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E6A" w:rsidRDefault="00B10E6A">
      <w:pPr>
        <w:tabs>
          <w:tab w:val="left" w:pos="5103"/>
        </w:tabs>
      </w:pPr>
      <w:r>
        <w:t xml:space="preserve"> </w:t>
      </w:r>
    </w:p>
    <w:p w:rsidR="00B10E6A" w:rsidRDefault="00B10E6A"/>
    <w:p w:rsidR="00B10E6A" w:rsidRDefault="00B10E6A"/>
    <w:p w:rsidR="00B10E6A" w:rsidRPr="00B10E6A" w:rsidRDefault="00B10E6A" w:rsidP="00B10E6A">
      <w:pPr>
        <w:pStyle w:val="3"/>
        <w:numPr>
          <w:ilvl w:val="0"/>
          <w:numId w:val="0"/>
        </w:numPr>
      </w:pPr>
    </w:p>
    <w:p w:rsidR="00B10E6A" w:rsidRPr="00B10E6A" w:rsidRDefault="00B10E6A" w:rsidP="006B0C3F">
      <w:pPr>
        <w:spacing w:afterLines="100" w:after="312" w:line="360" w:lineRule="auto"/>
        <w:jc w:val="center"/>
        <w:rPr>
          <w:b/>
          <w:sz w:val="44"/>
          <w:szCs w:val="44"/>
        </w:rPr>
      </w:pPr>
      <w:r w:rsidRPr="00B10E6A">
        <w:rPr>
          <w:b/>
          <w:sz w:val="44"/>
          <w:szCs w:val="44"/>
        </w:rPr>
        <w:t>江苏恒能家纺新材料有限公司</w:t>
      </w:r>
    </w:p>
    <w:p w:rsidR="00B10E6A" w:rsidRPr="00B10E6A" w:rsidRDefault="00B10E6A" w:rsidP="00B10E6A">
      <w:pPr>
        <w:spacing w:line="360" w:lineRule="auto"/>
        <w:jc w:val="center"/>
        <w:rPr>
          <w:b/>
          <w:sz w:val="44"/>
          <w:szCs w:val="44"/>
        </w:rPr>
      </w:pPr>
      <w:r w:rsidRPr="00B10E6A">
        <w:rPr>
          <w:b/>
          <w:sz w:val="44"/>
          <w:szCs w:val="44"/>
        </w:rPr>
        <w:t>纺织原料及纺织产品研发、生产、销售项目</w:t>
      </w:r>
    </w:p>
    <w:p w:rsidR="00B10E6A" w:rsidRDefault="00B10E6A">
      <w:pPr>
        <w:tabs>
          <w:tab w:val="left" w:pos="630"/>
        </w:tabs>
        <w:rPr>
          <w:sz w:val="72"/>
          <w:szCs w:val="72"/>
        </w:rPr>
      </w:pPr>
      <w:r>
        <w:rPr>
          <w:sz w:val="72"/>
          <w:szCs w:val="72"/>
        </w:rPr>
        <w:tab/>
      </w:r>
    </w:p>
    <w:p w:rsidR="00B10E6A" w:rsidRDefault="00B10E6A">
      <w:pPr>
        <w:jc w:val="center"/>
        <w:rPr>
          <w:b/>
          <w:sz w:val="72"/>
          <w:szCs w:val="72"/>
        </w:rPr>
      </w:pPr>
      <w:r>
        <w:rPr>
          <w:b/>
          <w:sz w:val="72"/>
          <w:szCs w:val="72"/>
        </w:rPr>
        <w:t>环境影响报告书</w:t>
      </w:r>
    </w:p>
    <w:p w:rsidR="00B10E6A" w:rsidRDefault="00B10E6A">
      <w:pPr>
        <w:tabs>
          <w:tab w:val="left" w:pos="1206"/>
          <w:tab w:val="center" w:pos="4153"/>
        </w:tabs>
        <w:jc w:val="left"/>
        <w:rPr>
          <w:b/>
          <w:sz w:val="32"/>
          <w:szCs w:val="32"/>
        </w:rPr>
      </w:pPr>
      <w:bookmarkStart w:id="0" w:name="_Toc446530032"/>
      <w:r>
        <w:rPr>
          <w:b/>
          <w:sz w:val="32"/>
          <w:szCs w:val="32"/>
        </w:rPr>
        <w:tab/>
      </w:r>
      <w:r>
        <w:rPr>
          <w:b/>
          <w:sz w:val="32"/>
          <w:szCs w:val="32"/>
        </w:rPr>
        <w:tab/>
      </w:r>
      <w:r>
        <w:rPr>
          <w:b/>
          <w:sz w:val="32"/>
          <w:szCs w:val="32"/>
        </w:rPr>
        <w:t>（</w:t>
      </w:r>
      <w:r>
        <w:rPr>
          <w:rFonts w:hint="eastAsia"/>
          <w:b/>
          <w:sz w:val="32"/>
          <w:szCs w:val="32"/>
        </w:rPr>
        <w:t>送审</w:t>
      </w:r>
      <w:r>
        <w:rPr>
          <w:b/>
          <w:sz w:val="32"/>
          <w:szCs w:val="32"/>
        </w:rPr>
        <w:t>稿）</w:t>
      </w:r>
      <w:bookmarkEnd w:id="0"/>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pPr>
    </w:p>
    <w:p w:rsidR="00B10E6A" w:rsidRDefault="00B10E6A">
      <w:pPr>
        <w:jc w:val="center"/>
        <w:rPr>
          <w:b/>
          <w:sz w:val="32"/>
          <w:szCs w:val="32"/>
        </w:rPr>
      </w:pPr>
      <w:r>
        <w:rPr>
          <w:b/>
          <w:sz w:val="32"/>
          <w:szCs w:val="32"/>
        </w:rPr>
        <w:t>建设单位：江苏</w:t>
      </w:r>
      <w:r>
        <w:rPr>
          <w:rFonts w:hint="eastAsia"/>
          <w:b/>
          <w:sz w:val="32"/>
          <w:szCs w:val="32"/>
        </w:rPr>
        <w:t>恒能家纺新材料</w:t>
      </w:r>
      <w:r>
        <w:rPr>
          <w:b/>
          <w:sz w:val="32"/>
          <w:szCs w:val="32"/>
        </w:rPr>
        <w:t>有限公司</w:t>
      </w:r>
    </w:p>
    <w:p w:rsidR="00B10E6A" w:rsidRDefault="00B10E6A">
      <w:pPr>
        <w:jc w:val="center"/>
        <w:rPr>
          <w:b/>
          <w:sz w:val="32"/>
          <w:szCs w:val="32"/>
        </w:rPr>
        <w:sectPr w:rsidR="00B10E6A" w:rsidSect="00B360CA">
          <w:headerReference w:type="default" r:id="rId9"/>
          <w:footerReference w:type="default" r:id="rId10"/>
          <w:pgSz w:w="11906" w:h="16838"/>
          <w:pgMar w:top="1440" w:right="1800" w:bottom="1440" w:left="1800" w:header="851" w:footer="992" w:gutter="0"/>
          <w:pgNumType w:start="1"/>
          <w:cols w:space="720"/>
          <w:docGrid w:type="lines" w:linePitch="312"/>
        </w:sectPr>
      </w:pPr>
      <w:r>
        <w:rPr>
          <w:b/>
          <w:sz w:val="32"/>
          <w:szCs w:val="32"/>
        </w:rPr>
        <w:t>二零一</w:t>
      </w:r>
      <w:r w:rsidR="00437D63">
        <w:rPr>
          <w:rFonts w:hint="eastAsia"/>
          <w:b/>
          <w:sz w:val="32"/>
          <w:szCs w:val="32"/>
        </w:rPr>
        <w:t>九</w:t>
      </w:r>
      <w:r>
        <w:rPr>
          <w:b/>
          <w:sz w:val="32"/>
          <w:szCs w:val="32"/>
        </w:rPr>
        <w:t>年</w:t>
      </w:r>
      <w:r w:rsidR="00437D63">
        <w:rPr>
          <w:rFonts w:hint="eastAsia"/>
          <w:b/>
          <w:sz w:val="32"/>
          <w:szCs w:val="32"/>
        </w:rPr>
        <w:t>七</w:t>
      </w:r>
      <w:r>
        <w:rPr>
          <w:b/>
          <w:sz w:val="32"/>
          <w:szCs w:val="32"/>
        </w:rPr>
        <w:t>月</w:t>
      </w:r>
    </w:p>
    <w:p w:rsidR="00B10E6A" w:rsidRDefault="00B10E6A">
      <w:pPr>
        <w:jc w:val="center"/>
        <w:rPr>
          <w:b/>
          <w:sz w:val="32"/>
          <w:szCs w:val="32"/>
        </w:rPr>
        <w:sectPr w:rsidR="00B10E6A" w:rsidSect="00B360CA">
          <w:headerReference w:type="default" r:id="rId11"/>
          <w:type w:val="continuous"/>
          <w:pgSz w:w="11906" w:h="16838"/>
          <w:pgMar w:top="1440" w:right="1800" w:bottom="1440" w:left="1800" w:header="851" w:footer="992" w:gutter="0"/>
          <w:pgNumType w:start="1"/>
          <w:cols w:space="720"/>
          <w:docGrid w:type="lines" w:linePitch="312"/>
        </w:sectPr>
      </w:pPr>
    </w:p>
    <w:p w:rsidR="00B10E6A" w:rsidRDefault="00B10E6A">
      <w:pPr>
        <w:jc w:val="center"/>
        <w:rPr>
          <w:b/>
          <w:sz w:val="32"/>
          <w:szCs w:val="32"/>
        </w:rPr>
        <w:sectPr w:rsidR="00B10E6A" w:rsidSect="00B360CA">
          <w:type w:val="continuous"/>
          <w:pgSz w:w="11906" w:h="16838"/>
          <w:pgMar w:top="1440" w:right="1800" w:bottom="1440" w:left="1800" w:header="851" w:footer="992" w:gutter="0"/>
          <w:pgNumType w:start="1"/>
          <w:cols w:space="720"/>
          <w:docGrid w:type="lines" w:linePitch="312"/>
        </w:sectPr>
      </w:pPr>
    </w:p>
    <w:p w:rsidR="00ED7C63" w:rsidRPr="00ED7C63" w:rsidRDefault="00B10E6A" w:rsidP="00ED7C63">
      <w:pPr>
        <w:spacing w:line="360" w:lineRule="auto"/>
        <w:jc w:val="center"/>
        <w:rPr>
          <w:b/>
          <w:noProof/>
          <w:sz w:val="24"/>
        </w:rPr>
      </w:pPr>
      <w:bookmarkStart w:id="1" w:name="_Toc5593"/>
      <w:r w:rsidRPr="00ED7C63">
        <w:rPr>
          <w:b/>
          <w:sz w:val="32"/>
          <w:szCs w:val="30"/>
        </w:rPr>
        <w:lastRenderedPageBreak/>
        <w:t>目</w:t>
      </w:r>
      <w:r w:rsidRPr="00ED7C63">
        <w:rPr>
          <w:b/>
          <w:sz w:val="32"/>
          <w:szCs w:val="30"/>
        </w:rPr>
        <w:t xml:space="preserve">    </w:t>
      </w:r>
      <w:r w:rsidRPr="00ED7C63">
        <w:rPr>
          <w:b/>
          <w:sz w:val="32"/>
          <w:szCs w:val="30"/>
        </w:rPr>
        <w:t>录</w:t>
      </w:r>
      <w:bookmarkEnd w:id="1"/>
      <w:r w:rsidR="000713A8">
        <w:rPr>
          <w:b/>
          <w:sz w:val="30"/>
          <w:szCs w:val="30"/>
        </w:rPr>
        <w:fldChar w:fldCharType="begin"/>
      </w:r>
      <w:r>
        <w:rPr>
          <w:b/>
          <w:sz w:val="30"/>
          <w:szCs w:val="30"/>
        </w:rPr>
        <w:instrText xml:space="preserve">TOC \o "1-3" \h \u </w:instrText>
      </w:r>
      <w:r w:rsidR="000713A8">
        <w:rPr>
          <w:b/>
          <w:sz w:val="30"/>
          <w:szCs w:val="30"/>
        </w:rPr>
        <w:fldChar w:fldCharType="separate"/>
      </w:r>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277" w:history="1">
        <w:r w:rsidR="00ED7C63" w:rsidRPr="00ED7C63">
          <w:rPr>
            <w:rStyle w:val="a5"/>
            <w:b/>
            <w:noProof/>
            <w:sz w:val="24"/>
          </w:rPr>
          <w:t xml:space="preserve">1 </w:t>
        </w:r>
        <w:r w:rsidR="00ED7C63" w:rsidRPr="00ED7C63">
          <w:rPr>
            <w:rStyle w:val="a5"/>
            <w:rFonts w:hint="eastAsia"/>
            <w:b/>
            <w:noProof/>
            <w:sz w:val="24"/>
          </w:rPr>
          <w:t>概述</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_Toc531939277 \h </w:instrText>
        </w:r>
        <w:r w:rsidR="000713A8" w:rsidRPr="00ED7C63">
          <w:rPr>
            <w:b/>
            <w:noProof/>
            <w:sz w:val="24"/>
          </w:rPr>
        </w:r>
        <w:r w:rsidR="000713A8" w:rsidRPr="00ED7C63">
          <w:rPr>
            <w:b/>
            <w:noProof/>
            <w:sz w:val="24"/>
          </w:rPr>
          <w:fldChar w:fldCharType="separate"/>
        </w:r>
        <w:r w:rsidR="00DB1CFB">
          <w:rPr>
            <w:b/>
            <w:noProof/>
            <w:sz w:val="24"/>
          </w:rPr>
          <w:t>1</w:t>
        </w:r>
        <w:r w:rsidR="000713A8" w:rsidRPr="00ED7C63">
          <w:rPr>
            <w:b/>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78" w:history="1">
        <w:r w:rsidR="00ED7C63" w:rsidRPr="00ED7C63">
          <w:rPr>
            <w:rStyle w:val="a5"/>
            <w:noProof/>
            <w:sz w:val="24"/>
          </w:rPr>
          <w:t xml:space="preserve">1.1 </w:t>
        </w:r>
        <w:r w:rsidR="00ED7C63" w:rsidRPr="00ED7C63">
          <w:rPr>
            <w:rStyle w:val="a5"/>
            <w:rFonts w:hint="eastAsia"/>
            <w:noProof/>
            <w:sz w:val="24"/>
          </w:rPr>
          <w:t>任务由来及项目概况</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_Toc531939278 \h </w:instrText>
        </w:r>
        <w:r w:rsidR="000713A8" w:rsidRPr="00ED7C63">
          <w:rPr>
            <w:noProof/>
            <w:sz w:val="24"/>
          </w:rPr>
        </w:r>
        <w:r w:rsidR="000713A8" w:rsidRPr="00ED7C63">
          <w:rPr>
            <w:noProof/>
            <w:sz w:val="24"/>
          </w:rPr>
          <w:fldChar w:fldCharType="separate"/>
        </w:r>
        <w:r w:rsidR="00DB1CFB">
          <w:rPr>
            <w:noProof/>
            <w:sz w:val="24"/>
          </w:rPr>
          <w:t>1</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79" w:history="1">
        <w:r w:rsidR="00ED7C63" w:rsidRPr="00ED7C63">
          <w:rPr>
            <w:rStyle w:val="a5"/>
            <w:noProof/>
            <w:sz w:val="24"/>
          </w:rPr>
          <w:t xml:space="preserve">1.2 </w:t>
        </w:r>
        <w:r w:rsidR="00ED7C63" w:rsidRPr="00ED7C63">
          <w:rPr>
            <w:rStyle w:val="a5"/>
            <w:rFonts w:hint="eastAsia"/>
            <w:noProof/>
            <w:sz w:val="24"/>
          </w:rPr>
          <w:t>项目初筛</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_Toc531939279 \h </w:instrText>
        </w:r>
        <w:r w:rsidR="000713A8" w:rsidRPr="00ED7C63">
          <w:rPr>
            <w:noProof/>
            <w:sz w:val="24"/>
          </w:rPr>
        </w:r>
        <w:r w:rsidR="000713A8" w:rsidRPr="00ED7C63">
          <w:rPr>
            <w:noProof/>
            <w:sz w:val="24"/>
          </w:rPr>
          <w:fldChar w:fldCharType="separate"/>
        </w:r>
        <w:r w:rsidR="00DB1CFB">
          <w:rPr>
            <w:noProof/>
            <w:sz w:val="24"/>
          </w:rPr>
          <w:t>4</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87" w:history="1">
        <w:r w:rsidR="00ED7C63" w:rsidRPr="00ED7C63">
          <w:rPr>
            <w:rStyle w:val="a5"/>
            <w:noProof/>
            <w:sz w:val="24"/>
          </w:rPr>
          <w:t xml:space="preserve">1.3 </w:t>
        </w:r>
        <w:r w:rsidR="00ED7C63" w:rsidRPr="00ED7C63">
          <w:rPr>
            <w:rStyle w:val="a5"/>
            <w:rFonts w:hint="eastAsia"/>
            <w:noProof/>
            <w:sz w:val="24"/>
          </w:rPr>
          <w:t>环境影响评价工作过程</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_Toc531939287 \h </w:instrText>
        </w:r>
        <w:r w:rsidR="000713A8" w:rsidRPr="00ED7C63">
          <w:rPr>
            <w:noProof/>
            <w:sz w:val="24"/>
          </w:rPr>
        </w:r>
        <w:r w:rsidR="000713A8" w:rsidRPr="00ED7C63">
          <w:rPr>
            <w:noProof/>
            <w:sz w:val="24"/>
          </w:rPr>
          <w:fldChar w:fldCharType="separate"/>
        </w:r>
        <w:r w:rsidR="00DB1CFB">
          <w:rPr>
            <w:noProof/>
            <w:sz w:val="24"/>
          </w:rPr>
          <w:t>7</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88" w:history="1">
        <w:r w:rsidR="00ED7C63" w:rsidRPr="00ED7C63">
          <w:rPr>
            <w:rStyle w:val="a5"/>
            <w:noProof/>
            <w:sz w:val="24"/>
          </w:rPr>
          <w:t xml:space="preserve">1.4 </w:t>
        </w:r>
        <w:r w:rsidR="00ED7C63" w:rsidRPr="00ED7C63">
          <w:rPr>
            <w:rStyle w:val="a5"/>
            <w:rFonts w:hint="eastAsia"/>
            <w:noProof/>
            <w:sz w:val="24"/>
          </w:rPr>
          <w:t>项目特点</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_Toc531939288 \h </w:instrText>
        </w:r>
        <w:r w:rsidR="000713A8" w:rsidRPr="00ED7C63">
          <w:rPr>
            <w:noProof/>
            <w:sz w:val="24"/>
          </w:rPr>
        </w:r>
        <w:r w:rsidR="000713A8" w:rsidRPr="00ED7C63">
          <w:rPr>
            <w:noProof/>
            <w:sz w:val="24"/>
          </w:rPr>
          <w:fldChar w:fldCharType="separate"/>
        </w:r>
        <w:r w:rsidR="00DB1CFB">
          <w:rPr>
            <w:noProof/>
            <w:sz w:val="24"/>
          </w:rPr>
          <w:t>9</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89" w:history="1">
        <w:r w:rsidR="00ED7C63" w:rsidRPr="00ED7C63">
          <w:rPr>
            <w:rStyle w:val="a5"/>
            <w:noProof/>
            <w:sz w:val="24"/>
          </w:rPr>
          <w:t xml:space="preserve">1.5 </w:t>
        </w:r>
        <w:r w:rsidR="00ED7C63" w:rsidRPr="00ED7C63">
          <w:rPr>
            <w:rStyle w:val="a5"/>
            <w:rFonts w:hint="eastAsia"/>
            <w:noProof/>
            <w:sz w:val="24"/>
          </w:rPr>
          <w:t>本项目主要关注的环境问题</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_Toc531939289 \h </w:instrText>
        </w:r>
        <w:r w:rsidR="000713A8" w:rsidRPr="00ED7C63">
          <w:rPr>
            <w:noProof/>
            <w:sz w:val="24"/>
          </w:rPr>
        </w:r>
        <w:r w:rsidR="000713A8" w:rsidRPr="00ED7C63">
          <w:rPr>
            <w:noProof/>
            <w:sz w:val="24"/>
          </w:rPr>
          <w:fldChar w:fldCharType="separate"/>
        </w:r>
        <w:r w:rsidR="00DB1CFB">
          <w:rPr>
            <w:noProof/>
            <w:sz w:val="24"/>
          </w:rPr>
          <w:t>9</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90" w:history="1">
        <w:r w:rsidR="00ED7C63" w:rsidRPr="00ED7C63">
          <w:rPr>
            <w:rStyle w:val="a5"/>
            <w:noProof/>
            <w:sz w:val="24"/>
          </w:rPr>
          <w:t xml:space="preserve">1.6 </w:t>
        </w:r>
        <w:r w:rsidR="00ED7C63" w:rsidRPr="00ED7C63">
          <w:rPr>
            <w:rStyle w:val="a5"/>
            <w:rFonts w:hint="eastAsia"/>
            <w:noProof/>
            <w:sz w:val="24"/>
          </w:rPr>
          <w:t>环境影响报告书主要结论</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_Toc531939290 \h </w:instrText>
        </w:r>
        <w:r w:rsidR="000713A8" w:rsidRPr="00ED7C63">
          <w:rPr>
            <w:noProof/>
            <w:sz w:val="24"/>
          </w:rPr>
        </w:r>
        <w:r w:rsidR="000713A8" w:rsidRPr="00ED7C63">
          <w:rPr>
            <w:noProof/>
            <w:sz w:val="24"/>
          </w:rPr>
          <w:fldChar w:fldCharType="separate"/>
        </w:r>
        <w:r w:rsidR="00DB1CFB">
          <w:rPr>
            <w:noProof/>
            <w:sz w:val="24"/>
          </w:rPr>
          <w:t>9</w:t>
        </w:r>
        <w:r w:rsidR="000713A8" w:rsidRPr="00ED7C63">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291" w:history="1">
        <w:r w:rsidR="00ED7C63" w:rsidRPr="00ED7C63">
          <w:rPr>
            <w:rStyle w:val="a5"/>
            <w:b/>
            <w:noProof/>
            <w:sz w:val="24"/>
          </w:rPr>
          <w:t xml:space="preserve">2 </w:t>
        </w:r>
        <w:r w:rsidR="00ED7C63" w:rsidRPr="00ED7C63">
          <w:rPr>
            <w:rStyle w:val="a5"/>
            <w:rFonts w:hint="eastAsia"/>
            <w:b/>
            <w:noProof/>
            <w:sz w:val="24"/>
          </w:rPr>
          <w:t>总则</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_Toc531939291 \h </w:instrText>
        </w:r>
        <w:r w:rsidR="000713A8" w:rsidRPr="00ED7C63">
          <w:rPr>
            <w:b/>
            <w:noProof/>
            <w:sz w:val="24"/>
          </w:rPr>
        </w:r>
        <w:r w:rsidR="000713A8" w:rsidRPr="00ED7C63">
          <w:rPr>
            <w:b/>
            <w:noProof/>
            <w:sz w:val="24"/>
          </w:rPr>
          <w:fldChar w:fldCharType="separate"/>
        </w:r>
        <w:r w:rsidR="00DB1CFB">
          <w:rPr>
            <w:b/>
            <w:noProof/>
            <w:sz w:val="24"/>
          </w:rPr>
          <w:t>11</w:t>
        </w:r>
        <w:r w:rsidR="000713A8" w:rsidRPr="00ED7C63">
          <w:rPr>
            <w:b/>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92" w:history="1">
        <w:r w:rsidR="00ED7C63" w:rsidRPr="00ED7C63">
          <w:rPr>
            <w:rStyle w:val="a5"/>
            <w:noProof/>
            <w:sz w:val="24"/>
          </w:rPr>
          <w:t xml:space="preserve">2.1 </w:t>
        </w:r>
        <w:r w:rsidR="00ED7C63" w:rsidRPr="00ED7C63">
          <w:rPr>
            <w:rStyle w:val="a5"/>
            <w:rFonts w:hint="eastAsia"/>
            <w:noProof/>
            <w:sz w:val="24"/>
          </w:rPr>
          <w:t>编制依据</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_Toc531939292 \h </w:instrText>
        </w:r>
        <w:r w:rsidR="000713A8" w:rsidRPr="00ED7C63">
          <w:rPr>
            <w:noProof/>
            <w:sz w:val="24"/>
          </w:rPr>
        </w:r>
        <w:r w:rsidR="000713A8" w:rsidRPr="00ED7C63">
          <w:rPr>
            <w:noProof/>
            <w:sz w:val="24"/>
          </w:rPr>
          <w:fldChar w:fldCharType="separate"/>
        </w:r>
        <w:r w:rsidR="00DB1CFB">
          <w:rPr>
            <w:noProof/>
            <w:sz w:val="24"/>
          </w:rPr>
          <w:t>11</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297" w:history="1">
        <w:r w:rsidR="00ED7C63" w:rsidRPr="00ED7C63">
          <w:rPr>
            <w:rStyle w:val="a5"/>
            <w:noProof/>
            <w:sz w:val="24"/>
          </w:rPr>
          <w:t xml:space="preserve">2.2 </w:t>
        </w:r>
        <w:r w:rsidR="00ED7C63" w:rsidRPr="00ED7C63">
          <w:rPr>
            <w:rStyle w:val="a5"/>
            <w:rFonts w:hint="eastAsia"/>
            <w:noProof/>
            <w:sz w:val="24"/>
          </w:rPr>
          <w:t>评价因子与评价标准</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_Toc531939297 \h </w:instrText>
        </w:r>
        <w:r w:rsidR="000713A8" w:rsidRPr="00ED7C63">
          <w:rPr>
            <w:noProof/>
            <w:sz w:val="24"/>
          </w:rPr>
        </w:r>
        <w:r w:rsidR="000713A8" w:rsidRPr="00ED7C63">
          <w:rPr>
            <w:noProof/>
            <w:sz w:val="24"/>
          </w:rPr>
          <w:fldChar w:fldCharType="separate"/>
        </w:r>
        <w:r w:rsidR="00DB1CFB">
          <w:rPr>
            <w:noProof/>
            <w:sz w:val="24"/>
          </w:rPr>
          <w:t>15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00" w:history="1">
        <w:r w:rsidR="00ED7C63" w:rsidRPr="00ED7C63">
          <w:rPr>
            <w:rStyle w:val="a5"/>
            <w:noProof/>
            <w:sz w:val="24"/>
          </w:rPr>
          <w:t xml:space="preserve">2.3 </w:t>
        </w:r>
        <w:r w:rsidR="00ED7C63" w:rsidRPr="00ED7C63">
          <w:rPr>
            <w:rStyle w:val="a5"/>
            <w:rFonts w:hint="eastAsia"/>
            <w:noProof/>
            <w:sz w:val="24"/>
          </w:rPr>
          <w:t>评价工作等级和评价重点</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_Toc531939300 \h </w:instrText>
        </w:r>
        <w:r w:rsidR="000713A8" w:rsidRPr="00ED7C63">
          <w:rPr>
            <w:noProof/>
            <w:sz w:val="24"/>
          </w:rPr>
        </w:r>
        <w:r w:rsidR="000713A8" w:rsidRPr="00ED7C63">
          <w:rPr>
            <w:noProof/>
            <w:sz w:val="24"/>
          </w:rPr>
          <w:fldChar w:fldCharType="separate"/>
        </w:r>
        <w:r w:rsidR="00DB1CFB">
          <w:rPr>
            <w:noProof/>
            <w:sz w:val="24"/>
          </w:rPr>
          <w:t>23</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03" w:history="1">
        <w:r w:rsidR="00ED7C63" w:rsidRPr="00ED7C63">
          <w:rPr>
            <w:rStyle w:val="a5"/>
            <w:noProof/>
            <w:sz w:val="24"/>
          </w:rPr>
          <w:t xml:space="preserve">2.4 </w:t>
        </w:r>
        <w:r w:rsidR="00ED7C63" w:rsidRPr="00ED7C63">
          <w:rPr>
            <w:rStyle w:val="a5"/>
            <w:rFonts w:hint="eastAsia"/>
            <w:noProof/>
            <w:sz w:val="24"/>
          </w:rPr>
          <w:t>评价范围及环境保护目标</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_Toc531939303 \h </w:instrText>
        </w:r>
        <w:r w:rsidR="000713A8" w:rsidRPr="00ED7C63">
          <w:rPr>
            <w:noProof/>
            <w:sz w:val="24"/>
          </w:rPr>
        </w:r>
        <w:r w:rsidR="000713A8" w:rsidRPr="00ED7C63">
          <w:rPr>
            <w:noProof/>
            <w:sz w:val="24"/>
          </w:rPr>
          <w:fldChar w:fldCharType="separate"/>
        </w:r>
        <w:r w:rsidR="00DB1CFB">
          <w:rPr>
            <w:noProof/>
            <w:sz w:val="24"/>
          </w:rPr>
          <w:t>29</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06" w:history="1">
        <w:r w:rsidR="00ED7C63" w:rsidRPr="00ED7C63">
          <w:rPr>
            <w:rStyle w:val="a5"/>
            <w:noProof/>
            <w:sz w:val="24"/>
          </w:rPr>
          <w:t xml:space="preserve">2.5 </w:t>
        </w:r>
        <w:r w:rsidR="00ED7C63" w:rsidRPr="00ED7C63">
          <w:rPr>
            <w:rStyle w:val="a5"/>
            <w:rFonts w:hint="eastAsia"/>
            <w:noProof/>
            <w:sz w:val="24"/>
          </w:rPr>
          <w:t>相关规划及环境功能区划</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_Toc531939306 \h </w:instrText>
        </w:r>
        <w:r w:rsidR="000713A8" w:rsidRPr="00ED7C63">
          <w:rPr>
            <w:noProof/>
            <w:sz w:val="24"/>
          </w:rPr>
        </w:r>
        <w:r w:rsidR="000713A8" w:rsidRPr="00ED7C63">
          <w:rPr>
            <w:noProof/>
            <w:sz w:val="24"/>
          </w:rPr>
          <w:fldChar w:fldCharType="separate"/>
        </w:r>
        <w:r w:rsidR="00DB1CFB">
          <w:rPr>
            <w:noProof/>
            <w:sz w:val="24"/>
          </w:rPr>
          <w:t>31</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Style w:val="a5"/>
          <w:noProof/>
          <w:sz w:val="24"/>
        </w:rPr>
      </w:pPr>
      <w:hyperlink w:anchor="_Toc531939318" w:history="1">
        <w:r w:rsidR="00ED7C63" w:rsidRPr="00ED7C63">
          <w:rPr>
            <w:rStyle w:val="a5"/>
            <w:noProof/>
            <w:sz w:val="24"/>
          </w:rPr>
          <w:t xml:space="preserve">2.6 </w:t>
        </w:r>
        <w:r w:rsidR="00ED7C63" w:rsidRPr="00ED7C63">
          <w:rPr>
            <w:rStyle w:val="a5"/>
            <w:rFonts w:hint="eastAsia"/>
            <w:noProof/>
            <w:sz w:val="24"/>
          </w:rPr>
          <w:t>本项目与相关政策相符性分析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_Toc531939318 \h </w:instrText>
        </w:r>
        <w:r w:rsidR="000713A8" w:rsidRPr="00ED7C63">
          <w:rPr>
            <w:noProof/>
            <w:sz w:val="24"/>
          </w:rPr>
        </w:r>
        <w:r w:rsidR="000713A8" w:rsidRPr="00ED7C63">
          <w:rPr>
            <w:noProof/>
            <w:sz w:val="24"/>
          </w:rPr>
          <w:fldChar w:fldCharType="separate"/>
        </w:r>
        <w:r w:rsidR="00DB1CFB">
          <w:rPr>
            <w:noProof/>
            <w:sz w:val="24"/>
          </w:rPr>
          <w:t>42</w:t>
        </w:r>
        <w:r w:rsidR="000713A8" w:rsidRPr="00ED7C63">
          <w:rPr>
            <w:noProof/>
            <w:sz w:val="24"/>
          </w:rPr>
          <w:fldChar w:fldCharType="end"/>
        </w:r>
      </w:hyperlink>
    </w:p>
    <w:p w:rsidR="00ED7C63" w:rsidRPr="00ED7C63" w:rsidRDefault="00ED7C63" w:rsidP="00ED7C63">
      <w:pPr>
        <w:pStyle w:val="20"/>
        <w:tabs>
          <w:tab w:val="right" w:leader="dot" w:pos="8296"/>
        </w:tabs>
        <w:spacing w:line="360" w:lineRule="auto"/>
        <w:ind w:leftChars="0" w:left="0"/>
        <w:rPr>
          <w:b/>
          <w:noProof/>
          <w:sz w:val="24"/>
        </w:rPr>
      </w:pPr>
      <w:r w:rsidRPr="00ED7C63">
        <w:rPr>
          <w:rFonts w:hint="eastAsia"/>
          <w:b/>
          <w:noProof/>
          <w:sz w:val="24"/>
        </w:rPr>
        <w:t xml:space="preserve">3 </w:t>
      </w:r>
      <w:r w:rsidRPr="00ED7C63">
        <w:rPr>
          <w:rFonts w:hint="eastAsia"/>
          <w:b/>
          <w:noProof/>
          <w:sz w:val="24"/>
        </w:rPr>
        <w:t>现有项目介绍</w:t>
      </w:r>
      <w:r w:rsidRPr="00ED7C63">
        <w:rPr>
          <w:b/>
          <w:noProof/>
          <w:sz w:val="24"/>
        </w:rPr>
        <w:tab/>
      </w:r>
      <w:r w:rsidRPr="00ED7C63">
        <w:rPr>
          <w:rFonts w:hint="eastAsia"/>
          <w:b/>
          <w:noProof/>
          <w:sz w:val="24"/>
        </w:rPr>
        <w:t>44</w:t>
      </w:r>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25" w:history="1">
        <w:r w:rsidR="00ED7C63" w:rsidRPr="00ED7C63">
          <w:rPr>
            <w:rStyle w:val="a5"/>
            <w:noProof/>
            <w:sz w:val="24"/>
          </w:rPr>
          <w:t>3.1</w:t>
        </w:r>
        <w:r w:rsidR="00ED7C63" w:rsidRPr="00ED7C63">
          <w:rPr>
            <w:rStyle w:val="a5"/>
            <w:rFonts w:hint="eastAsia"/>
            <w:noProof/>
            <w:sz w:val="24"/>
          </w:rPr>
          <w:t>现有项目概况</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_Toc531939325 \h </w:instrText>
        </w:r>
        <w:r w:rsidR="000713A8" w:rsidRPr="00ED7C63">
          <w:rPr>
            <w:noProof/>
            <w:sz w:val="24"/>
          </w:rPr>
        </w:r>
        <w:r w:rsidR="000713A8" w:rsidRPr="00ED7C63">
          <w:rPr>
            <w:noProof/>
            <w:sz w:val="24"/>
          </w:rPr>
          <w:fldChar w:fldCharType="separate"/>
        </w:r>
        <w:r w:rsidR="00DB1CFB">
          <w:rPr>
            <w:noProof/>
            <w:sz w:val="24"/>
          </w:rPr>
          <w:t>45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26" w:history="1">
        <w:r w:rsidR="00ED7C63" w:rsidRPr="00ED7C63">
          <w:rPr>
            <w:rStyle w:val="a5"/>
            <w:noProof/>
            <w:sz w:val="24"/>
          </w:rPr>
          <w:t>3.2</w:t>
        </w:r>
        <w:r w:rsidR="00ED7C63" w:rsidRPr="00ED7C63">
          <w:rPr>
            <w:rStyle w:val="a5"/>
            <w:rFonts w:hint="eastAsia"/>
            <w:noProof/>
            <w:sz w:val="24"/>
          </w:rPr>
          <w:t>现有项目组成及主要的环境问题</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_Toc531939326 \h </w:instrText>
        </w:r>
        <w:r w:rsidR="000713A8" w:rsidRPr="00ED7C63">
          <w:rPr>
            <w:noProof/>
            <w:sz w:val="24"/>
          </w:rPr>
        </w:r>
        <w:r w:rsidR="000713A8" w:rsidRPr="00ED7C63">
          <w:rPr>
            <w:noProof/>
            <w:sz w:val="24"/>
          </w:rPr>
          <w:fldChar w:fldCharType="separate"/>
        </w:r>
        <w:r w:rsidR="00DB1CFB">
          <w:rPr>
            <w:noProof/>
            <w:sz w:val="24"/>
          </w:rPr>
          <w:t>45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27" w:history="1">
        <w:r w:rsidR="00ED7C63" w:rsidRPr="00ED7C63">
          <w:rPr>
            <w:rStyle w:val="a5"/>
            <w:noProof/>
            <w:sz w:val="24"/>
          </w:rPr>
          <w:t>3.3</w:t>
        </w:r>
        <w:r w:rsidR="00ED7C63" w:rsidRPr="00ED7C63">
          <w:rPr>
            <w:rStyle w:val="a5"/>
            <w:rFonts w:hint="eastAsia"/>
            <w:noProof/>
            <w:sz w:val="24"/>
          </w:rPr>
          <w:t>现有项目主要设备</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_Toc531939327 \h </w:instrText>
        </w:r>
        <w:r w:rsidR="000713A8" w:rsidRPr="00ED7C63">
          <w:rPr>
            <w:noProof/>
            <w:sz w:val="24"/>
          </w:rPr>
        </w:r>
        <w:r w:rsidR="000713A8" w:rsidRPr="00ED7C63">
          <w:rPr>
            <w:noProof/>
            <w:sz w:val="24"/>
          </w:rPr>
          <w:fldChar w:fldCharType="separate"/>
        </w:r>
        <w:r w:rsidR="00DB1CFB">
          <w:rPr>
            <w:noProof/>
            <w:sz w:val="24"/>
          </w:rPr>
          <w:t>45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28" w:history="1">
        <w:r w:rsidR="00ED7C63" w:rsidRPr="00ED7C63">
          <w:rPr>
            <w:rStyle w:val="a5"/>
            <w:noProof/>
            <w:sz w:val="24"/>
          </w:rPr>
          <w:t>3.4</w:t>
        </w:r>
        <w:r w:rsidR="00ED7C63" w:rsidRPr="00ED7C63">
          <w:rPr>
            <w:rStyle w:val="a5"/>
            <w:rFonts w:hint="eastAsia"/>
            <w:noProof/>
            <w:sz w:val="24"/>
          </w:rPr>
          <w:t>现有项目主要设原辅材料及消耗</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_Toc531939328 \h </w:instrText>
        </w:r>
        <w:r w:rsidR="000713A8" w:rsidRPr="00ED7C63">
          <w:rPr>
            <w:noProof/>
            <w:sz w:val="24"/>
          </w:rPr>
        </w:r>
        <w:r w:rsidR="000713A8" w:rsidRPr="00ED7C63">
          <w:rPr>
            <w:noProof/>
            <w:sz w:val="24"/>
          </w:rPr>
          <w:fldChar w:fldCharType="separate"/>
        </w:r>
        <w:r w:rsidR="00DB1CFB">
          <w:rPr>
            <w:noProof/>
            <w:sz w:val="24"/>
          </w:rPr>
          <w:t>46</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29" w:history="1">
        <w:r w:rsidR="00ED7C63" w:rsidRPr="00ED7C63">
          <w:rPr>
            <w:rStyle w:val="a5"/>
            <w:noProof/>
            <w:sz w:val="24"/>
          </w:rPr>
          <w:t>3.5</w:t>
        </w:r>
        <w:r w:rsidR="00ED7C63" w:rsidRPr="00ED7C63">
          <w:rPr>
            <w:rStyle w:val="a5"/>
            <w:rFonts w:hint="eastAsia"/>
            <w:noProof/>
            <w:sz w:val="24"/>
          </w:rPr>
          <w:t>现有项目污染物排放及治理情况</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_Toc531939329 \h </w:instrText>
        </w:r>
        <w:r w:rsidR="000713A8" w:rsidRPr="00ED7C63">
          <w:rPr>
            <w:noProof/>
            <w:sz w:val="24"/>
          </w:rPr>
        </w:r>
        <w:r w:rsidR="000713A8" w:rsidRPr="00ED7C63">
          <w:rPr>
            <w:noProof/>
            <w:sz w:val="24"/>
          </w:rPr>
          <w:fldChar w:fldCharType="separate"/>
        </w:r>
        <w:r w:rsidR="00DB1CFB">
          <w:rPr>
            <w:noProof/>
            <w:sz w:val="24"/>
          </w:rPr>
          <w:t>49</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32" w:history="1">
        <w:r w:rsidR="00ED7C63" w:rsidRPr="00ED7C63">
          <w:rPr>
            <w:rStyle w:val="a5"/>
            <w:noProof/>
            <w:sz w:val="24"/>
          </w:rPr>
          <w:t>3.6</w:t>
        </w:r>
        <w:r w:rsidR="00ED7C63" w:rsidRPr="00ED7C63">
          <w:rPr>
            <w:rStyle w:val="a5"/>
            <w:rFonts w:hint="eastAsia"/>
            <w:noProof/>
            <w:sz w:val="24"/>
          </w:rPr>
          <w:t>现有项目环评批复及主要环保问题</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_Toc531939332 \h </w:instrText>
        </w:r>
        <w:r w:rsidR="000713A8" w:rsidRPr="00ED7C63">
          <w:rPr>
            <w:noProof/>
            <w:sz w:val="24"/>
          </w:rPr>
        </w:r>
        <w:r w:rsidR="000713A8" w:rsidRPr="00ED7C63">
          <w:rPr>
            <w:noProof/>
            <w:sz w:val="24"/>
          </w:rPr>
          <w:fldChar w:fldCharType="separate"/>
        </w:r>
        <w:r w:rsidR="00DB1CFB">
          <w:rPr>
            <w:noProof/>
            <w:sz w:val="24"/>
          </w:rPr>
          <w:t>67</w:t>
        </w:r>
        <w:r w:rsidR="000713A8" w:rsidRPr="00ED7C63">
          <w:rPr>
            <w:noProof/>
            <w:sz w:val="24"/>
          </w:rPr>
          <w:fldChar w:fldCharType="end"/>
        </w:r>
      </w:hyperlink>
    </w:p>
    <w:p w:rsidR="00ED7C63" w:rsidRPr="00ED7C63" w:rsidRDefault="006B0C3F" w:rsidP="00ED7C63">
      <w:pPr>
        <w:pStyle w:val="32"/>
        <w:tabs>
          <w:tab w:val="right" w:leader="dot" w:pos="8296"/>
        </w:tabs>
        <w:spacing w:line="360" w:lineRule="auto"/>
        <w:ind w:leftChars="0" w:left="0"/>
        <w:rPr>
          <w:rFonts w:asciiTheme="minorHAnsi" w:eastAsiaTheme="minorEastAsia" w:hAnsiTheme="minorHAnsi" w:cstheme="minorBidi"/>
          <w:b/>
          <w:noProof/>
          <w:sz w:val="24"/>
        </w:rPr>
      </w:pPr>
      <w:hyperlink w:anchor="_Toc531939333" w:history="1">
        <w:r w:rsidR="00ED7C63" w:rsidRPr="00ED7C63">
          <w:rPr>
            <w:rStyle w:val="a5"/>
            <w:b/>
            <w:noProof/>
            <w:kern w:val="44"/>
            <w:sz w:val="24"/>
          </w:rPr>
          <w:t>4</w:t>
        </w:r>
        <w:r w:rsidR="00ED7C63" w:rsidRPr="00ED7C63">
          <w:rPr>
            <w:rStyle w:val="a5"/>
            <w:rFonts w:hint="eastAsia"/>
            <w:b/>
            <w:noProof/>
            <w:kern w:val="44"/>
            <w:sz w:val="24"/>
          </w:rPr>
          <w:t>建设项目概况与工程分析</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_Toc531939333 \h </w:instrText>
        </w:r>
        <w:r w:rsidR="000713A8" w:rsidRPr="00ED7C63">
          <w:rPr>
            <w:b/>
            <w:noProof/>
            <w:sz w:val="24"/>
          </w:rPr>
        </w:r>
        <w:r w:rsidR="000713A8" w:rsidRPr="00ED7C63">
          <w:rPr>
            <w:b/>
            <w:noProof/>
            <w:sz w:val="24"/>
          </w:rPr>
          <w:fldChar w:fldCharType="separate"/>
        </w:r>
        <w:r w:rsidR="00DB1CFB">
          <w:rPr>
            <w:b/>
            <w:noProof/>
            <w:sz w:val="24"/>
          </w:rPr>
          <w:t>69</w:t>
        </w:r>
        <w:r w:rsidR="000713A8" w:rsidRPr="00ED7C63">
          <w:rPr>
            <w:b/>
            <w:noProof/>
            <w:sz w:val="24"/>
          </w:rPr>
          <w:fldChar w:fldCharType="end"/>
        </w:r>
      </w:hyperlink>
    </w:p>
    <w:p w:rsidR="00ED7C63" w:rsidRPr="00ED7C63" w:rsidRDefault="006B0C3F" w:rsidP="008D2AA7">
      <w:pPr>
        <w:pStyle w:val="10"/>
        <w:tabs>
          <w:tab w:val="right" w:leader="dot" w:pos="8296"/>
        </w:tabs>
        <w:spacing w:line="360" w:lineRule="auto"/>
        <w:ind w:firstLineChars="200" w:firstLine="420"/>
        <w:rPr>
          <w:rFonts w:asciiTheme="minorHAnsi" w:eastAsiaTheme="minorEastAsia" w:hAnsiTheme="minorHAnsi" w:cstheme="minorBidi"/>
          <w:noProof/>
          <w:sz w:val="24"/>
        </w:rPr>
      </w:pPr>
      <w:hyperlink w:anchor="_Toc531939334" w:history="1">
        <w:r w:rsidR="00ED7C63" w:rsidRPr="00ED7C63">
          <w:rPr>
            <w:rStyle w:val="a5"/>
            <w:noProof/>
            <w:sz w:val="24"/>
          </w:rPr>
          <w:t>4.1</w:t>
        </w:r>
        <w:r w:rsidR="00ED7C63" w:rsidRPr="00ED7C63">
          <w:rPr>
            <w:rStyle w:val="a5"/>
            <w:rFonts w:hint="eastAsia"/>
            <w:noProof/>
            <w:sz w:val="24"/>
          </w:rPr>
          <w:t>项目概况</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_Toc531939334 \h </w:instrText>
        </w:r>
        <w:r w:rsidR="000713A8" w:rsidRPr="00ED7C63">
          <w:rPr>
            <w:noProof/>
            <w:sz w:val="24"/>
          </w:rPr>
        </w:r>
        <w:r w:rsidR="000713A8" w:rsidRPr="00ED7C63">
          <w:rPr>
            <w:noProof/>
            <w:sz w:val="24"/>
          </w:rPr>
          <w:fldChar w:fldCharType="separate"/>
        </w:r>
        <w:r w:rsidR="00DB1CFB">
          <w:rPr>
            <w:noProof/>
            <w:sz w:val="24"/>
          </w:rPr>
          <w:t>69</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41" w:history="1">
        <w:r w:rsidR="00ED7C63" w:rsidRPr="00ED7C63">
          <w:rPr>
            <w:rStyle w:val="a5"/>
            <w:noProof/>
            <w:sz w:val="24"/>
          </w:rPr>
          <w:t xml:space="preserve">4.2 </w:t>
        </w:r>
        <w:r w:rsidR="00ED7C63" w:rsidRPr="00ED7C63">
          <w:rPr>
            <w:rStyle w:val="a5"/>
            <w:rFonts w:hint="eastAsia"/>
            <w:noProof/>
            <w:sz w:val="24"/>
          </w:rPr>
          <w:t>公用工程及辅助工程</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_Toc531939341 \h </w:instrText>
        </w:r>
        <w:r w:rsidR="000713A8" w:rsidRPr="00ED7C63">
          <w:rPr>
            <w:noProof/>
            <w:sz w:val="24"/>
          </w:rPr>
        </w:r>
        <w:r w:rsidR="000713A8" w:rsidRPr="00ED7C63">
          <w:rPr>
            <w:noProof/>
            <w:sz w:val="24"/>
          </w:rPr>
          <w:fldChar w:fldCharType="separate"/>
        </w:r>
        <w:r w:rsidR="00DB1CFB">
          <w:rPr>
            <w:noProof/>
            <w:sz w:val="24"/>
          </w:rPr>
          <w:t>73</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48" w:history="1">
        <w:r w:rsidR="00ED7C63" w:rsidRPr="00ED7C63">
          <w:rPr>
            <w:rStyle w:val="a5"/>
            <w:noProof/>
            <w:sz w:val="24"/>
          </w:rPr>
          <w:t>4.3</w:t>
        </w:r>
        <w:r w:rsidR="00ED7C63" w:rsidRPr="00ED7C63">
          <w:rPr>
            <w:rStyle w:val="a5"/>
            <w:rFonts w:hint="eastAsia"/>
            <w:noProof/>
            <w:sz w:val="24"/>
          </w:rPr>
          <w:t>施工期工程分析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_Toc531939348 \h </w:instrText>
        </w:r>
        <w:r w:rsidR="000713A8" w:rsidRPr="00ED7C63">
          <w:rPr>
            <w:noProof/>
            <w:sz w:val="24"/>
          </w:rPr>
        </w:r>
        <w:r w:rsidR="000713A8" w:rsidRPr="00ED7C63">
          <w:rPr>
            <w:noProof/>
            <w:sz w:val="24"/>
          </w:rPr>
          <w:fldChar w:fldCharType="separate"/>
        </w:r>
        <w:r w:rsidR="00DB1CFB">
          <w:rPr>
            <w:noProof/>
            <w:sz w:val="24"/>
          </w:rPr>
          <w:t>75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49" w:history="1">
        <w:r w:rsidR="00ED7C63" w:rsidRPr="00ED7C63">
          <w:rPr>
            <w:rStyle w:val="a5"/>
            <w:noProof/>
            <w:sz w:val="24"/>
          </w:rPr>
          <w:t>4.4</w:t>
        </w:r>
        <w:r w:rsidR="00ED7C63" w:rsidRPr="00ED7C63">
          <w:rPr>
            <w:rStyle w:val="a5"/>
            <w:rFonts w:hint="eastAsia"/>
            <w:noProof/>
            <w:sz w:val="24"/>
          </w:rPr>
          <w:t>建设项目工程分析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_Toc531939349 \h </w:instrText>
        </w:r>
        <w:r w:rsidR="000713A8" w:rsidRPr="00ED7C63">
          <w:rPr>
            <w:noProof/>
            <w:sz w:val="24"/>
          </w:rPr>
        </w:r>
        <w:r w:rsidR="000713A8" w:rsidRPr="00ED7C63">
          <w:rPr>
            <w:noProof/>
            <w:sz w:val="24"/>
          </w:rPr>
          <w:fldChar w:fldCharType="separate"/>
        </w:r>
        <w:r w:rsidR="00DB1CFB">
          <w:rPr>
            <w:noProof/>
            <w:sz w:val="24"/>
          </w:rPr>
          <w:t>76</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54" w:history="1">
        <w:r w:rsidR="00ED7C63" w:rsidRPr="00ED7C63">
          <w:rPr>
            <w:rStyle w:val="a5"/>
            <w:noProof/>
            <w:sz w:val="24"/>
          </w:rPr>
          <w:t>4.5</w:t>
        </w:r>
        <w:r w:rsidR="00ED7C63" w:rsidRPr="00ED7C63">
          <w:rPr>
            <w:rStyle w:val="a5"/>
            <w:rFonts w:hint="eastAsia"/>
            <w:noProof/>
            <w:sz w:val="24"/>
          </w:rPr>
          <w:t>施工期污染源分析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_Toc531939354 \h </w:instrText>
        </w:r>
        <w:r w:rsidR="000713A8" w:rsidRPr="00ED7C63">
          <w:rPr>
            <w:noProof/>
            <w:sz w:val="24"/>
          </w:rPr>
        </w:r>
        <w:r w:rsidR="000713A8" w:rsidRPr="00ED7C63">
          <w:rPr>
            <w:noProof/>
            <w:sz w:val="24"/>
          </w:rPr>
          <w:fldChar w:fldCharType="separate"/>
        </w:r>
        <w:r w:rsidR="00DB1CFB">
          <w:rPr>
            <w:noProof/>
            <w:sz w:val="24"/>
          </w:rPr>
          <w:t>85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55" w:history="1">
        <w:r w:rsidR="00ED7C63" w:rsidRPr="00ED7C63">
          <w:rPr>
            <w:rStyle w:val="a5"/>
            <w:noProof/>
            <w:sz w:val="24"/>
          </w:rPr>
          <w:t>4.6</w:t>
        </w:r>
        <w:r w:rsidR="00ED7C63" w:rsidRPr="00ED7C63">
          <w:rPr>
            <w:rStyle w:val="a5"/>
            <w:rFonts w:hint="eastAsia"/>
            <w:noProof/>
            <w:sz w:val="24"/>
          </w:rPr>
          <w:t>营运期污染源分析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_Toc531939355 \h </w:instrText>
        </w:r>
        <w:r w:rsidR="000713A8" w:rsidRPr="00ED7C63">
          <w:rPr>
            <w:noProof/>
            <w:sz w:val="24"/>
          </w:rPr>
        </w:r>
        <w:r w:rsidR="000713A8" w:rsidRPr="00ED7C63">
          <w:rPr>
            <w:noProof/>
            <w:sz w:val="24"/>
          </w:rPr>
          <w:fldChar w:fldCharType="separate"/>
        </w:r>
        <w:r w:rsidR="00DB1CFB">
          <w:rPr>
            <w:noProof/>
            <w:sz w:val="24"/>
          </w:rPr>
          <w:t>88</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63" w:history="1">
        <w:r w:rsidR="00ED7C63" w:rsidRPr="00ED7C63">
          <w:rPr>
            <w:rStyle w:val="a5"/>
            <w:noProof/>
            <w:sz w:val="24"/>
          </w:rPr>
          <w:t>4.7</w:t>
        </w:r>
        <w:r w:rsidR="00ED7C63" w:rsidRPr="00ED7C63">
          <w:rPr>
            <w:rStyle w:val="a5"/>
            <w:rFonts w:hint="eastAsia"/>
            <w:noProof/>
            <w:sz w:val="24"/>
          </w:rPr>
          <w:t>营运期风险分析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_Toc531939363 \h </w:instrText>
        </w:r>
        <w:r w:rsidR="000713A8" w:rsidRPr="00ED7C63">
          <w:rPr>
            <w:noProof/>
            <w:sz w:val="24"/>
          </w:rPr>
        </w:r>
        <w:r w:rsidR="000713A8" w:rsidRPr="00ED7C63">
          <w:rPr>
            <w:noProof/>
            <w:sz w:val="24"/>
          </w:rPr>
          <w:fldChar w:fldCharType="separate"/>
        </w:r>
        <w:r w:rsidR="00DB1CFB">
          <w:rPr>
            <w:noProof/>
            <w:sz w:val="24"/>
          </w:rPr>
          <w:t>110</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74" w:history="1">
        <w:r w:rsidR="00ED7C63" w:rsidRPr="00ED7C63">
          <w:rPr>
            <w:rStyle w:val="a5"/>
            <w:noProof/>
            <w:sz w:val="24"/>
          </w:rPr>
          <w:t xml:space="preserve">4.8 </w:t>
        </w:r>
        <w:r w:rsidR="00ED7C63" w:rsidRPr="00ED7C63">
          <w:rPr>
            <w:rStyle w:val="a5"/>
            <w:rFonts w:hint="eastAsia"/>
            <w:noProof/>
            <w:sz w:val="24"/>
          </w:rPr>
          <w:t>生态影响分析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_Toc531939374 \h </w:instrText>
        </w:r>
        <w:r w:rsidR="000713A8" w:rsidRPr="00ED7C63">
          <w:rPr>
            <w:noProof/>
            <w:sz w:val="24"/>
          </w:rPr>
        </w:r>
        <w:r w:rsidR="000713A8" w:rsidRPr="00ED7C63">
          <w:rPr>
            <w:noProof/>
            <w:sz w:val="24"/>
          </w:rPr>
          <w:fldChar w:fldCharType="separate"/>
        </w:r>
        <w:r w:rsidR="00DB1CFB">
          <w:rPr>
            <w:noProof/>
            <w:sz w:val="24"/>
          </w:rPr>
          <w:t>111</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75" w:history="1">
        <w:r w:rsidR="00ED7C63" w:rsidRPr="00ED7C63">
          <w:rPr>
            <w:rStyle w:val="a5"/>
            <w:noProof/>
            <w:sz w:val="24"/>
          </w:rPr>
          <w:t xml:space="preserve">4.9 </w:t>
        </w:r>
        <w:r w:rsidR="00ED7C63" w:rsidRPr="00ED7C63">
          <w:rPr>
            <w:rStyle w:val="a5"/>
            <w:rFonts w:hint="eastAsia"/>
            <w:noProof/>
            <w:sz w:val="24"/>
          </w:rPr>
          <w:t>清洁生产可达性分析</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_Toc531939375 \h </w:instrText>
        </w:r>
        <w:r w:rsidR="000713A8" w:rsidRPr="00ED7C63">
          <w:rPr>
            <w:noProof/>
            <w:sz w:val="24"/>
          </w:rPr>
        </w:r>
        <w:r w:rsidR="000713A8" w:rsidRPr="00ED7C63">
          <w:rPr>
            <w:noProof/>
            <w:sz w:val="24"/>
          </w:rPr>
          <w:fldChar w:fldCharType="separate"/>
        </w:r>
        <w:r w:rsidR="00DB1CFB">
          <w:rPr>
            <w:noProof/>
            <w:sz w:val="24"/>
          </w:rPr>
          <w:t>111</w:t>
        </w:r>
        <w:r w:rsidR="000713A8" w:rsidRPr="00ED7C63">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381" w:history="1">
        <w:r w:rsidR="00ED7C63" w:rsidRPr="00ED7C63">
          <w:rPr>
            <w:rStyle w:val="a5"/>
            <w:b/>
            <w:bCs/>
            <w:noProof/>
            <w:kern w:val="44"/>
            <w:sz w:val="24"/>
          </w:rPr>
          <w:t xml:space="preserve">5 </w:t>
        </w:r>
        <w:r w:rsidR="00ED7C63" w:rsidRPr="00ED7C63">
          <w:rPr>
            <w:rStyle w:val="a5"/>
            <w:rFonts w:hint="eastAsia"/>
            <w:b/>
            <w:bCs/>
            <w:noProof/>
            <w:kern w:val="44"/>
            <w:sz w:val="24"/>
          </w:rPr>
          <w:t>环境现状调查与评价</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_Toc531939381 \h </w:instrText>
        </w:r>
        <w:r w:rsidR="000713A8" w:rsidRPr="00ED7C63">
          <w:rPr>
            <w:b/>
            <w:noProof/>
            <w:sz w:val="24"/>
          </w:rPr>
        </w:r>
        <w:r w:rsidR="000713A8" w:rsidRPr="00ED7C63">
          <w:rPr>
            <w:b/>
            <w:noProof/>
            <w:sz w:val="24"/>
          </w:rPr>
          <w:fldChar w:fldCharType="separate"/>
        </w:r>
        <w:r w:rsidR="00DB1CFB">
          <w:rPr>
            <w:b/>
            <w:noProof/>
            <w:sz w:val="24"/>
          </w:rPr>
          <w:t>115</w:t>
        </w:r>
        <w:r w:rsidR="000713A8" w:rsidRPr="00ED7C63">
          <w:rPr>
            <w:b/>
            <w:noProof/>
            <w:sz w:val="24"/>
          </w:rPr>
          <w:fldChar w:fldCharType="end"/>
        </w:r>
      </w:hyperlink>
    </w:p>
    <w:p w:rsidR="00ED7C63" w:rsidRPr="00ED7C63" w:rsidRDefault="006B0C3F" w:rsidP="008D2AA7">
      <w:pPr>
        <w:pStyle w:val="10"/>
        <w:tabs>
          <w:tab w:val="right" w:leader="dot" w:pos="8296"/>
        </w:tabs>
        <w:spacing w:line="360" w:lineRule="auto"/>
        <w:ind w:firstLineChars="200" w:firstLine="420"/>
        <w:rPr>
          <w:rFonts w:asciiTheme="minorHAnsi" w:eastAsiaTheme="minorEastAsia" w:hAnsiTheme="minorHAnsi" w:cstheme="minorBidi"/>
          <w:noProof/>
          <w:sz w:val="24"/>
        </w:rPr>
      </w:pPr>
      <w:hyperlink w:anchor="_Toc531939382" w:history="1">
        <w:r w:rsidR="00ED7C63" w:rsidRPr="00ED7C63">
          <w:rPr>
            <w:rStyle w:val="a5"/>
            <w:noProof/>
            <w:sz w:val="24"/>
          </w:rPr>
          <w:t xml:space="preserve">5.1 </w:t>
        </w:r>
        <w:r w:rsidR="00ED7C63" w:rsidRPr="00ED7C63">
          <w:rPr>
            <w:rStyle w:val="a5"/>
            <w:rFonts w:hint="eastAsia"/>
            <w:noProof/>
            <w:sz w:val="24"/>
          </w:rPr>
          <w:t>自然环境现状调查与评价</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_Toc531939382 \h </w:instrText>
        </w:r>
        <w:r w:rsidR="000713A8" w:rsidRPr="00ED7C63">
          <w:rPr>
            <w:noProof/>
            <w:sz w:val="24"/>
          </w:rPr>
        </w:r>
        <w:r w:rsidR="000713A8" w:rsidRPr="00ED7C63">
          <w:rPr>
            <w:noProof/>
            <w:sz w:val="24"/>
          </w:rPr>
          <w:fldChar w:fldCharType="separate"/>
        </w:r>
        <w:r w:rsidR="00DB1CFB">
          <w:rPr>
            <w:noProof/>
            <w:sz w:val="24"/>
          </w:rPr>
          <w:t>115</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85" w:history="1">
        <w:r w:rsidR="00ED7C63" w:rsidRPr="00ED7C63">
          <w:rPr>
            <w:rStyle w:val="a5"/>
            <w:noProof/>
            <w:sz w:val="24"/>
          </w:rPr>
          <w:t>5.2</w:t>
        </w:r>
        <w:r w:rsidR="00ED7C63" w:rsidRPr="00ED7C63">
          <w:rPr>
            <w:rStyle w:val="a5"/>
            <w:rFonts w:hint="eastAsia"/>
            <w:noProof/>
            <w:sz w:val="24"/>
          </w:rPr>
          <w:t>环境质量现状监测与评价</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_Toc531939385 \h </w:instrText>
        </w:r>
        <w:r w:rsidR="000713A8" w:rsidRPr="00ED7C63">
          <w:rPr>
            <w:noProof/>
            <w:sz w:val="24"/>
          </w:rPr>
        </w:r>
        <w:r w:rsidR="000713A8" w:rsidRPr="00ED7C63">
          <w:rPr>
            <w:noProof/>
            <w:sz w:val="24"/>
          </w:rPr>
          <w:fldChar w:fldCharType="separate"/>
        </w:r>
        <w:r w:rsidR="00DB1CFB">
          <w:rPr>
            <w:noProof/>
            <w:sz w:val="24"/>
          </w:rPr>
          <w:t>118</w:t>
        </w:r>
        <w:r w:rsidR="000713A8" w:rsidRPr="00ED7C63">
          <w:rPr>
            <w:noProof/>
            <w:sz w:val="24"/>
          </w:rPr>
          <w:fldChar w:fldCharType="end"/>
        </w:r>
      </w:hyperlink>
    </w:p>
    <w:p w:rsidR="00ED7C63" w:rsidRPr="00ED7C63"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91" w:history="1">
        <w:r w:rsidR="00ED7C63" w:rsidRPr="00ED7C63">
          <w:rPr>
            <w:rStyle w:val="a5"/>
            <w:noProof/>
            <w:sz w:val="24"/>
          </w:rPr>
          <w:t xml:space="preserve">5.3 </w:t>
        </w:r>
        <w:r w:rsidR="00ED7C63" w:rsidRPr="00ED7C63">
          <w:rPr>
            <w:rStyle w:val="a5"/>
            <w:rFonts w:hint="eastAsia"/>
            <w:noProof/>
            <w:sz w:val="24"/>
          </w:rPr>
          <w:t>区域污染源现状调查与评价</w:t>
        </w:r>
        <w:r w:rsidR="00ED7C63" w:rsidRPr="00ED7C63">
          <w:rPr>
            <w:noProof/>
            <w:sz w:val="24"/>
          </w:rPr>
          <w:tab/>
        </w:r>
        <w:r w:rsidR="000713A8" w:rsidRPr="00ED7C63">
          <w:rPr>
            <w:noProof/>
            <w:sz w:val="24"/>
          </w:rPr>
          <w:fldChar w:fldCharType="begin"/>
        </w:r>
        <w:r w:rsidR="00ED7C63" w:rsidRPr="00ED7C63">
          <w:rPr>
            <w:noProof/>
            <w:sz w:val="24"/>
          </w:rPr>
          <w:instrText xml:space="preserve"> PAGEREF _Toc531939391 \h </w:instrText>
        </w:r>
        <w:r w:rsidR="000713A8" w:rsidRPr="00ED7C63">
          <w:rPr>
            <w:noProof/>
            <w:sz w:val="24"/>
          </w:rPr>
        </w:r>
        <w:r w:rsidR="000713A8" w:rsidRPr="00ED7C63">
          <w:rPr>
            <w:noProof/>
            <w:sz w:val="24"/>
          </w:rPr>
          <w:fldChar w:fldCharType="separate"/>
        </w:r>
        <w:r w:rsidR="00DB1CFB">
          <w:rPr>
            <w:noProof/>
            <w:sz w:val="24"/>
          </w:rPr>
          <w:t>128</w:t>
        </w:r>
        <w:r w:rsidR="000713A8" w:rsidRPr="00ED7C63">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394" w:history="1">
        <w:r w:rsidR="00ED7C63" w:rsidRPr="00ED7C63">
          <w:rPr>
            <w:rStyle w:val="a5"/>
            <w:b/>
            <w:noProof/>
            <w:sz w:val="24"/>
          </w:rPr>
          <w:t xml:space="preserve">6 </w:t>
        </w:r>
        <w:r w:rsidR="00ED7C63" w:rsidRPr="00ED7C63">
          <w:rPr>
            <w:rStyle w:val="a5"/>
            <w:rFonts w:hint="eastAsia"/>
            <w:b/>
            <w:noProof/>
            <w:sz w:val="24"/>
          </w:rPr>
          <w:t>环境影响预测与评价</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_Toc531939394 \h </w:instrText>
        </w:r>
        <w:r w:rsidR="000713A8" w:rsidRPr="00ED7C63">
          <w:rPr>
            <w:b/>
            <w:noProof/>
            <w:sz w:val="24"/>
          </w:rPr>
        </w:r>
        <w:r w:rsidR="000713A8" w:rsidRPr="00ED7C63">
          <w:rPr>
            <w:b/>
            <w:noProof/>
            <w:sz w:val="24"/>
          </w:rPr>
          <w:fldChar w:fldCharType="separate"/>
        </w:r>
        <w:r w:rsidR="00DB1CFB">
          <w:rPr>
            <w:b/>
            <w:noProof/>
            <w:sz w:val="24"/>
          </w:rPr>
          <w:t>133</w:t>
        </w:r>
        <w:r w:rsidR="000713A8" w:rsidRPr="00ED7C63">
          <w:rPr>
            <w:b/>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395" w:history="1">
        <w:r w:rsidR="00ED7C63" w:rsidRPr="003E436C">
          <w:rPr>
            <w:rStyle w:val="a5"/>
            <w:noProof/>
            <w:sz w:val="24"/>
          </w:rPr>
          <w:t>6.1</w:t>
        </w:r>
        <w:r w:rsidR="00ED7C63" w:rsidRPr="003E436C">
          <w:rPr>
            <w:rStyle w:val="a5"/>
            <w:rFonts w:hint="eastAsia"/>
            <w:noProof/>
            <w:sz w:val="24"/>
          </w:rPr>
          <w:t>施工期环境影响分析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_Toc531939395 \h </w:instrText>
        </w:r>
        <w:r w:rsidR="000713A8" w:rsidRPr="003E436C">
          <w:rPr>
            <w:noProof/>
            <w:sz w:val="24"/>
          </w:rPr>
        </w:r>
        <w:r w:rsidR="000713A8" w:rsidRPr="003E436C">
          <w:rPr>
            <w:noProof/>
            <w:sz w:val="24"/>
          </w:rPr>
          <w:fldChar w:fldCharType="separate"/>
        </w:r>
        <w:r w:rsidR="00DB1CFB">
          <w:rPr>
            <w:noProof/>
            <w:sz w:val="24"/>
          </w:rPr>
          <w:t>133</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00" w:history="1">
        <w:r w:rsidR="00ED7C63" w:rsidRPr="003E436C">
          <w:rPr>
            <w:rStyle w:val="a5"/>
            <w:noProof/>
            <w:sz w:val="24"/>
          </w:rPr>
          <w:t>6.2</w:t>
        </w:r>
        <w:r w:rsidR="00ED7C63" w:rsidRPr="003E436C">
          <w:rPr>
            <w:rStyle w:val="a5"/>
            <w:rFonts w:hint="eastAsia"/>
            <w:noProof/>
            <w:sz w:val="24"/>
          </w:rPr>
          <w:t>营运期环境影响预测与评价</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_Toc531939400 \h </w:instrText>
        </w:r>
        <w:r w:rsidR="000713A8" w:rsidRPr="003E436C">
          <w:rPr>
            <w:noProof/>
            <w:sz w:val="24"/>
          </w:rPr>
        </w:r>
        <w:r w:rsidR="000713A8" w:rsidRPr="003E436C">
          <w:rPr>
            <w:noProof/>
            <w:sz w:val="24"/>
          </w:rPr>
          <w:fldChar w:fldCharType="separate"/>
        </w:r>
        <w:r w:rsidR="00DB1CFB">
          <w:rPr>
            <w:noProof/>
            <w:sz w:val="24"/>
          </w:rPr>
          <w:t>136</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Style w:val="a5"/>
          <w:noProof/>
          <w:sz w:val="24"/>
        </w:rPr>
      </w:pPr>
      <w:hyperlink w:anchor="_Toc531939413" w:history="1">
        <w:r w:rsidR="00ED7C63" w:rsidRPr="003E436C">
          <w:rPr>
            <w:rStyle w:val="a5"/>
            <w:noProof/>
            <w:sz w:val="24"/>
          </w:rPr>
          <w:t xml:space="preserve">6.3 </w:t>
        </w:r>
        <w:r w:rsidR="00ED7C63" w:rsidRPr="003E436C">
          <w:rPr>
            <w:rStyle w:val="a5"/>
            <w:rFonts w:hint="eastAsia"/>
            <w:noProof/>
            <w:sz w:val="24"/>
          </w:rPr>
          <w:t>环境风险影响分析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_Toc531939413 \h </w:instrText>
        </w:r>
        <w:r w:rsidR="000713A8" w:rsidRPr="003E436C">
          <w:rPr>
            <w:noProof/>
            <w:sz w:val="24"/>
          </w:rPr>
        </w:r>
        <w:r w:rsidR="000713A8" w:rsidRPr="003E436C">
          <w:rPr>
            <w:noProof/>
            <w:sz w:val="24"/>
          </w:rPr>
          <w:fldChar w:fldCharType="separate"/>
        </w:r>
        <w:r w:rsidR="00DB1CFB">
          <w:rPr>
            <w:noProof/>
            <w:sz w:val="24"/>
          </w:rPr>
          <w:t>165</w:t>
        </w:r>
        <w:r w:rsidR="000713A8" w:rsidRPr="003E436C">
          <w:rPr>
            <w:noProof/>
            <w:sz w:val="24"/>
          </w:rPr>
          <w:fldChar w:fldCharType="end"/>
        </w:r>
      </w:hyperlink>
    </w:p>
    <w:p w:rsidR="00ED7C63" w:rsidRPr="003E436C" w:rsidRDefault="00ED7C63" w:rsidP="003E436C">
      <w:pPr>
        <w:pStyle w:val="20"/>
        <w:tabs>
          <w:tab w:val="right" w:leader="dot" w:pos="8296"/>
        </w:tabs>
        <w:spacing w:line="360" w:lineRule="auto"/>
        <w:ind w:leftChars="0" w:left="0"/>
        <w:rPr>
          <w:rStyle w:val="a5"/>
          <w:noProof/>
        </w:rPr>
      </w:pPr>
      <w:r w:rsidRPr="003E436C">
        <w:rPr>
          <w:rStyle w:val="a5"/>
          <w:rFonts w:hint="eastAsia"/>
          <w:b/>
          <w:noProof/>
          <w:color w:val="auto"/>
          <w:sz w:val="24"/>
          <w:u w:val="none"/>
        </w:rPr>
        <w:t>7</w:t>
      </w:r>
      <w:r w:rsidR="003E436C" w:rsidRPr="003E436C">
        <w:rPr>
          <w:rStyle w:val="a5"/>
          <w:rFonts w:hint="eastAsia"/>
          <w:b/>
          <w:noProof/>
          <w:color w:val="auto"/>
          <w:sz w:val="24"/>
          <w:u w:val="none"/>
        </w:rPr>
        <w:t xml:space="preserve"> </w:t>
      </w:r>
      <w:r w:rsidR="003E436C" w:rsidRPr="003E436C">
        <w:rPr>
          <w:rStyle w:val="a5"/>
          <w:rFonts w:hint="eastAsia"/>
          <w:b/>
          <w:noProof/>
          <w:color w:val="auto"/>
          <w:sz w:val="24"/>
          <w:u w:val="none"/>
        </w:rPr>
        <w:t>环境保护措施和可行性论证</w:t>
      </w:r>
      <w:r w:rsidRPr="003E436C">
        <w:rPr>
          <w:rStyle w:val="a5"/>
          <w:b/>
          <w:noProof/>
          <w:color w:val="auto"/>
          <w:sz w:val="24"/>
          <w:u w:val="none"/>
        </w:rPr>
        <w:tab/>
      </w:r>
      <w:r w:rsidR="000713A8" w:rsidRPr="00ED7C63">
        <w:rPr>
          <w:rStyle w:val="a5"/>
          <w:b/>
          <w:noProof/>
          <w:sz w:val="24"/>
        </w:rPr>
        <w:fldChar w:fldCharType="begin"/>
      </w:r>
      <w:r w:rsidRPr="00ED7C63">
        <w:rPr>
          <w:rStyle w:val="a5"/>
          <w:b/>
          <w:noProof/>
          <w:sz w:val="24"/>
        </w:rPr>
        <w:instrText xml:space="preserve"> PAGEREF _Toc531939394 \h </w:instrText>
      </w:r>
      <w:r w:rsidR="000713A8" w:rsidRPr="00ED7C63">
        <w:rPr>
          <w:rStyle w:val="a5"/>
          <w:b/>
          <w:noProof/>
          <w:sz w:val="24"/>
        </w:rPr>
      </w:r>
      <w:r w:rsidR="000713A8" w:rsidRPr="00ED7C63">
        <w:rPr>
          <w:rStyle w:val="a5"/>
          <w:b/>
          <w:noProof/>
          <w:sz w:val="24"/>
        </w:rPr>
        <w:fldChar w:fldCharType="separate"/>
      </w:r>
      <w:r w:rsidR="00DB1CFB">
        <w:rPr>
          <w:rStyle w:val="a5"/>
          <w:b/>
          <w:noProof/>
          <w:sz w:val="24"/>
        </w:rPr>
        <w:t>133</w:t>
      </w:r>
      <w:r w:rsidR="000713A8" w:rsidRPr="00ED7C63">
        <w:rPr>
          <w:rStyle w:val="a5"/>
          <w:b/>
          <w:noProof/>
          <w:sz w:val="24"/>
        </w:rPr>
        <w:fldChar w:fldCharType="end"/>
      </w:r>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14" w:history="1">
        <w:r w:rsidR="00ED7C63" w:rsidRPr="003E436C">
          <w:rPr>
            <w:rStyle w:val="a5"/>
            <w:noProof/>
            <w:sz w:val="24"/>
          </w:rPr>
          <w:t xml:space="preserve">7.1 </w:t>
        </w:r>
        <w:r w:rsidR="00ED7C63" w:rsidRPr="003E436C">
          <w:rPr>
            <w:rStyle w:val="a5"/>
            <w:rFonts w:hint="eastAsia"/>
            <w:noProof/>
            <w:sz w:val="24"/>
          </w:rPr>
          <w:t>施工期环境保护措施评述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_Toc531939414 \h </w:instrText>
        </w:r>
        <w:r w:rsidR="000713A8" w:rsidRPr="003E436C">
          <w:rPr>
            <w:noProof/>
            <w:sz w:val="24"/>
          </w:rPr>
        </w:r>
        <w:r w:rsidR="000713A8" w:rsidRPr="003E436C">
          <w:rPr>
            <w:noProof/>
            <w:sz w:val="24"/>
          </w:rPr>
          <w:fldChar w:fldCharType="separate"/>
        </w:r>
        <w:r w:rsidR="00DB1CFB">
          <w:rPr>
            <w:noProof/>
            <w:sz w:val="24"/>
          </w:rPr>
          <w:t>170</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19" w:history="1">
        <w:r w:rsidR="00ED7C63" w:rsidRPr="003E436C">
          <w:rPr>
            <w:rStyle w:val="a5"/>
            <w:noProof/>
            <w:sz w:val="24"/>
          </w:rPr>
          <w:t>7.2</w:t>
        </w:r>
        <w:r w:rsidR="00ED7C63" w:rsidRPr="003E436C">
          <w:rPr>
            <w:rStyle w:val="a5"/>
            <w:rFonts w:hint="eastAsia"/>
            <w:noProof/>
            <w:sz w:val="24"/>
          </w:rPr>
          <w:t>大气污染防治措施评述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_Toc531939419 \h </w:instrText>
        </w:r>
        <w:r w:rsidR="000713A8" w:rsidRPr="003E436C">
          <w:rPr>
            <w:noProof/>
            <w:sz w:val="24"/>
          </w:rPr>
        </w:r>
        <w:r w:rsidR="000713A8" w:rsidRPr="003E436C">
          <w:rPr>
            <w:noProof/>
            <w:sz w:val="24"/>
          </w:rPr>
          <w:fldChar w:fldCharType="separate"/>
        </w:r>
        <w:r w:rsidR="00DB1CFB">
          <w:rPr>
            <w:noProof/>
            <w:sz w:val="24"/>
          </w:rPr>
          <w:t>172</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29" w:history="1">
        <w:r w:rsidR="00ED7C63" w:rsidRPr="003E436C">
          <w:rPr>
            <w:rStyle w:val="a5"/>
            <w:noProof/>
            <w:sz w:val="24"/>
          </w:rPr>
          <w:t xml:space="preserve">7.3 </w:t>
        </w:r>
        <w:r w:rsidR="00ED7C63" w:rsidRPr="003E436C">
          <w:rPr>
            <w:rStyle w:val="a5"/>
            <w:rFonts w:hint="eastAsia"/>
            <w:noProof/>
            <w:sz w:val="24"/>
          </w:rPr>
          <w:t>废水污染防治措施评述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_Toc531939429 \h </w:instrText>
        </w:r>
        <w:r w:rsidR="000713A8" w:rsidRPr="003E436C">
          <w:rPr>
            <w:noProof/>
            <w:sz w:val="24"/>
          </w:rPr>
        </w:r>
        <w:r w:rsidR="000713A8" w:rsidRPr="003E436C">
          <w:rPr>
            <w:noProof/>
            <w:sz w:val="24"/>
          </w:rPr>
          <w:fldChar w:fldCharType="separate"/>
        </w:r>
        <w:r w:rsidR="00DB1CFB">
          <w:rPr>
            <w:noProof/>
            <w:sz w:val="24"/>
          </w:rPr>
          <w:t>186</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35" w:history="1">
        <w:r w:rsidR="00ED7C63" w:rsidRPr="003E436C">
          <w:rPr>
            <w:rStyle w:val="a5"/>
            <w:noProof/>
            <w:sz w:val="24"/>
          </w:rPr>
          <w:t>7.4</w:t>
        </w:r>
        <w:r w:rsidR="00ED7C63" w:rsidRPr="003E436C">
          <w:rPr>
            <w:rStyle w:val="a5"/>
            <w:rFonts w:hint="eastAsia"/>
            <w:noProof/>
            <w:sz w:val="24"/>
          </w:rPr>
          <w:t>噪声污染防治措施评述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_Toc531939435 \h </w:instrText>
        </w:r>
        <w:r w:rsidR="000713A8" w:rsidRPr="003E436C">
          <w:rPr>
            <w:noProof/>
            <w:sz w:val="24"/>
          </w:rPr>
        </w:r>
        <w:r w:rsidR="000713A8" w:rsidRPr="003E436C">
          <w:rPr>
            <w:noProof/>
            <w:sz w:val="24"/>
          </w:rPr>
          <w:fldChar w:fldCharType="separate"/>
        </w:r>
        <w:r w:rsidR="00DB1CFB">
          <w:rPr>
            <w:noProof/>
            <w:sz w:val="24"/>
          </w:rPr>
          <w:t>194</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36" w:history="1">
        <w:r w:rsidR="00ED7C63" w:rsidRPr="003E436C">
          <w:rPr>
            <w:rStyle w:val="a5"/>
            <w:noProof/>
            <w:sz w:val="24"/>
          </w:rPr>
          <w:t xml:space="preserve">7.5 </w:t>
        </w:r>
        <w:r w:rsidR="00ED7C63" w:rsidRPr="003E436C">
          <w:rPr>
            <w:rStyle w:val="a5"/>
            <w:rFonts w:hint="eastAsia"/>
            <w:noProof/>
            <w:sz w:val="24"/>
          </w:rPr>
          <w:t>固体废物污染防治措施评述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_Toc531939436 \h </w:instrText>
        </w:r>
        <w:r w:rsidR="000713A8" w:rsidRPr="003E436C">
          <w:rPr>
            <w:noProof/>
            <w:sz w:val="24"/>
          </w:rPr>
        </w:r>
        <w:r w:rsidR="000713A8" w:rsidRPr="003E436C">
          <w:rPr>
            <w:noProof/>
            <w:sz w:val="24"/>
          </w:rPr>
          <w:fldChar w:fldCharType="separate"/>
        </w:r>
        <w:r w:rsidR="00DB1CFB">
          <w:rPr>
            <w:noProof/>
            <w:sz w:val="24"/>
          </w:rPr>
          <w:t>195</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38" w:history="1">
        <w:r w:rsidR="00ED7C63" w:rsidRPr="003E436C">
          <w:rPr>
            <w:rStyle w:val="a5"/>
            <w:noProof/>
            <w:sz w:val="24"/>
          </w:rPr>
          <w:t>7.6</w:t>
        </w:r>
        <w:r w:rsidR="00ED7C63" w:rsidRPr="003E436C">
          <w:rPr>
            <w:rStyle w:val="a5"/>
            <w:rFonts w:hint="eastAsia"/>
            <w:noProof/>
            <w:sz w:val="24"/>
          </w:rPr>
          <w:t>土壤、地下水污染防治措施评述</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_Toc531939438 \h </w:instrText>
        </w:r>
        <w:r w:rsidR="000713A8" w:rsidRPr="003E436C">
          <w:rPr>
            <w:noProof/>
            <w:sz w:val="24"/>
          </w:rPr>
        </w:r>
        <w:r w:rsidR="000713A8" w:rsidRPr="003E436C">
          <w:rPr>
            <w:noProof/>
            <w:sz w:val="24"/>
          </w:rPr>
          <w:fldChar w:fldCharType="separate"/>
        </w:r>
        <w:r w:rsidR="00DB1CFB">
          <w:rPr>
            <w:noProof/>
            <w:sz w:val="24"/>
          </w:rPr>
          <w:t>198</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41" w:history="1">
        <w:r w:rsidR="00ED7C63" w:rsidRPr="003E436C">
          <w:rPr>
            <w:rStyle w:val="a5"/>
            <w:noProof/>
            <w:sz w:val="24"/>
          </w:rPr>
          <w:t>7.7</w:t>
        </w:r>
        <w:r w:rsidR="00ED7C63" w:rsidRPr="003E436C">
          <w:rPr>
            <w:rStyle w:val="a5"/>
            <w:rFonts w:hint="eastAsia"/>
            <w:noProof/>
            <w:sz w:val="24"/>
          </w:rPr>
          <w:t>生态环境防治保护措施</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_Toc531939441 \h </w:instrText>
        </w:r>
        <w:r w:rsidR="000713A8" w:rsidRPr="003E436C">
          <w:rPr>
            <w:noProof/>
            <w:sz w:val="24"/>
          </w:rPr>
        </w:r>
        <w:r w:rsidR="000713A8" w:rsidRPr="003E436C">
          <w:rPr>
            <w:noProof/>
            <w:sz w:val="24"/>
          </w:rPr>
          <w:fldChar w:fldCharType="separate"/>
        </w:r>
        <w:r w:rsidR="00DB1CFB">
          <w:rPr>
            <w:noProof/>
            <w:sz w:val="24"/>
          </w:rPr>
          <w:t>200</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42" w:history="1">
        <w:r w:rsidR="00ED7C63" w:rsidRPr="003E436C">
          <w:rPr>
            <w:rStyle w:val="a5"/>
            <w:noProof/>
            <w:sz w:val="24"/>
          </w:rPr>
          <w:t>7.8</w:t>
        </w:r>
        <w:r w:rsidR="00ED7C63" w:rsidRPr="003E436C">
          <w:rPr>
            <w:rStyle w:val="a5"/>
            <w:rFonts w:hint="eastAsia"/>
            <w:noProof/>
            <w:sz w:val="24"/>
          </w:rPr>
          <w:t>环境风险管理</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_Toc531939442 \h </w:instrText>
        </w:r>
        <w:r w:rsidR="000713A8" w:rsidRPr="003E436C">
          <w:rPr>
            <w:noProof/>
            <w:sz w:val="24"/>
          </w:rPr>
        </w:r>
        <w:r w:rsidR="000713A8" w:rsidRPr="003E436C">
          <w:rPr>
            <w:noProof/>
            <w:sz w:val="24"/>
          </w:rPr>
          <w:fldChar w:fldCharType="separate"/>
        </w:r>
        <w:r w:rsidR="00DB1CFB">
          <w:rPr>
            <w:noProof/>
            <w:sz w:val="24"/>
          </w:rPr>
          <w:t>200</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51" w:history="1">
        <w:r w:rsidR="00ED7C63" w:rsidRPr="003E436C">
          <w:rPr>
            <w:rStyle w:val="a5"/>
            <w:noProof/>
            <w:sz w:val="24"/>
          </w:rPr>
          <w:t>7.9 “</w:t>
        </w:r>
        <w:r w:rsidR="00ED7C63" w:rsidRPr="003E436C">
          <w:rPr>
            <w:rStyle w:val="a5"/>
            <w:rFonts w:hint="eastAsia"/>
            <w:noProof/>
            <w:sz w:val="24"/>
          </w:rPr>
          <w:t>三同时</w:t>
        </w:r>
        <w:r w:rsidR="00ED7C63" w:rsidRPr="003E436C">
          <w:rPr>
            <w:rStyle w:val="a5"/>
            <w:noProof/>
            <w:sz w:val="24"/>
          </w:rPr>
          <w:t>”</w:t>
        </w:r>
        <w:r w:rsidR="00ED7C63" w:rsidRPr="003E436C">
          <w:rPr>
            <w:rStyle w:val="a5"/>
            <w:rFonts w:hint="eastAsia"/>
            <w:noProof/>
            <w:sz w:val="24"/>
          </w:rPr>
          <w:t>一览表</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_Toc531939451 \h </w:instrText>
        </w:r>
        <w:r w:rsidR="000713A8" w:rsidRPr="003E436C">
          <w:rPr>
            <w:noProof/>
            <w:sz w:val="24"/>
          </w:rPr>
        </w:r>
        <w:r w:rsidR="000713A8" w:rsidRPr="003E436C">
          <w:rPr>
            <w:noProof/>
            <w:sz w:val="24"/>
          </w:rPr>
          <w:fldChar w:fldCharType="separate"/>
        </w:r>
        <w:r w:rsidR="00DB1CFB">
          <w:rPr>
            <w:noProof/>
            <w:sz w:val="24"/>
          </w:rPr>
          <w:t>214</w:t>
        </w:r>
        <w:r w:rsidR="000713A8" w:rsidRPr="003E436C">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452" w:history="1">
        <w:r w:rsidR="00ED7C63" w:rsidRPr="00ED7C63">
          <w:rPr>
            <w:rStyle w:val="a5"/>
            <w:b/>
            <w:noProof/>
            <w:sz w:val="24"/>
          </w:rPr>
          <w:t xml:space="preserve">8 </w:t>
        </w:r>
        <w:r w:rsidR="00ED7C63" w:rsidRPr="00ED7C63">
          <w:rPr>
            <w:rStyle w:val="a5"/>
            <w:rFonts w:hint="eastAsia"/>
            <w:b/>
            <w:noProof/>
            <w:sz w:val="24"/>
          </w:rPr>
          <w:t>环境影响经济损益分析</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_Toc531939452 \h </w:instrText>
        </w:r>
        <w:r w:rsidR="000713A8" w:rsidRPr="00ED7C63">
          <w:rPr>
            <w:b/>
            <w:noProof/>
            <w:sz w:val="24"/>
          </w:rPr>
        </w:r>
        <w:r w:rsidR="000713A8" w:rsidRPr="00ED7C63">
          <w:rPr>
            <w:b/>
            <w:noProof/>
            <w:sz w:val="24"/>
          </w:rPr>
          <w:fldChar w:fldCharType="separate"/>
        </w:r>
        <w:r w:rsidR="00DB1CFB">
          <w:rPr>
            <w:b/>
            <w:noProof/>
            <w:sz w:val="24"/>
          </w:rPr>
          <w:t>217</w:t>
        </w:r>
        <w:r w:rsidR="000713A8" w:rsidRPr="00ED7C63">
          <w:rPr>
            <w:b/>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53" w:history="1">
        <w:r w:rsidR="00ED7C63" w:rsidRPr="003E436C">
          <w:rPr>
            <w:rStyle w:val="a5"/>
            <w:noProof/>
            <w:sz w:val="24"/>
          </w:rPr>
          <w:t xml:space="preserve">8.1 </w:t>
        </w:r>
        <w:r w:rsidR="00ED7C63" w:rsidRPr="003E436C">
          <w:rPr>
            <w:rStyle w:val="a5"/>
            <w:rFonts w:hint="eastAsia"/>
            <w:noProof/>
            <w:sz w:val="24"/>
          </w:rPr>
          <w:t>经济效益分析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_Toc531939453 \h </w:instrText>
        </w:r>
        <w:r w:rsidR="000713A8" w:rsidRPr="003E436C">
          <w:rPr>
            <w:noProof/>
            <w:sz w:val="24"/>
          </w:rPr>
        </w:r>
        <w:r w:rsidR="000713A8" w:rsidRPr="003E436C">
          <w:rPr>
            <w:noProof/>
            <w:sz w:val="24"/>
          </w:rPr>
          <w:fldChar w:fldCharType="separate"/>
        </w:r>
        <w:r w:rsidR="00DB1CFB">
          <w:rPr>
            <w:noProof/>
            <w:sz w:val="24"/>
          </w:rPr>
          <w:t>217</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58" w:history="1">
        <w:r w:rsidR="00ED7C63" w:rsidRPr="003E436C">
          <w:rPr>
            <w:rStyle w:val="a5"/>
            <w:noProof/>
            <w:sz w:val="24"/>
          </w:rPr>
          <w:t xml:space="preserve">8.2 </w:t>
        </w:r>
        <w:r w:rsidR="00ED7C63" w:rsidRPr="003E436C">
          <w:rPr>
            <w:rStyle w:val="a5"/>
            <w:rFonts w:hint="eastAsia"/>
            <w:noProof/>
            <w:sz w:val="24"/>
          </w:rPr>
          <w:t>社会效益分析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_Toc531939458 \h </w:instrText>
        </w:r>
        <w:r w:rsidR="000713A8" w:rsidRPr="003E436C">
          <w:rPr>
            <w:noProof/>
            <w:sz w:val="24"/>
          </w:rPr>
        </w:r>
        <w:r w:rsidR="000713A8" w:rsidRPr="003E436C">
          <w:rPr>
            <w:noProof/>
            <w:sz w:val="24"/>
          </w:rPr>
          <w:fldChar w:fldCharType="separate"/>
        </w:r>
        <w:r w:rsidR="00DB1CFB">
          <w:rPr>
            <w:noProof/>
            <w:sz w:val="24"/>
          </w:rPr>
          <w:t>219</w:t>
        </w:r>
        <w:r w:rsidR="000713A8" w:rsidRPr="003E436C">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459" w:history="1">
        <w:r w:rsidR="00ED7C63" w:rsidRPr="00ED7C63">
          <w:rPr>
            <w:rStyle w:val="a5"/>
            <w:b/>
            <w:noProof/>
            <w:sz w:val="24"/>
          </w:rPr>
          <w:t xml:space="preserve">9 </w:t>
        </w:r>
        <w:r w:rsidR="00ED7C63" w:rsidRPr="00ED7C63">
          <w:rPr>
            <w:rStyle w:val="a5"/>
            <w:rFonts w:hint="eastAsia"/>
            <w:b/>
            <w:noProof/>
            <w:sz w:val="24"/>
          </w:rPr>
          <w:t>环境管理与监测计划</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_Toc531939459 \h </w:instrText>
        </w:r>
        <w:r w:rsidR="000713A8" w:rsidRPr="00ED7C63">
          <w:rPr>
            <w:b/>
            <w:noProof/>
            <w:sz w:val="24"/>
          </w:rPr>
        </w:r>
        <w:r w:rsidR="000713A8" w:rsidRPr="00ED7C63">
          <w:rPr>
            <w:b/>
            <w:noProof/>
            <w:sz w:val="24"/>
          </w:rPr>
          <w:fldChar w:fldCharType="separate"/>
        </w:r>
        <w:r w:rsidR="00DB1CFB">
          <w:rPr>
            <w:b/>
            <w:noProof/>
            <w:sz w:val="24"/>
          </w:rPr>
          <w:t>221</w:t>
        </w:r>
        <w:r w:rsidR="000713A8" w:rsidRPr="00ED7C63">
          <w:rPr>
            <w:b/>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60" w:history="1">
        <w:r w:rsidR="00ED7C63" w:rsidRPr="003E436C">
          <w:rPr>
            <w:rStyle w:val="a5"/>
            <w:noProof/>
            <w:sz w:val="24"/>
          </w:rPr>
          <w:t xml:space="preserve">9.1 </w:t>
        </w:r>
        <w:r w:rsidR="00ED7C63" w:rsidRPr="003E436C">
          <w:rPr>
            <w:rStyle w:val="a5"/>
            <w:rFonts w:hint="eastAsia"/>
            <w:noProof/>
            <w:sz w:val="24"/>
          </w:rPr>
          <w:t>环境管理</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_Toc531939460 \h </w:instrText>
        </w:r>
        <w:r w:rsidR="000713A8" w:rsidRPr="003E436C">
          <w:rPr>
            <w:noProof/>
            <w:sz w:val="24"/>
          </w:rPr>
        </w:r>
        <w:r w:rsidR="000713A8" w:rsidRPr="003E436C">
          <w:rPr>
            <w:noProof/>
            <w:sz w:val="24"/>
          </w:rPr>
          <w:fldChar w:fldCharType="separate"/>
        </w:r>
        <w:r w:rsidR="00DB1CFB">
          <w:rPr>
            <w:noProof/>
            <w:sz w:val="24"/>
          </w:rPr>
          <w:t>221</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1" w:history="1">
        <w:r w:rsidR="00ED7C63" w:rsidRPr="003E436C">
          <w:rPr>
            <w:rStyle w:val="a5"/>
            <w:noProof/>
            <w:sz w:val="24"/>
          </w:rPr>
          <w:t>9.2</w:t>
        </w:r>
        <w:r w:rsidR="00ED7C63" w:rsidRPr="003E436C">
          <w:rPr>
            <w:rStyle w:val="a5"/>
            <w:rFonts w:hint="eastAsia"/>
            <w:noProof/>
            <w:sz w:val="24"/>
          </w:rPr>
          <w:t>环境监测计划</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_Toc531939471 \h </w:instrText>
        </w:r>
        <w:r w:rsidR="000713A8" w:rsidRPr="003E436C">
          <w:rPr>
            <w:noProof/>
            <w:sz w:val="24"/>
          </w:rPr>
        </w:r>
        <w:r w:rsidR="000713A8" w:rsidRPr="003E436C">
          <w:rPr>
            <w:noProof/>
            <w:sz w:val="24"/>
          </w:rPr>
          <w:fldChar w:fldCharType="separate"/>
        </w:r>
        <w:r w:rsidR="00DB1CFB">
          <w:rPr>
            <w:noProof/>
            <w:sz w:val="24"/>
          </w:rPr>
          <w:t>235</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2" w:history="1">
        <w:r w:rsidR="00ED7C63" w:rsidRPr="003E436C">
          <w:rPr>
            <w:rStyle w:val="a5"/>
            <w:noProof/>
            <w:sz w:val="24"/>
          </w:rPr>
          <w:t>9.3</w:t>
        </w:r>
        <w:r w:rsidR="00ED7C63" w:rsidRPr="003E436C">
          <w:rPr>
            <w:rStyle w:val="a5"/>
            <w:rFonts w:hint="eastAsia"/>
            <w:noProof/>
            <w:sz w:val="24"/>
          </w:rPr>
          <w:t>建设项目排污申报及环保验收要求</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_Toc531939472 \h </w:instrText>
        </w:r>
        <w:r w:rsidR="000713A8" w:rsidRPr="003E436C">
          <w:rPr>
            <w:noProof/>
            <w:sz w:val="24"/>
          </w:rPr>
        </w:r>
        <w:r w:rsidR="000713A8" w:rsidRPr="003E436C">
          <w:rPr>
            <w:noProof/>
            <w:sz w:val="24"/>
          </w:rPr>
          <w:fldChar w:fldCharType="separate"/>
        </w:r>
        <w:r w:rsidR="00DB1CFB">
          <w:rPr>
            <w:noProof/>
            <w:sz w:val="24"/>
          </w:rPr>
          <w:t>242</w:t>
        </w:r>
        <w:r w:rsidR="000713A8" w:rsidRPr="003E436C">
          <w:rPr>
            <w:noProof/>
            <w:sz w:val="24"/>
          </w:rPr>
          <w:fldChar w:fldCharType="end"/>
        </w:r>
      </w:hyperlink>
    </w:p>
    <w:p w:rsidR="00ED7C63" w:rsidRPr="00ED7C63" w:rsidRDefault="006B0C3F" w:rsidP="00ED7C63">
      <w:pPr>
        <w:pStyle w:val="10"/>
        <w:tabs>
          <w:tab w:val="right" w:leader="dot" w:pos="8296"/>
        </w:tabs>
        <w:spacing w:line="360" w:lineRule="auto"/>
        <w:rPr>
          <w:rFonts w:asciiTheme="minorHAnsi" w:eastAsiaTheme="minorEastAsia" w:hAnsiTheme="minorHAnsi" w:cstheme="minorBidi"/>
          <w:b/>
          <w:noProof/>
          <w:sz w:val="24"/>
        </w:rPr>
      </w:pPr>
      <w:hyperlink w:anchor="_Toc531939473" w:history="1">
        <w:r w:rsidR="00ED7C63" w:rsidRPr="00ED7C63">
          <w:rPr>
            <w:rStyle w:val="a5"/>
            <w:b/>
            <w:noProof/>
            <w:sz w:val="24"/>
          </w:rPr>
          <w:t xml:space="preserve">10 </w:t>
        </w:r>
        <w:r w:rsidR="00ED7C63" w:rsidRPr="00ED7C63">
          <w:rPr>
            <w:rStyle w:val="a5"/>
            <w:rFonts w:hint="eastAsia"/>
            <w:b/>
            <w:noProof/>
            <w:sz w:val="24"/>
          </w:rPr>
          <w:t>环境影响评价结论</w:t>
        </w:r>
        <w:r w:rsidR="00ED7C63" w:rsidRPr="00ED7C63">
          <w:rPr>
            <w:b/>
            <w:noProof/>
            <w:sz w:val="24"/>
          </w:rPr>
          <w:tab/>
        </w:r>
        <w:r w:rsidR="000713A8" w:rsidRPr="00ED7C63">
          <w:rPr>
            <w:b/>
            <w:noProof/>
            <w:sz w:val="24"/>
          </w:rPr>
          <w:fldChar w:fldCharType="begin"/>
        </w:r>
        <w:r w:rsidR="00ED7C63" w:rsidRPr="00ED7C63">
          <w:rPr>
            <w:b/>
            <w:noProof/>
            <w:sz w:val="24"/>
          </w:rPr>
          <w:instrText xml:space="preserve"> PAGEREF _Toc531939473 \h </w:instrText>
        </w:r>
        <w:r w:rsidR="000713A8" w:rsidRPr="00ED7C63">
          <w:rPr>
            <w:b/>
            <w:noProof/>
            <w:sz w:val="24"/>
          </w:rPr>
        </w:r>
        <w:r w:rsidR="000713A8" w:rsidRPr="00ED7C63">
          <w:rPr>
            <w:b/>
            <w:noProof/>
            <w:sz w:val="24"/>
          </w:rPr>
          <w:fldChar w:fldCharType="separate"/>
        </w:r>
        <w:r w:rsidR="00DB1CFB">
          <w:rPr>
            <w:b/>
            <w:noProof/>
            <w:sz w:val="24"/>
          </w:rPr>
          <w:t>243</w:t>
        </w:r>
        <w:r w:rsidR="000713A8" w:rsidRPr="00ED7C63">
          <w:rPr>
            <w:b/>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4" w:history="1">
        <w:r w:rsidR="00ED7C63" w:rsidRPr="003E436C">
          <w:rPr>
            <w:rStyle w:val="a5"/>
            <w:noProof/>
            <w:sz w:val="24"/>
          </w:rPr>
          <w:t xml:space="preserve">10.1 </w:t>
        </w:r>
        <w:r w:rsidR="00ED7C63" w:rsidRPr="003E436C">
          <w:rPr>
            <w:rStyle w:val="a5"/>
            <w:rFonts w:hint="eastAsia"/>
            <w:noProof/>
            <w:sz w:val="24"/>
          </w:rPr>
          <w:t>项目概况</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_Toc531939474 \h </w:instrText>
        </w:r>
        <w:r w:rsidR="000713A8" w:rsidRPr="003E436C">
          <w:rPr>
            <w:noProof/>
            <w:sz w:val="24"/>
          </w:rPr>
        </w:r>
        <w:r w:rsidR="000713A8" w:rsidRPr="003E436C">
          <w:rPr>
            <w:noProof/>
            <w:sz w:val="24"/>
          </w:rPr>
          <w:fldChar w:fldCharType="separate"/>
        </w:r>
        <w:r w:rsidR="00DB1CFB">
          <w:rPr>
            <w:noProof/>
            <w:sz w:val="24"/>
          </w:rPr>
          <w:t>243</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5" w:history="1">
        <w:r w:rsidR="00ED7C63" w:rsidRPr="003E436C">
          <w:rPr>
            <w:rStyle w:val="a5"/>
            <w:noProof/>
            <w:sz w:val="24"/>
          </w:rPr>
          <w:t xml:space="preserve">10.2 </w:t>
        </w:r>
        <w:r w:rsidR="00ED7C63" w:rsidRPr="003E436C">
          <w:rPr>
            <w:rStyle w:val="a5"/>
            <w:rFonts w:hint="eastAsia"/>
            <w:noProof/>
            <w:sz w:val="24"/>
          </w:rPr>
          <w:t>环境质量现状分析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_Toc531939475 \h </w:instrText>
        </w:r>
        <w:r w:rsidR="000713A8" w:rsidRPr="003E436C">
          <w:rPr>
            <w:noProof/>
            <w:sz w:val="24"/>
          </w:rPr>
        </w:r>
        <w:r w:rsidR="000713A8" w:rsidRPr="003E436C">
          <w:rPr>
            <w:noProof/>
            <w:sz w:val="24"/>
          </w:rPr>
          <w:fldChar w:fldCharType="separate"/>
        </w:r>
        <w:r w:rsidR="00DB1CFB">
          <w:rPr>
            <w:noProof/>
            <w:sz w:val="24"/>
          </w:rPr>
          <w:t>243</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6" w:history="1">
        <w:r w:rsidR="00ED7C63" w:rsidRPr="003E436C">
          <w:rPr>
            <w:rStyle w:val="a5"/>
            <w:noProof/>
            <w:sz w:val="24"/>
          </w:rPr>
          <w:t xml:space="preserve">10.3 </w:t>
        </w:r>
        <w:r w:rsidR="00ED7C63" w:rsidRPr="003E436C">
          <w:rPr>
            <w:rStyle w:val="a5"/>
            <w:rFonts w:hint="eastAsia"/>
            <w:noProof/>
            <w:sz w:val="24"/>
          </w:rPr>
          <w:t>污染物达标排放分析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_Toc531939476 \h </w:instrText>
        </w:r>
        <w:r w:rsidR="000713A8" w:rsidRPr="003E436C">
          <w:rPr>
            <w:noProof/>
            <w:sz w:val="24"/>
          </w:rPr>
        </w:r>
        <w:r w:rsidR="000713A8" w:rsidRPr="003E436C">
          <w:rPr>
            <w:noProof/>
            <w:sz w:val="24"/>
          </w:rPr>
          <w:fldChar w:fldCharType="separate"/>
        </w:r>
        <w:r w:rsidR="00DB1CFB">
          <w:rPr>
            <w:noProof/>
            <w:sz w:val="24"/>
          </w:rPr>
          <w:t>243</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7" w:history="1">
        <w:r w:rsidR="00ED7C63" w:rsidRPr="003E436C">
          <w:rPr>
            <w:rStyle w:val="a5"/>
            <w:noProof/>
            <w:sz w:val="24"/>
          </w:rPr>
          <w:t xml:space="preserve">10.4 </w:t>
        </w:r>
        <w:r w:rsidR="00ED7C63" w:rsidRPr="003E436C">
          <w:rPr>
            <w:rStyle w:val="a5"/>
            <w:rFonts w:hint="eastAsia"/>
            <w:noProof/>
            <w:sz w:val="24"/>
          </w:rPr>
          <w:t>环境影响评价结果分析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_Toc531939477 \h </w:instrText>
        </w:r>
        <w:r w:rsidR="000713A8" w:rsidRPr="003E436C">
          <w:rPr>
            <w:noProof/>
            <w:sz w:val="24"/>
          </w:rPr>
        </w:r>
        <w:r w:rsidR="000713A8" w:rsidRPr="003E436C">
          <w:rPr>
            <w:noProof/>
            <w:sz w:val="24"/>
          </w:rPr>
          <w:fldChar w:fldCharType="separate"/>
        </w:r>
        <w:r w:rsidR="00DB1CFB">
          <w:rPr>
            <w:noProof/>
            <w:sz w:val="24"/>
          </w:rPr>
          <w:t>244</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8" w:history="1">
        <w:r w:rsidR="00ED7C63" w:rsidRPr="003E436C">
          <w:rPr>
            <w:rStyle w:val="a5"/>
            <w:noProof/>
            <w:sz w:val="24"/>
          </w:rPr>
          <w:t xml:space="preserve">10.5 </w:t>
        </w:r>
        <w:r w:rsidR="00ED7C63" w:rsidRPr="003E436C">
          <w:rPr>
            <w:rStyle w:val="a5"/>
            <w:rFonts w:hint="eastAsia"/>
            <w:noProof/>
            <w:sz w:val="24"/>
          </w:rPr>
          <w:t>环境影响经济损益分析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_Toc531939478 \h </w:instrText>
        </w:r>
        <w:r w:rsidR="000713A8" w:rsidRPr="003E436C">
          <w:rPr>
            <w:noProof/>
            <w:sz w:val="24"/>
          </w:rPr>
        </w:r>
        <w:r w:rsidR="000713A8" w:rsidRPr="003E436C">
          <w:rPr>
            <w:noProof/>
            <w:sz w:val="24"/>
          </w:rPr>
          <w:fldChar w:fldCharType="separate"/>
        </w:r>
        <w:r w:rsidR="00DB1CFB">
          <w:rPr>
            <w:noProof/>
            <w:sz w:val="24"/>
          </w:rPr>
          <w:t>245</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79" w:history="1">
        <w:r w:rsidR="00ED7C63" w:rsidRPr="003E436C">
          <w:rPr>
            <w:rStyle w:val="a5"/>
            <w:noProof/>
            <w:sz w:val="24"/>
          </w:rPr>
          <w:t xml:space="preserve">10.6 </w:t>
        </w:r>
        <w:r w:rsidR="00ED7C63" w:rsidRPr="003E436C">
          <w:rPr>
            <w:rStyle w:val="a5"/>
            <w:rFonts w:hint="eastAsia"/>
            <w:noProof/>
            <w:sz w:val="24"/>
          </w:rPr>
          <w:t>环境管理与监测计划</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_Toc531939479 \h </w:instrText>
        </w:r>
        <w:r w:rsidR="000713A8" w:rsidRPr="003E436C">
          <w:rPr>
            <w:noProof/>
            <w:sz w:val="24"/>
          </w:rPr>
        </w:r>
        <w:r w:rsidR="000713A8" w:rsidRPr="003E436C">
          <w:rPr>
            <w:noProof/>
            <w:sz w:val="24"/>
          </w:rPr>
          <w:fldChar w:fldCharType="separate"/>
        </w:r>
        <w:r w:rsidR="00DB1CFB">
          <w:rPr>
            <w:noProof/>
            <w:sz w:val="24"/>
          </w:rPr>
          <w:t>245</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80" w:history="1">
        <w:r w:rsidR="00ED7C63" w:rsidRPr="003E436C">
          <w:rPr>
            <w:rStyle w:val="a5"/>
            <w:noProof/>
            <w:sz w:val="24"/>
          </w:rPr>
          <w:t xml:space="preserve">10.7 </w:t>
        </w:r>
        <w:r w:rsidR="00ED7C63" w:rsidRPr="003E436C">
          <w:rPr>
            <w:rStyle w:val="a5"/>
            <w:rFonts w:hint="eastAsia"/>
            <w:noProof/>
            <w:sz w:val="24"/>
          </w:rPr>
          <w:t>公众意见采纳情况分析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_Toc531939480 \h </w:instrText>
        </w:r>
        <w:r w:rsidR="000713A8" w:rsidRPr="003E436C">
          <w:rPr>
            <w:noProof/>
            <w:sz w:val="24"/>
          </w:rPr>
        </w:r>
        <w:r w:rsidR="000713A8" w:rsidRPr="003E436C">
          <w:rPr>
            <w:noProof/>
            <w:sz w:val="24"/>
          </w:rPr>
          <w:fldChar w:fldCharType="separate"/>
        </w:r>
        <w:r w:rsidR="00DB1CFB">
          <w:rPr>
            <w:noProof/>
            <w:sz w:val="24"/>
          </w:rPr>
          <w:t>245</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 w:val="24"/>
        </w:rPr>
      </w:pPr>
      <w:hyperlink w:anchor="_Toc531939481" w:history="1">
        <w:r w:rsidR="00ED7C63" w:rsidRPr="003E436C">
          <w:rPr>
            <w:rStyle w:val="a5"/>
            <w:noProof/>
            <w:sz w:val="24"/>
          </w:rPr>
          <w:t xml:space="preserve">10.8 </w:t>
        </w:r>
        <w:r w:rsidR="00ED7C63" w:rsidRPr="003E436C">
          <w:rPr>
            <w:rStyle w:val="a5"/>
            <w:rFonts w:hint="eastAsia"/>
            <w:noProof/>
            <w:sz w:val="24"/>
          </w:rPr>
          <w:t>环境保护措施分析</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_Toc531939481 \h </w:instrText>
        </w:r>
        <w:r w:rsidR="000713A8" w:rsidRPr="003E436C">
          <w:rPr>
            <w:noProof/>
            <w:sz w:val="24"/>
          </w:rPr>
        </w:r>
        <w:r w:rsidR="000713A8" w:rsidRPr="003E436C">
          <w:rPr>
            <w:noProof/>
            <w:sz w:val="24"/>
          </w:rPr>
          <w:fldChar w:fldCharType="separate"/>
        </w:r>
        <w:r w:rsidR="00DB1CFB">
          <w:rPr>
            <w:noProof/>
            <w:sz w:val="24"/>
          </w:rPr>
          <w:t>246</w:t>
        </w:r>
        <w:r w:rsidR="000713A8" w:rsidRPr="003E436C">
          <w:rPr>
            <w:noProof/>
            <w:sz w:val="24"/>
          </w:rPr>
          <w:fldChar w:fldCharType="end"/>
        </w:r>
      </w:hyperlink>
    </w:p>
    <w:p w:rsidR="00ED7C63" w:rsidRPr="003E436C" w:rsidRDefault="006B0C3F" w:rsidP="00ED7C63">
      <w:pPr>
        <w:pStyle w:val="20"/>
        <w:tabs>
          <w:tab w:val="right" w:leader="dot" w:pos="8296"/>
        </w:tabs>
        <w:spacing w:line="360" w:lineRule="auto"/>
        <w:rPr>
          <w:rFonts w:asciiTheme="minorHAnsi" w:eastAsiaTheme="minorEastAsia" w:hAnsiTheme="minorHAnsi" w:cstheme="minorBidi"/>
          <w:noProof/>
          <w:szCs w:val="22"/>
        </w:rPr>
      </w:pPr>
      <w:hyperlink w:anchor="_Toc531939482" w:history="1">
        <w:r w:rsidR="00ED7C63" w:rsidRPr="003E436C">
          <w:rPr>
            <w:rStyle w:val="a5"/>
            <w:noProof/>
            <w:sz w:val="24"/>
          </w:rPr>
          <w:t xml:space="preserve">10.9 </w:t>
        </w:r>
        <w:r w:rsidR="00ED7C63" w:rsidRPr="003E436C">
          <w:rPr>
            <w:rStyle w:val="a5"/>
            <w:rFonts w:hint="eastAsia"/>
            <w:noProof/>
            <w:sz w:val="24"/>
          </w:rPr>
          <w:t>评价总结论</w:t>
        </w:r>
        <w:r w:rsidR="00ED7C63" w:rsidRPr="003E436C">
          <w:rPr>
            <w:noProof/>
            <w:sz w:val="24"/>
          </w:rPr>
          <w:tab/>
        </w:r>
        <w:r w:rsidR="000713A8" w:rsidRPr="003E436C">
          <w:rPr>
            <w:noProof/>
            <w:sz w:val="24"/>
          </w:rPr>
          <w:fldChar w:fldCharType="begin"/>
        </w:r>
        <w:r w:rsidR="00ED7C63" w:rsidRPr="003E436C">
          <w:rPr>
            <w:noProof/>
            <w:sz w:val="24"/>
          </w:rPr>
          <w:instrText xml:space="preserve"> PAGEREF _Toc531939482 \h </w:instrText>
        </w:r>
        <w:r w:rsidR="000713A8" w:rsidRPr="003E436C">
          <w:rPr>
            <w:noProof/>
            <w:sz w:val="24"/>
          </w:rPr>
        </w:r>
        <w:r w:rsidR="000713A8" w:rsidRPr="003E436C">
          <w:rPr>
            <w:noProof/>
            <w:sz w:val="24"/>
          </w:rPr>
          <w:fldChar w:fldCharType="separate"/>
        </w:r>
        <w:r w:rsidR="00DB1CFB">
          <w:rPr>
            <w:noProof/>
            <w:sz w:val="24"/>
          </w:rPr>
          <w:t>246</w:t>
        </w:r>
        <w:r w:rsidR="000713A8" w:rsidRPr="003E436C">
          <w:rPr>
            <w:noProof/>
            <w:sz w:val="24"/>
          </w:rPr>
          <w:fldChar w:fldCharType="end"/>
        </w:r>
      </w:hyperlink>
    </w:p>
    <w:p w:rsidR="00B10E6A" w:rsidRDefault="000713A8" w:rsidP="004C19A9">
      <w:pPr>
        <w:outlineLvl w:val="1"/>
      </w:pPr>
      <w:r>
        <w:fldChar w:fldCharType="end"/>
      </w:r>
      <w:bookmarkStart w:id="2" w:name="_Toc15953"/>
      <w:bookmarkStart w:id="3" w:name="_Toc12706"/>
      <w:bookmarkStart w:id="4" w:name="_Toc531939276"/>
      <w:r w:rsidR="00B10E6A">
        <w:rPr>
          <w:b/>
          <w:sz w:val="28"/>
          <w:szCs w:val="28"/>
        </w:rPr>
        <w:t>附件</w:t>
      </w:r>
      <w:bookmarkEnd w:id="2"/>
      <w:bookmarkEnd w:id="3"/>
      <w:r w:rsidR="00B10E6A">
        <w:rPr>
          <w:b/>
          <w:sz w:val="28"/>
          <w:szCs w:val="28"/>
        </w:rPr>
        <w:t>：</w:t>
      </w:r>
      <w:bookmarkEnd w:id="4"/>
    </w:p>
    <w:p w:rsidR="00B10E6A" w:rsidRDefault="00B10E6A">
      <w:pPr>
        <w:adjustRightInd w:val="0"/>
        <w:snapToGrid w:val="0"/>
        <w:spacing w:line="360" w:lineRule="auto"/>
        <w:ind w:firstLineChars="200" w:firstLine="480"/>
        <w:rPr>
          <w:sz w:val="24"/>
        </w:rPr>
      </w:pPr>
      <w:bookmarkStart w:id="5" w:name="_Toc30905_WPSOffice_Level1"/>
      <w:r>
        <w:rPr>
          <w:sz w:val="24"/>
        </w:rPr>
        <w:t>附件</w:t>
      </w:r>
      <w:r>
        <w:rPr>
          <w:sz w:val="24"/>
        </w:rPr>
        <w:t xml:space="preserve">1   </w:t>
      </w:r>
      <w:bookmarkEnd w:id="5"/>
      <w:r>
        <w:rPr>
          <w:sz w:val="24"/>
        </w:rPr>
        <w:t>备案材料</w:t>
      </w:r>
    </w:p>
    <w:p w:rsidR="003E436C" w:rsidRPr="003E436C" w:rsidRDefault="003E436C" w:rsidP="003E436C">
      <w:pPr>
        <w:adjustRightInd w:val="0"/>
        <w:snapToGrid w:val="0"/>
        <w:spacing w:line="360" w:lineRule="auto"/>
        <w:ind w:firstLineChars="200" w:firstLine="480"/>
        <w:rPr>
          <w:sz w:val="24"/>
        </w:rPr>
      </w:pPr>
      <w:r w:rsidRPr="003E436C">
        <w:rPr>
          <w:rFonts w:hint="eastAsia"/>
          <w:sz w:val="24"/>
        </w:rPr>
        <w:t>附件</w:t>
      </w:r>
      <w:r w:rsidRPr="003E436C">
        <w:rPr>
          <w:rFonts w:hint="eastAsia"/>
          <w:sz w:val="24"/>
        </w:rPr>
        <w:t>2</w:t>
      </w:r>
      <w:r>
        <w:rPr>
          <w:rFonts w:hint="eastAsia"/>
          <w:sz w:val="24"/>
        </w:rPr>
        <w:t xml:space="preserve">   </w:t>
      </w:r>
      <w:r>
        <w:rPr>
          <w:sz w:val="24"/>
        </w:rPr>
        <w:t>用地红线图</w:t>
      </w:r>
    </w:p>
    <w:p w:rsidR="00B10E6A" w:rsidRDefault="00B10E6A">
      <w:pPr>
        <w:adjustRightInd w:val="0"/>
        <w:snapToGrid w:val="0"/>
        <w:spacing w:line="360" w:lineRule="auto"/>
        <w:ind w:firstLineChars="200" w:firstLine="480"/>
        <w:rPr>
          <w:sz w:val="24"/>
        </w:rPr>
      </w:pPr>
      <w:bookmarkStart w:id="6" w:name="_Toc24689_WPSOffice_Level1"/>
      <w:r>
        <w:rPr>
          <w:sz w:val="24"/>
        </w:rPr>
        <w:t>附件</w:t>
      </w:r>
      <w:r w:rsidR="003E436C">
        <w:rPr>
          <w:rFonts w:hint="eastAsia"/>
          <w:sz w:val="24"/>
        </w:rPr>
        <w:t>3</w:t>
      </w:r>
      <w:r>
        <w:rPr>
          <w:sz w:val="24"/>
        </w:rPr>
        <w:t xml:space="preserve">   </w:t>
      </w:r>
      <w:bookmarkEnd w:id="6"/>
      <w:r w:rsidR="003E436C">
        <w:rPr>
          <w:sz w:val="24"/>
        </w:rPr>
        <w:t>营业执照</w:t>
      </w:r>
      <w:r w:rsidR="003E436C">
        <w:rPr>
          <w:rFonts w:hint="eastAsia"/>
          <w:sz w:val="24"/>
        </w:rPr>
        <w:t>及</w:t>
      </w:r>
      <w:r w:rsidR="003E436C">
        <w:rPr>
          <w:sz w:val="24"/>
        </w:rPr>
        <w:t>法人身份证</w:t>
      </w:r>
      <w:r w:rsidR="003E436C">
        <w:rPr>
          <w:rFonts w:hint="eastAsia"/>
          <w:sz w:val="24"/>
        </w:rPr>
        <w:t>复印件</w:t>
      </w:r>
    </w:p>
    <w:p w:rsidR="00B10E6A" w:rsidRDefault="00B10E6A">
      <w:pPr>
        <w:adjustRightInd w:val="0"/>
        <w:snapToGrid w:val="0"/>
        <w:spacing w:line="360" w:lineRule="auto"/>
        <w:ind w:firstLineChars="200" w:firstLine="480"/>
        <w:rPr>
          <w:sz w:val="24"/>
        </w:rPr>
      </w:pPr>
      <w:bookmarkStart w:id="7" w:name="_Toc24849_WPSOffice_Level1"/>
      <w:r>
        <w:rPr>
          <w:sz w:val="24"/>
        </w:rPr>
        <w:t>附件</w:t>
      </w:r>
      <w:r>
        <w:rPr>
          <w:sz w:val="24"/>
        </w:rPr>
        <w:t xml:space="preserve">4   </w:t>
      </w:r>
      <w:bookmarkEnd w:id="7"/>
      <w:proofErr w:type="gramStart"/>
      <w:r w:rsidR="003E436C">
        <w:rPr>
          <w:sz w:val="24"/>
        </w:rPr>
        <w:t>危废处置</w:t>
      </w:r>
      <w:proofErr w:type="gramEnd"/>
      <w:r w:rsidR="003E436C">
        <w:rPr>
          <w:sz w:val="24"/>
        </w:rPr>
        <w:t>承诺书</w:t>
      </w:r>
    </w:p>
    <w:p w:rsidR="00B10E6A" w:rsidRDefault="00B10E6A">
      <w:pPr>
        <w:adjustRightInd w:val="0"/>
        <w:snapToGrid w:val="0"/>
        <w:spacing w:line="360" w:lineRule="auto"/>
        <w:ind w:firstLineChars="150" w:firstLine="360"/>
        <w:rPr>
          <w:sz w:val="24"/>
        </w:rPr>
      </w:pPr>
      <w:r>
        <w:rPr>
          <w:sz w:val="24"/>
        </w:rPr>
        <w:t xml:space="preserve"> </w:t>
      </w:r>
      <w:bookmarkStart w:id="8" w:name="_Toc14150_WPSOffice_Level1"/>
      <w:r>
        <w:rPr>
          <w:sz w:val="24"/>
        </w:rPr>
        <w:t>附件</w:t>
      </w:r>
      <w:r>
        <w:rPr>
          <w:sz w:val="24"/>
        </w:rPr>
        <w:t xml:space="preserve">5   </w:t>
      </w:r>
      <w:bookmarkEnd w:id="8"/>
      <w:r w:rsidR="003E436C">
        <w:rPr>
          <w:rFonts w:hint="eastAsia"/>
          <w:sz w:val="24"/>
        </w:rPr>
        <w:t>废油桶回收协议</w:t>
      </w:r>
    </w:p>
    <w:p w:rsidR="00B10E6A" w:rsidRDefault="00B10E6A">
      <w:pPr>
        <w:adjustRightInd w:val="0"/>
        <w:snapToGrid w:val="0"/>
        <w:spacing w:line="360" w:lineRule="auto"/>
        <w:ind w:firstLineChars="200" w:firstLine="480"/>
        <w:rPr>
          <w:sz w:val="24"/>
        </w:rPr>
      </w:pPr>
      <w:bookmarkStart w:id="9" w:name="_Toc24183_WPSOffice_Level1"/>
      <w:r>
        <w:rPr>
          <w:sz w:val="24"/>
        </w:rPr>
        <w:t>附件</w:t>
      </w:r>
      <w:r>
        <w:rPr>
          <w:sz w:val="24"/>
        </w:rPr>
        <w:t xml:space="preserve">6   </w:t>
      </w:r>
      <w:bookmarkEnd w:id="9"/>
      <w:r w:rsidR="003E436C">
        <w:rPr>
          <w:rFonts w:hint="eastAsia"/>
          <w:sz w:val="24"/>
        </w:rPr>
        <w:t>环评委托书</w:t>
      </w:r>
    </w:p>
    <w:p w:rsidR="00B10E6A" w:rsidRDefault="00B10E6A">
      <w:pPr>
        <w:adjustRightInd w:val="0"/>
        <w:snapToGrid w:val="0"/>
        <w:spacing w:line="360" w:lineRule="auto"/>
        <w:ind w:firstLineChars="200" w:firstLine="480"/>
        <w:rPr>
          <w:sz w:val="24"/>
        </w:rPr>
      </w:pPr>
      <w:bookmarkStart w:id="10" w:name="_Toc17126_WPSOffice_Level1"/>
      <w:r>
        <w:rPr>
          <w:sz w:val="24"/>
        </w:rPr>
        <w:t>附件</w:t>
      </w:r>
      <w:r>
        <w:rPr>
          <w:sz w:val="24"/>
        </w:rPr>
        <w:t xml:space="preserve">7   </w:t>
      </w:r>
      <w:bookmarkEnd w:id="10"/>
      <w:r w:rsidR="003E436C">
        <w:rPr>
          <w:rFonts w:hint="eastAsia"/>
          <w:sz w:val="24"/>
        </w:rPr>
        <w:t>建设单位承诺书</w:t>
      </w:r>
    </w:p>
    <w:p w:rsidR="00B10E6A" w:rsidRDefault="00B10E6A">
      <w:pPr>
        <w:adjustRightInd w:val="0"/>
        <w:snapToGrid w:val="0"/>
        <w:spacing w:line="360" w:lineRule="auto"/>
        <w:ind w:firstLineChars="200" w:firstLine="480"/>
        <w:rPr>
          <w:sz w:val="24"/>
        </w:rPr>
      </w:pPr>
      <w:bookmarkStart w:id="11" w:name="_Toc16706_WPSOffice_Level1"/>
      <w:r>
        <w:rPr>
          <w:sz w:val="24"/>
        </w:rPr>
        <w:t>附件</w:t>
      </w:r>
      <w:r>
        <w:rPr>
          <w:sz w:val="24"/>
        </w:rPr>
        <w:t xml:space="preserve">8  </w:t>
      </w:r>
      <w:bookmarkEnd w:id="11"/>
      <w:r>
        <w:rPr>
          <w:sz w:val="24"/>
        </w:rPr>
        <w:t xml:space="preserve"> </w:t>
      </w:r>
      <w:r w:rsidR="003E436C" w:rsidRPr="003E436C">
        <w:rPr>
          <w:rFonts w:hint="eastAsia"/>
          <w:sz w:val="24"/>
        </w:rPr>
        <w:t>关于喷水织机回用水质标准的情况说明</w:t>
      </w:r>
    </w:p>
    <w:p w:rsidR="00B10E6A" w:rsidRPr="00CE26F5" w:rsidRDefault="00B10E6A">
      <w:pPr>
        <w:adjustRightInd w:val="0"/>
        <w:snapToGrid w:val="0"/>
        <w:spacing w:line="360" w:lineRule="auto"/>
        <w:ind w:firstLineChars="200" w:firstLine="480"/>
        <w:rPr>
          <w:color w:val="FF0000"/>
          <w:sz w:val="24"/>
        </w:rPr>
      </w:pPr>
      <w:bookmarkStart w:id="12" w:name="_Toc18718_WPSOffice_Level1"/>
      <w:r w:rsidRPr="00CE26F5">
        <w:rPr>
          <w:color w:val="FF0000"/>
          <w:sz w:val="24"/>
        </w:rPr>
        <w:t>附件</w:t>
      </w:r>
      <w:r w:rsidRPr="00CE26F5">
        <w:rPr>
          <w:color w:val="FF0000"/>
          <w:sz w:val="24"/>
        </w:rPr>
        <w:t xml:space="preserve">9  </w:t>
      </w:r>
      <w:bookmarkEnd w:id="12"/>
      <w:r w:rsidRPr="00CE26F5">
        <w:rPr>
          <w:color w:val="FF0000"/>
          <w:sz w:val="24"/>
        </w:rPr>
        <w:t xml:space="preserve"> </w:t>
      </w:r>
      <w:r w:rsidR="003E436C" w:rsidRPr="00CE26F5">
        <w:rPr>
          <w:rFonts w:hint="eastAsia"/>
          <w:color w:val="FF0000"/>
          <w:sz w:val="24"/>
        </w:rPr>
        <w:t>环境质量现状引用说明</w:t>
      </w:r>
    </w:p>
    <w:p w:rsidR="000E3929" w:rsidRDefault="00CE26F5" w:rsidP="000E3929">
      <w:pPr>
        <w:adjustRightInd w:val="0"/>
        <w:snapToGrid w:val="0"/>
        <w:spacing w:line="360" w:lineRule="auto"/>
        <w:ind w:firstLineChars="200" w:firstLine="480"/>
        <w:rPr>
          <w:sz w:val="24"/>
        </w:rPr>
      </w:pPr>
      <w:r w:rsidRPr="00CE26F5">
        <w:rPr>
          <w:rFonts w:hint="eastAsia"/>
          <w:sz w:val="24"/>
        </w:rPr>
        <w:t>附件</w:t>
      </w:r>
      <w:r w:rsidRPr="00CE26F5">
        <w:rPr>
          <w:rFonts w:hint="eastAsia"/>
          <w:sz w:val="24"/>
        </w:rPr>
        <w:t>1</w:t>
      </w:r>
      <w:r>
        <w:rPr>
          <w:rFonts w:hint="eastAsia"/>
          <w:sz w:val="24"/>
        </w:rPr>
        <w:t xml:space="preserve">0  </w:t>
      </w:r>
      <w:r w:rsidRPr="00CE26F5">
        <w:rPr>
          <w:rFonts w:hint="eastAsia"/>
          <w:sz w:val="24"/>
        </w:rPr>
        <w:t>宿迁市信用承诺书</w:t>
      </w:r>
    </w:p>
    <w:p w:rsidR="000E3929" w:rsidRDefault="000E3929" w:rsidP="000E3929">
      <w:pPr>
        <w:adjustRightInd w:val="0"/>
        <w:snapToGrid w:val="0"/>
        <w:spacing w:line="360" w:lineRule="auto"/>
        <w:ind w:firstLineChars="200" w:firstLine="480"/>
        <w:rPr>
          <w:sz w:val="24"/>
        </w:rPr>
      </w:pPr>
      <w:r>
        <w:rPr>
          <w:rFonts w:hint="eastAsia"/>
          <w:sz w:val="24"/>
        </w:rPr>
        <w:t>附件</w:t>
      </w:r>
      <w:r>
        <w:rPr>
          <w:rFonts w:hint="eastAsia"/>
          <w:sz w:val="24"/>
        </w:rPr>
        <w:t xml:space="preserve">11  </w:t>
      </w:r>
      <w:r>
        <w:rPr>
          <w:rFonts w:hint="eastAsia"/>
          <w:sz w:val="24"/>
        </w:rPr>
        <w:t>沭阳县经济开发区环评批复</w:t>
      </w:r>
    </w:p>
    <w:p w:rsidR="000E3929" w:rsidRDefault="000E3929" w:rsidP="000E3929">
      <w:pPr>
        <w:adjustRightInd w:val="0"/>
        <w:snapToGrid w:val="0"/>
        <w:spacing w:line="360" w:lineRule="auto"/>
        <w:ind w:firstLineChars="200" w:firstLine="480"/>
        <w:rPr>
          <w:sz w:val="24"/>
        </w:rPr>
      </w:pPr>
      <w:r w:rsidRPr="00B022E5">
        <w:rPr>
          <w:rFonts w:hint="eastAsia"/>
          <w:sz w:val="24"/>
        </w:rPr>
        <w:t>附件</w:t>
      </w:r>
      <w:r w:rsidRPr="00B022E5">
        <w:rPr>
          <w:rFonts w:hint="eastAsia"/>
          <w:sz w:val="24"/>
        </w:rPr>
        <w:t>1</w:t>
      </w:r>
      <w:r>
        <w:rPr>
          <w:rFonts w:hint="eastAsia"/>
          <w:sz w:val="24"/>
        </w:rPr>
        <w:t xml:space="preserve">2  </w:t>
      </w:r>
      <w:r>
        <w:rPr>
          <w:rFonts w:hint="eastAsia"/>
          <w:sz w:val="24"/>
        </w:rPr>
        <w:t>沭阳县凌志</w:t>
      </w:r>
      <w:proofErr w:type="gramStart"/>
      <w:r>
        <w:rPr>
          <w:rFonts w:hint="eastAsia"/>
          <w:sz w:val="24"/>
        </w:rPr>
        <w:t>污水处理厂环评</w:t>
      </w:r>
      <w:proofErr w:type="gramEnd"/>
      <w:r>
        <w:rPr>
          <w:rFonts w:hint="eastAsia"/>
          <w:sz w:val="24"/>
        </w:rPr>
        <w:t>批复</w:t>
      </w:r>
    </w:p>
    <w:p w:rsidR="000E3929" w:rsidRDefault="000E3929" w:rsidP="000E3929">
      <w:pPr>
        <w:adjustRightInd w:val="0"/>
        <w:snapToGrid w:val="0"/>
        <w:spacing w:line="360" w:lineRule="auto"/>
        <w:ind w:firstLineChars="200" w:firstLine="480"/>
        <w:rPr>
          <w:sz w:val="24"/>
        </w:rPr>
      </w:pPr>
      <w:r w:rsidRPr="00B022E5">
        <w:rPr>
          <w:rFonts w:hint="eastAsia"/>
          <w:sz w:val="24"/>
        </w:rPr>
        <w:t>附件</w:t>
      </w:r>
      <w:r w:rsidRPr="00B022E5">
        <w:rPr>
          <w:rFonts w:hint="eastAsia"/>
          <w:sz w:val="24"/>
        </w:rPr>
        <w:t>1</w:t>
      </w:r>
      <w:r>
        <w:rPr>
          <w:rFonts w:hint="eastAsia"/>
          <w:sz w:val="24"/>
        </w:rPr>
        <w:t>3</w:t>
      </w:r>
      <w:r w:rsidRPr="00B022E5">
        <w:rPr>
          <w:rFonts w:hint="eastAsia"/>
          <w:sz w:val="24"/>
        </w:rPr>
        <w:t xml:space="preserve"> </w:t>
      </w:r>
      <w:r>
        <w:rPr>
          <w:rFonts w:hint="eastAsia"/>
          <w:sz w:val="24"/>
        </w:rPr>
        <w:t xml:space="preserve"> </w:t>
      </w:r>
      <w:r w:rsidRPr="00B022E5">
        <w:rPr>
          <w:rFonts w:hint="eastAsia"/>
          <w:sz w:val="24"/>
        </w:rPr>
        <w:t>大气自查表</w:t>
      </w:r>
    </w:p>
    <w:p w:rsidR="00CE26F5" w:rsidRDefault="000E3929" w:rsidP="000E3929">
      <w:pPr>
        <w:adjustRightInd w:val="0"/>
        <w:snapToGrid w:val="0"/>
        <w:spacing w:line="360" w:lineRule="auto"/>
        <w:ind w:firstLineChars="200" w:firstLine="480"/>
        <w:rPr>
          <w:sz w:val="24"/>
        </w:rPr>
      </w:pPr>
      <w:r w:rsidRPr="000E3929">
        <w:rPr>
          <w:rFonts w:hint="eastAsia"/>
          <w:sz w:val="24"/>
        </w:rPr>
        <w:t>附件</w:t>
      </w:r>
      <w:r w:rsidRPr="000E3929">
        <w:rPr>
          <w:rFonts w:hint="eastAsia"/>
          <w:sz w:val="24"/>
        </w:rPr>
        <w:t>1</w:t>
      </w:r>
      <w:r>
        <w:rPr>
          <w:rFonts w:hint="eastAsia"/>
          <w:sz w:val="24"/>
        </w:rPr>
        <w:t>4</w:t>
      </w:r>
      <w:r w:rsidRPr="000E3929">
        <w:rPr>
          <w:rFonts w:hint="eastAsia"/>
          <w:sz w:val="24"/>
        </w:rPr>
        <w:t xml:space="preserve">  </w:t>
      </w:r>
      <w:r w:rsidRPr="000E3929">
        <w:rPr>
          <w:rFonts w:hint="eastAsia"/>
          <w:sz w:val="24"/>
        </w:rPr>
        <w:t>环评公示截图</w:t>
      </w:r>
    </w:p>
    <w:p w:rsidR="00437D5C" w:rsidRDefault="00437D5C" w:rsidP="00437D5C">
      <w:pPr>
        <w:adjustRightInd w:val="0"/>
        <w:snapToGrid w:val="0"/>
        <w:spacing w:line="360" w:lineRule="auto"/>
        <w:ind w:firstLineChars="200" w:firstLine="480"/>
        <w:rPr>
          <w:sz w:val="24"/>
        </w:rPr>
      </w:pPr>
      <w:r w:rsidRPr="00437D5C">
        <w:rPr>
          <w:rFonts w:hint="eastAsia"/>
          <w:sz w:val="24"/>
        </w:rPr>
        <w:t>附件</w:t>
      </w:r>
      <w:r>
        <w:rPr>
          <w:rFonts w:hint="eastAsia"/>
          <w:sz w:val="24"/>
        </w:rPr>
        <w:t xml:space="preserve">15  </w:t>
      </w:r>
      <w:r>
        <w:rPr>
          <w:rFonts w:hint="eastAsia"/>
          <w:sz w:val="24"/>
        </w:rPr>
        <w:t>引用的监测报告</w:t>
      </w:r>
    </w:p>
    <w:p w:rsidR="00437D5C" w:rsidRPr="00437D5C" w:rsidRDefault="00437D5C" w:rsidP="00437D5C">
      <w:pPr>
        <w:adjustRightInd w:val="0"/>
        <w:snapToGrid w:val="0"/>
        <w:spacing w:line="360" w:lineRule="auto"/>
        <w:ind w:firstLineChars="200" w:firstLine="480"/>
        <w:rPr>
          <w:sz w:val="24"/>
        </w:rPr>
      </w:pPr>
      <w:r w:rsidRPr="00437D5C">
        <w:rPr>
          <w:rFonts w:hint="eastAsia"/>
          <w:sz w:val="24"/>
        </w:rPr>
        <w:t>附件</w:t>
      </w:r>
      <w:r w:rsidRPr="00437D5C">
        <w:rPr>
          <w:rFonts w:hint="eastAsia"/>
          <w:sz w:val="24"/>
        </w:rPr>
        <w:t xml:space="preserve">16   </w:t>
      </w:r>
      <w:r w:rsidRPr="00437D5C">
        <w:rPr>
          <w:rFonts w:hint="eastAsia"/>
          <w:sz w:val="24"/>
        </w:rPr>
        <w:t>现有</w:t>
      </w:r>
      <w:proofErr w:type="gramStart"/>
      <w:r w:rsidRPr="00437D5C">
        <w:rPr>
          <w:rFonts w:hint="eastAsia"/>
          <w:sz w:val="24"/>
        </w:rPr>
        <w:t>项目环</w:t>
      </w:r>
      <w:proofErr w:type="gramEnd"/>
      <w:r w:rsidRPr="00437D5C">
        <w:rPr>
          <w:rFonts w:hint="eastAsia"/>
          <w:sz w:val="24"/>
        </w:rPr>
        <w:t>评批复</w:t>
      </w:r>
    </w:p>
    <w:p w:rsidR="00B10E6A" w:rsidRDefault="00B10E6A">
      <w:pPr>
        <w:adjustRightInd w:val="0"/>
        <w:snapToGrid w:val="0"/>
        <w:spacing w:line="360" w:lineRule="auto"/>
        <w:ind w:firstLineChars="200" w:firstLine="480"/>
        <w:rPr>
          <w:sz w:val="24"/>
        </w:rPr>
      </w:pPr>
      <w:r>
        <w:rPr>
          <w:sz w:val="24"/>
        </w:rPr>
        <w:t>附件</w:t>
      </w:r>
      <w:r>
        <w:rPr>
          <w:sz w:val="24"/>
        </w:rPr>
        <w:t>1</w:t>
      </w:r>
      <w:r w:rsidR="00437D5C">
        <w:rPr>
          <w:rFonts w:hint="eastAsia"/>
          <w:sz w:val="24"/>
        </w:rPr>
        <w:t>7</w:t>
      </w:r>
      <w:r>
        <w:rPr>
          <w:sz w:val="24"/>
        </w:rPr>
        <w:t xml:space="preserve">  </w:t>
      </w:r>
      <w:r>
        <w:rPr>
          <w:sz w:val="24"/>
        </w:rPr>
        <w:t>建设项目环评审批基础信息登记表</w:t>
      </w:r>
    </w:p>
    <w:p w:rsidR="000E3929" w:rsidRPr="000E3929" w:rsidRDefault="000E3929" w:rsidP="000E3929">
      <w:pPr>
        <w:adjustRightInd w:val="0"/>
        <w:snapToGrid w:val="0"/>
        <w:spacing w:line="360" w:lineRule="auto"/>
        <w:ind w:firstLineChars="200" w:firstLine="480"/>
        <w:rPr>
          <w:sz w:val="24"/>
        </w:rPr>
      </w:pPr>
    </w:p>
    <w:p w:rsidR="00B10E6A" w:rsidRDefault="00B10E6A">
      <w:pPr>
        <w:pStyle w:val="a0"/>
        <w:ind w:firstLineChars="0" w:firstLine="0"/>
        <w:rPr>
          <w:rFonts w:ascii="Times New Roman" w:hAnsi="Times New Roman"/>
        </w:rPr>
        <w:sectPr w:rsidR="00B10E6A" w:rsidSect="00B360CA">
          <w:headerReference w:type="default" r:id="rId12"/>
          <w:footerReference w:type="default" r:id="rId13"/>
          <w:type w:val="continuous"/>
          <w:pgSz w:w="11906" w:h="16838"/>
          <w:pgMar w:top="1440" w:right="1800" w:bottom="1440" w:left="1800" w:header="851" w:footer="992" w:gutter="0"/>
          <w:pgNumType w:start="1"/>
          <w:cols w:space="720"/>
          <w:docGrid w:type="lines" w:linePitch="312"/>
        </w:sectPr>
      </w:pPr>
      <w:r>
        <w:rPr>
          <w:rFonts w:ascii="Times New Roman" w:hAnsi="Times New Roman"/>
        </w:rPr>
        <w:t xml:space="preserve">    </w:t>
      </w:r>
    </w:p>
    <w:p w:rsidR="00B10E6A" w:rsidRDefault="00B10E6A">
      <w:pPr>
        <w:spacing w:line="360" w:lineRule="auto"/>
        <w:outlineLvl w:val="0"/>
        <w:rPr>
          <w:b/>
          <w:sz w:val="32"/>
          <w:szCs w:val="32"/>
        </w:rPr>
      </w:pPr>
      <w:bookmarkStart w:id="13" w:name="_Toc29592_WPSOffice_Level1"/>
      <w:bookmarkStart w:id="14" w:name="_Toc531939277"/>
      <w:r>
        <w:rPr>
          <w:b/>
          <w:sz w:val="32"/>
          <w:szCs w:val="32"/>
        </w:rPr>
        <w:lastRenderedPageBreak/>
        <w:t xml:space="preserve">1 </w:t>
      </w:r>
      <w:r>
        <w:rPr>
          <w:b/>
          <w:sz w:val="32"/>
          <w:szCs w:val="32"/>
        </w:rPr>
        <w:t>概述</w:t>
      </w:r>
      <w:bookmarkEnd w:id="13"/>
      <w:bookmarkEnd w:id="14"/>
    </w:p>
    <w:p w:rsidR="00B10E6A" w:rsidRDefault="00B10E6A">
      <w:pPr>
        <w:spacing w:line="360" w:lineRule="auto"/>
        <w:outlineLvl w:val="1"/>
        <w:rPr>
          <w:b/>
          <w:sz w:val="30"/>
          <w:szCs w:val="30"/>
        </w:rPr>
      </w:pPr>
      <w:bookmarkStart w:id="15" w:name="_Toc16537_WPSOffice_Level2"/>
      <w:bookmarkStart w:id="16" w:name="_Toc446530034"/>
      <w:bookmarkStart w:id="17" w:name="_Toc514961343"/>
      <w:bookmarkStart w:id="18" w:name="_Toc531939278"/>
      <w:r>
        <w:rPr>
          <w:b/>
          <w:sz w:val="30"/>
          <w:szCs w:val="30"/>
        </w:rPr>
        <w:t xml:space="preserve">1.1 </w:t>
      </w:r>
      <w:r>
        <w:rPr>
          <w:b/>
          <w:sz w:val="30"/>
          <w:szCs w:val="30"/>
        </w:rPr>
        <w:t>任务由来及项目概况</w:t>
      </w:r>
      <w:bookmarkEnd w:id="15"/>
      <w:bookmarkEnd w:id="16"/>
      <w:bookmarkEnd w:id="17"/>
      <w:bookmarkEnd w:id="18"/>
    </w:p>
    <w:p w:rsidR="00B10E6A" w:rsidRPr="006028C2" w:rsidRDefault="00B10E6A" w:rsidP="00B10E6A">
      <w:pPr>
        <w:pStyle w:val="a0"/>
        <w:snapToGrid w:val="0"/>
        <w:spacing w:line="360" w:lineRule="auto"/>
        <w:ind w:firstLine="480"/>
        <w:rPr>
          <w:rFonts w:ascii="Times New Roman" w:hAnsi="Times New Roman"/>
        </w:rPr>
      </w:pPr>
      <w:bookmarkStart w:id="19" w:name="_Hlk514082479"/>
      <w:bookmarkStart w:id="20" w:name="_Hlk510524845"/>
      <w:r w:rsidRPr="006028C2">
        <w:rPr>
          <w:rFonts w:ascii="Times New Roman" w:hAnsi="Times New Roman"/>
        </w:rPr>
        <w:t>随着近年来家居业</w:t>
      </w:r>
      <w:r w:rsidRPr="006028C2">
        <w:rPr>
          <w:rFonts w:ascii="Times New Roman" w:hAnsi="Times New Roman"/>
        </w:rPr>
        <w:t>“</w:t>
      </w:r>
      <w:r w:rsidRPr="006028C2">
        <w:rPr>
          <w:rFonts w:ascii="Times New Roman" w:hAnsi="Times New Roman"/>
        </w:rPr>
        <w:t>重装饰，轻装修</w:t>
      </w:r>
      <w:r w:rsidRPr="006028C2">
        <w:rPr>
          <w:rFonts w:ascii="Times New Roman" w:hAnsi="Times New Roman"/>
        </w:rPr>
        <w:t>”</w:t>
      </w:r>
      <w:r w:rsidRPr="006028C2">
        <w:rPr>
          <w:rFonts w:ascii="Times New Roman" w:hAnsi="Times New Roman"/>
        </w:rPr>
        <w:t>的潮流，家用纺织品越来越由实用性的作用提升到装饰性的作用，家</w:t>
      </w:r>
      <w:proofErr w:type="gramStart"/>
      <w:r w:rsidRPr="006028C2">
        <w:rPr>
          <w:rFonts w:ascii="Times New Roman" w:hAnsi="Times New Roman"/>
        </w:rPr>
        <w:t>纺行业</w:t>
      </w:r>
      <w:proofErr w:type="gramEnd"/>
      <w:r w:rsidRPr="006028C2">
        <w:rPr>
          <w:rFonts w:ascii="Times New Roman" w:hAnsi="Times New Roman"/>
        </w:rPr>
        <w:t>被前所未有的</w:t>
      </w:r>
      <w:r w:rsidRPr="006028C2">
        <w:rPr>
          <w:rFonts w:ascii="Times New Roman" w:hAnsi="Times New Roman"/>
        </w:rPr>
        <w:t>“</w:t>
      </w:r>
      <w:r w:rsidRPr="006028C2">
        <w:rPr>
          <w:rFonts w:ascii="Times New Roman" w:hAnsi="Times New Roman"/>
        </w:rPr>
        <w:t>激活</w:t>
      </w:r>
      <w:r w:rsidRPr="006028C2">
        <w:rPr>
          <w:rFonts w:ascii="Times New Roman" w:hAnsi="Times New Roman"/>
        </w:rPr>
        <w:t>”</w:t>
      </w:r>
      <w:r w:rsidRPr="006028C2">
        <w:rPr>
          <w:rFonts w:ascii="Times New Roman" w:hAnsi="Times New Roman"/>
        </w:rPr>
        <w:t>。</w:t>
      </w:r>
    </w:p>
    <w:p w:rsidR="00B10E6A" w:rsidRPr="006028C2" w:rsidRDefault="00B10E6A" w:rsidP="00B10E6A">
      <w:pPr>
        <w:pStyle w:val="a0"/>
        <w:snapToGrid w:val="0"/>
        <w:spacing w:line="360" w:lineRule="auto"/>
        <w:ind w:firstLine="480"/>
        <w:rPr>
          <w:rFonts w:ascii="Times New Roman" w:hAnsi="Times New Roman"/>
        </w:rPr>
      </w:pPr>
      <w:r w:rsidRPr="006028C2">
        <w:rPr>
          <w:rFonts w:ascii="Times New Roman" w:hAnsi="Times New Roman"/>
        </w:rPr>
        <w:t>中国家</w:t>
      </w:r>
      <w:proofErr w:type="gramStart"/>
      <w:r w:rsidRPr="006028C2">
        <w:rPr>
          <w:rFonts w:ascii="Times New Roman" w:hAnsi="Times New Roman"/>
        </w:rPr>
        <w:t>纺</w:t>
      </w:r>
      <w:proofErr w:type="gramEnd"/>
      <w:r w:rsidRPr="006028C2">
        <w:rPr>
          <w:rFonts w:ascii="Times New Roman" w:hAnsi="Times New Roman"/>
        </w:rPr>
        <w:t>行业的主要特点是出现产业集群，家</w:t>
      </w:r>
      <w:proofErr w:type="gramStart"/>
      <w:r w:rsidRPr="006028C2">
        <w:rPr>
          <w:rFonts w:ascii="Times New Roman" w:hAnsi="Times New Roman"/>
        </w:rPr>
        <w:t>纺行业</w:t>
      </w:r>
      <w:proofErr w:type="gramEnd"/>
      <w:r w:rsidRPr="006028C2">
        <w:rPr>
          <w:rFonts w:ascii="Times New Roman" w:hAnsi="Times New Roman"/>
        </w:rPr>
        <w:t>共有以床品、</w:t>
      </w:r>
      <w:hyperlink r:id="rId14" w:tgtFrame="_blank" w:history="1">
        <w:r w:rsidRPr="006028C2">
          <w:rPr>
            <w:rFonts w:ascii="Times New Roman" w:hAnsi="Times New Roman"/>
          </w:rPr>
          <w:t>布艺</w:t>
        </w:r>
      </w:hyperlink>
      <w:r w:rsidRPr="006028C2">
        <w:rPr>
          <w:rFonts w:ascii="Times New Roman" w:hAnsi="Times New Roman"/>
        </w:rPr>
        <w:t>、绣品、毛巾、植绒、</w:t>
      </w:r>
      <w:proofErr w:type="gramStart"/>
      <w:r w:rsidRPr="006028C2">
        <w:rPr>
          <w:rFonts w:ascii="Times New Roman" w:hAnsi="Times New Roman"/>
        </w:rPr>
        <w:t>毯</w:t>
      </w:r>
      <w:proofErr w:type="gramEnd"/>
      <w:r w:rsidRPr="006028C2">
        <w:rPr>
          <w:rFonts w:ascii="Times New Roman" w:hAnsi="Times New Roman"/>
        </w:rPr>
        <w:t>类等为特色产品的</w:t>
      </w:r>
      <w:r w:rsidRPr="006028C2">
        <w:rPr>
          <w:rFonts w:ascii="Times New Roman" w:hAnsi="Times New Roman"/>
        </w:rPr>
        <w:t>15</w:t>
      </w:r>
      <w:r w:rsidRPr="006028C2">
        <w:rPr>
          <w:rFonts w:ascii="Times New Roman" w:hAnsi="Times New Roman"/>
        </w:rPr>
        <w:t>个产业集群。</w:t>
      </w:r>
    </w:p>
    <w:p w:rsidR="00B10E6A" w:rsidRPr="006028C2" w:rsidRDefault="00B10E6A" w:rsidP="00B10E6A">
      <w:pPr>
        <w:pStyle w:val="a0"/>
        <w:snapToGrid w:val="0"/>
        <w:spacing w:line="360" w:lineRule="auto"/>
        <w:ind w:firstLine="480"/>
        <w:rPr>
          <w:rFonts w:ascii="Times New Roman" w:hAnsi="Times New Roman"/>
        </w:rPr>
      </w:pPr>
      <w:r w:rsidRPr="006028C2">
        <w:rPr>
          <w:rFonts w:ascii="Times New Roman" w:hAnsi="Times New Roman"/>
        </w:rPr>
        <w:t>目前，中国家</w:t>
      </w:r>
      <w:proofErr w:type="gramStart"/>
      <w:r w:rsidRPr="006028C2">
        <w:rPr>
          <w:rFonts w:ascii="Times New Roman" w:hAnsi="Times New Roman"/>
        </w:rPr>
        <w:t>纺</w:t>
      </w:r>
      <w:proofErr w:type="gramEnd"/>
      <w:r w:rsidRPr="006028C2">
        <w:rPr>
          <w:rFonts w:ascii="Times New Roman" w:hAnsi="Times New Roman"/>
        </w:rPr>
        <w:t>企业正在</w:t>
      </w:r>
      <w:proofErr w:type="gramStart"/>
      <w:r w:rsidRPr="006028C2">
        <w:rPr>
          <w:rFonts w:ascii="Times New Roman" w:hAnsi="Times New Roman"/>
        </w:rPr>
        <w:t>拓展家纺设计</w:t>
      </w:r>
      <w:proofErr w:type="gramEnd"/>
      <w:r w:rsidRPr="006028C2">
        <w:rPr>
          <w:rFonts w:ascii="Times New Roman" w:hAnsi="Times New Roman"/>
        </w:rPr>
        <w:t>思路，设计出既有时尚性又具中国特色的家用纺织品，树立独特的品牌文化，走出家</w:t>
      </w:r>
      <w:proofErr w:type="gramStart"/>
      <w:r w:rsidRPr="006028C2">
        <w:rPr>
          <w:rFonts w:ascii="Times New Roman" w:hAnsi="Times New Roman"/>
        </w:rPr>
        <w:t>纺行业</w:t>
      </w:r>
      <w:proofErr w:type="gramEnd"/>
      <w:r w:rsidRPr="006028C2">
        <w:rPr>
          <w:rFonts w:ascii="Times New Roman" w:hAnsi="Times New Roman"/>
        </w:rPr>
        <w:t>目前主要依靠婚姻和乔迁两个狭窄市场的局面，挖掘消费者的潜在需求出发，寻求新的细分市场，如功能性家纺、男性家纺、时装化家纺等，推动中国家用纺织品行业更快向前发展。</w:t>
      </w:r>
    </w:p>
    <w:p w:rsidR="00B10E6A" w:rsidRPr="006028C2" w:rsidRDefault="00B10E6A" w:rsidP="00B10E6A">
      <w:pPr>
        <w:pStyle w:val="a0"/>
        <w:snapToGrid w:val="0"/>
        <w:spacing w:line="360" w:lineRule="auto"/>
        <w:ind w:firstLine="480"/>
        <w:rPr>
          <w:rFonts w:ascii="Times New Roman" w:hAnsi="Times New Roman"/>
        </w:rPr>
      </w:pPr>
      <w:r w:rsidRPr="006028C2">
        <w:rPr>
          <w:rFonts w:ascii="Times New Roman" w:hAnsi="Times New Roman"/>
        </w:rPr>
        <w:t>家</w:t>
      </w:r>
      <w:proofErr w:type="gramStart"/>
      <w:r w:rsidRPr="006028C2">
        <w:rPr>
          <w:rFonts w:ascii="Times New Roman" w:hAnsi="Times New Roman"/>
        </w:rPr>
        <w:t>纺产业</w:t>
      </w:r>
      <w:proofErr w:type="gramEnd"/>
      <w:r w:rsidRPr="006028C2">
        <w:rPr>
          <w:rFonts w:ascii="Times New Roman" w:hAnsi="Times New Roman"/>
        </w:rPr>
        <w:t>发展前景光明。首先，以居民住房、宾馆饭店、旅游交通、医疗卫生等为代表的投资型和公共服务型消费热点，都将成为促进中国家</w:t>
      </w:r>
      <w:proofErr w:type="gramStart"/>
      <w:r w:rsidRPr="006028C2">
        <w:rPr>
          <w:rFonts w:ascii="Times New Roman" w:hAnsi="Times New Roman"/>
        </w:rPr>
        <w:t>纺</w:t>
      </w:r>
      <w:proofErr w:type="gramEnd"/>
      <w:r w:rsidRPr="006028C2">
        <w:rPr>
          <w:rFonts w:ascii="Times New Roman" w:hAnsi="Times New Roman"/>
        </w:rPr>
        <w:t>市场不断扩大的因素，奥运经济和上海</w:t>
      </w:r>
      <w:proofErr w:type="gramStart"/>
      <w:r w:rsidRPr="006028C2">
        <w:rPr>
          <w:rFonts w:ascii="Times New Roman" w:hAnsi="Times New Roman"/>
        </w:rPr>
        <w:t>世</w:t>
      </w:r>
      <w:proofErr w:type="gramEnd"/>
      <w:r w:rsidRPr="006028C2">
        <w:rPr>
          <w:rFonts w:ascii="Times New Roman" w:hAnsi="Times New Roman"/>
        </w:rPr>
        <w:t>博会也为家</w:t>
      </w:r>
      <w:proofErr w:type="gramStart"/>
      <w:r w:rsidRPr="006028C2">
        <w:rPr>
          <w:rFonts w:ascii="Times New Roman" w:hAnsi="Times New Roman"/>
        </w:rPr>
        <w:t>纺</w:t>
      </w:r>
      <w:proofErr w:type="gramEnd"/>
      <w:r w:rsidRPr="006028C2">
        <w:rPr>
          <w:rFonts w:ascii="Times New Roman" w:hAnsi="Times New Roman"/>
        </w:rPr>
        <w:t>行业发展提供了新的契机。其次，中国人生活质量的提高对家</w:t>
      </w:r>
      <w:proofErr w:type="gramStart"/>
      <w:r w:rsidRPr="006028C2">
        <w:rPr>
          <w:rFonts w:ascii="Times New Roman" w:hAnsi="Times New Roman"/>
        </w:rPr>
        <w:t>纺</w:t>
      </w:r>
      <w:proofErr w:type="gramEnd"/>
      <w:r w:rsidRPr="006028C2">
        <w:rPr>
          <w:rFonts w:ascii="Times New Roman" w:hAnsi="Times New Roman"/>
        </w:rPr>
        <w:t>产品的需求不断扩大；最后，当前中国每年有近</w:t>
      </w:r>
      <w:r w:rsidRPr="006028C2">
        <w:rPr>
          <w:rFonts w:ascii="Times New Roman" w:hAnsi="Times New Roman"/>
        </w:rPr>
        <w:t>1000</w:t>
      </w:r>
      <w:r w:rsidRPr="006028C2">
        <w:rPr>
          <w:rFonts w:ascii="Times New Roman" w:hAnsi="Times New Roman"/>
        </w:rPr>
        <w:t>万对新人结婚，因结婚产生的家纺产品的消费额将十分可观。</w:t>
      </w:r>
    </w:p>
    <w:p w:rsidR="00B10E6A" w:rsidRDefault="00B10E6A" w:rsidP="00B10E6A">
      <w:pPr>
        <w:pStyle w:val="a0"/>
        <w:snapToGrid w:val="0"/>
        <w:spacing w:line="360" w:lineRule="auto"/>
        <w:ind w:firstLine="480"/>
        <w:rPr>
          <w:rFonts w:ascii="Times New Roman" w:hAnsi="Times New Roman"/>
          <w:bCs/>
        </w:rPr>
      </w:pPr>
      <w:r w:rsidRPr="006028C2">
        <w:rPr>
          <w:rFonts w:ascii="Times New Roman" w:hAnsi="Times New Roman"/>
        </w:rPr>
        <w:t>未来几年，中国家</w:t>
      </w:r>
      <w:proofErr w:type="gramStart"/>
      <w:r w:rsidRPr="006028C2">
        <w:rPr>
          <w:rFonts w:ascii="Times New Roman" w:hAnsi="Times New Roman"/>
        </w:rPr>
        <w:t>纺</w:t>
      </w:r>
      <w:proofErr w:type="gramEnd"/>
      <w:r w:rsidRPr="006028C2">
        <w:rPr>
          <w:rFonts w:ascii="Times New Roman" w:hAnsi="Times New Roman"/>
        </w:rPr>
        <w:t>市场预计将净增加</w:t>
      </w:r>
      <w:r w:rsidRPr="006028C2">
        <w:rPr>
          <w:rFonts w:ascii="Times New Roman" w:hAnsi="Times New Roman"/>
        </w:rPr>
        <w:t>2000</w:t>
      </w:r>
      <w:r w:rsidRPr="006028C2">
        <w:rPr>
          <w:rFonts w:ascii="Times New Roman" w:hAnsi="Times New Roman"/>
        </w:rPr>
        <w:t>亿</w:t>
      </w:r>
      <w:r w:rsidRPr="006028C2">
        <w:rPr>
          <w:rFonts w:ascii="Times New Roman" w:hAnsi="Times New Roman"/>
        </w:rPr>
        <w:t>-3000</w:t>
      </w:r>
      <w:r w:rsidRPr="006028C2">
        <w:rPr>
          <w:rFonts w:ascii="Times New Roman" w:hAnsi="Times New Roman"/>
        </w:rPr>
        <w:t>亿元的市场。作为纺织行业重点发展的三大板块之一的家纺行业，正在悄然改变着人们的生活和市场的格局，未来需求巨大，前景光明。</w:t>
      </w:r>
    </w:p>
    <w:bookmarkEnd w:id="19"/>
    <w:bookmarkEnd w:id="20"/>
    <w:p w:rsidR="00E432D2" w:rsidRPr="00D4292B" w:rsidRDefault="00B10E6A" w:rsidP="00E05509">
      <w:pPr>
        <w:pStyle w:val="a0"/>
        <w:snapToGrid w:val="0"/>
        <w:spacing w:line="360" w:lineRule="auto"/>
        <w:ind w:firstLine="480"/>
        <w:rPr>
          <w:rFonts w:ascii="Times New Roman" w:hAnsi="Times New Roman"/>
          <w:bCs/>
          <w:color w:val="FF0000"/>
        </w:rPr>
      </w:pPr>
      <w:r w:rsidRPr="00B10E6A">
        <w:rPr>
          <w:rFonts w:ascii="Times New Roman" w:hAnsi="Times New Roman"/>
          <w:bCs/>
        </w:rPr>
        <w:t>江苏恒能家纺新材料有限公司成立于</w:t>
      </w:r>
      <w:r w:rsidRPr="00B10E6A">
        <w:rPr>
          <w:rFonts w:ascii="Times New Roman" w:hAnsi="Times New Roman"/>
          <w:bCs/>
        </w:rPr>
        <w:t>2018</w:t>
      </w:r>
      <w:r w:rsidRPr="00B10E6A">
        <w:rPr>
          <w:rFonts w:ascii="Times New Roman" w:hAnsi="Times New Roman"/>
          <w:bCs/>
        </w:rPr>
        <w:t>年</w:t>
      </w:r>
      <w:r w:rsidRPr="00B10E6A">
        <w:rPr>
          <w:rFonts w:ascii="Times New Roman" w:hAnsi="Times New Roman"/>
          <w:bCs/>
        </w:rPr>
        <w:t>6</w:t>
      </w:r>
      <w:r w:rsidRPr="00B10E6A">
        <w:rPr>
          <w:rFonts w:ascii="Times New Roman" w:hAnsi="Times New Roman"/>
          <w:bCs/>
        </w:rPr>
        <w:t>月，投资</w:t>
      </w:r>
      <w:r w:rsidRPr="00B10E6A">
        <w:rPr>
          <w:rFonts w:ascii="Times New Roman" w:hAnsi="Times New Roman"/>
          <w:bCs/>
        </w:rPr>
        <w:t>30</w:t>
      </w:r>
      <w:r w:rsidRPr="00B10E6A">
        <w:rPr>
          <w:rFonts w:ascii="Times New Roman" w:hAnsi="Times New Roman"/>
          <w:bCs/>
        </w:rPr>
        <w:t>亿元，在沭阳经济技术开发区</w:t>
      </w:r>
      <w:r w:rsidRPr="00B10E6A">
        <w:rPr>
          <w:rFonts w:ascii="Times New Roman" w:hAnsi="Times New Roman"/>
          <w:bCs/>
        </w:rPr>
        <w:t>205</w:t>
      </w:r>
      <w:r w:rsidRPr="00B10E6A">
        <w:rPr>
          <w:rFonts w:ascii="Times New Roman" w:hAnsi="Times New Roman"/>
          <w:bCs/>
        </w:rPr>
        <w:t>国道</w:t>
      </w:r>
      <w:r w:rsidR="003D5C26">
        <w:rPr>
          <w:rFonts w:ascii="Times New Roman" w:hAnsi="Times New Roman" w:hint="eastAsia"/>
          <w:bCs/>
        </w:rPr>
        <w:t>西</w:t>
      </w:r>
      <w:r w:rsidRPr="00B10E6A">
        <w:rPr>
          <w:rFonts w:ascii="Times New Roman" w:hAnsi="Times New Roman"/>
          <w:bCs/>
        </w:rPr>
        <w:t>侧、余杭路南侧、瑞安路北侧地块建设</w:t>
      </w:r>
      <w:r w:rsidR="003D5C26" w:rsidRPr="00C032B6">
        <w:rPr>
          <w:rFonts w:hint="eastAsia"/>
          <w:color w:val="000000"/>
          <w:kern w:val="0"/>
        </w:rPr>
        <w:t>纺织原料生产销售项目</w:t>
      </w:r>
      <w:r w:rsidRPr="00B10E6A">
        <w:rPr>
          <w:rFonts w:ascii="Times New Roman" w:hAnsi="Times New Roman"/>
          <w:bCs/>
        </w:rPr>
        <w:t>，占地面积约</w:t>
      </w:r>
      <w:r w:rsidRPr="00B10E6A">
        <w:rPr>
          <w:rFonts w:ascii="Times New Roman" w:hAnsi="Times New Roman"/>
          <w:bCs/>
        </w:rPr>
        <w:t>1233.4</w:t>
      </w:r>
      <w:r w:rsidRPr="00B10E6A">
        <w:rPr>
          <w:rFonts w:ascii="Times New Roman" w:hAnsi="Times New Roman"/>
          <w:bCs/>
        </w:rPr>
        <w:t>亩</w:t>
      </w:r>
      <w:r w:rsidR="00437D63" w:rsidRPr="00C032B6">
        <w:rPr>
          <w:rFonts w:hint="eastAsia"/>
          <w:color w:val="000000"/>
          <w:kern w:val="0"/>
        </w:rPr>
        <w:t>（</w:t>
      </w:r>
      <w:r w:rsidR="00437D63" w:rsidRPr="00C032B6">
        <w:rPr>
          <w:color w:val="000000"/>
          <w:kern w:val="0"/>
        </w:rPr>
        <w:t>约合</w:t>
      </w:r>
      <w:r w:rsidR="00437D63" w:rsidRPr="00437D63">
        <w:rPr>
          <w:rFonts w:ascii="Times New Roman" w:hAnsi="Times New Roman"/>
          <w:bCs/>
        </w:rPr>
        <w:t>822270.778</w:t>
      </w:r>
      <w:r w:rsidR="00437D63" w:rsidRPr="00C032B6">
        <w:rPr>
          <w:color w:val="000000"/>
          <w:kern w:val="0"/>
        </w:rPr>
        <w:t>平方米</w:t>
      </w:r>
      <w:r w:rsidR="00437D63">
        <w:rPr>
          <w:rFonts w:hint="eastAsia"/>
          <w:color w:val="000000"/>
          <w:kern w:val="0"/>
        </w:rPr>
        <w:t>）</w:t>
      </w:r>
      <w:r w:rsidRPr="00B10E6A">
        <w:rPr>
          <w:rFonts w:ascii="Times New Roman" w:hAnsi="Times New Roman"/>
          <w:bCs/>
        </w:rPr>
        <w:t>，主要从事纺丝原料及纺织产品的研发、生产、销售。</w:t>
      </w:r>
      <w:r w:rsidRPr="00E05509">
        <w:rPr>
          <w:rFonts w:ascii="Times New Roman" w:hAnsi="Times New Roman"/>
          <w:bCs/>
        </w:rPr>
        <w:t>项目地块共分为</w:t>
      </w:r>
      <w:r w:rsidRPr="00E05509">
        <w:rPr>
          <w:rFonts w:ascii="Times New Roman" w:hAnsi="Times New Roman"/>
          <w:bCs/>
        </w:rPr>
        <w:t>A</w:t>
      </w:r>
      <w:r w:rsidRPr="00E05509">
        <w:rPr>
          <w:rFonts w:ascii="Times New Roman" w:hAnsi="Times New Roman"/>
          <w:bCs/>
        </w:rPr>
        <w:t>、</w:t>
      </w:r>
      <w:r w:rsidRPr="00E05509">
        <w:rPr>
          <w:rFonts w:ascii="Times New Roman" w:hAnsi="Times New Roman"/>
          <w:bCs/>
        </w:rPr>
        <w:t>B</w:t>
      </w:r>
      <w:r w:rsidRPr="00E05509">
        <w:rPr>
          <w:rFonts w:ascii="Times New Roman" w:hAnsi="Times New Roman"/>
          <w:bCs/>
        </w:rPr>
        <w:t>、</w:t>
      </w:r>
      <w:r w:rsidRPr="00E05509">
        <w:rPr>
          <w:rFonts w:ascii="Times New Roman" w:hAnsi="Times New Roman"/>
          <w:bCs/>
        </w:rPr>
        <w:t>C</w:t>
      </w:r>
      <w:r w:rsidRPr="00E05509">
        <w:rPr>
          <w:rFonts w:ascii="Times New Roman" w:hAnsi="Times New Roman"/>
          <w:bCs/>
        </w:rPr>
        <w:t>、</w:t>
      </w:r>
      <w:r w:rsidRPr="00E05509">
        <w:rPr>
          <w:rFonts w:ascii="Times New Roman" w:hAnsi="Times New Roman"/>
          <w:bCs/>
        </w:rPr>
        <w:t>D</w:t>
      </w:r>
      <w:r w:rsidRPr="00E05509">
        <w:rPr>
          <w:rFonts w:ascii="Times New Roman" w:hAnsi="Times New Roman"/>
          <w:bCs/>
        </w:rPr>
        <w:t>、</w:t>
      </w:r>
      <w:r w:rsidRPr="00E05509">
        <w:rPr>
          <w:rFonts w:ascii="Times New Roman" w:hAnsi="Times New Roman"/>
          <w:bCs/>
        </w:rPr>
        <w:t>E 5</w:t>
      </w:r>
      <w:r w:rsidRPr="00E05509">
        <w:rPr>
          <w:rFonts w:ascii="Times New Roman" w:hAnsi="Times New Roman"/>
          <w:bCs/>
        </w:rPr>
        <w:t>个地块，</w:t>
      </w:r>
      <w:r w:rsidRPr="00D4292B">
        <w:rPr>
          <w:rFonts w:ascii="Times New Roman" w:hAnsi="Times New Roman"/>
          <w:bCs/>
          <w:color w:val="FF0000"/>
        </w:rPr>
        <w:t>其中</w:t>
      </w:r>
      <w:r w:rsidRPr="00D4292B">
        <w:rPr>
          <w:rFonts w:ascii="Times New Roman" w:hAnsi="Times New Roman"/>
          <w:bCs/>
          <w:color w:val="FF0000"/>
        </w:rPr>
        <w:t>A</w:t>
      </w:r>
      <w:r w:rsidRPr="00D4292B">
        <w:rPr>
          <w:rFonts w:ascii="Times New Roman" w:hAnsi="Times New Roman" w:hint="eastAsia"/>
          <w:bCs/>
          <w:color w:val="FF0000"/>
        </w:rPr>
        <w:t>地块</w:t>
      </w:r>
      <w:r w:rsidRPr="00D4292B">
        <w:rPr>
          <w:rFonts w:ascii="Times New Roman" w:hAnsi="Times New Roman"/>
          <w:bCs/>
          <w:color w:val="FF0000"/>
        </w:rPr>
        <w:t>为一期工程，</w:t>
      </w:r>
      <w:r w:rsidR="003E48CD" w:rsidRPr="00D4292B">
        <w:rPr>
          <w:rFonts w:ascii="Times New Roman" w:hAnsi="Times New Roman" w:hint="eastAsia"/>
          <w:bCs/>
          <w:color w:val="FF0000"/>
        </w:rPr>
        <w:t>基建项目建设完成后</w:t>
      </w:r>
      <w:r w:rsidRPr="00D4292B">
        <w:rPr>
          <w:rFonts w:ascii="Times New Roman" w:hAnsi="Times New Roman"/>
          <w:bCs/>
          <w:color w:val="FF0000"/>
        </w:rPr>
        <w:t>进行特种家纺面料坯布生产</w:t>
      </w:r>
      <w:r w:rsidR="00E432D2" w:rsidRPr="00D4292B">
        <w:rPr>
          <w:rFonts w:ascii="Times New Roman" w:hAnsi="Times New Roman" w:hint="eastAsia"/>
          <w:bCs/>
          <w:color w:val="FF0000"/>
        </w:rPr>
        <w:t>。</w:t>
      </w:r>
    </w:p>
    <w:p w:rsidR="00E05509" w:rsidRPr="00E05509" w:rsidRDefault="00E432D2" w:rsidP="003D5C26">
      <w:pPr>
        <w:pStyle w:val="a0"/>
        <w:snapToGrid w:val="0"/>
        <w:spacing w:line="360" w:lineRule="auto"/>
        <w:ind w:firstLine="480"/>
        <w:rPr>
          <w:rFonts w:ascii="Times New Roman" w:hAnsi="Times New Roman"/>
          <w:bCs/>
        </w:rPr>
      </w:pPr>
      <w:r w:rsidRPr="00E432D2">
        <w:rPr>
          <w:rFonts w:ascii="Times New Roman"/>
          <w:kern w:val="0"/>
        </w:rPr>
        <w:t>一期项目（</w:t>
      </w:r>
      <w:r w:rsidRPr="00E432D2">
        <w:rPr>
          <w:rFonts w:ascii="Times New Roman" w:hAnsi="Times New Roman"/>
          <w:kern w:val="0"/>
        </w:rPr>
        <w:t>A</w:t>
      </w:r>
      <w:r w:rsidRPr="00E432D2">
        <w:rPr>
          <w:rFonts w:ascii="Times New Roman"/>
          <w:kern w:val="0"/>
        </w:rPr>
        <w:t>地块）占地</w:t>
      </w:r>
      <w:r w:rsidRPr="00E432D2">
        <w:rPr>
          <w:rFonts w:ascii="Times New Roman" w:hAnsi="Times New Roman"/>
          <w:kern w:val="0"/>
        </w:rPr>
        <w:t>383.05</w:t>
      </w:r>
      <w:r w:rsidRPr="00E432D2">
        <w:rPr>
          <w:rFonts w:ascii="Times New Roman"/>
          <w:kern w:val="0"/>
        </w:rPr>
        <w:t>亩（约合</w:t>
      </w:r>
      <w:r w:rsidRPr="00E432D2">
        <w:rPr>
          <w:rFonts w:ascii="Times New Roman" w:hAnsi="Times New Roman"/>
          <w:kern w:val="0"/>
        </w:rPr>
        <w:t>255379.435</w:t>
      </w:r>
      <w:r w:rsidRPr="00E432D2">
        <w:rPr>
          <w:rFonts w:ascii="Times New Roman"/>
          <w:kern w:val="0"/>
        </w:rPr>
        <w:t>平方米），共新建</w:t>
      </w:r>
      <w:r w:rsidRPr="00E432D2">
        <w:rPr>
          <w:rFonts w:ascii="Times New Roman" w:hAnsi="Times New Roman"/>
          <w:kern w:val="0"/>
        </w:rPr>
        <w:t>12</w:t>
      </w:r>
      <w:r w:rsidRPr="00E432D2">
        <w:rPr>
          <w:rFonts w:ascii="Times New Roman"/>
          <w:kern w:val="0"/>
        </w:rPr>
        <w:t>座生产车间、员工倒班楼</w:t>
      </w:r>
      <w:r w:rsidRPr="00E432D2">
        <w:rPr>
          <w:rFonts w:ascii="Times New Roman" w:hAnsi="Times New Roman"/>
          <w:kern w:val="0"/>
        </w:rPr>
        <w:t>4</w:t>
      </w:r>
      <w:r w:rsidRPr="00E432D2">
        <w:rPr>
          <w:rFonts w:ascii="Times New Roman"/>
          <w:kern w:val="0"/>
        </w:rPr>
        <w:t>栋、食堂</w:t>
      </w:r>
      <w:r w:rsidRPr="00E432D2">
        <w:rPr>
          <w:rFonts w:ascii="Times New Roman" w:hAnsi="Times New Roman"/>
          <w:kern w:val="0"/>
        </w:rPr>
        <w:t>1</w:t>
      </w:r>
      <w:r w:rsidRPr="00E432D2">
        <w:rPr>
          <w:rFonts w:ascii="Times New Roman"/>
          <w:kern w:val="0"/>
        </w:rPr>
        <w:t>栋、办公楼</w:t>
      </w:r>
      <w:r w:rsidRPr="00E432D2">
        <w:rPr>
          <w:rFonts w:ascii="Times New Roman" w:hAnsi="Times New Roman"/>
          <w:kern w:val="0"/>
        </w:rPr>
        <w:t>1</w:t>
      </w:r>
      <w:r w:rsidRPr="00E432D2">
        <w:rPr>
          <w:rFonts w:ascii="Times New Roman"/>
          <w:kern w:val="0"/>
        </w:rPr>
        <w:t>栋、污水处理站及配套设施</w:t>
      </w:r>
      <w:r w:rsidRPr="00E432D2">
        <w:rPr>
          <w:rFonts w:ascii="Times New Roman" w:hAnsi="Times New Roman"/>
          <w:kern w:val="0"/>
        </w:rPr>
        <w:t>1</w:t>
      </w:r>
      <w:r w:rsidRPr="00E432D2">
        <w:rPr>
          <w:rFonts w:ascii="Times New Roman"/>
          <w:kern w:val="0"/>
        </w:rPr>
        <w:t>处。新建</w:t>
      </w:r>
      <w:r w:rsidR="003D5C26">
        <w:rPr>
          <w:rFonts w:ascii="Times New Roman" w:hint="eastAsia"/>
          <w:kern w:val="0"/>
        </w:rPr>
        <w:t>厂房</w:t>
      </w:r>
      <w:r w:rsidRPr="00E432D2">
        <w:rPr>
          <w:rFonts w:ascii="Times New Roman"/>
          <w:kern w:val="0"/>
        </w:rPr>
        <w:t>项目已在建设项目环境影响评价登记表备案系统中备案</w:t>
      </w:r>
      <w:r w:rsidR="003D5C26" w:rsidRPr="003D5C26">
        <w:rPr>
          <w:rFonts w:ascii="Times New Roman" w:hint="eastAsia"/>
          <w:kern w:val="0"/>
        </w:rPr>
        <w:t>（备案号：</w:t>
      </w:r>
      <w:r w:rsidR="003D5C26" w:rsidRPr="003D5C26">
        <w:rPr>
          <w:rFonts w:ascii="Times New Roman" w:hint="eastAsia"/>
          <w:kern w:val="0"/>
        </w:rPr>
        <w:t>201</w:t>
      </w:r>
      <w:r w:rsidR="003D5C26" w:rsidRPr="003D5C26">
        <w:rPr>
          <w:rFonts w:ascii="Times New Roman"/>
          <w:kern w:val="0"/>
        </w:rPr>
        <w:t>932132200000010</w:t>
      </w:r>
      <w:r w:rsidR="003D5C26" w:rsidRPr="003D5C26">
        <w:rPr>
          <w:rFonts w:ascii="Times New Roman" w:hint="eastAsia"/>
          <w:kern w:val="0"/>
        </w:rPr>
        <w:t>）</w:t>
      </w:r>
      <w:r w:rsidRPr="00E432D2">
        <w:rPr>
          <w:rFonts w:ascii="Times New Roman"/>
          <w:kern w:val="0"/>
        </w:rPr>
        <w:t>。</w:t>
      </w:r>
    </w:p>
    <w:p w:rsidR="00D8064B" w:rsidRDefault="00AC5D57" w:rsidP="00D8064B">
      <w:pPr>
        <w:pStyle w:val="a0"/>
        <w:snapToGrid w:val="0"/>
        <w:spacing w:line="360" w:lineRule="auto"/>
        <w:ind w:firstLine="480"/>
        <w:rPr>
          <w:rFonts w:ascii="Times New Roman"/>
          <w:bCs/>
          <w:color w:val="FF0000"/>
        </w:rPr>
      </w:pPr>
      <w:r w:rsidRPr="00AC5D57">
        <w:rPr>
          <w:rFonts w:ascii="Times New Roman"/>
          <w:bCs/>
        </w:rPr>
        <w:t>江苏恒能家纺新材料有限公司于</w:t>
      </w:r>
      <w:r w:rsidRPr="00AC5D57">
        <w:rPr>
          <w:rFonts w:ascii="Times New Roman" w:hAnsi="Times New Roman"/>
          <w:bCs/>
        </w:rPr>
        <w:t>2018</w:t>
      </w:r>
      <w:r w:rsidRPr="00AC5D57">
        <w:rPr>
          <w:rFonts w:ascii="Times New Roman"/>
          <w:bCs/>
        </w:rPr>
        <w:t>年</w:t>
      </w:r>
      <w:r w:rsidR="00437D63">
        <w:rPr>
          <w:rFonts w:ascii="Times New Roman" w:hAnsi="Times New Roman" w:hint="eastAsia"/>
          <w:bCs/>
        </w:rPr>
        <w:t>11</w:t>
      </w:r>
      <w:r w:rsidRPr="00AC5D57">
        <w:rPr>
          <w:rFonts w:ascii="Times New Roman"/>
          <w:bCs/>
        </w:rPr>
        <w:t>月委托江苏圣泰环境科技股份对一期工程</w:t>
      </w:r>
      <w:r w:rsidR="00437D63">
        <w:rPr>
          <w:rFonts w:ascii="Times New Roman" w:hint="eastAsia"/>
          <w:bCs/>
        </w:rPr>
        <w:t>“</w:t>
      </w:r>
      <w:r w:rsidR="00437D63" w:rsidRPr="00AC5D57">
        <w:rPr>
          <w:rFonts w:ascii="Times New Roman"/>
          <w:bCs/>
        </w:rPr>
        <w:t>纺织原料及纺织产品研发、生产、销售项目</w:t>
      </w:r>
      <w:r w:rsidR="00437D63">
        <w:rPr>
          <w:rFonts w:ascii="Times New Roman" w:hint="eastAsia"/>
          <w:bCs/>
        </w:rPr>
        <w:t>”</w:t>
      </w:r>
      <w:r w:rsidRPr="00AC5D57">
        <w:rPr>
          <w:rFonts w:ascii="Times New Roman"/>
          <w:bCs/>
        </w:rPr>
        <w:t>开展了环境影响评价</w:t>
      </w:r>
      <w:r>
        <w:rPr>
          <w:rFonts w:ascii="Times New Roman" w:hint="eastAsia"/>
          <w:bCs/>
        </w:rPr>
        <w:t>。</w:t>
      </w:r>
      <w:r w:rsidR="00BA2C30">
        <w:rPr>
          <w:rFonts w:ascii="Times New Roman" w:hint="eastAsia"/>
          <w:bCs/>
        </w:rPr>
        <w:lastRenderedPageBreak/>
        <w:t>根据环评文件，</w:t>
      </w:r>
      <w:r w:rsidR="00B4682C">
        <w:rPr>
          <w:rFonts w:ascii="Times New Roman" w:hint="eastAsia"/>
          <w:bCs/>
        </w:rPr>
        <w:t>项目建设生产车间</w:t>
      </w:r>
      <w:r w:rsidR="003D5C26">
        <w:rPr>
          <w:rFonts w:ascii="Times New Roman" w:hint="eastAsia"/>
          <w:bCs/>
        </w:rPr>
        <w:t>和生产线</w:t>
      </w:r>
      <w:r w:rsidR="00B4682C">
        <w:rPr>
          <w:rFonts w:ascii="Times New Roman" w:hint="eastAsia"/>
          <w:bCs/>
        </w:rPr>
        <w:t>、污水处理及中水回用系统、</w:t>
      </w:r>
      <w:r w:rsidR="00D8064B">
        <w:rPr>
          <w:rFonts w:ascii="Times New Roman" w:hint="eastAsia"/>
          <w:bCs/>
        </w:rPr>
        <w:t>废气治理设施等，</w:t>
      </w:r>
      <w:r w:rsidR="00B4682C">
        <w:rPr>
          <w:rFonts w:ascii="Times New Roman" w:hint="eastAsia"/>
          <w:bCs/>
        </w:rPr>
        <w:t>完成后</w:t>
      </w:r>
      <w:r w:rsidR="003D5C26">
        <w:rPr>
          <w:rFonts w:ascii="Times New Roman" w:hAnsi="Times New Roman" w:hint="eastAsia"/>
          <w:bCs/>
        </w:rPr>
        <w:t>一期工程</w:t>
      </w:r>
      <w:r w:rsidR="00BA2C30">
        <w:rPr>
          <w:rFonts w:ascii="Times New Roman" w:hint="eastAsia"/>
          <w:bCs/>
        </w:rPr>
        <w:t>年生产能力为</w:t>
      </w:r>
      <w:r w:rsidR="003D5C26">
        <w:rPr>
          <w:rFonts w:ascii="Times New Roman" w:hint="eastAsia"/>
          <w:bCs/>
        </w:rPr>
        <w:t>42500</w:t>
      </w:r>
      <w:r w:rsidR="00BA2C30">
        <w:rPr>
          <w:rFonts w:ascii="Times New Roman" w:hint="eastAsia"/>
          <w:bCs/>
        </w:rPr>
        <w:t>万米纺织原料</w:t>
      </w:r>
      <w:r w:rsidR="003D5C26">
        <w:rPr>
          <w:rFonts w:ascii="Times New Roman" w:hint="eastAsia"/>
          <w:bCs/>
        </w:rPr>
        <w:t>（主要成分为聚对苯二甲酸乙二醇酯），各车间产品方案见下表</w:t>
      </w:r>
      <w:r w:rsidR="003D5C26">
        <w:rPr>
          <w:rFonts w:ascii="Times New Roman" w:hint="eastAsia"/>
          <w:bCs/>
        </w:rPr>
        <w:t>1.1-1</w:t>
      </w:r>
      <w:r w:rsidR="003D5C26">
        <w:rPr>
          <w:rFonts w:ascii="Times New Roman" w:hint="eastAsia"/>
          <w:bCs/>
        </w:rPr>
        <w:t>，</w:t>
      </w:r>
      <w:r w:rsidR="00437D63">
        <w:rPr>
          <w:rFonts w:ascii="Times New Roman" w:hint="eastAsia"/>
          <w:bCs/>
        </w:rPr>
        <w:t>目前该项目已于</w:t>
      </w:r>
      <w:r w:rsidR="00437D63">
        <w:rPr>
          <w:rFonts w:ascii="Times New Roman" w:hint="eastAsia"/>
          <w:bCs/>
        </w:rPr>
        <w:t>2019</w:t>
      </w:r>
      <w:r w:rsidR="00437D63">
        <w:rPr>
          <w:rFonts w:ascii="Times New Roman" w:hint="eastAsia"/>
          <w:bCs/>
        </w:rPr>
        <w:t>年</w:t>
      </w:r>
      <w:r w:rsidR="00437D63">
        <w:rPr>
          <w:rFonts w:ascii="Times New Roman" w:hint="eastAsia"/>
          <w:bCs/>
        </w:rPr>
        <w:t>4</w:t>
      </w:r>
      <w:r w:rsidR="00437D63">
        <w:rPr>
          <w:rFonts w:ascii="Times New Roman" w:hint="eastAsia"/>
          <w:bCs/>
        </w:rPr>
        <w:t>月</w:t>
      </w:r>
      <w:r w:rsidR="00437D63">
        <w:rPr>
          <w:rFonts w:ascii="Times New Roman" w:hint="eastAsia"/>
          <w:bCs/>
        </w:rPr>
        <w:t>28</w:t>
      </w:r>
      <w:r w:rsidR="00437D63">
        <w:rPr>
          <w:rFonts w:ascii="Times New Roman" w:hint="eastAsia"/>
          <w:bCs/>
        </w:rPr>
        <w:t>日</w:t>
      </w:r>
      <w:r w:rsidR="00DA24A6">
        <w:rPr>
          <w:rFonts w:ascii="Times New Roman" w:hint="eastAsia"/>
          <w:bCs/>
        </w:rPr>
        <w:t>通过沭阳</w:t>
      </w:r>
      <w:r w:rsidR="00B93B4C">
        <w:rPr>
          <w:rFonts w:ascii="Times New Roman" w:hint="eastAsia"/>
          <w:bCs/>
        </w:rPr>
        <w:t>县</w:t>
      </w:r>
      <w:r w:rsidR="00DA24A6">
        <w:rPr>
          <w:rFonts w:ascii="Times New Roman" w:hint="eastAsia"/>
          <w:bCs/>
        </w:rPr>
        <w:t>环保局审批</w:t>
      </w:r>
      <w:r w:rsidR="00DA24A6" w:rsidRPr="00DA24A6">
        <w:rPr>
          <w:rFonts w:ascii="Times New Roman" w:hint="eastAsia"/>
          <w:bCs/>
          <w:color w:val="FF0000"/>
        </w:rPr>
        <w:t>（环评批文号：</w:t>
      </w:r>
      <w:proofErr w:type="gramStart"/>
      <w:r w:rsidR="00437D63">
        <w:rPr>
          <w:rFonts w:ascii="Times New Roman" w:hint="eastAsia"/>
          <w:bCs/>
          <w:color w:val="FF0000"/>
        </w:rPr>
        <w:t>沭</w:t>
      </w:r>
      <w:proofErr w:type="gramEnd"/>
      <w:r w:rsidR="00437D63">
        <w:rPr>
          <w:rFonts w:ascii="Times New Roman" w:hint="eastAsia"/>
          <w:bCs/>
          <w:color w:val="FF0000"/>
        </w:rPr>
        <w:t>开环审（</w:t>
      </w:r>
      <w:r w:rsidR="00437D63">
        <w:rPr>
          <w:rFonts w:ascii="Times New Roman" w:hint="eastAsia"/>
          <w:bCs/>
          <w:color w:val="FF0000"/>
        </w:rPr>
        <w:t>2019</w:t>
      </w:r>
      <w:r w:rsidR="00437D63">
        <w:rPr>
          <w:rFonts w:ascii="Times New Roman" w:hint="eastAsia"/>
          <w:bCs/>
          <w:color w:val="FF0000"/>
        </w:rPr>
        <w:t>）</w:t>
      </w:r>
      <w:r w:rsidR="00437D63">
        <w:rPr>
          <w:rFonts w:ascii="Times New Roman" w:hint="eastAsia"/>
          <w:bCs/>
          <w:color w:val="FF0000"/>
        </w:rPr>
        <w:t>6</w:t>
      </w:r>
      <w:r w:rsidR="00437D63">
        <w:rPr>
          <w:rFonts w:ascii="Times New Roman" w:hint="eastAsia"/>
          <w:bCs/>
          <w:color w:val="FF0000"/>
        </w:rPr>
        <w:t>号</w:t>
      </w:r>
      <w:r w:rsidR="00DA24A6" w:rsidRPr="00DA24A6">
        <w:rPr>
          <w:rFonts w:ascii="Times New Roman" w:hint="eastAsia"/>
          <w:bCs/>
          <w:color w:val="FF0000"/>
        </w:rPr>
        <w:t>）。</w:t>
      </w:r>
    </w:p>
    <w:p w:rsidR="003D5C26" w:rsidRPr="00AC5D57" w:rsidRDefault="003D5C26" w:rsidP="003D5C26">
      <w:pPr>
        <w:pStyle w:val="a0"/>
        <w:snapToGrid w:val="0"/>
        <w:ind w:firstLineChars="175" w:firstLine="422"/>
        <w:jc w:val="center"/>
        <w:rPr>
          <w:rFonts w:ascii="Times New Roman" w:hAnsi="Times New Roman"/>
          <w:b/>
          <w:bCs/>
        </w:rPr>
      </w:pPr>
      <w:r w:rsidRPr="00AC5D57">
        <w:rPr>
          <w:rFonts w:ascii="Times New Roman" w:hAnsi="Times New Roman" w:hint="eastAsia"/>
          <w:b/>
          <w:bCs/>
        </w:rPr>
        <w:t>表</w:t>
      </w:r>
      <w:r w:rsidRPr="00AC5D57">
        <w:rPr>
          <w:rFonts w:ascii="Times New Roman" w:hAnsi="Times New Roman" w:hint="eastAsia"/>
          <w:b/>
          <w:bCs/>
        </w:rPr>
        <w:t>1.1-1</w:t>
      </w:r>
      <w:proofErr w:type="gramStart"/>
      <w:r w:rsidRPr="00AC5D57">
        <w:rPr>
          <w:rFonts w:ascii="Times New Roman" w:hAnsi="Times New Roman" w:hint="eastAsia"/>
          <w:b/>
          <w:bCs/>
        </w:rPr>
        <w:t>一</w:t>
      </w:r>
      <w:proofErr w:type="gramEnd"/>
      <w:r w:rsidRPr="00AC5D57">
        <w:rPr>
          <w:rFonts w:ascii="Times New Roman" w:hAnsi="Times New Roman" w:hint="eastAsia"/>
          <w:b/>
          <w:bCs/>
        </w:rPr>
        <w:t>期工程</w:t>
      </w:r>
      <w:r w:rsidRPr="00AC5D57">
        <w:rPr>
          <w:rFonts w:ascii="Times New Roman" w:hAnsi="Times New Roman" w:hint="eastAsia"/>
          <w:b/>
          <w:bCs/>
        </w:rPr>
        <w:t>A</w:t>
      </w:r>
      <w:r w:rsidRPr="00AC5D57">
        <w:rPr>
          <w:rFonts w:ascii="Times New Roman" w:hAnsi="Times New Roman" w:hint="eastAsia"/>
          <w:b/>
          <w:bCs/>
        </w:rPr>
        <w:t>地块主要车间生产线和生产规模</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660"/>
        <w:gridCol w:w="3021"/>
        <w:gridCol w:w="2841"/>
      </w:tblGrid>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
                <w:bCs/>
                <w:sz w:val="21"/>
              </w:rPr>
            </w:pPr>
            <w:r w:rsidRPr="009B2425">
              <w:rPr>
                <w:rFonts w:ascii="Times New Roman" w:hAnsi="Times New Roman" w:hint="eastAsia"/>
                <w:b/>
                <w:bCs/>
                <w:sz w:val="21"/>
              </w:rPr>
              <w:t>车间</w:t>
            </w:r>
          </w:p>
        </w:tc>
        <w:tc>
          <w:tcPr>
            <w:tcW w:w="3021" w:type="dxa"/>
            <w:vAlign w:val="center"/>
          </w:tcPr>
          <w:p w:rsidR="003D5C26" w:rsidRPr="009B2425" w:rsidRDefault="003D5C26" w:rsidP="003D5C26">
            <w:pPr>
              <w:pStyle w:val="a0"/>
              <w:snapToGrid w:val="0"/>
              <w:ind w:firstLineChars="0" w:firstLine="0"/>
              <w:jc w:val="center"/>
              <w:rPr>
                <w:rFonts w:ascii="Times New Roman" w:hAnsi="Times New Roman"/>
                <w:b/>
                <w:bCs/>
                <w:sz w:val="21"/>
              </w:rPr>
            </w:pPr>
            <w:r>
              <w:rPr>
                <w:rFonts w:ascii="Times New Roman" w:hAnsi="Times New Roman" w:hint="eastAsia"/>
                <w:b/>
                <w:bCs/>
                <w:sz w:val="21"/>
              </w:rPr>
              <w:t>产品方案</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
                <w:bCs/>
                <w:sz w:val="21"/>
              </w:rPr>
            </w:pPr>
            <w:r w:rsidRPr="009B2425">
              <w:rPr>
                <w:rFonts w:ascii="Times New Roman" w:hAnsi="Times New Roman" w:hint="eastAsia"/>
                <w:b/>
                <w:bCs/>
                <w:sz w:val="21"/>
              </w:rPr>
              <w:t>产品和规模</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1#</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4500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2#</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5000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3#</w:t>
            </w:r>
            <w:r w:rsidRPr="009B2425">
              <w:rPr>
                <w:rFonts w:ascii="Times New Roman" w:hAnsi="Times New Roman" w:hint="eastAsia"/>
                <w:bCs/>
                <w:sz w:val="21"/>
              </w:rPr>
              <w:t>、</w:t>
            </w:r>
            <w:r w:rsidRPr="009B2425">
              <w:rPr>
                <w:rFonts w:ascii="Times New Roman" w:hAnsi="Times New Roman" w:hint="eastAsia"/>
                <w:bCs/>
                <w:sz w:val="21"/>
              </w:rPr>
              <w:t>6#</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6000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7#</w:t>
            </w:r>
            <w:r w:rsidRPr="009B2425">
              <w:rPr>
                <w:rFonts w:ascii="Times New Roman" w:hAnsi="Times New Roman" w:hint="eastAsia"/>
                <w:bCs/>
                <w:sz w:val="21"/>
              </w:rPr>
              <w:t>、</w:t>
            </w:r>
            <w:r w:rsidRPr="009B2425">
              <w:rPr>
                <w:rFonts w:ascii="Times New Roman" w:hAnsi="Times New Roman" w:hint="eastAsia"/>
                <w:bCs/>
                <w:sz w:val="21"/>
              </w:rPr>
              <w:t>10#</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6000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8#</w:t>
            </w:r>
            <w:r w:rsidRPr="009B2425">
              <w:rPr>
                <w:rFonts w:ascii="Times New Roman" w:hAnsi="Times New Roman" w:hint="eastAsia"/>
                <w:bCs/>
                <w:sz w:val="21"/>
              </w:rPr>
              <w:t>、</w:t>
            </w:r>
            <w:r w:rsidRPr="009B2425">
              <w:rPr>
                <w:rFonts w:ascii="Times New Roman" w:hAnsi="Times New Roman" w:hint="eastAsia"/>
                <w:bCs/>
                <w:sz w:val="21"/>
              </w:rPr>
              <w:t>11#</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4000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9#</w:t>
            </w:r>
            <w:r w:rsidRPr="009B2425">
              <w:rPr>
                <w:rFonts w:ascii="Times New Roman" w:hAnsi="Times New Roman" w:hint="eastAsia"/>
                <w:bCs/>
                <w:sz w:val="21"/>
              </w:rPr>
              <w:t>、</w:t>
            </w:r>
            <w:r w:rsidRPr="009B2425">
              <w:rPr>
                <w:rFonts w:ascii="Times New Roman" w:hAnsi="Times New Roman" w:hint="eastAsia"/>
                <w:bCs/>
                <w:sz w:val="21"/>
              </w:rPr>
              <w:t>12#</w:t>
            </w:r>
          </w:p>
        </w:tc>
        <w:tc>
          <w:tcPr>
            <w:tcW w:w="3021" w:type="dxa"/>
          </w:tcPr>
          <w:p w:rsidR="003D5C26" w:rsidRDefault="003D5C26" w:rsidP="003D5C26">
            <w:pPr>
              <w:jc w:val="center"/>
            </w:pPr>
            <w:r w:rsidRPr="007C0FCC">
              <w:rPr>
                <w:rFonts w:hint="eastAsia"/>
                <w:bCs/>
              </w:rPr>
              <w:t>纺织原料</w:t>
            </w:r>
          </w:p>
        </w:tc>
        <w:tc>
          <w:tcPr>
            <w:tcW w:w="2841" w:type="dxa"/>
            <w:vAlign w:val="center"/>
          </w:tcPr>
          <w:p w:rsidR="003D5C26" w:rsidRPr="009B2425" w:rsidRDefault="003D5C26" w:rsidP="003D5C26">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5000</w:t>
            </w:r>
            <w:r w:rsidRPr="009B2425">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3D5C26" w:rsidRDefault="003D5C26" w:rsidP="003D5C26">
            <w:pPr>
              <w:pStyle w:val="a0"/>
              <w:snapToGrid w:val="0"/>
              <w:ind w:firstLineChars="0" w:firstLine="0"/>
              <w:jc w:val="center"/>
              <w:rPr>
                <w:rFonts w:ascii="Times New Roman" w:hAnsi="Times New Roman"/>
                <w:bCs/>
                <w:sz w:val="21"/>
              </w:rPr>
            </w:pPr>
            <w:r w:rsidRPr="003D5C26">
              <w:rPr>
                <w:rFonts w:ascii="Times New Roman" w:hAnsi="Times New Roman" w:hint="eastAsia"/>
                <w:bCs/>
                <w:sz w:val="21"/>
              </w:rPr>
              <w:t>4#</w:t>
            </w:r>
            <w:r w:rsidRPr="003D5C26">
              <w:rPr>
                <w:rFonts w:ascii="Times New Roman" w:hAnsi="Times New Roman" w:hint="eastAsia"/>
                <w:bCs/>
                <w:sz w:val="21"/>
              </w:rPr>
              <w:t>、</w:t>
            </w:r>
            <w:r w:rsidRPr="003D5C26">
              <w:rPr>
                <w:rFonts w:ascii="Times New Roman" w:hAnsi="Times New Roman" w:hint="eastAsia"/>
                <w:bCs/>
                <w:sz w:val="21"/>
              </w:rPr>
              <w:t>5#</w:t>
            </w:r>
          </w:p>
        </w:tc>
        <w:tc>
          <w:tcPr>
            <w:tcW w:w="3021" w:type="dxa"/>
          </w:tcPr>
          <w:p w:rsidR="003D5C26" w:rsidRPr="003D5C26" w:rsidRDefault="003D5C26" w:rsidP="003D5C26">
            <w:pPr>
              <w:jc w:val="center"/>
            </w:pPr>
            <w:r w:rsidRPr="003D5C26">
              <w:rPr>
                <w:rFonts w:hint="eastAsia"/>
                <w:bCs/>
              </w:rPr>
              <w:t>纺织原料</w:t>
            </w:r>
          </w:p>
        </w:tc>
        <w:tc>
          <w:tcPr>
            <w:tcW w:w="2841" w:type="dxa"/>
            <w:vAlign w:val="center"/>
          </w:tcPr>
          <w:p w:rsidR="003D5C26" w:rsidRPr="003D5C26" w:rsidRDefault="003D5C26" w:rsidP="003D5C26">
            <w:pPr>
              <w:pStyle w:val="a0"/>
              <w:snapToGrid w:val="0"/>
              <w:ind w:firstLineChars="0" w:firstLine="0"/>
              <w:jc w:val="center"/>
              <w:rPr>
                <w:rFonts w:ascii="Times New Roman" w:hAnsi="Times New Roman"/>
                <w:bCs/>
                <w:sz w:val="21"/>
              </w:rPr>
            </w:pPr>
            <w:r w:rsidRPr="003D5C26">
              <w:rPr>
                <w:rFonts w:ascii="Times New Roman" w:hAnsi="Times New Roman" w:hint="eastAsia"/>
                <w:bCs/>
                <w:sz w:val="21"/>
              </w:rPr>
              <w:t>12000</w:t>
            </w:r>
            <w:r w:rsidRPr="003D5C26">
              <w:rPr>
                <w:rFonts w:ascii="Times New Roman" w:hAnsi="Times New Roman" w:hint="eastAsia"/>
                <w:bCs/>
                <w:sz w:val="21"/>
              </w:rPr>
              <w:t>万米</w:t>
            </w:r>
          </w:p>
        </w:tc>
      </w:tr>
      <w:tr w:rsidR="003D5C26" w:rsidRPr="009B2425" w:rsidTr="003D5C26">
        <w:trPr>
          <w:jc w:val="center"/>
        </w:trPr>
        <w:tc>
          <w:tcPr>
            <w:tcW w:w="2660" w:type="dxa"/>
            <w:vAlign w:val="center"/>
          </w:tcPr>
          <w:p w:rsidR="003D5C26" w:rsidRPr="003D5C26" w:rsidRDefault="003D5C26" w:rsidP="003D5C26">
            <w:pPr>
              <w:pStyle w:val="a0"/>
              <w:snapToGrid w:val="0"/>
              <w:ind w:firstLineChars="0" w:firstLine="0"/>
              <w:jc w:val="center"/>
              <w:rPr>
                <w:rFonts w:ascii="Times New Roman" w:hAnsi="Times New Roman"/>
                <w:bCs/>
                <w:sz w:val="21"/>
              </w:rPr>
            </w:pPr>
            <w:r w:rsidRPr="003D5C26">
              <w:rPr>
                <w:rFonts w:ascii="Times New Roman" w:hAnsi="Times New Roman" w:hint="eastAsia"/>
                <w:bCs/>
                <w:sz w:val="21"/>
              </w:rPr>
              <w:t>合计</w:t>
            </w:r>
          </w:p>
        </w:tc>
        <w:tc>
          <w:tcPr>
            <w:tcW w:w="3021" w:type="dxa"/>
          </w:tcPr>
          <w:p w:rsidR="003D5C26" w:rsidRPr="003D5C26" w:rsidRDefault="003D5C26" w:rsidP="003D5C26">
            <w:pPr>
              <w:jc w:val="center"/>
              <w:rPr>
                <w:bCs/>
              </w:rPr>
            </w:pPr>
            <w:r w:rsidRPr="003D5C26">
              <w:rPr>
                <w:rFonts w:hint="eastAsia"/>
                <w:bCs/>
              </w:rPr>
              <w:t>/</w:t>
            </w:r>
          </w:p>
        </w:tc>
        <w:tc>
          <w:tcPr>
            <w:tcW w:w="2841" w:type="dxa"/>
            <w:vAlign w:val="center"/>
          </w:tcPr>
          <w:p w:rsidR="003D5C26" w:rsidRPr="003D5C26" w:rsidRDefault="003D5C26" w:rsidP="003D5C26">
            <w:pPr>
              <w:pStyle w:val="a0"/>
              <w:snapToGrid w:val="0"/>
              <w:ind w:firstLineChars="0" w:firstLine="0"/>
              <w:jc w:val="center"/>
              <w:rPr>
                <w:rFonts w:ascii="Times New Roman" w:hAnsi="Times New Roman"/>
                <w:bCs/>
                <w:sz w:val="21"/>
              </w:rPr>
            </w:pPr>
            <w:r w:rsidRPr="003D5C26">
              <w:rPr>
                <w:rFonts w:ascii="Times New Roman" w:hAnsi="Times New Roman" w:hint="eastAsia"/>
                <w:bCs/>
                <w:sz w:val="21"/>
              </w:rPr>
              <w:t>42500</w:t>
            </w:r>
            <w:r w:rsidRPr="003D5C26">
              <w:rPr>
                <w:rFonts w:ascii="Times New Roman" w:hAnsi="Times New Roman" w:hint="eastAsia"/>
                <w:bCs/>
                <w:sz w:val="21"/>
              </w:rPr>
              <w:t>万米</w:t>
            </w:r>
          </w:p>
        </w:tc>
      </w:tr>
    </w:tbl>
    <w:p w:rsidR="00B4682C" w:rsidRDefault="00B4682C" w:rsidP="003D5C26">
      <w:pPr>
        <w:pStyle w:val="a0"/>
        <w:snapToGrid w:val="0"/>
        <w:spacing w:line="360" w:lineRule="auto"/>
        <w:ind w:firstLine="480"/>
        <w:rPr>
          <w:rFonts w:ascii="Times New Roman"/>
          <w:bCs/>
        </w:rPr>
      </w:pPr>
      <w:r>
        <w:rPr>
          <w:rFonts w:hint="eastAsia"/>
        </w:rPr>
        <w:t>由于一期</w:t>
      </w:r>
      <w:r w:rsidR="00F31F6E">
        <w:rPr>
          <w:rFonts w:hint="eastAsia"/>
        </w:rPr>
        <w:t>工程</w:t>
      </w:r>
      <w:r w:rsidR="003D5C26">
        <w:rPr>
          <w:rFonts w:hint="eastAsia"/>
        </w:rPr>
        <w:t>各车间</w:t>
      </w:r>
      <w:r>
        <w:rPr>
          <w:rFonts w:hint="eastAsia"/>
        </w:rPr>
        <w:t>在</w:t>
      </w:r>
      <w:r w:rsidR="00212DD1">
        <w:rPr>
          <w:rFonts w:hint="eastAsia"/>
        </w:rPr>
        <w:t>加弹、</w:t>
      </w:r>
      <w:r w:rsidR="00212DD1" w:rsidRPr="00212DD1">
        <w:rPr>
          <w:rFonts w:hint="eastAsia"/>
        </w:rPr>
        <w:t>织造</w:t>
      </w:r>
      <w:r w:rsidR="00212DD1">
        <w:rPr>
          <w:rFonts w:hint="eastAsia"/>
        </w:rPr>
        <w:t>和</w:t>
      </w:r>
      <w:r w:rsidR="00212DD1" w:rsidRPr="00212DD1">
        <w:rPr>
          <w:rFonts w:hint="eastAsia"/>
        </w:rPr>
        <w:t>剪花过程中产生</w:t>
      </w:r>
      <w:r w:rsidR="00212DD1">
        <w:rPr>
          <w:rFonts w:hint="eastAsia"/>
        </w:rPr>
        <w:t>大量</w:t>
      </w:r>
      <w:r w:rsidR="00212DD1" w:rsidRPr="00212DD1">
        <w:rPr>
          <w:rFonts w:hint="eastAsia"/>
        </w:rPr>
        <w:t>的废丝、碎布等</w:t>
      </w:r>
      <w:r>
        <w:rPr>
          <w:rFonts w:hint="eastAsia"/>
        </w:rPr>
        <w:t>，</w:t>
      </w:r>
      <w:r w:rsidRPr="006028C2">
        <w:t>为进一步整合资源，提高产品附加值</w:t>
      </w:r>
      <w:r>
        <w:rPr>
          <w:rFonts w:hint="eastAsia"/>
        </w:rPr>
        <w:t>，</w:t>
      </w:r>
      <w:proofErr w:type="gramStart"/>
      <w:r w:rsidRPr="00AC5D57">
        <w:rPr>
          <w:rFonts w:ascii="Times New Roman"/>
          <w:bCs/>
        </w:rPr>
        <w:t>恒能家纺</w:t>
      </w:r>
      <w:proofErr w:type="gramEnd"/>
      <w:r w:rsidRPr="00AC5D57">
        <w:rPr>
          <w:rFonts w:ascii="Times New Roman"/>
          <w:bCs/>
        </w:rPr>
        <w:t>新材料有限公司</w:t>
      </w:r>
      <w:r>
        <w:rPr>
          <w:rFonts w:ascii="Times New Roman" w:hint="eastAsia"/>
          <w:bCs/>
        </w:rPr>
        <w:t>拟在</w:t>
      </w:r>
      <w:r>
        <w:rPr>
          <w:rFonts w:ascii="Times New Roman" w:hint="eastAsia"/>
          <w:bCs/>
        </w:rPr>
        <w:t>4#</w:t>
      </w:r>
      <w:r>
        <w:rPr>
          <w:rFonts w:ascii="Times New Roman" w:hint="eastAsia"/>
          <w:bCs/>
        </w:rPr>
        <w:t>车间内增设废丝</w:t>
      </w:r>
      <w:r w:rsidR="008D75A4">
        <w:rPr>
          <w:rFonts w:ascii="Times New Roman" w:hint="eastAsia"/>
          <w:bCs/>
        </w:rPr>
        <w:t>熔融拉丝</w:t>
      </w:r>
      <w:r>
        <w:rPr>
          <w:rFonts w:ascii="Times New Roman" w:hint="eastAsia"/>
          <w:bCs/>
        </w:rPr>
        <w:t>装置，将各车间生产过程产生的各类废丝</w:t>
      </w:r>
      <w:r w:rsidR="00212DD1">
        <w:rPr>
          <w:rFonts w:ascii="Times New Roman" w:hint="eastAsia"/>
          <w:bCs/>
        </w:rPr>
        <w:t>碎布</w:t>
      </w:r>
      <w:r w:rsidR="008D75A4">
        <w:rPr>
          <w:rFonts w:ascii="Times New Roman" w:hint="eastAsia"/>
          <w:bCs/>
        </w:rPr>
        <w:t>收集后（废料总量约为</w:t>
      </w:r>
      <w:r w:rsidR="008D75A4">
        <w:rPr>
          <w:rFonts w:ascii="Times New Roman" w:hint="eastAsia"/>
          <w:bCs/>
        </w:rPr>
        <w:t>10000t/a</w:t>
      </w:r>
      <w:r w:rsidR="00F31F6E">
        <w:rPr>
          <w:rFonts w:ascii="Times New Roman" w:hint="eastAsia"/>
          <w:bCs/>
        </w:rPr>
        <w:t>）熔融</w:t>
      </w:r>
      <w:r w:rsidR="008D75A4">
        <w:rPr>
          <w:rFonts w:ascii="Times New Roman" w:hint="eastAsia"/>
          <w:bCs/>
        </w:rPr>
        <w:t>再生</w:t>
      </w:r>
      <w:r w:rsidR="00D8064B">
        <w:rPr>
          <w:rFonts w:ascii="Times New Roman" w:hint="eastAsia"/>
          <w:bCs/>
        </w:rPr>
        <w:t>，形成</w:t>
      </w:r>
      <w:r w:rsidR="00D8064B">
        <w:rPr>
          <w:rFonts w:ascii="Times New Roman" w:hint="eastAsia"/>
          <w:bCs/>
        </w:rPr>
        <w:t>10000</w:t>
      </w:r>
      <w:r w:rsidR="00D8064B">
        <w:rPr>
          <w:rFonts w:ascii="Times New Roman" w:hint="eastAsia"/>
          <w:bCs/>
        </w:rPr>
        <w:t>吨</w:t>
      </w:r>
      <w:r w:rsidR="008D75A4">
        <w:rPr>
          <w:rFonts w:ascii="Times New Roman" w:hint="eastAsia"/>
          <w:bCs/>
        </w:rPr>
        <w:t>熔融拉丝</w:t>
      </w:r>
      <w:r w:rsidR="00D8064B">
        <w:rPr>
          <w:rFonts w:ascii="Times New Roman" w:hint="eastAsia"/>
          <w:bCs/>
        </w:rPr>
        <w:t>的年生产能力</w:t>
      </w:r>
      <w:r w:rsidR="00437D63">
        <w:rPr>
          <w:rFonts w:ascii="Times New Roman" w:hint="eastAsia"/>
          <w:bCs/>
        </w:rPr>
        <w:t>，再生的拉丝产品</w:t>
      </w:r>
      <w:r w:rsidR="00394F29">
        <w:rPr>
          <w:rFonts w:ascii="Times New Roman" w:hint="eastAsia"/>
          <w:bCs/>
        </w:rPr>
        <w:t>回用于坯布生产</w:t>
      </w:r>
      <w:r w:rsidR="00D8064B">
        <w:rPr>
          <w:rFonts w:ascii="Times New Roman" w:hint="eastAsia"/>
          <w:bCs/>
        </w:rPr>
        <w:t>。</w:t>
      </w:r>
    </w:p>
    <w:p w:rsidR="00B360CA" w:rsidRPr="00EF118A" w:rsidRDefault="00B360CA" w:rsidP="00B360CA">
      <w:pPr>
        <w:adjustRightInd w:val="0"/>
        <w:snapToGrid w:val="0"/>
        <w:spacing w:line="360" w:lineRule="auto"/>
        <w:ind w:firstLineChars="200" w:firstLine="480"/>
        <w:rPr>
          <w:rFonts w:cs="宋体"/>
          <w:sz w:val="24"/>
        </w:rPr>
      </w:pPr>
      <w:r w:rsidRPr="00EF118A">
        <w:rPr>
          <w:rFonts w:hAnsi="宋体" w:hint="eastAsia"/>
          <w:sz w:val="24"/>
        </w:rPr>
        <w:t>项目建设过程中存在“主要</w:t>
      </w:r>
      <w:r w:rsidRPr="00EF118A">
        <w:rPr>
          <w:rFonts w:hAnsi="宋体"/>
          <w:sz w:val="24"/>
        </w:rPr>
        <w:t>产品</w:t>
      </w:r>
      <w:r>
        <w:rPr>
          <w:rFonts w:hAnsi="宋体" w:hint="eastAsia"/>
          <w:sz w:val="24"/>
        </w:rPr>
        <w:t>产量</w:t>
      </w:r>
      <w:r w:rsidRPr="00EF118A">
        <w:rPr>
          <w:rFonts w:hAnsi="宋体"/>
          <w:sz w:val="24"/>
        </w:rPr>
        <w:t>增加、</w:t>
      </w:r>
      <w:r w:rsidRPr="00EF118A">
        <w:rPr>
          <w:rFonts w:hAnsi="宋体" w:hint="eastAsia"/>
          <w:sz w:val="24"/>
        </w:rPr>
        <w:t>新增生产装置、污染物排放量增加”等情况。根据《关于加强建设项目重大变动环评管理的通知》（</w:t>
      </w:r>
      <w:proofErr w:type="gramStart"/>
      <w:r w:rsidRPr="00EF118A">
        <w:rPr>
          <w:rFonts w:hAnsi="宋体" w:hint="eastAsia"/>
          <w:sz w:val="24"/>
        </w:rPr>
        <w:t>苏环办</w:t>
      </w:r>
      <w:proofErr w:type="gramEnd"/>
      <w:r w:rsidRPr="00EF118A">
        <w:rPr>
          <w:rFonts w:hAnsi="宋体" w:hint="eastAsia"/>
          <w:sz w:val="24"/>
        </w:rPr>
        <w:t>[2015]256</w:t>
      </w:r>
      <w:r w:rsidRPr="00EF118A">
        <w:rPr>
          <w:rFonts w:hAnsi="宋体" w:hint="eastAsia"/>
          <w:sz w:val="24"/>
        </w:rPr>
        <w:t>号）相关管理办法，依据附件“</w:t>
      </w:r>
      <w:r w:rsidRPr="00EF118A">
        <w:rPr>
          <w:rFonts w:hAnsi="宋体" w:hint="eastAsia"/>
          <w:sz w:val="24"/>
        </w:rPr>
        <w:t>1</w:t>
      </w:r>
      <w:r w:rsidRPr="00EF118A">
        <w:rPr>
          <w:rFonts w:hAnsi="宋体" w:hint="eastAsia"/>
          <w:sz w:val="24"/>
        </w:rPr>
        <w:t>、</w:t>
      </w:r>
      <w:r w:rsidRPr="00EF118A">
        <w:rPr>
          <w:rFonts w:hAnsi="宋体"/>
          <w:sz w:val="24"/>
        </w:rPr>
        <w:t>主要产品品种发生变化（</w:t>
      </w:r>
      <w:r w:rsidRPr="00EF118A">
        <w:rPr>
          <w:rFonts w:hAnsi="宋体" w:hint="eastAsia"/>
          <w:sz w:val="24"/>
        </w:rPr>
        <w:t>变少</w:t>
      </w:r>
      <w:r w:rsidRPr="00EF118A">
        <w:rPr>
          <w:rFonts w:hAnsi="宋体"/>
          <w:sz w:val="24"/>
        </w:rPr>
        <w:t>的除外）</w:t>
      </w:r>
      <w:r w:rsidRPr="00EF118A">
        <w:rPr>
          <w:rFonts w:hAnsi="宋体" w:hint="eastAsia"/>
          <w:sz w:val="24"/>
        </w:rPr>
        <w:t>；</w:t>
      </w:r>
      <w:r w:rsidRPr="00EF118A">
        <w:rPr>
          <w:rFonts w:hAnsi="宋体" w:hint="eastAsia"/>
          <w:sz w:val="24"/>
        </w:rPr>
        <w:t>4</w:t>
      </w:r>
      <w:r w:rsidRPr="00EF118A">
        <w:rPr>
          <w:rFonts w:hAnsi="宋体" w:hint="eastAsia"/>
          <w:sz w:val="24"/>
        </w:rPr>
        <w:t>、</w:t>
      </w:r>
      <w:r w:rsidRPr="00EF118A">
        <w:rPr>
          <w:rFonts w:hAnsi="宋体"/>
          <w:sz w:val="24"/>
        </w:rPr>
        <w:t>新增生产装置，导致新增污染因子或污染物排放量增加</w:t>
      </w:r>
      <w:r w:rsidRPr="00EF118A">
        <w:rPr>
          <w:rFonts w:hAnsi="宋体" w:hint="eastAsia"/>
          <w:sz w:val="24"/>
        </w:rPr>
        <w:t>；</w:t>
      </w:r>
      <w:r w:rsidRPr="00B360CA">
        <w:rPr>
          <w:rFonts w:hAnsi="宋体"/>
          <w:sz w:val="24"/>
        </w:rPr>
        <w:t>6</w:t>
      </w:r>
      <w:r w:rsidRPr="00B360CA">
        <w:rPr>
          <w:rFonts w:hAnsi="宋体" w:hint="eastAsia"/>
          <w:sz w:val="24"/>
        </w:rPr>
        <w:t>、</w:t>
      </w:r>
      <w:r w:rsidRPr="00B360CA">
        <w:rPr>
          <w:rFonts w:hAnsi="宋体"/>
          <w:sz w:val="24"/>
        </w:rPr>
        <w:t>在原厂址内调</w:t>
      </w:r>
      <w:r>
        <w:rPr>
          <w:rFonts w:hAnsi="宋体"/>
          <w:sz w:val="24"/>
        </w:rPr>
        <w:t>整（包括总平面布置或生产装置发生变化）导致不利环境影响显著增加</w:t>
      </w:r>
      <w:r>
        <w:rPr>
          <w:rFonts w:hAnsi="宋体" w:hint="eastAsia"/>
          <w:sz w:val="24"/>
        </w:rPr>
        <w:t>；</w:t>
      </w:r>
      <w:r w:rsidRPr="00EF118A">
        <w:rPr>
          <w:rFonts w:hAnsi="宋体" w:hint="eastAsia"/>
          <w:sz w:val="24"/>
        </w:rPr>
        <w:t>9</w:t>
      </w:r>
      <w:r w:rsidRPr="00EF118A">
        <w:rPr>
          <w:rFonts w:hAnsi="宋体" w:hint="eastAsia"/>
          <w:sz w:val="24"/>
        </w:rPr>
        <w:t>、</w:t>
      </w:r>
      <w:r w:rsidRPr="00EF118A">
        <w:rPr>
          <w:rFonts w:hAnsi="宋体"/>
          <w:sz w:val="24"/>
        </w:rPr>
        <w:t>主要生产装置类型、主要原辅材料类型、主要燃料类型、以及其他生产工艺和艺术调整且导致新增污染因子或污染物排放量增加</w:t>
      </w:r>
      <w:r w:rsidRPr="00EF118A">
        <w:rPr>
          <w:rFonts w:hAnsi="宋体" w:hint="eastAsia"/>
          <w:sz w:val="24"/>
        </w:rPr>
        <w:t>；</w:t>
      </w:r>
      <w:r w:rsidRPr="00EF118A">
        <w:rPr>
          <w:rFonts w:hAnsi="宋体" w:hint="eastAsia"/>
          <w:sz w:val="24"/>
        </w:rPr>
        <w:t>10</w:t>
      </w:r>
      <w:r w:rsidRPr="00EF118A">
        <w:rPr>
          <w:rFonts w:hAnsi="宋体" w:hint="eastAsia"/>
          <w:sz w:val="24"/>
        </w:rPr>
        <w:t>、</w:t>
      </w:r>
      <w:r w:rsidRPr="00EF118A">
        <w:rPr>
          <w:rFonts w:hAnsi="宋体"/>
          <w:sz w:val="24"/>
        </w:rPr>
        <w:t>污染防治措施的工艺、规模、处置去向、排放形式等调整，导致新增污染因子或污染物排放量、范围或强度增加；其他可能导致环境影响或环境风险增大的环保措施变动。</w:t>
      </w:r>
      <w:r w:rsidRPr="00EF118A">
        <w:rPr>
          <w:rFonts w:hAnsi="宋体" w:hint="eastAsia"/>
          <w:sz w:val="24"/>
        </w:rPr>
        <w:t>”，本项目属于重大变动，建设单位应当按照现有审批权限重新报批环境影响评价文件。因此</w:t>
      </w:r>
      <w:r w:rsidR="007F1029" w:rsidRPr="00A91073">
        <w:rPr>
          <w:kern w:val="0"/>
          <w:sz w:val="24"/>
        </w:rPr>
        <w:t>江苏恒能家纺新材料有限公司</w:t>
      </w:r>
      <w:r w:rsidRPr="00EF118A">
        <w:rPr>
          <w:rFonts w:hAnsi="宋体" w:hint="eastAsia"/>
          <w:sz w:val="24"/>
        </w:rPr>
        <w:t>委</w:t>
      </w:r>
      <w:r w:rsidRPr="00EF118A">
        <w:rPr>
          <w:rFonts w:cs="宋体" w:hint="eastAsia"/>
          <w:sz w:val="24"/>
        </w:rPr>
        <w:t>托我单位</w:t>
      </w:r>
      <w:r w:rsidRPr="00EF118A">
        <w:rPr>
          <w:rFonts w:hAnsi="宋体" w:hint="eastAsia"/>
          <w:sz w:val="24"/>
        </w:rPr>
        <w:t>重新编制环境影响</w:t>
      </w:r>
      <w:r w:rsidRPr="00EF118A">
        <w:rPr>
          <w:rFonts w:hAnsi="宋体"/>
          <w:sz w:val="24"/>
        </w:rPr>
        <w:t>报告</w:t>
      </w:r>
      <w:r w:rsidRPr="00EF118A">
        <w:rPr>
          <w:rFonts w:hAnsi="宋体" w:hint="eastAsia"/>
          <w:sz w:val="24"/>
        </w:rPr>
        <w:t>进行报批。</w:t>
      </w:r>
      <w:r w:rsidRPr="00EF118A">
        <w:rPr>
          <w:rFonts w:cs="宋体" w:hint="eastAsia"/>
          <w:sz w:val="24"/>
        </w:rPr>
        <w:t>建设项目变动清单见表</w:t>
      </w:r>
      <w:r w:rsidRPr="00EF118A">
        <w:rPr>
          <w:rFonts w:cs="宋体" w:hint="eastAsia"/>
          <w:sz w:val="24"/>
        </w:rPr>
        <w:t>1-</w:t>
      </w:r>
      <w:r>
        <w:rPr>
          <w:rFonts w:cs="宋体" w:hint="eastAsia"/>
          <w:sz w:val="24"/>
        </w:rPr>
        <w:t>2</w:t>
      </w:r>
      <w:r w:rsidRPr="00EF118A">
        <w:rPr>
          <w:rFonts w:cs="宋体" w:hint="eastAsia"/>
          <w:sz w:val="24"/>
        </w:rPr>
        <w:t>。</w:t>
      </w:r>
    </w:p>
    <w:p w:rsidR="00B360CA" w:rsidRPr="00EF118A" w:rsidRDefault="00B360CA" w:rsidP="00B360CA">
      <w:pPr>
        <w:pStyle w:val="CJ"/>
        <w:spacing w:line="240" w:lineRule="auto"/>
        <w:contextualSpacing/>
      </w:pPr>
      <w:r w:rsidRPr="00EF118A">
        <w:rPr>
          <w:rFonts w:hint="eastAsia"/>
        </w:rPr>
        <w:t>表</w:t>
      </w:r>
      <w:r w:rsidRPr="00EF118A">
        <w:rPr>
          <w:rFonts w:hint="eastAsia"/>
        </w:rPr>
        <w:t>1-</w:t>
      </w:r>
      <w:r>
        <w:rPr>
          <w:rFonts w:hint="eastAsia"/>
        </w:rPr>
        <w:t>2</w:t>
      </w:r>
      <w:r w:rsidRPr="00EF118A">
        <w:t xml:space="preserve"> </w:t>
      </w:r>
      <w:r w:rsidRPr="00EF118A">
        <w:rPr>
          <w:rFonts w:hint="eastAsia"/>
        </w:rPr>
        <w:t>建设项目变动清单</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3"/>
        <w:gridCol w:w="3677"/>
        <w:gridCol w:w="3013"/>
        <w:gridCol w:w="1109"/>
      </w:tblGrid>
      <w:tr w:rsidR="00B360CA" w:rsidRPr="00EF118A" w:rsidTr="00B360CA">
        <w:trPr>
          <w:jc w:val="center"/>
        </w:trPr>
        <w:tc>
          <w:tcPr>
            <w:tcW w:w="723" w:type="dxa"/>
            <w:vAlign w:val="center"/>
          </w:tcPr>
          <w:p w:rsidR="00B360CA" w:rsidRPr="00EF118A" w:rsidRDefault="00B360CA" w:rsidP="00E932E2">
            <w:pPr>
              <w:pStyle w:val="CJ1"/>
              <w:contextualSpacing/>
              <w:rPr>
                <w:color w:val="auto"/>
              </w:rPr>
            </w:pPr>
            <w:r w:rsidRPr="00EF118A">
              <w:rPr>
                <w:color w:val="auto"/>
              </w:rPr>
              <w:t>类别</w:t>
            </w:r>
          </w:p>
        </w:tc>
        <w:tc>
          <w:tcPr>
            <w:tcW w:w="3677" w:type="dxa"/>
            <w:vAlign w:val="center"/>
          </w:tcPr>
          <w:p w:rsidR="00B360CA" w:rsidRPr="00EF118A" w:rsidRDefault="00B360CA" w:rsidP="00E932E2">
            <w:pPr>
              <w:pStyle w:val="CJ1"/>
              <w:contextualSpacing/>
              <w:rPr>
                <w:color w:val="auto"/>
              </w:rPr>
            </w:pPr>
            <w:proofErr w:type="gramStart"/>
            <w:r w:rsidRPr="00EF118A">
              <w:rPr>
                <w:color w:val="auto"/>
              </w:rPr>
              <w:t>苏环办</w:t>
            </w:r>
            <w:proofErr w:type="gramEnd"/>
            <w:r w:rsidRPr="00EF118A">
              <w:rPr>
                <w:color w:val="auto"/>
              </w:rPr>
              <w:t>(2015)256</w:t>
            </w:r>
            <w:r w:rsidRPr="00EF118A">
              <w:rPr>
                <w:color w:val="auto"/>
              </w:rPr>
              <w:t>号变动清单</w:t>
            </w:r>
          </w:p>
        </w:tc>
        <w:tc>
          <w:tcPr>
            <w:tcW w:w="3013" w:type="dxa"/>
            <w:vAlign w:val="center"/>
          </w:tcPr>
          <w:p w:rsidR="00B360CA" w:rsidRPr="00EF118A" w:rsidRDefault="00B360CA" w:rsidP="00E932E2">
            <w:pPr>
              <w:pStyle w:val="CJ1"/>
              <w:adjustRightInd w:val="0"/>
              <w:snapToGrid w:val="0"/>
              <w:contextualSpacing/>
              <w:rPr>
                <w:color w:val="auto"/>
              </w:rPr>
            </w:pPr>
            <w:r w:rsidRPr="00EF118A">
              <w:rPr>
                <w:color w:val="auto"/>
              </w:rPr>
              <w:t>实际变动情况</w:t>
            </w:r>
          </w:p>
        </w:tc>
        <w:tc>
          <w:tcPr>
            <w:tcW w:w="1109" w:type="dxa"/>
            <w:vAlign w:val="center"/>
          </w:tcPr>
          <w:p w:rsidR="00B360CA" w:rsidRPr="00EF118A" w:rsidRDefault="00B360CA" w:rsidP="00E932E2">
            <w:pPr>
              <w:pStyle w:val="CJ1"/>
              <w:contextualSpacing/>
              <w:rPr>
                <w:color w:val="auto"/>
              </w:rPr>
            </w:pPr>
            <w:r w:rsidRPr="00EF118A">
              <w:rPr>
                <w:color w:val="auto"/>
              </w:rPr>
              <w:t>是否属于</w:t>
            </w:r>
            <w:r w:rsidRPr="00EF118A">
              <w:rPr>
                <w:color w:val="auto"/>
              </w:rPr>
              <w:lastRenderedPageBreak/>
              <w:t>重大变动</w:t>
            </w:r>
          </w:p>
        </w:tc>
      </w:tr>
      <w:tr w:rsidR="00B360CA" w:rsidRPr="00EF118A" w:rsidTr="00B360CA">
        <w:trPr>
          <w:jc w:val="center"/>
        </w:trPr>
        <w:tc>
          <w:tcPr>
            <w:tcW w:w="723" w:type="dxa"/>
            <w:vAlign w:val="center"/>
          </w:tcPr>
          <w:p w:rsidR="00B360CA" w:rsidRPr="00EF118A" w:rsidRDefault="00B360CA" w:rsidP="00E932E2">
            <w:pPr>
              <w:pStyle w:val="CJ0"/>
              <w:contextualSpacing/>
              <w:rPr>
                <w:color w:val="auto"/>
              </w:rPr>
            </w:pPr>
            <w:r w:rsidRPr="00EF118A">
              <w:rPr>
                <w:color w:val="auto"/>
              </w:rPr>
              <w:lastRenderedPageBreak/>
              <w:t>性质</w:t>
            </w:r>
          </w:p>
        </w:tc>
        <w:tc>
          <w:tcPr>
            <w:tcW w:w="3677" w:type="dxa"/>
            <w:vAlign w:val="center"/>
          </w:tcPr>
          <w:p w:rsidR="00B360CA" w:rsidRPr="00EF118A" w:rsidRDefault="00B360CA" w:rsidP="00394F29">
            <w:pPr>
              <w:pStyle w:val="CJ0"/>
              <w:contextualSpacing/>
              <w:rPr>
                <w:color w:val="auto"/>
              </w:rPr>
            </w:pPr>
            <w:r w:rsidRPr="00EF118A">
              <w:rPr>
                <w:color w:val="auto"/>
              </w:rPr>
              <w:t>1</w:t>
            </w:r>
            <w:r w:rsidRPr="00EF118A">
              <w:rPr>
                <w:color w:val="auto"/>
              </w:rPr>
              <w:t>、主要产品品种发生变化（变少的除外）。</w:t>
            </w:r>
          </w:p>
        </w:tc>
        <w:tc>
          <w:tcPr>
            <w:tcW w:w="3013" w:type="dxa"/>
            <w:vAlign w:val="center"/>
          </w:tcPr>
          <w:p w:rsidR="00B360CA" w:rsidRPr="00EF118A" w:rsidRDefault="00B360CA" w:rsidP="00394F29">
            <w:pPr>
              <w:pStyle w:val="CJ0"/>
              <w:adjustRightInd w:val="0"/>
              <w:snapToGrid w:val="0"/>
              <w:contextualSpacing/>
              <w:rPr>
                <w:color w:val="auto"/>
              </w:rPr>
            </w:pPr>
            <w:r w:rsidRPr="00EF118A">
              <w:rPr>
                <w:color w:val="auto"/>
              </w:rPr>
              <w:t>主要产品品种</w:t>
            </w:r>
            <w:r w:rsidRPr="00EF118A">
              <w:rPr>
                <w:rFonts w:hint="eastAsia"/>
                <w:color w:val="auto"/>
              </w:rPr>
              <w:t>增加。增加</w:t>
            </w:r>
            <w:r w:rsidRPr="00EF118A">
              <w:rPr>
                <w:color w:val="auto"/>
              </w:rPr>
              <w:t>了</w:t>
            </w:r>
            <w:r>
              <w:rPr>
                <w:rFonts w:hint="eastAsia"/>
                <w:bCs/>
              </w:rPr>
              <w:t>10000</w:t>
            </w:r>
            <w:r>
              <w:rPr>
                <w:rFonts w:hint="eastAsia"/>
                <w:bCs/>
              </w:rPr>
              <w:t>吨</w:t>
            </w:r>
            <w:r>
              <w:rPr>
                <w:rFonts w:hint="eastAsia"/>
                <w:bCs/>
              </w:rPr>
              <w:t>/</w:t>
            </w:r>
            <w:r>
              <w:rPr>
                <w:rFonts w:hint="eastAsia"/>
                <w:bCs/>
              </w:rPr>
              <w:t>年熔融拉丝</w:t>
            </w:r>
            <w:r w:rsidR="00543F18">
              <w:rPr>
                <w:rFonts w:hint="eastAsia"/>
                <w:bCs/>
              </w:rPr>
              <w:t>再生</w:t>
            </w:r>
            <w:r>
              <w:rPr>
                <w:rFonts w:hint="eastAsia"/>
                <w:bCs/>
              </w:rPr>
              <w:t>产品</w:t>
            </w:r>
            <w:r w:rsidRPr="00EF118A">
              <w:rPr>
                <w:rFonts w:hint="eastAsia"/>
                <w:color w:val="auto"/>
                <w:szCs w:val="21"/>
              </w:rPr>
              <w:t>。</w:t>
            </w:r>
          </w:p>
        </w:tc>
        <w:tc>
          <w:tcPr>
            <w:tcW w:w="1109" w:type="dxa"/>
            <w:vAlign w:val="center"/>
          </w:tcPr>
          <w:p w:rsidR="00B360CA" w:rsidRPr="00EF118A" w:rsidRDefault="00B360CA" w:rsidP="00E932E2">
            <w:pPr>
              <w:pStyle w:val="CJ0"/>
              <w:contextualSpacing/>
              <w:rPr>
                <w:color w:val="auto"/>
              </w:rPr>
            </w:pPr>
            <w:r w:rsidRPr="00EF118A">
              <w:rPr>
                <w:rFonts w:hint="eastAsia"/>
                <w:color w:val="auto"/>
              </w:rPr>
              <w:t>是</w:t>
            </w:r>
          </w:p>
        </w:tc>
      </w:tr>
      <w:tr w:rsidR="00B360CA" w:rsidRPr="00EF118A" w:rsidTr="00B360CA">
        <w:trPr>
          <w:jc w:val="center"/>
        </w:trPr>
        <w:tc>
          <w:tcPr>
            <w:tcW w:w="723" w:type="dxa"/>
            <w:vMerge w:val="restart"/>
            <w:vAlign w:val="center"/>
          </w:tcPr>
          <w:p w:rsidR="00B360CA" w:rsidRPr="00EF118A" w:rsidRDefault="00B360CA" w:rsidP="00E932E2">
            <w:pPr>
              <w:pStyle w:val="CJ0"/>
              <w:contextualSpacing/>
              <w:rPr>
                <w:color w:val="auto"/>
              </w:rPr>
            </w:pPr>
            <w:r w:rsidRPr="00EF118A">
              <w:rPr>
                <w:color w:val="auto"/>
              </w:rPr>
              <w:t>规模</w:t>
            </w:r>
          </w:p>
        </w:tc>
        <w:tc>
          <w:tcPr>
            <w:tcW w:w="3677" w:type="dxa"/>
            <w:vAlign w:val="center"/>
          </w:tcPr>
          <w:p w:rsidR="00B360CA" w:rsidRPr="00EF118A" w:rsidRDefault="00B360CA" w:rsidP="00394F29">
            <w:pPr>
              <w:pStyle w:val="CJ0"/>
              <w:contextualSpacing/>
              <w:rPr>
                <w:color w:val="auto"/>
              </w:rPr>
            </w:pPr>
            <w:r w:rsidRPr="00EF118A">
              <w:rPr>
                <w:color w:val="auto"/>
              </w:rPr>
              <w:t>2</w:t>
            </w:r>
            <w:r w:rsidRPr="00EF118A">
              <w:rPr>
                <w:color w:val="auto"/>
              </w:rPr>
              <w:t>、生产能力增加</w:t>
            </w:r>
            <w:r w:rsidRPr="00EF118A">
              <w:rPr>
                <w:color w:val="auto"/>
              </w:rPr>
              <w:t>30%</w:t>
            </w:r>
            <w:r w:rsidRPr="00EF118A">
              <w:rPr>
                <w:color w:val="auto"/>
              </w:rPr>
              <w:t>及以上。</w:t>
            </w:r>
          </w:p>
        </w:tc>
        <w:tc>
          <w:tcPr>
            <w:tcW w:w="3013" w:type="dxa"/>
            <w:vAlign w:val="center"/>
          </w:tcPr>
          <w:p w:rsidR="00B360CA" w:rsidRPr="00EF118A" w:rsidRDefault="00B360CA" w:rsidP="00E932E2">
            <w:pPr>
              <w:pStyle w:val="CJ0"/>
              <w:adjustRightInd w:val="0"/>
              <w:snapToGrid w:val="0"/>
              <w:contextualSpacing/>
              <w:rPr>
                <w:color w:val="auto"/>
              </w:rPr>
            </w:pPr>
            <w:r>
              <w:rPr>
                <w:rFonts w:hint="eastAsia"/>
                <w:color w:val="auto"/>
              </w:rPr>
              <w:t>/</w:t>
            </w:r>
          </w:p>
        </w:tc>
        <w:tc>
          <w:tcPr>
            <w:tcW w:w="1109" w:type="dxa"/>
            <w:vAlign w:val="center"/>
          </w:tcPr>
          <w:p w:rsidR="00B360CA" w:rsidRPr="00EF118A" w:rsidRDefault="00B360CA" w:rsidP="00E932E2">
            <w:pPr>
              <w:pStyle w:val="CJ0"/>
              <w:contextualSpacing/>
              <w:rPr>
                <w:color w:val="auto"/>
              </w:rPr>
            </w:pPr>
            <w:r w:rsidRPr="00EF118A">
              <w:rPr>
                <w:color w:val="auto"/>
              </w:rPr>
              <w:t>否</w:t>
            </w:r>
          </w:p>
        </w:tc>
      </w:tr>
      <w:tr w:rsidR="00B360CA" w:rsidRPr="00EF118A" w:rsidTr="00B360CA">
        <w:trPr>
          <w:jc w:val="center"/>
        </w:trPr>
        <w:tc>
          <w:tcPr>
            <w:tcW w:w="723" w:type="dxa"/>
            <w:vMerge/>
            <w:vAlign w:val="center"/>
          </w:tcPr>
          <w:p w:rsidR="00B360CA" w:rsidRPr="00EF118A" w:rsidRDefault="00B360CA" w:rsidP="00E932E2">
            <w:pPr>
              <w:pStyle w:val="CJ0"/>
              <w:ind w:firstLine="420"/>
              <w:contextualSpacing/>
              <w:rPr>
                <w:color w:val="auto"/>
              </w:rPr>
            </w:pPr>
          </w:p>
        </w:tc>
        <w:tc>
          <w:tcPr>
            <w:tcW w:w="3677" w:type="dxa"/>
            <w:vAlign w:val="center"/>
          </w:tcPr>
          <w:p w:rsidR="00B360CA" w:rsidRPr="00EF118A" w:rsidRDefault="00B360CA" w:rsidP="00394F29">
            <w:pPr>
              <w:pStyle w:val="CJ0"/>
              <w:contextualSpacing/>
              <w:rPr>
                <w:color w:val="auto"/>
              </w:rPr>
            </w:pPr>
            <w:r w:rsidRPr="00EF118A">
              <w:rPr>
                <w:color w:val="auto"/>
              </w:rPr>
              <w:t>3</w:t>
            </w:r>
            <w:r w:rsidRPr="00EF118A">
              <w:rPr>
                <w:color w:val="auto"/>
              </w:rPr>
              <w:t>、配套的仓储设施（储存危险化学品或其他环境风险大的物品）总储存容量增加</w:t>
            </w:r>
            <w:r w:rsidRPr="00EF118A">
              <w:rPr>
                <w:color w:val="auto"/>
              </w:rPr>
              <w:t>30%</w:t>
            </w:r>
            <w:r w:rsidRPr="00EF118A">
              <w:rPr>
                <w:color w:val="auto"/>
              </w:rPr>
              <w:t>及以上。</w:t>
            </w:r>
          </w:p>
        </w:tc>
        <w:tc>
          <w:tcPr>
            <w:tcW w:w="3013" w:type="dxa"/>
            <w:vAlign w:val="center"/>
          </w:tcPr>
          <w:p w:rsidR="00B360CA" w:rsidRPr="00EF118A" w:rsidRDefault="00B360CA" w:rsidP="00E932E2">
            <w:pPr>
              <w:pStyle w:val="CJ0"/>
              <w:adjustRightInd w:val="0"/>
              <w:snapToGrid w:val="0"/>
              <w:contextualSpacing/>
              <w:rPr>
                <w:color w:val="auto"/>
              </w:rPr>
            </w:pPr>
            <w:r>
              <w:rPr>
                <w:rFonts w:hint="eastAsia"/>
                <w:color w:val="auto"/>
              </w:rPr>
              <w:t>未增加</w:t>
            </w:r>
          </w:p>
        </w:tc>
        <w:tc>
          <w:tcPr>
            <w:tcW w:w="1109" w:type="dxa"/>
            <w:vAlign w:val="center"/>
          </w:tcPr>
          <w:p w:rsidR="00B360CA" w:rsidRPr="00EF118A" w:rsidRDefault="00B360CA" w:rsidP="00E932E2">
            <w:pPr>
              <w:pStyle w:val="CJ0"/>
              <w:contextualSpacing/>
              <w:rPr>
                <w:color w:val="auto"/>
              </w:rPr>
            </w:pPr>
            <w:r w:rsidRPr="00EF118A">
              <w:rPr>
                <w:color w:val="auto"/>
              </w:rPr>
              <w:t>否</w:t>
            </w:r>
          </w:p>
        </w:tc>
      </w:tr>
      <w:tr w:rsidR="00B360CA" w:rsidRPr="00EF118A" w:rsidTr="00B360CA">
        <w:trPr>
          <w:jc w:val="center"/>
        </w:trPr>
        <w:tc>
          <w:tcPr>
            <w:tcW w:w="723" w:type="dxa"/>
            <w:vMerge/>
            <w:vAlign w:val="center"/>
          </w:tcPr>
          <w:p w:rsidR="00B360CA" w:rsidRPr="00EF118A" w:rsidRDefault="00B360CA" w:rsidP="00E932E2">
            <w:pPr>
              <w:pStyle w:val="CJ0"/>
              <w:ind w:firstLine="420"/>
              <w:contextualSpacing/>
              <w:rPr>
                <w:color w:val="auto"/>
              </w:rPr>
            </w:pPr>
          </w:p>
        </w:tc>
        <w:tc>
          <w:tcPr>
            <w:tcW w:w="3677" w:type="dxa"/>
            <w:vAlign w:val="center"/>
          </w:tcPr>
          <w:p w:rsidR="00B360CA" w:rsidRPr="00EF118A" w:rsidRDefault="00B360CA" w:rsidP="00394F29">
            <w:pPr>
              <w:pStyle w:val="CJ0"/>
              <w:contextualSpacing/>
              <w:rPr>
                <w:color w:val="auto"/>
              </w:rPr>
            </w:pPr>
            <w:r w:rsidRPr="00EF118A">
              <w:rPr>
                <w:color w:val="auto"/>
              </w:rPr>
              <w:t>4</w:t>
            </w:r>
            <w:r w:rsidRPr="00EF118A">
              <w:rPr>
                <w:color w:val="auto"/>
              </w:rPr>
              <w:t>、新增生产装置，导致新增污染因子或污染物排放量增加；原有生产装置规模增加</w:t>
            </w:r>
            <w:r w:rsidRPr="00EF118A">
              <w:rPr>
                <w:color w:val="auto"/>
              </w:rPr>
              <w:t>30%</w:t>
            </w:r>
            <w:r w:rsidRPr="00EF118A">
              <w:rPr>
                <w:color w:val="auto"/>
              </w:rPr>
              <w:t>及以上，导致新增污染因子或污染物排放量增加。</w:t>
            </w:r>
          </w:p>
        </w:tc>
        <w:tc>
          <w:tcPr>
            <w:tcW w:w="3013" w:type="dxa"/>
            <w:vAlign w:val="center"/>
          </w:tcPr>
          <w:p w:rsidR="00B360CA" w:rsidRPr="00EF118A" w:rsidRDefault="00B360CA" w:rsidP="00B360CA">
            <w:pPr>
              <w:pStyle w:val="CJ0"/>
              <w:adjustRightInd w:val="0"/>
              <w:snapToGrid w:val="0"/>
              <w:contextualSpacing/>
              <w:rPr>
                <w:color w:val="auto"/>
              </w:rPr>
            </w:pPr>
            <w:r w:rsidRPr="00EF118A">
              <w:rPr>
                <w:rFonts w:hint="eastAsia"/>
                <w:color w:val="auto"/>
              </w:rPr>
              <w:t>新增</w:t>
            </w:r>
            <w:r w:rsidR="00394F29">
              <w:rPr>
                <w:rFonts w:hint="eastAsia"/>
                <w:color w:val="auto"/>
                <w:szCs w:val="21"/>
              </w:rPr>
              <w:t>熔融拉丝</w:t>
            </w:r>
            <w:r>
              <w:rPr>
                <w:rFonts w:hint="eastAsia"/>
                <w:color w:val="auto"/>
                <w:szCs w:val="21"/>
              </w:rPr>
              <w:t>装置</w:t>
            </w:r>
            <w:r w:rsidRPr="00EF118A">
              <w:rPr>
                <w:color w:val="auto"/>
              </w:rPr>
              <w:t>，导致废气量增加。</w:t>
            </w:r>
          </w:p>
        </w:tc>
        <w:tc>
          <w:tcPr>
            <w:tcW w:w="1109" w:type="dxa"/>
            <w:vAlign w:val="center"/>
          </w:tcPr>
          <w:p w:rsidR="00B360CA" w:rsidRPr="00EF118A" w:rsidRDefault="00B360CA" w:rsidP="00E932E2">
            <w:pPr>
              <w:pStyle w:val="CJ0"/>
              <w:contextualSpacing/>
              <w:rPr>
                <w:color w:val="auto"/>
              </w:rPr>
            </w:pPr>
            <w:r w:rsidRPr="00EF118A">
              <w:rPr>
                <w:rFonts w:hint="eastAsia"/>
                <w:color w:val="auto"/>
              </w:rPr>
              <w:t>是</w:t>
            </w:r>
          </w:p>
        </w:tc>
      </w:tr>
      <w:tr w:rsidR="00B360CA" w:rsidRPr="00EF118A" w:rsidTr="00B360CA">
        <w:trPr>
          <w:jc w:val="center"/>
        </w:trPr>
        <w:tc>
          <w:tcPr>
            <w:tcW w:w="723" w:type="dxa"/>
            <w:vMerge w:val="restart"/>
            <w:vAlign w:val="center"/>
          </w:tcPr>
          <w:p w:rsidR="00B360CA" w:rsidRPr="00EF118A" w:rsidRDefault="00B360CA" w:rsidP="00E932E2">
            <w:pPr>
              <w:pStyle w:val="CJ0"/>
              <w:contextualSpacing/>
              <w:rPr>
                <w:color w:val="auto"/>
              </w:rPr>
            </w:pPr>
            <w:r w:rsidRPr="00EF118A">
              <w:rPr>
                <w:color w:val="auto"/>
              </w:rPr>
              <w:t>地点</w:t>
            </w:r>
          </w:p>
        </w:tc>
        <w:tc>
          <w:tcPr>
            <w:tcW w:w="3677" w:type="dxa"/>
            <w:vAlign w:val="center"/>
          </w:tcPr>
          <w:p w:rsidR="00B360CA" w:rsidRPr="00EF118A" w:rsidRDefault="00B360CA" w:rsidP="00394F29">
            <w:pPr>
              <w:pStyle w:val="CJ0"/>
              <w:contextualSpacing/>
              <w:rPr>
                <w:color w:val="auto"/>
              </w:rPr>
            </w:pPr>
            <w:r w:rsidRPr="00EF118A">
              <w:rPr>
                <w:color w:val="auto"/>
              </w:rPr>
              <w:t>5</w:t>
            </w:r>
            <w:r w:rsidRPr="00EF118A">
              <w:rPr>
                <w:color w:val="auto"/>
              </w:rPr>
              <w:t>、项目重新选址。</w:t>
            </w:r>
          </w:p>
        </w:tc>
        <w:tc>
          <w:tcPr>
            <w:tcW w:w="3013" w:type="dxa"/>
            <w:vAlign w:val="center"/>
          </w:tcPr>
          <w:p w:rsidR="00B360CA" w:rsidRPr="00EF118A" w:rsidRDefault="00B360CA" w:rsidP="00E932E2">
            <w:pPr>
              <w:pStyle w:val="CJ0"/>
              <w:adjustRightInd w:val="0"/>
              <w:snapToGrid w:val="0"/>
              <w:contextualSpacing/>
              <w:rPr>
                <w:color w:val="auto"/>
              </w:rPr>
            </w:pPr>
            <w:r w:rsidRPr="00EF118A">
              <w:rPr>
                <w:color w:val="auto"/>
              </w:rPr>
              <w:t>项目未重新选址</w:t>
            </w:r>
          </w:p>
        </w:tc>
        <w:tc>
          <w:tcPr>
            <w:tcW w:w="1109" w:type="dxa"/>
            <w:vAlign w:val="center"/>
          </w:tcPr>
          <w:p w:rsidR="00B360CA" w:rsidRPr="00EF118A" w:rsidRDefault="00B360CA" w:rsidP="00E932E2">
            <w:pPr>
              <w:pStyle w:val="CJ0"/>
              <w:contextualSpacing/>
              <w:rPr>
                <w:color w:val="auto"/>
              </w:rPr>
            </w:pPr>
            <w:r w:rsidRPr="00EF118A">
              <w:rPr>
                <w:color w:val="auto"/>
              </w:rPr>
              <w:t>否</w:t>
            </w:r>
          </w:p>
        </w:tc>
      </w:tr>
      <w:tr w:rsidR="00B360CA" w:rsidRPr="00EF118A" w:rsidTr="00B360CA">
        <w:trPr>
          <w:jc w:val="center"/>
        </w:trPr>
        <w:tc>
          <w:tcPr>
            <w:tcW w:w="723" w:type="dxa"/>
            <w:vMerge/>
            <w:vAlign w:val="center"/>
          </w:tcPr>
          <w:p w:rsidR="00B360CA" w:rsidRPr="00EF118A" w:rsidRDefault="00B360CA" w:rsidP="00E932E2">
            <w:pPr>
              <w:pStyle w:val="CJ0"/>
              <w:ind w:firstLine="420"/>
              <w:contextualSpacing/>
              <w:rPr>
                <w:color w:val="auto"/>
              </w:rPr>
            </w:pPr>
          </w:p>
        </w:tc>
        <w:tc>
          <w:tcPr>
            <w:tcW w:w="3677" w:type="dxa"/>
            <w:vAlign w:val="center"/>
          </w:tcPr>
          <w:p w:rsidR="00B360CA" w:rsidRPr="00EF118A" w:rsidRDefault="00B360CA" w:rsidP="00394F29">
            <w:pPr>
              <w:pStyle w:val="CJ0"/>
              <w:contextualSpacing/>
              <w:rPr>
                <w:color w:val="auto"/>
              </w:rPr>
            </w:pPr>
            <w:r w:rsidRPr="00EF118A">
              <w:rPr>
                <w:color w:val="auto"/>
              </w:rPr>
              <w:t>6</w:t>
            </w:r>
            <w:r w:rsidRPr="00EF118A">
              <w:rPr>
                <w:rFonts w:hint="eastAsia"/>
                <w:color w:val="auto"/>
              </w:rPr>
              <w:t>、</w:t>
            </w:r>
            <w:r w:rsidRPr="00EF118A">
              <w:rPr>
                <w:color w:val="auto"/>
              </w:rPr>
              <w:t>在原厂址内调整（包括总平面布置或生产装置发生变化）导致不利环境影响显著增加。</w:t>
            </w:r>
          </w:p>
        </w:tc>
        <w:tc>
          <w:tcPr>
            <w:tcW w:w="3013" w:type="dxa"/>
            <w:vAlign w:val="center"/>
          </w:tcPr>
          <w:p w:rsidR="00B360CA" w:rsidRPr="00EF118A" w:rsidRDefault="00394F29" w:rsidP="00E932E2">
            <w:pPr>
              <w:pStyle w:val="CJ0"/>
              <w:adjustRightInd w:val="0"/>
              <w:snapToGrid w:val="0"/>
              <w:contextualSpacing/>
              <w:rPr>
                <w:color w:val="auto"/>
              </w:rPr>
            </w:pPr>
            <w:r>
              <w:rPr>
                <w:rFonts w:hint="eastAsia"/>
                <w:color w:val="auto"/>
              </w:rPr>
              <w:t>车间内</w:t>
            </w:r>
            <w:r w:rsidR="00B360CA" w:rsidRPr="00EF118A">
              <w:rPr>
                <w:color w:val="auto"/>
              </w:rPr>
              <w:t>总平面布置发生变化导致不利环境影响显著增加。</w:t>
            </w:r>
          </w:p>
        </w:tc>
        <w:tc>
          <w:tcPr>
            <w:tcW w:w="1109" w:type="dxa"/>
            <w:vAlign w:val="center"/>
          </w:tcPr>
          <w:p w:rsidR="00B360CA" w:rsidRPr="00EF118A" w:rsidRDefault="00B360CA" w:rsidP="00E932E2">
            <w:pPr>
              <w:pStyle w:val="CJ0"/>
              <w:contextualSpacing/>
              <w:rPr>
                <w:color w:val="auto"/>
              </w:rPr>
            </w:pPr>
            <w:r w:rsidRPr="00EF118A">
              <w:rPr>
                <w:rFonts w:hint="eastAsia"/>
                <w:color w:val="auto"/>
              </w:rPr>
              <w:t>是</w:t>
            </w:r>
          </w:p>
        </w:tc>
      </w:tr>
      <w:tr w:rsidR="00B360CA" w:rsidRPr="00EF118A" w:rsidTr="00B360CA">
        <w:trPr>
          <w:jc w:val="center"/>
        </w:trPr>
        <w:tc>
          <w:tcPr>
            <w:tcW w:w="723" w:type="dxa"/>
            <w:vMerge/>
            <w:vAlign w:val="center"/>
          </w:tcPr>
          <w:p w:rsidR="00B360CA" w:rsidRPr="00EF118A" w:rsidRDefault="00B360CA" w:rsidP="00E932E2">
            <w:pPr>
              <w:pStyle w:val="CJ0"/>
              <w:ind w:firstLine="420"/>
              <w:contextualSpacing/>
              <w:rPr>
                <w:color w:val="auto"/>
              </w:rPr>
            </w:pPr>
          </w:p>
        </w:tc>
        <w:tc>
          <w:tcPr>
            <w:tcW w:w="3677" w:type="dxa"/>
            <w:vAlign w:val="center"/>
          </w:tcPr>
          <w:p w:rsidR="00B360CA" w:rsidRPr="00EF118A" w:rsidRDefault="00B360CA" w:rsidP="00394F29">
            <w:pPr>
              <w:pStyle w:val="CJ0"/>
              <w:contextualSpacing/>
              <w:rPr>
                <w:color w:val="auto"/>
              </w:rPr>
            </w:pPr>
            <w:r w:rsidRPr="00EF118A">
              <w:rPr>
                <w:color w:val="auto"/>
              </w:rPr>
              <w:t>7</w:t>
            </w:r>
            <w:r w:rsidRPr="00EF118A">
              <w:rPr>
                <w:rFonts w:hint="eastAsia"/>
                <w:color w:val="auto"/>
              </w:rPr>
              <w:t>、</w:t>
            </w:r>
            <w:r w:rsidRPr="00EF118A">
              <w:rPr>
                <w:color w:val="auto"/>
              </w:rPr>
              <w:t>防护距离边界发生变化并新增了敏感点。</w:t>
            </w:r>
          </w:p>
        </w:tc>
        <w:tc>
          <w:tcPr>
            <w:tcW w:w="3013" w:type="dxa"/>
            <w:vAlign w:val="center"/>
          </w:tcPr>
          <w:p w:rsidR="00B360CA" w:rsidRPr="00EF118A" w:rsidRDefault="00B360CA" w:rsidP="00E932E2">
            <w:pPr>
              <w:pStyle w:val="CJ0"/>
              <w:adjustRightInd w:val="0"/>
              <w:snapToGrid w:val="0"/>
              <w:contextualSpacing/>
              <w:rPr>
                <w:color w:val="auto"/>
              </w:rPr>
            </w:pPr>
            <w:r w:rsidRPr="00EF118A">
              <w:rPr>
                <w:color w:val="auto"/>
              </w:rPr>
              <w:t>防护距离边界未发生变化</w:t>
            </w:r>
          </w:p>
        </w:tc>
        <w:tc>
          <w:tcPr>
            <w:tcW w:w="1109" w:type="dxa"/>
            <w:vAlign w:val="center"/>
          </w:tcPr>
          <w:p w:rsidR="00B360CA" w:rsidRPr="00EF118A" w:rsidRDefault="00B360CA" w:rsidP="00E932E2">
            <w:pPr>
              <w:pStyle w:val="CJ0"/>
              <w:contextualSpacing/>
              <w:rPr>
                <w:color w:val="auto"/>
              </w:rPr>
            </w:pPr>
            <w:r w:rsidRPr="00EF118A">
              <w:rPr>
                <w:color w:val="auto"/>
              </w:rPr>
              <w:t>否</w:t>
            </w:r>
          </w:p>
        </w:tc>
      </w:tr>
      <w:tr w:rsidR="00B360CA" w:rsidRPr="00EF118A" w:rsidTr="00B360CA">
        <w:trPr>
          <w:jc w:val="center"/>
        </w:trPr>
        <w:tc>
          <w:tcPr>
            <w:tcW w:w="723" w:type="dxa"/>
            <w:vMerge/>
            <w:vAlign w:val="center"/>
          </w:tcPr>
          <w:p w:rsidR="00B360CA" w:rsidRPr="00EF118A" w:rsidRDefault="00B360CA" w:rsidP="00E932E2">
            <w:pPr>
              <w:pStyle w:val="CJ0"/>
              <w:ind w:firstLine="420"/>
              <w:contextualSpacing/>
              <w:rPr>
                <w:color w:val="auto"/>
              </w:rPr>
            </w:pPr>
          </w:p>
        </w:tc>
        <w:tc>
          <w:tcPr>
            <w:tcW w:w="3677" w:type="dxa"/>
            <w:vAlign w:val="center"/>
          </w:tcPr>
          <w:p w:rsidR="00B360CA" w:rsidRPr="00EF118A" w:rsidRDefault="00B360CA" w:rsidP="00394F29">
            <w:pPr>
              <w:pStyle w:val="CJ0"/>
              <w:contextualSpacing/>
              <w:rPr>
                <w:color w:val="auto"/>
              </w:rPr>
            </w:pPr>
            <w:r w:rsidRPr="00EF118A">
              <w:rPr>
                <w:color w:val="auto"/>
              </w:rPr>
              <w:t>8</w:t>
            </w:r>
            <w:r w:rsidRPr="00EF118A">
              <w:rPr>
                <w:rFonts w:hint="eastAsia"/>
                <w:color w:val="auto"/>
              </w:rPr>
              <w:t>、</w:t>
            </w:r>
            <w:r w:rsidRPr="00EF118A">
              <w:rPr>
                <w:color w:val="auto"/>
              </w:rPr>
              <w:t>厂外管线路由调整，穿越新的环境敏感区；在现有环境敏感区内路由发生变动且环境影响或环境风险显著增大。</w:t>
            </w:r>
          </w:p>
        </w:tc>
        <w:tc>
          <w:tcPr>
            <w:tcW w:w="3013" w:type="dxa"/>
            <w:vAlign w:val="center"/>
          </w:tcPr>
          <w:p w:rsidR="00B360CA" w:rsidRPr="00EF118A" w:rsidRDefault="00B360CA" w:rsidP="00E932E2">
            <w:pPr>
              <w:pStyle w:val="CJ0"/>
              <w:adjustRightInd w:val="0"/>
              <w:snapToGrid w:val="0"/>
              <w:contextualSpacing/>
              <w:rPr>
                <w:color w:val="auto"/>
              </w:rPr>
            </w:pPr>
            <w:r w:rsidRPr="00EF118A">
              <w:rPr>
                <w:color w:val="auto"/>
              </w:rPr>
              <w:t>管线路由未调整</w:t>
            </w:r>
          </w:p>
        </w:tc>
        <w:tc>
          <w:tcPr>
            <w:tcW w:w="1109" w:type="dxa"/>
            <w:vAlign w:val="center"/>
          </w:tcPr>
          <w:p w:rsidR="00B360CA" w:rsidRPr="00EF118A" w:rsidRDefault="00B360CA" w:rsidP="00E932E2">
            <w:pPr>
              <w:pStyle w:val="CJ0"/>
              <w:contextualSpacing/>
              <w:rPr>
                <w:color w:val="auto"/>
              </w:rPr>
            </w:pPr>
            <w:r w:rsidRPr="00EF118A">
              <w:rPr>
                <w:color w:val="auto"/>
              </w:rPr>
              <w:t>否</w:t>
            </w:r>
          </w:p>
        </w:tc>
      </w:tr>
      <w:tr w:rsidR="00B360CA" w:rsidRPr="00EF118A" w:rsidTr="00B360CA">
        <w:trPr>
          <w:jc w:val="center"/>
        </w:trPr>
        <w:tc>
          <w:tcPr>
            <w:tcW w:w="723" w:type="dxa"/>
            <w:vAlign w:val="center"/>
          </w:tcPr>
          <w:p w:rsidR="00B360CA" w:rsidRPr="00EF118A" w:rsidRDefault="00B360CA" w:rsidP="00E932E2">
            <w:pPr>
              <w:pStyle w:val="CJ0"/>
              <w:contextualSpacing/>
              <w:rPr>
                <w:color w:val="auto"/>
              </w:rPr>
            </w:pPr>
            <w:r w:rsidRPr="00EF118A">
              <w:rPr>
                <w:color w:val="auto"/>
              </w:rPr>
              <w:t>生产工艺</w:t>
            </w:r>
          </w:p>
        </w:tc>
        <w:tc>
          <w:tcPr>
            <w:tcW w:w="3677" w:type="dxa"/>
            <w:vAlign w:val="center"/>
          </w:tcPr>
          <w:p w:rsidR="00B360CA" w:rsidRPr="00EF118A" w:rsidRDefault="00B360CA" w:rsidP="00394F29">
            <w:pPr>
              <w:pStyle w:val="CJ0"/>
              <w:contextualSpacing/>
              <w:rPr>
                <w:color w:val="auto"/>
              </w:rPr>
            </w:pPr>
            <w:r w:rsidRPr="00EF118A">
              <w:rPr>
                <w:color w:val="auto"/>
              </w:rPr>
              <w:t>9</w:t>
            </w:r>
            <w:r w:rsidRPr="00EF118A">
              <w:rPr>
                <w:rFonts w:hint="eastAsia"/>
                <w:color w:val="auto"/>
              </w:rPr>
              <w:t>、</w:t>
            </w:r>
            <w:r w:rsidRPr="00EF118A">
              <w:rPr>
                <w:color w:val="auto"/>
              </w:rPr>
              <w:t>主要生产装置类型、主要原辅材料类型、主要燃料类型、以及其他生产工艺和技术调整且导致新增污染因子或污染物排放量增加。</w:t>
            </w:r>
          </w:p>
        </w:tc>
        <w:tc>
          <w:tcPr>
            <w:tcW w:w="3013" w:type="dxa"/>
            <w:vAlign w:val="center"/>
          </w:tcPr>
          <w:p w:rsidR="00B360CA" w:rsidRPr="00EF118A" w:rsidRDefault="00B360CA" w:rsidP="00394F29">
            <w:pPr>
              <w:pStyle w:val="CJ0"/>
              <w:adjustRightInd w:val="0"/>
              <w:snapToGrid w:val="0"/>
              <w:contextualSpacing/>
              <w:rPr>
                <w:color w:val="auto"/>
              </w:rPr>
            </w:pPr>
            <w:r w:rsidRPr="00EF118A">
              <w:rPr>
                <w:rFonts w:hint="eastAsia"/>
                <w:color w:val="auto"/>
              </w:rPr>
              <w:t>新增</w:t>
            </w:r>
            <w:r w:rsidRPr="00EF118A">
              <w:rPr>
                <w:color w:val="auto"/>
              </w:rPr>
              <w:t>了</w:t>
            </w:r>
            <w:r w:rsidR="00394F29">
              <w:rPr>
                <w:rFonts w:hint="eastAsia"/>
                <w:color w:val="auto"/>
              </w:rPr>
              <w:t>熔融拉丝</w:t>
            </w:r>
            <w:r w:rsidR="00F31F6E">
              <w:rPr>
                <w:rFonts w:hint="eastAsia"/>
                <w:color w:val="auto"/>
              </w:rPr>
              <w:t>再生</w:t>
            </w:r>
            <w:r w:rsidRPr="00EF118A">
              <w:rPr>
                <w:color w:val="auto"/>
              </w:rPr>
              <w:t>生产线和生产设备</w:t>
            </w:r>
            <w:r w:rsidRPr="00EF118A">
              <w:rPr>
                <w:rFonts w:hint="eastAsia"/>
                <w:color w:val="auto"/>
              </w:rPr>
              <w:t>及</w:t>
            </w:r>
            <w:r w:rsidRPr="00EF118A">
              <w:rPr>
                <w:color w:val="auto"/>
              </w:rPr>
              <w:t>相应的原辅材料，导致新增废气污染物。</w:t>
            </w:r>
          </w:p>
        </w:tc>
        <w:tc>
          <w:tcPr>
            <w:tcW w:w="1109" w:type="dxa"/>
            <w:vAlign w:val="center"/>
          </w:tcPr>
          <w:p w:rsidR="00B360CA" w:rsidRPr="00EF118A" w:rsidRDefault="00B360CA" w:rsidP="00E932E2">
            <w:pPr>
              <w:pStyle w:val="CJ0"/>
              <w:contextualSpacing/>
              <w:rPr>
                <w:color w:val="auto"/>
              </w:rPr>
            </w:pPr>
            <w:r w:rsidRPr="00EF118A">
              <w:rPr>
                <w:rFonts w:hint="eastAsia"/>
                <w:color w:val="auto"/>
              </w:rPr>
              <w:t>是</w:t>
            </w:r>
          </w:p>
        </w:tc>
      </w:tr>
      <w:tr w:rsidR="00B360CA" w:rsidRPr="00EF118A" w:rsidTr="00B360CA">
        <w:trPr>
          <w:jc w:val="center"/>
        </w:trPr>
        <w:tc>
          <w:tcPr>
            <w:tcW w:w="723" w:type="dxa"/>
            <w:vAlign w:val="center"/>
          </w:tcPr>
          <w:p w:rsidR="00B360CA" w:rsidRPr="00EF118A" w:rsidRDefault="00B360CA" w:rsidP="00E932E2">
            <w:pPr>
              <w:pStyle w:val="CJ0"/>
              <w:contextualSpacing/>
              <w:rPr>
                <w:color w:val="auto"/>
              </w:rPr>
            </w:pPr>
            <w:r w:rsidRPr="00EF118A">
              <w:rPr>
                <w:color w:val="auto"/>
              </w:rPr>
              <w:t>环境保护措施</w:t>
            </w:r>
          </w:p>
        </w:tc>
        <w:tc>
          <w:tcPr>
            <w:tcW w:w="3677" w:type="dxa"/>
            <w:vAlign w:val="center"/>
          </w:tcPr>
          <w:p w:rsidR="00B360CA" w:rsidRPr="00EF118A" w:rsidRDefault="00B360CA" w:rsidP="00394F29">
            <w:pPr>
              <w:pStyle w:val="CJ0"/>
              <w:contextualSpacing/>
              <w:rPr>
                <w:color w:val="auto"/>
              </w:rPr>
            </w:pPr>
            <w:r w:rsidRPr="00EF118A">
              <w:rPr>
                <w:color w:val="auto"/>
              </w:rPr>
              <w:t>10</w:t>
            </w:r>
            <w:r w:rsidRPr="00EF118A">
              <w:rPr>
                <w:rFonts w:hint="eastAsia"/>
                <w:color w:val="auto"/>
              </w:rPr>
              <w:t>、</w:t>
            </w:r>
            <w:r w:rsidRPr="00EF118A">
              <w:rPr>
                <w:color w:val="auto"/>
              </w:rPr>
              <w:t>污染防治措施的工艺、规模、处置去向、排放形式等调整，导致新增污染因子或污染物排放量、范围或强度增加；其他可能导致环境影响或环境风险增大的环保措施变动。</w:t>
            </w:r>
          </w:p>
        </w:tc>
        <w:tc>
          <w:tcPr>
            <w:tcW w:w="3013" w:type="dxa"/>
            <w:vAlign w:val="center"/>
          </w:tcPr>
          <w:p w:rsidR="00B360CA" w:rsidRPr="00EF118A" w:rsidRDefault="00B360CA" w:rsidP="00B360CA">
            <w:pPr>
              <w:pStyle w:val="CJ0"/>
              <w:adjustRightInd w:val="0"/>
              <w:snapToGrid w:val="0"/>
              <w:contextualSpacing/>
              <w:rPr>
                <w:color w:val="auto"/>
                <w:szCs w:val="21"/>
              </w:rPr>
            </w:pPr>
            <w:r w:rsidRPr="00EF118A">
              <w:rPr>
                <w:rFonts w:hint="eastAsia"/>
                <w:color w:val="auto"/>
                <w:szCs w:val="21"/>
              </w:rPr>
              <w:t>新增</w:t>
            </w:r>
            <w:r>
              <w:rPr>
                <w:rFonts w:hint="eastAsia"/>
                <w:color w:val="auto"/>
                <w:szCs w:val="21"/>
              </w:rPr>
              <w:t>大量废丝碎布</w:t>
            </w:r>
            <w:r w:rsidRPr="00EF118A">
              <w:rPr>
                <w:rFonts w:hint="eastAsia"/>
                <w:color w:val="auto"/>
                <w:szCs w:val="21"/>
              </w:rPr>
              <w:t>，</w:t>
            </w:r>
            <w:r w:rsidR="00394F29">
              <w:rPr>
                <w:rFonts w:hint="eastAsia"/>
                <w:color w:val="auto"/>
                <w:szCs w:val="21"/>
              </w:rPr>
              <w:t>生产时新增污染废气</w:t>
            </w:r>
            <w:r w:rsidR="00394F29">
              <w:rPr>
                <w:rFonts w:hint="eastAsia"/>
                <w:color w:val="auto"/>
                <w:szCs w:val="21"/>
              </w:rPr>
              <w:t>VOCs</w:t>
            </w:r>
            <w:r w:rsidR="00394F29">
              <w:rPr>
                <w:rFonts w:hint="eastAsia"/>
                <w:color w:val="auto"/>
                <w:szCs w:val="21"/>
              </w:rPr>
              <w:t>，</w:t>
            </w:r>
            <w:r w:rsidRPr="00EF118A">
              <w:rPr>
                <w:color w:val="auto"/>
                <w:szCs w:val="21"/>
              </w:rPr>
              <w:t>导致环境风险增大。</w:t>
            </w:r>
          </w:p>
        </w:tc>
        <w:tc>
          <w:tcPr>
            <w:tcW w:w="1109" w:type="dxa"/>
            <w:vAlign w:val="center"/>
          </w:tcPr>
          <w:p w:rsidR="00B360CA" w:rsidRPr="00EF118A" w:rsidRDefault="00B360CA" w:rsidP="00E932E2">
            <w:pPr>
              <w:pStyle w:val="CJ0"/>
              <w:contextualSpacing/>
              <w:rPr>
                <w:color w:val="auto"/>
              </w:rPr>
            </w:pPr>
            <w:r w:rsidRPr="00EF118A">
              <w:rPr>
                <w:color w:val="auto"/>
              </w:rPr>
              <w:t>是</w:t>
            </w:r>
          </w:p>
        </w:tc>
      </w:tr>
    </w:tbl>
    <w:p w:rsidR="00B10E6A" w:rsidRDefault="00F33E9C" w:rsidP="00B360CA">
      <w:pPr>
        <w:adjustRightInd w:val="0"/>
        <w:snapToGrid w:val="0"/>
        <w:spacing w:line="360" w:lineRule="auto"/>
        <w:ind w:firstLineChars="200" w:firstLine="480"/>
        <w:rPr>
          <w:sz w:val="24"/>
        </w:rPr>
      </w:pPr>
      <w:r w:rsidRPr="00A91073">
        <w:rPr>
          <w:kern w:val="0"/>
          <w:sz w:val="24"/>
        </w:rPr>
        <w:t>根据《中华人民共和国环境保护法》、国务院第</w:t>
      </w:r>
      <w:r w:rsidRPr="00A91073">
        <w:rPr>
          <w:kern w:val="0"/>
          <w:sz w:val="24"/>
        </w:rPr>
        <w:t>682</w:t>
      </w:r>
      <w:r w:rsidRPr="00A91073">
        <w:rPr>
          <w:kern w:val="0"/>
          <w:sz w:val="24"/>
        </w:rPr>
        <w:t>号令《国务院关于修改</w:t>
      </w:r>
      <w:r w:rsidRPr="00A91073">
        <w:rPr>
          <w:kern w:val="0"/>
          <w:sz w:val="24"/>
        </w:rPr>
        <w:t>&lt;</w:t>
      </w:r>
      <w:r w:rsidRPr="00A91073">
        <w:rPr>
          <w:kern w:val="0"/>
          <w:sz w:val="24"/>
        </w:rPr>
        <w:t>建设项目环境保护管理条例</w:t>
      </w:r>
      <w:r w:rsidRPr="00A91073">
        <w:rPr>
          <w:kern w:val="0"/>
          <w:sz w:val="24"/>
        </w:rPr>
        <w:t>&gt;</w:t>
      </w:r>
      <w:r w:rsidRPr="00A91073">
        <w:rPr>
          <w:kern w:val="0"/>
          <w:sz w:val="24"/>
        </w:rPr>
        <w:t>的决定》、《中华人民共和国环境影响评价法》、《建设项目环境影响评价分类管理名录》的有关规定，江苏恒能家纺新材料有限公司纺织原料及纺织产品研发、生产、销售项目</w:t>
      </w:r>
      <w:r w:rsidR="00394F29">
        <w:rPr>
          <w:rFonts w:hint="eastAsia"/>
          <w:kern w:val="0"/>
          <w:sz w:val="24"/>
        </w:rPr>
        <w:t>（重新报批）</w:t>
      </w:r>
      <w:r w:rsidRPr="00A91073">
        <w:rPr>
          <w:kern w:val="0"/>
          <w:sz w:val="24"/>
        </w:rPr>
        <w:t>属于分类管理名录中</w:t>
      </w:r>
      <w:r w:rsidRPr="00A91073">
        <w:rPr>
          <w:kern w:val="0"/>
          <w:sz w:val="24"/>
        </w:rPr>
        <w:t>“</w:t>
      </w:r>
      <w:r w:rsidRPr="00A91073">
        <w:rPr>
          <w:kern w:val="0"/>
          <w:sz w:val="24"/>
        </w:rPr>
        <w:t>六、纺织业</w:t>
      </w:r>
      <w:r w:rsidRPr="00A91073">
        <w:rPr>
          <w:kern w:val="0"/>
          <w:sz w:val="24"/>
        </w:rPr>
        <w:t xml:space="preserve"> 20 </w:t>
      </w:r>
      <w:r w:rsidRPr="00A91073">
        <w:rPr>
          <w:kern w:val="0"/>
          <w:sz w:val="24"/>
        </w:rPr>
        <w:t>纺织品制造</w:t>
      </w:r>
      <w:r w:rsidRPr="00A91073">
        <w:rPr>
          <w:kern w:val="0"/>
          <w:sz w:val="24"/>
        </w:rPr>
        <w:t xml:space="preserve"> </w:t>
      </w:r>
      <w:r w:rsidRPr="00A91073">
        <w:rPr>
          <w:kern w:val="0"/>
          <w:sz w:val="24"/>
        </w:rPr>
        <w:t>其他（编织物及其制品制造除外）</w:t>
      </w:r>
      <w:r w:rsidRPr="00A91073">
        <w:rPr>
          <w:rFonts w:hint="eastAsia"/>
          <w:kern w:val="0"/>
          <w:sz w:val="24"/>
        </w:rPr>
        <w:t>和三十、废弃资源综合利用行业</w:t>
      </w:r>
      <w:r w:rsidRPr="00A91073">
        <w:rPr>
          <w:rFonts w:hint="eastAsia"/>
          <w:kern w:val="0"/>
          <w:sz w:val="24"/>
        </w:rPr>
        <w:t xml:space="preserve"> 86 </w:t>
      </w:r>
      <w:r w:rsidRPr="00A91073">
        <w:rPr>
          <w:rFonts w:hint="eastAsia"/>
          <w:kern w:val="0"/>
          <w:sz w:val="24"/>
        </w:rPr>
        <w:t>废旧资源（含生物质）加工、再生利用</w:t>
      </w:r>
      <w:r w:rsidRPr="00A91073">
        <w:rPr>
          <w:rFonts w:hint="eastAsia"/>
          <w:kern w:val="0"/>
          <w:sz w:val="24"/>
        </w:rPr>
        <w:t xml:space="preserve">  </w:t>
      </w:r>
      <w:r w:rsidRPr="00A91073">
        <w:rPr>
          <w:rFonts w:hint="eastAsia"/>
          <w:kern w:val="0"/>
          <w:sz w:val="24"/>
        </w:rPr>
        <w:t>废电子电器产品、废电池、废汽车、废电机、废五金、废塑料（除分拣清洗工艺的）、废油、废船、废轮胎等加工、再生利用</w:t>
      </w:r>
      <w:r w:rsidRPr="00A91073">
        <w:rPr>
          <w:kern w:val="0"/>
          <w:sz w:val="24"/>
        </w:rPr>
        <w:t>”</w:t>
      </w:r>
      <w:r w:rsidRPr="00A91073">
        <w:rPr>
          <w:kern w:val="0"/>
          <w:sz w:val="24"/>
        </w:rPr>
        <w:t>，</w:t>
      </w:r>
      <w:r w:rsidRPr="00A91073">
        <w:rPr>
          <w:rFonts w:hint="eastAsia"/>
          <w:kern w:val="0"/>
          <w:sz w:val="24"/>
        </w:rPr>
        <w:t>应当编制环境影响报告书</w:t>
      </w:r>
      <w:r w:rsidR="000F3848">
        <w:rPr>
          <w:rFonts w:hint="eastAsia"/>
          <w:bCs/>
          <w:sz w:val="24"/>
        </w:rPr>
        <w:t>。因此，</w:t>
      </w:r>
      <w:r w:rsidR="00B10E6A">
        <w:rPr>
          <w:bCs/>
          <w:sz w:val="24"/>
        </w:rPr>
        <w:t>江苏</w:t>
      </w:r>
      <w:r w:rsidRPr="00F33E9C">
        <w:rPr>
          <w:rFonts w:hint="eastAsia"/>
          <w:bCs/>
          <w:sz w:val="24"/>
        </w:rPr>
        <w:t>恒能家纺新材料有限公司</w:t>
      </w:r>
      <w:r w:rsidR="00B10E6A">
        <w:rPr>
          <w:bCs/>
          <w:sz w:val="24"/>
        </w:rPr>
        <w:t>委托</w:t>
      </w:r>
      <w:r w:rsidR="00B10E6A">
        <w:rPr>
          <w:sz w:val="24"/>
        </w:rPr>
        <w:t>江苏圣泰环境科技股份有限公司（</w:t>
      </w:r>
      <w:proofErr w:type="gramStart"/>
      <w:r w:rsidR="00B10E6A">
        <w:rPr>
          <w:sz w:val="24"/>
        </w:rPr>
        <w:t>国环评证乙</w:t>
      </w:r>
      <w:proofErr w:type="gramEnd"/>
      <w:r w:rsidR="00B10E6A">
        <w:rPr>
          <w:sz w:val="24"/>
        </w:rPr>
        <w:t>字第</w:t>
      </w:r>
      <w:r w:rsidR="00B10E6A">
        <w:rPr>
          <w:sz w:val="24"/>
        </w:rPr>
        <w:t>1977</w:t>
      </w:r>
      <w:r w:rsidR="00B10E6A">
        <w:rPr>
          <w:sz w:val="24"/>
        </w:rPr>
        <w:t>号）</w:t>
      </w:r>
      <w:r>
        <w:rPr>
          <w:rFonts w:hint="eastAsia"/>
          <w:sz w:val="24"/>
        </w:rPr>
        <w:lastRenderedPageBreak/>
        <w:t>重新</w:t>
      </w:r>
      <w:r w:rsidR="00B10E6A">
        <w:rPr>
          <w:bCs/>
          <w:sz w:val="24"/>
        </w:rPr>
        <w:t>编制其</w:t>
      </w:r>
      <w:r w:rsidR="00B10E6A">
        <w:rPr>
          <w:bCs/>
          <w:sz w:val="24"/>
        </w:rPr>
        <w:t>“</w:t>
      </w:r>
      <w:r w:rsidR="00B10E6A">
        <w:rPr>
          <w:bCs/>
          <w:sz w:val="24"/>
        </w:rPr>
        <w:t>纺织原料及纺织品研发、生产、销售项目</w:t>
      </w:r>
      <w:r w:rsidR="00B10E6A">
        <w:rPr>
          <w:bCs/>
          <w:sz w:val="24"/>
        </w:rPr>
        <w:t>”</w:t>
      </w:r>
      <w:r w:rsidR="00B10E6A">
        <w:rPr>
          <w:bCs/>
          <w:sz w:val="24"/>
        </w:rPr>
        <w:t>环境影响报告书。我公司接受委托后，认真研究了该项</w:t>
      </w:r>
      <w:r w:rsidR="007D0C15">
        <w:rPr>
          <w:bCs/>
          <w:sz w:val="24"/>
        </w:rPr>
        <w:t>目的有关资料，在踏勘现场</w:t>
      </w:r>
      <w:r w:rsidR="007D0C15">
        <w:rPr>
          <w:rFonts w:hint="eastAsia"/>
          <w:bCs/>
          <w:sz w:val="24"/>
        </w:rPr>
        <w:t>及</w:t>
      </w:r>
      <w:r w:rsidR="00B10E6A">
        <w:rPr>
          <w:bCs/>
          <w:sz w:val="24"/>
        </w:rPr>
        <w:t>社会、自然环境状况，调查、收集有关建设项目资料的基础上，根据项目所在区域的环境特征、结合工程污染特性等因素，编制了本项目环境影响报告书。</w:t>
      </w:r>
    </w:p>
    <w:p w:rsidR="00B10E6A" w:rsidRDefault="00B10E6A">
      <w:pPr>
        <w:spacing w:line="360" w:lineRule="auto"/>
        <w:outlineLvl w:val="1"/>
        <w:rPr>
          <w:b/>
          <w:sz w:val="30"/>
          <w:szCs w:val="30"/>
        </w:rPr>
      </w:pPr>
      <w:bookmarkStart w:id="21" w:name="_Toc514961344"/>
      <w:bookmarkStart w:id="22" w:name="_Toc25498_WPSOffice_Level2"/>
      <w:bookmarkStart w:id="23" w:name="_Toc531939279"/>
      <w:r>
        <w:rPr>
          <w:b/>
          <w:sz w:val="30"/>
          <w:szCs w:val="30"/>
        </w:rPr>
        <w:t xml:space="preserve">1.2 </w:t>
      </w:r>
      <w:r>
        <w:rPr>
          <w:b/>
          <w:sz w:val="30"/>
          <w:szCs w:val="30"/>
        </w:rPr>
        <w:t>项目初筛</w:t>
      </w:r>
      <w:bookmarkEnd w:id="21"/>
      <w:bookmarkEnd w:id="22"/>
      <w:bookmarkEnd w:id="23"/>
    </w:p>
    <w:p w:rsidR="00B10E6A" w:rsidRDefault="00B10E6A">
      <w:pPr>
        <w:adjustRightInd w:val="0"/>
        <w:snapToGrid w:val="0"/>
        <w:spacing w:line="360" w:lineRule="auto"/>
        <w:ind w:firstLineChars="183" w:firstLine="439"/>
        <w:rPr>
          <w:sz w:val="24"/>
        </w:rPr>
      </w:pPr>
      <w:r>
        <w:rPr>
          <w:sz w:val="24"/>
        </w:rPr>
        <w:t>1</w:t>
      </w:r>
      <w:r>
        <w:rPr>
          <w:sz w:val="24"/>
        </w:rPr>
        <w:t>、符合国家和地方有关环境保护的政策、法规和管理文件要求</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）本项目属于</w:t>
      </w:r>
      <w:r>
        <w:rPr>
          <w:sz w:val="24"/>
        </w:rPr>
        <w:t xml:space="preserve">C1751 </w:t>
      </w:r>
      <w:r w:rsidR="00513F7A">
        <w:rPr>
          <w:sz w:val="24"/>
        </w:rPr>
        <w:t>化纤织造加工</w:t>
      </w:r>
      <w:r w:rsidR="00513F7A">
        <w:rPr>
          <w:rFonts w:hint="eastAsia"/>
          <w:sz w:val="24"/>
        </w:rPr>
        <w:t>和</w:t>
      </w:r>
      <w:r w:rsidR="00513F7A">
        <w:rPr>
          <w:rFonts w:hint="eastAsia"/>
          <w:sz w:val="24"/>
        </w:rPr>
        <w:t>C4220</w:t>
      </w:r>
      <w:r w:rsidR="00513F7A">
        <w:rPr>
          <w:rFonts w:hint="eastAsia"/>
          <w:sz w:val="24"/>
        </w:rPr>
        <w:t>非金属废料和碎屑加工处理</w:t>
      </w:r>
      <w:r>
        <w:rPr>
          <w:sz w:val="24"/>
        </w:rPr>
        <w:t>，不属于《产业结构调整指导目录（</w:t>
      </w:r>
      <w:r>
        <w:rPr>
          <w:sz w:val="24"/>
        </w:rPr>
        <w:t>2011</w:t>
      </w:r>
      <w:r>
        <w:rPr>
          <w:sz w:val="24"/>
        </w:rPr>
        <w:t>年本）》（国家发展和改革委员会令第</w:t>
      </w:r>
      <w:r>
        <w:rPr>
          <w:sz w:val="24"/>
        </w:rPr>
        <w:t>9</w:t>
      </w:r>
      <w:r>
        <w:rPr>
          <w:sz w:val="24"/>
        </w:rPr>
        <w:t>号）及《国家发展改革委关于修改</w:t>
      </w:r>
      <w:r>
        <w:rPr>
          <w:sz w:val="24"/>
        </w:rPr>
        <w:t>&lt;</w:t>
      </w:r>
      <w:r>
        <w:rPr>
          <w:sz w:val="24"/>
        </w:rPr>
        <w:t>产业结构调整指导目录（</w:t>
      </w:r>
      <w:r>
        <w:rPr>
          <w:sz w:val="24"/>
        </w:rPr>
        <w:t>2011</w:t>
      </w:r>
      <w:r>
        <w:rPr>
          <w:sz w:val="24"/>
        </w:rPr>
        <w:t>年本）</w:t>
      </w:r>
      <w:r>
        <w:rPr>
          <w:sz w:val="24"/>
        </w:rPr>
        <w:t>&gt;</w:t>
      </w:r>
      <w:r>
        <w:rPr>
          <w:sz w:val="24"/>
        </w:rPr>
        <w:t>有关条款的决定》（中华人民共和国国家发展和改革委员会令第</w:t>
      </w:r>
      <w:r>
        <w:rPr>
          <w:sz w:val="24"/>
        </w:rPr>
        <w:t>21</w:t>
      </w:r>
      <w:r>
        <w:rPr>
          <w:sz w:val="24"/>
        </w:rPr>
        <w:t>号）中限制类或淘汰类项目，项目的建设符合国家相关产业政策的要求。项目也不属于《江苏省工业和信息产业结构调整指导目录（</w:t>
      </w:r>
      <w:r>
        <w:rPr>
          <w:sz w:val="24"/>
        </w:rPr>
        <w:t>2012</w:t>
      </w:r>
      <w:r>
        <w:rPr>
          <w:sz w:val="24"/>
        </w:rPr>
        <w:t>年本）》（苏政办发〔</w:t>
      </w:r>
      <w:r>
        <w:rPr>
          <w:sz w:val="24"/>
        </w:rPr>
        <w:t>2013</w:t>
      </w:r>
      <w:r>
        <w:rPr>
          <w:sz w:val="24"/>
        </w:rPr>
        <w:t>〕</w:t>
      </w:r>
      <w:r>
        <w:rPr>
          <w:sz w:val="24"/>
        </w:rPr>
        <w:t>9</w:t>
      </w:r>
      <w:r>
        <w:rPr>
          <w:sz w:val="24"/>
        </w:rPr>
        <w:t>号）、《关于修改</w:t>
      </w:r>
      <w:r>
        <w:rPr>
          <w:sz w:val="24"/>
        </w:rPr>
        <w:t>&lt;</w:t>
      </w:r>
      <w:r>
        <w:rPr>
          <w:sz w:val="24"/>
        </w:rPr>
        <w:t>江苏省工业和信息产业结构调整指导目录（</w:t>
      </w:r>
      <w:r>
        <w:rPr>
          <w:sz w:val="24"/>
        </w:rPr>
        <w:t>2012</w:t>
      </w:r>
      <w:r>
        <w:rPr>
          <w:sz w:val="24"/>
        </w:rPr>
        <w:t>年本）</w:t>
      </w:r>
      <w:r>
        <w:rPr>
          <w:sz w:val="24"/>
        </w:rPr>
        <w:t>&gt;</w:t>
      </w:r>
      <w:r>
        <w:rPr>
          <w:sz w:val="24"/>
        </w:rPr>
        <w:t>部分条目的通知》及《江苏省工业和信息产业结构调整限制淘汰目录和能耗限额》（苏政办发〔</w:t>
      </w:r>
      <w:r>
        <w:rPr>
          <w:sz w:val="24"/>
        </w:rPr>
        <w:t>2015</w:t>
      </w:r>
      <w:r>
        <w:rPr>
          <w:sz w:val="24"/>
        </w:rPr>
        <w:t>〕</w:t>
      </w:r>
      <w:r>
        <w:rPr>
          <w:sz w:val="24"/>
        </w:rPr>
        <w:t>118</w:t>
      </w:r>
      <w:r>
        <w:rPr>
          <w:sz w:val="24"/>
        </w:rPr>
        <w:t>号文件）中禁止类或限制类，因此，项目的建设符合地方相关产业政策的要求。</w:t>
      </w:r>
      <w:r w:rsidRPr="00A91073">
        <w:rPr>
          <w:kern w:val="0"/>
          <w:sz w:val="24"/>
        </w:rPr>
        <w:t>项目已通过</w:t>
      </w:r>
      <w:r w:rsidRPr="00A91073">
        <w:rPr>
          <w:sz w:val="24"/>
        </w:rPr>
        <w:t>沭阳县发展和</w:t>
      </w:r>
      <w:proofErr w:type="gramStart"/>
      <w:r w:rsidRPr="00A91073">
        <w:rPr>
          <w:sz w:val="24"/>
        </w:rPr>
        <w:t>改革局</w:t>
      </w:r>
      <w:proofErr w:type="gramEnd"/>
      <w:r w:rsidRPr="00A91073">
        <w:rPr>
          <w:kern w:val="0"/>
          <w:sz w:val="24"/>
        </w:rPr>
        <w:t>立项备案（</w:t>
      </w:r>
      <w:r w:rsidR="00E432D2" w:rsidRPr="00A91073">
        <w:rPr>
          <w:rFonts w:hint="eastAsia"/>
          <w:kern w:val="0"/>
          <w:sz w:val="24"/>
        </w:rPr>
        <w:t>批准文号：</w:t>
      </w:r>
      <w:proofErr w:type="gramStart"/>
      <w:r w:rsidR="00E432D2" w:rsidRPr="00A91073">
        <w:rPr>
          <w:sz w:val="24"/>
        </w:rPr>
        <w:t>沭发改备</w:t>
      </w:r>
      <w:proofErr w:type="gramEnd"/>
      <w:r w:rsidR="00E432D2" w:rsidRPr="00A91073">
        <w:rPr>
          <w:sz w:val="24"/>
        </w:rPr>
        <w:t>[2018]174</w:t>
      </w:r>
      <w:r w:rsidR="00E432D2" w:rsidRPr="00A91073">
        <w:rPr>
          <w:sz w:val="24"/>
        </w:rPr>
        <w:t>号</w:t>
      </w:r>
      <w:r w:rsidRPr="00A91073">
        <w:rPr>
          <w:kern w:val="0"/>
          <w:sz w:val="24"/>
        </w:rPr>
        <w:t>），</w:t>
      </w:r>
      <w:r>
        <w:rPr>
          <w:kern w:val="0"/>
          <w:sz w:val="24"/>
        </w:rPr>
        <w:t>同意据此开展相关工作。</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）项目拟建地不属于《限制用地项目目录（</w:t>
      </w:r>
      <w:r>
        <w:rPr>
          <w:sz w:val="24"/>
        </w:rPr>
        <w:t>2012</w:t>
      </w:r>
      <w:r>
        <w:rPr>
          <w:sz w:val="24"/>
        </w:rPr>
        <w:t>年本）》和《禁止用地项目目录（</w:t>
      </w:r>
      <w:r>
        <w:rPr>
          <w:sz w:val="24"/>
        </w:rPr>
        <w:t>2012</w:t>
      </w:r>
      <w:r>
        <w:rPr>
          <w:sz w:val="24"/>
        </w:rPr>
        <w:t>年本）》的规定，亦不属于《江苏省限制用地项目目录（</w:t>
      </w:r>
      <w:r>
        <w:rPr>
          <w:sz w:val="24"/>
        </w:rPr>
        <w:t>2013</w:t>
      </w:r>
      <w:r>
        <w:rPr>
          <w:sz w:val="24"/>
        </w:rPr>
        <w:t>年本）》和《江苏省禁止用地项目目录（</w:t>
      </w:r>
      <w:r>
        <w:rPr>
          <w:sz w:val="24"/>
        </w:rPr>
        <w:t>2013</w:t>
      </w:r>
      <w:r>
        <w:rPr>
          <w:sz w:val="24"/>
        </w:rPr>
        <w:t>年本）》中限制和禁止用地项目。</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）根据《沭阳县城市总体规划（</w:t>
      </w:r>
      <w:r>
        <w:rPr>
          <w:sz w:val="24"/>
        </w:rPr>
        <w:t>2014~2030</w:t>
      </w:r>
      <w:r>
        <w:rPr>
          <w:sz w:val="24"/>
        </w:rPr>
        <w:t>年）》、《江苏沭阳经济开发区产业定位调整环境影响专题报告》，本项目所在地为工业用地，本项目的建设符合地方规划要求。</w:t>
      </w:r>
    </w:p>
    <w:p w:rsidR="00B10E6A" w:rsidRDefault="00B10E6A">
      <w:pPr>
        <w:adjustRightInd w:val="0"/>
        <w:snapToGrid w:val="0"/>
        <w:spacing w:line="360" w:lineRule="auto"/>
        <w:ind w:firstLineChars="176" w:firstLine="422"/>
        <w:rPr>
          <w:sz w:val="24"/>
        </w:rPr>
      </w:pPr>
      <w:r>
        <w:rPr>
          <w:sz w:val="24"/>
        </w:rPr>
        <w:t>2</w:t>
      </w:r>
      <w:r>
        <w:rPr>
          <w:sz w:val="24"/>
        </w:rPr>
        <w:t>、</w:t>
      </w:r>
      <w:r>
        <w:rPr>
          <w:sz w:val="24"/>
        </w:rPr>
        <w:t>“</w:t>
      </w:r>
      <w:r>
        <w:rPr>
          <w:sz w:val="24"/>
        </w:rPr>
        <w:t>三线一单</w:t>
      </w:r>
      <w:r>
        <w:rPr>
          <w:sz w:val="24"/>
        </w:rPr>
        <w:t>”</w:t>
      </w:r>
      <w:r>
        <w:rPr>
          <w:sz w:val="24"/>
        </w:rPr>
        <w:t>相符性分析</w:t>
      </w:r>
    </w:p>
    <w:p w:rsidR="00B10E6A" w:rsidRDefault="00B10E6A">
      <w:pPr>
        <w:adjustRightInd w:val="0"/>
        <w:snapToGrid w:val="0"/>
        <w:spacing w:line="360" w:lineRule="auto"/>
        <w:ind w:firstLineChars="176" w:firstLine="422"/>
        <w:rPr>
          <w:sz w:val="24"/>
        </w:rPr>
      </w:pPr>
      <w:r>
        <w:rPr>
          <w:sz w:val="24"/>
        </w:rPr>
        <w:t>（</w:t>
      </w:r>
      <w:r>
        <w:rPr>
          <w:sz w:val="24"/>
        </w:rPr>
        <w:t>1</w:t>
      </w:r>
      <w:r>
        <w:rPr>
          <w:sz w:val="24"/>
        </w:rPr>
        <w:t>）环境质量底线</w:t>
      </w:r>
    </w:p>
    <w:p w:rsidR="00B10E6A" w:rsidRDefault="00C76A74">
      <w:pPr>
        <w:adjustRightInd w:val="0"/>
        <w:snapToGrid w:val="0"/>
        <w:spacing w:line="360" w:lineRule="auto"/>
        <w:ind w:firstLineChars="200" w:firstLine="480"/>
        <w:rPr>
          <w:sz w:val="24"/>
        </w:rPr>
      </w:pPr>
      <w:r w:rsidRPr="00F3260D">
        <w:rPr>
          <w:rFonts w:hint="eastAsia"/>
          <w:color w:val="000000"/>
          <w:sz w:val="24"/>
        </w:rPr>
        <w:t>根据</w:t>
      </w:r>
      <w:r w:rsidRPr="00F3260D">
        <w:rPr>
          <w:color w:val="000000"/>
          <w:sz w:val="24"/>
        </w:rPr>
        <w:t>沭阳县《</w:t>
      </w:r>
      <w:r w:rsidRPr="00F3260D">
        <w:rPr>
          <w:rFonts w:hint="eastAsia"/>
          <w:color w:val="000000"/>
          <w:sz w:val="24"/>
        </w:rPr>
        <w:t>2017</w:t>
      </w:r>
      <w:r w:rsidRPr="00F3260D">
        <w:rPr>
          <w:rFonts w:hint="eastAsia"/>
          <w:color w:val="000000"/>
          <w:sz w:val="24"/>
        </w:rPr>
        <w:t>年</w:t>
      </w:r>
      <w:r w:rsidRPr="00F3260D">
        <w:rPr>
          <w:color w:val="000000"/>
          <w:sz w:val="24"/>
        </w:rPr>
        <w:t>环境质量报告书》</w:t>
      </w:r>
      <w:r w:rsidRPr="00F3260D">
        <w:rPr>
          <w:rFonts w:hint="eastAsia"/>
          <w:color w:val="000000"/>
          <w:sz w:val="24"/>
        </w:rPr>
        <w:t>中</w:t>
      </w:r>
      <w:r w:rsidRPr="00F3260D">
        <w:rPr>
          <w:color w:val="000000"/>
          <w:sz w:val="24"/>
        </w:rPr>
        <w:t>公开的监测数据</w:t>
      </w:r>
      <w:r w:rsidRPr="00F3260D">
        <w:rPr>
          <w:rFonts w:hint="eastAsia"/>
          <w:color w:val="000000"/>
          <w:sz w:val="24"/>
        </w:rPr>
        <w:t>，</w:t>
      </w:r>
      <w:r w:rsidRPr="00F3260D">
        <w:rPr>
          <w:rFonts w:hint="eastAsia"/>
          <w:color w:val="000000"/>
          <w:sz w:val="24"/>
        </w:rPr>
        <w:t>SO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NO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O</w:t>
      </w:r>
      <w:r w:rsidRPr="00F3260D">
        <w:rPr>
          <w:rFonts w:hint="eastAsia"/>
          <w:color w:val="000000"/>
          <w:sz w:val="24"/>
          <w:vertAlign w:val="subscript"/>
        </w:rPr>
        <w:t>3</w:t>
      </w:r>
      <w:r w:rsidRPr="00F3260D">
        <w:rPr>
          <w:rFonts w:hint="eastAsia"/>
          <w:color w:val="000000"/>
          <w:sz w:val="24"/>
        </w:rPr>
        <w:t>、</w:t>
      </w:r>
      <w:r w:rsidRPr="00F3260D">
        <w:rPr>
          <w:rFonts w:hint="eastAsia"/>
          <w:color w:val="000000"/>
          <w:sz w:val="24"/>
        </w:rPr>
        <w:t>CO</w:t>
      </w:r>
      <w:r w:rsidRPr="00F3260D">
        <w:rPr>
          <w:color w:val="000000"/>
          <w:sz w:val="24"/>
        </w:rPr>
        <w:t>4</w:t>
      </w:r>
      <w:r w:rsidRPr="00F3260D">
        <w:rPr>
          <w:rFonts w:hint="eastAsia"/>
          <w:color w:val="000000"/>
          <w:sz w:val="24"/>
        </w:rPr>
        <w:t>项</w:t>
      </w:r>
      <w:r w:rsidRPr="00F3260D">
        <w:rPr>
          <w:color w:val="000000"/>
          <w:sz w:val="24"/>
        </w:rPr>
        <w:t>基本污染物达标，</w:t>
      </w:r>
      <w:r w:rsidRPr="00F3260D">
        <w:rPr>
          <w:rFonts w:hint="eastAsia"/>
          <w:color w:val="000000"/>
          <w:sz w:val="24"/>
        </w:rPr>
        <w:t>PM</w:t>
      </w:r>
      <w:r w:rsidRPr="00F3260D">
        <w:rPr>
          <w:rFonts w:hint="eastAsia"/>
          <w:color w:val="000000"/>
          <w:sz w:val="24"/>
          <w:vertAlign w:val="subscript"/>
        </w:rPr>
        <w:t>10</w:t>
      </w:r>
      <w:r w:rsidRPr="00F3260D">
        <w:rPr>
          <w:rFonts w:hint="eastAsia"/>
          <w:color w:val="000000"/>
          <w:sz w:val="24"/>
        </w:rPr>
        <w:t>、</w:t>
      </w:r>
      <w:r w:rsidRPr="00F3260D">
        <w:rPr>
          <w:rFonts w:hint="eastAsia"/>
          <w:color w:val="000000"/>
          <w:sz w:val="24"/>
        </w:rPr>
        <w:t>PM</w:t>
      </w:r>
      <w:r w:rsidRPr="00F3260D">
        <w:rPr>
          <w:rFonts w:hint="eastAsia"/>
          <w:color w:val="000000"/>
          <w:sz w:val="24"/>
          <w:vertAlign w:val="subscript"/>
        </w:rPr>
        <w:t>2.5</w:t>
      </w:r>
      <w:r w:rsidRPr="00F3260D">
        <w:rPr>
          <w:rFonts w:hint="eastAsia"/>
          <w:color w:val="000000"/>
          <w:sz w:val="24"/>
        </w:rPr>
        <w:t>2</w:t>
      </w:r>
      <w:r w:rsidRPr="00F3260D">
        <w:rPr>
          <w:rFonts w:hint="eastAsia"/>
          <w:color w:val="000000"/>
          <w:sz w:val="24"/>
        </w:rPr>
        <w:t>项</w:t>
      </w:r>
      <w:r w:rsidRPr="00F3260D">
        <w:rPr>
          <w:color w:val="000000"/>
          <w:sz w:val="24"/>
        </w:rPr>
        <w:t>基本污染物不达标，</w:t>
      </w:r>
      <w:r w:rsidR="00B10E6A">
        <w:rPr>
          <w:sz w:val="24"/>
        </w:rPr>
        <w:t>根据</w:t>
      </w:r>
      <w:r w:rsidR="00B10E6A" w:rsidRPr="00C76A74">
        <w:rPr>
          <w:color w:val="FF0000"/>
          <w:sz w:val="24"/>
        </w:rPr>
        <w:t>本项目环境监测报告</w:t>
      </w:r>
      <w:r w:rsidR="00B10E6A">
        <w:rPr>
          <w:sz w:val="24"/>
        </w:rPr>
        <w:t>，评价区域内</w:t>
      </w:r>
      <w:r w:rsidR="00B10E6A">
        <w:rPr>
          <w:sz w:val="24"/>
        </w:rPr>
        <w:t>NH</w:t>
      </w:r>
      <w:r w:rsidR="00B10E6A">
        <w:rPr>
          <w:sz w:val="24"/>
          <w:vertAlign w:val="subscript"/>
        </w:rPr>
        <w:t>3</w:t>
      </w:r>
      <w:r w:rsidR="00B10E6A">
        <w:rPr>
          <w:sz w:val="24"/>
        </w:rPr>
        <w:t>、</w:t>
      </w:r>
      <w:r w:rsidR="00B10E6A">
        <w:rPr>
          <w:sz w:val="24"/>
        </w:rPr>
        <w:t>H</w:t>
      </w:r>
      <w:r w:rsidR="00B10E6A">
        <w:rPr>
          <w:sz w:val="24"/>
          <w:vertAlign w:val="subscript"/>
        </w:rPr>
        <w:t>2</w:t>
      </w:r>
      <w:r w:rsidR="00B10E6A">
        <w:rPr>
          <w:sz w:val="24"/>
        </w:rPr>
        <w:t>S</w:t>
      </w:r>
      <w:r w:rsidR="00B10E6A">
        <w:rPr>
          <w:sz w:val="24"/>
        </w:rPr>
        <w:t>和</w:t>
      </w:r>
      <w:r w:rsidR="00B10E6A">
        <w:rPr>
          <w:sz w:val="24"/>
        </w:rPr>
        <w:t>VOCs</w:t>
      </w:r>
      <w:r w:rsidR="00B10E6A">
        <w:rPr>
          <w:sz w:val="24"/>
        </w:rPr>
        <w:t>等污染物均达到相关标准要求；根据监测结果，项目纳污水体沂南河各监测因子均达到《地表水环境质量标准》</w:t>
      </w:r>
      <w:r w:rsidR="00B10E6A">
        <w:rPr>
          <w:sz w:val="24"/>
        </w:rPr>
        <w:lastRenderedPageBreak/>
        <w:t>（</w:t>
      </w:r>
      <w:r w:rsidR="00B10E6A">
        <w:rPr>
          <w:sz w:val="24"/>
        </w:rPr>
        <w:t>GB3838-2002</w:t>
      </w:r>
      <w:r w:rsidR="00B10E6A">
        <w:rPr>
          <w:sz w:val="24"/>
        </w:rPr>
        <w:t>）</w:t>
      </w:r>
      <w:r w:rsidR="000713A8">
        <w:rPr>
          <w:sz w:val="24"/>
        </w:rPr>
        <w:fldChar w:fldCharType="begin"/>
      </w:r>
      <w:r w:rsidR="00B10E6A">
        <w:rPr>
          <w:sz w:val="24"/>
        </w:rPr>
        <w:instrText xml:space="preserve"> = 4 \* ROMAN </w:instrText>
      </w:r>
      <w:r w:rsidR="000713A8">
        <w:rPr>
          <w:sz w:val="24"/>
        </w:rPr>
        <w:fldChar w:fldCharType="separate"/>
      </w:r>
      <w:r w:rsidR="00B10E6A">
        <w:rPr>
          <w:sz w:val="24"/>
        </w:rPr>
        <w:t>IV</w:t>
      </w:r>
      <w:r w:rsidR="000713A8">
        <w:rPr>
          <w:sz w:val="24"/>
        </w:rPr>
        <w:fldChar w:fldCharType="end"/>
      </w:r>
      <w:r w:rsidR="00B10E6A">
        <w:rPr>
          <w:sz w:val="24"/>
        </w:rPr>
        <w:t>类水标准；声环境现状监测结果表明，各监测点昼、夜噪声值均低于环境功能标准值，项目所在</w:t>
      </w:r>
      <w:proofErr w:type="gramStart"/>
      <w:r w:rsidR="00B10E6A">
        <w:rPr>
          <w:sz w:val="24"/>
        </w:rPr>
        <w:t>区域声</w:t>
      </w:r>
      <w:proofErr w:type="gramEnd"/>
      <w:r w:rsidR="00B10E6A">
        <w:rPr>
          <w:sz w:val="24"/>
        </w:rPr>
        <w:t>环境质量现状良好。</w:t>
      </w:r>
    </w:p>
    <w:p w:rsidR="00B10E6A" w:rsidRDefault="00B10E6A">
      <w:pPr>
        <w:adjustRightInd w:val="0"/>
        <w:snapToGrid w:val="0"/>
        <w:spacing w:line="360" w:lineRule="auto"/>
        <w:ind w:firstLineChars="200" w:firstLine="480"/>
        <w:rPr>
          <w:sz w:val="24"/>
        </w:rPr>
      </w:pPr>
      <w:r>
        <w:rPr>
          <w:sz w:val="24"/>
        </w:rPr>
        <w:t>本项目建成后，产生的大气污染物经有效处理后达标排入大气环境，对大气环境影响较小，满足环境大气二级标准要求；项目产生的生活废水及生产废水</w:t>
      </w:r>
      <w:r w:rsidR="00513F7A">
        <w:rPr>
          <w:rFonts w:hint="eastAsia"/>
          <w:sz w:val="24"/>
        </w:rPr>
        <w:t>经项目建设的污水处理站处理达标后部分回用部分接入</w:t>
      </w:r>
      <w:r>
        <w:rPr>
          <w:sz w:val="24"/>
        </w:rPr>
        <w:t>沭阳凌志水</w:t>
      </w:r>
      <w:proofErr w:type="gramStart"/>
      <w:r>
        <w:rPr>
          <w:sz w:val="24"/>
        </w:rPr>
        <w:t>务</w:t>
      </w:r>
      <w:proofErr w:type="gramEnd"/>
      <w:r>
        <w:rPr>
          <w:sz w:val="24"/>
        </w:rPr>
        <w:t>有限公司集中处理，尾水达标排放；本项目高噪声设备经合理分布、有效治理后，对厂界影响较小，不会降低该</w:t>
      </w:r>
      <w:proofErr w:type="gramStart"/>
      <w:r>
        <w:rPr>
          <w:sz w:val="24"/>
        </w:rPr>
        <w:t>区域声</w:t>
      </w:r>
      <w:proofErr w:type="gramEnd"/>
      <w:r>
        <w:rPr>
          <w:sz w:val="24"/>
        </w:rPr>
        <w:t>环境质量要求。</w:t>
      </w:r>
    </w:p>
    <w:p w:rsidR="00B10E6A" w:rsidRDefault="00B10E6A">
      <w:pPr>
        <w:adjustRightInd w:val="0"/>
        <w:snapToGrid w:val="0"/>
        <w:spacing w:line="360" w:lineRule="auto"/>
        <w:ind w:firstLineChars="183" w:firstLine="439"/>
        <w:rPr>
          <w:sz w:val="24"/>
        </w:rPr>
      </w:pPr>
      <w:r>
        <w:rPr>
          <w:sz w:val="24"/>
        </w:rPr>
        <w:t>（</w:t>
      </w:r>
      <w:r>
        <w:rPr>
          <w:sz w:val="24"/>
        </w:rPr>
        <w:t>2</w:t>
      </w:r>
      <w:r>
        <w:rPr>
          <w:sz w:val="24"/>
        </w:rPr>
        <w:t>）符合生态红线要求</w:t>
      </w:r>
    </w:p>
    <w:p w:rsidR="00B10E6A" w:rsidRDefault="00B10E6A">
      <w:pPr>
        <w:adjustRightInd w:val="0"/>
        <w:snapToGrid w:val="0"/>
        <w:spacing w:line="360" w:lineRule="auto"/>
        <w:ind w:firstLineChars="200" w:firstLine="480"/>
        <w:rPr>
          <w:sz w:val="24"/>
        </w:rPr>
      </w:pPr>
      <w:bookmarkStart w:id="24" w:name="_Toc446530035"/>
      <w:r>
        <w:rPr>
          <w:sz w:val="24"/>
        </w:rPr>
        <w:t>①</w:t>
      </w:r>
      <w:r>
        <w:rPr>
          <w:sz w:val="24"/>
        </w:rPr>
        <w:t>《江苏省生态红线区域保护规划》相符性分析</w:t>
      </w:r>
    </w:p>
    <w:p w:rsidR="00B10E6A" w:rsidRDefault="00B10E6A">
      <w:pPr>
        <w:adjustRightInd w:val="0"/>
        <w:snapToGrid w:val="0"/>
        <w:spacing w:line="360" w:lineRule="auto"/>
        <w:ind w:firstLineChars="200" w:firstLine="480"/>
        <w:rPr>
          <w:sz w:val="24"/>
        </w:rPr>
      </w:pPr>
      <w:r>
        <w:rPr>
          <w:sz w:val="24"/>
        </w:rPr>
        <w:t>项目位于江苏省宿迁市沭阳县江苏沭阳经济技术开发区，</w:t>
      </w:r>
      <w:proofErr w:type="gramStart"/>
      <w:r>
        <w:rPr>
          <w:sz w:val="24"/>
        </w:rPr>
        <w:t>距项目</w:t>
      </w:r>
      <w:proofErr w:type="gramEnd"/>
      <w:r>
        <w:rPr>
          <w:sz w:val="24"/>
        </w:rPr>
        <w:t>最近的生态红线为项目南侧约</w:t>
      </w:r>
      <w:r w:rsidR="00513F7A">
        <w:rPr>
          <w:rFonts w:hint="eastAsia"/>
          <w:sz w:val="24"/>
        </w:rPr>
        <w:t>2706</w:t>
      </w:r>
      <w:r>
        <w:rPr>
          <w:sz w:val="24"/>
        </w:rPr>
        <w:t>m</w:t>
      </w:r>
      <w:r>
        <w:rPr>
          <w:sz w:val="24"/>
        </w:rPr>
        <w:t>的柴米河洪水调蓄区，本项目不属于该区域红线控制范围。本项目产生的废气达标排放，</w:t>
      </w:r>
      <w:r w:rsidR="00513F7A">
        <w:rPr>
          <w:sz w:val="24"/>
        </w:rPr>
        <w:t>生活废水及生产废水</w:t>
      </w:r>
      <w:r w:rsidR="00513F7A">
        <w:rPr>
          <w:rFonts w:hint="eastAsia"/>
          <w:sz w:val="24"/>
        </w:rPr>
        <w:t>经项目建设的污水处理站处理达标后部分回用部分接入</w:t>
      </w:r>
      <w:r w:rsidR="00EE0C45">
        <w:rPr>
          <w:sz w:val="24"/>
        </w:rPr>
        <w:t>沭阳凌志水</w:t>
      </w:r>
      <w:proofErr w:type="gramStart"/>
      <w:r w:rsidR="00EE0C45">
        <w:rPr>
          <w:sz w:val="24"/>
        </w:rPr>
        <w:t>务</w:t>
      </w:r>
      <w:proofErr w:type="gramEnd"/>
      <w:r w:rsidR="00EE0C45">
        <w:rPr>
          <w:sz w:val="24"/>
        </w:rPr>
        <w:t>有限公司集中处理</w:t>
      </w:r>
      <w:r>
        <w:rPr>
          <w:sz w:val="24"/>
        </w:rPr>
        <w:t>，尾水达标排入沂南河；噪声设备经减振隔声措施后可达标排放，</w:t>
      </w:r>
      <w:proofErr w:type="gramStart"/>
      <w:r>
        <w:rPr>
          <w:sz w:val="24"/>
        </w:rPr>
        <w:t>固废均得到</w:t>
      </w:r>
      <w:proofErr w:type="gramEnd"/>
      <w:r>
        <w:rPr>
          <w:sz w:val="24"/>
        </w:rPr>
        <w:t>有效处置；因此不会导致评价范围内重要生态功能保护区生态服务功能下降。因此，项目的建设不违背《江苏省生态红线区域保护规划》要求。</w:t>
      </w:r>
    </w:p>
    <w:p w:rsidR="00B10E6A" w:rsidRDefault="00B10E6A" w:rsidP="000F3848">
      <w:pPr>
        <w:spacing w:line="360" w:lineRule="auto"/>
        <w:ind w:firstLineChars="250" w:firstLine="600"/>
        <w:rPr>
          <w:sz w:val="24"/>
        </w:rPr>
      </w:pPr>
      <w:r>
        <w:rPr>
          <w:sz w:val="24"/>
        </w:rPr>
        <w:t>②</w:t>
      </w:r>
      <w:r>
        <w:rPr>
          <w:sz w:val="24"/>
        </w:rPr>
        <w:t>《江苏省国家级生态保护红线规划》相符性分析</w:t>
      </w:r>
    </w:p>
    <w:p w:rsidR="00B10E6A" w:rsidRDefault="00B10E6A">
      <w:pPr>
        <w:spacing w:line="360" w:lineRule="auto"/>
        <w:ind w:firstLineChars="200" w:firstLine="480"/>
        <w:rPr>
          <w:sz w:val="24"/>
        </w:rPr>
      </w:pPr>
      <w:bookmarkStart w:id="25" w:name="_Hlk519515806"/>
      <w:r>
        <w:rPr>
          <w:sz w:val="24"/>
        </w:rPr>
        <w:t>《江苏省国家级生态保护红线规划》（苏政发</w:t>
      </w:r>
      <w:r>
        <w:rPr>
          <w:sz w:val="24"/>
        </w:rPr>
        <w:t>[2018]74</w:t>
      </w:r>
      <w:r>
        <w:rPr>
          <w:sz w:val="24"/>
        </w:rPr>
        <w:t>号）</w:t>
      </w:r>
      <w:bookmarkEnd w:id="25"/>
      <w:r>
        <w:rPr>
          <w:sz w:val="24"/>
        </w:rPr>
        <w:t>将江苏省生态红线划分为陆域生态保护红线和海洋生态保护红线，其中陆域生态保护红线包括自然保护区、森林公园的生态保育区和核心景观区、风景名胜区的一级保护区、地质公园的地质遗迹保护区、湿地公园的湿地保育区和恢复重建区、饮用水水源地保护区、水产种质资源保护区的核心区、重要湖泊湿地的核心保护区域等</w:t>
      </w:r>
      <w:r>
        <w:rPr>
          <w:sz w:val="24"/>
        </w:rPr>
        <w:t>8</w:t>
      </w:r>
      <w:r>
        <w:rPr>
          <w:sz w:val="24"/>
        </w:rPr>
        <w:t>种生态保护红线类型。</w:t>
      </w:r>
    </w:p>
    <w:p w:rsidR="00B10E6A" w:rsidRDefault="00B10E6A">
      <w:pPr>
        <w:adjustRightInd w:val="0"/>
        <w:snapToGrid w:val="0"/>
        <w:spacing w:line="360" w:lineRule="auto"/>
        <w:ind w:firstLineChars="200" w:firstLine="480"/>
        <w:rPr>
          <w:sz w:val="24"/>
        </w:rPr>
      </w:pPr>
      <w:r>
        <w:rPr>
          <w:sz w:val="24"/>
        </w:rPr>
        <w:t>对照《江苏省生态保护红线分布图》，建设项目不在生态保护红线范围内。</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）资源利用上线分析</w:t>
      </w:r>
    </w:p>
    <w:p w:rsidR="00B10E6A" w:rsidRDefault="00B10E6A">
      <w:pPr>
        <w:adjustRightInd w:val="0"/>
        <w:snapToGrid w:val="0"/>
        <w:spacing w:line="360" w:lineRule="auto"/>
        <w:ind w:firstLineChars="200" w:firstLine="480"/>
        <w:rPr>
          <w:sz w:val="24"/>
        </w:rPr>
      </w:pPr>
      <w:r>
        <w:rPr>
          <w:sz w:val="24"/>
        </w:rPr>
        <w:t>项目主要使用的能源为蒸汽、水和电能，不属于</w:t>
      </w:r>
      <w:r>
        <w:rPr>
          <w:sz w:val="24"/>
        </w:rPr>
        <w:t>“</w:t>
      </w:r>
      <w:r>
        <w:rPr>
          <w:sz w:val="24"/>
        </w:rPr>
        <w:t>两高一资、低水平重复建设和产能过剩</w:t>
      </w:r>
      <w:r>
        <w:rPr>
          <w:sz w:val="24"/>
        </w:rPr>
        <w:t>”</w:t>
      </w:r>
      <w:r>
        <w:rPr>
          <w:sz w:val="24"/>
        </w:rPr>
        <w:t>型企业，所在地不属于资源、能源紧缺区域。因此，项目建设不会破坏当地自然资源上线。</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）环境准入负面清单</w:t>
      </w:r>
    </w:p>
    <w:p w:rsidR="00B10E6A" w:rsidRDefault="00B10E6A">
      <w:pPr>
        <w:adjustRightInd w:val="0"/>
        <w:snapToGrid w:val="0"/>
        <w:spacing w:line="360" w:lineRule="auto"/>
        <w:ind w:firstLineChars="200" w:firstLine="480"/>
        <w:rPr>
          <w:sz w:val="24"/>
        </w:rPr>
      </w:pPr>
      <w:r>
        <w:rPr>
          <w:sz w:val="24"/>
        </w:rPr>
        <w:t>本项目位于江苏省宿迁市沭阳县江苏沭阳经济技术开发区，用地性质为工业</w:t>
      </w:r>
      <w:r>
        <w:rPr>
          <w:sz w:val="24"/>
        </w:rPr>
        <w:lastRenderedPageBreak/>
        <w:t>用地，区域环保基础设施齐全，项目属于纺织行业，本项目的建设有利于推动当地经济发展，项目未列入环境准入负面清单。江苏沭阳经济技术开发区南区以发展一类工业为主，优先发展各类高新技术产业；北区以发展一、二类工业为主，优先发展各类以资本、技术为主的无污染或低污染的纺织服装、木材加工、电子、机械等劳动密集型企业。本项目位于江苏沭阳经济技术开发区北区，属于纺织加工项目，符合产业定位。</w:t>
      </w:r>
    </w:p>
    <w:p w:rsidR="00B10E6A" w:rsidRDefault="00B10E6A">
      <w:pPr>
        <w:adjustRightInd w:val="0"/>
        <w:snapToGrid w:val="0"/>
        <w:jc w:val="center"/>
        <w:rPr>
          <w:b/>
          <w:smallCaps/>
          <w:sz w:val="24"/>
        </w:rPr>
      </w:pPr>
      <w:r>
        <w:rPr>
          <w:b/>
          <w:smallCaps/>
          <w:sz w:val="24"/>
        </w:rPr>
        <w:t>表</w:t>
      </w:r>
      <w:r>
        <w:rPr>
          <w:b/>
          <w:smallCaps/>
          <w:sz w:val="24"/>
        </w:rPr>
        <w:t xml:space="preserve">1.2-1  </w:t>
      </w:r>
      <w:r>
        <w:rPr>
          <w:b/>
          <w:smallCaps/>
          <w:sz w:val="24"/>
        </w:rPr>
        <w:t>项目环境可行性初筛预判情况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63"/>
        <w:gridCol w:w="1104"/>
        <w:gridCol w:w="6064"/>
        <w:gridCol w:w="891"/>
      </w:tblGrid>
      <w:tr w:rsidR="00B10E6A">
        <w:trPr>
          <w:jc w:val="center"/>
        </w:trPr>
        <w:tc>
          <w:tcPr>
            <w:tcW w:w="463" w:type="dxa"/>
            <w:vAlign w:val="center"/>
          </w:tcPr>
          <w:p w:rsidR="00B10E6A" w:rsidRDefault="00B10E6A">
            <w:pPr>
              <w:adjustRightInd w:val="0"/>
              <w:snapToGrid w:val="0"/>
              <w:jc w:val="center"/>
              <w:rPr>
                <w:b/>
                <w:szCs w:val="21"/>
              </w:rPr>
            </w:pPr>
            <w:r>
              <w:rPr>
                <w:b/>
                <w:szCs w:val="21"/>
              </w:rPr>
              <w:t>序号</w:t>
            </w:r>
          </w:p>
        </w:tc>
        <w:tc>
          <w:tcPr>
            <w:tcW w:w="1104" w:type="dxa"/>
            <w:vAlign w:val="center"/>
          </w:tcPr>
          <w:p w:rsidR="00B10E6A" w:rsidRDefault="00B10E6A">
            <w:pPr>
              <w:adjustRightInd w:val="0"/>
              <w:snapToGrid w:val="0"/>
              <w:jc w:val="center"/>
              <w:rPr>
                <w:b/>
                <w:szCs w:val="21"/>
              </w:rPr>
            </w:pPr>
            <w:r>
              <w:rPr>
                <w:b/>
                <w:szCs w:val="21"/>
              </w:rPr>
              <w:t>判断类型</w:t>
            </w:r>
          </w:p>
        </w:tc>
        <w:tc>
          <w:tcPr>
            <w:tcW w:w="6064" w:type="dxa"/>
            <w:vAlign w:val="center"/>
          </w:tcPr>
          <w:p w:rsidR="00B10E6A" w:rsidRDefault="00B10E6A">
            <w:pPr>
              <w:adjustRightInd w:val="0"/>
              <w:snapToGrid w:val="0"/>
              <w:jc w:val="center"/>
              <w:rPr>
                <w:b/>
                <w:szCs w:val="21"/>
              </w:rPr>
            </w:pPr>
            <w:r>
              <w:rPr>
                <w:b/>
                <w:szCs w:val="21"/>
              </w:rPr>
              <w:t>对照简析</w:t>
            </w:r>
          </w:p>
        </w:tc>
        <w:tc>
          <w:tcPr>
            <w:tcW w:w="891" w:type="dxa"/>
            <w:vAlign w:val="center"/>
          </w:tcPr>
          <w:p w:rsidR="00B10E6A" w:rsidRDefault="00B10E6A">
            <w:pPr>
              <w:adjustRightInd w:val="0"/>
              <w:snapToGrid w:val="0"/>
              <w:jc w:val="center"/>
              <w:rPr>
                <w:b/>
                <w:szCs w:val="21"/>
              </w:rPr>
            </w:pPr>
            <w:r>
              <w:rPr>
                <w:b/>
                <w:szCs w:val="21"/>
              </w:rPr>
              <w:t>是否满足本项目建设要求</w:t>
            </w:r>
          </w:p>
        </w:tc>
      </w:tr>
      <w:tr w:rsidR="00B10E6A">
        <w:trPr>
          <w:jc w:val="center"/>
        </w:trPr>
        <w:tc>
          <w:tcPr>
            <w:tcW w:w="463" w:type="dxa"/>
            <w:vAlign w:val="center"/>
          </w:tcPr>
          <w:p w:rsidR="00B10E6A" w:rsidRDefault="00B10E6A">
            <w:pPr>
              <w:adjustRightInd w:val="0"/>
              <w:snapToGrid w:val="0"/>
              <w:jc w:val="center"/>
              <w:rPr>
                <w:szCs w:val="21"/>
              </w:rPr>
            </w:pPr>
            <w:r>
              <w:rPr>
                <w:szCs w:val="21"/>
              </w:rPr>
              <w:t>1</w:t>
            </w:r>
          </w:p>
        </w:tc>
        <w:tc>
          <w:tcPr>
            <w:tcW w:w="1104" w:type="dxa"/>
            <w:vAlign w:val="center"/>
          </w:tcPr>
          <w:p w:rsidR="00B10E6A" w:rsidRDefault="00B10E6A">
            <w:pPr>
              <w:adjustRightInd w:val="0"/>
              <w:snapToGrid w:val="0"/>
              <w:jc w:val="center"/>
              <w:rPr>
                <w:szCs w:val="21"/>
              </w:rPr>
            </w:pPr>
            <w:r>
              <w:rPr>
                <w:szCs w:val="21"/>
              </w:rPr>
              <w:t>国家和地方产业政策</w:t>
            </w:r>
          </w:p>
        </w:tc>
        <w:tc>
          <w:tcPr>
            <w:tcW w:w="6064" w:type="dxa"/>
            <w:vAlign w:val="center"/>
          </w:tcPr>
          <w:p w:rsidR="00B10E6A" w:rsidRDefault="00B10E6A">
            <w:pPr>
              <w:adjustRightInd w:val="0"/>
              <w:snapToGrid w:val="0"/>
              <w:jc w:val="center"/>
              <w:rPr>
                <w:szCs w:val="21"/>
              </w:rPr>
            </w:pPr>
            <w:r>
              <w:rPr>
                <w:szCs w:val="21"/>
              </w:rPr>
              <w:t>不属于国家和地方产业结构调整目录中限制和淘汰类条款；不属于行业淘汰落后生产工艺装备和产品</w:t>
            </w:r>
            <w:r>
              <w:rPr>
                <w:szCs w:val="21"/>
              </w:rPr>
              <w:t xml:space="preserve"> </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2</w:t>
            </w:r>
          </w:p>
        </w:tc>
        <w:tc>
          <w:tcPr>
            <w:tcW w:w="1104" w:type="dxa"/>
            <w:vAlign w:val="center"/>
          </w:tcPr>
          <w:p w:rsidR="00B10E6A" w:rsidRDefault="00B10E6A">
            <w:pPr>
              <w:adjustRightInd w:val="0"/>
              <w:snapToGrid w:val="0"/>
              <w:jc w:val="center"/>
              <w:rPr>
                <w:szCs w:val="21"/>
              </w:rPr>
            </w:pPr>
            <w:r>
              <w:rPr>
                <w:szCs w:val="21"/>
              </w:rPr>
              <w:t>国家和地方法律法规</w:t>
            </w:r>
          </w:p>
        </w:tc>
        <w:tc>
          <w:tcPr>
            <w:tcW w:w="6064" w:type="dxa"/>
            <w:vAlign w:val="center"/>
          </w:tcPr>
          <w:p w:rsidR="00B10E6A" w:rsidRDefault="00B10E6A">
            <w:pPr>
              <w:adjustRightInd w:val="0"/>
              <w:snapToGrid w:val="0"/>
              <w:jc w:val="center"/>
              <w:rPr>
                <w:szCs w:val="21"/>
              </w:rPr>
            </w:pPr>
            <w:r>
              <w:rPr>
                <w:szCs w:val="21"/>
              </w:rPr>
              <w:t>符合《江苏省大气污染物防治条例》中第三十八条款。</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3</w:t>
            </w:r>
          </w:p>
        </w:tc>
        <w:tc>
          <w:tcPr>
            <w:tcW w:w="1104" w:type="dxa"/>
            <w:vAlign w:val="center"/>
          </w:tcPr>
          <w:p w:rsidR="00B10E6A" w:rsidRDefault="00B10E6A">
            <w:pPr>
              <w:adjustRightInd w:val="0"/>
              <w:snapToGrid w:val="0"/>
              <w:jc w:val="center"/>
              <w:rPr>
                <w:szCs w:val="21"/>
              </w:rPr>
            </w:pPr>
            <w:r>
              <w:rPr>
                <w:szCs w:val="21"/>
              </w:rPr>
              <w:t>地方规划</w:t>
            </w:r>
          </w:p>
        </w:tc>
        <w:tc>
          <w:tcPr>
            <w:tcW w:w="6064" w:type="dxa"/>
            <w:vAlign w:val="center"/>
          </w:tcPr>
          <w:p w:rsidR="00B10E6A" w:rsidRDefault="00B10E6A">
            <w:pPr>
              <w:adjustRightInd w:val="0"/>
              <w:snapToGrid w:val="0"/>
              <w:jc w:val="center"/>
              <w:rPr>
                <w:szCs w:val="21"/>
              </w:rPr>
            </w:pPr>
            <w:r>
              <w:rPr>
                <w:szCs w:val="21"/>
              </w:rPr>
              <w:t>项目所在地为工业用地，符合江苏沭阳经济技术开发区总体规划，项目与开发区产业定位相符；项目拟采取</w:t>
            </w:r>
            <w:r>
              <w:rPr>
                <w:szCs w:val="21"/>
              </w:rPr>
              <w:t>“</w:t>
            </w:r>
            <w:r>
              <w:rPr>
                <w:szCs w:val="21"/>
              </w:rPr>
              <w:t>雨污分流、清污分流</w:t>
            </w:r>
            <w:r>
              <w:rPr>
                <w:szCs w:val="21"/>
              </w:rPr>
              <w:t>”</w:t>
            </w:r>
            <w:r>
              <w:rPr>
                <w:szCs w:val="21"/>
              </w:rPr>
              <w:t>，废水达标接管污水处理厂，符合区域排水规划。</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4</w:t>
            </w:r>
          </w:p>
        </w:tc>
        <w:tc>
          <w:tcPr>
            <w:tcW w:w="1104" w:type="dxa"/>
            <w:vAlign w:val="center"/>
          </w:tcPr>
          <w:p w:rsidR="00B10E6A" w:rsidRDefault="00B10E6A">
            <w:pPr>
              <w:adjustRightInd w:val="0"/>
              <w:snapToGrid w:val="0"/>
              <w:jc w:val="center"/>
              <w:rPr>
                <w:szCs w:val="21"/>
              </w:rPr>
            </w:pPr>
            <w:r>
              <w:rPr>
                <w:szCs w:val="21"/>
              </w:rPr>
              <w:t>规划环境影响评价结论及审查意见</w:t>
            </w:r>
          </w:p>
        </w:tc>
        <w:tc>
          <w:tcPr>
            <w:tcW w:w="6064" w:type="dxa"/>
            <w:vAlign w:val="center"/>
          </w:tcPr>
          <w:p w:rsidR="00B10E6A" w:rsidRDefault="00B10E6A">
            <w:pPr>
              <w:adjustRightInd w:val="0"/>
              <w:snapToGrid w:val="0"/>
              <w:jc w:val="center"/>
              <w:rPr>
                <w:szCs w:val="21"/>
              </w:rPr>
            </w:pPr>
            <w:r>
              <w:rPr>
                <w:szCs w:val="21"/>
              </w:rPr>
              <w:t>项目严格按照苏环管</w:t>
            </w:r>
            <w:r>
              <w:rPr>
                <w:szCs w:val="21"/>
              </w:rPr>
              <w:t>[2006]81</w:t>
            </w:r>
            <w:r>
              <w:rPr>
                <w:szCs w:val="21"/>
              </w:rPr>
              <w:t>号文、苏环管</w:t>
            </w:r>
            <w:r>
              <w:rPr>
                <w:szCs w:val="21"/>
              </w:rPr>
              <w:t>[2008]17</w:t>
            </w:r>
            <w:r>
              <w:rPr>
                <w:szCs w:val="21"/>
              </w:rPr>
              <w:t>号文的要求进行设计、施工和管理。严格执行环境影响评价和环保</w:t>
            </w:r>
            <w:r>
              <w:rPr>
                <w:szCs w:val="21"/>
              </w:rPr>
              <w:t>“</w:t>
            </w:r>
            <w:r>
              <w:rPr>
                <w:szCs w:val="21"/>
              </w:rPr>
              <w:t>三同时</w:t>
            </w:r>
            <w:r>
              <w:rPr>
                <w:szCs w:val="21"/>
              </w:rPr>
              <w:t>”</w:t>
            </w:r>
            <w:r>
              <w:rPr>
                <w:szCs w:val="21"/>
              </w:rPr>
              <w:t>制度；项目采用先进的生产工艺、设备并配套技术可靠、经济合理的污染防治措施；高度重视环境安全管理工作，按规定制定环境风险防范措施和事故应急预案，</w:t>
            </w:r>
            <w:proofErr w:type="gramStart"/>
            <w:r>
              <w:rPr>
                <w:szCs w:val="21"/>
              </w:rPr>
              <w:t>故项目</w:t>
            </w:r>
            <w:proofErr w:type="gramEnd"/>
            <w:r>
              <w:rPr>
                <w:szCs w:val="21"/>
              </w:rPr>
              <w:t>符合规划环评结论及审查意见。</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5</w:t>
            </w:r>
          </w:p>
        </w:tc>
        <w:tc>
          <w:tcPr>
            <w:tcW w:w="1104" w:type="dxa"/>
            <w:vAlign w:val="center"/>
          </w:tcPr>
          <w:p w:rsidR="00B10E6A" w:rsidRDefault="00B10E6A">
            <w:pPr>
              <w:adjustRightInd w:val="0"/>
              <w:snapToGrid w:val="0"/>
              <w:jc w:val="center"/>
              <w:rPr>
                <w:szCs w:val="21"/>
              </w:rPr>
            </w:pPr>
            <w:r>
              <w:rPr>
                <w:szCs w:val="21"/>
              </w:rPr>
              <w:t>生态红线区域保护规划</w:t>
            </w:r>
          </w:p>
        </w:tc>
        <w:tc>
          <w:tcPr>
            <w:tcW w:w="6064" w:type="dxa"/>
            <w:vAlign w:val="center"/>
          </w:tcPr>
          <w:p w:rsidR="00B10E6A" w:rsidRDefault="00B10E6A">
            <w:pPr>
              <w:adjustRightInd w:val="0"/>
              <w:snapToGrid w:val="0"/>
              <w:jc w:val="center"/>
              <w:rPr>
                <w:szCs w:val="21"/>
              </w:rPr>
            </w:pPr>
            <w:r>
              <w:rPr>
                <w:szCs w:val="21"/>
              </w:rPr>
              <w:t>项目不在《江苏省国家级生态保护红线规划》（苏政发</w:t>
            </w:r>
            <w:r>
              <w:rPr>
                <w:szCs w:val="21"/>
              </w:rPr>
              <w:t>[2018]74</w:t>
            </w:r>
            <w:r>
              <w:rPr>
                <w:szCs w:val="21"/>
              </w:rPr>
              <w:t>号）和《江苏省生态红线区域保护规划》</w:t>
            </w:r>
            <w:r>
              <w:rPr>
                <w:szCs w:val="21"/>
              </w:rPr>
              <w:t>(</w:t>
            </w:r>
            <w:r>
              <w:rPr>
                <w:szCs w:val="21"/>
              </w:rPr>
              <w:t>苏政发〔</w:t>
            </w:r>
            <w:r>
              <w:rPr>
                <w:szCs w:val="21"/>
              </w:rPr>
              <w:t>2013</w:t>
            </w:r>
            <w:r>
              <w:rPr>
                <w:szCs w:val="21"/>
              </w:rPr>
              <w:t>〕</w:t>
            </w:r>
            <w:r>
              <w:rPr>
                <w:szCs w:val="21"/>
              </w:rPr>
              <w:t>113</w:t>
            </w:r>
            <w:r>
              <w:rPr>
                <w:szCs w:val="21"/>
              </w:rPr>
              <w:t>号</w:t>
            </w:r>
            <w:r>
              <w:rPr>
                <w:szCs w:val="21"/>
              </w:rPr>
              <w:t>)</w:t>
            </w:r>
            <w:r>
              <w:rPr>
                <w:szCs w:val="21"/>
              </w:rPr>
              <w:t>生态红线管控区内，与生态红线区域规划相符</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6</w:t>
            </w:r>
          </w:p>
        </w:tc>
        <w:tc>
          <w:tcPr>
            <w:tcW w:w="1104" w:type="dxa"/>
            <w:vAlign w:val="center"/>
          </w:tcPr>
          <w:p w:rsidR="00B10E6A" w:rsidRDefault="00B10E6A">
            <w:pPr>
              <w:adjustRightInd w:val="0"/>
              <w:snapToGrid w:val="0"/>
              <w:jc w:val="center"/>
              <w:rPr>
                <w:szCs w:val="21"/>
              </w:rPr>
            </w:pPr>
            <w:r>
              <w:rPr>
                <w:szCs w:val="21"/>
              </w:rPr>
              <w:t>环境质量底线（容量）</w:t>
            </w:r>
          </w:p>
        </w:tc>
        <w:tc>
          <w:tcPr>
            <w:tcW w:w="6064" w:type="dxa"/>
            <w:vAlign w:val="center"/>
          </w:tcPr>
          <w:p w:rsidR="00B10E6A" w:rsidRDefault="00B10E6A" w:rsidP="0076609E">
            <w:pPr>
              <w:adjustRightInd w:val="0"/>
              <w:snapToGrid w:val="0"/>
              <w:jc w:val="center"/>
              <w:rPr>
                <w:szCs w:val="21"/>
              </w:rPr>
            </w:pPr>
            <w:r>
              <w:rPr>
                <w:szCs w:val="21"/>
              </w:rPr>
              <w:t>根据环境质量现状报告，项目附近</w:t>
            </w:r>
            <w:r w:rsidRPr="00561E1B">
              <w:rPr>
                <w:color w:val="FF0000"/>
                <w:szCs w:val="21"/>
              </w:rPr>
              <w:t>环境空气</w:t>
            </w:r>
            <w:r w:rsidR="00F31F6E">
              <w:rPr>
                <w:rFonts w:hint="eastAsia"/>
                <w:color w:val="FF0000"/>
                <w:szCs w:val="21"/>
              </w:rPr>
              <w:t>中</w:t>
            </w:r>
            <w:r w:rsidR="00F31F6E" w:rsidRPr="00F31F6E">
              <w:rPr>
                <w:rFonts w:hint="eastAsia"/>
                <w:color w:val="FF0000"/>
                <w:szCs w:val="21"/>
              </w:rPr>
              <w:t>SO</w:t>
            </w:r>
            <w:r w:rsidR="00F31F6E" w:rsidRPr="00F31F6E">
              <w:rPr>
                <w:rFonts w:hint="eastAsia"/>
                <w:color w:val="FF0000"/>
                <w:szCs w:val="21"/>
                <w:vertAlign w:val="subscript"/>
              </w:rPr>
              <w:t>2</w:t>
            </w:r>
            <w:r w:rsidR="00F31F6E" w:rsidRPr="00F31F6E">
              <w:rPr>
                <w:rFonts w:hint="eastAsia"/>
                <w:color w:val="FF0000"/>
                <w:szCs w:val="21"/>
              </w:rPr>
              <w:t>、</w:t>
            </w:r>
            <w:r w:rsidR="00F31F6E" w:rsidRPr="00F31F6E">
              <w:rPr>
                <w:rFonts w:hint="eastAsia"/>
                <w:color w:val="FF0000"/>
                <w:szCs w:val="21"/>
              </w:rPr>
              <w:t>NO</w:t>
            </w:r>
            <w:r w:rsidR="00F31F6E" w:rsidRPr="00F31F6E">
              <w:rPr>
                <w:rFonts w:hint="eastAsia"/>
                <w:color w:val="FF0000"/>
                <w:szCs w:val="21"/>
                <w:vertAlign w:val="subscript"/>
              </w:rPr>
              <w:t>2</w:t>
            </w:r>
            <w:r w:rsidR="00F31F6E" w:rsidRPr="00F31F6E">
              <w:rPr>
                <w:rFonts w:hint="eastAsia"/>
                <w:color w:val="FF0000"/>
                <w:szCs w:val="21"/>
              </w:rPr>
              <w:t>、</w:t>
            </w:r>
            <w:r w:rsidR="00F31F6E" w:rsidRPr="00F31F6E">
              <w:rPr>
                <w:rFonts w:hint="eastAsia"/>
                <w:color w:val="FF0000"/>
                <w:szCs w:val="21"/>
              </w:rPr>
              <w:t>O</w:t>
            </w:r>
            <w:r w:rsidR="00F31F6E" w:rsidRPr="00F31F6E">
              <w:rPr>
                <w:rFonts w:hint="eastAsia"/>
                <w:color w:val="FF0000"/>
                <w:szCs w:val="21"/>
                <w:vertAlign w:val="subscript"/>
              </w:rPr>
              <w:t>3</w:t>
            </w:r>
            <w:r w:rsidR="00F31F6E" w:rsidRPr="00F31F6E">
              <w:rPr>
                <w:rFonts w:hint="eastAsia"/>
                <w:color w:val="FF0000"/>
                <w:szCs w:val="21"/>
              </w:rPr>
              <w:t>、</w:t>
            </w:r>
            <w:r w:rsidR="00F31F6E" w:rsidRPr="00F31F6E">
              <w:rPr>
                <w:rFonts w:hint="eastAsia"/>
                <w:color w:val="FF0000"/>
                <w:szCs w:val="21"/>
              </w:rPr>
              <w:t>CO</w:t>
            </w:r>
            <w:r w:rsidR="00F31F6E" w:rsidRPr="00F31F6E">
              <w:rPr>
                <w:color w:val="FF0000"/>
                <w:szCs w:val="21"/>
              </w:rPr>
              <w:t>4</w:t>
            </w:r>
            <w:r w:rsidR="00F31F6E" w:rsidRPr="00F31F6E">
              <w:rPr>
                <w:rFonts w:hint="eastAsia"/>
                <w:color w:val="FF0000"/>
                <w:szCs w:val="21"/>
              </w:rPr>
              <w:t>项</w:t>
            </w:r>
            <w:r w:rsidR="00F31F6E" w:rsidRPr="00F31F6E">
              <w:rPr>
                <w:color w:val="FF0000"/>
                <w:szCs w:val="21"/>
              </w:rPr>
              <w:t>基本污染物达标，</w:t>
            </w:r>
            <w:r w:rsidR="00F31F6E" w:rsidRPr="00F31F6E">
              <w:rPr>
                <w:rFonts w:hint="eastAsia"/>
                <w:color w:val="FF0000"/>
                <w:szCs w:val="21"/>
              </w:rPr>
              <w:t>PM</w:t>
            </w:r>
            <w:r w:rsidR="00F31F6E" w:rsidRPr="00F31F6E">
              <w:rPr>
                <w:rFonts w:hint="eastAsia"/>
                <w:color w:val="FF0000"/>
                <w:szCs w:val="21"/>
                <w:vertAlign w:val="subscript"/>
              </w:rPr>
              <w:t>10</w:t>
            </w:r>
            <w:r w:rsidR="00F31F6E" w:rsidRPr="00F31F6E">
              <w:rPr>
                <w:rFonts w:hint="eastAsia"/>
                <w:color w:val="FF0000"/>
                <w:szCs w:val="21"/>
              </w:rPr>
              <w:t>、</w:t>
            </w:r>
            <w:r w:rsidR="00F31F6E" w:rsidRPr="00F31F6E">
              <w:rPr>
                <w:rFonts w:hint="eastAsia"/>
                <w:color w:val="FF0000"/>
                <w:szCs w:val="21"/>
              </w:rPr>
              <w:t>PM</w:t>
            </w:r>
            <w:r w:rsidR="00F31F6E" w:rsidRPr="00F31F6E">
              <w:rPr>
                <w:rFonts w:hint="eastAsia"/>
                <w:color w:val="FF0000"/>
                <w:szCs w:val="21"/>
                <w:vertAlign w:val="subscript"/>
              </w:rPr>
              <w:t>2.5</w:t>
            </w:r>
            <w:r w:rsidR="00F31F6E" w:rsidRPr="00F31F6E">
              <w:rPr>
                <w:rFonts w:hint="eastAsia"/>
                <w:color w:val="FF0000"/>
                <w:szCs w:val="21"/>
              </w:rPr>
              <w:t>2</w:t>
            </w:r>
            <w:r w:rsidR="00F31F6E" w:rsidRPr="00F31F6E">
              <w:rPr>
                <w:rFonts w:hint="eastAsia"/>
                <w:color w:val="FF0000"/>
                <w:szCs w:val="21"/>
              </w:rPr>
              <w:t>项</w:t>
            </w:r>
            <w:r w:rsidR="00F31F6E" w:rsidRPr="00F31F6E">
              <w:rPr>
                <w:color w:val="FF0000"/>
                <w:szCs w:val="21"/>
              </w:rPr>
              <w:t>基本污染物不达标</w:t>
            </w:r>
            <w:r w:rsidR="00394F29">
              <w:rPr>
                <w:rFonts w:hint="eastAsia"/>
                <w:color w:val="FF0000"/>
                <w:szCs w:val="21"/>
              </w:rPr>
              <w:t>，沭阳县</w:t>
            </w:r>
            <w:r w:rsidR="0076609E">
              <w:rPr>
                <w:rFonts w:hint="eastAsia"/>
                <w:color w:val="FF0000"/>
                <w:szCs w:val="21"/>
              </w:rPr>
              <w:t>已制定空气质量改善计划，</w:t>
            </w:r>
            <w:r w:rsidR="00394F29">
              <w:rPr>
                <w:rFonts w:hint="eastAsia"/>
                <w:color w:val="FF0000"/>
                <w:szCs w:val="21"/>
              </w:rPr>
              <w:t>基本污染物</w:t>
            </w:r>
            <w:r w:rsidR="0076609E">
              <w:rPr>
                <w:rFonts w:hint="eastAsia"/>
                <w:color w:val="FF0000"/>
                <w:szCs w:val="21"/>
              </w:rPr>
              <w:t>环境质量整体向好</w:t>
            </w:r>
            <w:r>
              <w:rPr>
                <w:szCs w:val="21"/>
              </w:rPr>
              <w:t>；纳污水</w:t>
            </w:r>
            <w:proofErr w:type="gramStart"/>
            <w:r>
              <w:rPr>
                <w:szCs w:val="21"/>
              </w:rPr>
              <w:t>体符合</w:t>
            </w:r>
            <w:proofErr w:type="gramEnd"/>
            <w:r w:rsidR="000713A8">
              <w:rPr>
                <w:szCs w:val="21"/>
              </w:rPr>
              <w:fldChar w:fldCharType="begin"/>
            </w:r>
            <w:r>
              <w:rPr>
                <w:szCs w:val="21"/>
              </w:rPr>
              <w:instrText xml:space="preserve"> = 4 \* ROMAN </w:instrText>
            </w:r>
            <w:r w:rsidR="000713A8">
              <w:rPr>
                <w:szCs w:val="21"/>
              </w:rPr>
              <w:fldChar w:fldCharType="separate"/>
            </w:r>
            <w:r>
              <w:rPr>
                <w:szCs w:val="21"/>
              </w:rPr>
              <w:t>IV</w:t>
            </w:r>
            <w:r w:rsidR="000713A8">
              <w:rPr>
                <w:szCs w:val="21"/>
              </w:rPr>
              <w:fldChar w:fldCharType="end"/>
            </w:r>
            <w:r>
              <w:rPr>
                <w:szCs w:val="21"/>
              </w:rPr>
              <w:t>类水质标准；项目厂界噪声符合</w:t>
            </w:r>
            <w:r>
              <w:rPr>
                <w:szCs w:val="21"/>
              </w:rPr>
              <w:t>3</w:t>
            </w:r>
            <w:r>
              <w:rPr>
                <w:szCs w:val="21"/>
              </w:rPr>
              <w:t>类声环境功能区标准；地下水环境满足相关水质标准要求；土壤质量符合保护人体健康的建设用地土壤污染风险管制值的第二类用地标准。项目建设不会改变该区域环境质量功能。</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7</w:t>
            </w:r>
          </w:p>
        </w:tc>
        <w:tc>
          <w:tcPr>
            <w:tcW w:w="1104" w:type="dxa"/>
            <w:vAlign w:val="center"/>
          </w:tcPr>
          <w:p w:rsidR="00B10E6A" w:rsidRDefault="00B10E6A">
            <w:pPr>
              <w:adjustRightInd w:val="0"/>
              <w:snapToGrid w:val="0"/>
              <w:jc w:val="center"/>
              <w:rPr>
                <w:szCs w:val="21"/>
              </w:rPr>
            </w:pPr>
            <w:r>
              <w:rPr>
                <w:szCs w:val="21"/>
              </w:rPr>
              <w:t>资源能源消耗</w:t>
            </w:r>
          </w:p>
        </w:tc>
        <w:tc>
          <w:tcPr>
            <w:tcW w:w="6064" w:type="dxa"/>
            <w:vAlign w:val="center"/>
          </w:tcPr>
          <w:p w:rsidR="00B10E6A" w:rsidRDefault="00B10E6A">
            <w:pPr>
              <w:adjustRightInd w:val="0"/>
              <w:snapToGrid w:val="0"/>
              <w:jc w:val="center"/>
              <w:rPr>
                <w:szCs w:val="21"/>
              </w:rPr>
            </w:pPr>
            <w:r>
              <w:rPr>
                <w:szCs w:val="21"/>
              </w:rPr>
              <w:t>项目不属于低水平重复建设和产能过剩型企业，所在地不属于资源、能源紧缺区域。</w:t>
            </w:r>
          </w:p>
        </w:tc>
        <w:tc>
          <w:tcPr>
            <w:tcW w:w="891" w:type="dxa"/>
            <w:vAlign w:val="center"/>
          </w:tcPr>
          <w:p w:rsidR="00B10E6A" w:rsidRDefault="00B10E6A">
            <w:pPr>
              <w:adjustRightInd w:val="0"/>
              <w:snapToGrid w:val="0"/>
              <w:jc w:val="center"/>
              <w:rPr>
                <w:szCs w:val="21"/>
              </w:rPr>
            </w:pPr>
            <w:r>
              <w:rPr>
                <w:szCs w:val="21"/>
              </w:rPr>
              <w:t>是</w:t>
            </w:r>
          </w:p>
        </w:tc>
      </w:tr>
      <w:tr w:rsidR="00B10E6A">
        <w:trPr>
          <w:jc w:val="center"/>
        </w:trPr>
        <w:tc>
          <w:tcPr>
            <w:tcW w:w="463" w:type="dxa"/>
            <w:vAlign w:val="center"/>
          </w:tcPr>
          <w:p w:rsidR="00B10E6A" w:rsidRDefault="00B10E6A">
            <w:pPr>
              <w:adjustRightInd w:val="0"/>
              <w:snapToGrid w:val="0"/>
              <w:jc w:val="center"/>
              <w:rPr>
                <w:szCs w:val="21"/>
              </w:rPr>
            </w:pPr>
            <w:r>
              <w:rPr>
                <w:szCs w:val="21"/>
              </w:rPr>
              <w:t>8</w:t>
            </w:r>
          </w:p>
        </w:tc>
        <w:tc>
          <w:tcPr>
            <w:tcW w:w="1104" w:type="dxa"/>
            <w:vAlign w:val="center"/>
          </w:tcPr>
          <w:p w:rsidR="00B10E6A" w:rsidRDefault="00B10E6A">
            <w:pPr>
              <w:adjustRightInd w:val="0"/>
              <w:snapToGrid w:val="0"/>
              <w:jc w:val="center"/>
              <w:rPr>
                <w:szCs w:val="21"/>
              </w:rPr>
            </w:pPr>
            <w:bookmarkStart w:id="26" w:name="OLE_LINK9"/>
            <w:r>
              <w:rPr>
                <w:szCs w:val="21"/>
              </w:rPr>
              <w:t>环境准入负面清单</w:t>
            </w:r>
            <w:bookmarkEnd w:id="26"/>
          </w:p>
        </w:tc>
        <w:tc>
          <w:tcPr>
            <w:tcW w:w="6064" w:type="dxa"/>
            <w:vAlign w:val="center"/>
          </w:tcPr>
          <w:p w:rsidR="00B10E6A" w:rsidRDefault="00B10E6A">
            <w:pPr>
              <w:adjustRightInd w:val="0"/>
              <w:snapToGrid w:val="0"/>
              <w:jc w:val="center"/>
              <w:rPr>
                <w:szCs w:val="21"/>
              </w:rPr>
            </w:pPr>
            <w:r>
              <w:rPr>
                <w:szCs w:val="21"/>
              </w:rPr>
              <w:t>江苏沭阳经济技术开发区南区以发展一类工业为主，优先发展各类高新技术产业；北区以发展一、二类工业为主，优先发展各类以资本、技术为主的无污染或低污染的纺织服装、木材加工、电子、机械等劳动密集型企业；</w:t>
            </w:r>
            <w:proofErr w:type="gramStart"/>
            <w:r>
              <w:rPr>
                <w:szCs w:val="21"/>
              </w:rPr>
              <w:t>沂</w:t>
            </w:r>
            <w:proofErr w:type="gramEnd"/>
            <w:r>
              <w:rPr>
                <w:szCs w:val="21"/>
              </w:rPr>
              <w:t>北区应适度发展具有高新技术的化工产业。本项目位于江苏沭阳经济技术开发区北区，属于纺织加工项目，符合产业定位；本项目不属于《关于发布宿迁市生态红线区域环保准入和环保负面清单的通知》（</w:t>
            </w:r>
            <w:proofErr w:type="gramStart"/>
            <w:r>
              <w:rPr>
                <w:szCs w:val="21"/>
              </w:rPr>
              <w:t>宿环委</w:t>
            </w:r>
            <w:proofErr w:type="gramEnd"/>
            <w:r>
              <w:rPr>
                <w:szCs w:val="21"/>
              </w:rPr>
              <w:t>发</w:t>
            </w:r>
            <w:r>
              <w:rPr>
                <w:szCs w:val="21"/>
              </w:rPr>
              <w:t>[2015]19</w:t>
            </w:r>
            <w:r>
              <w:rPr>
                <w:szCs w:val="21"/>
              </w:rPr>
              <w:t>号）中禁止和限制发展产业名录。</w:t>
            </w:r>
          </w:p>
        </w:tc>
        <w:tc>
          <w:tcPr>
            <w:tcW w:w="891" w:type="dxa"/>
            <w:vAlign w:val="center"/>
          </w:tcPr>
          <w:p w:rsidR="00B10E6A" w:rsidRDefault="00B10E6A">
            <w:pPr>
              <w:adjustRightInd w:val="0"/>
              <w:snapToGrid w:val="0"/>
              <w:jc w:val="center"/>
              <w:rPr>
                <w:szCs w:val="21"/>
              </w:rPr>
            </w:pPr>
            <w:r>
              <w:rPr>
                <w:szCs w:val="21"/>
              </w:rPr>
              <w:t>是</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3</w:t>
      </w:r>
      <w:r>
        <w:rPr>
          <w:sz w:val="24"/>
        </w:rPr>
        <w:t>、清洁生产相符性分析</w:t>
      </w:r>
    </w:p>
    <w:p w:rsidR="00B10E6A" w:rsidRDefault="00B10E6A">
      <w:pPr>
        <w:adjustRightInd w:val="0"/>
        <w:snapToGrid w:val="0"/>
        <w:spacing w:line="360" w:lineRule="auto"/>
        <w:ind w:firstLineChars="200" w:firstLine="480"/>
        <w:rPr>
          <w:sz w:val="24"/>
        </w:rPr>
      </w:pPr>
      <w:r>
        <w:rPr>
          <w:sz w:val="24"/>
        </w:rPr>
        <w:t>总体来说，从项目原辅材料分析、生产工艺与设备分析，项目清洁生产水平处于国内先进水平。项目生产效率相对较高、物耗相对较低、污染物排放量相对较少，具备环保合理性，达到国内清洁生产先进水平。</w:t>
      </w:r>
    </w:p>
    <w:p w:rsidR="00B10E6A" w:rsidRDefault="00B10E6A">
      <w:pPr>
        <w:pStyle w:val="3"/>
        <w:numPr>
          <w:ilvl w:val="0"/>
          <w:numId w:val="3"/>
        </w:numPr>
        <w:spacing w:line="360" w:lineRule="auto"/>
        <w:ind w:left="0" w:firstLineChars="200" w:firstLine="480"/>
        <w:rPr>
          <w:sz w:val="24"/>
        </w:rPr>
      </w:pPr>
      <w:bookmarkStart w:id="27" w:name="_Toc531894779"/>
      <w:bookmarkStart w:id="28" w:name="_Toc531939280"/>
      <w:r>
        <w:rPr>
          <w:sz w:val="24"/>
        </w:rPr>
        <w:t>印染行业相符性</w:t>
      </w:r>
      <w:bookmarkEnd w:id="27"/>
      <w:bookmarkEnd w:id="28"/>
    </w:p>
    <w:p w:rsidR="00E932E2" w:rsidRPr="000D626E" w:rsidRDefault="00B10E6A" w:rsidP="000D626E">
      <w:pPr>
        <w:pStyle w:val="a0"/>
        <w:spacing w:line="360" w:lineRule="auto"/>
        <w:ind w:firstLine="480"/>
        <w:rPr>
          <w:rFonts w:ascii="Times New Roman" w:hAnsi="Times New Roman"/>
        </w:rPr>
      </w:pPr>
      <w:r>
        <w:rPr>
          <w:rFonts w:ascii="Times New Roman" w:hAnsi="Times New Roman"/>
        </w:rPr>
        <w:t>根据</w:t>
      </w:r>
      <w:proofErr w:type="gramStart"/>
      <w:r>
        <w:rPr>
          <w:rFonts w:ascii="Times New Roman" w:hAnsi="Times New Roman"/>
        </w:rPr>
        <w:t>《印染企业环境守法导则》环办函</w:t>
      </w:r>
      <w:proofErr w:type="gramEnd"/>
      <w:r>
        <w:rPr>
          <w:rFonts w:ascii="Times New Roman" w:hAnsi="Times New Roman"/>
        </w:rPr>
        <w:t>[2013]1272</w:t>
      </w:r>
      <w:r>
        <w:rPr>
          <w:rFonts w:ascii="Times New Roman" w:hAnsi="Times New Roman"/>
        </w:rPr>
        <w:t>号，印染</w:t>
      </w:r>
      <w:proofErr w:type="gramStart"/>
      <w:r>
        <w:rPr>
          <w:rFonts w:ascii="Times New Roman" w:hAnsi="Times New Roman"/>
        </w:rPr>
        <w:t>又称染整</w:t>
      </w:r>
      <w:proofErr w:type="gramEnd"/>
      <w:r>
        <w:rPr>
          <w:rFonts w:ascii="Times New Roman" w:hAnsi="Times New Roman"/>
        </w:rPr>
        <w:t>，指对纺织材料（纤维、纱、线、织物和服装等）进行以化学处理为主的工艺过程。一般包括前处理、染色、印花和后处理四个工序。本项目不涉及湿法印花、染色工序，故本项目不属于印染行业，不执行《印染行业规范条件（</w:t>
      </w:r>
      <w:r>
        <w:rPr>
          <w:rFonts w:ascii="Times New Roman" w:hAnsi="Times New Roman"/>
        </w:rPr>
        <w:t>2017</w:t>
      </w:r>
      <w:r>
        <w:rPr>
          <w:rFonts w:ascii="Times New Roman" w:hAnsi="Times New Roman"/>
        </w:rPr>
        <w:t>）版和印染企业规范公告管理暂行办法》。</w:t>
      </w:r>
    </w:p>
    <w:p w:rsidR="00B10E6A" w:rsidRDefault="00B10E6A">
      <w:pPr>
        <w:spacing w:line="360" w:lineRule="auto"/>
        <w:outlineLvl w:val="1"/>
        <w:rPr>
          <w:b/>
          <w:sz w:val="30"/>
          <w:szCs w:val="30"/>
        </w:rPr>
      </w:pPr>
      <w:bookmarkStart w:id="29" w:name="_Toc514961345"/>
      <w:bookmarkStart w:id="30" w:name="_Toc25787_WPSOffice_Level2"/>
      <w:bookmarkStart w:id="31" w:name="_Toc531939287"/>
      <w:r>
        <w:rPr>
          <w:b/>
          <w:sz w:val="30"/>
          <w:szCs w:val="30"/>
        </w:rPr>
        <w:t xml:space="preserve">1.3 </w:t>
      </w:r>
      <w:r>
        <w:rPr>
          <w:b/>
          <w:sz w:val="30"/>
          <w:szCs w:val="30"/>
        </w:rPr>
        <w:t>环境影响评价工作过程</w:t>
      </w:r>
      <w:bookmarkEnd w:id="24"/>
      <w:bookmarkEnd w:id="29"/>
      <w:bookmarkEnd w:id="30"/>
      <w:bookmarkEnd w:id="31"/>
    </w:p>
    <w:p w:rsidR="00B10E6A" w:rsidRDefault="00B10E6A">
      <w:pPr>
        <w:pStyle w:val="a0"/>
        <w:spacing w:line="360" w:lineRule="auto"/>
        <w:ind w:firstLine="480"/>
        <w:rPr>
          <w:rFonts w:ascii="Times New Roman" w:hAnsi="Times New Roman"/>
        </w:rPr>
      </w:pPr>
      <w:bookmarkStart w:id="32" w:name="_Toc446530036"/>
      <w:r>
        <w:rPr>
          <w:rFonts w:ascii="Times New Roman" w:hAnsi="Times New Roman"/>
        </w:rPr>
        <w:t>从环境保护角度评估该项目建设的</w:t>
      </w:r>
      <w:bookmarkStart w:id="33" w:name="_Hlt451245355"/>
      <w:bookmarkEnd w:id="33"/>
      <w:r>
        <w:rPr>
          <w:rFonts w:ascii="Times New Roman" w:hAnsi="Times New Roman"/>
        </w:rPr>
        <w:t>可行性，进一步加强该项目的环境保护管理，促进经济建设和环境建设的协调发展，</w:t>
      </w:r>
      <w:r w:rsidR="00951DAA" w:rsidRPr="00951DAA">
        <w:rPr>
          <w:rFonts w:ascii="Times New Roman" w:hAnsi="Times New Roman" w:hint="eastAsia"/>
        </w:rPr>
        <w:t>江苏恒能家纺新材料有限公司</w:t>
      </w:r>
      <w:r>
        <w:rPr>
          <w:rFonts w:ascii="Times New Roman" w:hAnsi="Times New Roman"/>
        </w:rPr>
        <w:t>委托我公司进行该项目的环境影响评价工作。</w:t>
      </w:r>
    </w:p>
    <w:p w:rsidR="00B10E6A" w:rsidRDefault="00B10E6A">
      <w:pPr>
        <w:pStyle w:val="a0"/>
        <w:spacing w:line="360" w:lineRule="auto"/>
        <w:ind w:firstLine="480"/>
        <w:rPr>
          <w:rFonts w:ascii="Times New Roman" w:hAnsi="Times New Roman"/>
        </w:rPr>
      </w:pPr>
      <w:r>
        <w:rPr>
          <w:rFonts w:ascii="Times New Roman" w:hAnsi="Times New Roman"/>
        </w:rPr>
        <w:t>我公司接受委托后对本项目周边环境状况进行了实地踏勘；与建设单位就环评工作的开展进行了交流；收集了当地环境现状背景与工程等相关资料。在上述工作的基础上，编制完成该项目的环境影响报告书，现上报审查。</w:t>
      </w:r>
    </w:p>
    <w:p w:rsidR="00C76A74" w:rsidRDefault="00B10E6A" w:rsidP="00C76A74">
      <w:pPr>
        <w:pStyle w:val="a0"/>
        <w:spacing w:line="360" w:lineRule="auto"/>
        <w:ind w:firstLine="480"/>
        <w:rPr>
          <w:rFonts w:ascii="Times New Roman" w:hAnsi="Times New Roman"/>
        </w:rPr>
      </w:pPr>
      <w:r>
        <w:rPr>
          <w:rFonts w:ascii="Times New Roman" w:hAnsi="Times New Roman"/>
        </w:rPr>
        <w:t>具体环境影响评价工作程序见图</w:t>
      </w:r>
      <w:r>
        <w:rPr>
          <w:rFonts w:ascii="Times New Roman" w:hAnsi="Times New Roman"/>
        </w:rPr>
        <w:t>1.3-1</w:t>
      </w:r>
      <w:r>
        <w:rPr>
          <w:rFonts w:ascii="Times New Roman" w:hAnsi="Times New Roman"/>
        </w:rPr>
        <w:t>。</w:t>
      </w: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0D626E" w:rsidRDefault="000D626E" w:rsidP="00C76A74">
      <w:pPr>
        <w:pStyle w:val="a0"/>
        <w:spacing w:line="360" w:lineRule="auto"/>
        <w:ind w:firstLine="480"/>
        <w:rPr>
          <w:rFonts w:ascii="Times New Roman" w:hAnsi="Times New Roman"/>
        </w:rPr>
      </w:pPr>
    </w:p>
    <w:p w:rsidR="000D626E" w:rsidRDefault="000D626E" w:rsidP="00C76A74">
      <w:pPr>
        <w:pStyle w:val="a0"/>
        <w:spacing w:line="360" w:lineRule="auto"/>
        <w:ind w:firstLine="480"/>
        <w:rPr>
          <w:rFonts w:ascii="Times New Roman" w:hAnsi="Times New Roman"/>
        </w:rPr>
      </w:pPr>
    </w:p>
    <w:p w:rsidR="000D626E" w:rsidRDefault="000D626E" w:rsidP="00C76A74">
      <w:pPr>
        <w:pStyle w:val="a0"/>
        <w:spacing w:line="360" w:lineRule="auto"/>
        <w:ind w:firstLine="480"/>
        <w:rPr>
          <w:rFonts w:ascii="Times New Roman" w:hAnsi="Times New Roman"/>
        </w:rPr>
      </w:pPr>
    </w:p>
    <w:p w:rsidR="000D626E" w:rsidRDefault="000D626E"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3E48CD" w:rsidRDefault="003E48CD" w:rsidP="00F31F6E">
      <w:pPr>
        <w:pStyle w:val="a0"/>
        <w:spacing w:line="360" w:lineRule="auto"/>
        <w:ind w:firstLineChars="0" w:firstLine="0"/>
        <w:rPr>
          <w:rFonts w:ascii="Times New Roman" w:hAnsi="Times New Roman"/>
        </w:rPr>
      </w:pPr>
    </w:p>
    <w:p w:rsidR="003D5C26" w:rsidRDefault="003D5C26" w:rsidP="00F31F6E">
      <w:pPr>
        <w:pStyle w:val="a0"/>
        <w:spacing w:line="360" w:lineRule="auto"/>
        <w:ind w:firstLineChars="0" w:firstLine="0"/>
        <w:rPr>
          <w:rFonts w:ascii="Times New Roman" w:hAnsi="Times New Roman"/>
        </w:rPr>
      </w:pPr>
    </w:p>
    <w:p w:rsidR="003D5C26" w:rsidRDefault="003D5C26" w:rsidP="00F31F6E">
      <w:pPr>
        <w:pStyle w:val="a0"/>
        <w:spacing w:line="360" w:lineRule="auto"/>
        <w:ind w:firstLineChars="0" w:firstLine="0"/>
        <w:rPr>
          <w:rFonts w:ascii="Times New Roman" w:hAnsi="Times New Roman"/>
        </w:rPr>
      </w:pPr>
    </w:p>
    <w:p w:rsidR="003D5C26" w:rsidRDefault="003D5C26" w:rsidP="00F31F6E">
      <w:pPr>
        <w:pStyle w:val="a0"/>
        <w:spacing w:line="360" w:lineRule="auto"/>
        <w:ind w:firstLineChars="0" w:firstLine="0"/>
        <w:rPr>
          <w:rFonts w:ascii="Times New Roman" w:hAnsi="Times New Roman"/>
        </w:rPr>
      </w:pPr>
    </w:p>
    <w:p w:rsidR="00C76A74" w:rsidRDefault="006B0C3F" w:rsidP="00C76A74">
      <w:pPr>
        <w:pStyle w:val="a0"/>
        <w:spacing w:line="360" w:lineRule="auto"/>
        <w:ind w:firstLine="480"/>
        <w:rPr>
          <w:rFonts w:ascii="Times New Roman" w:hAnsi="Times New Roman"/>
        </w:rPr>
      </w:pPr>
      <w:r>
        <w:lastRenderedPageBreak/>
        <w:pict>
          <v:group id="组合 84" o:spid="_x0000_s1026" style="position:absolute;left:0;text-align:left;margin-left:-2.7pt;margin-top:6pt;width:425.3pt;height:636pt;z-index:251553280" coordorigin="1697,1819" coordsize="8506,12472" o:gfxdata="UEsDBAoAAAAAAIdO4kAAAAAAAAAAAAAAAAAEAAAAZHJzL1BLAwQUAAAACACHTuJAyLlXGtoAAAAK&#10;AQAADwAAAGRycy9kb3ducmV2LnhtbE2PQU/DMAyF70j8h8hI3LYkhUEpTSc0AadpEhsS4pa1Xlut&#10;caoma7d/jznBybbe0/P38uXZdWLEIbSeDOi5AoFU+qql2sDn7m2WggjRUmU7T2jgggGWxfVVbrPK&#10;T/SB4zbWgkMoZNZAE2OfSRnKBp0Nc98jsXbwg7ORz6GW1WAnDnedTJR6kM62xB8a2+OqwfK4PTkD&#10;75OdXu7067g+HlaX791i87XWaMztjVbPICKe458ZfvEZHQpm2vsTVUF0Bmb3bOShn3hhPV2oBMSe&#10;jUnymIIscvm/QvEDUEsDBBQAAAAIAIdO4kAFE+BT0wYAAGI+AAAOAAAAZHJzL2Uyb0RvYy54bWzt&#10;W82O21QU3iPxDpb3NL7+jaNmqjLTVkgFKhUewOM4iYVjm2vPZIZ1BSxZsQEJwQ6JJSsQ4mnavgbf&#10;uffGTjwuk0kmSWfkLqaOf66vz/nOd37uuQ8fXcwS7TziRZylQ509MHQtSsNsFKeTof7lF08/6uta&#10;UQbpKEiyNBrql1GhPzr68IOH83wQmdk0S0YR1zBIWgzm+VCflmU+6PWKcBrNguJBlkcpLo4zPgtK&#10;/OST3ogHc4w+S3qmYbi9ecZHOc/CqChw9kRe1I/E+ONxFJafj8dFVGrJUMfcSvGXi7+n9Ld39DAY&#10;THiQT+NQTSPYYBazIE7x0mqok6AMtDMeXxlqFoc8K7Jx+SDMZr1sPI7DSHwDvoYZja95xrOzXHzL&#10;ZDCf5JWYINqGnDYeNvzs/AXX4tFQ79u6lgYz6Ojt369e//C9hhOQzjyfDHDTM56/zF9wdWIif9EH&#10;X4z5jP7Hp2gXQq6XlVyji1ILcdKxDWYxiD/ENc9nvmcqyYdTqIeeY67v6Rousz7zpVbC6RP1fN8x&#10;XPkwM23PpMu9+s2RUPPzoqTTNN1qdvMcoCpquRXbye3lNMgjoY6CRKLk5tdy++X31//8ppmW7SjR&#10;iftIbiShIn+ehV8VWpodT4N0Ej3mPJtPo2CEaTHxTTRfDCwfoB8FHtVO559mI6glOCszgbGGyCE6&#10;vyG6heAhOMyOpN4muJwX5bMom2l0MNQ5jEWMH5wrYQaDxS00/zR7GicJhBwMklSb05ieYYgniiyJ&#10;R3RVfCefnB4nXDsPyObEP6WxldtmcQnLT+IZoFfdFAzKIE6epCOtvMzxzSlIQ6d3FTNdSyJQzCwa&#10;qdGSlN7W0L6UGcG2GJxmo0vIj2fS6sFSOJhm/BuMCIvHoF+fBRzjJ5+k0IHPbJsoQvywHcKoxpev&#10;nC5fCdIQQw31Utfk4XEpaeUs5/FkijcxIZo0ewy9jWOFzsWsBFQFOuVcdw5Ti8G+pH2/+fG7Nz//&#10;8ebXbwmqrE/iXEKeVl58nJFFSs3uCLRW32ECtKbluDQDaFJZu41ZSdDapqCCJVtf4HFTyPqO6dwu&#10;YjG5a4FYXpxeKCHfEJNgTpiYwqTZh6EsMKmuSEwysqAFEO8SJhEdKJ/z059v//pXAFLoXAHyOFU+&#10;Z00udPw+5AC+M72+swornCcidHEDdPFuTCUxKIfwuC4NboUpePh0JOC/Snwlj+Ejkm3Jj76URAl6&#10;2RvPwBm18IwpXNz+ecYn/wy9W7ZUfM0zlu9ayjkaYJz/BcWNfeNWoGh1jR3RrBMyt8doFvnyNlAK&#10;jjgAKCksAygd01DBbuX8EChLUPr+NUTVYfJuOz8wYismPaKivWPSYaYpMOn2PTGDmiiZZyhM2ggi&#10;O54El8gk4f4FZISBZkAGQqoBedOAzDZtmZx6vid8bA0ryzbwNorJriG6w0Rk6/hbGc2TRew5yDIR&#10;uVzRkyiMKOLYQE8yH4OexDi1nlTgrIoaXeAMCe+ijmSZiAlaYhTLWjI/Kg3tKUG3PGm4fdtqAMJk&#10;MGVZy5OX3o2JLka54zGKs8Dk2ypBl7nShjzjuaiNUugLnlE14EXo2/GMciJVnX9HPINaehvPHCYX&#10;8gzggAABnmkAgqGs1fGMLE7f80KgWRWnl3hG1IU35BnbdGU847uIlRCh1fFMF3eusfT4rjpKS8HW&#10;Wk5Ybx53utIf+MxthBl3yx/cwkrVIfKIqli7ZHfLK0I31afnunAvoHPos0HnnT53v8gHF3o1L9xu&#10;QcVFCEj6dO1G/q702S2o7Dheo4JwS7wm1aHc4/7yQttQATwzLKtRvLb6Bvy4aPKQDR5dYnhfC4VI&#10;/FtBuRyz7Q+UVt+VxQrGvCYobUYeiUBJS4HkY+vWoa6d4F61E6BU1grK5YBmf6C0kYMI18ksG10n&#10;qzmIYcOtEii7JZV7ntpSM1OzVI81EcBhw9S26vfzXKsBq7rfbydLKlpIXXM8HW3cQkWEexIUU9kc&#10;WFwWJ1kpLWPRCAN2vraf6mDLLpD3FV3KdtUNdVn1K9kO68Jr0eu176U0qyqH1inw7ejUZWjMXaH9&#10;LmUiO9lDGtxSTrwdnXqmDCLrcmKn0z3ptK30uI0fdXxV2mDMcDpDPQz5ttUfb0eppidXzjtL3bdH&#10;pV0ULQUrGayqQGl/aZhpuGAOyrRQnlp1x46jylXI0MQi0S2VBmi1qdots05Au/kGAYhalphwwMX+&#10;FBzIngMc3LlNKnZV66yDsW2TJegY2mfsyvpyly0t9l3uptHAbq8RHpoH+r7f2HHU8cD7tlkNdPw+&#10;uhBmUrfKSkrXYWd97CAQERuZRQ1ebbqmndLLv0Uvbb01/O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gkAAFtDb250ZW50X1R5cGVzXS54bWxQ&#10;SwECFAAKAAAAAACHTuJAAAAAAAAAAAAAAAAABgAAAAAAAAAAABAAAAAoCAAAX3JlbHMvUEsBAhQA&#10;FAAAAAgAh07iQIoUZjzRAAAAlAEAAAsAAAAAAAAAAQAgAAAATAgAAF9yZWxzLy5yZWxzUEsBAhQA&#10;CgAAAAAAh07iQAAAAAAAAAAAAAAAAAQAAAAAAAAAAAAQAAAAAAAAAGRycy9QSwECFAAUAAAACACH&#10;TuJAyLlXGtoAAAAKAQAADwAAAAAAAAABACAAAAAiAAAAZHJzL2Rvd25yZXYueG1sUEsBAhQAFAAA&#10;AAgAh07iQAUT4FPTBgAAYj4AAA4AAAAAAAAAAQAgAAAAKQEAAGRycy9lMm9Eb2MueG1sUEsFBgAA&#10;AAAGAAYAWQEAAG4KAAAAAA==&#10;">
            <v:rect id="矩形 23454" o:spid="_x0000_s1027" style="position:absolute;left:1699;top:1819;width:8504;height:1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gxMQA&#10;AADbAAAADwAAAGRycy9kb3ducmV2LnhtbESP3WrCQBSE7wXfYTmCd7qxFKsxqxRpQSgI0ZbcHrKn&#10;SWj2bJrd/PTtXaHg5TAz3zDJYTS16Kl1lWUFq2UEgji3uuJCwef1fbEB4TyyxtoyKfgjB4f9dJJg&#10;rO3AKfUXX4gAYRejgtL7JpbS5SUZdEvbEAfv27YGfZBtIXWLQ4CbWj5F0VoarDgslNjQsaT859IZ&#10;BTrtXn790Mnmw5zfrMy+suK4Umo+G193IDyN/hH+b5+0gu0z3L+EH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oMTEAAAA2wAAAA8AAAAAAAAAAAAAAAAAmAIAAGRycy9k&#10;b3ducmV2LnhtbFBLBQYAAAAABAAEAPUAAACJAwAAAAA=&#10;" filled="f" strokeweight="1pt">
              <v:stroke endarrowwidth="narrow"/>
            </v:rect>
            <v:shapetype id="_x0000_t202" coordsize="21600,21600" o:spt="202" path="m,l,21600r21600,l21600,xe">
              <v:stroke joinstyle="miter"/>
              <v:path gradientshapeok="t" o:connecttype="rect"/>
            </v:shapetype>
            <v:shape id="文本框 23418" o:spid="_x0000_s1028" type="#_x0000_t202" style="position:absolute;left:3851;top:2356;width:4234;height: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Tv8YA&#10;AADcAAAADwAAAGRycy9kb3ducmV2LnhtbESPQWvCQBSE7wX/w/IEL0U3iVBLdBVpK3goBdMcPD6y&#10;zySYfRt2tzH+e7dQ6HGYmW+YzW40nRjI+daygnSRgCCurG65VlB+H+avIHxA1thZJgV38rDbTp42&#10;mGt74xMNRahFhLDPUUETQp9L6auGDPqF7Ymjd7HOYIjS1VI7vEW46WSWJC/SYMtxocGe3hqqrsWP&#10;UbA/6az4su/3z7N7zoZzVaYfx1Kp2XTcr0EEGsN/+K991AqW6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Tv8YAAADcAAAADwAAAAAAAAAAAAAAAACYAgAAZHJz&#10;L2Rvd25yZXYueG1sUEsFBgAAAAAEAAQA9QAAAIsDAAAAAA==&#10;" filled="f">
              <v:textbox style="mso-next-textbox:#文本框 23418" inset="1.5mm,.8mm,1.5mm,.5mm">
                <w:txbxContent>
                  <w:p w:rsidR="006B0C3F" w:rsidRDefault="006B0C3F">
                    <w:pPr>
                      <w:jc w:val="center"/>
                      <w:rPr>
                        <w:rFonts w:ascii="宋体" w:hAnsi="宋体" w:cs="宋体"/>
                      </w:rPr>
                    </w:pPr>
                    <w:r>
                      <w:rPr>
                        <w:rFonts w:ascii="宋体" w:hAnsi="宋体" w:cs="宋体" w:hint="eastAsia"/>
                      </w:rPr>
                      <w:t>依据相关规定确定环境影响评价文件类型</w:t>
                    </w:r>
                  </w:p>
                </w:txbxContent>
              </v:textbox>
            </v:shape>
            <v:line id="直线 23419" o:spid="_x0000_s1029" style="position:absolute" from="5980,2785" to="598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XxcAAAADcAAAADwAAAGRycy9kb3ducmV2LnhtbERPTWsCMRC9C/6HMEJvmtWClNUoIrT0&#10;VKptKb2Nm3GzuDNZkrhu/705FHp8vO/1duBW9RRi48XAfFaAIqm8baQ28PnxPH0CFROKxdYLGfil&#10;CNvNeLTG0vqbHKg/plrlEIklGnApdaXWsXLEGGe+I8nc2QfGlGGotQ14y+Hc6kVRLDVjI7nBYUd7&#10;R9XleGUDP28U+lPPbkn19zV8vTC/VwtjHibDbgUq0ZD+xX/uV2vgcZ7X5jP5COjN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Hl8XAAAAA3AAAAA8AAAAAAAAAAAAAAAAA&#10;oQIAAGRycy9kb3ducmV2LnhtbFBLBQYAAAAABAAEAPkAAACOAwAAAAA=&#10;">
              <v:stroke endarrow="block" endarrowwidth="narrow"/>
            </v:line>
            <v:shape id="文本框 23421" o:spid="_x0000_s1030" type="#_x0000_t202" style="position:absolute;left:3994;top:3480;width:3963;height: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iVsYA&#10;AADcAAAADwAAAGRycy9kb3ducmV2LnhtbESPQWvCQBSE7wX/w/IEL0U3iVBsdBVpK3goBdMcPD6y&#10;zySYfRt2tzH+e7dQ6HGYmW+YzW40nRjI+daygnSRgCCurG65VlB+H+YrED4ga+wsk4I7edhtJ08b&#10;zLW98YmGItQiQtjnqKAJoc+l9FVDBv3C9sTRu1hnMETpaqkd3iLcdDJLkhdpsOW40GBPbw1V1+LH&#10;KNifdFZ82ff759k9Z8O5KtOPY6nUbDru1yACjeE//Nc+agXL9BV+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iVsYAAADcAAAADwAAAAAAAAAAAAAAAACYAgAAZHJz&#10;L2Rvd25yZXYueG1sUEsFBgAAAAAEAAQA9QAAAIsDAAAAAA==&#10;" filled="f">
              <v:textbox style="mso-next-textbox:#文本框 23421" inset="1.5mm,.8mm,1.5mm,.5mm">
                <w:txbxContent>
                  <w:p w:rsidR="006B0C3F" w:rsidRDefault="006B0C3F">
                    <w:pPr>
                      <w:rPr>
                        <w:rFonts w:ascii="宋体" w:hAnsi="宋体" w:cs="宋体"/>
                      </w:rPr>
                    </w:pPr>
                    <w:r>
                      <w:rPr>
                        <w:rFonts w:ascii="宋体" w:hAnsi="宋体" w:cs="宋体" w:hint="eastAsia"/>
                      </w:rPr>
                      <w:t>1、研究相关技术文件和其他有关文件</w:t>
                    </w:r>
                  </w:p>
                  <w:p w:rsidR="006B0C3F" w:rsidRDefault="006B0C3F">
                    <w:pPr>
                      <w:rPr>
                        <w:rFonts w:ascii="宋体" w:hAnsi="宋体" w:cs="宋体"/>
                      </w:rPr>
                    </w:pPr>
                    <w:r>
                      <w:rPr>
                        <w:rFonts w:ascii="宋体" w:hAnsi="宋体" w:cs="宋体" w:hint="eastAsia"/>
                      </w:rPr>
                      <w:t>2、进行初步工程分析</w:t>
                    </w:r>
                  </w:p>
                  <w:p w:rsidR="006B0C3F" w:rsidRDefault="006B0C3F">
                    <w:pPr>
                      <w:rPr>
                        <w:rFonts w:ascii="宋体" w:hAnsi="宋体" w:cs="宋体"/>
                      </w:rPr>
                    </w:pPr>
                    <w:r>
                      <w:rPr>
                        <w:rFonts w:ascii="宋体" w:hAnsi="宋体" w:cs="宋体" w:hint="eastAsia"/>
                      </w:rPr>
                      <w:t>3、开着初步的环境现状调查</w:t>
                    </w:r>
                  </w:p>
                </w:txbxContent>
              </v:textbox>
            </v:shape>
            <v:shape id="文本框 23425" o:spid="_x0000_s1031" type="#_x0000_t202" style="position:absolute;left:3904;top:5209;width:4131;height: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BdsIA&#10;AADcAAAADwAAAGRycy9kb3ducmV2LnhtbERPTYvCMBC9L/gfwgh7WTS1wiLVKOIqeJAFaw8eh2Zs&#10;i82kJNla//3mIHh8vO/VZjCt6Mn5xrKC2TQBQVxa3XCloLgcJgsQPiBrbC2Tgid52KxHHyvMtH3w&#10;mfo8VCKGsM9QQR1Cl0npy5oM+qntiCN3s85giNBVUjt8xHDTyjRJvqXBhmNDjR3tairv+Z9RsD3r&#10;NP+1P8/T1X2l/bUsZvtjodTneNguQQQawlv8ch+1gn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8F2wgAAANwAAAAPAAAAAAAAAAAAAAAAAJgCAABkcnMvZG93&#10;bnJldi54bWxQSwUGAAAAAAQABAD1AAAAhwMAAAAA&#10;" filled="f">
              <v:textbox style="mso-next-textbox:#文本框 23425" inset="1.5mm,.8mm,1.5mm,.5mm">
                <w:txbxContent>
                  <w:p w:rsidR="006B0C3F" w:rsidRDefault="006B0C3F">
                    <w:pPr>
                      <w:rPr>
                        <w:rFonts w:ascii="宋体" w:hAnsi="宋体" w:cs="宋体"/>
                      </w:rPr>
                    </w:pPr>
                    <w:r>
                      <w:rPr>
                        <w:rFonts w:ascii="宋体" w:hAnsi="宋体" w:cs="宋体" w:hint="eastAsia"/>
                      </w:rPr>
                      <w:t>1、环境影响因素识别与评价因子筛选</w:t>
                    </w:r>
                  </w:p>
                  <w:p w:rsidR="006B0C3F" w:rsidRDefault="006B0C3F">
                    <w:pPr>
                      <w:rPr>
                        <w:rFonts w:ascii="宋体" w:hAnsi="宋体" w:cs="宋体"/>
                      </w:rPr>
                    </w:pPr>
                    <w:r>
                      <w:rPr>
                        <w:rFonts w:ascii="宋体" w:hAnsi="宋体" w:cs="宋体" w:hint="eastAsia"/>
                      </w:rPr>
                      <w:t>2、明确评价重点和环境保护目标</w:t>
                    </w:r>
                  </w:p>
                  <w:p w:rsidR="006B0C3F" w:rsidRDefault="006B0C3F">
                    <w:pPr>
                      <w:rPr>
                        <w:rFonts w:ascii="宋体" w:hAnsi="宋体" w:cs="宋体"/>
                      </w:rPr>
                    </w:pPr>
                    <w:r>
                      <w:rPr>
                        <w:rFonts w:ascii="宋体" w:hAnsi="宋体" w:cs="宋体" w:hint="eastAsia"/>
                      </w:rPr>
                      <w:t>3、确定工作等级、评价范围和评价标准</w:t>
                    </w:r>
                  </w:p>
                </w:txbxContent>
              </v:textbox>
            </v:shape>
            <v:shape id="文本框 23427" o:spid="_x0000_s1032" type="#_x0000_t202" style="position:absolute;left:5122;top:6877;width:1701;height: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k7cYA&#10;AADcAAAADwAAAGRycy9kb3ducmV2LnhtbESPwWrDMBBE74X8g9hAL6WR7UAoruUQkhZyKIW4PuS4&#10;WFvb1FoZSXWcv68ChRyHmXnDFNvZDGIi53vLCtJVAoK4sbrnVkH99f78AsIHZI2DZVJwJQ/bcvFQ&#10;YK7thU80VaEVEcI+RwVdCGMupW86MuhXdiSO3rd1BkOUrpXa4SXCzSCzJNlIgz3HhQ5H2nfU/FS/&#10;RsHupLPq0x6uH2f3lE3npk7fjrVSj8t59woi0Bzu4f/2UStYZynczs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k7cYAAADcAAAADwAAAAAAAAAAAAAAAACYAgAAZHJz&#10;L2Rvd25yZXYueG1sUEsFBgAAAAAEAAQA9QAAAIsDAAAAAA==&#10;" filled="f">
              <v:textbox style="mso-next-textbox:#文本框 23427" inset="1.5mm,.8mm,1.5mm,.5mm">
                <w:txbxContent>
                  <w:p w:rsidR="006B0C3F" w:rsidRDefault="006B0C3F">
                    <w:pPr>
                      <w:jc w:val="center"/>
                      <w:rPr>
                        <w:rFonts w:ascii="宋体" w:hAnsi="宋体" w:cs="宋体"/>
                      </w:rPr>
                    </w:pPr>
                    <w:r>
                      <w:rPr>
                        <w:rFonts w:ascii="宋体" w:hAnsi="宋体" w:cs="宋体" w:hint="eastAsia"/>
                      </w:rPr>
                      <w:t>制定工作方案</w:t>
                    </w:r>
                  </w:p>
                </w:txbxContent>
              </v:textbox>
            </v:shape>
            <v:line id="直线 23431" o:spid="_x0000_s1033" style="position:absolute" from="4249,7974" to="765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直线 23432" o:spid="_x0000_s1034" style="position:absolute" from="4241,7972" to="424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CcQAAADcAAAADwAAAGRycy9kb3ducmV2LnhtbESPQUsDMRSE74L/ITyhN5t1C0XWpkWE&#10;lp5KrRXx9tw8N4v7XpYk3W7/fSMIHoeZ+YZZrEbu1EAhtl4MPEwLUCS1t600Bo5v6/tHUDGhWOy8&#10;kIELRVgtb28WWFl/llcaDqlRGSKxQgMupb7SOtaOGOPU9yTZ+/aBMWUZGm0DnjOcO10WxVwztpIX&#10;HPb04qj+OZzYwOeOwvA1sJtT83EK7xvmfV0aM7kbn59AJRrTf/ivvbUGZuUMfs/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88JxAAAANwAAAAPAAAAAAAAAAAA&#10;AAAAAKECAABkcnMvZG93bnJldi54bWxQSwUGAAAAAAQABAD5AAAAkgMAAAAA&#10;">
              <v:stroke endarrow="block" endarrowwidth="narrow"/>
            </v:line>
            <v:shape id="文本框 23433" o:spid="_x0000_s1035" type="#_x0000_t202" style="position:absolute;left:3379;top:8432;width:2174;height: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HdcUA&#10;AADcAAAADwAAAGRycy9kb3ducmV2LnhtbESPQWvCQBSE7wX/w/IEL0U3pkVKdBXRCh5KwTQHj4/s&#10;Mwlm34bdbYz/vlsQPA4z8w2z2gymFT0531hWMJ8lIIhLqxuuFBQ/h+kHCB+QNbaWScGdPGzWo5cV&#10;Ztre+ER9HioRIewzVFCH0GVS+rImg35mO+LoXawzGKJ0ldQObxFuWpkmyUIabDgu1NjRrqbymv8a&#10;BduTTvNvu79/nd1r2p/LYv55LJSajIftEkSgITzDj/ZRK3hL3+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Md1xQAAANwAAAAPAAAAAAAAAAAAAAAAAJgCAABkcnMv&#10;ZG93bnJldi54bWxQSwUGAAAAAAQABAD1AAAAigMAAAAA&#10;" filled="f">
              <v:textbox style="mso-next-textbox:#文本框 23433" inset="1.5mm,.8mm,1.5mm,.5mm">
                <w:txbxContent>
                  <w:p w:rsidR="006B0C3F" w:rsidRDefault="006B0C3F">
                    <w:pPr>
                      <w:jc w:val="center"/>
                      <w:rPr>
                        <w:rFonts w:ascii="宋体" w:hAnsi="宋体" w:cs="宋体"/>
                      </w:rPr>
                    </w:pPr>
                    <w:r>
                      <w:rPr>
                        <w:rFonts w:ascii="宋体" w:hAnsi="宋体" w:cs="宋体" w:hint="eastAsia"/>
                      </w:rPr>
                      <w:t>环境现状调查</w:t>
                    </w:r>
                  </w:p>
                  <w:p w:rsidR="006B0C3F" w:rsidRDefault="006B0C3F">
                    <w:pPr>
                      <w:jc w:val="center"/>
                      <w:rPr>
                        <w:rFonts w:ascii="宋体" w:hAnsi="宋体" w:cs="宋体"/>
                      </w:rPr>
                    </w:pPr>
                    <w:r>
                      <w:rPr>
                        <w:rFonts w:ascii="宋体" w:hAnsi="宋体" w:cs="宋体" w:hint="eastAsia"/>
                      </w:rPr>
                      <w:t>监测与评价</w:t>
                    </w:r>
                  </w:p>
                </w:txbxContent>
              </v:textbox>
            </v:shape>
            <v:line id="直线 23434" o:spid="_x0000_s1036" style="position:absolute" from="7654,7970" to="7654,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y5sQAAADcAAAADwAAAGRycy9kb3ducmV2LnhtbESPQUsDMRSE70L/Q3iCtzbrFousTYsU&#10;lJ6ktop4e26em8V9L0uSbrf/3ggFj8PMfMMs1yN3aqAQWy8GbmcFKJLa21YaA2+Hp+k9qJhQLHZe&#10;yMCZIqxXk6slVtaf5JWGfWpUhkis0IBLqa+0jrUjxjjzPUn2vn1gTFmGRtuApwznTpdFsdCMreQF&#10;hz1tHNU/+yMb+HyhMHwN7BbUfBzD+zPzri6NubkeHx9AJRrTf/jS3loD8/IO/s7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vLmxAAAANwAAAAPAAAAAAAAAAAA&#10;AAAAAKECAABkcnMvZG93bnJldi54bWxQSwUGAAAAAAQABAD5AAAAkgMAAAAA&#10;">
              <v:stroke endarrow="block" endarrowwidth="narrow"/>
            </v:line>
            <v:shape id="文本框 23435" o:spid="_x0000_s1037" type="#_x0000_t202" style="position:absolute;left:7070;top:8430;width:1180;height: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mcUA&#10;AADcAAAADwAAAGRycy9kb3ducmV2LnhtbESPQWvCQBSE74L/YXkFL6IbUxCJriK2BQ+lYMzB4yP7&#10;TEKzb8PuNsZ/7wpCj8PMfMNsdoNpRU/ON5YVLOYJCOLS6oYrBcX5a7YC4QOyxtYyKbiTh912PNpg&#10;pu2NT9TnoRIRwj5DBXUIXSalL2sy6Oe2I47e1TqDIUpXSe3wFuGmlWmSLKXBhuNCjR0daip/8z+j&#10;YH/Saf5jP+7fFzdN+0tZLD6PhVKTt2G/BhFoCP/hV/uoFbynS3ie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vyZxQAAANwAAAAPAAAAAAAAAAAAAAAAAJgCAABkcnMv&#10;ZG93bnJldi54bWxQSwUGAAAAAAQABAD1AAAAigMAAAAA&#10;" filled="f">
              <v:textbox style="mso-next-textbox:#文本框 23435" inset="1.5mm,.8mm,1.5mm,.5mm">
                <w:txbxContent>
                  <w:p w:rsidR="006B0C3F" w:rsidRDefault="006B0C3F">
                    <w:pPr>
                      <w:jc w:val="center"/>
                    </w:pPr>
                    <w:r>
                      <w:rPr>
                        <w:rFonts w:ascii="宋体" w:hAnsi="宋体" w:cs="宋体" w:hint="eastAsia"/>
                      </w:rPr>
                      <w:t>建设项目</w:t>
                    </w:r>
                  </w:p>
                  <w:p w:rsidR="006B0C3F" w:rsidRDefault="006B0C3F">
                    <w:pPr>
                      <w:jc w:val="center"/>
                    </w:pPr>
                    <w:r>
                      <w:rPr>
                        <w:rFonts w:hint="eastAsia"/>
                      </w:rPr>
                      <w:t>工程分析</w:t>
                    </w:r>
                  </w:p>
                </w:txbxContent>
              </v:textbox>
            </v:shape>
            <v:line id="直线 23436" o:spid="_x0000_s1038" style="position:absolute" from="4261,9623" to="7663,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直线 23437" o:spid="_x0000_s1039" style="position:absolute" from="4264,9162" to="4264,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uHb4AAADcAAAADwAAAGRycy9kb3ducmV2LnhtbERPzWrCQBC+C32HZQq9mY0pFImuImKh&#10;h16qPsCQnWSD2dmwuzXp23cOgseP73+7n/2g7hRTH9jAqihBETfB9twZuF4+l2tQKSNbHAKTgT9K&#10;sN+9LLZY2zDxD93PuVMSwqlGAy7nsdY6NY48piKMxMK1IXrMAmOnbcRJwv2gq7L80B57lgaHIx0d&#10;NbfzrzfwfvqOp1toD1O+lH01UJsct8a8vc6HDahMc36KH+4vK75K1soZOQJ69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24dvgAAANwAAAAPAAAAAAAAAAAAAAAAAKEC&#10;AABkcnMvZG93bnJldi54bWxQSwUGAAAAAAQABAD5AAAAjAMAAAAA&#10;">
              <v:stroke endarrowwidth="narrow"/>
            </v:line>
            <v:line id="直线 23438" o:spid="_x0000_s1040" style="position:absolute" from="7666,9160" to="7666,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LhsIAAADcAAAADwAAAGRycy9kb3ducmV2LnhtbESPwWrDMBBE74X+g9hCb4lcB0riRAmm&#10;uJBDL3XyAYu1tkyslZFU2/n7qFDocZh5M8zhtNhBTORD71jB2zoDQdw43XOn4Hr5XG1BhIiscXBM&#10;Cu4U4HR8fjpgod3M3zTVsROphEOBCkyMYyFlaAxZDGs3Eievdd5iTNJ3UnucU7kdZJ5l79Jiz2nB&#10;4Egfhppb/WMVbKovX91cW87xkvX5QG0w3Cr1+rKUexCRlvgf/qPPOnH5Dn7PpCM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vLhsIAAADcAAAADwAAAAAAAAAAAAAA&#10;AAChAgAAZHJzL2Rvd25yZXYueG1sUEsFBgAAAAAEAAQA+QAAAJADAAAAAA==&#10;">
              <v:stroke endarrowwidth="narrow"/>
            </v:line>
            <v:line id="直线 23439" o:spid="_x0000_s1041" style="position:absolute" from="5965,9644" to="5965,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Ho8EAAADcAAAADwAAAGRycy9kb3ducmV2LnhtbERPS2sCMRC+F/ofwhR6q9kqiGyNIkLF&#10;U2l9IN6mm+lm6c5kSeK6/ffNQfD48b3ny4Fb1VOIjRcDr6MCFEnlbSO1gcP+/WUGKiYUi60XMvBH&#10;EZaLx4c5ltZf5Yv6XapVDpFYogGXUldqHStHjHHkO5LM/fjAmDIMtbYBrzmcWz0uiqlmbCQ3OOxo&#10;7aj63V3YwPmDQv/ds5tSfbqE44b5sxob8/w0rN5AJRrSXXxzb62BySTPz2fyEd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MejwQAAANwAAAAPAAAAAAAAAAAAAAAA&#10;AKECAABkcnMvZG93bnJldi54bWxQSwUGAAAAAAQABAD5AAAAjwMAAAAA&#10;">
              <v:stroke endarrow="block" endarrowwidth="narrow"/>
            </v:line>
            <v:shape id="文本框 23444" o:spid="_x0000_s1042" type="#_x0000_t202" style="position:absolute;left:4054;top:10339;width:3807;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yMMUA&#10;AADcAAAADwAAAGRycy9kb3ducmV2LnhtbESPQWvCQBSE70L/w/KEXqRuEkFK6ipSW/BQBGMOHh/Z&#10;1ySYfRt21xj/fbcgeBxm5htmtRlNJwZyvrWsIJ0nIIgrq1uuFZSn77d3ED4ga+wsk4I7edisXyYr&#10;zLW98ZGGItQiQtjnqKAJoc+l9FVDBv3c9sTR+7XOYIjS1VI7vEW46WSWJEtpsOW40GBPnw1Vl+Jq&#10;FGyPOisOdnf/ObtZNpyrMv3al0q9TsftB4hAY3iGH+29VrBYpP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vIwxQAAANwAAAAPAAAAAAAAAAAAAAAAAJgCAABkcnMv&#10;ZG93bnJldi54bWxQSwUGAAAAAAQABAD1AAAAigMAAAAA&#10;" filled="f">
              <v:textbox style="mso-next-textbox:#文本框 23444" inset="1.5mm,.8mm,1.5mm,.5mm">
                <w:txbxContent>
                  <w:p w:rsidR="006B0C3F" w:rsidRDefault="006B0C3F">
                    <w:pPr>
                      <w:rPr>
                        <w:rFonts w:ascii="宋体" w:hAnsi="宋体" w:cs="宋体"/>
                      </w:rPr>
                    </w:pPr>
                    <w:r>
                      <w:rPr>
                        <w:rFonts w:ascii="宋体" w:hAnsi="宋体" w:cs="宋体" w:hint="eastAsia"/>
                      </w:rPr>
                      <w:t>1、各环境要素环境影响预测与评价</w:t>
                    </w:r>
                  </w:p>
                  <w:p w:rsidR="006B0C3F" w:rsidRDefault="006B0C3F">
                    <w:pPr>
                      <w:rPr>
                        <w:rFonts w:ascii="宋体" w:hAnsi="宋体" w:cs="宋体"/>
                      </w:rPr>
                    </w:pPr>
                    <w:r>
                      <w:rPr>
                        <w:rFonts w:ascii="宋体" w:hAnsi="宋体" w:cs="宋体" w:hint="eastAsia"/>
                      </w:rPr>
                      <w:t>2、各专题环境影响分析与评价</w:t>
                    </w:r>
                  </w:p>
                </w:txbxContent>
              </v:textbox>
            </v:shape>
            <v:shape id="文本框 23446" o:spid="_x0000_s1043" type="#_x0000_t202" style="position:absolute;left:3869;top:11739;width:4166;height: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sR8UA&#10;AADcAAAADwAAAGRycy9kb3ducmV2LnhtbESPQWvCQBSE7wX/w/KEXopujFAkuopYBQ9SMObg8ZF9&#10;JsHs27C7jfHfd4VCj8PMfMOsNoNpRU/ON5YVzKYJCOLS6oYrBcXlMFmA8AFZY2uZFDzJw2Y9elth&#10;pu2Dz9TnoRIRwj5DBXUIXSalL2sy6Ke2I47ezTqDIUpXSe3wEeGmlWmSfEqDDceFGjva1VTe8x+j&#10;YHvWaf5tv56nq/tI+2tZzPbHQqn38bBdggg0hP/wX/uoFcznKb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GxHxQAAANwAAAAPAAAAAAAAAAAAAAAAAJgCAABkcnMv&#10;ZG93bnJldi54bWxQSwUGAAAAAAQABAD1AAAAigMAAAAA&#10;" filled="f">
              <v:textbox style="mso-next-textbox:#文本框 23446" inset="1.5mm,.8mm,1.5mm,.5mm">
                <w:txbxContent>
                  <w:p w:rsidR="006B0C3F" w:rsidRDefault="006B0C3F">
                    <w:pPr>
                      <w:rPr>
                        <w:rFonts w:ascii="宋体" w:hAnsi="宋体" w:cs="宋体"/>
                      </w:rPr>
                    </w:pPr>
                    <w:r>
                      <w:rPr>
                        <w:rFonts w:ascii="宋体" w:hAnsi="宋体" w:cs="宋体" w:hint="eastAsia"/>
                      </w:rPr>
                      <w:t>1、提出环境保护措施，进行技术经济论证</w:t>
                    </w:r>
                  </w:p>
                  <w:p w:rsidR="006B0C3F" w:rsidRDefault="006B0C3F">
                    <w:pPr>
                      <w:rPr>
                        <w:rFonts w:ascii="宋体" w:hAnsi="宋体" w:cs="宋体"/>
                      </w:rPr>
                    </w:pPr>
                    <w:r>
                      <w:rPr>
                        <w:rFonts w:ascii="宋体" w:hAnsi="宋体" w:cs="宋体" w:hint="eastAsia"/>
                      </w:rPr>
                      <w:t>2、给出污染物排放清单</w:t>
                    </w:r>
                  </w:p>
                  <w:p w:rsidR="006B0C3F" w:rsidRDefault="006B0C3F">
                    <w:pPr>
                      <w:rPr>
                        <w:rFonts w:ascii="宋体" w:hAnsi="宋体" w:cs="宋体"/>
                      </w:rPr>
                    </w:pPr>
                    <w:r>
                      <w:rPr>
                        <w:rFonts w:ascii="宋体" w:hAnsi="宋体" w:cs="宋体" w:hint="eastAsia"/>
                      </w:rPr>
                      <w:t>3、给出建设项目环境影响评价结论</w:t>
                    </w:r>
                  </w:p>
                </w:txbxContent>
              </v:textbox>
            </v:shape>
            <v:shape id="文本框 23448" o:spid="_x0000_s1044" type="#_x0000_t202" style="position:absolute;left:4426;top:13425;width:3045;height: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J3MUA&#10;AADcAAAADwAAAGRycy9kb3ducmV2LnhtbESPQWvCQBSE70L/w/IEL1I3JiAldRWpLXgoBWMOHh/Z&#10;1ySYfRt21xj/vVsoeBxm5htmvR1NJwZyvrWsYLlIQBBXVrdcKyhPX69vIHxA1thZJgV38rDdvEzW&#10;mGt74yMNRahFhLDPUUETQp9L6auGDPqF7Ymj92udwRClq6V2eItw08k0SVbSYMtxocGePhqqLsXV&#10;KNgddVr82P39++zm6XCuyuXnoVRqNh137yACjeEZ/m8ftIIsy+D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MncxQAAANwAAAAPAAAAAAAAAAAAAAAAAJgCAABkcnMv&#10;ZG93bnJldi54bWxQSwUGAAAAAAQABAD1AAAAigMAAAAA&#10;" filled="f">
              <v:textbox style="mso-next-textbox:#文本框 23448" inset="1.5mm,.8mm,1.5mm,.5mm">
                <w:txbxContent>
                  <w:p w:rsidR="006B0C3F" w:rsidRDefault="006B0C3F">
                    <w:pPr>
                      <w:jc w:val="center"/>
                      <w:rPr>
                        <w:rFonts w:ascii="宋体" w:hAnsi="宋体" w:cs="宋体"/>
                      </w:rPr>
                    </w:pPr>
                    <w:r>
                      <w:rPr>
                        <w:rFonts w:ascii="宋体" w:hAnsi="宋体" w:cs="宋体" w:hint="eastAsia"/>
                      </w:rPr>
                      <w:t>编制环境影响评价书（表）</w:t>
                    </w:r>
                  </w:p>
                </w:txbxContent>
              </v:textbox>
            </v:shape>
            <v:line id="直线 23449" o:spid="_x0000_s1045" style="position:absolute" from="1699,7635" to="10203,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7bMYAAADcAAAADwAAAGRycy9kb3ducmV2LnhtbESPT2sCMRTE74V+h/AKvYhmqyJlNSul&#10;VBRPbSrY4+vm7R/cvCybVFc/vRGEHoeZ+Q2zWPa2EUfqfO1YwcsoAUGcO1NzqWD3vRq+gvAB2WDj&#10;mBScycMye3xYYGrcib/oqEMpIoR9igqqENpUSp9XZNGPXEscvcJ1FkOUXSlNh6cIt40cJ8lMWqw5&#10;LlTY0ntF+UH/WQVa/u4/LoMtrXf9QOviE/Of6Uyp56f+bQ4iUB/+w/f2xiiYTK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2zGAAAA3AAAAA8AAAAAAAAA&#10;AAAAAAAAoQIAAGRycy9kb3ducmV2LnhtbFBLBQYAAAAABAAEAPkAAACUAwAAAAA=&#10;">
              <v:stroke dashstyle="1 1" endcap="round"/>
            </v:line>
            <v:line id="直线 23419" o:spid="_x0000_s1046" style="position:absolute" from="5980,4514" to="598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O8QAAADcAAAADwAAAGRycy9kb3ducmV2LnhtbESPX0sDMRDE3wt+h7CCbzZnS4tcmxYR&#10;FJ/E/hHxbXtZL4e3myNJr+e3bwpCH4eZ+Q2zXA/cqp5CbLwYeBgXoEgqbxupDex3L/ePoGJCsdh6&#10;IQN/FGG9uhktsbT+JBvqt6lWGSKxRAMupa7UOlaOGOPYdyTZ+/GBMWUZam0DnjKcWz0pirlmbCQv&#10;OOzo2VH1uz2yge93Cv2hZzen+usYPl+ZP6qJMXe3w9MCVKIhXcP/7TdrYDqdweVMPgJ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2Q7xAAAANwAAAAPAAAAAAAAAAAA&#10;AAAAAKECAABkcnMvZG93bnJldi54bWxQSwUGAAAAAAQABAD5AAAAkgMAAAAA&#10;">
              <v:stroke endarrow="block" endarrowwidth="narrow"/>
            </v:line>
            <v:line id="直线 23419" o:spid="_x0000_s1047" style="position:absolute" from="5980,6199" to="5980,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6TMQAAADcAAAADwAAAGRycy9kb3ducmV2LnhtbESPQUsDMRSE74L/ITyhN5u1hUXWpkWE&#10;Fk/S1op4e26em8V9L0uSbtd/bwqFHoeZ+YZZrEbu1EAhtl4MPEwLUCS1t600Bg7v6/tHUDGhWOy8&#10;kIE/irBa3t4ssLL+JDsa9qlRGSKxQgMupb7SOtaOGOPU9yTZ+/GBMWUZGm0DnjKcOz0rilIztpIX&#10;HPb04qj+3R/ZwNcbheF7YFdS83kMHxvmbT0zZnI3Pj+BSjSma/jSfrUG5vMS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fpMxAAAANwAAAAPAAAAAAAAAAAA&#10;AAAAAKECAABkcnMvZG93bnJldi54bWxQSwUGAAAAAAQABAD5AAAAkgMAAAAA&#10;">
              <v:stroke endarrow="block" endarrowwidth="narrow"/>
            </v:line>
            <v:line id="直线 23419" o:spid="_x0000_s1048" style="position:absolute" from="5980,7294" to="598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f18QAAADcAAAADwAAAGRycy9kb3ducmV2LnhtbESPQUsDMRSE74L/ITyhN5ttC1W2TUsR&#10;FE9Fq1J6e928bpbue1mSdLv+eyMIHoeZ+YZZrgduVU8hNl4MTMYFKJLK20ZqA58fz/ePoGJCsdh6&#10;IQPfFGG9ur1ZYmn9Vd6p36VaZYjEEg24lLpS61g5Yoxj35Fk7+QDY8oy1NoGvGY4t3paFHPN2Ehe&#10;cNjRk6PqvLuwgcOWQn/s2c2p3l/C1wvzWzU1ZnQ3bBagEg3pP/zXfrUGZrMH+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V/XxAAAANwAAAAPAAAAAAAAAAAA&#10;AAAAAKECAABkcnMvZG93bnJldi54bWxQSwUGAAAAAAQABAD5AAAAkgMAAAAA&#10;">
              <v:stroke endarrow="block" endarrowwidth="narrow"/>
            </v:line>
            <v:line id="直线 23439" o:spid="_x0000_s1049" style="position:absolute" from="5965,11059" to="5965,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LpcEAAADcAAAADwAAAGRycy9kb3ducmV2LnhtbERPS2sCMRC+F/ofwhR6q9kqiGyNIkLF&#10;U2l9IN6mm+lm6c5kSeK6/ffNQfD48b3ny4Fb1VOIjRcDr6MCFEnlbSO1gcP+/WUGKiYUi60XMvBH&#10;EZaLx4c5ltZf5Yv6XapVDpFYogGXUldqHStHjHHkO5LM/fjAmDIMtbYBrzmcWz0uiqlmbCQ3OOxo&#10;7aj63V3YwPmDQv/ds5tSfbqE44b5sxob8/w0rN5AJRrSXXxzb62BySSvzWfyEd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sulwQAAANwAAAAPAAAAAAAAAAAAAAAA&#10;AKECAABkcnMvZG93bnJldi54bWxQSwUGAAAAAAQABAD5AAAAjwMAAAAA&#10;">
              <v:stroke endarrow="block" endarrowwidth="narrow"/>
            </v:line>
            <v:line id="直线 23439" o:spid="_x0000_s1050" style="position:absolute" from="5965,12733" to="5965,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uPsQAAADcAAAADwAAAGRycy9kb3ducmV2LnhtbESPQUsDMRSE74L/ITyhN5ttC0W3TUsR&#10;FE9Fq1J6e928bpbue1mSdLv+eyMIHoeZ+YZZrgduVU8hNl4MTMYFKJLK20ZqA58fz/cPoGJCsdh6&#10;IQPfFGG9ur1ZYmn9Vd6p36VaZYjEEg24lLpS61g5Yoxj35Fk7+QDY8oy1NoGvGY4t3paFHPN2Ehe&#10;cNjRk6PqvLuwgcOWQn/s2c2p3l/C1wvzWzU1ZnQ3bBagEg3pP/zXfrUGZrNH+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m4+xAAAANwAAAAPAAAAAAAAAAAA&#10;AAAAAKECAABkcnMvZG93bnJldi54bWxQSwUGAAAAAAQABAD5AAAAkgMAAAAA&#10;">
              <v:stroke endarrow="block" endarrowwidth="narrow"/>
            </v:line>
            <v:shape id="文本框 23435" o:spid="_x0000_s1051" type="#_x0000_t202" style="position:absolute;left:2068;top:4380;width:557;height: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6B0C3F" w:rsidRDefault="006B0C3F">
                    <w:pPr>
                      <w:jc w:val="center"/>
                      <w:rPr>
                        <w:rFonts w:ascii="宋体" w:hAnsi="宋体" w:cs="宋体"/>
                      </w:rPr>
                    </w:pPr>
                    <w:r>
                      <w:rPr>
                        <w:rFonts w:ascii="宋体" w:hAnsi="宋体" w:cs="宋体" w:hint="eastAsia"/>
                      </w:rPr>
                      <w:t>第</w:t>
                    </w:r>
                  </w:p>
                  <w:p w:rsidR="006B0C3F" w:rsidRDefault="006B0C3F">
                    <w:pPr>
                      <w:jc w:val="center"/>
                    </w:pPr>
                    <w:r>
                      <w:rPr>
                        <w:rFonts w:ascii="宋体" w:hAnsi="宋体" w:cs="宋体" w:hint="eastAsia"/>
                      </w:rPr>
                      <w:t>一</w:t>
                    </w:r>
                  </w:p>
                  <w:p w:rsidR="006B0C3F" w:rsidRDefault="006B0C3F">
                    <w:pPr>
                      <w:jc w:val="center"/>
                      <w:rPr>
                        <w:rFonts w:ascii="宋体" w:hAnsi="宋体" w:cs="宋体"/>
                      </w:rPr>
                    </w:pPr>
                    <w:r>
                      <w:rPr>
                        <w:rFonts w:ascii="宋体" w:hAnsi="宋体" w:cs="宋体" w:hint="eastAsia"/>
                      </w:rPr>
                      <w:t>阶</w:t>
                    </w:r>
                  </w:p>
                  <w:p w:rsidR="006B0C3F" w:rsidRDefault="006B0C3F">
                    <w:pPr>
                      <w:jc w:val="center"/>
                      <w:rPr>
                        <w:rFonts w:ascii="宋体" w:hAnsi="宋体" w:cs="宋体"/>
                      </w:rPr>
                    </w:pPr>
                    <w:r>
                      <w:rPr>
                        <w:rFonts w:ascii="宋体" w:hAnsi="宋体" w:cs="宋体" w:hint="eastAsia"/>
                      </w:rPr>
                      <w:t>段</w:t>
                    </w:r>
                  </w:p>
                </w:txbxContent>
              </v:textbox>
            </v:shape>
            <v:line id="直线 23449" o:spid="_x0000_s1052" style="position:absolute" from="1697,11430" to="1020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0ricUAAADcAAAADwAAAGRycy9kb3ducmV2LnhtbESPQWsCMRSE70L/Q3iFXkSztiKyGkWk&#10;xdKTRsEeXzfP3cXNy7KJuvrrTUHwOMzMN8x03tpKnKnxpWMFg34CgjhzpuRcwW771RuD8AHZYOWY&#10;FFzJw3z20pliatyFN3TWIRcRwj5FBUUIdSqlzwqy6PuuJo7ewTUWQ5RNLk2Dlwi3lXxPkpG0WHJc&#10;KLCmZUHZUZ+sAi3/9p+37g+tdm1X68Mas9/hSKm313YxARGoDc/wo/1tFHwMB/B/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0ricUAAADcAAAADwAAAAAAAAAA&#10;AAAAAAChAgAAZHJzL2Rvd25yZXYueG1sUEsFBgAAAAAEAAQA+QAAAJMDAAAAAA==&#10;">
              <v:stroke dashstyle="1 1" endcap="round"/>
            </v:line>
            <v:shape id="文本框 23435" o:spid="_x0000_s1053" type="#_x0000_t202" style="position:absolute;left:2068;top:8996;width:557;height: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6B0C3F" w:rsidRDefault="006B0C3F">
                    <w:pPr>
                      <w:jc w:val="center"/>
                      <w:rPr>
                        <w:rFonts w:ascii="宋体" w:hAnsi="宋体" w:cs="宋体"/>
                      </w:rPr>
                    </w:pPr>
                    <w:r>
                      <w:rPr>
                        <w:rFonts w:ascii="宋体" w:hAnsi="宋体" w:cs="宋体" w:hint="eastAsia"/>
                      </w:rPr>
                      <w:t>第</w:t>
                    </w:r>
                  </w:p>
                  <w:p w:rsidR="006B0C3F" w:rsidRDefault="006B0C3F">
                    <w:pPr>
                      <w:jc w:val="center"/>
                    </w:pPr>
                    <w:r>
                      <w:rPr>
                        <w:rFonts w:ascii="宋体" w:hAnsi="宋体" w:cs="宋体" w:hint="eastAsia"/>
                      </w:rPr>
                      <w:t>二</w:t>
                    </w:r>
                  </w:p>
                  <w:p w:rsidR="006B0C3F" w:rsidRDefault="006B0C3F">
                    <w:pPr>
                      <w:jc w:val="center"/>
                      <w:rPr>
                        <w:rFonts w:ascii="宋体" w:hAnsi="宋体" w:cs="宋体"/>
                      </w:rPr>
                    </w:pPr>
                    <w:r>
                      <w:rPr>
                        <w:rFonts w:ascii="宋体" w:hAnsi="宋体" w:cs="宋体" w:hint="eastAsia"/>
                      </w:rPr>
                      <w:t>阶</w:t>
                    </w:r>
                  </w:p>
                  <w:p w:rsidR="006B0C3F" w:rsidRDefault="006B0C3F">
                    <w:pPr>
                      <w:jc w:val="center"/>
                      <w:rPr>
                        <w:rFonts w:ascii="宋体" w:hAnsi="宋体" w:cs="宋体"/>
                      </w:rPr>
                    </w:pPr>
                    <w:r>
                      <w:rPr>
                        <w:rFonts w:ascii="宋体" w:hAnsi="宋体" w:cs="宋体" w:hint="eastAsia"/>
                      </w:rPr>
                      <w:t>段</w:t>
                    </w:r>
                  </w:p>
                </w:txbxContent>
              </v:textbox>
            </v:shape>
            <v:shape id="文本框 23435" o:spid="_x0000_s1054" type="#_x0000_t202" style="position:absolute;left:2068;top:12070;width:557;height: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6B0C3F" w:rsidRDefault="006B0C3F">
                    <w:pPr>
                      <w:jc w:val="center"/>
                      <w:rPr>
                        <w:rFonts w:ascii="宋体" w:hAnsi="宋体" w:cs="宋体"/>
                      </w:rPr>
                    </w:pPr>
                    <w:r>
                      <w:rPr>
                        <w:rFonts w:ascii="宋体" w:hAnsi="宋体" w:cs="宋体" w:hint="eastAsia"/>
                      </w:rPr>
                      <w:t>第</w:t>
                    </w:r>
                  </w:p>
                  <w:p w:rsidR="006B0C3F" w:rsidRDefault="006B0C3F">
                    <w:pPr>
                      <w:jc w:val="center"/>
                      <w:rPr>
                        <w:rFonts w:ascii="宋体" w:hAnsi="宋体" w:cs="宋体"/>
                      </w:rPr>
                    </w:pPr>
                    <w:r>
                      <w:rPr>
                        <w:rFonts w:ascii="宋体" w:hAnsi="宋体" w:cs="宋体" w:hint="eastAsia"/>
                      </w:rPr>
                      <w:t>三</w:t>
                    </w:r>
                  </w:p>
                  <w:p w:rsidR="006B0C3F" w:rsidRDefault="006B0C3F">
                    <w:pPr>
                      <w:jc w:val="center"/>
                      <w:rPr>
                        <w:rFonts w:ascii="宋体" w:hAnsi="宋体" w:cs="宋体"/>
                      </w:rPr>
                    </w:pPr>
                    <w:r>
                      <w:rPr>
                        <w:rFonts w:ascii="宋体" w:hAnsi="宋体" w:cs="宋体" w:hint="eastAsia"/>
                      </w:rPr>
                      <w:t>阶</w:t>
                    </w:r>
                  </w:p>
                  <w:p w:rsidR="006B0C3F" w:rsidRDefault="006B0C3F">
                    <w:pPr>
                      <w:jc w:val="center"/>
                    </w:pPr>
                    <w:r>
                      <w:rPr>
                        <w:rFonts w:ascii="宋体" w:hAnsi="宋体" w:cs="宋体" w:hint="eastAsia"/>
                      </w:rPr>
                      <w:t>段</w:t>
                    </w:r>
                  </w:p>
                </w:txbxContent>
              </v:textbox>
            </v:shape>
          </v:group>
        </w:pict>
      </w: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Default="00C76A74" w:rsidP="00C76A74">
      <w:pPr>
        <w:pStyle w:val="a0"/>
        <w:spacing w:line="360" w:lineRule="auto"/>
        <w:ind w:firstLine="480"/>
        <w:rPr>
          <w:rFonts w:ascii="Times New Roman" w:hAnsi="Times New Roman"/>
        </w:rPr>
      </w:pPr>
    </w:p>
    <w:p w:rsidR="00C76A74" w:rsidRPr="00C76A74" w:rsidRDefault="00C76A74" w:rsidP="00C76A74">
      <w:pPr>
        <w:pStyle w:val="a0"/>
        <w:spacing w:line="360" w:lineRule="auto"/>
        <w:ind w:firstLineChars="690" w:firstLine="1662"/>
        <w:rPr>
          <w:rFonts w:ascii="Times New Roman" w:hAnsi="Times New Roman"/>
        </w:rPr>
      </w:pPr>
      <w:r w:rsidRPr="00C76A74">
        <w:rPr>
          <w:rFonts w:ascii="Times New Roman"/>
          <w:b/>
        </w:rPr>
        <w:t>图</w:t>
      </w:r>
      <w:r w:rsidRPr="00C76A74">
        <w:rPr>
          <w:rFonts w:ascii="Times New Roman" w:hAnsi="Times New Roman"/>
          <w:b/>
        </w:rPr>
        <w:t xml:space="preserve">1.3-1  </w:t>
      </w:r>
      <w:r w:rsidRPr="00C76A74">
        <w:rPr>
          <w:rFonts w:ascii="Times New Roman"/>
          <w:b/>
        </w:rPr>
        <w:t>建设项目环境影响评价工作程序图</w:t>
      </w:r>
    </w:p>
    <w:p w:rsidR="00B10E6A" w:rsidRPr="00C76A74" w:rsidRDefault="00C76A74" w:rsidP="00ED7C63">
      <w:pPr>
        <w:spacing w:line="360" w:lineRule="auto"/>
        <w:outlineLvl w:val="1"/>
        <w:rPr>
          <w:sz w:val="24"/>
        </w:rPr>
      </w:pPr>
      <w:r>
        <w:br w:type="page"/>
      </w:r>
      <w:r w:rsidRPr="00C76A74">
        <w:rPr>
          <w:sz w:val="24"/>
        </w:rPr>
        <w:lastRenderedPageBreak/>
        <w:t xml:space="preserve"> </w:t>
      </w:r>
      <w:bookmarkStart w:id="34" w:name="_Toc514961346"/>
      <w:bookmarkStart w:id="35" w:name="_Toc19038_WPSOffice_Level2"/>
      <w:bookmarkStart w:id="36" w:name="_Toc531939288"/>
      <w:bookmarkStart w:id="37" w:name="_Toc446530037"/>
      <w:bookmarkEnd w:id="32"/>
      <w:r w:rsidR="00B10E6A">
        <w:rPr>
          <w:b/>
          <w:sz w:val="30"/>
          <w:szCs w:val="30"/>
        </w:rPr>
        <w:t xml:space="preserve">1.4 </w:t>
      </w:r>
      <w:r w:rsidR="00B10E6A">
        <w:rPr>
          <w:b/>
          <w:sz w:val="30"/>
          <w:szCs w:val="30"/>
        </w:rPr>
        <w:t>项目特点</w:t>
      </w:r>
      <w:bookmarkEnd w:id="34"/>
      <w:bookmarkEnd w:id="35"/>
      <w:bookmarkEnd w:id="36"/>
    </w:p>
    <w:p w:rsidR="00B10E6A" w:rsidRDefault="00B10E6A">
      <w:pPr>
        <w:pStyle w:val="31"/>
        <w:adjustRightInd w:val="0"/>
        <w:snapToGrid w:val="0"/>
        <w:spacing w:line="360" w:lineRule="auto"/>
        <w:ind w:leftChars="0" w:left="0" w:firstLineChars="200" w:firstLine="480"/>
        <w:rPr>
          <w:bCs/>
          <w:sz w:val="24"/>
          <w:szCs w:val="28"/>
        </w:rPr>
      </w:pPr>
      <w:r>
        <w:rPr>
          <w:bCs/>
          <w:sz w:val="24"/>
          <w:szCs w:val="28"/>
        </w:rPr>
        <w:t>本项目主要污染要素为废气、废水、固废、噪声。该项目主要特点为：</w:t>
      </w:r>
    </w:p>
    <w:p w:rsidR="00B10E6A" w:rsidRDefault="00B10E6A">
      <w:pPr>
        <w:pStyle w:val="31"/>
        <w:adjustRightInd w:val="0"/>
        <w:snapToGrid w:val="0"/>
        <w:spacing w:line="360" w:lineRule="auto"/>
        <w:ind w:leftChars="0" w:left="0" w:firstLineChars="200" w:firstLine="480"/>
        <w:rPr>
          <w:sz w:val="24"/>
        </w:rPr>
      </w:pPr>
      <w:r>
        <w:rPr>
          <w:bCs/>
          <w:sz w:val="24"/>
          <w:szCs w:val="28"/>
        </w:rPr>
        <w:t>（</w:t>
      </w:r>
      <w:r>
        <w:rPr>
          <w:bCs/>
          <w:sz w:val="24"/>
          <w:szCs w:val="28"/>
        </w:rPr>
        <w:t>1</w:t>
      </w:r>
      <w:r>
        <w:rPr>
          <w:bCs/>
          <w:sz w:val="24"/>
          <w:szCs w:val="28"/>
        </w:rPr>
        <w:t>）项目江苏省宿迁市沭阳县江苏沭阳经济技术开发区，</w:t>
      </w:r>
      <w:r>
        <w:rPr>
          <w:sz w:val="24"/>
        </w:rPr>
        <w:t>项目所在地不属于生态敏感区，建设项目周边</w:t>
      </w:r>
      <w:r>
        <w:rPr>
          <w:sz w:val="24"/>
        </w:rPr>
        <w:t>500m</w:t>
      </w:r>
      <w:r>
        <w:rPr>
          <w:sz w:val="24"/>
        </w:rPr>
        <w:t>范围内无保护目标，</w:t>
      </w:r>
      <w:proofErr w:type="gramStart"/>
      <w:r>
        <w:rPr>
          <w:sz w:val="24"/>
        </w:rPr>
        <w:t>距项目</w:t>
      </w:r>
      <w:proofErr w:type="gramEnd"/>
      <w:r>
        <w:rPr>
          <w:sz w:val="24"/>
        </w:rPr>
        <w:t>最近生态红线区为项目南侧约</w:t>
      </w:r>
      <w:r>
        <w:rPr>
          <w:sz w:val="24"/>
        </w:rPr>
        <w:t>2</w:t>
      </w:r>
      <w:r w:rsidR="00C318B2">
        <w:rPr>
          <w:rFonts w:hint="eastAsia"/>
          <w:sz w:val="24"/>
        </w:rPr>
        <w:t>706</w:t>
      </w:r>
      <w:r>
        <w:rPr>
          <w:sz w:val="24"/>
        </w:rPr>
        <w:t>m</w:t>
      </w:r>
      <w:r>
        <w:rPr>
          <w:sz w:val="24"/>
        </w:rPr>
        <w:t>的柴米河调蓄区，本项目不在该区域红线控制范围；</w:t>
      </w:r>
    </w:p>
    <w:p w:rsidR="00B10E6A" w:rsidRDefault="00B10E6A">
      <w:pPr>
        <w:pStyle w:val="31"/>
        <w:adjustRightInd w:val="0"/>
        <w:snapToGrid w:val="0"/>
        <w:spacing w:line="360" w:lineRule="auto"/>
        <w:ind w:leftChars="0" w:left="0" w:firstLineChars="200" w:firstLine="480"/>
        <w:rPr>
          <w:sz w:val="24"/>
        </w:rPr>
      </w:pPr>
      <w:r>
        <w:rPr>
          <w:sz w:val="24"/>
        </w:rPr>
        <w:t>（</w:t>
      </w:r>
      <w:r>
        <w:rPr>
          <w:sz w:val="24"/>
        </w:rPr>
        <w:t>2</w:t>
      </w:r>
      <w:r>
        <w:rPr>
          <w:sz w:val="24"/>
        </w:rPr>
        <w:t>）项目生活污水经</w:t>
      </w:r>
      <w:r w:rsidR="00C318B2">
        <w:rPr>
          <w:rFonts w:hint="eastAsia"/>
          <w:sz w:val="24"/>
        </w:rPr>
        <w:t>隔油池和</w:t>
      </w:r>
      <w:r>
        <w:rPr>
          <w:sz w:val="24"/>
        </w:rPr>
        <w:t>化粪池预处理、生产废水经厂内污水处理站预处理（部分回用于织造工序）后接管沭阳凌志水</w:t>
      </w:r>
      <w:proofErr w:type="gramStart"/>
      <w:r>
        <w:rPr>
          <w:sz w:val="24"/>
        </w:rPr>
        <w:t>务</w:t>
      </w:r>
      <w:proofErr w:type="gramEnd"/>
      <w:r>
        <w:rPr>
          <w:sz w:val="24"/>
        </w:rPr>
        <w:t>有限公司集中处理，尾水达标排放，满足废水环保管理要求；</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）本项目废气主要为：</w:t>
      </w:r>
      <w:r w:rsidR="009D3A42" w:rsidRPr="00AA5FE2">
        <w:rPr>
          <w:color w:val="000000"/>
          <w:kern w:val="0"/>
          <w:sz w:val="24"/>
        </w:rPr>
        <w:t>加</w:t>
      </w:r>
      <w:proofErr w:type="gramStart"/>
      <w:r w:rsidR="009D3A42" w:rsidRPr="00AA5FE2">
        <w:rPr>
          <w:color w:val="000000"/>
          <w:kern w:val="0"/>
          <w:sz w:val="24"/>
        </w:rPr>
        <w:t>弹过程</w:t>
      </w:r>
      <w:proofErr w:type="gramEnd"/>
      <w:r w:rsidR="009D3A42" w:rsidRPr="00AA5FE2">
        <w:rPr>
          <w:color w:val="000000"/>
          <w:kern w:val="0"/>
          <w:sz w:val="24"/>
        </w:rPr>
        <w:t>中</w:t>
      </w:r>
      <w:r w:rsidR="003A55C5" w:rsidRPr="00F3260D">
        <w:rPr>
          <w:color w:val="000000"/>
          <w:sz w:val="24"/>
        </w:rPr>
        <w:t>POY</w:t>
      </w:r>
      <w:r w:rsidR="003A55C5" w:rsidRPr="00F3260D">
        <w:rPr>
          <w:color w:val="000000"/>
          <w:sz w:val="24"/>
        </w:rPr>
        <w:t>热定型废气</w:t>
      </w:r>
      <w:r w:rsidR="003A55C5">
        <w:rPr>
          <w:rFonts w:hint="eastAsia"/>
          <w:color w:val="000000"/>
          <w:kern w:val="0"/>
          <w:sz w:val="24"/>
        </w:rPr>
        <w:t>和</w:t>
      </w:r>
      <w:r w:rsidR="003A55C5" w:rsidRPr="00F3260D">
        <w:rPr>
          <w:color w:val="000000"/>
          <w:sz w:val="24"/>
        </w:rPr>
        <w:t>DTY</w:t>
      </w:r>
      <w:r w:rsidR="003A55C5" w:rsidRPr="00F3260D">
        <w:rPr>
          <w:color w:val="000000"/>
          <w:sz w:val="24"/>
        </w:rPr>
        <w:t>油剂</w:t>
      </w:r>
      <w:r w:rsidR="003A55C5">
        <w:rPr>
          <w:rFonts w:hint="eastAsia"/>
          <w:color w:val="000000"/>
          <w:sz w:val="24"/>
        </w:rPr>
        <w:t>挥发</w:t>
      </w:r>
      <w:r w:rsidR="003A55C5" w:rsidRPr="00F3260D">
        <w:rPr>
          <w:color w:val="000000"/>
          <w:sz w:val="24"/>
        </w:rPr>
        <w:t>废气</w:t>
      </w:r>
      <w:r w:rsidR="009D3A42" w:rsidRPr="00AA5FE2">
        <w:rPr>
          <w:color w:val="000000"/>
          <w:kern w:val="0"/>
          <w:sz w:val="24"/>
        </w:rPr>
        <w:t>VOCs</w:t>
      </w:r>
      <w:r w:rsidR="009D3A42" w:rsidRPr="00AA5FE2">
        <w:rPr>
          <w:color w:val="000000"/>
          <w:kern w:val="0"/>
          <w:sz w:val="24"/>
        </w:rPr>
        <w:t>、磨毛</w:t>
      </w:r>
      <w:r w:rsidR="007D0C15">
        <w:rPr>
          <w:rFonts w:hint="eastAsia"/>
          <w:color w:val="000000"/>
          <w:kern w:val="0"/>
          <w:sz w:val="24"/>
        </w:rPr>
        <w:t>工序</w:t>
      </w:r>
      <w:r w:rsidR="009D3A42" w:rsidRPr="00AA5FE2">
        <w:rPr>
          <w:color w:val="000000"/>
          <w:kern w:val="0"/>
          <w:sz w:val="24"/>
        </w:rPr>
        <w:t>产生的粉尘</w:t>
      </w:r>
      <w:r w:rsidR="009D3A42">
        <w:rPr>
          <w:sz w:val="24"/>
        </w:rPr>
        <w:t>、熔融拉丝产生有机废气</w:t>
      </w:r>
      <w:r w:rsidR="003A55C5" w:rsidRPr="00AA5FE2">
        <w:rPr>
          <w:color w:val="000000"/>
          <w:kern w:val="0"/>
          <w:sz w:val="24"/>
        </w:rPr>
        <w:t>VOCs</w:t>
      </w:r>
      <w:r w:rsidR="009D3A42">
        <w:rPr>
          <w:sz w:val="24"/>
        </w:rPr>
        <w:t>、污水处理站恶臭及食堂油烟</w:t>
      </w:r>
      <w:r w:rsidR="003D5C26">
        <w:rPr>
          <w:sz w:val="24"/>
        </w:rPr>
        <w:t>，上述废气经有效收集处理后，达标排放</w:t>
      </w:r>
      <w:r w:rsidR="003D5C26">
        <w:rPr>
          <w:rFonts w:hint="eastAsia"/>
          <w:sz w:val="24"/>
        </w:rPr>
        <w:t>；</w:t>
      </w:r>
    </w:p>
    <w:p w:rsidR="00B10E6A" w:rsidRDefault="00B10E6A" w:rsidP="00C318B2">
      <w:pPr>
        <w:adjustRightInd w:val="0"/>
        <w:snapToGrid w:val="0"/>
        <w:spacing w:line="360" w:lineRule="auto"/>
        <w:ind w:firstLineChars="200" w:firstLine="480"/>
        <w:rPr>
          <w:sz w:val="24"/>
        </w:rPr>
      </w:pPr>
      <w:r>
        <w:rPr>
          <w:sz w:val="24"/>
        </w:rPr>
        <w:t>（</w:t>
      </w:r>
      <w:r>
        <w:rPr>
          <w:sz w:val="24"/>
        </w:rPr>
        <w:t>4</w:t>
      </w:r>
      <w:r>
        <w:rPr>
          <w:sz w:val="24"/>
        </w:rPr>
        <w:t>）项目运行期主要固废中生活垃圾环卫部门定期清运、一般固废分类收集处理，项目</w:t>
      </w:r>
      <w:proofErr w:type="gramStart"/>
      <w:r>
        <w:rPr>
          <w:sz w:val="24"/>
        </w:rPr>
        <w:t>固废均得到</w:t>
      </w:r>
      <w:proofErr w:type="gramEnd"/>
      <w:r>
        <w:rPr>
          <w:sz w:val="24"/>
        </w:rPr>
        <w:t>有效处置，不会造成二次污染。</w:t>
      </w:r>
    </w:p>
    <w:p w:rsidR="00B10E6A" w:rsidRDefault="00B10E6A">
      <w:pPr>
        <w:spacing w:line="360" w:lineRule="auto"/>
        <w:outlineLvl w:val="1"/>
        <w:rPr>
          <w:b/>
          <w:sz w:val="30"/>
          <w:szCs w:val="30"/>
        </w:rPr>
      </w:pPr>
      <w:bookmarkStart w:id="38" w:name="_Toc514961347"/>
      <w:bookmarkStart w:id="39" w:name="_Toc10258_WPSOffice_Level2"/>
      <w:bookmarkStart w:id="40" w:name="_Toc531939289"/>
      <w:r>
        <w:rPr>
          <w:b/>
          <w:sz w:val="30"/>
          <w:szCs w:val="30"/>
        </w:rPr>
        <w:t xml:space="preserve">1.5 </w:t>
      </w:r>
      <w:r>
        <w:rPr>
          <w:b/>
          <w:sz w:val="30"/>
          <w:szCs w:val="30"/>
        </w:rPr>
        <w:t>本项目主要关注的环境问题</w:t>
      </w:r>
      <w:bookmarkEnd w:id="37"/>
      <w:bookmarkEnd w:id="38"/>
      <w:bookmarkEnd w:id="39"/>
      <w:bookmarkEnd w:id="40"/>
    </w:p>
    <w:p w:rsidR="00B10E6A" w:rsidRDefault="00B10E6A">
      <w:pPr>
        <w:adjustRightInd w:val="0"/>
        <w:snapToGrid w:val="0"/>
        <w:spacing w:line="360" w:lineRule="auto"/>
        <w:ind w:firstLineChars="200" w:firstLine="480"/>
        <w:rPr>
          <w:sz w:val="24"/>
        </w:rPr>
      </w:pPr>
      <w:bookmarkStart w:id="41" w:name="_Toc446530038"/>
      <w:r>
        <w:rPr>
          <w:sz w:val="24"/>
        </w:rPr>
        <w:t>本工程环境影响评价工作结合厂址地区环境特点、工程特点，重点关注以下几个方面的问题：</w:t>
      </w:r>
    </w:p>
    <w:p w:rsidR="00B10E6A" w:rsidRDefault="00B10E6A">
      <w:pPr>
        <w:adjustRightInd w:val="0"/>
        <w:snapToGrid w:val="0"/>
        <w:spacing w:line="360" w:lineRule="auto"/>
        <w:ind w:firstLineChars="200" w:firstLine="480"/>
        <w:rPr>
          <w:sz w:val="24"/>
        </w:rPr>
      </w:pPr>
      <w:r>
        <w:rPr>
          <w:sz w:val="24"/>
        </w:rPr>
        <w:t>工程分析及污染治理措施可行性分析：分析拟建项目工艺过程涉及的污染物排放及其达标性，分析各项污染治理措施的技术可行性。</w:t>
      </w:r>
    </w:p>
    <w:p w:rsidR="00B10E6A" w:rsidRDefault="00B10E6A">
      <w:pPr>
        <w:pStyle w:val="a0"/>
        <w:spacing w:line="360" w:lineRule="auto"/>
        <w:ind w:firstLine="480"/>
        <w:rPr>
          <w:rFonts w:ascii="Times New Roman" w:hAnsi="Times New Roman"/>
        </w:rPr>
      </w:pPr>
      <w:r>
        <w:rPr>
          <w:rFonts w:ascii="Times New Roman" w:hAnsi="Times New Roman"/>
        </w:rPr>
        <w:t>环境影响预测：分析项目施工期及运行期环境影响，包括废气排放环境影响、</w:t>
      </w:r>
      <w:r>
        <w:rPr>
          <w:rFonts w:ascii="Times New Roman" w:hAnsi="Times New Roman"/>
        </w:rPr>
        <w:t xml:space="preserve"> </w:t>
      </w:r>
      <w:r>
        <w:rPr>
          <w:rFonts w:ascii="Times New Roman" w:hAnsi="Times New Roman"/>
        </w:rPr>
        <w:t>废水接管可行性、噪声影响、固废处置影响、地下水影响及环境风险。</w:t>
      </w:r>
    </w:p>
    <w:p w:rsidR="00B10E6A" w:rsidRDefault="00B10E6A">
      <w:pPr>
        <w:spacing w:line="360" w:lineRule="auto"/>
        <w:outlineLvl w:val="1"/>
        <w:rPr>
          <w:b/>
          <w:sz w:val="30"/>
          <w:szCs w:val="30"/>
        </w:rPr>
      </w:pPr>
      <w:bookmarkStart w:id="42" w:name="_Toc17937_WPSOffice_Level2"/>
      <w:bookmarkStart w:id="43" w:name="_Toc514961348"/>
      <w:bookmarkStart w:id="44" w:name="_Toc531939290"/>
      <w:r>
        <w:rPr>
          <w:b/>
          <w:sz w:val="30"/>
          <w:szCs w:val="30"/>
        </w:rPr>
        <w:t xml:space="preserve">1.6 </w:t>
      </w:r>
      <w:r>
        <w:rPr>
          <w:b/>
          <w:sz w:val="30"/>
          <w:szCs w:val="30"/>
        </w:rPr>
        <w:t>环境影响报告书主要结论</w:t>
      </w:r>
      <w:bookmarkEnd w:id="41"/>
      <w:bookmarkEnd w:id="42"/>
      <w:bookmarkEnd w:id="43"/>
      <w:bookmarkEnd w:id="44"/>
    </w:p>
    <w:p w:rsidR="00B10E6A" w:rsidRDefault="00B10E6A">
      <w:pPr>
        <w:pStyle w:val="a0"/>
        <w:spacing w:line="360" w:lineRule="auto"/>
        <w:ind w:firstLine="480"/>
        <w:rPr>
          <w:rFonts w:ascii="Times New Roman" w:hAnsi="Times New Roman"/>
        </w:rPr>
      </w:pPr>
      <w:r>
        <w:rPr>
          <w:rFonts w:ascii="Times New Roman" w:hAnsi="Times New Roman"/>
        </w:rPr>
        <w:t>本项目属于</w:t>
      </w:r>
      <w:r>
        <w:rPr>
          <w:rFonts w:ascii="Times New Roman" w:hAnsi="Times New Roman"/>
        </w:rPr>
        <w:t xml:space="preserve">C1751 </w:t>
      </w:r>
      <w:r>
        <w:rPr>
          <w:rFonts w:ascii="Times New Roman" w:hAnsi="Times New Roman"/>
        </w:rPr>
        <w:t>化纤织造加工</w:t>
      </w:r>
      <w:r w:rsidR="00C318B2">
        <w:rPr>
          <w:rFonts w:ascii="Times New Roman" w:hAnsi="Times New Roman" w:hint="eastAsia"/>
        </w:rPr>
        <w:t>和</w:t>
      </w:r>
      <w:r w:rsidR="00C318B2" w:rsidRPr="00C318B2">
        <w:rPr>
          <w:rFonts w:ascii="Times New Roman" w:hAnsi="Times New Roman" w:hint="eastAsia"/>
        </w:rPr>
        <w:t>C4220</w:t>
      </w:r>
      <w:r w:rsidR="00C318B2" w:rsidRPr="00C318B2">
        <w:rPr>
          <w:rFonts w:ascii="Times New Roman" w:hAnsi="Times New Roman" w:hint="eastAsia"/>
        </w:rPr>
        <w:t>非金属废料和碎屑加工处理</w:t>
      </w:r>
      <w:r>
        <w:rPr>
          <w:rFonts w:ascii="Times New Roman" w:hAnsi="Times New Roman"/>
        </w:rPr>
        <w:t>。项目不属于《产业结构调整指导目录（</w:t>
      </w:r>
      <w:r>
        <w:rPr>
          <w:rFonts w:ascii="Times New Roman" w:hAnsi="Times New Roman"/>
        </w:rPr>
        <w:t>2011</w:t>
      </w:r>
      <w:r>
        <w:rPr>
          <w:rFonts w:ascii="Times New Roman" w:hAnsi="Times New Roman"/>
        </w:rPr>
        <w:t>年本）》及《国家发展改革委关于修改</w:t>
      </w:r>
      <w:r>
        <w:rPr>
          <w:rFonts w:ascii="Times New Roman" w:hAnsi="Times New Roman"/>
        </w:rPr>
        <w:t>&lt;</w:t>
      </w:r>
      <w:r>
        <w:rPr>
          <w:rFonts w:ascii="Times New Roman" w:hAnsi="Times New Roman"/>
        </w:rPr>
        <w:t>产业结构调整指导目录（</w:t>
      </w:r>
      <w:r>
        <w:rPr>
          <w:rFonts w:ascii="Times New Roman" w:hAnsi="Times New Roman"/>
        </w:rPr>
        <w:t>2011</w:t>
      </w:r>
      <w:r>
        <w:rPr>
          <w:rFonts w:ascii="Times New Roman" w:hAnsi="Times New Roman"/>
        </w:rPr>
        <w:t>年本）</w:t>
      </w:r>
      <w:r>
        <w:rPr>
          <w:rFonts w:ascii="Times New Roman" w:hAnsi="Times New Roman"/>
        </w:rPr>
        <w:t>&gt;</w:t>
      </w:r>
      <w:r>
        <w:rPr>
          <w:rFonts w:ascii="Times New Roman" w:hAnsi="Times New Roman"/>
        </w:rPr>
        <w:t>有关条款的决定》中规定的</w:t>
      </w:r>
      <w:r>
        <w:rPr>
          <w:rFonts w:ascii="Times New Roman" w:hAnsi="Times New Roman"/>
        </w:rPr>
        <w:t>“</w:t>
      </w:r>
      <w:r>
        <w:rPr>
          <w:rFonts w:ascii="Times New Roman" w:hAnsi="Times New Roman"/>
        </w:rPr>
        <w:t>限制类</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淘汰类</w:t>
      </w:r>
      <w:r>
        <w:rPr>
          <w:rFonts w:ascii="Times New Roman" w:hAnsi="Times New Roman"/>
        </w:rPr>
        <w:t>”</w:t>
      </w:r>
      <w:r>
        <w:rPr>
          <w:rFonts w:ascii="Times New Roman" w:hAnsi="Times New Roman"/>
        </w:rPr>
        <w:t>中所列其他条款，同时也不属于《江苏省工业和信息产业结构调整指导目录（</w:t>
      </w:r>
      <w:r>
        <w:rPr>
          <w:rFonts w:ascii="Times New Roman" w:hAnsi="Times New Roman"/>
        </w:rPr>
        <w:t>2012</w:t>
      </w:r>
      <w:r>
        <w:rPr>
          <w:rFonts w:ascii="Times New Roman" w:hAnsi="Times New Roman"/>
        </w:rPr>
        <w:t>年本）》（苏政办发</w:t>
      </w:r>
      <w:r>
        <w:rPr>
          <w:rFonts w:ascii="Times New Roman" w:hAnsi="Times New Roman"/>
        </w:rPr>
        <w:t>[2013]9</w:t>
      </w:r>
      <w:r>
        <w:rPr>
          <w:rFonts w:ascii="Times New Roman" w:hAnsi="Times New Roman"/>
        </w:rPr>
        <w:t>号）及关于修改《江苏省工业和信息产业结构调整指导目录（</w:t>
      </w:r>
      <w:r>
        <w:rPr>
          <w:rFonts w:ascii="Times New Roman" w:hAnsi="Times New Roman"/>
        </w:rPr>
        <w:t>2012</w:t>
      </w:r>
      <w:r>
        <w:rPr>
          <w:rFonts w:ascii="Times New Roman" w:hAnsi="Times New Roman"/>
        </w:rPr>
        <w:t>年本）》部分条目的通知中规定的</w:t>
      </w:r>
      <w:r>
        <w:rPr>
          <w:rFonts w:ascii="Times New Roman" w:hAnsi="Times New Roman"/>
        </w:rPr>
        <w:t>“</w:t>
      </w:r>
      <w:r>
        <w:rPr>
          <w:rFonts w:ascii="Times New Roman" w:hAnsi="Times New Roman"/>
        </w:rPr>
        <w:t>限制类</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淘汰类</w:t>
      </w:r>
      <w:r>
        <w:rPr>
          <w:rFonts w:ascii="Times New Roman" w:hAnsi="Times New Roman"/>
        </w:rPr>
        <w:t>”</w:t>
      </w:r>
      <w:r>
        <w:rPr>
          <w:rFonts w:ascii="Times New Roman" w:hAnsi="Times New Roman"/>
        </w:rPr>
        <w:t>中所列各条款。本项目不属于《限制用地项目目录（</w:t>
      </w:r>
      <w:r>
        <w:rPr>
          <w:rFonts w:ascii="Times New Roman" w:hAnsi="Times New Roman"/>
        </w:rPr>
        <w:t>2012</w:t>
      </w:r>
      <w:r>
        <w:rPr>
          <w:rFonts w:ascii="Times New Roman" w:hAnsi="Times New Roman"/>
        </w:rPr>
        <w:t>年本）》、《禁止用地项目目录（</w:t>
      </w:r>
      <w:r>
        <w:rPr>
          <w:rFonts w:ascii="Times New Roman" w:hAnsi="Times New Roman"/>
        </w:rPr>
        <w:t>2012</w:t>
      </w:r>
      <w:r>
        <w:rPr>
          <w:rFonts w:ascii="Times New Roman" w:hAnsi="Times New Roman"/>
        </w:rPr>
        <w:t>年本）》中限制和禁止项目。</w:t>
      </w:r>
    </w:p>
    <w:p w:rsidR="00C318B2" w:rsidRDefault="00B10E6A" w:rsidP="00C318B2">
      <w:pPr>
        <w:adjustRightInd w:val="0"/>
        <w:snapToGrid w:val="0"/>
        <w:spacing w:line="360" w:lineRule="auto"/>
        <w:ind w:firstLineChars="200" w:firstLine="480"/>
        <w:rPr>
          <w:sz w:val="24"/>
        </w:rPr>
      </w:pPr>
      <w:r>
        <w:rPr>
          <w:sz w:val="24"/>
        </w:rPr>
        <w:lastRenderedPageBreak/>
        <w:t>对照</w:t>
      </w:r>
      <w:proofErr w:type="gramStart"/>
      <w:r>
        <w:rPr>
          <w:sz w:val="24"/>
        </w:rPr>
        <w:t>《</w:t>
      </w:r>
      <w:proofErr w:type="gramEnd"/>
      <w:r>
        <w:rPr>
          <w:sz w:val="24"/>
        </w:rPr>
        <w:t>关于印发</w:t>
      </w:r>
      <w:proofErr w:type="gramStart"/>
      <w:r>
        <w:rPr>
          <w:sz w:val="24"/>
        </w:rPr>
        <w:t>《</w:t>
      </w:r>
      <w:proofErr w:type="gramEnd"/>
      <w:r>
        <w:rPr>
          <w:sz w:val="24"/>
        </w:rPr>
        <w:t>江苏省重点行业挥发性有机物污染控制指南</w:t>
      </w:r>
      <w:proofErr w:type="gramStart"/>
      <w:r>
        <w:rPr>
          <w:sz w:val="24"/>
        </w:rPr>
        <w:t>》</w:t>
      </w:r>
      <w:proofErr w:type="gramEnd"/>
      <w:r>
        <w:rPr>
          <w:sz w:val="24"/>
        </w:rPr>
        <w:t>的通知</w:t>
      </w:r>
      <w:proofErr w:type="gramStart"/>
      <w:r>
        <w:rPr>
          <w:sz w:val="24"/>
        </w:rPr>
        <w:t>》</w:t>
      </w:r>
      <w:proofErr w:type="gramEnd"/>
      <w:r>
        <w:rPr>
          <w:sz w:val="24"/>
        </w:rPr>
        <w:t>（</w:t>
      </w:r>
      <w:proofErr w:type="gramStart"/>
      <w:r>
        <w:rPr>
          <w:sz w:val="24"/>
        </w:rPr>
        <w:t>苏环办</w:t>
      </w:r>
      <w:proofErr w:type="gramEnd"/>
      <w:r>
        <w:rPr>
          <w:sz w:val="24"/>
        </w:rPr>
        <w:t>[2014]128</w:t>
      </w:r>
      <w:r>
        <w:rPr>
          <w:sz w:val="24"/>
        </w:rPr>
        <w:t>号），项目符合</w:t>
      </w:r>
      <w:r>
        <w:rPr>
          <w:sz w:val="24"/>
        </w:rPr>
        <w:t>“</w:t>
      </w:r>
      <w:r>
        <w:rPr>
          <w:sz w:val="24"/>
        </w:rPr>
        <w:t>企业产生有机污染物的生产工艺装置必须设立局部气体收集系统和集中高效净化处理装置，确保达标排放</w:t>
      </w:r>
      <w:r>
        <w:rPr>
          <w:sz w:val="24"/>
        </w:rPr>
        <w:t>”</w:t>
      </w:r>
      <w:r>
        <w:rPr>
          <w:sz w:val="24"/>
        </w:rPr>
        <w:t>的相关要求，本项目生产过程中产生的有机废气</w:t>
      </w:r>
      <w:r w:rsidR="001663FF">
        <w:rPr>
          <w:rFonts w:hint="eastAsia"/>
          <w:sz w:val="24"/>
        </w:rPr>
        <w:t>经</w:t>
      </w:r>
      <w:r>
        <w:rPr>
          <w:sz w:val="24"/>
        </w:rPr>
        <w:t>收集后采用</w:t>
      </w:r>
      <w:r w:rsidR="001663FF">
        <w:rPr>
          <w:rFonts w:hint="eastAsia"/>
          <w:sz w:val="24"/>
        </w:rPr>
        <w:t>静电油烟</w:t>
      </w:r>
      <w:r>
        <w:rPr>
          <w:sz w:val="24"/>
        </w:rPr>
        <w:t>净化装置</w:t>
      </w:r>
      <w:r w:rsidR="003A55C5">
        <w:rPr>
          <w:rFonts w:hint="eastAsia"/>
          <w:sz w:val="24"/>
        </w:rPr>
        <w:t>或</w:t>
      </w:r>
      <w:r w:rsidR="001663FF">
        <w:rPr>
          <w:rFonts w:hint="eastAsia"/>
          <w:sz w:val="24"/>
        </w:rPr>
        <w:t>吸附浓缩</w:t>
      </w:r>
      <w:r w:rsidR="001663FF">
        <w:rPr>
          <w:rFonts w:hint="eastAsia"/>
          <w:sz w:val="24"/>
        </w:rPr>
        <w:t>-</w:t>
      </w:r>
      <w:r w:rsidR="001663FF">
        <w:rPr>
          <w:rFonts w:hint="eastAsia"/>
          <w:sz w:val="24"/>
        </w:rPr>
        <w:t>催化氧化燃烧</w:t>
      </w:r>
      <w:r w:rsidR="0047705D">
        <w:rPr>
          <w:rFonts w:hint="eastAsia"/>
          <w:sz w:val="24"/>
        </w:rPr>
        <w:t>装置</w:t>
      </w:r>
      <w:r w:rsidR="0047705D">
        <w:rPr>
          <w:sz w:val="24"/>
        </w:rPr>
        <w:t>进行处理</w:t>
      </w:r>
      <w:r w:rsidR="0047705D">
        <w:rPr>
          <w:rFonts w:hint="eastAsia"/>
          <w:sz w:val="24"/>
        </w:rPr>
        <w:t>，符合</w:t>
      </w:r>
      <w:r w:rsidR="0047705D">
        <w:rPr>
          <w:sz w:val="24"/>
        </w:rPr>
        <w:t>《江苏省重点行业挥发性有机物污染控制指南》</w:t>
      </w:r>
      <w:r w:rsidR="0047705D">
        <w:rPr>
          <w:rFonts w:hint="eastAsia"/>
          <w:sz w:val="24"/>
        </w:rPr>
        <w:t>要求。</w:t>
      </w:r>
    </w:p>
    <w:p w:rsidR="00B10E6A" w:rsidRDefault="00B10E6A">
      <w:pPr>
        <w:adjustRightInd w:val="0"/>
        <w:snapToGrid w:val="0"/>
        <w:spacing w:line="360" w:lineRule="auto"/>
        <w:ind w:firstLineChars="200" w:firstLine="480"/>
        <w:rPr>
          <w:sz w:val="24"/>
        </w:rPr>
      </w:pPr>
      <w:r>
        <w:rPr>
          <w:sz w:val="24"/>
        </w:rPr>
        <w:t>建设项目位于江苏沭阳经济技术开发区，该地块为工业用地，符合区域土地利用规划。</w:t>
      </w:r>
    </w:p>
    <w:p w:rsidR="00B10E6A" w:rsidRDefault="00B10E6A">
      <w:pPr>
        <w:adjustRightInd w:val="0"/>
        <w:snapToGrid w:val="0"/>
        <w:spacing w:line="360" w:lineRule="auto"/>
        <w:ind w:firstLineChars="200" w:firstLine="480"/>
        <w:rPr>
          <w:sz w:val="24"/>
        </w:rPr>
      </w:pPr>
      <w:r>
        <w:rPr>
          <w:sz w:val="24"/>
        </w:rPr>
        <w:t>项目采取必要的污染防治措施，确保三废处理后达标排放，固废均有妥善处置途径，项目排污总量指标可在沭阳县境内平衡。根据项目环境影响预测评价结果，项目建成后对周边环境影响较小，不改变周边环境功能。</w:t>
      </w:r>
    </w:p>
    <w:p w:rsidR="00B10E6A" w:rsidRDefault="00B10E6A" w:rsidP="00392601">
      <w:pPr>
        <w:pStyle w:val="a0"/>
        <w:spacing w:line="360" w:lineRule="auto"/>
        <w:ind w:firstLineChars="175"/>
        <w:rPr>
          <w:rFonts w:ascii="Times New Roman" w:hAnsi="Times New Roman"/>
        </w:rPr>
      </w:pPr>
      <w:r>
        <w:rPr>
          <w:rFonts w:ascii="Times New Roman" w:hAnsi="Times New Roman"/>
        </w:rPr>
        <w:t>项目环境风险处于可接受水平。</w:t>
      </w:r>
    </w:p>
    <w:p w:rsidR="00B10E6A" w:rsidRDefault="00B10E6A" w:rsidP="00392601">
      <w:pPr>
        <w:adjustRightInd w:val="0"/>
        <w:snapToGrid w:val="0"/>
        <w:spacing w:line="360" w:lineRule="auto"/>
        <w:ind w:firstLineChars="200" w:firstLine="480"/>
        <w:rPr>
          <w:sz w:val="24"/>
          <w:u w:val="single"/>
        </w:rPr>
      </w:pPr>
      <w:r>
        <w:rPr>
          <w:sz w:val="24"/>
        </w:rPr>
        <w:t>本次环境影响报告书的主要结论：本项目的建设符合国家产业政策，选址符合沭阳县城市总体规划、江苏沭阳经济技术开发区产业定位；污染治理措施能够满足环保管理的要求，废气、废水、噪声、固体废物均能实现达标排放和安全处置，对大气环境、声环境、地表水、地下水环境的影响较小；具有一定的环境经济效益，总量能够实现区域内平衡。从环境保护角度分析，在建设单位落实各项环境保护措施的基础上，本项目的建设是可行的。</w:t>
      </w:r>
    </w:p>
    <w:p w:rsidR="00B10E6A" w:rsidRDefault="00B10E6A">
      <w:pPr>
        <w:spacing w:line="360" w:lineRule="auto"/>
        <w:rPr>
          <w:sz w:val="24"/>
        </w:rPr>
        <w:sectPr w:rsidR="00B10E6A" w:rsidSect="00B360CA">
          <w:footerReference w:type="default" r:id="rId15"/>
          <w:pgSz w:w="11906" w:h="16838"/>
          <w:pgMar w:top="1440" w:right="1800" w:bottom="1440" w:left="1800" w:header="851" w:footer="992" w:gutter="0"/>
          <w:pgNumType w:start="1"/>
          <w:cols w:space="720"/>
          <w:docGrid w:type="lines" w:linePitch="312"/>
        </w:sectPr>
      </w:pPr>
    </w:p>
    <w:p w:rsidR="00B10E6A" w:rsidRDefault="00B10E6A">
      <w:pPr>
        <w:spacing w:line="360" w:lineRule="auto"/>
        <w:outlineLvl w:val="0"/>
        <w:rPr>
          <w:b/>
          <w:sz w:val="32"/>
          <w:szCs w:val="32"/>
        </w:rPr>
      </w:pPr>
      <w:bookmarkStart w:id="45" w:name="_Toc372097594"/>
      <w:bookmarkStart w:id="46" w:name="_Toc24046_WPSOffice_Level1"/>
      <w:bookmarkStart w:id="47" w:name="_Toc446530039"/>
      <w:bookmarkStart w:id="48" w:name="_Toc514961349"/>
      <w:bookmarkStart w:id="49" w:name="_Toc531939291"/>
      <w:r>
        <w:rPr>
          <w:b/>
          <w:sz w:val="32"/>
          <w:szCs w:val="32"/>
        </w:rPr>
        <w:lastRenderedPageBreak/>
        <w:t xml:space="preserve">2 </w:t>
      </w:r>
      <w:r>
        <w:rPr>
          <w:b/>
          <w:sz w:val="32"/>
          <w:szCs w:val="32"/>
        </w:rPr>
        <w:t>总则</w:t>
      </w:r>
      <w:bookmarkEnd w:id="45"/>
      <w:bookmarkEnd w:id="46"/>
      <w:bookmarkEnd w:id="47"/>
      <w:bookmarkEnd w:id="48"/>
      <w:bookmarkEnd w:id="49"/>
    </w:p>
    <w:p w:rsidR="00B10E6A" w:rsidRDefault="00B10E6A">
      <w:pPr>
        <w:spacing w:line="360" w:lineRule="auto"/>
        <w:outlineLvl w:val="1"/>
        <w:rPr>
          <w:b/>
          <w:sz w:val="30"/>
          <w:szCs w:val="30"/>
        </w:rPr>
      </w:pPr>
      <w:bookmarkStart w:id="50" w:name="_Toc372097595"/>
      <w:bookmarkStart w:id="51" w:name="_Toc514961350"/>
      <w:bookmarkStart w:id="52" w:name="_Toc15156_WPSOffice_Level2"/>
      <w:bookmarkStart w:id="53" w:name="_Toc446530040"/>
      <w:bookmarkStart w:id="54" w:name="_Toc531939292"/>
      <w:r>
        <w:rPr>
          <w:b/>
          <w:sz w:val="30"/>
          <w:szCs w:val="30"/>
        </w:rPr>
        <w:t xml:space="preserve">2.1 </w:t>
      </w:r>
      <w:r>
        <w:rPr>
          <w:b/>
          <w:sz w:val="30"/>
          <w:szCs w:val="30"/>
        </w:rPr>
        <w:t>编制依据</w:t>
      </w:r>
      <w:bookmarkEnd w:id="50"/>
      <w:bookmarkEnd w:id="51"/>
      <w:bookmarkEnd w:id="52"/>
      <w:bookmarkEnd w:id="53"/>
      <w:bookmarkEnd w:id="54"/>
    </w:p>
    <w:p w:rsidR="00B10E6A" w:rsidRDefault="00B10E6A">
      <w:pPr>
        <w:spacing w:line="360" w:lineRule="auto"/>
        <w:outlineLvl w:val="2"/>
        <w:rPr>
          <w:b/>
          <w:sz w:val="28"/>
          <w:szCs w:val="28"/>
        </w:rPr>
      </w:pPr>
      <w:bookmarkStart w:id="55" w:name="_Toc361608889"/>
      <w:bookmarkStart w:id="56" w:name="_Toc372097596"/>
      <w:bookmarkStart w:id="57" w:name="_Toc446530041"/>
      <w:bookmarkStart w:id="58" w:name="_Toc31248"/>
      <w:bookmarkStart w:id="59" w:name="_Toc1702"/>
      <w:bookmarkStart w:id="60" w:name="_Toc2029"/>
      <w:bookmarkStart w:id="61" w:name="_Toc531894791"/>
      <w:bookmarkStart w:id="62" w:name="_Toc531939293"/>
      <w:r>
        <w:rPr>
          <w:b/>
          <w:sz w:val="28"/>
          <w:szCs w:val="28"/>
        </w:rPr>
        <w:t>2.1.1</w:t>
      </w:r>
      <w:r>
        <w:rPr>
          <w:b/>
          <w:sz w:val="28"/>
          <w:szCs w:val="28"/>
        </w:rPr>
        <w:t>国家法规、政策</w:t>
      </w:r>
      <w:bookmarkEnd w:id="55"/>
      <w:bookmarkEnd w:id="56"/>
      <w:bookmarkEnd w:id="57"/>
      <w:bookmarkEnd w:id="58"/>
      <w:bookmarkEnd w:id="59"/>
      <w:bookmarkEnd w:id="60"/>
      <w:bookmarkEnd w:id="61"/>
      <w:bookmarkEnd w:id="62"/>
    </w:p>
    <w:p w:rsidR="00B10E6A" w:rsidRDefault="00B10E6A">
      <w:pPr>
        <w:adjustRightInd w:val="0"/>
        <w:snapToGrid w:val="0"/>
        <w:spacing w:line="360" w:lineRule="auto"/>
        <w:ind w:firstLineChars="200" w:firstLine="480"/>
        <w:rPr>
          <w:sz w:val="24"/>
        </w:rPr>
      </w:pPr>
      <w:r>
        <w:rPr>
          <w:sz w:val="24"/>
        </w:rPr>
        <w:t>（</w:t>
      </w:r>
      <w:r>
        <w:rPr>
          <w:sz w:val="24"/>
        </w:rPr>
        <w:t>1</w:t>
      </w:r>
      <w:r>
        <w:rPr>
          <w:sz w:val="24"/>
        </w:rPr>
        <w:t>）《中华人民共和国环境保护法》，中华人民共和国主席令第九号，</w:t>
      </w:r>
      <w:r>
        <w:rPr>
          <w:sz w:val="24"/>
        </w:rPr>
        <w:t>2014</w:t>
      </w:r>
      <w:r>
        <w:rPr>
          <w:sz w:val="24"/>
        </w:rPr>
        <w:t>年</w:t>
      </w:r>
      <w:r>
        <w:rPr>
          <w:sz w:val="24"/>
        </w:rPr>
        <w:t>4</w:t>
      </w:r>
      <w:r>
        <w:rPr>
          <w:sz w:val="24"/>
        </w:rPr>
        <w:t>月</w:t>
      </w:r>
      <w:r>
        <w:rPr>
          <w:sz w:val="24"/>
        </w:rPr>
        <w:t>21</w:t>
      </w:r>
      <w:r>
        <w:rPr>
          <w:sz w:val="24"/>
        </w:rPr>
        <w:t>日发布修订，</w:t>
      </w:r>
      <w:r>
        <w:rPr>
          <w:sz w:val="24"/>
        </w:rPr>
        <w:t>2015</w:t>
      </w:r>
      <w:r>
        <w:rPr>
          <w:sz w:val="24"/>
        </w:rPr>
        <w:t>年</w:t>
      </w:r>
      <w:r>
        <w:rPr>
          <w:sz w:val="24"/>
        </w:rPr>
        <w:t>1</w:t>
      </w:r>
      <w:r>
        <w:rPr>
          <w:sz w:val="24"/>
        </w:rPr>
        <w:t>月</w:t>
      </w:r>
      <w:r>
        <w:rPr>
          <w:sz w:val="24"/>
        </w:rPr>
        <w:t>1</w:t>
      </w:r>
      <w:r>
        <w:rPr>
          <w:sz w:val="24"/>
        </w:rPr>
        <w:t>日起施行；</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）《中华人民共和国水污染防治法》，国家主席令第</w:t>
      </w:r>
      <w:r>
        <w:rPr>
          <w:sz w:val="24"/>
        </w:rPr>
        <w:t>70</w:t>
      </w:r>
      <w:r>
        <w:rPr>
          <w:sz w:val="24"/>
        </w:rPr>
        <w:t>号，</w:t>
      </w:r>
      <w:r>
        <w:rPr>
          <w:sz w:val="24"/>
        </w:rPr>
        <w:t>2017.6.27</w:t>
      </w:r>
      <w:r>
        <w:rPr>
          <w:sz w:val="24"/>
        </w:rPr>
        <w:t>修订通过，</w:t>
      </w:r>
      <w:r>
        <w:rPr>
          <w:sz w:val="24"/>
        </w:rPr>
        <w:t>2018.01.01</w:t>
      </w:r>
      <w:r>
        <w:rPr>
          <w:sz w:val="24"/>
        </w:rPr>
        <w:t>起施行；</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）《中华人民共和国大气污染防治法》，</w:t>
      </w:r>
      <w:r>
        <w:rPr>
          <w:sz w:val="24"/>
        </w:rPr>
        <w:t>2015</w:t>
      </w:r>
      <w:r>
        <w:rPr>
          <w:sz w:val="24"/>
        </w:rPr>
        <w:t>年</w:t>
      </w:r>
      <w:r>
        <w:rPr>
          <w:sz w:val="24"/>
        </w:rPr>
        <w:t>8</w:t>
      </w:r>
      <w:r>
        <w:rPr>
          <w:sz w:val="24"/>
        </w:rPr>
        <w:t>月</w:t>
      </w:r>
      <w:r>
        <w:rPr>
          <w:sz w:val="24"/>
        </w:rPr>
        <w:t>29</w:t>
      </w:r>
      <w:r>
        <w:rPr>
          <w:sz w:val="24"/>
        </w:rPr>
        <w:t>日发布修订，</w:t>
      </w:r>
      <w:r>
        <w:rPr>
          <w:sz w:val="24"/>
        </w:rPr>
        <w:t>2016</w:t>
      </w:r>
      <w:r>
        <w:rPr>
          <w:sz w:val="24"/>
        </w:rPr>
        <w:t>年</w:t>
      </w:r>
      <w:r>
        <w:rPr>
          <w:sz w:val="24"/>
        </w:rPr>
        <w:t>1</w:t>
      </w:r>
      <w:r>
        <w:rPr>
          <w:sz w:val="24"/>
        </w:rPr>
        <w:t>月</w:t>
      </w:r>
      <w:r>
        <w:rPr>
          <w:sz w:val="24"/>
        </w:rPr>
        <w:t>1</w:t>
      </w:r>
      <w:r>
        <w:rPr>
          <w:sz w:val="24"/>
        </w:rPr>
        <w:t>日起施行；</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）《中华人民共和国环境噪声污染防治法》，</w:t>
      </w:r>
      <w:r>
        <w:rPr>
          <w:sz w:val="24"/>
        </w:rPr>
        <w:t>1996.10.29</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）《中华人民共和国固体废物污染环境防治法》，</w:t>
      </w:r>
      <w:r>
        <w:rPr>
          <w:sz w:val="24"/>
        </w:rPr>
        <w:t>2016</w:t>
      </w:r>
      <w:r>
        <w:rPr>
          <w:sz w:val="24"/>
        </w:rPr>
        <w:t>年</w:t>
      </w:r>
      <w:r>
        <w:rPr>
          <w:sz w:val="24"/>
        </w:rPr>
        <w:t>11</w:t>
      </w:r>
      <w:r>
        <w:rPr>
          <w:sz w:val="24"/>
        </w:rPr>
        <w:t>月</w:t>
      </w:r>
      <w:r>
        <w:rPr>
          <w:sz w:val="24"/>
        </w:rPr>
        <w:t>7</w:t>
      </w:r>
      <w:r>
        <w:rPr>
          <w:sz w:val="24"/>
        </w:rPr>
        <w:t>日修订；</w:t>
      </w:r>
    </w:p>
    <w:p w:rsidR="00B10E6A" w:rsidRDefault="00B10E6A">
      <w:pPr>
        <w:adjustRightInd w:val="0"/>
        <w:snapToGrid w:val="0"/>
        <w:spacing w:line="360" w:lineRule="auto"/>
        <w:ind w:firstLineChars="200" w:firstLine="480"/>
        <w:rPr>
          <w:sz w:val="24"/>
        </w:rPr>
      </w:pPr>
      <w:r>
        <w:rPr>
          <w:sz w:val="24"/>
        </w:rPr>
        <w:t>（</w:t>
      </w:r>
      <w:r>
        <w:rPr>
          <w:sz w:val="24"/>
        </w:rPr>
        <w:t>6</w:t>
      </w:r>
      <w:r>
        <w:rPr>
          <w:sz w:val="24"/>
        </w:rPr>
        <w:t>）《中华人民共和国环境影响评价法》（</w:t>
      </w:r>
      <w:r>
        <w:rPr>
          <w:sz w:val="24"/>
        </w:rPr>
        <w:t>2016</w:t>
      </w:r>
      <w:r>
        <w:rPr>
          <w:sz w:val="24"/>
        </w:rPr>
        <w:t>年</w:t>
      </w:r>
      <w:r>
        <w:rPr>
          <w:sz w:val="24"/>
        </w:rPr>
        <w:t>7</w:t>
      </w:r>
      <w:r>
        <w:rPr>
          <w:sz w:val="24"/>
        </w:rPr>
        <w:t>月</w:t>
      </w:r>
      <w:r>
        <w:rPr>
          <w:sz w:val="24"/>
        </w:rPr>
        <w:t>2</w:t>
      </w:r>
      <w:r>
        <w:rPr>
          <w:sz w:val="24"/>
        </w:rPr>
        <w:t>日修订通过，</w:t>
      </w:r>
      <w:r>
        <w:rPr>
          <w:sz w:val="24"/>
        </w:rPr>
        <w:t>2016</w:t>
      </w:r>
      <w:r>
        <w:rPr>
          <w:sz w:val="24"/>
        </w:rPr>
        <w:t>年</w:t>
      </w:r>
      <w:r>
        <w:rPr>
          <w:sz w:val="24"/>
        </w:rPr>
        <w:t>9</w:t>
      </w:r>
      <w:r>
        <w:rPr>
          <w:sz w:val="24"/>
        </w:rPr>
        <w:t>月</w:t>
      </w:r>
      <w:r>
        <w:rPr>
          <w:sz w:val="24"/>
        </w:rPr>
        <w:t>1</w:t>
      </w:r>
      <w:r>
        <w:rPr>
          <w:sz w:val="24"/>
        </w:rPr>
        <w:t>日起施行）；</w:t>
      </w:r>
    </w:p>
    <w:p w:rsidR="00B10E6A" w:rsidRDefault="00B10E6A">
      <w:pPr>
        <w:spacing w:line="360" w:lineRule="auto"/>
        <w:ind w:firstLineChars="200" w:firstLine="480"/>
        <w:rPr>
          <w:sz w:val="24"/>
        </w:rPr>
      </w:pPr>
      <w:r>
        <w:rPr>
          <w:sz w:val="24"/>
        </w:rPr>
        <w:t>（</w:t>
      </w:r>
      <w:r>
        <w:rPr>
          <w:sz w:val="24"/>
        </w:rPr>
        <w:t>7</w:t>
      </w:r>
      <w:r>
        <w:rPr>
          <w:sz w:val="24"/>
        </w:rPr>
        <w:t>）《中华人民共和国清洁生产促进法》，</w:t>
      </w:r>
      <w:r>
        <w:rPr>
          <w:sz w:val="24"/>
        </w:rPr>
        <w:t>2012</w:t>
      </w:r>
      <w:r>
        <w:rPr>
          <w:sz w:val="24"/>
        </w:rPr>
        <w:t>年</w:t>
      </w:r>
      <w:r>
        <w:rPr>
          <w:sz w:val="24"/>
        </w:rPr>
        <w:t>2</w:t>
      </w:r>
      <w:r>
        <w:rPr>
          <w:sz w:val="24"/>
        </w:rPr>
        <w:t>月修订通过，</w:t>
      </w:r>
      <w:r>
        <w:rPr>
          <w:sz w:val="24"/>
        </w:rPr>
        <w:t>2012</w:t>
      </w:r>
      <w:r>
        <w:rPr>
          <w:sz w:val="24"/>
        </w:rPr>
        <w:t>年</w:t>
      </w:r>
      <w:r>
        <w:rPr>
          <w:sz w:val="24"/>
        </w:rPr>
        <w:t>7</w:t>
      </w:r>
      <w:r>
        <w:rPr>
          <w:sz w:val="24"/>
        </w:rPr>
        <w:t>月施行；</w:t>
      </w:r>
    </w:p>
    <w:p w:rsidR="00B10E6A" w:rsidRDefault="00B10E6A">
      <w:pPr>
        <w:adjustRightInd w:val="0"/>
        <w:snapToGrid w:val="0"/>
        <w:spacing w:line="360" w:lineRule="auto"/>
        <w:ind w:firstLineChars="200" w:firstLine="480"/>
        <w:rPr>
          <w:sz w:val="24"/>
        </w:rPr>
      </w:pPr>
      <w:r>
        <w:rPr>
          <w:sz w:val="24"/>
        </w:rPr>
        <w:t>（</w:t>
      </w:r>
      <w:r>
        <w:rPr>
          <w:sz w:val="24"/>
        </w:rPr>
        <w:t>8</w:t>
      </w:r>
      <w:r>
        <w:rPr>
          <w:sz w:val="24"/>
        </w:rPr>
        <w:t>）《建设项目环境保护管理条例》，国务院令第</w:t>
      </w:r>
      <w:r>
        <w:rPr>
          <w:sz w:val="24"/>
        </w:rPr>
        <w:t>682</w:t>
      </w:r>
      <w:r>
        <w:rPr>
          <w:sz w:val="24"/>
        </w:rPr>
        <w:t>号，</w:t>
      </w:r>
      <w:bookmarkStart w:id="63" w:name="_Hlk513649242"/>
      <w:r>
        <w:rPr>
          <w:sz w:val="24"/>
        </w:rPr>
        <w:t>2017</w:t>
      </w:r>
      <w:r>
        <w:rPr>
          <w:sz w:val="24"/>
        </w:rPr>
        <w:t>年</w:t>
      </w:r>
      <w:r>
        <w:rPr>
          <w:sz w:val="24"/>
        </w:rPr>
        <w:t>10</w:t>
      </w:r>
      <w:r>
        <w:rPr>
          <w:sz w:val="24"/>
        </w:rPr>
        <w:t>月</w:t>
      </w:r>
      <w:r>
        <w:rPr>
          <w:sz w:val="24"/>
        </w:rPr>
        <w:t>1</w:t>
      </w:r>
      <w:r>
        <w:rPr>
          <w:sz w:val="24"/>
        </w:rPr>
        <w:t>日施行</w:t>
      </w:r>
      <w:bookmarkEnd w:id="63"/>
      <w:r>
        <w:rPr>
          <w:sz w:val="24"/>
        </w:rPr>
        <w:t>；</w:t>
      </w:r>
    </w:p>
    <w:p w:rsidR="00B10E6A" w:rsidRDefault="00B10E6A">
      <w:pPr>
        <w:adjustRightInd w:val="0"/>
        <w:snapToGrid w:val="0"/>
        <w:spacing w:line="360" w:lineRule="auto"/>
        <w:ind w:firstLineChars="200" w:firstLine="480"/>
        <w:rPr>
          <w:sz w:val="24"/>
        </w:rPr>
      </w:pPr>
      <w:r>
        <w:rPr>
          <w:sz w:val="24"/>
        </w:rPr>
        <w:t>（</w:t>
      </w:r>
      <w:r>
        <w:rPr>
          <w:sz w:val="24"/>
        </w:rPr>
        <w:t>9</w:t>
      </w:r>
      <w:r>
        <w:rPr>
          <w:sz w:val="24"/>
        </w:rPr>
        <w:t>）《建设项目环境影响评价分类管理名录》（</w:t>
      </w:r>
      <w:r>
        <w:rPr>
          <w:sz w:val="24"/>
        </w:rPr>
        <w:t>2018</w:t>
      </w:r>
      <w:r>
        <w:rPr>
          <w:sz w:val="24"/>
        </w:rPr>
        <w:t>年修订版）；</w:t>
      </w:r>
    </w:p>
    <w:p w:rsidR="00B10E6A" w:rsidRDefault="00B10E6A">
      <w:pPr>
        <w:adjustRightInd w:val="0"/>
        <w:snapToGrid w:val="0"/>
        <w:spacing w:line="360" w:lineRule="auto"/>
        <w:ind w:firstLineChars="200" w:firstLine="480"/>
        <w:rPr>
          <w:sz w:val="24"/>
        </w:rPr>
      </w:pPr>
      <w:r>
        <w:rPr>
          <w:sz w:val="24"/>
        </w:rPr>
        <w:t>（</w:t>
      </w:r>
      <w:r>
        <w:rPr>
          <w:sz w:val="24"/>
        </w:rPr>
        <w:t>10</w:t>
      </w:r>
      <w:r>
        <w:rPr>
          <w:sz w:val="24"/>
        </w:rPr>
        <w:t>）《产业结构调整指导目录（</w:t>
      </w:r>
      <w:r>
        <w:rPr>
          <w:sz w:val="24"/>
        </w:rPr>
        <w:t>2011</w:t>
      </w:r>
      <w:r>
        <w:rPr>
          <w:sz w:val="24"/>
        </w:rPr>
        <w:t>年本）（修订）》，</w:t>
      </w:r>
      <w:r>
        <w:rPr>
          <w:sz w:val="24"/>
        </w:rPr>
        <w:t>2013</w:t>
      </w:r>
      <w:r>
        <w:rPr>
          <w:sz w:val="24"/>
        </w:rPr>
        <w:t>年修改（国发</w:t>
      </w:r>
      <w:r>
        <w:rPr>
          <w:sz w:val="24"/>
        </w:rPr>
        <w:t>[2013]21</w:t>
      </w:r>
      <w:r>
        <w:rPr>
          <w:sz w:val="24"/>
        </w:rPr>
        <w:t>号令）；</w:t>
      </w:r>
    </w:p>
    <w:p w:rsidR="00B10E6A" w:rsidRDefault="00B10E6A">
      <w:pPr>
        <w:adjustRightInd w:val="0"/>
        <w:snapToGrid w:val="0"/>
        <w:spacing w:line="360" w:lineRule="auto"/>
        <w:ind w:firstLineChars="200" w:firstLine="480"/>
        <w:rPr>
          <w:sz w:val="24"/>
        </w:rPr>
      </w:pPr>
      <w:r>
        <w:rPr>
          <w:sz w:val="24"/>
        </w:rPr>
        <w:t>（</w:t>
      </w:r>
      <w:r>
        <w:rPr>
          <w:sz w:val="24"/>
        </w:rPr>
        <w:t>11</w:t>
      </w:r>
      <w:r>
        <w:rPr>
          <w:sz w:val="24"/>
        </w:rPr>
        <w:t>）《</w:t>
      </w:r>
      <w:r>
        <w:rPr>
          <w:sz w:val="24"/>
        </w:rPr>
        <w:t>“</w:t>
      </w:r>
      <w:r>
        <w:rPr>
          <w:sz w:val="24"/>
        </w:rPr>
        <w:t>十三五</w:t>
      </w:r>
      <w:r>
        <w:rPr>
          <w:sz w:val="24"/>
        </w:rPr>
        <w:t>”</w:t>
      </w:r>
      <w:r>
        <w:rPr>
          <w:sz w:val="24"/>
        </w:rPr>
        <w:t>生态环境保护规划》，国发（</w:t>
      </w:r>
      <w:r>
        <w:rPr>
          <w:sz w:val="24"/>
        </w:rPr>
        <w:t>2016</w:t>
      </w:r>
      <w:r>
        <w:rPr>
          <w:sz w:val="24"/>
        </w:rPr>
        <w:t>）</w:t>
      </w:r>
      <w:r>
        <w:rPr>
          <w:sz w:val="24"/>
        </w:rPr>
        <w:t>65</w:t>
      </w:r>
      <w:r>
        <w:rPr>
          <w:sz w:val="24"/>
        </w:rPr>
        <w:t>号，</w:t>
      </w:r>
      <w:r>
        <w:rPr>
          <w:sz w:val="24"/>
        </w:rPr>
        <w:t>2016</w:t>
      </w:r>
      <w:r>
        <w:rPr>
          <w:sz w:val="24"/>
        </w:rPr>
        <w:t>年</w:t>
      </w:r>
      <w:r>
        <w:rPr>
          <w:sz w:val="24"/>
        </w:rPr>
        <w:t>11</w:t>
      </w:r>
      <w:r>
        <w:rPr>
          <w:sz w:val="24"/>
        </w:rPr>
        <w:t>月</w:t>
      </w:r>
      <w:r>
        <w:rPr>
          <w:sz w:val="24"/>
        </w:rPr>
        <w:t>24</w:t>
      </w:r>
      <w:r>
        <w:rPr>
          <w:sz w:val="24"/>
        </w:rPr>
        <w:t>日；</w:t>
      </w:r>
    </w:p>
    <w:p w:rsidR="00B10E6A" w:rsidRDefault="00B10E6A">
      <w:pPr>
        <w:adjustRightInd w:val="0"/>
        <w:snapToGrid w:val="0"/>
        <w:spacing w:line="360" w:lineRule="auto"/>
        <w:ind w:firstLineChars="200" w:firstLine="480"/>
        <w:rPr>
          <w:sz w:val="24"/>
        </w:rPr>
      </w:pPr>
      <w:r>
        <w:rPr>
          <w:sz w:val="24"/>
        </w:rPr>
        <w:t>（</w:t>
      </w:r>
      <w:r>
        <w:rPr>
          <w:sz w:val="24"/>
        </w:rPr>
        <w:t>12</w:t>
      </w:r>
      <w:r>
        <w:rPr>
          <w:sz w:val="24"/>
        </w:rPr>
        <w:t>）《限制用地项目目录》</w:t>
      </w:r>
      <w:r>
        <w:rPr>
          <w:sz w:val="24"/>
        </w:rPr>
        <w:t>(2012</w:t>
      </w:r>
      <w:r>
        <w:rPr>
          <w:sz w:val="24"/>
        </w:rPr>
        <w:t>年本</w:t>
      </w:r>
      <w:r>
        <w:rPr>
          <w:sz w:val="24"/>
        </w:rPr>
        <w:t>)</w:t>
      </w:r>
      <w:r>
        <w:rPr>
          <w:sz w:val="24"/>
        </w:rPr>
        <w:t>，国土资源部、</w:t>
      </w:r>
      <w:proofErr w:type="gramStart"/>
      <w:r>
        <w:rPr>
          <w:sz w:val="24"/>
        </w:rPr>
        <w:t>国家发改委</w:t>
      </w:r>
      <w:proofErr w:type="gramEnd"/>
      <w:r>
        <w:rPr>
          <w:sz w:val="24"/>
        </w:rPr>
        <w:t>，</w:t>
      </w:r>
      <w:r>
        <w:rPr>
          <w:sz w:val="24"/>
        </w:rPr>
        <w:t>2012.5.23</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13</w:t>
      </w:r>
      <w:r>
        <w:rPr>
          <w:sz w:val="24"/>
        </w:rPr>
        <w:t>）《禁止用地项目目录》</w:t>
      </w:r>
      <w:r>
        <w:rPr>
          <w:sz w:val="24"/>
        </w:rPr>
        <w:t>(2012</w:t>
      </w:r>
      <w:r>
        <w:rPr>
          <w:sz w:val="24"/>
        </w:rPr>
        <w:t>年本</w:t>
      </w:r>
      <w:r>
        <w:rPr>
          <w:sz w:val="24"/>
        </w:rPr>
        <w:t>)</w:t>
      </w:r>
      <w:r>
        <w:rPr>
          <w:sz w:val="24"/>
        </w:rPr>
        <w:t>，国土资源部、</w:t>
      </w:r>
      <w:proofErr w:type="gramStart"/>
      <w:r>
        <w:rPr>
          <w:sz w:val="24"/>
        </w:rPr>
        <w:t>国家发改委</w:t>
      </w:r>
      <w:proofErr w:type="gramEnd"/>
      <w:r>
        <w:rPr>
          <w:sz w:val="24"/>
        </w:rPr>
        <w:t>，</w:t>
      </w:r>
      <w:r>
        <w:rPr>
          <w:sz w:val="24"/>
        </w:rPr>
        <w:t>2012.5.23</w:t>
      </w:r>
      <w:r>
        <w:rPr>
          <w:sz w:val="24"/>
        </w:rPr>
        <w:t>；</w:t>
      </w:r>
    </w:p>
    <w:p w:rsidR="00B10E6A" w:rsidRDefault="00B10E6A">
      <w:pPr>
        <w:pStyle w:val="afb"/>
      </w:pPr>
      <w:bookmarkStart w:id="64" w:name="_Toc446530042"/>
      <w:bookmarkStart w:id="65" w:name="_Toc372097597"/>
      <w:bookmarkStart w:id="66" w:name="_Toc361608890"/>
      <w:r>
        <w:t>（</w:t>
      </w:r>
      <w:r>
        <w:t>14</w:t>
      </w:r>
      <w:r>
        <w:t>）《关于进一步加强环境影响评价管理防范环境风险的通知》</w:t>
      </w:r>
      <w:r>
        <w:t>(</w:t>
      </w:r>
      <w:r>
        <w:t>环发</w:t>
      </w:r>
      <w:r>
        <w:t>[2012]77</w:t>
      </w:r>
      <w:r>
        <w:t>号</w:t>
      </w:r>
      <w:r>
        <w:t>)</w:t>
      </w:r>
      <w:r>
        <w:t>；</w:t>
      </w:r>
    </w:p>
    <w:p w:rsidR="00B10E6A" w:rsidRDefault="00B10E6A">
      <w:pPr>
        <w:pStyle w:val="afb"/>
      </w:pPr>
      <w:r>
        <w:t>（</w:t>
      </w:r>
      <w:r>
        <w:t>15</w:t>
      </w:r>
      <w:r>
        <w:t>）《关于切实加强风险防范严格环境影响评价管理的通知》</w:t>
      </w:r>
      <w:r>
        <w:t>(</w:t>
      </w:r>
      <w:r>
        <w:t>环发</w:t>
      </w:r>
      <w:r>
        <w:t>[2012]98</w:t>
      </w:r>
      <w:r>
        <w:t>号</w:t>
      </w:r>
      <w:r>
        <w:t>)</w:t>
      </w:r>
      <w:r>
        <w:t>；</w:t>
      </w:r>
    </w:p>
    <w:p w:rsidR="00B10E6A" w:rsidRDefault="00B10E6A">
      <w:pPr>
        <w:pStyle w:val="afb"/>
      </w:pPr>
      <w:r>
        <w:lastRenderedPageBreak/>
        <w:t>（</w:t>
      </w:r>
      <w:r>
        <w:t>16</w:t>
      </w:r>
      <w:r>
        <w:t>）《关于切实加强环境影响评价监督管理工作的通知》</w:t>
      </w:r>
      <w:r>
        <w:t>(</w:t>
      </w:r>
      <w:proofErr w:type="gramStart"/>
      <w:r>
        <w:t>环办</w:t>
      </w:r>
      <w:proofErr w:type="gramEnd"/>
      <w:r>
        <w:t>[2013]104</w:t>
      </w:r>
      <w:r>
        <w:t>号</w:t>
      </w:r>
      <w:r>
        <w:t>)</w:t>
      </w:r>
      <w:r>
        <w:t>；</w:t>
      </w:r>
    </w:p>
    <w:p w:rsidR="00B10E6A" w:rsidRDefault="00B10E6A">
      <w:pPr>
        <w:pStyle w:val="afb"/>
      </w:pPr>
      <w:r>
        <w:t>（</w:t>
      </w:r>
      <w:r>
        <w:t>17</w:t>
      </w:r>
      <w:r>
        <w:t>）《关于落实大气污染防治行动计划严格环境影响评价准入的通知》（</w:t>
      </w:r>
      <w:proofErr w:type="gramStart"/>
      <w:r>
        <w:t>环办</w:t>
      </w:r>
      <w:proofErr w:type="gramEnd"/>
      <w:r>
        <w:t>[2014]30</w:t>
      </w:r>
      <w:r>
        <w:t>号）；</w:t>
      </w:r>
    </w:p>
    <w:p w:rsidR="00B10E6A" w:rsidRDefault="00B10E6A">
      <w:pPr>
        <w:pStyle w:val="afb"/>
      </w:pPr>
      <w:r>
        <w:t>（</w:t>
      </w:r>
      <w:r>
        <w:t>18</w:t>
      </w:r>
      <w:r>
        <w:t>）《</w:t>
      </w:r>
      <w:r>
        <w:rPr>
          <w:bCs/>
        </w:rPr>
        <w:t>环境保护公众参与办法</w:t>
      </w:r>
      <w:r>
        <w:t>》，中华人民共和国环境保护部第</w:t>
      </w:r>
      <w:r>
        <w:t>35</w:t>
      </w:r>
      <w:r>
        <w:t>号，</w:t>
      </w:r>
      <w:r>
        <w:t>2015</w:t>
      </w:r>
      <w:r>
        <w:t>年</w:t>
      </w:r>
      <w:r>
        <w:t>7</w:t>
      </w:r>
      <w:r>
        <w:t>月</w:t>
      </w:r>
      <w:r>
        <w:t>2</w:t>
      </w:r>
      <w:r>
        <w:t>日通过，</w:t>
      </w:r>
      <w:r>
        <w:t>2015</w:t>
      </w:r>
      <w:r>
        <w:t>年</w:t>
      </w:r>
      <w:r>
        <w:t>9</w:t>
      </w:r>
      <w:r>
        <w:t>月</w:t>
      </w:r>
      <w:r>
        <w:t>1</w:t>
      </w:r>
      <w:r>
        <w:t>日起施行；</w:t>
      </w:r>
    </w:p>
    <w:p w:rsidR="00B10E6A" w:rsidRDefault="00B10E6A">
      <w:pPr>
        <w:pStyle w:val="Default"/>
        <w:snapToGrid w:val="0"/>
        <w:spacing w:line="360" w:lineRule="auto"/>
        <w:ind w:firstLineChars="200" w:firstLine="480"/>
        <w:jc w:val="both"/>
        <w:rPr>
          <w:rFonts w:ascii="Times New Roman" w:eastAsia="宋体"/>
          <w:color w:val="auto"/>
        </w:rPr>
      </w:pPr>
      <w:r>
        <w:rPr>
          <w:rFonts w:ascii="Times New Roman" w:eastAsia="宋体"/>
          <w:color w:val="auto"/>
        </w:rPr>
        <w:t>（</w:t>
      </w:r>
      <w:r>
        <w:rPr>
          <w:rFonts w:ascii="Times New Roman" w:eastAsia="宋体"/>
          <w:color w:val="auto"/>
        </w:rPr>
        <w:t>19</w:t>
      </w:r>
      <w:r>
        <w:rPr>
          <w:rFonts w:ascii="Times New Roman" w:eastAsia="宋体"/>
          <w:color w:val="auto"/>
        </w:rPr>
        <w:t>）《国家危险废物名录》（</w:t>
      </w:r>
      <w:r>
        <w:rPr>
          <w:rFonts w:ascii="Times New Roman" w:eastAsia="宋体"/>
          <w:color w:val="auto"/>
        </w:rPr>
        <w:t>2016</w:t>
      </w:r>
      <w:r>
        <w:rPr>
          <w:rFonts w:ascii="Times New Roman" w:eastAsia="宋体"/>
          <w:color w:val="auto"/>
        </w:rPr>
        <w:t>版）；</w:t>
      </w:r>
    </w:p>
    <w:p w:rsidR="00B10E6A" w:rsidRDefault="00B10E6A">
      <w:pPr>
        <w:adjustRightInd w:val="0"/>
        <w:snapToGrid w:val="0"/>
        <w:spacing w:line="360" w:lineRule="auto"/>
        <w:ind w:firstLineChars="200" w:firstLine="480"/>
        <w:rPr>
          <w:sz w:val="24"/>
        </w:rPr>
      </w:pPr>
      <w:r>
        <w:rPr>
          <w:sz w:val="24"/>
        </w:rPr>
        <w:t>（</w:t>
      </w:r>
      <w:r>
        <w:rPr>
          <w:sz w:val="24"/>
        </w:rPr>
        <w:t>20</w:t>
      </w:r>
      <w:r>
        <w:rPr>
          <w:sz w:val="24"/>
        </w:rPr>
        <w:t>）</w:t>
      </w:r>
      <w:r>
        <w:rPr>
          <w:bCs/>
          <w:sz w:val="24"/>
        </w:rPr>
        <w:t>国务院关于印发水污染防治行动计划的通知（</w:t>
      </w:r>
      <w:r>
        <w:rPr>
          <w:sz w:val="24"/>
        </w:rPr>
        <w:t>国发〔</w:t>
      </w:r>
      <w:r>
        <w:rPr>
          <w:sz w:val="24"/>
        </w:rPr>
        <w:t>2015</w:t>
      </w:r>
      <w:r>
        <w:rPr>
          <w:sz w:val="24"/>
        </w:rPr>
        <w:t>〕</w:t>
      </w:r>
      <w:r>
        <w:rPr>
          <w:sz w:val="24"/>
        </w:rPr>
        <w:t>17</w:t>
      </w:r>
      <w:r>
        <w:rPr>
          <w:sz w:val="24"/>
        </w:rPr>
        <w:t>号）；</w:t>
      </w:r>
      <w:r>
        <w:rPr>
          <w:sz w:val="24"/>
        </w:rPr>
        <w:t xml:space="preserve"> </w:t>
      </w:r>
    </w:p>
    <w:p w:rsidR="00B10E6A" w:rsidRDefault="00B10E6A">
      <w:pPr>
        <w:adjustRightInd w:val="0"/>
        <w:snapToGrid w:val="0"/>
        <w:spacing w:line="360" w:lineRule="auto"/>
        <w:ind w:firstLineChars="200" w:firstLine="480"/>
        <w:rPr>
          <w:sz w:val="24"/>
        </w:rPr>
      </w:pPr>
      <w:r>
        <w:rPr>
          <w:sz w:val="24"/>
        </w:rPr>
        <w:t>（</w:t>
      </w:r>
      <w:r>
        <w:rPr>
          <w:sz w:val="24"/>
        </w:rPr>
        <w:t>21</w:t>
      </w:r>
      <w:r>
        <w:rPr>
          <w:sz w:val="24"/>
        </w:rPr>
        <w:t>）《关于加强产业园区规划环境影响评价有关工作的通知》（环发</w:t>
      </w:r>
      <w:r>
        <w:rPr>
          <w:sz w:val="24"/>
        </w:rPr>
        <w:t>[2011]14</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22</w:t>
      </w:r>
      <w:r>
        <w:rPr>
          <w:sz w:val="24"/>
        </w:rPr>
        <w:t>）《重点行业挥发性有机物削减行动计划》，工信部和财政部联合印发，工信部联节</w:t>
      </w:r>
      <w:r>
        <w:rPr>
          <w:sz w:val="24"/>
        </w:rPr>
        <w:t>[2016]217</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23</w:t>
      </w:r>
      <w:r>
        <w:rPr>
          <w:sz w:val="24"/>
        </w:rPr>
        <w:t>）《土壤污染防治行动计划》国发（</w:t>
      </w:r>
      <w:r>
        <w:rPr>
          <w:sz w:val="24"/>
        </w:rPr>
        <w:t>2016</w:t>
      </w:r>
      <w:r>
        <w:rPr>
          <w:sz w:val="24"/>
        </w:rPr>
        <w:t>）</w:t>
      </w:r>
      <w:r>
        <w:rPr>
          <w:sz w:val="24"/>
        </w:rPr>
        <w:t>31</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24</w:t>
      </w:r>
      <w:r>
        <w:rPr>
          <w:sz w:val="24"/>
        </w:rPr>
        <w:t>）《国务院关于印发大气污染防治行动计划的通知》，国发</w:t>
      </w:r>
      <w:r>
        <w:rPr>
          <w:sz w:val="24"/>
        </w:rPr>
        <w:t>[2013]37</w:t>
      </w:r>
      <w:r>
        <w:rPr>
          <w:sz w:val="24"/>
        </w:rPr>
        <w:t>号；</w:t>
      </w:r>
    </w:p>
    <w:p w:rsidR="00B10E6A" w:rsidRDefault="00B10E6A">
      <w:pPr>
        <w:adjustRightInd w:val="0"/>
        <w:snapToGrid w:val="0"/>
        <w:spacing w:line="360" w:lineRule="auto"/>
        <w:ind w:firstLineChars="250" w:firstLine="600"/>
        <w:rPr>
          <w:sz w:val="24"/>
        </w:rPr>
      </w:pPr>
      <w:r>
        <w:rPr>
          <w:sz w:val="24"/>
        </w:rPr>
        <w:t xml:space="preserve">(25) </w:t>
      </w:r>
      <w:r>
        <w:rPr>
          <w:sz w:val="24"/>
        </w:rPr>
        <w:t>《建设项目危险废物环境影响评价指南》（环境保护部公告</w:t>
      </w:r>
      <w:r>
        <w:rPr>
          <w:sz w:val="24"/>
        </w:rPr>
        <w:t xml:space="preserve"> 2017 </w:t>
      </w:r>
      <w:r>
        <w:rPr>
          <w:sz w:val="24"/>
        </w:rPr>
        <w:t>年第</w:t>
      </w:r>
      <w:r>
        <w:rPr>
          <w:sz w:val="24"/>
        </w:rPr>
        <w:t>43</w:t>
      </w:r>
      <w:r>
        <w:rPr>
          <w:sz w:val="24"/>
        </w:rPr>
        <w:t>号，</w:t>
      </w:r>
      <w:r>
        <w:rPr>
          <w:sz w:val="24"/>
        </w:rPr>
        <w:t>2017</w:t>
      </w:r>
      <w:r>
        <w:rPr>
          <w:sz w:val="24"/>
        </w:rPr>
        <w:t>年</w:t>
      </w:r>
      <w:r>
        <w:rPr>
          <w:sz w:val="24"/>
        </w:rPr>
        <w:t>10</w:t>
      </w:r>
      <w:r>
        <w:rPr>
          <w:sz w:val="24"/>
        </w:rPr>
        <w:t>月</w:t>
      </w:r>
      <w:r>
        <w:rPr>
          <w:sz w:val="24"/>
        </w:rPr>
        <w:t>1</w:t>
      </w:r>
      <w:r>
        <w:rPr>
          <w:sz w:val="24"/>
        </w:rPr>
        <w:t>日</w:t>
      </w:r>
      <w:r>
        <w:rPr>
          <w:bCs/>
          <w:sz w:val="24"/>
        </w:rPr>
        <w:t>实施）</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26</w:t>
      </w:r>
      <w:r>
        <w:rPr>
          <w:sz w:val="24"/>
        </w:rPr>
        <w:t>）</w:t>
      </w:r>
      <w:proofErr w:type="gramStart"/>
      <w:r>
        <w:rPr>
          <w:sz w:val="24"/>
        </w:rPr>
        <w:t>《</w:t>
      </w:r>
      <w:proofErr w:type="gramEnd"/>
      <w:r>
        <w:rPr>
          <w:sz w:val="24"/>
        </w:rPr>
        <w:t>关于印发</w:t>
      </w:r>
      <w:proofErr w:type="gramStart"/>
      <w:r>
        <w:rPr>
          <w:sz w:val="24"/>
        </w:rPr>
        <w:t>《</w:t>
      </w:r>
      <w:proofErr w:type="gramEnd"/>
      <w:r>
        <w:rPr>
          <w:sz w:val="24"/>
        </w:rPr>
        <w:t>“</w:t>
      </w:r>
      <w:r>
        <w:rPr>
          <w:sz w:val="24"/>
        </w:rPr>
        <w:t>十三五</w:t>
      </w:r>
      <w:r>
        <w:rPr>
          <w:sz w:val="24"/>
        </w:rPr>
        <w:t>”</w:t>
      </w:r>
      <w:r>
        <w:rPr>
          <w:sz w:val="24"/>
        </w:rPr>
        <w:t>挥发性有机物污染防治工作方案</w:t>
      </w:r>
      <w:proofErr w:type="gramStart"/>
      <w:r>
        <w:rPr>
          <w:sz w:val="24"/>
        </w:rPr>
        <w:t>》</w:t>
      </w:r>
      <w:proofErr w:type="gramEnd"/>
      <w:r>
        <w:rPr>
          <w:sz w:val="24"/>
        </w:rPr>
        <w:t>的通知</w:t>
      </w:r>
      <w:proofErr w:type="gramStart"/>
      <w:r>
        <w:rPr>
          <w:sz w:val="24"/>
        </w:rPr>
        <w:t>》</w:t>
      </w:r>
      <w:proofErr w:type="gramEnd"/>
      <w:r>
        <w:rPr>
          <w:sz w:val="24"/>
        </w:rPr>
        <w:t>，环大气</w:t>
      </w:r>
      <w:r>
        <w:rPr>
          <w:sz w:val="24"/>
        </w:rPr>
        <w:t>[2017]121</w:t>
      </w:r>
      <w:r>
        <w:rPr>
          <w:sz w:val="24"/>
        </w:rPr>
        <w:t>号；</w:t>
      </w:r>
    </w:p>
    <w:p w:rsidR="00B10E6A" w:rsidRDefault="00B10E6A">
      <w:pPr>
        <w:adjustRightInd w:val="0"/>
        <w:snapToGrid w:val="0"/>
        <w:spacing w:line="360" w:lineRule="auto"/>
        <w:ind w:firstLineChars="250" w:firstLine="600"/>
        <w:rPr>
          <w:sz w:val="24"/>
        </w:rPr>
      </w:pPr>
      <w:r>
        <w:rPr>
          <w:sz w:val="24"/>
        </w:rPr>
        <w:t>(27)</w:t>
      </w:r>
      <w:r>
        <w:rPr>
          <w:sz w:val="24"/>
        </w:rPr>
        <w:t>《固定污染源排污许可分类管理名录》</w:t>
      </w:r>
      <w:r>
        <w:rPr>
          <w:sz w:val="24"/>
        </w:rPr>
        <w:t>(2017</w:t>
      </w:r>
      <w:r>
        <w:rPr>
          <w:sz w:val="24"/>
        </w:rPr>
        <w:t>年版</w:t>
      </w:r>
      <w:r>
        <w:rPr>
          <w:sz w:val="24"/>
        </w:rPr>
        <w:t>)</w:t>
      </w:r>
      <w:r>
        <w:rPr>
          <w:sz w:val="24"/>
        </w:rPr>
        <w:t>环保部</w:t>
      </w:r>
      <w:r>
        <w:rPr>
          <w:sz w:val="24"/>
        </w:rPr>
        <w:t>45</w:t>
      </w:r>
      <w:r>
        <w:rPr>
          <w:sz w:val="24"/>
        </w:rPr>
        <w:t>号令，</w:t>
      </w:r>
      <w:r>
        <w:rPr>
          <w:sz w:val="24"/>
        </w:rPr>
        <w:t>2017</w:t>
      </w:r>
      <w:r>
        <w:rPr>
          <w:sz w:val="24"/>
        </w:rPr>
        <w:t>年</w:t>
      </w:r>
      <w:r>
        <w:rPr>
          <w:sz w:val="24"/>
        </w:rPr>
        <w:t>7</w:t>
      </w:r>
      <w:r>
        <w:rPr>
          <w:sz w:val="24"/>
        </w:rPr>
        <w:t>月</w:t>
      </w:r>
      <w:r>
        <w:rPr>
          <w:sz w:val="24"/>
        </w:rPr>
        <w:t>28</w:t>
      </w:r>
      <w:r>
        <w:rPr>
          <w:sz w:val="24"/>
        </w:rPr>
        <w:t>日实施；</w:t>
      </w:r>
    </w:p>
    <w:p w:rsidR="00B10E6A" w:rsidRDefault="00B10E6A">
      <w:pPr>
        <w:adjustRightInd w:val="0"/>
        <w:snapToGrid w:val="0"/>
        <w:spacing w:line="360" w:lineRule="auto"/>
        <w:ind w:firstLineChars="200" w:firstLine="480"/>
        <w:rPr>
          <w:sz w:val="24"/>
        </w:rPr>
      </w:pPr>
      <w:r>
        <w:rPr>
          <w:sz w:val="24"/>
        </w:rPr>
        <w:t>（</w:t>
      </w:r>
      <w:r>
        <w:rPr>
          <w:sz w:val="24"/>
        </w:rPr>
        <w:t>28</w:t>
      </w:r>
      <w:r>
        <w:rPr>
          <w:sz w:val="24"/>
        </w:rPr>
        <w:t>）《打赢蓝天保卫战三年行动计划》，国发（</w:t>
      </w:r>
      <w:r>
        <w:rPr>
          <w:sz w:val="24"/>
        </w:rPr>
        <w:t>2018</w:t>
      </w:r>
      <w:r>
        <w:rPr>
          <w:sz w:val="24"/>
        </w:rPr>
        <w:t>）</w:t>
      </w:r>
      <w:r>
        <w:rPr>
          <w:sz w:val="24"/>
        </w:rPr>
        <w:t>22</w:t>
      </w:r>
      <w:r>
        <w:rPr>
          <w:sz w:val="24"/>
        </w:rPr>
        <w:t>号，</w:t>
      </w:r>
      <w:r>
        <w:rPr>
          <w:sz w:val="24"/>
        </w:rPr>
        <w:t>2018</w:t>
      </w:r>
      <w:r>
        <w:rPr>
          <w:sz w:val="24"/>
        </w:rPr>
        <w:t>年</w:t>
      </w:r>
      <w:r>
        <w:rPr>
          <w:sz w:val="24"/>
        </w:rPr>
        <w:t>6</w:t>
      </w:r>
      <w:r>
        <w:rPr>
          <w:sz w:val="24"/>
        </w:rPr>
        <w:t>月</w:t>
      </w:r>
      <w:r>
        <w:rPr>
          <w:sz w:val="24"/>
        </w:rPr>
        <w:t>27</w:t>
      </w:r>
      <w:r>
        <w:rPr>
          <w:sz w:val="24"/>
        </w:rPr>
        <w:t>日实施；</w:t>
      </w:r>
    </w:p>
    <w:p w:rsidR="00B10E6A" w:rsidRDefault="00B10E6A">
      <w:pPr>
        <w:adjustRightInd w:val="0"/>
        <w:snapToGrid w:val="0"/>
        <w:spacing w:line="360" w:lineRule="auto"/>
        <w:ind w:firstLineChars="200" w:firstLine="480"/>
        <w:rPr>
          <w:sz w:val="24"/>
        </w:rPr>
      </w:pPr>
      <w:r>
        <w:rPr>
          <w:sz w:val="24"/>
        </w:rPr>
        <w:t>（</w:t>
      </w:r>
      <w:r>
        <w:rPr>
          <w:sz w:val="24"/>
        </w:rPr>
        <w:t>29</w:t>
      </w:r>
      <w:r>
        <w:rPr>
          <w:sz w:val="24"/>
        </w:rPr>
        <w:t>）《排污许可管理办法（试行）》，部令第</w:t>
      </w:r>
      <w:r>
        <w:rPr>
          <w:sz w:val="24"/>
        </w:rPr>
        <w:t>48</w:t>
      </w:r>
      <w:r>
        <w:rPr>
          <w:sz w:val="24"/>
        </w:rPr>
        <w:t>号，</w:t>
      </w:r>
      <w:r>
        <w:rPr>
          <w:sz w:val="24"/>
        </w:rPr>
        <w:t>2018</w:t>
      </w:r>
      <w:r>
        <w:rPr>
          <w:sz w:val="24"/>
        </w:rPr>
        <w:t>年</w:t>
      </w:r>
      <w:r>
        <w:rPr>
          <w:sz w:val="24"/>
        </w:rPr>
        <w:t>1</w:t>
      </w:r>
      <w:r>
        <w:rPr>
          <w:sz w:val="24"/>
        </w:rPr>
        <w:t>月</w:t>
      </w:r>
      <w:r>
        <w:rPr>
          <w:sz w:val="24"/>
        </w:rPr>
        <w:t>10</w:t>
      </w:r>
      <w:r>
        <w:rPr>
          <w:sz w:val="24"/>
        </w:rPr>
        <w:t>日实施；</w:t>
      </w:r>
    </w:p>
    <w:p w:rsidR="00B10E6A" w:rsidRDefault="00B10E6A">
      <w:pPr>
        <w:adjustRightInd w:val="0"/>
        <w:snapToGrid w:val="0"/>
        <w:spacing w:line="360" w:lineRule="auto"/>
        <w:ind w:firstLineChars="200" w:firstLine="480"/>
        <w:rPr>
          <w:sz w:val="24"/>
        </w:rPr>
      </w:pPr>
      <w:r>
        <w:rPr>
          <w:sz w:val="24"/>
        </w:rPr>
        <w:t>（</w:t>
      </w:r>
      <w:r>
        <w:rPr>
          <w:sz w:val="24"/>
        </w:rPr>
        <w:t>30</w:t>
      </w:r>
      <w:r>
        <w:rPr>
          <w:sz w:val="24"/>
        </w:rPr>
        <w:t>）《强化建设项目环评事中事后监管的实施意见》，环环评</w:t>
      </w:r>
      <w:r>
        <w:rPr>
          <w:sz w:val="24"/>
        </w:rPr>
        <w:t>[2018]11</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31</w:t>
      </w:r>
      <w:r>
        <w:rPr>
          <w:sz w:val="24"/>
        </w:rPr>
        <w:t>）《建设项目竣工环境保护验收暂行办法》，国环</w:t>
      </w:r>
      <w:proofErr w:type="gramStart"/>
      <w:r>
        <w:rPr>
          <w:sz w:val="24"/>
        </w:rPr>
        <w:t>规</w:t>
      </w:r>
      <w:proofErr w:type="gramEnd"/>
      <w:r>
        <w:rPr>
          <w:sz w:val="24"/>
        </w:rPr>
        <w:t>环评</w:t>
      </w:r>
      <w:r>
        <w:rPr>
          <w:sz w:val="24"/>
        </w:rPr>
        <w:t>[2017]4</w:t>
      </w:r>
      <w:r>
        <w:rPr>
          <w:sz w:val="24"/>
        </w:rPr>
        <w:t>号，</w:t>
      </w:r>
      <w:r>
        <w:rPr>
          <w:sz w:val="24"/>
        </w:rPr>
        <w:t>2017</w:t>
      </w:r>
      <w:r>
        <w:rPr>
          <w:sz w:val="24"/>
        </w:rPr>
        <w:t>年</w:t>
      </w:r>
      <w:r>
        <w:rPr>
          <w:sz w:val="24"/>
        </w:rPr>
        <w:t>11</w:t>
      </w:r>
      <w:r>
        <w:rPr>
          <w:sz w:val="24"/>
        </w:rPr>
        <w:t>月</w:t>
      </w:r>
      <w:r>
        <w:rPr>
          <w:sz w:val="24"/>
        </w:rPr>
        <w:t xml:space="preserve">20 </w:t>
      </w:r>
      <w:r>
        <w:rPr>
          <w:sz w:val="24"/>
        </w:rPr>
        <w:t>日；</w:t>
      </w:r>
    </w:p>
    <w:p w:rsidR="00886615" w:rsidRPr="00886615" w:rsidRDefault="003E48CD" w:rsidP="00392601">
      <w:pPr>
        <w:adjustRightInd w:val="0"/>
        <w:snapToGrid w:val="0"/>
        <w:spacing w:line="360" w:lineRule="auto"/>
        <w:ind w:firstLineChars="250" w:firstLine="600"/>
        <w:rPr>
          <w:sz w:val="24"/>
        </w:rPr>
      </w:pPr>
      <w:r w:rsidRPr="00886615">
        <w:rPr>
          <w:sz w:val="24"/>
        </w:rPr>
        <w:t xml:space="preserve"> </w:t>
      </w:r>
      <w:r w:rsidR="00886615" w:rsidRPr="00886615">
        <w:rPr>
          <w:sz w:val="24"/>
        </w:rPr>
        <w:t>(3</w:t>
      </w:r>
      <w:r>
        <w:rPr>
          <w:rFonts w:hint="eastAsia"/>
          <w:sz w:val="24"/>
        </w:rPr>
        <w:t>2</w:t>
      </w:r>
      <w:r w:rsidR="00886615" w:rsidRPr="00886615">
        <w:rPr>
          <w:sz w:val="24"/>
        </w:rPr>
        <w:t>)</w:t>
      </w:r>
      <w:r w:rsidR="00886615" w:rsidRPr="00886615">
        <w:rPr>
          <w:sz w:val="24"/>
        </w:rPr>
        <w:t>《国务院办公厅关于建立完整的先进的废旧商品回收体系的意见》（国办发</w:t>
      </w:r>
      <w:r w:rsidR="00886615" w:rsidRPr="00886615">
        <w:rPr>
          <w:sz w:val="24"/>
        </w:rPr>
        <w:t>[2012]49</w:t>
      </w:r>
      <w:r w:rsidR="00886615" w:rsidRPr="00886615">
        <w:rPr>
          <w:sz w:val="24"/>
        </w:rPr>
        <w:t>号）；</w:t>
      </w:r>
    </w:p>
    <w:p w:rsidR="00886615" w:rsidRPr="00886615" w:rsidRDefault="00886615" w:rsidP="003E48CD">
      <w:pPr>
        <w:adjustRightInd w:val="0"/>
        <w:snapToGrid w:val="0"/>
        <w:spacing w:line="360" w:lineRule="auto"/>
        <w:ind w:firstLineChars="250" w:firstLine="600"/>
        <w:rPr>
          <w:sz w:val="24"/>
        </w:rPr>
      </w:pPr>
      <w:r w:rsidRPr="00886615">
        <w:rPr>
          <w:sz w:val="24"/>
        </w:rPr>
        <w:t>(3</w:t>
      </w:r>
      <w:r w:rsidR="003E48CD">
        <w:rPr>
          <w:rFonts w:hint="eastAsia"/>
          <w:sz w:val="24"/>
        </w:rPr>
        <w:t>3</w:t>
      </w:r>
      <w:r w:rsidRPr="00886615">
        <w:rPr>
          <w:sz w:val="24"/>
        </w:rPr>
        <w:t>)</w:t>
      </w:r>
      <w:r w:rsidRPr="00886615">
        <w:rPr>
          <w:sz w:val="24"/>
        </w:rPr>
        <w:t>《再生资源回收管理办法》（商务部令</w:t>
      </w:r>
      <w:r w:rsidRPr="00886615">
        <w:rPr>
          <w:sz w:val="24"/>
        </w:rPr>
        <w:t>2007</w:t>
      </w:r>
      <w:r w:rsidRPr="00886615">
        <w:rPr>
          <w:sz w:val="24"/>
        </w:rPr>
        <w:t>年第</w:t>
      </w:r>
      <w:r w:rsidRPr="00886615">
        <w:rPr>
          <w:sz w:val="24"/>
        </w:rPr>
        <w:t>8</w:t>
      </w:r>
      <w:r w:rsidRPr="00886615">
        <w:rPr>
          <w:sz w:val="24"/>
        </w:rPr>
        <w:t>号，</w:t>
      </w:r>
      <w:r w:rsidRPr="00886615">
        <w:rPr>
          <w:sz w:val="24"/>
        </w:rPr>
        <w:t>2007</w:t>
      </w:r>
      <w:r w:rsidRPr="00886615">
        <w:rPr>
          <w:sz w:val="24"/>
        </w:rPr>
        <w:t>年</w:t>
      </w:r>
      <w:r w:rsidRPr="00886615">
        <w:rPr>
          <w:sz w:val="24"/>
        </w:rPr>
        <w:t>3</w:t>
      </w:r>
      <w:r w:rsidRPr="00886615">
        <w:rPr>
          <w:sz w:val="24"/>
        </w:rPr>
        <w:t>月</w:t>
      </w:r>
      <w:r w:rsidRPr="00886615">
        <w:rPr>
          <w:sz w:val="24"/>
        </w:rPr>
        <w:lastRenderedPageBreak/>
        <w:t>27</w:t>
      </w:r>
      <w:r w:rsidRPr="00886615">
        <w:rPr>
          <w:sz w:val="24"/>
        </w:rPr>
        <w:t>日）</w:t>
      </w:r>
      <w:r>
        <w:rPr>
          <w:rFonts w:hint="eastAsia"/>
          <w:sz w:val="24"/>
        </w:rPr>
        <w:t>；</w:t>
      </w:r>
    </w:p>
    <w:p w:rsidR="00886615" w:rsidRPr="00886615" w:rsidRDefault="00886615" w:rsidP="003E48CD">
      <w:pPr>
        <w:adjustRightInd w:val="0"/>
        <w:snapToGrid w:val="0"/>
        <w:spacing w:line="360" w:lineRule="auto"/>
        <w:ind w:firstLineChars="200" w:firstLine="480"/>
        <w:rPr>
          <w:sz w:val="24"/>
        </w:rPr>
      </w:pPr>
      <w:r w:rsidRPr="00886615">
        <w:rPr>
          <w:sz w:val="24"/>
        </w:rPr>
        <w:t>(3</w:t>
      </w:r>
      <w:r w:rsidR="003E48CD">
        <w:rPr>
          <w:rFonts w:hint="eastAsia"/>
          <w:sz w:val="24"/>
        </w:rPr>
        <w:t>4</w:t>
      </w:r>
      <w:r w:rsidRPr="00886615">
        <w:rPr>
          <w:sz w:val="24"/>
        </w:rPr>
        <w:t>)</w:t>
      </w:r>
      <w:r w:rsidRPr="00886615">
        <w:rPr>
          <w:sz w:val="24"/>
        </w:rPr>
        <w:t>《挥发性有机物（</w:t>
      </w:r>
      <w:r w:rsidRPr="00886615">
        <w:rPr>
          <w:sz w:val="24"/>
        </w:rPr>
        <w:t>VOCs</w:t>
      </w:r>
      <w:r w:rsidRPr="00886615">
        <w:rPr>
          <w:sz w:val="24"/>
        </w:rPr>
        <w:t>）污染防治技术政策》（公告</w:t>
      </w:r>
      <w:r w:rsidRPr="00886615">
        <w:rPr>
          <w:sz w:val="24"/>
        </w:rPr>
        <w:t>2013</w:t>
      </w:r>
      <w:r w:rsidRPr="00886615">
        <w:rPr>
          <w:sz w:val="24"/>
        </w:rPr>
        <w:t>年</w:t>
      </w:r>
      <w:r w:rsidRPr="00886615">
        <w:rPr>
          <w:sz w:val="24"/>
        </w:rPr>
        <w:t>31</w:t>
      </w:r>
      <w:r w:rsidRPr="00886615">
        <w:rPr>
          <w:sz w:val="24"/>
        </w:rPr>
        <w:t>号，</w:t>
      </w:r>
      <w:r w:rsidRPr="00886615">
        <w:rPr>
          <w:sz w:val="24"/>
        </w:rPr>
        <w:t>2013</w:t>
      </w:r>
      <w:r w:rsidRPr="00886615">
        <w:rPr>
          <w:sz w:val="24"/>
        </w:rPr>
        <w:t>年</w:t>
      </w:r>
      <w:r w:rsidRPr="00886615">
        <w:rPr>
          <w:sz w:val="24"/>
        </w:rPr>
        <w:t>5</w:t>
      </w:r>
      <w:r w:rsidRPr="00886615">
        <w:rPr>
          <w:sz w:val="24"/>
        </w:rPr>
        <w:t>月</w:t>
      </w:r>
      <w:r w:rsidRPr="00886615">
        <w:rPr>
          <w:sz w:val="24"/>
        </w:rPr>
        <w:t>24</w:t>
      </w:r>
      <w:r w:rsidRPr="00886615">
        <w:rPr>
          <w:sz w:val="24"/>
        </w:rPr>
        <w:t>日）</w:t>
      </w:r>
      <w:r w:rsidR="003E48CD">
        <w:rPr>
          <w:rFonts w:hint="eastAsia"/>
          <w:sz w:val="24"/>
        </w:rPr>
        <w:t>。</w:t>
      </w:r>
    </w:p>
    <w:p w:rsidR="00B10E6A" w:rsidRDefault="00B10E6A">
      <w:pPr>
        <w:adjustRightInd w:val="0"/>
        <w:snapToGrid w:val="0"/>
        <w:spacing w:line="360" w:lineRule="auto"/>
        <w:outlineLvl w:val="2"/>
        <w:rPr>
          <w:b/>
          <w:sz w:val="28"/>
          <w:szCs w:val="28"/>
        </w:rPr>
      </w:pPr>
      <w:bookmarkStart w:id="67" w:name="_Toc19524"/>
      <w:bookmarkStart w:id="68" w:name="_Toc2953"/>
      <w:bookmarkStart w:id="69" w:name="_Toc636"/>
      <w:bookmarkStart w:id="70" w:name="_Toc531894792"/>
      <w:bookmarkStart w:id="71" w:name="_Toc531939294"/>
      <w:r>
        <w:rPr>
          <w:b/>
          <w:sz w:val="28"/>
          <w:szCs w:val="28"/>
        </w:rPr>
        <w:t>2.1.2</w:t>
      </w:r>
      <w:r>
        <w:rPr>
          <w:b/>
          <w:sz w:val="28"/>
          <w:szCs w:val="28"/>
        </w:rPr>
        <w:t>地方法规与政策</w:t>
      </w:r>
      <w:bookmarkEnd w:id="64"/>
      <w:bookmarkEnd w:id="65"/>
      <w:bookmarkEnd w:id="66"/>
      <w:bookmarkEnd w:id="67"/>
      <w:bookmarkEnd w:id="68"/>
      <w:bookmarkEnd w:id="69"/>
      <w:bookmarkEnd w:id="70"/>
      <w:bookmarkEnd w:id="71"/>
    </w:p>
    <w:p w:rsidR="00B10E6A" w:rsidRDefault="00B10E6A">
      <w:pPr>
        <w:adjustRightInd w:val="0"/>
        <w:snapToGrid w:val="0"/>
        <w:spacing w:line="360" w:lineRule="auto"/>
        <w:ind w:firstLineChars="200" w:firstLine="480"/>
        <w:rPr>
          <w:sz w:val="24"/>
        </w:rPr>
      </w:pPr>
      <w:r>
        <w:rPr>
          <w:sz w:val="24"/>
        </w:rPr>
        <w:t>（</w:t>
      </w:r>
      <w:r>
        <w:rPr>
          <w:sz w:val="24"/>
        </w:rPr>
        <w:t>1</w:t>
      </w:r>
      <w:r>
        <w:rPr>
          <w:sz w:val="24"/>
        </w:rPr>
        <w:t>）《江苏省环境噪声污染防治条例》（</w:t>
      </w:r>
      <w:r>
        <w:rPr>
          <w:sz w:val="24"/>
        </w:rPr>
        <w:t>2018</w:t>
      </w:r>
      <w:r>
        <w:rPr>
          <w:sz w:val="24"/>
        </w:rPr>
        <w:t>年</w:t>
      </w:r>
      <w:r>
        <w:rPr>
          <w:sz w:val="24"/>
        </w:rPr>
        <w:t>3</w:t>
      </w:r>
      <w:r>
        <w:rPr>
          <w:sz w:val="24"/>
        </w:rPr>
        <w:t>月修订）；</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）《江苏省固体废物污染环境防治条例》，</w:t>
      </w:r>
      <w:r>
        <w:rPr>
          <w:sz w:val="24"/>
        </w:rPr>
        <w:t>2018</w:t>
      </w:r>
      <w:r>
        <w:rPr>
          <w:sz w:val="24"/>
        </w:rPr>
        <w:t>年</w:t>
      </w:r>
      <w:r>
        <w:rPr>
          <w:sz w:val="24"/>
        </w:rPr>
        <w:t>3</w:t>
      </w:r>
      <w:r>
        <w:rPr>
          <w:sz w:val="24"/>
        </w:rPr>
        <w:t>月修订；</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）《江苏省大气污染物环境防治条例》，</w:t>
      </w:r>
      <w:r>
        <w:rPr>
          <w:sz w:val="24"/>
        </w:rPr>
        <w:t>2018</w:t>
      </w:r>
      <w:r>
        <w:rPr>
          <w:sz w:val="24"/>
        </w:rPr>
        <w:t>年</w:t>
      </w:r>
      <w:r>
        <w:rPr>
          <w:sz w:val="24"/>
        </w:rPr>
        <w:t>3</w:t>
      </w:r>
      <w:r>
        <w:rPr>
          <w:sz w:val="24"/>
        </w:rPr>
        <w:t>月；</w:t>
      </w:r>
    </w:p>
    <w:p w:rsidR="00B10E6A" w:rsidRDefault="00B10E6A">
      <w:pPr>
        <w:spacing w:line="360" w:lineRule="auto"/>
        <w:ind w:firstLineChars="200" w:firstLine="480"/>
        <w:rPr>
          <w:sz w:val="24"/>
        </w:rPr>
      </w:pPr>
      <w:r>
        <w:rPr>
          <w:sz w:val="24"/>
        </w:rPr>
        <w:t>（</w:t>
      </w:r>
      <w:r>
        <w:rPr>
          <w:sz w:val="24"/>
        </w:rPr>
        <w:t>4</w:t>
      </w:r>
      <w:r>
        <w:rPr>
          <w:sz w:val="24"/>
        </w:rPr>
        <w:t>）《江苏省地表水（环境）功能区划》，江苏省水利厅、江苏省环境保护厅，</w:t>
      </w:r>
      <w:r>
        <w:rPr>
          <w:sz w:val="24"/>
        </w:rPr>
        <w:t>2003</w:t>
      </w:r>
      <w:r>
        <w:rPr>
          <w:sz w:val="24"/>
        </w:rPr>
        <w:t>年</w:t>
      </w:r>
      <w:r>
        <w:rPr>
          <w:sz w:val="24"/>
        </w:rPr>
        <w:t>3</w:t>
      </w:r>
      <w:r>
        <w:rPr>
          <w:sz w:val="24"/>
        </w:rPr>
        <w:t>月；</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）《关于切实加强危险废物监管工作的意见》，苏环</w:t>
      </w:r>
      <w:proofErr w:type="gramStart"/>
      <w:r>
        <w:rPr>
          <w:sz w:val="24"/>
        </w:rPr>
        <w:t>规</w:t>
      </w:r>
      <w:proofErr w:type="gramEnd"/>
      <w:r>
        <w:rPr>
          <w:sz w:val="24"/>
        </w:rPr>
        <w:t>[2012]2</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6</w:t>
      </w:r>
      <w:r>
        <w:rPr>
          <w:sz w:val="24"/>
        </w:rPr>
        <w:t>）《江苏省工业和信息产业结构调整指导目录（</w:t>
      </w:r>
      <w:r>
        <w:rPr>
          <w:sz w:val="24"/>
        </w:rPr>
        <w:t>2012</w:t>
      </w:r>
      <w:r>
        <w:rPr>
          <w:sz w:val="24"/>
        </w:rPr>
        <w:t>年本）》及修订，</w:t>
      </w:r>
      <w:proofErr w:type="gramStart"/>
      <w:r>
        <w:rPr>
          <w:sz w:val="24"/>
        </w:rPr>
        <w:t>苏经信产业</w:t>
      </w:r>
      <w:proofErr w:type="gramEnd"/>
      <w:r>
        <w:rPr>
          <w:sz w:val="24"/>
        </w:rPr>
        <w:t>[2013]183</w:t>
      </w:r>
      <w:r>
        <w:rPr>
          <w:sz w:val="24"/>
        </w:rPr>
        <w:t>号，</w:t>
      </w:r>
      <w:r>
        <w:rPr>
          <w:sz w:val="24"/>
        </w:rPr>
        <w:t>2013.3.15</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7</w:t>
      </w:r>
      <w:r>
        <w:rPr>
          <w:sz w:val="24"/>
        </w:rPr>
        <w:t>）《省政府办公厅转发省经济和信息化委</w:t>
      </w:r>
      <w:r>
        <w:rPr>
          <w:sz w:val="24"/>
        </w:rPr>
        <w:t xml:space="preserve"> </w:t>
      </w:r>
      <w:r>
        <w:rPr>
          <w:sz w:val="24"/>
        </w:rPr>
        <w:t>省发展改革委江苏省工业和信息产业结构调整限制淘汰目录和能耗限额的通知》，苏政办发</w:t>
      </w:r>
      <w:r>
        <w:rPr>
          <w:sz w:val="24"/>
        </w:rPr>
        <w:t>[2015]118</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8</w:t>
      </w:r>
      <w:r>
        <w:rPr>
          <w:sz w:val="24"/>
        </w:rPr>
        <w:t>）</w:t>
      </w:r>
      <w:proofErr w:type="gramStart"/>
      <w:r>
        <w:rPr>
          <w:sz w:val="24"/>
        </w:rPr>
        <w:t>《</w:t>
      </w:r>
      <w:proofErr w:type="gramEnd"/>
      <w:r>
        <w:rPr>
          <w:sz w:val="24"/>
        </w:rPr>
        <w:t>江苏省限制用地项目目录（</w:t>
      </w:r>
      <w:r>
        <w:rPr>
          <w:sz w:val="24"/>
        </w:rPr>
        <w:t>2013</w:t>
      </w:r>
      <w:r>
        <w:rPr>
          <w:sz w:val="24"/>
        </w:rPr>
        <w:t>年本）和</w:t>
      </w:r>
      <w:proofErr w:type="gramStart"/>
      <w:r>
        <w:rPr>
          <w:sz w:val="24"/>
        </w:rPr>
        <w:t>《</w:t>
      </w:r>
      <w:proofErr w:type="gramEnd"/>
      <w:r>
        <w:rPr>
          <w:sz w:val="24"/>
        </w:rPr>
        <w:t>江苏省禁止用地项目目录（</w:t>
      </w:r>
      <w:r>
        <w:rPr>
          <w:sz w:val="24"/>
        </w:rPr>
        <w:t>2013</w:t>
      </w:r>
      <w:r>
        <w:rPr>
          <w:sz w:val="24"/>
        </w:rPr>
        <w:t>年本）</w:t>
      </w:r>
      <w:proofErr w:type="gramStart"/>
      <w:r>
        <w:rPr>
          <w:sz w:val="24"/>
        </w:rPr>
        <w:t>》</w:t>
      </w:r>
      <w:proofErr w:type="gramEnd"/>
      <w:r>
        <w:rPr>
          <w:sz w:val="24"/>
        </w:rPr>
        <w:t>，苏</w:t>
      </w:r>
      <w:proofErr w:type="gramStart"/>
      <w:r>
        <w:rPr>
          <w:sz w:val="24"/>
        </w:rPr>
        <w:t>国土资发</w:t>
      </w:r>
      <w:proofErr w:type="gramEnd"/>
      <w:r>
        <w:rPr>
          <w:sz w:val="24"/>
        </w:rPr>
        <w:t>[2013]323</w:t>
      </w:r>
      <w:r>
        <w:rPr>
          <w:sz w:val="24"/>
        </w:rPr>
        <w:t>号，</w:t>
      </w:r>
      <w:r>
        <w:rPr>
          <w:sz w:val="24"/>
        </w:rPr>
        <w:t>2013.8.23</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9</w:t>
      </w:r>
      <w:r>
        <w:rPr>
          <w:sz w:val="24"/>
        </w:rPr>
        <w:t>）《省政府关于江苏省生态红线区域保护规划的通知》，苏政发</w:t>
      </w:r>
      <w:r>
        <w:rPr>
          <w:sz w:val="24"/>
        </w:rPr>
        <w:t>[2013]113</w:t>
      </w:r>
      <w:r>
        <w:rPr>
          <w:sz w:val="24"/>
        </w:rPr>
        <w:t>号，</w:t>
      </w:r>
      <w:r>
        <w:rPr>
          <w:sz w:val="24"/>
        </w:rPr>
        <w:t>2013</w:t>
      </w:r>
      <w:r>
        <w:rPr>
          <w:sz w:val="24"/>
        </w:rPr>
        <w:t>年</w:t>
      </w:r>
      <w:r>
        <w:rPr>
          <w:sz w:val="24"/>
        </w:rPr>
        <w:t>8</w:t>
      </w:r>
      <w:r>
        <w:rPr>
          <w:sz w:val="24"/>
        </w:rPr>
        <w:t>月</w:t>
      </w:r>
      <w:r>
        <w:rPr>
          <w:sz w:val="24"/>
        </w:rPr>
        <w:t>30</w:t>
      </w:r>
      <w:r>
        <w:rPr>
          <w:sz w:val="24"/>
        </w:rPr>
        <w:t>日；</w:t>
      </w:r>
    </w:p>
    <w:p w:rsidR="00B10E6A" w:rsidRDefault="00B10E6A">
      <w:pPr>
        <w:adjustRightInd w:val="0"/>
        <w:snapToGrid w:val="0"/>
        <w:spacing w:line="360" w:lineRule="auto"/>
        <w:ind w:firstLineChars="200" w:firstLine="480"/>
        <w:rPr>
          <w:sz w:val="24"/>
        </w:rPr>
      </w:pPr>
      <w:r>
        <w:rPr>
          <w:sz w:val="24"/>
        </w:rPr>
        <w:t>（</w:t>
      </w:r>
      <w:r>
        <w:rPr>
          <w:sz w:val="24"/>
        </w:rPr>
        <w:t>10</w:t>
      </w:r>
      <w:r>
        <w:rPr>
          <w:sz w:val="24"/>
        </w:rPr>
        <w:t>）《关于加强建设项目烟粉尘、挥发性有机物准入审核的通知》，</w:t>
      </w:r>
      <w:proofErr w:type="gramStart"/>
      <w:r>
        <w:rPr>
          <w:sz w:val="24"/>
        </w:rPr>
        <w:t>苏环办</w:t>
      </w:r>
      <w:proofErr w:type="gramEnd"/>
      <w:r>
        <w:rPr>
          <w:sz w:val="24"/>
        </w:rPr>
        <w:t>[2014]148</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11</w:t>
      </w:r>
      <w:r>
        <w:rPr>
          <w:sz w:val="24"/>
        </w:rPr>
        <w:t>）《关于印发江苏省重点行业挥发性有机物污染控制指南的通知》，</w:t>
      </w:r>
      <w:proofErr w:type="gramStart"/>
      <w:r>
        <w:rPr>
          <w:sz w:val="24"/>
        </w:rPr>
        <w:t>苏环办</w:t>
      </w:r>
      <w:proofErr w:type="gramEnd"/>
      <w:r>
        <w:rPr>
          <w:sz w:val="24"/>
        </w:rPr>
        <w:t>[2014]128</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12</w:t>
      </w:r>
      <w:r>
        <w:rPr>
          <w:sz w:val="24"/>
        </w:rPr>
        <w:t>）《关于加强环境影响评价现状监测管理的通知》（</w:t>
      </w:r>
      <w:proofErr w:type="gramStart"/>
      <w:r>
        <w:rPr>
          <w:sz w:val="24"/>
        </w:rPr>
        <w:t>苏环办</w:t>
      </w:r>
      <w:proofErr w:type="gramEnd"/>
      <w:r>
        <w:rPr>
          <w:sz w:val="24"/>
        </w:rPr>
        <w:t>[2016]185</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13</w:t>
      </w:r>
      <w:r>
        <w:rPr>
          <w:sz w:val="24"/>
        </w:rPr>
        <w:t>）关于印发《江苏省重点行业挥发性有机物排放量计算暂行办法》的通知（</w:t>
      </w:r>
      <w:proofErr w:type="gramStart"/>
      <w:r>
        <w:rPr>
          <w:sz w:val="24"/>
        </w:rPr>
        <w:t>苏环办</w:t>
      </w:r>
      <w:proofErr w:type="gramEnd"/>
      <w:r>
        <w:rPr>
          <w:sz w:val="24"/>
        </w:rPr>
        <w:t>[2016]</w:t>
      </w:r>
      <w:r>
        <w:rPr>
          <w:sz w:val="24"/>
        </w:rPr>
        <w:t>年</w:t>
      </w:r>
      <w:r>
        <w:rPr>
          <w:sz w:val="24"/>
        </w:rPr>
        <w:t>154</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14</w:t>
      </w:r>
      <w:r>
        <w:rPr>
          <w:sz w:val="24"/>
        </w:rPr>
        <w:t>）《危险化学品事故应急救援预案编制导则》，</w:t>
      </w:r>
      <w:proofErr w:type="gramStart"/>
      <w:r>
        <w:rPr>
          <w:sz w:val="24"/>
        </w:rPr>
        <w:t>安监危化学</w:t>
      </w:r>
      <w:proofErr w:type="gramEnd"/>
      <w:r>
        <w:rPr>
          <w:sz w:val="24"/>
        </w:rPr>
        <w:t>[2004] 43</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15</w:t>
      </w:r>
      <w:r>
        <w:rPr>
          <w:sz w:val="24"/>
        </w:rPr>
        <w:t>）《江苏省</w:t>
      </w:r>
      <w:r>
        <w:rPr>
          <w:sz w:val="24"/>
        </w:rPr>
        <w:t>“</w:t>
      </w:r>
      <w:r>
        <w:rPr>
          <w:sz w:val="24"/>
        </w:rPr>
        <w:t>两减六治三提升</w:t>
      </w:r>
      <w:r>
        <w:rPr>
          <w:sz w:val="24"/>
        </w:rPr>
        <w:t>”</w:t>
      </w:r>
      <w:r>
        <w:rPr>
          <w:sz w:val="24"/>
        </w:rPr>
        <w:t>专项行动实施方案》，苏政办发</w:t>
      </w:r>
      <w:r>
        <w:rPr>
          <w:sz w:val="24"/>
        </w:rPr>
        <w:t>[2017]30</w:t>
      </w:r>
      <w:r>
        <w:rPr>
          <w:sz w:val="24"/>
        </w:rPr>
        <w:t>号；</w:t>
      </w:r>
    </w:p>
    <w:p w:rsidR="00B10E6A" w:rsidRDefault="00B10E6A">
      <w:pPr>
        <w:adjustRightInd w:val="0"/>
        <w:snapToGrid w:val="0"/>
        <w:spacing w:line="360" w:lineRule="auto"/>
        <w:ind w:firstLineChars="200" w:firstLine="480"/>
        <w:rPr>
          <w:sz w:val="24"/>
        </w:rPr>
      </w:pPr>
      <w:r>
        <w:rPr>
          <w:sz w:val="24"/>
        </w:rPr>
        <w:lastRenderedPageBreak/>
        <w:t>（</w:t>
      </w:r>
      <w:r>
        <w:rPr>
          <w:sz w:val="24"/>
        </w:rPr>
        <w:t>16</w:t>
      </w:r>
      <w:r>
        <w:rPr>
          <w:sz w:val="24"/>
        </w:rPr>
        <w:t>）《宿迁市</w:t>
      </w:r>
      <w:r>
        <w:rPr>
          <w:sz w:val="24"/>
        </w:rPr>
        <w:t>“</w:t>
      </w:r>
      <w:r>
        <w:rPr>
          <w:sz w:val="24"/>
        </w:rPr>
        <w:t>两减六治三提升</w:t>
      </w:r>
      <w:r>
        <w:rPr>
          <w:sz w:val="24"/>
        </w:rPr>
        <w:t>”</w:t>
      </w:r>
      <w:r>
        <w:rPr>
          <w:sz w:val="24"/>
        </w:rPr>
        <w:t>专项行动整治方案》；</w:t>
      </w:r>
    </w:p>
    <w:p w:rsidR="00B10E6A" w:rsidRDefault="00B10E6A">
      <w:pPr>
        <w:adjustRightInd w:val="0"/>
        <w:snapToGrid w:val="0"/>
        <w:spacing w:line="360" w:lineRule="auto"/>
        <w:ind w:firstLineChars="200" w:firstLine="480"/>
        <w:rPr>
          <w:sz w:val="24"/>
        </w:rPr>
      </w:pPr>
      <w:r>
        <w:rPr>
          <w:sz w:val="24"/>
        </w:rPr>
        <w:t>（</w:t>
      </w:r>
      <w:r>
        <w:rPr>
          <w:sz w:val="24"/>
        </w:rPr>
        <w:t>17</w:t>
      </w:r>
      <w:r>
        <w:rPr>
          <w:sz w:val="24"/>
        </w:rPr>
        <w:t>）</w:t>
      </w:r>
      <w:bookmarkStart w:id="72" w:name="_Toc446530043"/>
      <w:bookmarkStart w:id="73" w:name="_Toc361608891"/>
      <w:bookmarkStart w:id="74" w:name="_Toc372097598"/>
      <w:r>
        <w:rPr>
          <w:sz w:val="24"/>
        </w:rPr>
        <w:t>《省政府关于印发苏北苏中地区生态保护网建设实施方案的通知》，苏政发</w:t>
      </w:r>
      <w:r>
        <w:rPr>
          <w:sz w:val="24"/>
        </w:rPr>
        <w:t>[2017]7</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18</w:t>
      </w:r>
      <w:r>
        <w:rPr>
          <w:sz w:val="24"/>
        </w:rPr>
        <w:t>）《江苏省政府办公厅关于推进生态保护引领区和生态保护特区建设的指导意见》，苏政办发〔</w:t>
      </w:r>
      <w:r>
        <w:rPr>
          <w:sz w:val="24"/>
        </w:rPr>
        <w:t>2017</w:t>
      </w:r>
      <w:r>
        <w:rPr>
          <w:sz w:val="24"/>
        </w:rPr>
        <w:t>〕</w:t>
      </w:r>
      <w:r>
        <w:rPr>
          <w:sz w:val="24"/>
        </w:rPr>
        <w:t>73</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19</w:t>
      </w:r>
      <w:r>
        <w:rPr>
          <w:sz w:val="24"/>
        </w:rPr>
        <w:t>）《关于切实加强产业园区规划环境影响评价工作的通知》，</w:t>
      </w:r>
      <w:proofErr w:type="gramStart"/>
      <w:r>
        <w:rPr>
          <w:sz w:val="24"/>
        </w:rPr>
        <w:t>苏环办</w:t>
      </w:r>
      <w:proofErr w:type="gramEnd"/>
      <w:r>
        <w:rPr>
          <w:sz w:val="24"/>
        </w:rPr>
        <w:t>[2017]140</w:t>
      </w:r>
      <w:r>
        <w:rPr>
          <w:sz w:val="24"/>
        </w:rPr>
        <w:t>号；</w:t>
      </w:r>
    </w:p>
    <w:p w:rsidR="00B10E6A" w:rsidRDefault="00B10E6A">
      <w:pPr>
        <w:adjustRightInd w:val="0"/>
        <w:snapToGrid w:val="0"/>
        <w:spacing w:line="360" w:lineRule="auto"/>
        <w:ind w:firstLineChars="200" w:firstLine="480"/>
        <w:rPr>
          <w:sz w:val="24"/>
        </w:rPr>
      </w:pPr>
      <w:r>
        <w:rPr>
          <w:sz w:val="24"/>
        </w:rPr>
        <w:t>（</w:t>
      </w:r>
      <w:r>
        <w:rPr>
          <w:sz w:val="24"/>
        </w:rPr>
        <w:t>20</w:t>
      </w:r>
      <w:r>
        <w:rPr>
          <w:sz w:val="24"/>
        </w:rPr>
        <w:t>）《江苏省排污权有偿使用和交易管理暂行办法》；</w:t>
      </w:r>
    </w:p>
    <w:p w:rsidR="00B10E6A" w:rsidRDefault="00B10E6A">
      <w:pPr>
        <w:adjustRightInd w:val="0"/>
        <w:snapToGrid w:val="0"/>
        <w:spacing w:line="360" w:lineRule="auto"/>
        <w:ind w:firstLineChars="250" w:firstLine="600"/>
        <w:rPr>
          <w:sz w:val="24"/>
        </w:rPr>
      </w:pPr>
      <w:bookmarkStart w:id="75" w:name="_Hlk514866976"/>
      <w:r>
        <w:rPr>
          <w:sz w:val="24"/>
        </w:rPr>
        <w:t>(21)</w:t>
      </w:r>
      <w:proofErr w:type="gramStart"/>
      <w:r>
        <w:rPr>
          <w:sz w:val="24"/>
        </w:rPr>
        <w:t>《关于印发宿迁市重点行业环境准入及污染防治技术导则的通知》宿环发</w:t>
      </w:r>
      <w:proofErr w:type="gramEnd"/>
      <w:r>
        <w:rPr>
          <w:sz w:val="24"/>
        </w:rPr>
        <w:t>[2017]162</w:t>
      </w:r>
      <w:r>
        <w:rPr>
          <w:sz w:val="24"/>
        </w:rPr>
        <w:t>号；</w:t>
      </w:r>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22</w:t>
      </w:r>
      <w:r>
        <w:rPr>
          <w:rFonts w:ascii="Times New Roman" w:eastAsia="宋体"/>
          <w:sz w:val="24"/>
          <w:szCs w:val="24"/>
        </w:rPr>
        <w:t>）《关于发布宿迁市生态红线区域环保准入和环保负面清单的通知》，</w:t>
      </w:r>
      <w:proofErr w:type="gramStart"/>
      <w:r>
        <w:rPr>
          <w:rFonts w:ascii="Times New Roman" w:eastAsia="宋体"/>
          <w:sz w:val="24"/>
          <w:szCs w:val="24"/>
        </w:rPr>
        <w:t>宿环委</w:t>
      </w:r>
      <w:proofErr w:type="gramEnd"/>
      <w:r>
        <w:rPr>
          <w:rFonts w:ascii="Times New Roman" w:eastAsia="宋体"/>
          <w:sz w:val="24"/>
          <w:szCs w:val="24"/>
        </w:rPr>
        <w:t>发</w:t>
      </w:r>
      <w:r>
        <w:rPr>
          <w:rFonts w:ascii="Times New Roman" w:eastAsia="宋体"/>
          <w:sz w:val="24"/>
          <w:szCs w:val="24"/>
        </w:rPr>
        <w:t>[2016]19</w:t>
      </w:r>
      <w:r>
        <w:rPr>
          <w:rFonts w:ascii="Times New Roman" w:eastAsia="宋体"/>
          <w:sz w:val="24"/>
          <w:szCs w:val="24"/>
        </w:rPr>
        <w:t>号；</w:t>
      </w:r>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23</w:t>
      </w:r>
      <w:r>
        <w:rPr>
          <w:rFonts w:ascii="Times New Roman" w:eastAsia="宋体"/>
          <w:sz w:val="24"/>
          <w:szCs w:val="24"/>
        </w:rPr>
        <w:t>）《省政府关于印发江苏省国家级生态保护红线规划的通知》，苏政发</w:t>
      </w:r>
      <w:r>
        <w:rPr>
          <w:rFonts w:ascii="Times New Roman" w:eastAsia="宋体"/>
          <w:sz w:val="24"/>
          <w:szCs w:val="24"/>
        </w:rPr>
        <w:t>[2018]74</w:t>
      </w:r>
      <w:r>
        <w:rPr>
          <w:rFonts w:ascii="Times New Roman" w:eastAsia="宋体"/>
          <w:sz w:val="24"/>
          <w:szCs w:val="24"/>
        </w:rPr>
        <w:t>号，</w:t>
      </w:r>
      <w:r>
        <w:rPr>
          <w:rFonts w:ascii="Times New Roman" w:eastAsia="宋体"/>
          <w:sz w:val="24"/>
          <w:szCs w:val="24"/>
        </w:rPr>
        <w:t>2018</w:t>
      </w:r>
      <w:r>
        <w:rPr>
          <w:rFonts w:ascii="Times New Roman" w:eastAsia="宋体"/>
          <w:sz w:val="24"/>
          <w:szCs w:val="24"/>
        </w:rPr>
        <w:t>年</w:t>
      </w:r>
      <w:r>
        <w:rPr>
          <w:rFonts w:ascii="Times New Roman" w:eastAsia="宋体"/>
          <w:sz w:val="24"/>
          <w:szCs w:val="24"/>
        </w:rPr>
        <w:t>6</w:t>
      </w:r>
      <w:r>
        <w:rPr>
          <w:rFonts w:ascii="Times New Roman" w:eastAsia="宋体"/>
          <w:sz w:val="24"/>
          <w:szCs w:val="24"/>
        </w:rPr>
        <w:t>月</w:t>
      </w:r>
      <w:r>
        <w:rPr>
          <w:rFonts w:ascii="Times New Roman" w:eastAsia="宋体"/>
          <w:sz w:val="24"/>
          <w:szCs w:val="24"/>
        </w:rPr>
        <w:t>9</w:t>
      </w:r>
      <w:r>
        <w:rPr>
          <w:rFonts w:ascii="Times New Roman" w:eastAsia="宋体"/>
          <w:sz w:val="24"/>
          <w:szCs w:val="24"/>
        </w:rPr>
        <w:t>日；</w:t>
      </w:r>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24</w:t>
      </w:r>
      <w:r>
        <w:rPr>
          <w:rFonts w:ascii="Times New Roman" w:eastAsia="宋体"/>
          <w:sz w:val="24"/>
          <w:szCs w:val="24"/>
        </w:rPr>
        <w:t>）</w:t>
      </w:r>
      <w:proofErr w:type="gramStart"/>
      <w:r>
        <w:rPr>
          <w:rFonts w:ascii="Times New Roman" w:eastAsia="宋体"/>
          <w:sz w:val="24"/>
          <w:szCs w:val="24"/>
        </w:rPr>
        <w:t>《</w:t>
      </w:r>
      <w:proofErr w:type="gramEnd"/>
      <w:r>
        <w:rPr>
          <w:rFonts w:ascii="Times New Roman" w:eastAsia="宋体"/>
          <w:sz w:val="24"/>
          <w:szCs w:val="24"/>
        </w:rPr>
        <w:t>市政府关于印发</w:t>
      </w:r>
      <w:proofErr w:type="gramStart"/>
      <w:r>
        <w:rPr>
          <w:rFonts w:ascii="Times New Roman" w:eastAsia="宋体"/>
          <w:sz w:val="24"/>
          <w:szCs w:val="24"/>
        </w:rPr>
        <w:t>《</w:t>
      </w:r>
      <w:proofErr w:type="gramEnd"/>
      <w:r>
        <w:rPr>
          <w:rFonts w:ascii="Times New Roman" w:eastAsia="宋体"/>
          <w:sz w:val="24"/>
          <w:szCs w:val="24"/>
        </w:rPr>
        <w:t>宿迁落实省委省政府</w:t>
      </w:r>
      <w:r>
        <w:rPr>
          <w:rFonts w:ascii="Times New Roman" w:eastAsia="宋体"/>
          <w:sz w:val="24"/>
          <w:szCs w:val="24"/>
        </w:rPr>
        <w:t>“</w:t>
      </w:r>
      <w:r>
        <w:rPr>
          <w:rFonts w:ascii="Times New Roman" w:eastAsia="宋体"/>
          <w:sz w:val="24"/>
          <w:szCs w:val="24"/>
        </w:rPr>
        <w:t>两减六治三提升</w:t>
      </w:r>
      <w:r>
        <w:rPr>
          <w:rFonts w:ascii="Times New Roman" w:eastAsia="宋体"/>
          <w:sz w:val="24"/>
          <w:szCs w:val="24"/>
        </w:rPr>
        <w:t>”</w:t>
      </w:r>
      <w:r>
        <w:rPr>
          <w:rFonts w:ascii="Times New Roman" w:eastAsia="宋体"/>
          <w:sz w:val="24"/>
          <w:szCs w:val="24"/>
        </w:rPr>
        <w:t>专项行动实施方案</w:t>
      </w:r>
      <w:proofErr w:type="gramStart"/>
      <w:r>
        <w:rPr>
          <w:rFonts w:ascii="Times New Roman" w:eastAsia="宋体"/>
          <w:sz w:val="24"/>
          <w:szCs w:val="24"/>
        </w:rPr>
        <w:t>》</w:t>
      </w:r>
      <w:proofErr w:type="gramEnd"/>
      <w:r>
        <w:rPr>
          <w:rFonts w:ascii="Times New Roman" w:eastAsia="宋体"/>
          <w:sz w:val="24"/>
          <w:szCs w:val="24"/>
        </w:rPr>
        <w:t>的通知</w:t>
      </w:r>
      <w:proofErr w:type="gramStart"/>
      <w:r>
        <w:rPr>
          <w:rFonts w:ascii="Times New Roman" w:eastAsia="宋体"/>
          <w:sz w:val="24"/>
          <w:szCs w:val="24"/>
        </w:rPr>
        <w:t>》</w:t>
      </w:r>
      <w:proofErr w:type="gramEnd"/>
      <w:r>
        <w:rPr>
          <w:rFonts w:ascii="Times New Roman" w:eastAsia="宋体"/>
          <w:sz w:val="24"/>
          <w:szCs w:val="24"/>
        </w:rPr>
        <w:t>，宿发（</w:t>
      </w:r>
      <w:r>
        <w:rPr>
          <w:rFonts w:ascii="Times New Roman" w:eastAsia="宋体"/>
          <w:sz w:val="24"/>
          <w:szCs w:val="24"/>
        </w:rPr>
        <w:t>2016</w:t>
      </w:r>
      <w:r>
        <w:rPr>
          <w:rFonts w:ascii="Times New Roman" w:eastAsia="宋体"/>
          <w:sz w:val="24"/>
          <w:szCs w:val="24"/>
        </w:rPr>
        <w:t>）</w:t>
      </w:r>
      <w:r>
        <w:rPr>
          <w:rFonts w:ascii="Times New Roman" w:eastAsia="宋体"/>
          <w:sz w:val="24"/>
          <w:szCs w:val="24"/>
        </w:rPr>
        <w:t>33</w:t>
      </w:r>
      <w:r>
        <w:rPr>
          <w:rFonts w:ascii="Times New Roman" w:eastAsia="宋体"/>
          <w:sz w:val="24"/>
          <w:szCs w:val="24"/>
        </w:rPr>
        <w:t>号；</w:t>
      </w:r>
      <w:bookmarkEnd w:id="75"/>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25</w:t>
      </w:r>
      <w:r>
        <w:rPr>
          <w:rFonts w:ascii="Times New Roman" w:eastAsia="宋体"/>
          <w:sz w:val="24"/>
          <w:szCs w:val="24"/>
        </w:rPr>
        <w:t>）《宿迁市</w:t>
      </w:r>
      <w:r>
        <w:rPr>
          <w:rFonts w:ascii="Times New Roman" w:eastAsia="宋体"/>
          <w:sz w:val="24"/>
          <w:szCs w:val="24"/>
        </w:rPr>
        <w:t>“263”</w:t>
      </w:r>
      <w:r>
        <w:rPr>
          <w:rFonts w:ascii="Times New Roman" w:eastAsia="宋体"/>
          <w:sz w:val="24"/>
          <w:szCs w:val="24"/>
        </w:rPr>
        <w:t>专项行动</w:t>
      </w:r>
      <w:r>
        <w:rPr>
          <w:rFonts w:ascii="Times New Roman" w:eastAsia="宋体"/>
          <w:sz w:val="24"/>
          <w:szCs w:val="24"/>
        </w:rPr>
        <w:t>2018</w:t>
      </w:r>
      <w:r>
        <w:rPr>
          <w:rFonts w:ascii="Times New Roman" w:eastAsia="宋体"/>
          <w:sz w:val="24"/>
          <w:szCs w:val="24"/>
        </w:rPr>
        <w:t>年工作计划》；</w:t>
      </w:r>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26</w:t>
      </w:r>
      <w:r>
        <w:rPr>
          <w:rFonts w:ascii="Times New Roman" w:eastAsia="宋体"/>
          <w:sz w:val="24"/>
          <w:szCs w:val="24"/>
        </w:rPr>
        <w:t>）《宿迁市绿色工业项目建设准入条件》；</w:t>
      </w:r>
    </w:p>
    <w:p w:rsidR="00B10E6A" w:rsidRDefault="00B10E6A">
      <w:pPr>
        <w:pStyle w:val="afe"/>
        <w:adjustRightInd w:val="0"/>
        <w:snapToGrid w:val="0"/>
        <w:spacing w:line="360" w:lineRule="auto"/>
        <w:ind w:firstLineChars="200" w:firstLine="480"/>
        <w:rPr>
          <w:rFonts w:ascii="Times New Roman" w:eastAsia="宋体"/>
          <w:sz w:val="24"/>
          <w:szCs w:val="24"/>
        </w:rPr>
      </w:pPr>
      <w:r>
        <w:rPr>
          <w:rFonts w:ascii="Times New Roman" w:eastAsia="宋体"/>
          <w:sz w:val="24"/>
          <w:szCs w:val="24"/>
        </w:rPr>
        <w:t>（</w:t>
      </w:r>
      <w:r>
        <w:rPr>
          <w:rFonts w:ascii="Times New Roman" w:eastAsia="宋体"/>
          <w:sz w:val="24"/>
          <w:szCs w:val="24"/>
        </w:rPr>
        <w:t>27</w:t>
      </w:r>
      <w:r>
        <w:rPr>
          <w:rFonts w:ascii="Times New Roman" w:eastAsia="宋体"/>
          <w:sz w:val="24"/>
          <w:szCs w:val="24"/>
        </w:rPr>
        <w:t>）《江苏省挥发性有机物污染防治管理办法》，</w:t>
      </w:r>
      <w:r>
        <w:rPr>
          <w:rFonts w:ascii="Times New Roman" w:eastAsia="宋体"/>
          <w:sz w:val="24"/>
          <w:szCs w:val="24"/>
        </w:rPr>
        <w:t>2018</w:t>
      </w:r>
      <w:r>
        <w:rPr>
          <w:rFonts w:ascii="Times New Roman" w:eastAsia="宋体"/>
          <w:sz w:val="24"/>
          <w:szCs w:val="24"/>
        </w:rPr>
        <w:t>年</w:t>
      </w:r>
      <w:r>
        <w:rPr>
          <w:rFonts w:ascii="Times New Roman" w:eastAsia="宋体"/>
          <w:sz w:val="24"/>
          <w:szCs w:val="24"/>
        </w:rPr>
        <w:t>5</w:t>
      </w:r>
      <w:r>
        <w:rPr>
          <w:rFonts w:ascii="Times New Roman" w:eastAsia="宋体"/>
          <w:sz w:val="24"/>
          <w:szCs w:val="24"/>
        </w:rPr>
        <w:t>月</w:t>
      </w:r>
      <w:r>
        <w:rPr>
          <w:rFonts w:ascii="Times New Roman" w:eastAsia="宋体"/>
          <w:sz w:val="24"/>
          <w:szCs w:val="24"/>
        </w:rPr>
        <w:t>1</w:t>
      </w:r>
      <w:r>
        <w:rPr>
          <w:rFonts w:ascii="Times New Roman" w:eastAsia="宋体"/>
          <w:sz w:val="24"/>
          <w:szCs w:val="24"/>
        </w:rPr>
        <w:t>日起施行。</w:t>
      </w:r>
    </w:p>
    <w:p w:rsidR="00B10E6A" w:rsidRDefault="00B10E6A">
      <w:pPr>
        <w:adjustRightInd w:val="0"/>
        <w:snapToGrid w:val="0"/>
        <w:spacing w:line="360" w:lineRule="auto"/>
        <w:outlineLvl w:val="2"/>
        <w:rPr>
          <w:b/>
          <w:sz w:val="28"/>
          <w:szCs w:val="28"/>
        </w:rPr>
      </w:pPr>
      <w:bookmarkStart w:id="76" w:name="_Toc2445"/>
      <w:bookmarkStart w:id="77" w:name="_Toc22214"/>
      <w:bookmarkStart w:id="78" w:name="_Toc31333"/>
      <w:bookmarkStart w:id="79" w:name="_Toc531894793"/>
      <w:bookmarkStart w:id="80" w:name="_Toc531939295"/>
      <w:r>
        <w:rPr>
          <w:b/>
          <w:sz w:val="28"/>
          <w:szCs w:val="28"/>
        </w:rPr>
        <w:t>2.1.3</w:t>
      </w:r>
      <w:r>
        <w:rPr>
          <w:b/>
          <w:sz w:val="28"/>
          <w:szCs w:val="28"/>
        </w:rPr>
        <w:t>环</w:t>
      </w:r>
      <w:proofErr w:type="gramStart"/>
      <w:r>
        <w:rPr>
          <w:b/>
          <w:sz w:val="28"/>
          <w:szCs w:val="28"/>
        </w:rPr>
        <w:t>评技术导</w:t>
      </w:r>
      <w:proofErr w:type="gramEnd"/>
      <w:r>
        <w:rPr>
          <w:b/>
          <w:sz w:val="28"/>
          <w:szCs w:val="28"/>
        </w:rPr>
        <w:t>则</w:t>
      </w:r>
      <w:bookmarkEnd w:id="72"/>
      <w:bookmarkEnd w:id="73"/>
      <w:bookmarkEnd w:id="74"/>
      <w:bookmarkEnd w:id="76"/>
      <w:bookmarkEnd w:id="77"/>
      <w:bookmarkEnd w:id="78"/>
      <w:bookmarkEnd w:id="79"/>
      <w:bookmarkEnd w:id="80"/>
    </w:p>
    <w:p w:rsidR="00B10E6A" w:rsidRDefault="00B10E6A">
      <w:pPr>
        <w:adjustRightInd w:val="0"/>
        <w:snapToGrid w:val="0"/>
        <w:spacing w:line="360" w:lineRule="auto"/>
        <w:ind w:firstLineChars="200" w:firstLine="480"/>
        <w:rPr>
          <w:sz w:val="24"/>
        </w:rPr>
      </w:pPr>
      <w:r>
        <w:rPr>
          <w:sz w:val="24"/>
        </w:rPr>
        <w:t>（</w:t>
      </w:r>
      <w:r>
        <w:rPr>
          <w:sz w:val="24"/>
        </w:rPr>
        <w:t>1</w:t>
      </w:r>
      <w:r>
        <w:rPr>
          <w:sz w:val="24"/>
        </w:rPr>
        <w:t>）《建设项目环境影响评价技术导则</w:t>
      </w:r>
      <w:r>
        <w:rPr>
          <w:sz w:val="24"/>
        </w:rPr>
        <w:t xml:space="preserve">  </w:t>
      </w:r>
      <w:r>
        <w:rPr>
          <w:sz w:val="24"/>
        </w:rPr>
        <w:t>总纲》（</w:t>
      </w:r>
      <w:r>
        <w:rPr>
          <w:sz w:val="24"/>
        </w:rPr>
        <w:t>HJ2.1-2016</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）《环境影响评价技术导则</w:t>
      </w:r>
      <w:r>
        <w:rPr>
          <w:sz w:val="24"/>
        </w:rPr>
        <w:t xml:space="preserve">  </w:t>
      </w:r>
      <w:r>
        <w:rPr>
          <w:sz w:val="24"/>
        </w:rPr>
        <w:t>大气环境》（</w:t>
      </w:r>
      <w:r>
        <w:rPr>
          <w:sz w:val="24"/>
        </w:rPr>
        <w:t>HJ2.2-20</w:t>
      </w:r>
      <w:r w:rsidR="00660E39">
        <w:rPr>
          <w:rFonts w:hint="eastAsia"/>
          <w:sz w:val="24"/>
        </w:rPr>
        <w:t>1</w:t>
      </w:r>
      <w:r>
        <w:rPr>
          <w:sz w:val="24"/>
        </w:rPr>
        <w:t>8</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）《环境影响评价技术导则</w:t>
      </w:r>
      <w:r>
        <w:rPr>
          <w:sz w:val="24"/>
        </w:rPr>
        <w:t xml:space="preserve">  </w:t>
      </w:r>
      <w:r>
        <w:rPr>
          <w:sz w:val="24"/>
        </w:rPr>
        <w:t>地面水环境》（</w:t>
      </w:r>
      <w:r>
        <w:rPr>
          <w:sz w:val="24"/>
        </w:rPr>
        <w:t>HJ/T2.2-93</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）《环境影响评价技术导则</w:t>
      </w:r>
      <w:r>
        <w:rPr>
          <w:sz w:val="24"/>
        </w:rPr>
        <w:t xml:space="preserve">  </w:t>
      </w:r>
      <w:r>
        <w:rPr>
          <w:sz w:val="24"/>
        </w:rPr>
        <w:t>声环境》（</w:t>
      </w:r>
      <w:r>
        <w:rPr>
          <w:sz w:val="24"/>
        </w:rPr>
        <w:t>HJ2.3-2009</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）《环境影响评价技术导则</w:t>
      </w:r>
      <w:r>
        <w:rPr>
          <w:sz w:val="24"/>
        </w:rPr>
        <w:t xml:space="preserve">  </w:t>
      </w:r>
      <w:r>
        <w:rPr>
          <w:sz w:val="24"/>
        </w:rPr>
        <w:t>地下水导则》（</w:t>
      </w:r>
      <w:r>
        <w:rPr>
          <w:sz w:val="24"/>
        </w:rPr>
        <w:t>HJ610-2016</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6</w:t>
      </w:r>
      <w:r>
        <w:rPr>
          <w:sz w:val="24"/>
        </w:rPr>
        <w:t>）《环境影响评价技术导则</w:t>
      </w:r>
      <w:r>
        <w:rPr>
          <w:sz w:val="24"/>
        </w:rPr>
        <w:t xml:space="preserve">  </w:t>
      </w:r>
      <w:r>
        <w:rPr>
          <w:sz w:val="24"/>
        </w:rPr>
        <w:t>生态影响》（</w:t>
      </w:r>
      <w:r>
        <w:rPr>
          <w:sz w:val="24"/>
        </w:rPr>
        <w:t>HJ19-2011</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7</w:t>
      </w:r>
      <w:r>
        <w:rPr>
          <w:sz w:val="24"/>
        </w:rPr>
        <w:t>）《建设项目环境风险评价技术导则》（</w:t>
      </w:r>
      <w:r>
        <w:rPr>
          <w:sz w:val="24"/>
        </w:rPr>
        <w:t>HJ/T169-2004</w:t>
      </w:r>
      <w:r>
        <w:rPr>
          <w:sz w:val="24"/>
        </w:rPr>
        <w:t>）；</w:t>
      </w:r>
    </w:p>
    <w:p w:rsidR="003D5C26" w:rsidRPr="003D5C26" w:rsidRDefault="003D5C26" w:rsidP="003D5C26">
      <w:pPr>
        <w:adjustRightInd w:val="0"/>
        <w:snapToGrid w:val="0"/>
        <w:spacing w:line="360" w:lineRule="auto"/>
        <w:ind w:firstLineChars="250" w:firstLine="525"/>
      </w:pPr>
      <w:r>
        <w:rPr>
          <w:rFonts w:hint="eastAsia"/>
        </w:rPr>
        <w:t>（</w:t>
      </w:r>
      <w:r>
        <w:rPr>
          <w:rFonts w:hint="eastAsia"/>
        </w:rPr>
        <w:t>8</w:t>
      </w:r>
      <w:r>
        <w:rPr>
          <w:rFonts w:hint="eastAsia"/>
        </w:rPr>
        <w:t>）《</w:t>
      </w:r>
      <w:r w:rsidRPr="003D5C26">
        <w:rPr>
          <w:rFonts w:hint="eastAsia"/>
          <w:bCs/>
          <w:sz w:val="24"/>
        </w:rPr>
        <w:t>环境影响评价技术导则</w:t>
      </w:r>
      <w:r w:rsidRPr="003D5C26">
        <w:rPr>
          <w:rFonts w:hint="eastAsia"/>
          <w:bCs/>
          <w:sz w:val="24"/>
        </w:rPr>
        <w:t xml:space="preserve"> </w:t>
      </w:r>
      <w:r w:rsidRPr="003D5C26">
        <w:rPr>
          <w:rFonts w:hint="eastAsia"/>
          <w:bCs/>
          <w:sz w:val="24"/>
        </w:rPr>
        <w:t>土壤环境（试行）</w:t>
      </w:r>
      <w:r w:rsidRPr="003D5C26">
        <w:rPr>
          <w:rFonts w:hint="eastAsia"/>
          <w:sz w:val="24"/>
        </w:rPr>
        <w:t>》</w:t>
      </w:r>
      <w:r w:rsidRPr="003D5C26">
        <w:rPr>
          <w:rFonts w:hint="eastAsia"/>
          <w:bCs/>
          <w:sz w:val="24"/>
        </w:rPr>
        <w:t>（</w:t>
      </w:r>
      <w:r w:rsidRPr="003D5C26">
        <w:rPr>
          <w:rFonts w:hint="eastAsia"/>
          <w:bCs/>
          <w:sz w:val="24"/>
        </w:rPr>
        <w:t>HJ 964-2018</w:t>
      </w:r>
      <w:r w:rsidRPr="003D5C26">
        <w:rPr>
          <w:rFonts w:hint="eastAsia"/>
          <w:bCs/>
          <w:sz w:val="24"/>
        </w:rPr>
        <w:t>）；</w:t>
      </w:r>
    </w:p>
    <w:p w:rsidR="00B10E6A" w:rsidRDefault="00B10E6A">
      <w:pPr>
        <w:adjustRightInd w:val="0"/>
        <w:snapToGrid w:val="0"/>
        <w:spacing w:line="360" w:lineRule="auto"/>
        <w:ind w:firstLineChars="200" w:firstLine="480"/>
        <w:rPr>
          <w:sz w:val="24"/>
        </w:rPr>
      </w:pPr>
      <w:r>
        <w:rPr>
          <w:sz w:val="24"/>
        </w:rPr>
        <w:t>（</w:t>
      </w:r>
      <w:r w:rsidR="003D5C26">
        <w:rPr>
          <w:rFonts w:hint="eastAsia"/>
          <w:sz w:val="24"/>
        </w:rPr>
        <w:t>9</w:t>
      </w:r>
      <w:r>
        <w:rPr>
          <w:sz w:val="24"/>
        </w:rPr>
        <w:t>）《一般工业固体废物贮存、处置场污染物控制标准》（</w:t>
      </w:r>
      <w:r>
        <w:rPr>
          <w:sz w:val="24"/>
        </w:rPr>
        <w:t>GB18599-2001</w:t>
      </w:r>
      <w:r>
        <w:rPr>
          <w:sz w:val="24"/>
        </w:rPr>
        <w:t>）</w:t>
      </w:r>
      <w:r>
        <w:rPr>
          <w:sz w:val="24"/>
        </w:rPr>
        <w:lastRenderedPageBreak/>
        <w:t>及其修改单；</w:t>
      </w:r>
    </w:p>
    <w:p w:rsidR="00B10E6A" w:rsidRDefault="00B10E6A">
      <w:pPr>
        <w:adjustRightInd w:val="0"/>
        <w:snapToGrid w:val="0"/>
        <w:spacing w:line="360" w:lineRule="auto"/>
        <w:ind w:firstLineChars="200" w:firstLine="480"/>
        <w:rPr>
          <w:sz w:val="24"/>
        </w:rPr>
      </w:pPr>
      <w:r>
        <w:rPr>
          <w:sz w:val="24"/>
        </w:rPr>
        <w:t>（</w:t>
      </w:r>
      <w:r w:rsidR="003D5C26">
        <w:rPr>
          <w:rFonts w:hint="eastAsia"/>
          <w:sz w:val="24"/>
        </w:rPr>
        <w:t>10</w:t>
      </w:r>
      <w:r>
        <w:rPr>
          <w:sz w:val="24"/>
        </w:rPr>
        <w:t>）《危险废物贮存污染控制标准》（</w:t>
      </w:r>
      <w:r>
        <w:rPr>
          <w:sz w:val="24"/>
        </w:rPr>
        <w:t>GB18597-2001</w:t>
      </w:r>
      <w:r>
        <w:rPr>
          <w:sz w:val="24"/>
        </w:rPr>
        <w:t>）及其修改单；</w:t>
      </w:r>
    </w:p>
    <w:p w:rsidR="00B10E6A" w:rsidRDefault="00B10E6A">
      <w:pPr>
        <w:adjustRightInd w:val="0"/>
        <w:snapToGrid w:val="0"/>
        <w:spacing w:line="360" w:lineRule="auto"/>
        <w:ind w:firstLineChars="200" w:firstLine="480"/>
        <w:rPr>
          <w:sz w:val="24"/>
        </w:rPr>
      </w:pPr>
      <w:r>
        <w:rPr>
          <w:sz w:val="24"/>
        </w:rPr>
        <w:t>（</w:t>
      </w:r>
      <w:r>
        <w:rPr>
          <w:sz w:val="24"/>
        </w:rPr>
        <w:t>1</w:t>
      </w:r>
      <w:r w:rsidR="003D5C26">
        <w:rPr>
          <w:rFonts w:hint="eastAsia"/>
          <w:sz w:val="24"/>
        </w:rPr>
        <w:t>1</w:t>
      </w:r>
      <w:r>
        <w:rPr>
          <w:sz w:val="24"/>
        </w:rPr>
        <w:t>）《吸附法工业有机废气治理工程技术规范》（</w:t>
      </w:r>
      <w:r>
        <w:rPr>
          <w:sz w:val="24"/>
        </w:rPr>
        <w:t>HJ2026-2103</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1</w:t>
      </w:r>
      <w:r w:rsidR="003D5C26">
        <w:rPr>
          <w:rFonts w:hint="eastAsia"/>
          <w:sz w:val="24"/>
        </w:rPr>
        <w:t>2</w:t>
      </w:r>
      <w:r>
        <w:rPr>
          <w:sz w:val="24"/>
        </w:rPr>
        <w:t>）《固体废物鉴别标准</w:t>
      </w:r>
      <w:r>
        <w:rPr>
          <w:sz w:val="24"/>
        </w:rPr>
        <w:t xml:space="preserve">  </w:t>
      </w:r>
      <w:r>
        <w:rPr>
          <w:sz w:val="24"/>
        </w:rPr>
        <w:t>通则》</w:t>
      </w:r>
      <w:r>
        <w:rPr>
          <w:sz w:val="24"/>
        </w:rPr>
        <w:t>(GB34330-2017)</w:t>
      </w:r>
      <w:r>
        <w:rPr>
          <w:sz w:val="24"/>
        </w:rPr>
        <w:t>。</w:t>
      </w:r>
    </w:p>
    <w:p w:rsidR="00B10E6A" w:rsidRDefault="00B10E6A">
      <w:pPr>
        <w:spacing w:line="360" w:lineRule="auto"/>
        <w:outlineLvl w:val="2"/>
        <w:rPr>
          <w:b/>
          <w:sz w:val="28"/>
          <w:szCs w:val="28"/>
        </w:rPr>
      </w:pPr>
      <w:bookmarkStart w:id="81" w:name="_Toc361608892"/>
      <w:bookmarkStart w:id="82" w:name="_Toc446530044"/>
      <w:bookmarkStart w:id="83" w:name="_Toc372097599"/>
      <w:bookmarkStart w:id="84" w:name="_Toc25971"/>
      <w:bookmarkStart w:id="85" w:name="_Toc11858"/>
      <w:bookmarkStart w:id="86" w:name="_Toc32666"/>
      <w:bookmarkStart w:id="87" w:name="_Toc531894794"/>
      <w:bookmarkStart w:id="88" w:name="_Toc531939296"/>
      <w:r>
        <w:rPr>
          <w:b/>
          <w:sz w:val="28"/>
          <w:szCs w:val="28"/>
        </w:rPr>
        <w:t>2.1.4</w:t>
      </w:r>
      <w:bookmarkEnd w:id="81"/>
      <w:r>
        <w:rPr>
          <w:b/>
          <w:sz w:val="28"/>
          <w:szCs w:val="28"/>
        </w:rPr>
        <w:t xml:space="preserve"> </w:t>
      </w:r>
      <w:r>
        <w:rPr>
          <w:b/>
          <w:sz w:val="28"/>
          <w:szCs w:val="28"/>
        </w:rPr>
        <w:t>与项目有关的其他文件、资料</w:t>
      </w:r>
      <w:bookmarkEnd w:id="82"/>
      <w:bookmarkEnd w:id="83"/>
      <w:bookmarkEnd w:id="84"/>
      <w:bookmarkEnd w:id="85"/>
      <w:bookmarkEnd w:id="86"/>
      <w:bookmarkEnd w:id="87"/>
      <w:bookmarkEnd w:id="88"/>
    </w:p>
    <w:p w:rsidR="00B10E6A" w:rsidRDefault="00B10E6A">
      <w:pPr>
        <w:spacing w:line="360" w:lineRule="auto"/>
        <w:ind w:firstLineChars="200" w:firstLine="480"/>
        <w:rPr>
          <w:sz w:val="24"/>
        </w:rPr>
      </w:pPr>
      <w:bookmarkStart w:id="89" w:name="_Toc372097600"/>
      <w:bookmarkStart w:id="90" w:name="_Toc446530045"/>
      <w:bookmarkStart w:id="91" w:name="_Toc363202180"/>
      <w:bookmarkStart w:id="92" w:name="_Toc361608894"/>
      <w:r>
        <w:rPr>
          <w:sz w:val="24"/>
        </w:rPr>
        <w:t>（</w:t>
      </w:r>
      <w:r>
        <w:rPr>
          <w:sz w:val="24"/>
        </w:rPr>
        <w:t>1</w:t>
      </w:r>
      <w:r>
        <w:rPr>
          <w:sz w:val="24"/>
        </w:rPr>
        <w:t>）环境影响报告书编制委托书；</w:t>
      </w:r>
    </w:p>
    <w:p w:rsidR="00B10E6A" w:rsidRDefault="00B10E6A">
      <w:pPr>
        <w:spacing w:line="360" w:lineRule="auto"/>
        <w:ind w:firstLineChars="200" w:firstLine="480"/>
        <w:rPr>
          <w:sz w:val="24"/>
        </w:rPr>
      </w:pPr>
      <w:r>
        <w:rPr>
          <w:sz w:val="24"/>
        </w:rPr>
        <w:t>（</w:t>
      </w:r>
      <w:r>
        <w:rPr>
          <w:sz w:val="24"/>
        </w:rPr>
        <w:t>2</w:t>
      </w:r>
      <w:r>
        <w:rPr>
          <w:sz w:val="24"/>
        </w:rPr>
        <w:t>）《关于对沭阳县工业园区环境影响报告书的批复》（苏环管</w:t>
      </w:r>
      <w:r>
        <w:rPr>
          <w:sz w:val="24"/>
        </w:rPr>
        <w:t>[2006]81</w:t>
      </w:r>
      <w:r>
        <w:rPr>
          <w:sz w:val="24"/>
        </w:rPr>
        <w:t>号，</w:t>
      </w:r>
      <w:r>
        <w:rPr>
          <w:sz w:val="24"/>
        </w:rPr>
        <w:t>2006</w:t>
      </w:r>
      <w:r>
        <w:rPr>
          <w:sz w:val="24"/>
        </w:rPr>
        <w:t>年</w:t>
      </w:r>
      <w:r>
        <w:rPr>
          <w:sz w:val="24"/>
        </w:rPr>
        <w:t>6</w:t>
      </w:r>
      <w:r>
        <w:rPr>
          <w:sz w:val="24"/>
        </w:rPr>
        <w:t>月</w:t>
      </w:r>
      <w:r>
        <w:rPr>
          <w:sz w:val="24"/>
        </w:rPr>
        <w:t>1</w:t>
      </w:r>
      <w:r>
        <w:rPr>
          <w:sz w:val="24"/>
        </w:rPr>
        <w:t>日）；</w:t>
      </w:r>
    </w:p>
    <w:p w:rsidR="00B10E6A" w:rsidRDefault="00B10E6A">
      <w:pPr>
        <w:spacing w:line="360" w:lineRule="auto"/>
        <w:ind w:firstLineChars="200" w:firstLine="480"/>
        <w:rPr>
          <w:sz w:val="24"/>
        </w:rPr>
      </w:pPr>
      <w:r>
        <w:rPr>
          <w:sz w:val="24"/>
        </w:rPr>
        <w:t>（</w:t>
      </w:r>
      <w:r>
        <w:rPr>
          <w:sz w:val="24"/>
        </w:rPr>
        <w:t>3</w:t>
      </w:r>
      <w:r>
        <w:rPr>
          <w:sz w:val="24"/>
        </w:rPr>
        <w:t>）《关于对江苏沭阳经济开发区产业定位调整环境影响专题报告的批复》（苏环管</w:t>
      </w:r>
      <w:r>
        <w:rPr>
          <w:sz w:val="24"/>
        </w:rPr>
        <w:t>[2008]17</w:t>
      </w:r>
      <w:r>
        <w:rPr>
          <w:sz w:val="24"/>
        </w:rPr>
        <w:t>号，</w:t>
      </w:r>
      <w:r>
        <w:rPr>
          <w:sz w:val="24"/>
        </w:rPr>
        <w:t>2008</w:t>
      </w:r>
      <w:r>
        <w:rPr>
          <w:sz w:val="24"/>
        </w:rPr>
        <w:t>年</w:t>
      </w:r>
      <w:r>
        <w:rPr>
          <w:sz w:val="24"/>
        </w:rPr>
        <w:t>1</w:t>
      </w:r>
      <w:r>
        <w:rPr>
          <w:sz w:val="24"/>
        </w:rPr>
        <w:t>月</w:t>
      </w:r>
      <w:r>
        <w:rPr>
          <w:sz w:val="24"/>
        </w:rPr>
        <w:t>25</w:t>
      </w:r>
      <w:r>
        <w:rPr>
          <w:sz w:val="24"/>
        </w:rPr>
        <w:t>日）；</w:t>
      </w:r>
    </w:p>
    <w:p w:rsidR="00B10E6A" w:rsidRDefault="00B10E6A">
      <w:pPr>
        <w:spacing w:line="360" w:lineRule="auto"/>
        <w:ind w:firstLineChars="200" w:firstLine="480"/>
        <w:rPr>
          <w:sz w:val="24"/>
        </w:rPr>
      </w:pPr>
      <w:r>
        <w:rPr>
          <w:sz w:val="24"/>
        </w:rPr>
        <w:t>（</w:t>
      </w:r>
      <w:r>
        <w:rPr>
          <w:sz w:val="24"/>
        </w:rPr>
        <w:t>4</w:t>
      </w:r>
      <w:r>
        <w:rPr>
          <w:sz w:val="24"/>
        </w:rPr>
        <w:t>）《关于江苏沭阳经济开发区规划环境影响跟踪报告书的审核意见》（</w:t>
      </w:r>
      <w:proofErr w:type="gramStart"/>
      <w:r>
        <w:rPr>
          <w:sz w:val="24"/>
        </w:rPr>
        <w:t>苏环审</w:t>
      </w:r>
      <w:proofErr w:type="gramEnd"/>
      <w:r>
        <w:rPr>
          <w:sz w:val="24"/>
        </w:rPr>
        <w:t>[2015]131</w:t>
      </w:r>
      <w:r>
        <w:rPr>
          <w:sz w:val="24"/>
        </w:rPr>
        <w:t>号，</w:t>
      </w:r>
      <w:r>
        <w:rPr>
          <w:sz w:val="24"/>
        </w:rPr>
        <w:t>2015</w:t>
      </w:r>
      <w:r>
        <w:rPr>
          <w:sz w:val="24"/>
        </w:rPr>
        <w:t>年</w:t>
      </w:r>
      <w:r>
        <w:rPr>
          <w:sz w:val="24"/>
        </w:rPr>
        <w:t>11</w:t>
      </w:r>
      <w:r>
        <w:rPr>
          <w:sz w:val="24"/>
        </w:rPr>
        <w:t>月</w:t>
      </w:r>
      <w:r>
        <w:rPr>
          <w:sz w:val="24"/>
        </w:rPr>
        <w:t>17</w:t>
      </w:r>
      <w:r>
        <w:rPr>
          <w:sz w:val="24"/>
        </w:rPr>
        <w:t>日）；</w:t>
      </w:r>
    </w:p>
    <w:p w:rsidR="00886615" w:rsidRPr="00F75A8A" w:rsidRDefault="00886615" w:rsidP="00886615">
      <w:pPr>
        <w:spacing w:line="360" w:lineRule="auto"/>
        <w:ind w:firstLineChars="200" w:firstLine="480"/>
        <w:rPr>
          <w:sz w:val="24"/>
        </w:rPr>
      </w:pPr>
      <w:r w:rsidRPr="00F75A8A">
        <w:rPr>
          <w:rFonts w:hint="eastAsia"/>
          <w:sz w:val="24"/>
        </w:rPr>
        <w:t>（</w:t>
      </w:r>
      <w:r w:rsidRPr="00F75A8A">
        <w:rPr>
          <w:rFonts w:hint="eastAsia"/>
          <w:sz w:val="24"/>
        </w:rPr>
        <w:t>5</w:t>
      </w:r>
      <w:r w:rsidRPr="00F75A8A">
        <w:rPr>
          <w:rFonts w:hint="eastAsia"/>
          <w:sz w:val="24"/>
        </w:rPr>
        <w:t>）</w:t>
      </w:r>
      <w:r w:rsidR="001663FF" w:rsidRPr="00F75A8A">
        <w:rPr>
          <w:rFonts w:hint="eastAsia"/>
          <w:sz w:val="24"/>
        </w:rPr>
        <w:t>沭阳经济开发区管理委员会</w:t>
      </w:r>
      <w:r w:rsidRPr="00F75A8A">
        <w:rPr>
          <w:rFonts w:hint="eastAsia"/>
          <w:sz w:val="24"/>
        </w:rPr>
        <w:t>《关于</w:t>
      </w:r>
      <w:r w:rsidR="001663FF" w:rsidRPr="00F75A8A">
        <w:rPr>
          <w:rFonts w:hint="eastAsia"/>
          <w:sz w:val="24"/>
        </w:rPr>
        <w:t>对</w:t>
      </w:r>
      <w:r w:rsidRPr="00F75A8A">
        <w:rPr>
          <w:rFonts w:hint="eastAsia"/>
          <w:sz w:val="24"/>
        </w:rPr>
        <w:t>江苏恒能家纺新材料有限公司</w:t>
      </w:r>
      <w:r w:rsidRPr="00F75A8A">
        <w:rPr>
          <w:sz w:val="24"/>
        </w:rPr>
        <w:t>纺织原料及纺织产品研发、生产、销售项目</w:t>
      </w:r>
      <w:r w:rsidRPr="00F75A8A">
        <w:rPr>
          <w:rFonts w:hint="eastAsia"/>
          <w:sz w:val="24"/>
        </w:rPr>
        <w:t>环境影响报告表的批复》</w:t>
      </w:r>
      <w:r w:rsidR="001663FF" w:rsidRPr="00F75A8A">
        <w:rPr>
          <w:rFonts w:hint="eastAsia"/>
          <w:sz w:val="24"/>
        </w:rPr>
        <w:t>（</w:t>
      </w:r>
      <w:proofErr w:type="gramStart"/>
      <w:r w:rsidR="001663FF" w:rsidRPr="00F75A8A">
        <w:rPr>
          <w:rFonts w:hint="eastAsia"/>
          <w:sz w:val="24"/>
        </w:rPr>
        <w:t>沭</w:t>
      </w:r>
      <w:proofErr w:type="gramEnd"/>
      <w:r w:rsidR="001663FF" w:rsidRPr="00F75A8A">
        <w:rPr>
          <w:rFonts w:hint="eastAsia"/>
          <w:sz w:val="24"/>
        </w:rPr>
        <w:t>开环审（</w:t>
      </w:r>
      <w:r w:rsidR="001663FF" w:rsidRPr="00F75A8A">
        <w:rPr>
          <w:rFonts w:hint="eastAsia"/>
          <w:sz w:val="24"/>
        </w:rPr>
        <w:t>2019</w:t>
      </w:r>
      <w:r w:rsidR="001663FF" w:rsidRPr="00F75A8A">
        <w:rPr>
          <w:rFonts w:hint="eastAsia"/>
          <w:sz w:val="24"/>
        </w:rPr>
        <w:t>）</w:t>
      </w:r>
      <w:r w:rsidR="001663FF" w:rsidRPr="00F75A8A">
        <w:rPr>
          <w:rFonts w:hint="eastAsia"/>
          <w:sz w:val="24"/>
        </w:rPr>
        <w:t>6</w:t>
      </w:r>
      <w:r w:rsidR="001663FF" w:rsidRPr="00F75A8A">
        <w:rPr>
          <w:rFonts w:hint="eastAsia"/>
          <w:sz w:val="24"/>
        </w:rPr>
        <w:t>号）</w:t>
      </w:r>
      <w:r w:rsidR="0047705D" w:rsidRPr="00F75A8A">
        <w:rPr>
          <w:rFonts w:hint="eastAsia"/>
          <w:sz w:val="24"/>
        </w:rPr>
        <w:t>；</w:t>
      </w:r>
    </w:p>
    <w:p w:rsidR="00B10E6A" w:rsidRDefault="00B10E6A">
      <w:pPr>
        <w:spacing w:line="360" w:lineRule="auto"/>
        <w:ind w:firstLineChars="200" w:firstLine="480"/>
        <w:rPr>
          <w:sz w:val="24"/>
        </w:rPr>
      </w:pPr>
      <w:r>
        <w:rPr>
          <w:sz w:val="24"/>
        </w:rPr>
        <w:t>（</w:t>
      </w:r>
      <w:r w:rsidR="00886615">
        <w:rPr>
          <w:rFonts w:hint="eastAsia"/>
          <w:sz w:val="24"/>
        </w:rPr>
        <w:t>6</w:t>
      </w:r>
      <w:r>
        <w:rPr>
          <w:sz w:val="24"/>
        </w:rPr>
        <w:t>）《沭阳县城市总体规划（</w:t>
      </w:r>
      <w:r>
        <w:rPr>
          <w:sz w:val="24"/>
        </w:rPr>
        <w:t>2014-2030</w:t>
      </w:r>
      <w:r>
        <w:rPr>
          <w:sz w:val="24"/>
        </w:rPr>
        <w:t>）》；</w:t>
      </w:r>
    </w:p>
    <w:p w:rsidR="00B10E6A" w:rsidRDefault="00B10E6A">
      <w:pPr>
        <w:spacing w:line="360" w:lineRule="auto"/>
        <w:ind w:firstLineChars="200" w:firstLine="480"/>
        <w:rPr>
          <w:b/>
          <w:sz w:val="30"/>
          <w:szCs w:val="30"/>
        </w:rPr>
      </w:pPr>
      <w:r>
        <w:rPr>
          <w:sz w:val="24"/>
        </w:rPr>
        <w:t>（</w:t>
      </w:r>
      <w:r w:rsidR="00886615">
        <w:rPr>
          <w:rFonts w:hint="eastAsia"/>
          <w:sz w:val="24"/>
        </w:rPr>
        <w:t>7</w:t>
      </w:r>
      <w:r>
        <w:rPr>
          <w:sz w:val="24"/>
        </w:rPr>
        <w:t>）委托方提供的有关技术资料。</w:t>
      </w:r>
    </w:p>
    <w:p w:rsidR="00B10E6A" w:rsidRDefault="00B10E6A">
      <w:pPr>
        <w:spacing w:line="360" w:lineRule="auto"/>
        <w:outlineLvl w:val="1"/>
        <w:rPr>
          <w:b/>
          <w:sz w:val="30"/>
          <w:szCs w:val="30"/>
        </w:rPr>
      </w:pPr>
      <w:bookmarkStart w:id="93" w:name="_Toc1405_WPSOffice_Level2"/>
      <w:bookmarkStart w:id="94" w:name="_Toc514961351"/>
      <w:bookmarkStart w:id="95" w:name="_Toc531939297"/>
      <w:r>
        <w:rPr>
          <w:b/>
          <w:sz w:val="30"/>
          <w:szCs w:val="30"/>
        </w:rPr>
        <w:t xml:space="preserve">2.2 </w:t>
      </w:r>
      <w:r>
        <w:rPr>
          <w:b/>
          <w:sz w:val="30"/>
          <w:szCs w:val="30"/>
        </w:rPr>
        <w:t>评价因子与评价标准</w:t>
      </w:r>
      <w:bookmarkEnd w:id="89"/>
      <w:bookmarkEnd w:id="90"/>
      <w:bookmarkEnd w:id="91"/>
      <w:bookmarkEnd w:id="92"/>
      <w:bookmarkEnd w:id="93"/>
      <w:bookmarkEnd w:id="94"/>
      <w:bookmarkEnd w:id="95"/>
    </w:p>
    <w:p w:rsidR="00B10E6A" w:rsidRDefault="00B10E6A">
      <w:pPr>
        <w:spacing w:line="360" w:lineRule="auto"/>
        <w:outlineLvl w:val="2"/>
        <w:rPr>
          <w:b/>
          <w:sz w:val="28"/>
          <w:szCs w:val="28"/>
        </w:rPr>
      </w:pPr>
      <w:bookmarkStart w:id="96" w:name="_Toc446530046"/>
      <w:bookmarkStart w:id="97" w:name="_Toc372097601"/>
      <w:bookmarkStart w:id="98" w:name="_Toc361608895"/>
      <w:bookmarkStart w:id="99" w:name="_Toc26532"/>
      <w:bookmarkStart w:id="100" w:name="_Toc31976"/>
      <w:bookmarkStart w:id="101" w:name="_Toc6512"/>
      <w:bookmarkStart w:id="102" w:name="_Toc531894796"/>
      <w:bookmarkStart w:id="103" w:name="_Toc531939298"/>
      <w:r>
        <w:rPr>
          <w:b/>
          <w:sz w:val="28"/>
          <w:szCs w:val="28"/>
        </w:rPr>
        <w:t xml:space="preserve">2.2.1 </w:t>
      </w:r>
      <w:r>
        <w:rPr>
          <w:b/>
          <w:sz w:val="28"/>
          <w:szCs w:val="28"/>
        </w:rPr>
        <w:t>环境影响识别</w:t>
      </w:r>
      <w:bookmarkEnd w:id="96"/>
      <w:bookmarkEnd w:id="97"/>
      <w:bookmarkEnd w:id="98"/>
      <w:bookmarkEnd w:id="99"/>
      <w:bookmarkEnd w:id="100"/>
      <w:bookmarkEnd w:id="101"/>
      <w:bookmarkEnd w:id="102"/>
      <w:bookmarkEnd w:id="103"/>
    </w:p>
    <w:p w:rsidR="00B10E6A" w:rsidRDefault="00B10E6A">
      <w:pPr>
        <w:autoSpaceDE w:val="0"/>
        <w:autoSpaceDN w:val="0"/>
        <w:adjustRightInd w:val="0"/>
        <w:snapToGrid w:val="0"/>
        <w:spacing w:line="360" w:lineRule="auto"/>
        <w:outlineLvl w:val="3"/>
        <w:rPr>
          <w:b/>
          <w:sz w:val="24"/>
        </w:rPr>
      </w:pPr>
      <w:bookmarkStart w:id="104" w:name="_Toc372097603"/>
      <w:bookmarkStart w:id="105" w:name="_Toc446530048"/>
      <w:bookmarkStart w:id="106" w:name="_Toc361608897"/>
      <w:r>
        <w:rPr>
          <w:b/>
          <w:sz w:val="24"/>
        </w:rPr>
        <w:t xml:space="preserve">2.2.1.1 </w:t>
      </w:r>
      <w:r>
        <w:rPr>
          <w:b/>
          <w:sz w:val="24"/>
        </w:rPr>
        <w:t>环境影响识别</w:t>
      </w:r>
    </w:p>
    <w:p w:rsidR="00B10E6A" w:rsidRDefault="00B10E6A">
      <w:pPr>
        <w:autoSpaceDE w:val="0"/>
        <w:autoSpaceDN w:val="0"/>
        <w:adjustRightInd w:val="0"/>
        <w:snapToGrid w:val="0"/>
        <w:spacing w:line="360" w:lineRule="auto"/>
        <w:ind w:firstLineChars="200" w:firstLine="480"/>
        <w:rPr>
          <w:sz w:val="24"/>
        </w:rPr>
      </w:pPr>
      <w:r>
        <w:rPr>
          <w:sz w:val="24"/>
        </w:rPr>
        <w:t xml:space="preserve">(1) </w:t>
      </w:r>
      <w:r>
        <w:rPr>
          <w:sz w:val="24"/>
        </w:rPr>
        <w:t>环境空气：</w:t>
      </w:r>
      <w:r w:rsidR="001663FF">
        <w:rPr>
          <w:rFonts w:hint="eastAsia"/>
          <w:sz w:val="24"/>
        </w:rPr>
        <w:t>重新报批的</w:t>
      </w:r>
      <w:r>
        <w:rPr>
          <w:sz w:val="24"/>
        </w:rPr>
        <w:t>项目建成后主要大气污染物主要为</w:t>
      </w:r>
      <w:r w:rsidR="00886615" w:rsidRPr="00AA5FE2">
        <w:rPr>
          <w:color w:val="000000"/>
          <w:kern w:val="0"/>
          <w:sz w:val="24"/>
        </w:rPr>
        <w:t>加</w:t>
      </w:r>
      <w:proofErr w:type="gramStart"/>
      <w:r w:rsidR="00886615" w:rsidRPr="00AA5FE2">
        <w:rPr>
          <w:color w:val="000000"/>
          <w:kern w:val="0"/>
          <w:sz w:val="24"/>
        </w:rPr>
        <w:t>弹过程</w:t>
      </w:r>
      <w:proofErr w:type="gramEnd"/>
      <w:r w:rsidR="00886615" w:rsidRPr="00AA5FE2">
        <w:rPr>
          <w:color w:val="000000"/>
          <w:kern w:val="0"/>
          <w:sz w:val="24"/>
        </w:rPr>
        <w:t>中油剂挥发产生的</w:t>
      </w:r>
      <w:r w:rsidR="00886615" w:rsidRPr="00AA5FE2">
        <w:rPr>
          <w:color w:val="000000"/>
          <w:kern w:val="0"/>
          <w:sz w:val="24"/>
        </w:rPr>
        <w:t>VOCs</w:t>
      </w:r>
      <w:r w:rsidR="00886615">
        <w:rPr>
          <w:rFonts w:hint="eastAsia"/>
          <w:color w:val="000000"/>
          <w:kern w:val="0"/>
          <w:sz w:val="24"/>
        </w:rPr>
        <w:t>、</w:t>
      </w:r>
      <w:r w:rsidR="00886615" w:rsidRPr="00AA5FE2">
        <w:rPr>
          <w:color w:val="000000"/>
          <w:kern w:val="0"/>
          <w:sz w:val="24"/>
        </w:rPr>
        <w:t>磨毛粉尘</w:t>
      </w:r>
      <w:r w:rsidR="001663FF">
        <w:rPr>
          <w:sz w:val="24"/>
        </w:rPr>
        <w:t>、熔融拉丝</w:t>
      </w:r>
      <w:r>
        <w:rPr>
          <w:sz w:val="24"/>
        </w:rPr>
        <w:t>有机废气、污水处理站恶臭及食堂油烟，在采取有效处理措施后，对环境空气影响较小。</w:t>
      </w:r>
    </w:p>
    <w:p w:rsidR="00B10E6A" w:rsidRDefault="00B10E6A">
      <w:pPr>
        <w:autoSpaceDE w:val="0"/>
        <w:autoSpaceDN w:val="0"/>
        <w:adjustRightInd w:val="0"/>
        <w:snapToGrid w:val="0"/>
        <w:spacing w:line="360" w:lineRule="auto"/>
        <w:ind w:firstLineChars="200" w:firstLine="480"/>
        <w:rPr>
          <w:sz w:val="24"/>
        </w:rPr>
      </w:pPr>
      <w:r>
        <w:rPr>
          <w:sz w:val="24"/>
        </w:rPr>
        <w:t xml:space="preserve">(2) </w:t>
      </w:r>
      <w:r>
        <w:rPr>
          <w:sz w:val="24"/>
        </w:rPr>
        <w:t>水环境：本项目废水主要为生产废水及职工生活污水，产生的废水经有效预处理后</w:t>
      </w:r>
      <w:r w:rsidR="00E86327">
        <w:rPr>
          <w:rFonts w:hint="eastAsia"/>
          <w:sz w:val="24"/>
        </w:rPr>
        <w:t>部分回用部分</w:t>
      </w:r>
      <w:r>
        <w:rPr>
          <w:sz w:val="24"/>
        </w:rPr>
        <w:t>达标</w:t>
      </w:r>
      <w:r w:rsidR="00E86327">
        <w:rPr>
          <w:rFonts w:hint="eastAsia"/>
          <w:sz w:val="24"/>
        </w:rPr>
        <w:t>后</w:t>
      </w:r>
      <w:r>
        <w:rPr>
          <w:sz w:val="24"/>
        </w:rPr>
        <w:t>接管沭阳凌志水</w:t>
      </w:r>
      <w:proofErr w:type="gramStart"/>
      <w:r>
        <w:rPr>
          <w:sz w:val="24"/>
        </w:rPr>
        <w:t>务</w:t>
      </w:r>
      <w:proofErr w:type="gramEnd"/>
      <w:r>
        <w:rPr>
          <w:sz w:val="24"/>
        </w:rPr>
        <w:t>有限公司集中处理后尾水达标排放，对地表水影响较小。</w:t>
      </w:r>
    </w:p>
    <w:p w:rsidR="00B10E6A" w:rsidRDefault="00B10E6A">
      <w:pPr>
        <w:autoSpaceDE w:val="0"/>
        <w:autoSpaceDN w:val="0"/>
        <w:adjustRightInd w:val="0"/>
        <w:snapToGrid w:val="0"/>
        <w:spacing w:line="360" w:lineRule="auto"/>
        <w:ind w:firstLineChars="200" w:firstLine="480"/>
        <w:rPr>
          <w:sz w:val="24"/>
        </w:rPr>
      </w:pPr>
      <w:r>
        <w:rPr>
          <w:sz w:val="24"/>
        </w:rPr>
        <w:t xml:space="preserve">(3) </w:t>
      </w:r>
      <w:r>
        <w:rPr>
          <w:sz w:val="24"/>
        </w:rPr>
        <w:t>声环境：本项目噪声源经采取降噪措施后单个设备运行噪声在</w:t>
      </w:r>
      <w:r>
        <w:rPr>
          <w:sz w:val="24"/>
        </w:rPr>
        <w:t>70-85dB(A)</w:t>
      </w:r>
      <w:r>
        <w:rPr>
          <w:sz w:val="24"/>
        </w:rPr>
        <w:t>之间，经采取降噪措施后，对周围环境影响较小。</w:t>
      </w:r>
    </w:p>
    <w:p w:rsidR="00B10E6A" w:rsidRDefault="00B10E6A">
      <w:pPr>
        <w:autoSpaceDE w:val="0"/>
        <w:autoSpaceDN w:val="0"/>
        <w:adjustRightInd w:val="0"/>
        <w:snapToGrid w:val="0"/>
        <w:spacing w:line="360" w:lineRule="auto"/>
        <w:ind w:firstLineChars="200" w:firstLine="480"/>
        <w:rPr>
          <w:sz w:val="24"/>
        </w:rPr>
      </w:pPr>
      <w:r>
        <w:rPr>
          <w:sz w:val="24"/>
        </w:rPr>
        <w:t xml:space="preserve">(4) </w:t>
      </w:r>
      <w:r>
        <w:rPr>
          <w:sz w:val="24"/>
        </w:rPr>
        <w:t>固废：项目</w:t>
      </w:r>
      <w:proofErr w:type="gramStart"/>
      <w:r>
        <w:rPr>
          <w:sz w:val="24"/>
        </w:rPr>
        <w:t>固废均有效</w:t>
      </w:r>
      <w:proofErr w:type="gramEnd"/>
      <w:r>
        <w:rPr>
          <w:sz w:val="24"/>
        </w:rPr>
        <w:t>处置，不会对环境造成二次污染。</w:t>
      </w:r>
    </w:p>
    <w:p w:rsidR="00B10E6A" w:rsidRDefault="00B10E6A">
      <w:pPr>
        <w:autoSpaceDE w:val="0"/>
        <w:autoSpaceDN w:val="0"/>
        <w:adjustRightInd w:val="0"/>
        <w:snapToGrid w:val="0"/>
        <w:spacing w:line="360" w:lineRule="auto"/>
        <w:ind w:firstLineChars="200" w:firstLine="480"/>
        <w:rPr>
          <w:sz w:val="24"/>
        </w:rPr>
      </w:pPr>
      <w:r>
        <w:rPr>
          <w:sz w:val="24"/>
        </w:rPr>
        <w:lastRenderedPageBreak/>
        <w:t xml:space="preserve">(5) </w:t>
      </w:r>
      <w:r>
        <w:rPr>
          <w:sz w:val="24"/>
        </w:rPr>
        <w:t>地下水：本项目地下水潜在污染源主要是污水处理站和排污管线等，上述场所均采取相应的防渗措施，以确保生产及事故状态下，不对地下水环境造成影响。</w:t>
      </w:r>
    </w:p>
    <w:p w:rsidR="00B10E6A" w:rsidRDefault="00B10E6A">
      <w:pPr>
        <w:autoSpaceDE w:val="0"/>
        <w:autoSpaceDN w:val="0"/>
        <w:adjustRightInd w:val="0"/>
        <w:snapToGrid w:val="0"/>
        <w:spacing w:line="360" w:lineRule="auto"/>
        <w:ind w:firstLineChars="200" w:firstLine="480"/>
        <w:rPr>
          <w:sz w:val="24"/>
        </w:rPr>
      </w:pPr>
      <w:r>
        <w:rPr>
          <w:sz w:val="24"/>
        </w:rPr>
        <w:t xml:space="preserve">(6) </w:t>
      </w:r>
      <w:r>
        <w:rPr>
          <w:sz w:val="24"/>
        </w:rPr>
        <w:t>环境风险：本项目主要风险为原料丝、纺织产品</w:t>
      </w:r>
      <w:r w:rsidR="0047705D">
        <w:rPr>
          <w:rFonts w:hint="eastAsia"/>
          <w:sz w:val="24"/>
        </w:rPr>
        <w:t>以及再生塑料产品</w:t>
      </w:r>
      <w:r>
        <w:rPr>
          <w:sz w:val="24"/>
        </w:rPr>
        <w:t>等的堆积可能会引发意外火灾，但总体风险较小。通过加强运行过程风险防范措施及事故应急处置措施，可将风险影响降至最低。</w:t>
      </w:r>
    </w:p>
    <w:p w:rsidR="00B10E6A" w:rsidRDefault="00B10E6A">
      <w:pPr>
        <w:autoSpaceDE w:val="0"/>
        <w:autoSpaceDN w:val="0"/>
        <w:adjustRightInd w:val="0"/>
        <w:snapToGrid w:val="0"/>
        <w:spacing w:line="360" w:lineRule="auto"/>
        <w:outlineLvl w:val="3"/>
        <w:rPr>
          <w:b/>
          <w:sz w:val="24"/>
        </w:rPr>
      </w:pPr>
      <w:r>
        <w:rPr>
          <w:b/>
          <w:sz w:val="24"/>
        </w:rPr>
        <w:t xml:space="preserve">2.2.1.2 </w:t>
      </w:r>
      <w:r>
        <w:rPr>
          <w:b/>
          <w:sz w:val="24"/>
        </w:rPr>
        <w:t>评价因子筛选</w:t>
      </w:r>
    </w:p>
    <w:p w:rsidR="00B10E6A" w:rsidRDefault="00B10E6A">
      <w:pPr>
        <w:spacing w:line="360" w:lineRule="auto"/>
        <w:ind w:firstLineChars="200" w:firstLine="480"/>
        <w:rPr>
          <w:sz w:val="24"/>
        </w:rPr>
      </w:pPr>
      <w:r>
        <w:rPr>
          <w:sz w:val="24"/>
        </w:rPr>
        <w:t>1</w:t>
      </w:r>
      <w:r>
        <w:rPr>
          <w:sz w:val="24"/>
        </w:rPr>
        <w:t>、项目对周边环境的影响分析</w:t>
      </w:r>
    </w:p>
    <w:p w:rsidR="00B10E6A" w:rsidRDefault="00B10E6A">
      <w:pPr>
        <w:spacing w:line="360" w:lineRule="auto"/>
        <w:ind w:firstLineChars="200" w:firstLine="480"/>
        <w:rPr>
          <w:sz w:val="24"/>
        </w:rPr>
      </w:pPr>
      <w:r>
        <w:rPr>
          <w:sz w:val="24"/>
        </w:rPr>
        <w:t>项目对周边环境的污染是指在项目建设、运行等全过程中所形成的废气、废水和固体排放物对环境的污染，污染主要是由项目产生的</w:t>
      </w:r>
      <w:r>
        <w:rPr>
          <w:sz w:val="24"/>
        </w:rPr>
        <w:t>“</w:t>
      </w:r>
      <w:r>
        <w:rPr>
          <w:sz w:val="24"/>
        </w:rPr>
        <w:t>三废</w:t>
      </w:r>
      <w:r>
        <w:rPr>
          <w:sz w:val="24"/>
        </w:rPr>
        <w:t>”</w:t>
      </w:r>
      <w:r>
        <w:rPr>
          <w:sz w:val="24"/>
        </w:rPr>
        <w:t>（废水、废气、废渣）及各种噪音造成的，可分为废水污染、废气污染、废渣污染、噪音污染等，相关污染物进入环境并在环境中发生扩散、迁移、转化，并跟生态系统的诸要素发生作用，使生态系统的结构与功能发生变化，对自然环境和生态环境产生不利影响。其具体影响结果可分为直接和间接两种，具体分析如下。</w:t>
      </w:r>
    </w:p>
    <w:p w:rsidR="00B10E6A" w:rsidRDefault="00B10E6A">
      <w:pPr>
        <w:pStyle w:val="a0"/>
        <w:spacing w:line="460" w:lineRule="exact"/>
        <w:ind w:firstLine="482"/>
        <w:jc w:val="center"/>
        <w:rPr>
          <w:rFonts w:ascii="Times New Roman" w:hAnsi="Times New Roman"/>
        </w:rPr>
      </w:pPr>
      <w:r>
        <w:rPr>
          <w:rFonts w:ascii="Times New Roman" w:hAnsi="Times New Roman"/>
          <w:b/>
        </w:rPr>
        <w:t>表</w:t>
      </w:r>
      <w:r w:rsidR="004C19A9">
        <w:rPr>
          <w:rFonts w:ascii="Times New Roman" w:hAnsi="Times New Roman"/>
          <w:b/>
        </w:rPr>
        <w:t>2.2</w:t>
      </w:r>
      <w:r>
        <w:rPr>
          <w:rFonts w:ascii="Times New Roman" w:hAnsi="Times New Roman"/>
          <w:b/>
        </w:rPr>
        <w:t xml:space="preserve">-1  </w:t>
      </w:r>
      <w:r>
        <w:rPr>
          <w:rFonts w:ascii="Times New Roman" w:hAnsi="Times New Roman"/>
          <w:b/>
        </w:rPr>
        <w:t>项目直接影响和间接影响分析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16"/>
        <w:gridCol w:w="1236"/>
        <w:gridCol w:w="6561"/>
      </w:tblGrid>
      <w:tr w:rsidR="00B10E6A" w:rsidTr="00392601">
        <w:trPr>
          <w:jc w:val="center"/>
        </w:trPr>
        <w:tc>
          <w:tcPr>
            <w:tcW w:w="816" w:type="dxa"/>
            <w:vAlign w:val="center"/>
          </w:tcPr>
          <w:p w:rsidR="00B10E6A" w:rsidRDefault="00B10E6A">
            <w:pPr>
              <w:spacing w:line="320" w:lineRule="exact"/>
              <w:jc w:val="center"/>
              <w:rPr>
                <w:szCs w:val="21"/>
              </w:rPr>
            </w:pPr>
            <w:r>
              <w:rPr>
                <w:szCs w:val="21"/>
              </w:rPr>
              <w:t>序号</w:t>
            </w:r>
          </w:p>
        </w:tc>
        <w:tc>
          <w:tcPr>
            <w:tcW w:w="1236" w:type="dxa"/>
            <w:vAlign w:val="center"/>
          </w:tcPr>
          <w:p w:rsidR="00B10E6A" w:rsidRDefault="00B10E6A">
            <w:pPr>
              <w:spacing w:line="320" w:lineRule="exact"/>
              <w:jc w:val="center"/>
              <w:rPr>
                <w:szCs w:val="21"/>
              </w:rPr>
            </w:pPr>
            <w:r>
              <w:rPr>
                <w:szCs w:val="21"/>
              </w:rPr>
              <w:t>影响方式</w:t>
            </w:r>
          </w:p>
        </w:tc>
        <w:tc>
          <w:tcPr>
            <w:tcW w:w="6561" w:type="dxa"/>
            <w:vAlign w:val="center"/>
          </w:tcPr>
          <w:p w:rsidR="00B10E6A" w:rsidRDefault="00B10E6A">
            <w:pPr>
              <w:spacing w:line="320" w:lineRule="exact"/>
              <w:jc w:val="center"/>
              <w:rPr>
                <w:szCs w:val="21"/>
              </w:rPr>
            </w:pPr>
            <w:r>
              <w:rPr>
                <w:szCs w:val="21"/>
              </w:rPr>
              <w:t>影响内容</w:t>
            </w:r>
          </w:p>
        </w:tc>
      </w:tr>
      <w:tr w:rsidR="00B10E6A" w:rsidTr="00392601">
        <w:trPr>
          <w:jc w:val="center"/>
        </w:trPr>
        <w:tc>
          <w:tcPr>
            <w:tcW w:w="816" w:type="dxa"/>
            <w:vAlign w:val="center"/>
          </w:tcPr>
          <w:p w:rsidR="00B10E6A" w:rsidRDefault="00B10E6A">
            <w:pPr>
              <w:spacing w:line="320" w:lineRule="exact"/>
              <w:jc w:val="center"/>
              <w:rPr>
                <w:szCs w:val="21"/>
              </w:rPr>
            </w:pPr>
            <w:r>
              <w:rPr>
                <w:szCs w:val="21"/>
              </w:rPr>
              <w:t>1</w:t>
            </w:r>
          </w:p>
        </w:tc>
        <w:tc>
          <w:tcPr>
            <w:tcW w:w="1236" w:type="dxa"/>
            <w:vAlign w:val="center"/>
          </w:tcPr>
          <w:p w:rsidR="00B10E6A" w:rsidRDefault="00B10E6A">
            <w:pPr>
              <w:spacing w:line="320" w:lineRule="exact"/>
              <w:jc w:val="center"/>
              <w:rPr>
                <w:szCs w:val="21"/>
              </w:rPr>
            </w:pPr>
            <w:r>
              <w:rPr>
                <w:szCs w:val="21"/>
              </w:rPr>
              <w:t>直接影响</w:t>
            </w:r>
          </w:p>
        </w:tc>
        <w:tc>
          <w:tcPr>
            <w:tcW w:w="6561" w:type="dxa"/>
            <w:vAlign w:val="center"/>
          </w:tcPr>
          <w:p w:rsidR="00B10E6A" w:rsidRDefault="00B10E6A">
            <w:pPr>
              <w:spacing w:line="320" w:lineRule="exact"/>
              <w:jc w:val="left"/>
              <w:rPr>
                <w:szCs w:val="21"/>
              </w:rPr>
            </w:pPr>
            <w:r>
              <w:rPr>
                <w:szCs w:val="21"/>
              </w:rPr>
              <w:t>1</w:t>
            </w:r>
            <w:r>
              <w:rPr>
                <w:szCs w:val="21"/>
              </w:rPr>
              <w:t>、项目排放废水对沂南河及周边地表河流的污染影响</w:t>
            </w:r>
          </w:p>
          <w:p w:rsidR="00B10E6A" w:rsidRDefault="00B10E6A">
            <w:pPr>
              <w:spacing w:line="320" w:lineRule="exact"/>
              <w:jc w:val="left"/>
              <w:rPr>
                <w:szCs w:val="21"/>
              </w:rPr>
            </w:pPr>
            <w:r>
              <w:rPr>
                <w:szCs w:val="21"/>
              </w:rPr>
              <w:t>2</w:t>
            </w:r>
            <w:r>
              <w:rPr>
                <w:szCs w:val="21"/>
              </w:rPr>
              <w:t>、项目排放废气对周边环境空气的污染影响</w:t>
            </w:r>
          </w:p>
          <w:p w:rsidR="00B10E6A" w:rsidRDefault="00B10E6A">
            <w:pPr>
              <w:spacing w:line="320" w:lineRule="exact"/>
              <w:jc w:val="left"/>
              <w:rPr>
                <w:szCs w:val="21"/>
              </w:rPr>
            </w:pPr>
            <w:r>
              <w:rPr>
                <w:szCs w:val="21"/>
              </w:rPr>
              <w:t>3</w:t>
            </w:r>
            <w:r>
              <w:rPr>
                <w:szCs w:val="21"/>
              </w:rPr>
              <w:t>、项目排放的噪声对</w:t>
            </w:r>
            <w:proofErr w:type="gramStart"/>
            <w:r>
              <w:rPr>
                <w:szCs w:val="21"/>
              </w:rPr>
              <w:t>周边声</w:t>
            </w:r>
            <w:proofErr w:type="gramEnd"/>
            <w:r>
              <w:rPr>
                <w:szCs w:val="21"/>
              </w:rPr>
              <w:t>环境的污染影响</w:t>
            </w:r>
          </w:p>
          <w:p w:rsidR="00B10E6A" w:rsidRDefault="00B10E6A">
            <w:pPr>
              <w:spacing w:line="320" w:lineRule="exact"/>
              <w:jc w:val="left"/>
              <w:rPr>
                <w:szCs w:val="21"/>
              </w:rPr>
            </w:pPr>
            <w:r>
              <w:rPr>
                <w:szCs w:val="21"/>
              </w:rPr>
              <w:t>4</w:t>
            </w:r>
            <w:r>
              <w:rPr>
                <w:szCs w:val="21"/>
              </w:rPr>
              <w:t>、项目</w:t>
            </w:r>
            <w:proofErr w:type="gramStart"/>
            <w:r>
              <w:rPr>
                <w:szCs w:val="21"/>
              </w:rPr>
              <w:t>固废委外</w:t>
            </w:r>
            <w:proofErr w:type="gramEnd"/>
            <w:r>
              <w:rPr>
                <w:szCs w:val="21"/>
              </w:rPr>
              <w:t>处置过程对环境的污染影响</w:t>
            </w:r>
          </w:p>
          <w:p w:rsidR="00B10E6A" w:rsidRDefault="00B10E6A">
            <w:pPr>
              <w:spacing w:line="320" w:lineRule="exact"/>
              <w:jc w:val="left"/>
              <w:rPr>
                <w:szCs w:val="21"/>
              </w:rPr>
            </w:pPr>
            <w:r>
              <w:rPr>
                <w:szCs w:val="21"/>
              </w:rPr>
              <w:t>5</w:t>
            </w:r>
            <w:r>
              <w:rPr>
                <w:szCs w:val="21"/>
              </w:rPr>
              <w:t>、项目渗漏废水等对周边地下水及土壤环境的污染影响</w:t>
            </w:r>
          </w:p>
          <w:p w:rsidR="00B10E6A" w:rsidRDefault="00B10E6A">
            <w:pPr>
              <w:spacing w:line="320" w:lineRule="exact"/>
              <w:jc w:val="left"/>
              <w:rPr>
                <w:szCs w:val="21"/>
              </w:rPr>
            </w:pPr>
            <w:r>
              <w:rPr>
                <w:szCs w:val="21"/>
              </w:rPr>
              <w:t>6</w:t>
            </w:r>
            <w:r>
              <w:rPr>
                <w:szCs w:val="21"/>
              </w:rPr>
              <w:t>、项目建设对周边生态环境的影响</w:t>
            </w:r>
          </w:p>
        </w:tc>
      </w:tr>
      <w:tr w:rsidR="00B10E6A" w:rsidTr="00392601">
        <w:trPr>
          <w:jc w:val="center"/>
        </w:trPr>
        <w:tc>
          <w:tcPr>
            <w:tcW w:w="816" w:type="dxa"/>
            <w:vAlign w:val="center"/>
          </w:tcPr>
          <w:p w:rsidR="00B10E6A" w:rsidRDefault="00B10E6A">
            <w:pPr>
              <w:spacing w:line="320" w:lineRule="exact"/>
              <w:jc w:val="center"/>
              <w:rPr>
                <w:szCs w:val="21"/>
              </w:rPr>
            </w:pPr>
            <w:r>
              <w:rPr>
                <w:szCs w:val="21"/>
              </w:rPr>
              <w:t>2</w:t>
            </w:r>
          </w:p>
        </w:tc>
        <w:tc>
          <w:tcPr>
            <w:tcW w:w="1236" w:type="dxa"/>
            <w:vAlign w:val="center"/>
          </w:tcPr>
          <w:p w:rsidR="00B10E6A" w:rsidRDefault="00B10E6A">
            <w:pPr>
              <w:spacing w:line="320" w:lineRule="exact"/>
              <w:jc w:val="center"/>
              <w:rPr>
                <w:szCs w:val="21"/>
              </w:rPr>
            </w:pPr>
            <w:r>
              <w:rPr>
                <w:szCs w:val="21"/>
              </w:rPr>
              <w:t>间接影响</w:t>
            </w:r>
          </w:p>
        </w:tc>
        <w:tc>
          <w:tcPr>
            <w:tcW w:w="6561" w:type="dxa"/>
            <w:vAlign w:val="center"/>
          </w:tcPr>
          <w:p w:rsidR="00B10E6A" w:rsidRDefault="00B10E6A">
            <w:pPr>
              <w:spacing w:line="320" w:lineRule="exact"/>
              <w:jc w:val="left"/>
              <w:rPr>
                <w:szCs w:val="21"/>
              </w:rPr>
            </w:pPr>
            <w:r>
              <w:rPr>
                <w:szCs w:val="21"/>
              </w:rPr>
              <w:t>1</w:t>
            </w:r>
            <w:r>
              <w:rPr>
                <w:szCs w:val="21"/>
              </w:rPr>
              <w:t>、项目排放废气经降水作用被带入水体，间接影响水环境</w:t>
            </w:r>
          </w:p>
          <w:p w:rsidR="00B10E6A" w:rsidRDefault="00B10E6A">
            <w:pPr>
              <w:spacing w:line="320" w:lineRule="exact"/>
              <w:jc w:val="left"/>
              <w:rPr>
                <w:szCs w:val="21"/>
              </w:rPr>
            </w:pPr>
            <w:r>
              <w:rPr>
                <w:szCs w:val="21"/>
              </w:rPr>
              <w:t>2</w:t>
            </w:r>
            <w:r>
              <w:rPr>
                <w:szCs w:val="21"/>
              </w:rPr>
              <w:t>、项目渗漏废水或处置</w:t>
            </w:r>
            <w:proofErr w:type="gramStart"/>
            <w:r>
              <w:rPr>
                <w:szCs w:val="21"/>
              </w:rPr>
              <w:t>固废等在</w:t>
            </w:r>
            <w:proofErr w:type="gramEnd"/>
            <w:r>
              <w:rPr>
                <w:szCs w:val="21"/>
              </w:rPr>
              <w:t>与土壤或地下水中其他物质反应或微生物发酵等原因生成新的污染物，进而污染土壤和地下水环境</w:t>
            </w:r>
          </w:p>
        </w:tc>
      </w:tr>
    </w:tbl>
    <w:p w:rsidR="00B10E6A" w:rsidRDefault="00B10E6A">
      <w:pPr>
        <w:pStyle w:val="a0"/>
        <w:ind w:firstLineChars="0" w:firstLine="0"/>
        <w:rPr>
          <w:rFonts w:ascii="Times New Roman" w:hAnsi="Times New Roman"/>
          <w:b/>
          <w:sz w:val="10"/>
          <w:szCs w:val="10"/>
        </w:rPr>
      </w:pPr>
    </w:p>
    <w:p w:rsidR="00B10E6A" w:rsidRDefault="00B10E6A">
      <w:pPr>
        <w:spacing w:line="360" w:lineRule="auto"/>
        <w:ind w:firstLineChars="200" w:firstLine="480"/>
        <w:rPr>
          <w:sz w:val="24"/>
        </w:rPr>
      </w:pPr>
      <w:r>
        <w:rPr>
          <w:sz w:val="24"/>
        </w:rPr>
        <w:t>2</w:t>
      </w:r>
      <w:r>
        <w:rPr>
          <w:sz w:val="24"/>
        </w:rPr>
        <w:t>、污染因子筛选和评价因子确定</w:t>
      </w:r>
    </w:p>
    <w:p w:rsidR="00B10E6A" w:rsidRDefault="00B10E6A">
      <w:pPr>
        <w:pStyle w:val="a0"/>
        <w:ind w:firstLineChars="0" w:firstLine="0"/>
        <w:jc w:val="center"/>
        <w:rPr>
          <w:rFonts w:ascii="Times New Roman" w:hAnsi="Times New Roman"/>
          <w:b/>
        </w:rPr>
      </w:pPr>
      <w:r>
        <w:rPr>
          <w:rFonts w:ascii="Times New Roman" w:hAnsi="Times New Roman"/>
          <w:b/>
        </w:rPr>
        <w:t>表</w:t>
      </w:r>
      <w:r w:rsidR="004C19A9">
        <w:rPr>
          <w:rFonts w:ascii="Times New Roman" w:hAnsi="Times New Roman"/>
          <w:b/>
        </w:rPr>
        <w:t>2.2</w:t>
      </w:r>
      <w:r>
        <w:rPr>
          <w:rFonts w:ascii="Times New Roman" w:hAnsi="Times New Roman"/>
          <w:b/>
        </w:rPr>
        <w:t xml:space="preserve">-2  </w:t>
      </w:r>
      <w:r>
        <w:rPr>
          <w:rFonts w:ascii="Times New Roman" w:hAnsi="Times New Roman"/>
          <w:b/>
        </w:rPr>
        <w:t>环境影响矩阵识别表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6"/>
        <w:gridCol w:w="629"/>
        <w:gridCol w:w="534"/>
        <w:gridCol w:w="534"/>
        <w:gridCol w:w="534"/>
        <w:gridCol w:w="534"/>
        <w:gridCol w:w="534"/>
        <w:gridCol w:w="534"/>
        <w:gridCol w:w="534"/>
        <w:gridCol w:w="534"/>
        <w:gridCol w:w="534"/>
        <w:gridCol w:w="529"/>
        <w:gridCol w:w="534"/>
        <w:gridCol w:w="516"/>
        <w:gridCol w:w="534"/>
        <w:gridCol w:w="517"/>
      </w:tblGrid>
      <w:tr w:rsidR="00B10E6A" w:rsidRPr="001663FF" w:rsidTr="00392601">
        <w:trPr>
          <w:jc w:val="center"/>
        </w:trPr>
        <w:tc>
          <w:tcPr>
            <w:tcW w:w="1125" w:type="dxa"/>
            <w:gridSpan w:val="2"/>
            <w:vMerge w:val="restart"/>
            <w:vAlign w:val="center"/>
          </w:tcPr>
          <w:p w:rsidR="00B10E6A" w:rsidRPr="001663FF" w:rsidRDefault="006B0C3F">
            <w:pPr>
              <w:spacing w:line="320" w:lineRule="exact"/>
              <w:jc w:val="center"/>
              <w:rPr>
                <w:szCs w:val="21"/>
              </w:rPr>
            </w:pPr>
            <w:r>
              <w:rPr>
                <w:szCs w:val="21"/>
              </w:rPr>
              <w:pict>
                <v:shape id="文本框 24565" o:spid="_x0000_s1339" type="#_x0000_t202" style="position:absolute;left:0;text-align:left;margin-left:4pt;margin-top:39.5pt;width:23.85pt;height:27.85pt;z-index:251566592" filled="f" stroked="f" strokeweight=".5pt">
                  <v:stroke endarrowwidth="narrow"/>
                  <v:textbox inset="0,0,0,0">
                    <w:txbxContent>
                      <w:p w:rsidR="006B0C3F" w:rsidRDefault="006B0C3F">
                        <w:r>
                          <w:rPr>
                            <w:rFonts w:hint="eastAsia"/>
                          </w:rPr>
                          <w:t>影响</w:t>
                        </w:r>
                      </w:p>
                      <w:p w:rsidR="006B0C3F" w:rsidRDefault="006B0C3F">
                        <w:r>
                          <w:rPr>
                            <w:rFonts w:hint="eastAsia"/>
                          </w:rPr>
                          <w:t>因素</w:t>
                        </w:r>
                      </w:p>
                    </w:txbxContent>
                  </v:textbox>
                </v:shape>
              </w:pict>
            </w:r>
            <w:r>
              <w:rPr>
                <w:szCs w:val="21"/>
              </w:rPr>
              <w:pict>
                <v:shape id="文本框 24564" o:spid="_x0000_s1340" type="#_x0000_t202" style="position:absolute;left:0;text-align:left;margin-left:27.8pt;margin-top:5.5pt;width:23.85pt;height:27.85pt;z-index:251565568" filled="f" stroked="f" strokeweight=".5pt">
                  <v:stroke endarrowwidth="narrow"/>
                  <v:textbox inset="0,0,0,0">
                    <w:txbxContent>
                      <w:p w:rsidR="006B0C3F" w:rsidRDefault="006B0C3F">
                        <w:r>
                          <w:rPr>
                            <w:rFonts w:hint="eastAsia"/>
                          </w:rPr>
                          <w:t>影响</w:t>
                        </w:r>
                      </w:p>
                      <w:p w:rsidR="006B0C3F" w:rsidRDefault="006B0C3F">
                        <w:r>
                          <w:rPr>
                            <w:rFonts w:hint="eastAsia"/>
                          </w:rPr>
                          <w:t>受体</w:t>
                        </w:r>
                      </w:p>
                    </w:txbxContent>
                  </v:textbox>
                </v:shape>
              </w:pict>
            </w:r>
            <w:r>
              <w:rPr>
                <w:szCs w:val="21"/>
              </w:rPr>
              <w:pict>
                <v:line id="直线 24563" o:spid="_x0000_s1341" style="position:absolute;left:0;text-align:left;z-index:251564544" from="-2.2pt,-.9pt" to="53.85pt,81.1pt" strokeweight=".5pt">
                  <v:fill o:detectmouseclick="t"/>
                  <v:stroke endarrowwidth="narrow"/>
                </v:line>
              </w:pict>
            </w:r>
          </w:p>
        </w:tc>
        <w:tc>
          <w:tcPr>
            <w:tcW w:w="2670" w:type="dxa"/>
            <w:gridSpan w:val="5"/>
            <w:vAlign w:val="center"/>
          </w:tcPr>
          <w:p w:rsidR="00B10E6A" w:rsidRPr="001663FF" w:rsidRDefault="00B10E6A">
            <w:pPr>
              <w:spacing w:line="320" w:lineRule="exact"/>
              <w:jc w:val="center"/>
              <w:rPr>
                <w:szCs w:val="21"/>
              </w:rPr>
            </w:pPr>
            <w:r w:rsidRPr="001663FF">
              <w:rPr>
                <w:szCs w:val="21"/>
              </w:rPr>
              <w:t>自然环境</w:t>
            </w:r>
          </w:p>
        </w:tc>
        <w:tc>
          <w:tcPr>
            <w:tcW w:w="2136" w:type="dxa"/>
            <w:gridSpan w:val="4"/>
            <w:vAlign w:val="center"/>
          </w:tcPr>
          <w:p w:rsidR="00B10E6A" w:rsidRPr="001663FF" w:rsidRDefault="00B10E6A">
            <w:pPr>
              <w:spacing w:line="320" w:lineRule="exact"/>
              <w:jc w:val="center"/>
              <w:rPr>
                <w:szCs w:val="21"/>
              </w:rPr>
            </w:pPr>
            <w:r w:rsidRPr="001663FF">
              <w:rPr>
                <w:szCs w:val="21"/>
              </w:rPr>
              <w:t>生态环境</w:t>
            </w:r>
          </w:p>
        </w:tc>
        <w:tc>
          <w:tcPr>
            <w:tcW w:w="2630" w:type="dxa"/>
            <w:gridSpan w:val="5"/>
            <w:vAlign w:val="center"/>
          </w:tcPr>
          <w:p w:rsidR="00B10E6A" w:rsidRPr="001663FF" w:rsidRDefault="00B10E6A">
            <w:pPr>
              <w:spacing w:line="320" w:lineRule="exact"/>
              <w:jc w:val="center"/>
              <w:rPr>
                <w:szCs w:val="21"/>
              </w:rPr>
            </w:pPr>
            <w:r w:rsidRPr="001663FF">
              <w:rPr>
                <w:szCs w:val="21"/>
              </w:rPr>
              <w:t>社会环境</w:t>
            </w:r>
          </w:p>
        </w:tc>
      </w:tr>
      <w:tr w:rsidR="00B10E6A" w:rsidRPr="001663FF" w:rsidTr="00392601">
        <w:trPr>
          <w:jc w:val="center"/>
        </w:trPr>
        <w:tc>
          <w:tcPr>
            <w:tcW w:w="1125" w:type="dxa"/>
            <w:gridSpan w:val="2"/>
            <w:vMerge/>
            <w:vAlign w:val="center"/>
          </w:tcPr>
          <w:p w:rsidR="00B10E6A" w:rsidRPr="001663FF" w:rsidRDefault="00B10E6A">
            <w:pPr>
              <w:widowControl/>
              <w:spacing w:line="320" w:lineRule="exact"/>
              <w:jc w:val="center"/>
              <w:rPr>
                <w:szCs w:val="21"/>
              </w:rPr>
            </w:pP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环境空气</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地表水环境</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地下水环境</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土壤环境</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声环境</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陆域生物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水生生物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渔业资源</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主要生态保护区域</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农业与土地利用</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居民区</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特定保护区</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人群健康</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环境规划</w:t>
            </w:r>
          </w:p>
        </w:tc>
      </w:tr>
      <w:tr w:rsidR="00B10E6A" w:rsidRPr="001663FF" w:rsidTr="00392601">
        <w:trPr>
          <w:jc w:val="center"/>
        </w:trPr>
        <w:tc>
          <w:tcPr>
            <w:tcW w:w="496" w:type="dxa"/>
            <w:vMerge w:val="restart"/>
            <w:vAlign w:val="center"/>
          </w:tcPr>
          <w:p w:rsidR="00B10E6A" w:rsidRPr="001663FF" w:rsidRDefault="00B10E6A">
            <w:pPr>
              <w:spacing w:line="320" w:lineRule="exact"/>
              <w:jc w:val="center"/>
              <w:rPr>
                <w:szCs w:val="21"/>
              </w:rPr>
            </w:pPr>
            <w:r w:rsidRPr="001663FF">
              <w:rPr>
                <w:szCs w:val="21"/>
              </w:rPr>
              <w:t>建设阶段</w:t>
            </w: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施工废、污</w:t>
            </w:r>
            <w:r w:rsidRPr="001663FF">
              <w:rPr>
                <w:rFonts w:ascii="Times New Roman" w:hAnsi="Times New Roman"/>
                <w:sz w:val="21"/>
                <w:szCs w:val="21"/>
              </w:rPr>
              <w:lastRenderedPageBreak/>
              <w:t>水</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lastRenderedPageBreak/>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施工扬尘</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施工噪声</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施工废渣</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restart"/>
            <w:vAlign w:val="center"/>
          </w:tcPr>
          <w:p w:rsidR="00B10E6A" w:rsidRPr="001663FF" w:rsidRDefault="00B10E6A">
            <w:pPr>
              <w:spacing w:line="320" w:lineRule="exact"/>
              <w:jc w:val="center"/>
              <w:rPr>
                <w:szCs w:val="21"/>
              </w:rPr>
            </w:pPr>
            <w:r w:rsidRPr="001663FF">
              <w:rPr>
                <w:szCs w:val="21"/>
              </w:rPr>
              <w:t>生产运行</w:t>
            </w: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废水排放</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废气排放</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噪声排放</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16" w:type="dxa"/>
            <w:vAlign w:val="center"/>
          </w:tcPr>
          <w:p w:rsidR="00B10E6A" w:rsidRPr="001663FF" w:rsidRDefault="00B10E6A">
            <w:pPr>
              <w:spacing w:line="320" w:lineRule="exact"/>
              <w:jc w:val="center"/>
              <w:rPr>
                <w:szCs w:val="21"/>
              </w:rPr>
            </w:pPr>
            <w:r w:rsidRPr="001663FF">
              <w:rPr>
                <w:szCs w:val="21"/>
              </w:rPr>
              <w:t>-SRDIc</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17" w:type="dxa"/>
            <w:vAlign w:val="center"/>
          </w:tcPr>
          <w:p w:rsidR="00B10E6A" w:rsidRPr="001663FF" w:rsidRDefault="00B10E6A">
            <w:pPr>
              <w:spacing w:line="320" w:lineRule="exact"/>
              <w:jc w:val="center"/>
              <w:rPr>
                <w:szCs w:val="21"/>
              </w:rPr>
            </w:pPr>
            <w:r w:rsidRPr="001663FF">
              <w:rPr>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固体废物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16" w:type="dxa"/>
            <w:vAlign w:val="center"/>
          </w:tcPr>
          <w:p w:rsidR="00B10E6A" w:rsidRPr="001663FF" w:rsidRDefault="00B10E6A">
            <w:pPr>
              <w:spacing w:line="320" w:lineRule="exact"/>
              <w:jc w:val="center"/>
              <w:rPr>
                <w:szCs w:val="21"/>
              </w:rPr>
            </w:pPr>
            <w:r w:rsidRPr="001663FF">
              <w:rPr>
                <w:szCs w:val="21"/>
              </w:rPr>
              <w:t>-SRDIc</w:t>
            </w:r>
          </w:p>
        </w:tc>
        <w:tc>
          <w:tcPr>
            <w:tcW w:w="534" w:type="dxa"/>
            <w:vAlign w:val="center"/>
          </w:tcPr>
          <w:p w:rsidR="00B10E6A" w:rsidRPr="001663FF" w:rsidRDefault="00B10E6A">
            <w:pPr>
              <w:spacing w:line="320" w:lineRule="exact"/>
              <w:jc w:val="center"/>
              <w:rPr>
                <w:szCs w:val="21"/>
              </w:rPr>
            </w:pPr>
            <w:r w:rsidRPr="001663FF">
              <w:rPr>
                <w:szCs w:val="21"/>
              </w:rPr>
              <w:t>-SRDIc</w:t>
            </w:r>
          </w:p>
        </w:tc>
        <w:tc>
          <w:tcPr>
            <w:tcW w:w="517" w:type="dxa"/>
            <w:vAlign w:val="center"/>
          </w:tcPr>
          <w:p w:rsidR="00B10E6A" w:rsidRPr="001663FF" w:rsidRDefault="00B10E6A">
            <w:pPr>
              <w:spacing w:line="320" w:lineRule="exact"/>
              <w:jc w:val="center"/>
              <w:rPr>
                <w:szCs w:val="21"/>
              </w:rPr>
            </w:pPr>
            <w:r w:rsidRPr="001663FF">
              <w:rPr>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事故风险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restart"/>
            <w:vAlign w:val="center"/>
          </w:tcPr>
          <w:p w:rsidR="00B10E6A" w:rsidRPr="001663FF" w:rsidRDefault="00B10E6A">
            <w:pPr>
              <w:spacing w:line="320" w:lineRule="exact"/>
              <w:jc w:val="center"/>
              <w:rPr>
                <w:szCs w:val="21"/>
              </w:rPr>
            </w:pPr>
            <w:r w:rsidRPr="001663FF">
              <w:rPr>
                <w:szCs w:val="21"/>
              </w:rPr>
              <w:t>服务期满后</w:t>
            </w: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废水排放</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废气排放</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RPr="001663FF"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固体废物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spacing w:line="320" w:lineRule="exact"/>
              <w:jc w:val="center"/>
              <w:rPr>
                <w:szCs w:val="21"/>
              </w:rPr>
            </w:pPr>
            <w:r w:rsidRPr="001663FF">
              <w:rPr>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r w:rsidR="00B10E6A" w:rsidTr="00392601">
        <w:trPr>
          <w:jc w:val="center"/>
        </w:trPr>
        <w:tc>
          <w:tcPr>
            <w:tcW w:w="496" w:type="dxa"/>
            <w:vMerge/>
            <w:vAlign w:val="center"/>
          </w:tcPr>
          <w:p w:rsidR="00B10E6A" w:rsidRPr="001663FF" w:rsidRDefault="00B10E6A">
            <w:pPr>
              <w:widowControl/>
              <w:spacing w:line="320" w:lineRule="exact"/>
              <w:jc w:val="center"/>
              <w:rPr>
                <w:szCs w:val="21"/>
              </w:rPr>
            </w:pPr>
          </w:p>
        </w:tc>
        <w:tc>
          <w:tcPr>
            <w:tcW w:w="6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事故风险</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29"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6"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34" w:type="dxa"/>
            <w:vAlign w:val="center"/>
          </w:tcPr>
          <w:p w:rsidR="00B10E6A" w:rsidRPr="001663FF"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c>
          <w:tcPr>
            <w:tcW w:w="517" w:type="dxa"/>
            <w:vAlign w:val="center"/>
          </w:tcPr>
          <w:p w:rsidR="00B10E6A" w:rsidRPr="009B2425" w:rsidRDefault="00B10E6A">
            <w:pPr>
              <w:pStyle w:val="a0"/>
              <w:adjustRightInd w:val="0"/>
              <w:snapToGrid w:val="0"/>
              <w:spacing w:line="320" w:lineRule="exact"/>
              <w:ind w:firstLineChars="0" w:firstLine="0"/>
              <w:jc w:val="center"/>
              <w:rPr>
                <w:rFonts w:ascii="Times New Roman" w:hAnsi="Times New Roman"/>
                <w:sz w:val="21"/>
                <w:szCs w:val="21"/>
              </w:rPr>
            </w:pPr>
            <w:r w:rsidRPr="001663FF">
              <w:rPr>
                <w:rFonts w:ascii="Times New Roman" w:hAnsi="Times New Roman"/>
                <w:sz w:val="21"/>
                <w:szCs w:val="21"/>
              </w:rPr>
              <w:t>-SRDIc</w:t>
            </w:r>
          </w:p>
        </w:tc>
      </w:tr>
    </w:tbl>
    <w:p w:rsidR="00B10E6A" w:rsidRDefault="00B10E6A" w:rsidP="00392601">
      <w:pPr>
        <w:rPr>
          <w:b/>
          <w:sz w:val="18"/>
          <w:szCs w:val="18"/>
        </w:rPr>
      </w:pPr>
      <w:r>
        <w:rPr>
          <w:b/>
          <w:sz w:val="18"/>
          <w:szCs w:val="18"/>
        </w:rPr>
        <w:t>注：参照评价导则，识别定性时，用</w:t>
      </w:r>
      <w:r>
        <w:rPr>
          <w:b/>
          <w:sz w:val="18"/>
          <w:szCs w:val="18"/>
        </w:rPr>
        <w:t>“+”</w:t>
      </w:r>
      <w:r>
        <w:rPr>
          <w:b/>
          <w:sz w:val="18"/>
          <w:szCs w:val="18"/>
        </w:rPr>
        <w:t>、</w:t>
      </w:r>
      <w:r>
        <w:rPr>
          <w:b/>
          <w:sz w:val="18"/>
          <w:szCs w:val="18"/>
        </w:rPr>
        <w:t>“-”</w:t>
      </w:r>
      <w:r>
        <w:rPr>
          <w:b/>
          <w:sz w:val="18"/>
          <w:szCs w:val="18"/>
        </w:rPr>
        <w:t>分别表示有利、不利影响；用</w:t>
      </w:r>
      <w:r>
        <w:rPr>
          <w:b/>
          <w:sz w:val="18"/>
          <w:szCs w:val="18"/>
        </w:rPr>
        <w:t>“L”</w:t>
      </w:r>
      <w:r>
        <w:rPr>
          <w:b/>
          <w:sz w:val="18"/>
          <w:szCs w:val="18"/>
        </w:rPr>
        <w:t>、</w:t>
      </w:r>
      <w:r>
        <w:rPr>
          <w:b/>
          <w:sz w:val="18"/>
          <w:szCs w:val="18"/>
        </w:rPr>
        <w:t>“S”</w:t>
      </w:r>
      <w:r>
        <w:rPr>
          <w:b/>
          <w:sz w:val="18"/>
          <w:szCs w:val="18"/>
        </w:rPr>
        <w:t>表示长期、短期影响；用</w:t>
      </w:r>
      <w:r>
        <w:rPr>
          <w:b/>
          <w:sz w:val="18"/>
          <w:szCs w:val="18"/>
        </w:rPr>
        <w:t>“R”</w:t>
      </w:r>
      <w:r>
        <w:rPr>
          <w:b/>
          <w:sz w:val="18"/>
          <w:szCs w:val="18"/>
        </w:rPr>
        <w:t>、</w:t>
      </w:r>
      <w:r>
        <w:rPr>
          <w:b/>
          <w:sz w:val="18"/>
          <w:szCs w:val="18"/>
        </w:rPr>
        <w:t>“Ir”</w:t>
      </w:r>
      <w:r>
        <w:rPr>
          <w:b/>
          <w:sz w:val="18"/>
          <w:szCs w:val="18"/>
        </w:rPr>
        <w:t>表示可逆与不可逆影响；用</w:t>
      </w:r>
      <w:r>
        <w:rPr>
          <w:b/>
          <w:sz w:val="18"/>
          <w:szCs w:val="18"/>
        </w:rPr>
        <w:t>‘D’</w:t>
      </w:r>
      <w:r>
        <w:rPr>
          <w:b/>
          <w:sz w:val="18"/>
          <w:szCs w:val="18"/>
        </w:rPr>
        <w:t>、</w:t>
      </w:r>
      <w:r>
        <w:rPr>
          <w:b/>
          <w:sz w:val="18"/>
          <w:szCs w:val="18"/>
        </w:rPr>
        <w:t>‘Id’</w:t>
      </w:r>
      <w:r>
        <w:rPr>
          <w:b/>
          <w:sz w:val="18"/>
          <w:szCs w:val="18"/>
        </w:rPr>
        <w:t>分别表示直接、间接影响；用</w:t>
      </w:r>
      <w:r>
        <w:rPr>
          <w:b/>
          <w:sz w:val="18"/>
          <w:szCs w:val="18"/>
        </w:rPr>
        <w:t>“C”</w:t>
      </w:r>
      <w:r>
        <w:rPr>
          <w:b/>
          <w:sz w:val="18"/>
          <w:szCs w:val="18"/>
        </w:rPr>
        <w:t>、</w:t>
      </w:r>
      <w:r>
        <w:rPr>
          <w:b/>
          <w:sz w:val="18"/>
          <w:szCs w:val="18"/>
        </w:rPr>
        <w:t>“Ic”</w:t>
      </w:r>
      <w:r>
        <w:rPr>
          <w:b/>
          <w:sz w:val="18"/>
          <w:szCs w:val="18"/>
        </w:rPr>
        <w:t>表示累积与非累积影响。</w:t>
      </w:r>
    </w:p>
    <w:p w:rsidR="00B10E6A" w:rsidRDefault="00B10E6A">
      <w:pPr>
        <w:pStyle w:val="a0"/>
        <w:ind w:firstLineChars="0" w:firstLine="0"/>
        <w:jc w:val="center"/>
        <w:rPr>
          <w:rFonts w:ascii="Times New Roman" w:hAnsi="Times New Roman"/>
          <w:b/>
          <w:sz w:val="18"/>
          <w:szCs w:val="18"/>
        </w:rPr>
      </w:pPr>
      <w:r>
        <w:rPr>
          <w:rFonts w:ascii="Times New Roman" w:hAnsi="Times New Roman"/>
          <w:b/>
        </w:rPr>
        <w:t>表</w:t>
      </w:r>
      <w:r w:rsidR="004C19A9">
        <w:rPr>
          <w:rFonts w:ascii="Times New Roman" w:hAnsi="Times New Roman"/>
          <w:b/>
        </w:rPr>
        <w:t>2.2</w:t>
      </w:r>
      <w:r>
        <w:rPr>
          <w:rFonts w:ascii="Times New Roman" w:hAnsi="Times New Roman"/>
          <w:b/>
        </w:rPr>
        <w:t xml:space="preserve">-3    </w:t>
      </w:r>
      <w:r>
        <w:rPr>
          <w:rFonts w:ascii="Times New Roman" w:hAnsi="Times New Roman"/>
          <w:b/>
        </w:rPr>
        <w:t>评价因子筛选矩阵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31"/>
        <w:gridCol w:w="2168"/>
        <w:gridCol w:w="1571"/>
        <w:gridCol w:w="1500"/>
        <w:gridCol w:w="1410"/>
      </w:tblGrid>
      <w:tr w:rsidR="00B10E6A" w:rsidRPr="001663FF">
        <w:trPr>
          <w:cantSplit/>
          <w:trHeight w:val="289"/>
          <w:jc w:val="center"/>
        </w:trPr>
        <w:tc>
          <w:tcPr>
            <w:tcW w:w="1331" w:type="dxa"/>
            <w:vMerge w:val="restart"/>
            <w:vAlign w:val="center"/>
          </w:tcPr>
          <w:p w:rsidR="00B10E6A" w:rsidRPr="001663FF" w:rsidRDefault="00B10E6A">
            <w:pPr>
              <w:spacing w:line="320" w:lineRule="exact"/>
              <w:jc w:val="center"/>
              <w:rPr>
                <w:b/>
                <w:szCs w:val="21"/>
              </w:rPr>
            </w:pPr>
            <w:r w:rsidRPr="001663FF">
              <w:rPr>
                <w:b/>
                <w:szCs w:val="21"/>
              </w:rPr>
              <w:t>环境识别</w:t>
            </w:r>
          </w:p>
        </w:tc>
        <w:tc>
          <w:tcPr>
            <w:tcW w:w="2168" w:type="dxa"/>
            <w:vMerge w:val="restart"/>
            <w:vAlign w:val="center"/>
          </w:tcPr>
          <w:p w:rsidR="00B10E6A" w:rsidRPr="001663FF" w:rsidRDefault="00B10E6A">
            <w:pPr>
              <w:spacing w:line="320" w:lineRule="exact"/>
              <w:jc w:val="center"/>
              <w:rPr>
                <w:b/>
                <w:szCs w:val="21"/>
              </w:rPr>
            </w:pPr>
            <w:r w:rsidRPr="001663FF">
              <w:rPr>
                <w:b/>
                <w:szCs w:val="21"/>
              </w:rPr>
              <w:t>污染因子</w:t>
            </w:r>
          </w:p>
        </w:tc>
        <w:tc>
          <w:tcPr>
            <w:tcW w:w="1571" w:type="dxa"/>
            <w:vMerge w:val="restart"/>
            <w:vAlign w:val="center"/>
          </w:tcPr>
          <w:p w:rsidR="00B10E6A" w:rsidRPr="001663FF" w:rsidRDefault="00B10E6A">
            <w:pPr>
              <w:spacing w:line="320" w:lineRule="exact"/>
              <w:jc w:val="center"/>
              <w:rPr>
                <w:b/>
                <w:szCs w:val="21"/>
              </w:rPr>
            </w:pPr>
            <w:r w:rsidRPr="001663FF">
              <w:rPr>
                <w:b/>
                <w:szCs w:val="21"/>
              </w:rPr>
              <w:t>施工期</w:t>
            </w:r>
          </w:p>
        </w:tc>
        <w:tc>
          <w:tcPr>
            <w:tcW w:w="2910" w:type="dxa"/>
            <w:gridSpan w:val="2"/>
            <w:vAlign w:val="center"/>
          </w:tcPr>
          <w:p w:rsidR="00B10E6A" w:rsidRPr="001663FF" w:rsidRDefault="00B10E6A">
            <w:pPr>
              <w:spacing w:line="320" w:lineRule="exact"/>
              <w:jc w:val="center"/>
              <w:rPr>
                <w:b/>
                <w:szCs w:val="21"/>
              </w:rPr>
            </w:pPr>
            <w:r w:rsidRPr="001663FF">
              <w:rPr>
                <w:b/>
                <w:szCs w:val="21"/>
              </w:rPr>
              <w:t>生产期</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b/>
                <w:szCs w:val="21"/>
              </w:rPr>
            </w:pPr>
          </w:p>
        </w:tc>
        <w:tc>
          <w:tcPr>
            <w:tcW w:w="2168" w:type="dxa"/>
            <w:vMerge/>
            <w:vAlign w:val="center"/>
          </w:tcPr>
          <w:p w:rsidR="00B10E6A" w:rsidRPr="001663FF" w:rsidRDefault="00B10E6A">
            <w:pPr>
              <w:spacing w:line="320" w:lineRule="exact"/>
              <w:jc w:val="center"/>
              <w:rPr>
                <w:b/>
                <w:szCs w:val="21"/>
              </w:rPr>
            </w:pPr>
          </w:p>
        </w:tc>
        <w:tc>
          <w:tcPr>
            <w:tcW w:w="1571" w:type="dxa"/>
            <w:vMerge/>
            <w:vAlign w:val="center"/>
          </w:tcPr>
          <w:p w:rsidR="00B10E6A" w:rsidRPr="001663FF" w:rsidRDefault="00B10E6A">
            <w:pPr>
              <w:spacing w:line="320" w:lineRule="exact"/>
              <w:jc w:val="center"/>
              <w:rPr>
                <w:b/>
                <w:szCs w:val="21"/>
              </w:rPr>
            </w:pPr>
          </w:p>
        </w:tc>
        <w:tc>
          <w:tcPr>
            <w:tcW w:w="1500" w:type="dxa"/>
            <w:vAlign w:val="center"/>
          </w:tcPr>
          <w:p w:rsidR="00B10E6A" w:rsidRPr="001663FF" w:rsidRDefault="00B10E6A">
            <w:pPr>
              <w:spacing w:line="320" w:lineRule="exact"/>
              <w:jc w:val="center"/>
              <w:rPr>
                <w:b/>
                <w:szCs w:val="21"/>
              </w:rPr>
            </w:pPr>
            <w:r w:rsidRPr="001663FF">
              <w:rPr>
                <w:b/>
                <w:szCs w:val="21"/>
              </w:rPr>
              <w:t>生产单元</w:t>
            </w:r>
          </w:p>
        </w:tc>
        <w:tc>
          <w:tcPr>
            <w:tcW w:w="1410" w:type="dxa"/>
            <w:vAlign w:val="center"/>
          </w:tcPr>
          <w:p w:rsidR="00B10E6A" w:rsidRPr="001663FF" w:rsidRDefault="00B10E6A">
            <w:pPr>
              <w:spacing w:line="320" w:lineRule="exact"/>
              <w:jc w:val="center"/>
              <w:rPr>
                <w:b/>
                <w:szCs w:val="21"/>
              </w:rPr>
            </w:pPr>
            <w:r w:rsidRPr="001663FF">
              <w:rPr>
                <w:b/>
                <w:szCs w:val="21"/>
              </w:rPr>
              <w:t>生活排放</w:t>
            </w:r>
          </w:p>
        </w:tc>
      </w:tr>
      <w:tr w:rsidR="00B10E6A" w:rsidRPr="001663FF">
        <w:trPr>
          <w:cantSplit/>
          <w:trHeight w:val="289"/>
          <w:jc w:val="center"/>
        </w:trPr>
        <w:tc>
          <w:tcPr>
            <w:tcW w:w="1331" w:type="dxa"/>
            <w:vAlign w:val="center"/>
          </w:tcPr>
          <w:p w:rsidR="00B10E6A" w:rsidRPr="001663FF" w:rsidRDefault="00B10E6A">
            <w:pPr>
              <w:spacing w:line="320" w:lineRule="exact"/>
              <w:jc w:val="center"/>
              <w:rPr>
                <w:szCs w:val="21"/>
              </w:rPr>
            </w:pPr>
            <w:r w:rsidRPr="001663FF">
              <w:rPr>
                <w:szCs w:val="21"/>
              </w:rPr>
              <w:t>空气</w:t>
            </w:r>
          </w:p>
        </w:tc>
        <w:tc>
          <w:tcPr>
            <w:tcW w:w="2168" w:type="dxa"/>
            <w:vAlign w:val="center"/>
          </w:tcPr>
          <w:p w:rsidR="00B10E6A" w:rsidRPr="001663FF" w:rsidRDefault="00B10E6A">
            <w:pPr>
              <w:spacing w:line="320" w:lineRule="exact"/>
              <w:jc w:val="center"/>
              <w:rPr>
                <w:szCs w:val="21"/>
              </w:rPr>
            </w:pPr>
            <w:r w:rsidRPr="001663FF">
              <w:rPr>
                <w:szCs w:val="21"/>
              </w:rPr>
              <w:t>VOCs</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restart"/>
            <w:vAlign w:val="center"/>
          </w:tcPr>
          <w:p w:rsidR="00B10E6A" w:rsidRPr="001663FF" w:rsidRDefault="00B10E6A">
            <w:pPr>
              <w:spacing w:line="320" w:lineRule="exact"/>
              <w:jc w:val="center"/>
              <w:rPr>
                <w:szCs w:val="21"/>
              </w:rPr>
            </w:pPr>
            <w:r w:rsidRPr="001663FF">
              <w:rPr>
                <w:szCs w:val="21"/>
              </w:rPr>
              <w:t>地表水</w:t>
            </w:r>
          </w:p>
        </w:tc>
        <w:tc>
          <w:tcPr>
            <w:tcW w:w="2168" w:type="dxa"/>
            <w:vAlign w:val="center"/>
          </w:tcPr>
          <w:p w:rsidR="00B10E6A" w:rsidRPr="001663FF" w:rsidRDefault="00B10E6A">
            <w:pPr>
              <w:spacing w:line="320" w:lineRule="exact"/>
              <w:jc w:val="center"/>
              <w:rPr>
                <w:szCs w:val="21"/>
              </w:rPr>
            </w:pPr>
            <w:r w:rsidRPr="001663FF">
              <w:rPr>
                <w:szCs w:val="21"/>
              </w:rPr>
              <w:t>COD</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BOD</w:t>
            </w:r>
            <w:r w:rsidRPr="001663FF">
              <w:rPr>
                <w:szCs w:val="21"/>
                <w:vertAlign w:val="subscript"/>
              </w:rPr>
              <w:t>5</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NH</w:t>
            </w:r>
            <w:r w:rsidRPr="001663FF">
              <w:rPr>
                <w:szCs w:val="21"/>
                <w:vertAlign w:val="subscript"/>
              </w:rPr>
              <w:t>3</w:t>
            </w:r>
            <w:r w:rsidRPr="001663FF">
              <w:rPr>
                <w:szCs w:val="21"/>
              </w:rPr>
              <w:t>-N</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95"/>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总磷</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石油类</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动植物油</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restart"/>
            <w:vAlign w:val="center"/>
          </w:tcPr>
          <w:p w:rsidR="00B10E6A" w:rsidRPr="001663FF" w:rsidRDefault="00B10E6A">
            <w:pPr>
              <w:spacing w:line="320" w:lineRule="exact"/>
              <w:jc w:val="center"/>
              <w:rPr>
                <w:szCs w:val="21"/>
              </w:rPr>
            </w:pPr>
            <w:r w:rsidRPr="001663FF">
              <w:rPr>
                <w:szCs w:val="21"/>
              </w:rPr>
              <w:t>地下水</w:t>
            </w:r>
          </w:p>
        </w:tc>
        <w:tc>
          <w:tcPr>
            <w:tcW w:w="2168" w:type="dxa"/>
            <w:vAlign w:val="center"/>
          </w:tcPr>
          <w:p w:rsidR="00B10E6A" w:rsidRPr="001663FF" w:rsidRDefault="00B10E6A">
            <w:pPr>
              <w:spacing w:line="320" w:lineRule="exact"/>
              <w:jc w:val="center"/>
              <w:rPr>
                <w:szCs w:val="21"/>
              </w:rPr>
            </w:pPr>
            <w:r w:rsidRPr="001663FF">
              <w:rPr>
                <w:szCs w:val="21"/>
              </w:rPr>
              <w:t>COD</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BOD</w:t>
            </w:r>
            <w:r w:rsidRPr="001663FF">
              <w:rPr>
                <w:szCs w:val="21"/>
                <w:vertAlign w:val="subscript"/>
              </w:rPr>
              <w:t>5</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NH</w:t>
            </w:r>
            <w:r w:rsidRPr="001663FF">
              <w:rPr>
                <w:szCs w:val="21"/>
                <w:vertAlign w:val="subscript"/>
              </w:rPr>
              <w:t>3</w:t>
            </w:r>
            <w:r w:rsidRPr="001663FF">
              <w:rPr>
                <w:szCs w:val="21"/>
              </w:rPr>
              <w:t>-N</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总磷</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cantSplit/>
          <w:trHeight w:val="289"/>
          <w:jc w:val="center"/>
        </w:trPr>
        <w:tc>
          <w:tcPr>
            <w:tcW w:w="1331" w:type="dxa"/>
            <w:vMerge/>
            <w:vAlign w:val="center"/>
          </w:tcPr>
          <w:p w:rsidR="00B10E6A" w:rsidRPr="001663FF" w:rsidRDefault="00B10E6A">
            <w:pPr>
              <w:spacing w:line="320" w:lineRule="exact"/>
              <w:jc w:val="center"/>
              <w:rPr>
                <w:szCs w:val="21"/>
              </w:rPr>
            </w:pPr>
          </w:p>
        </w:tc>
        <w:tc>
          <w:tcPr>
            <w:tcW w:w="2168" w:type="dxa"/>
            <w:vAlign w:val="center"/>
          </w:tcPr>
          <w:p w:rsidR="00B10E6A" w:rsidRPr="001663FF" w:rsidRDefault="00B10E6A">
            <w:pPr>
              <w:spacing w:line="320" w:lineRule="exact"/>
              <w:jc w:val="center"/>
              <w:rPr>
                <w:szCs w:val="21"/>
              </w:rPr>
            </w:pPr>
            <w:r w:rsidRPr="001663FF">
              <w:rPr>
                <w:szCs w:val="21"/>
              </w:rPr>
              <w:t>石油类</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rsidRPr="001663FF">
        <w:trPr>
          <w:trHeight w:val="289"/>
          <w:jc w:val="center"/>
        </w:trPr>
        <w:tc>
          <w:tcPr>
            <w:tcW w:w="1331" w:type="dxa"/>
            <w:vAlign w:val="center"/>
          </w:tcPr>
          <w:p w:rsidR="00B10E6A" w:rsidRPr="001663FF" w:rsidRDefault="00B10E6A">
            <w:pPr>
              <w:spacing w:line="320" w:lineRule="exact"/>
              <w:jc w:val="center"/>
              <w:rPr>
                <w:szCs w:val="21"/>
              </w:rPr>
            </w:pPr>
            <w:r w:rsidRPr="001663FF">
              <w:rPr>
                <w:szCs w:val="21"/>
              </w:rPr>
              <w:t>噪声</w:t>
            </w:r>
          </w:p>
        </w:tc>
        <w:tc>
          <w:tcPr>
            <w:tcW w:w="2168" w:type="dxa"/>
            <w:vAlign w:val="center"/>
          </w:tcPr>
          <w:p w:rsidR="00B10E6A" w:rsidRPr="001663FF" w:rsidRDefault="00B10E6A">
            <w:pPr>
              <w:spacing w:line="320" w:lineRule="exact"/>
              <w:jc w:val="center"/>
              <w:rPr>
                <w:szCs w:val="21"/>
              </w:rPr>
            </w:pPr>
            <w:r w:rsidRPr="001663FF">
              <w:rPr>
                <w:szCs w:val="21"/>
              </w:rPr>
              <w:t>噪声</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Pr="001663FF" w:rsidRDefault="00B10E6A">
            <w:pPr>
              <w:spacing w:line="320" w:lineRule="exact"/>
              <w:jc w:val="center"/>
              <w:rPr>
                <w:szCs w:val="21"/>
              </w:rPr>
            </w:pPr>
            <w:r w:rsidRPr="001663FF">
              <w:rPr>
                <w:szCs w:val="21"/>
              </w:rPr>
              <w:t>+</w:t>
            </w:r>
          </w:p>
        </w:tc>
      </w:tr>
      <w:tr w:rsidR="00B10E6A">
        <w:trPr>
          <w:trHeight w:val="289"/>
          <w:jc w:val="center"/>
        </w:trPr>
        <w:tc>
          <w:tcPr>
            <w:tcW w:w="1331" w:type="dxa"/>
            <w:vAlign w:val="center"/>
          </w:tcPr>
          <w:p w:rsidR="00B10E6A" w:rsidRPr="001663FF" w:rsidRDefault="00B10E6A">
            <w:pPr>
              <w:spacing w:line="320" w:lineRule="exact"/>
              <w:jc w:val="center"/>
              <w:rPr>
                <w:szCs w:val="21"/>
              </w:rPr>
            </w:pPr>
            <w:r w:rsidRPr="001663FF">
              <w:rPr>
                <w:szCs w:val="21"/>
              </w:rPr>
              <w:t>固废</w:t>
            </w:r>
          </w:p>
        </w:tc>
        <w:tc>
          <w:tcPr>
            <w:tcW w:w="2168" w:type="dxa"/>
            <w:vAlign w:val="center"/>
          </w:tcPr>
          <w:p w:rsidR="00B10E6A" w:rsidRPr="001663FF" w:rsidRDefault="00B10E6A">
            <w:pPr>
              <w:spacing w:line="320" w:lineRule="exact"/>
              <w:jc w:val="center"/>
              <w:rPr>
                <w:szCs w:val="21"/>
              </w:rPr>
            </w:pPr>
            <w:r w:rsidRPr="001663FF">
              <w:rPr>
                <w:szCs w:val="21"/>
              </w:rPr>
              <w:t>固体废物</w:t>
            </w:r>
          </w:p>
        </w:tc>
        <w:tc>
          <w:tcPr>
            <w:tcW w:w="1571" w:type="dxa"/>
            <w:vAlign w:val="center"/>
          </w:tcPr>
          <w:p w:rsidR="00B10E6A" w:rsidRPr="001663FF" w:rsidRDefault="00B10E6A">
            <w:pPr>
              <w:spacing w:line="320" w:lineRule="exact"/>
              <w:jc w:val="center"/>
              <w:rPr>
                <w:szCs w:val="21"/>
              </w:rPr>
            </w:pPr>
            <w:r w:rsidRPr="001663FF">
              <w:rPr>
                <w:szCs w:val="21"/>
              </w:rPr>
              <w:t>+</w:t>
            </w:r>
          </w:p>
        </w:tc>
        <w:tc>
          <w:tcPr>
            <w:tcW w:w="1500" w:type="dxa"/>
            <w:vAlign w:val="center"/>
          </w:tcPr>
          <w:p w:rsidR="00B10E6A" w:rsidRPr="001663FF" w:rsidRDefault="00B10E6A">
            <w:pPr>
              <w:spacing w:line="320" w:lineRule="exact"/>
              <w:jc w:val="center"/>
              <w:rPr>
                <w:szCs w:val="21"/>
              </w:rPr>
            </w:pPr>
            <w:r w:rsidRPr="001663FF">
              <w:rPr>
                <w:szCs w:val="21"/>
              </w:rPr>
              <w:t>+</w:t>
            </w:r>
          </w:p>
        </w:tc>
        <w:tc>
          <w:tcPr>
            <w:tcW w:w="1410" w:type="dxa"/>
            <w:vAlign w:val="center"/>
          </w:tcPr>
          <w:p w:rsidR="00B10E6A" w:rsidRDefault="00B10E6A">
            <w:pPr>
              <w:spacing w:line="320" w:lineRule="exact"/>
              <w:jc w:val="center"/>
              <w:rPr>
                <w:szCs w:val="21"/>
              </w:rPr>
            </w:pPr>
            <w:r w:rsidRPr="001663FF">
              <w:rPr>
                <w:szCs w:val="21"/>
              </w:rPr>
              <w:t>+</w:t>
            </w:r>
          </w:p>
        </w:tc>
      </w:tr>
    </w:tbl>
    <w:p w:rsidR="00B10E6A" w:rsidRDefault="00B10E6A">
      <w:pPr>
        <w:pStyle w:val="a0"/>
        <w:ind w:firstLine="361"/>
        <w:rPr>
          <w:rFonts w:ascii="Times New Roman" w:hAnsi="Times New Roman"/>
          <w:b/>
        </w:rPr>
      </w:pPr>
      <w:r>
        <w:rPr>
          <w:rFonts w:ascii="Times New Roman" w:hAnsi="Times New Roman"/>
          <w:b/>
          <w:sz w:val="18"/>
          <w:szCs w:val="18"/>
        </w:rPr>
        <w:t>注：</w:t>
      </w:r>
      <w:r>
        <w:rPr>
          <w:rFonts w:ascii="Times New Roman" w:hAnsi="Times New Roman"/>
          <w:sz w:val="21"/>
          <w:szCs w:val="21"/>
        </w:rPr>
        <w:t xml:space="preserve">++ </w:t>
      </w:r>
      <w:r>
        <w:rPr>
          <w:rFonts w:ascii="Times New Roman" w:hAnsi="Times New Roman"/>
          <w:b/>
          <w:sz w:val="18"/>
          <w:szCs w:val="18"/>
        </w:rPr>
        <w:t>显著影响，</w:t>
      </w:r>
      <w:r>
        <w:rPr>
          <w:rFonts w:ascii="Times New Roman" w:hAnsi="Times New Roman"/>
          <w:sz w:val="21"/>
          <w:szCs w:val="21"/>
        </w:rPr>
        <w:t xml:space="preserve">+ </w:t>
      </w:r>
      <w:r>
        <w:rPr>
          <w:rFonts w:ascii="Times New Roman" w:hAnsi="Times New Roman"/>
          <w:b/>
          <w:sz w:val="18"/>
          <w:szCs w:val="18"/>
        </w:rPr>
        <w:t>一般影响，</w:t>
      </w:r>
      <w:r>
        <w:rPr>
          <w:rFonts w:ascii="Times New Roman" w:hAnsi="Times New Roman"/>
          <w:sz w:val="21"/>
          <w:szCs w:val="21"/>
        </w:rPr>
        <w:t xml:space="preserve">- </w:t>
      </w:r>
      <w:r>
        <w:rPr>
          <w:rFonts w:ascii="Times New Roman" w:hAnsi="Times New Roman"/>
          <w:b/>
          <w:sz w:val="18"/>
          <w:szCs w:val="18"/>
        </w:rPr>
        <w:t>无影响。</w:t>
      </w:r>
    </w:p>
    <w:p w:rsidR="00B10E6A" w:rsidRDefault="00B10E6A">
      <w:pPr>
        <w:pStyle w:val="a0"/>
        <w:ind w:firstLineChars="0" w:firstLine="0"/>
        <w:jc w:val="center"/>
        <w:rPr>
          <w:rFonts w:ascii="Times New Roman" w:hAnsi="Times New Roman"/>
          <w:b/>
        </w:rPr>
      </w:pPr>
      <w:r>
        <w:rPr>
          <w:rFonts w:ascii="Times New Roman" w:hAnsi="Times New Roman"/>
          <w:b/>
        </w:rPr>
        <w:t>表</w:t>
      </w:r>
      <w:r w:rsidR="004C19A9">
        <w:rPr>
          <w:rFonts w:ascii="Times New Roman" w:hAnsi="Times New Roman"/>
          <w:b/>
        </w:rPr>
        <w:t>2.2</w:t>
      </w:r>
      <w:r w:rsidR="004C19A9">
        <w:rPr>
          <w:rFonts w:ascii="Times New Roman" w:hAnsi="Times New Roman" w:hint="eastAsia"/>
          <w:b/>
        </w:rPr>
        <w:t>-4</w:t>
      </w:r>
      <w:r>
        <w:rPr>
          <w:rFonts w:ascii="Times New Roman" w:hAnsi="Times New Roman"/>
          <w:b/>
        </w:rPr>
        <w:t xml:space="preserve">  </w:t>
      </w:r>
      <w:r>
        <w:rPr>
          <w:rFonts w:ascii="Times New Roman" w:hAnsi="Times New Roman"/>
          <w:b/>
        </w:rPr>
        <w:t>项目评价因子一览表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27"/>
        <w:gridCol w:w="2538"/>
        <w:gridCol w:w="2046"/>
        <w:gridCol w:w="1718"/>
        <w:gridCol w:w="1593"/>
      </w:tblGrid>
      <w:tr w:rsidR="00B10E6A" w:rsidRPr="001663FF">
        <w:trPr>
          <w:jc w:val="center"/>
        </w:trPr>
        <w:tc>
          <w:tcPr>
            <w:tcW w:w="627" w:type="dxa"/>
            <w:vAlign w:val="center"/>
          </w:tcPr>
          <w:p w:rsidR="00B10E6A" w:rsidRPr="001663FF" w:rsidRDefault="00B10E6A">
            <w:pPr>
              <w:pStyle w:val="af5"/>
              <w:rPr>
                <w:b/>
                <w:color w:val="auto"/>
                <w:kern w:val="0"/>
              </w:rPr>
            </w:pPr>
            <w:r w:rsidRPr="001663FF">
              <w:rPr>
                <w:b/>
                <w:color w:val="auto"/>
                <w:kern w:val="0"/>
              </w:rPr>
              <w:t>类别</w:t>
            </w:r>
          </w:p>
        </w:tc>
        <w:tc>
          <w:tcPr>
            <w:tcW w:w="2538" w:type="dxa"/>
            <w:vAlign w:val="center"/>
          </w:tcPr>
          <w:p w:rsidR="00B10E6A" w:rsidRPr="001663FF" w:rsidRDefault="00B10E6A">
            <w:pPr>
              <w:pStyle w:val="af5"/>
              <w:rPr>
                <w:b/>
                <w:color w:val="auto"/>
                <w:kern w:val="0"/>
              </w:rPr>
            </w:pPr>
            <w:r w:rsidRPr="001663FF">
              <w:rPr>
                <w:b/>
                <w:color w:val="auto"/>
                <w:kern w:val="0"/>
              </w:rPr>
              <w:t>现状评价因子</w:t>
            </w:r>
          </w:p>
        </w:tc>
        <w:tc>
          <w:tcPr>
            <w:tcW w:w="2046" w:type="dxa"/>
            <w:vAlign w:val="center"/>
          </w:tcPr>
          <w:p w:rsidR="00B10E6A" w:rsidRPr="001663FF" w:rsidRDefault="00B10E6A">
            <w:pPr>
              <w:pStyle w:val="af5"/>
              <w:rPr>
                <w:b/>
                <w:color w:val="auto"/>
                <w:kern w:val="0"/>
              </w:rPr>
            </w:pPr>
            <w:r w:rsidRPr="001663FF">
              <w:rPr>
                <w:b/>
                <w:color w:val="auto"/>
                <w:kern w:val="0"/>
              </w:rPr>
              <w:t>影响评价因子</w:t>
            </w:r>
          </w:p>
        </w:tc>
        <w:tc>
          <w:tcPr>
            <w:tcW w:w="1718" w:type="dxa"/>
            <w:vAlign w:val="center"/>
          </w:tcPr>
          <w:p w:rsidR="00B10E6A" w:rsidRPr="001663FF" w:rsidRDefault="00B10E6A">
            <w:pPr>
              <w:pStyle w:val="af5"/>
              <w:rPr>
                <w:b/>
                <w:color w:val="auto"/>
                <w:kern w:val="0"/>
              </w:rPr>
            </w:pPr>
            <w:r w:rsidRPr="001663FF">
              <w:rPr>
                <w:b/>
                <w:color w:val="auto"/>
                <w:kern w:val="0"/>
              </w:rPr>
              <w:t>总量控制因子</w:t>
            </w:r>
          </w:p>
        </w:tc>
        <w:tc>
          <w:tcPr>
            <w:tcW w:w="1593" w:type="dxa"/>
            <w:vAlign w:val="center"/>
          </w:tcPr>
          <w:p w:rsidR="00B10E6A" w:rsidRPr="001663FF" w:rsidRDefault="00B10E6A">
            <w:pPr>
              <w:pStyle w:val="af5"/>
              <w:rPr>
                <w:b/>
                <w:color w:val="auto"/>
                <w:kern w:val="0"/>
              </w:rPr>
            </w:pPr>
            <w:r w:rsidRPr="001663FF">
              <w:rPr>
                <w:b/>
                <w:color w:val="auto"/>
                <w:kern w:val="0"/>
              </w:rPr>
              <w:t>总量考核因子</w:t>
            </w:r>
          </w:p>
        </w:tc>
      </w:tr>
      <w:tr w:rsidR="00B10E6A" w:rsidRPr="001663FF">
        <w:trPr>
          <w:jc w:val="center"/>
        </w:trPr>
        <w:tc>
          <w:tcPr>
            <w:tcW w:w="627" w:type="dxa"/>
            <w:vAlign w:val="center"/>
          </w:tcPr>
          <w:p w:rsidR="00B10E6A" w:rsidRPr="001663FF" w:rsidRDefault="00B10E6A">
            <w:pPr>
              <w:pStyle w:val="af5"/>
              <w:rPr>
                <w:color w:val="auto"/>
                <w:kern w:val="0"/>
              </w:rPr>
            </w:pPr>
            <w:r w:rsidRPr="001663FF">
              <w:rPr>
                <w:color w:val="auto"/>
                <w:kern w:val="0"/>
              </w:rPr>
              <w:t>大气</w:t>
            </w:r>
          </w:p>
        </w:tc>
        <w:tc>
          <w:tcPr>
            <w:tcW w:w="2538" w:type="dxa"/>
            <w:vAlign w:val="center"/>
          </w:tcPr>
          <w:p w:rsidR="00B10E6A" w:rsidRPr="001663FF" w:rsidRDefault="00B10E6A">
            <w:pPr>
              <w:pStyle w:val="af6"/>
            </w:pPr>
            <w:r w:rsidRPr="001663FF">
              <w:rPr>
                <w:bCs/>
              </w:rPr>
              <w:t>PM</w:t>
            </w:r>
            <w:r w:rsidRPr="001663FF">
              <w:rPr>
                <w:bCs/>
                <w:vertAlign w:val="subscript"/>
              </w:rPr>
              <w:t>10</w:t>
            </w:r>
            <w:r w:rsidRPr="001663FF">
              <w:rPr>
                <w:bCs/>
              </w:rPr>
              <w:t>、</w:t>
            </w:r>
            <w:r w:rsidRPr="001663FF">
              <w:rPr>
                <w:bCs/>
              </w:rPr>
              <w:t>TSP</w:t>
            </w:r>
            <w:r w:rsidRPr="001663FF">
              <w:rPr>
                <w:bCs/>
              </w:rPr>
              <w:t>、</w:t>
            </w:r>
            <w:r w:rsidRPr="001663FF">
              <w:rPr>
                <w:bCs/>
              </w:rPr>
              <w:t>SO</w:t>
            </w:r>
            <w:r w:rsidRPr="001663FF">
              <w:rPr>
                <w:bCs/>
                <w:vertAlign w:val="subscript"/>
              </w:rPr>
              <w:t>2</w:t>
            </w:r>
            <w:r w:rsidRPr="001663FF">
              <w:rPr>
                <w:bCs/>
              </w:rPr>
              <w:t>、</w:t>
            </w:r>
            <w:r w:rsidRPr="001663FF">
              <w:rPr>
                <w:bCs/>
              </w:rPr>
              <w:t>NO</w:t>
            </w:r>
            <w:r w:rsidRPr="001663FF">
              <w:rPr>
                <w:bCs/>
                <w:vertAlign w:val="subscript"/>
              </w:rPr>
              <w:t>2</w:t>
            </w:r>
            <w:r w:rsidRPr="001663FF">
              <w:rPr>
                <w:bCs/>
              </w:rPr>
              <w:t>、</w:t>
            </w:r>
            <w:r w:rsidR="003E48CD" w:rsidRPr="001663FF">
              <w:rPr>
                <w:rFonts w:hint="eastAsia"/>
                <w:bCs/>
              </w:rPr>
              <w:t>CO</w:t>
            </w:r>
            <w:r w:rsidR="003E48CD" w:rsidRPr="001663FF">
              <w:rPr>
                <w:rFonts w:hint="eastAsia"/>
                <w:bCs/>
              </w:rPr>
              <w:t>、</w:t>
            </w:r>
            <w:r w:rsidR="003E48CD" w:rsidRPr="001663FF">
              <w:rPr>
                <w:rFonts w:hint="eastAsia"/>
                <w:bCs/>
              </w:rPr>
              <w:t>PM</w:t>
            </w:r>
            <w:r w:rsidR="003E48CD" w:rsidRPr="001663FF">
              <w:rPr>
                <w:rFonts w:hint="eastAsia"/>
                <w:bCs/>
                <w:vertAlign w:val="subscript"/>
              </w:rPr>
              <w:t>2.5</w:t>
            </w:r>
            <w:r w:rsidR="003E48CD" w:rsidRPr="001663FF">
              <w:rPr>
                <w:rFonts w:hint="eastAsia"/>
                <w:bCs/>
              </w:rPr>
              <w:t>、</w:t>
            </w:r>
            <w:r w:rsidRPr="001663FF">
              <w:rPr>
                <w:bCs/>
              </w:rPr>
              <w:t>NH</w:t>
            </w:r>
            <w:r w:rsidRPr="001663FF">
              <w:rPr>
                <w:bCs/>
                <w:vertAlign w:val="subscript"/>
              </w:rPr>
              <w:t>3</w:t>
            </w:r>
            <w:r w:rsidRPr="001663FF">
              <w:rPr>
                <w:bCs/>
              </w:rPr>
              <w:t>、</w:t>
            </w:r>
            <w:r w:rsidRPr="001663FF">
              <w:rPr>
                <w:bCs/>
              </w:rPr>
              <w:t>H</w:t>
            </w:r>
            <w:r w:rsidRPr="001663FF">
              <w:rPr>
                <w:bCs/>
                <w:vertAlign w:val="subscript"/>
              </w:rPr>
              <w:t>2</w:t>
            </w:r>
            <w:r w:rsidRPr="001663FF">
              <w:rPr>
                <w:bCs/>
              </w:rPr>
              <w:t>S</w:t>
            </w:r>
            <w:r w:rsidRPr="001663FF">
              <w:rPr>
                <w:bCs/>
              </w:rPr>
              <w:t>、</w:t>
            </w:r>
            <w:r w:rsidRPr="001663FF">
              <w:rPr>
                <w:bCs/>
              </w:rPr>
              <w:t>VOCs</w:t>
            </w:r>
          </w:p>
        </w:tc>
        <w:tc>
          <w:tcPr>
            <w:tcW w:w="2046" w:type="dxa"/>
            <w:vAlign w:val="center"/>
          </w:tcPr>
          <w:p w:rsidR="00B10E6A" w:rsidRPr="001663FF" w:rsidRDefault="00B10E6A" w:rsidP="003E48CD">
            <w:pPr>
              <w:pStyle w:val="af6"/>
              <w:rPr>
                <w:kern w:val="0"/>
                <w:lang w:val="de-DE"/>
              </w:rPr>
            </w:pPr>
            <w:r w:rsidRPr="001663FF">
              <w:rPr>
                <w:bCs/>
              </w:rPr>
              <w:t>VOCs</w:t>
            </w:r>
            <w:r w:rsidRPr="001663FF">
              <w:rPr>
                <w:bCs/>
              </w:rPr>
              <w:t>、</w:t>
            </w:r>
            <w:r w:rsidR="003E48CD" w:rsidRPr="001663FF">
              <w:rPr>
                <w:rFonts w:hint="eastAsia"/>
                <w:bCs/>
              </w:rPr>
              <w:t>PM</w:t>
            </w:r>
            <w:r w:rsidR="003E48CD" w:rsidRPr="001663FF">
              <w:rPr>
                <w:rFonts w:hint="eastAsia"/>
                <w:bCs/>
                <w:vertAlign w:val="subscript"/>
              </w:rPr>
              <w:t>10</w:t>
            </w:r>
            <w:r w:rsidR="00392601" w:rsidRPr="001663FF">
              <w:rPr>
                <w:rFonts w:hint="eastAsia"/>
                <w:bCs/>
              </w:rPr>
              <w:t>、</w:t>
            </w:r>
            <w:r w:rsidRPr="001663FF">
              <w:rPr>
                <w:bCs/>
              </w:rPr>
              <w:t>NH</w:t>
            </w:r>
            <w:r w:rsidRPr="001663FF">
              <w:rPr>
                <w:bCs/>
                <w:vertAlign w:val="subscript"/>
              </w:rPr>
              <w:t>3</w:t>
            </w:r>
            <w:r w:rsidRPr="001663FF">
              <w:rPr>
                <w:bCs/>
              </w:rPr>
              <w:t>、</w:t>
            </w:r>
            <w:r w:rsidRPr="001663FF">
              <w:rPr>
                <w:bCs/>
              </w:rPr>
              <w:t>H</w:t>
            </w:r>
            <w:r w:rsidRPr="001663FF">
              <w:rPr>
                <w:bCs/>
                <w:vertAlign w:val="subscript"/>
              </w:rPr>
              <w:t>2</w:t>
            </w:r>
            <w:r w:rsidRPr="001663FF">
              <w:rPr>
                <w:bCs/>
              </w:rPr>
              <w:t>S</w:t>
            </w:r>
          </w:p>
        </w:tc>
        <w:tc>
          <w:tcPr>
            <w:tcW w:w="1718" w:type="dxa"/>
            <w:vAlign w:val="center"/>
          </w:tcPr>
          <w:p w:rsidR="00B10E6A" w:rsidRPr="001663FF" w:rsidRDefault="001663FF">
            <w:pPr>
              <w:pStyle w:val="af5"/>
              <w:rPr>
                <w:color w:val="auto"/>
                <w:kern w:val="0"/>
              </w:rPr>
            </w:pPr>
            <w:r w:rsidRPr="001663FF">
              <w:rPr>
                <w:rFonts w:hint="eastAsia"/>
                <w:bCs/>
                <w:color w:val="auto"/>
              </w:rPr>
              <w:t>PM</w:t>
            </w:r>
            <w:r w:rsidRPr="001663FF">
              <w:rPr>
                <w:rFonts w:hint="eastAsia"/>
                <w:bCs/>
                <w:color w:val="auto"/>
                <w:vertAlign w:val="subscript"/>
              </w:rPr>
              <w:t>10</w:t>
            </w:r>
          </w:p>
        </w:tc>
        <w:tc>
          <w:tcPr>
            <w:tcW w:w="1593" w:type="dxa"/>
            <w:vAlign w:val="center"/>
          </w:tcPr>
          <w:p w:rsidR="00B10E6A" w:rsidRPr="001663FF" w:rsidRDefault="00437D5C">
            <w:pPr>
              <w:pStyle w:val="af5"/>
              <w:rPr>
                <w:bCs/>
                <w:color w:val="auto"/>
              </w:rPr>
            </w:pPr>
            <w:r w:rsidRPr="001663FF">
              <w:rPr>
                <w:bCs/>
                <w:color w:val="auto"/>
              </w:rPr>
              <w:t>VOCs</w:t>
            </w:r>
            <w:r w:rsidRPr="001663FF">
              <w:rPr>
                <w:rFonts w:hint="eastAsia"/>
                <w:bCs/>
                <w:color w:val="auto"/>
              </w:rPr>
              <w:t>、</w:t>
            </w:r>
            <w:r w:rsidRPr="001663FF">
              <w:rPr>
                <w:bCs/>
                <w:color w:val="auto"/>
              </w:rPr>
              <w:t>NH</w:t>
            </w:r>
            <w:r w:rsidRPr="001663FF">
              <w:rPr>
                <w:bCs/>
                <w:color w:val="auto"/>
                <w:vertAlign w:val="subscript"/>
              </w:rPr>
              <w:t>3</w:t>
            </w:r>
            <w:r w:rsidRPr="001663FF">
              <w:rPr>
                <w:bCs/>
                <w:color w:val="auto"/>
              </w:rPr>
              <w:t>、</w:t>
            </w:r>
            <w:r w:rsidRPr="001663FF">
              <w:rPr>
                <w:bCs/>
                <w:color w:val="auto"/>
              </w:rPr>
              <w:t>H</w:t>
            </w:r>
            <w:r w:rsidRPr="001663FF">
              <w:rPr>
                <w:bCs/>
                <w:color w:val="auto"/>
                <w:vertAlign w:val="subscript"/>
              </w:rPr>
              <w:t>2</w:t>
            </w:r>
            <w:r w:rsidRPr="001663FF">
              <w:rPr>
                <w:bCs/>
                <w:color w:val="auto"/>
              </w:rPr>
              <w:t>S</w:t>
            </w:r>
          </w:p>
        </w:tc>
      </w:tr>
      <w:tr w:rsidR="00B10E6A" w:rsidRPr="001663FF">
        <w:trPr>
          <w:jc w:val="center"/>
        </w:trPr>
        <w:tc>
          <w:tcPr>
            <w:tcW w:w="627" w:type="dxa"/>
            <w:vAlign w:val="center"/>
          </w:tcPr>
          <w:p w:rsidR="00B10E6A" w:rsidRPr="001663FF" w:rsidRDefault="00B10E6A">
            <w:pPr>
              <w:pStyle w:val="af5"/>
              <w:rPr>
                <w:color w:val="auto"/>
                <w:kern w:val="0"/>
              </w:rPr>
            </w:pPr>
            <w:r w:rsidRPr="001663FF">
              <w:rPr>
                <w:color w:val="auto"/>
                <w:kern w:val="0"/>
              </w:rPr>
              <w:t>地表水</w:t>
            </w:r>
          </w:p>
        </w:tc>
        <w:tc>
          <w:tcPr>
            <w:tcW w:w="2538" w:type="dxa"/>
            <w:vAlign w:val="center"/>
          </w:tcPr>
          <w:p w:rsidR="00B10E6A" w:rsidRPr="001663FF" w:rsidRDefault="00B10E6A">
            <w:pPr>
              <w:pStyle w:val="af6"/>
              <w:rPr>
                <w:kern w:val="0"/>
              </w:rPr>
            </w:pPr>
            <w:r w:rsidRPr="001663FF">
              <w:t>水温、</w:t>
            </w:r>
            <w:r w:rsidRPr="001663FF">
              <w:t>pH</w:t>
            </w:r>
            <w:r w:rsidRPr="001663FF">
              <w:t>、</w:t>
            </w:r>
            <w:r w:rsidRPr="001663FF">
              <w:t>COD</w:t>
            </w:r>
            <w:r w:rsidRPr="001663FF">
              <w:t>、氨氮、</w:t>
            </w:r>
            <w:r w:rsidRPr="001663FF">
              <w:t>TP</w:t>
            </w:r>
            <w:r w:rsidRPr="001663FF">
              <w:t>、</w:t>
            </w:r>
            <w:r w:rsidRPr="001663FF">
              <w:t>SS</w:t>
            </w:r>
            <w:r w:rsidRPr="001663FF">
              <w:t>、石油类及水温、流速、流向、河宽、水深等有关水文要素</w:t>
            </w:r>
          </w:p>
        </w:tc>
        <w:tc>
          <w:tcPr>
            <w:tcW w:w="2046" w:type="dxa"/>
            <w:vAlign w:val="center"/>
          </w:tcPr>
          <w:p w:rsidR="00B10E6A" w:rsidRPr="001663FF" w:rsidRDefault="00B10E6A">
            <w:pPr>
              <w:widowControl/>
              <w:adjustRightInd w:val="0"/>
              <w:snapToGrid w:val="0"/>
              <w:jc w:val="center"/>
              <w:rPr>
                <w:kern w:val="0"/>
                <w:szCs w:val="21"/>
              </w:rPr>
            </w:pPr>
            <w:r w:rsidRPr="001663FF">
              <w:rPr>
                <w:szCs w:val="21"/>
              </w:rPr>
              <w:t>pH</w:t>
            </w:r>
            <w:r w:rsidRPr="001663FF">
              <w:rPr>
                <w:szCs w:val="21"/>
              </w:rPr>
              <w:t>、</w:t>
            </w:r>
            <w:r w:rsidRPr="001663FF">
              <w:rPr>
                <w:szCs w:val="21"/>
              </w:rPr>
              <w:t>COD</w:t>
            </w:r>
            <w:r w:rsidRPr="001663FF">
              <w:rPr>
                <w:szCs w:val="21"/>
              </w:rPr>
              <w:t>、</w:t>
            </w:r>
            <w:r w:rsidRPr="001663FF">
              <w:rPr>
                <w:szCs w:val="21"/>
              </w:rPr>
              <w:t>SS</w:t>
            </w:r>
            <w:r w:rsidRPr="001663FF">
              <w:rPr>
                <w:szCs w:val="21"/>
              </w:rPr>
              <w:t>、氨氮、总磷、石油类、</w:t>
            </w:r>
          </w:p>
        </w:tc>
        <w:tc>
          <w:tcPr>
            <w:tcW w:w="1718" w:type="dxa"/>
            <w:vAlign w:val="center"/>
          </w:tcPr>
          <w:p w:rsidR="00B10E6A" w:rsidRPr="001663FF" w:rsidRDefault="00B10E6A">
            <w:pPr>
              <w:pStyle w:val="af5"/>
              <w:rPr>
                <w:color w:val="auto"/>
                <w:kern w:val="0"/>
              </w:rPr>
            </w:pPr>
            <w:r w:rsidRPr="001663FF">
              <w:rPr>
                <w:color w:val="auto"/>
              </w:rPr>
              <w:t>COD</w:t>
            </w:r>
            <w:r w:rsidRPr="001663FF">
              <w:rPr>
                <w:color w:val="auto"/>
              </w:rPr>
              <w:t>、</w:t>
            </w:r>
            <w:r w:rsidRPr="001663FF">
              <w:rPr>
                <w:color w:val="auto"/>
              </w:rPr>
              <w:t>NH</w:t>
            </w:r>
            <w:r w:rsidRPr="001663FF">
              <w:rPr>
                <w:color w:val="auto"/>
                <w:vertAlign w:val="subscript"/>
              </w:rPr>
              <w:t>3</w:t>
            </w:r>
            <w:r w:rsidRPr="001663FF">
              <w:rPr>
                <w:color w:val="auto"/>
              </w:rPr>
              <w:t>-N</w:t>
            </w:r>
          </w:p>
        </w:tc>
        <w:tc>
          <w:tcPr>
            <w:tcW w:w="1593" w:type="dxa"/>
            <w:vAlign w:val="center"/>
          </w:tcPr>
          <w:p w:rsidR="00B10E6A" w:rsidRPr="001663FF" w:rsidRDefault="00B10E6A">
            <w:pPr>
              <w:pStyle w:val="af5"/>
              <w:rPr>
                <w:color w:val="auto"/>
              </w:rPr>
            </w:pPr>
            <w:r w:rsidRPr="001663FF">
              <w:rPr>
                <w:color w:val="auto"/>
              </w:rPr>
              <w:t>SS</w:t>
            </w:r>
            <w:r w:rsidRPr="001663FF">
              <w:rPr>
                <w:color w:val="auto"/>
              </w:rPr>
              <w:t>、总磷、石油类</w:t>
            </w:r>
          </w:p>
        </w:tc>
      </w:tr>
      <w:tr w:rsidR="00B10E6A" w:rsidRPr="001663FF">
        <w:trPr>
          <w:trHeight w:val="401"/>
          <w:jc w:val="center"/>
        </w:trPr>
        <w:tc>
          <w:tcPr>
            <w:tcW w:w="627" w:type="dxa"/>
            <w:vAlign w:val="center"/>
          </w:tcPr>
          <w:p w:rsidR="00B10E6A" w:rsidRPr="001663FF" w:rsidRDefault="00B10E6A">
            <w:pPr>
              <w:pStyle w:val="af5"/>
              <w:rPr>
                <w:color w:val="auto"/>
                <w:kern w:val="0"/>
              </w:rPr>
            </w:pPr>
            <w:r w:rsidRPr="001663FF">
              <w:rPr>
                <w:color w:val="auto"/>
                <w:kern w:val="0"/>
              </w:rPr>
              <w:t>噪声</w:t>
            </w:r>
          </w:p>
        </w:tc>
        <w:tc>
          <w:tcPr>
            <w:tcW w:w="2538" w:type="dxa"/>
            <w:vAlign w:val="center"/>
          </w:tcPr>
          <w:p w:rsidR="00B10E6A" w:rsidRPr="001663FF" w:rsidRDefault="00B10E6A">
            <w:pPr>
              <w:pStyle w:val="af5"/>
              <w:rPr>
                <w:color w:val="auto"/>
                <w:kern w:val="0"/>
              </w:rPr>
            </w:pPr>
            <w:r w:rsidRPr="001663FF">
              <w:rPr>
                <w:color w:val="auto"/>
                <w:kern w:val="0"/>
              </w:rPr>
              <w:t>等效连续</w:t>
            </w:r>
            <w:r w:rsidRPr="001663FF">
              <w:rPr>
                <w:color w:val="auto"/>
                <w:kern w:val="0"/>
              </w:rPr>
              <w:t>A</w:t>
            </w:r>
            <w:r w:rsidRPr="001663FF">
              <w:rPr>
                <w:color w:val="auto"/>
                <w:kern w:val="0"/>
              </w:rPr>
              <w:t>声级</w:t>
            </w:r>
          </w:p>
        </w:tc>
        <w:tc>
          <w:tcPr>
            <w:tcW w:w="2046" w:type="dxa"/>
            <w:vAlign w:val="center"/>
          </w:tcPr>
          <w:p w:rsidR="00B10E6A" w:rsidRPr="001663FF" w:rsidRDefault="00B10E6A">
            <w:pPr>
              <w:pStyle w:val="af5"/>
              <w:rPr>
                <w:color w:val="auto"/>
                <w:kern w:val="0"/>
              </w:rPr>
            </w:pPr>
            <w:r w:rsidRPr="001663FF">
              <w:rPr>
                <w:color w:val="auto"/>
                <w:kern w:val="0"/>
              </w:rPr>
              <w:t>等效连续</w:t>
            </w:r>
            <w:r w:rsidRPr="001663FF">
              <w:rPr>
                <w:color w:val="auto"/>
                <w:kern w:val="0"/>
              </w:rPr>
              <w:t>A</w:t>
            </w:r>
            <w:r w:rsidRPr="001663FF">
              <w:rPr>
                <w:color w:val="auto"/>
                <w:kern w:val="0"/>
              </w:rPr>
              <w:t>声级</w:t>
            </w:r>
          </w:p>
        </w:tc>
        <w:tc>
          <w:tcPr>
            <w:tcW w:w="1718" w:type="dxa"/>
            <w:vAlign w:val="center"/>
          </w:tcPr>
          <w:p w:rsidR="00B10E6A" w:rsidRPr="001663FF" w:rsidRDefault="00B10E6A">
            <w:pPr>
              <w:pStyle w:val="af5"/>
              <w:rPr>
                <w:color w:val="auto"/>
                <w:kern w:val="0"/>
              </w:rPr>
            </w:pPr>
            <w:r w:rsidRPr="001663FF">
              <w:rPr>
                <w:color w:val="auto"/>
                <w:kern w:val="0"/>
              </w:rPr>
              <w:t>—</w:t>
            </w:r>
          </w:p>
        </w:tc>
        <w:tc>
          <w:tcPr>
            <w:tcW w:w="1593" w:type="dxa"/>
            <w:vAlign w:val="center"/>
          </w:tcPr>
          <w:p w:rsidR="00B10E6A" w:rsidRPr="001663FF" w:rsidRDefault="00B10E6A">
            <w:pPr>
              <w:pStyle w:val="af5"/>
              <w:rPr>
                <w:color w:val="auto"/>
                <w:kern w:val="0"/>
              </w:rPr>
            </w:pPr>
            <w:r w:rsidRPr="001663FF">
              <w:rPr>
                <w:color w:val="auto"/>
                <w:kern w:val="0"/>
              </w:rPr>
              <w:t>—</w:t>
            </w:r>
          </w:p>
        </w:tc>
      </w:tr>
      <w:tr w:rsidR="00B10E6A" w:rsidRPr="001663FF">
        <w:trPr>
          <w:jc w:val="center"/>
        </w:trPr>
        <w:tc>
          <w:tcPr>
            <w:tcW w:w="627" w:type="dxa"/>
            <w:vAlign w:val="center"/>
          </w:tcPr>
          <w:p w:rsidR="00B10E6A" w:rsidRPr="001663FF" w:rsidRDefault="00B10E6A">
            <w:pPr>
              <w:pStyle w:val="af5"/>
              <w:rPr>
                <w:color w:val="auto"/>
                <w:kern w:val="0"/>
              </w:rPr>
            </w:pPr>
            <w:r w:rsidRPr="001663FF">
              <w:rPr>
                <w:color w:val="auto"/>
                <w:kern w:val="0"/>
              </w:rPr>
              <w:t>地下水</w:t>
            </w:r>
          </w:p>
        </w:tc>
        <w:tc>
          <w:tcPr>
            <w:tcW w:w="2538" w:type="dxa"/>
            <w:vAlign w:val="center"/>
          </w:tcPr>
          <w:p w:rsidR="00B10E6A" w:rsidRPr="001663FF" w:rsidRDefault="00B10E6A">
            <w:pPr>
              <w:pStyle w:val="af5"/>
              <w:rPr>
                <w:color w:val="auto"/>
                <w:kern w:val="0"/>
              </w:rPr>
            </w:pPr>
            <w:r w:rsidRPr="001663FF">
              <w:rPr>
                <w:color w:val="auto"/>
                <w:kern w:val="0"/>
              </w:rPr>
              <w:t>K</w:t>
            </w:r>
            <w:r w:rsidRPr="001663FF">
              <w:rPr>
                <w:color w:val="auto"/>
                <w:kern w:val="0"/>
                <w:vertAlign w:val="superscript"/>
              </w:rPr>
              <w:t>+</w:t>
            </w:r>
            <w:r w:rsidRPr="001663FF">
              <w:rPr>
                <w:color w:val="auto"/>
                <w:kern w:val="0"/>
              </w:rPr>
              <w:t>、</w:t>
            </w:r>
            <w:r w:rsidRPr="001663FF">
              <w:rPr>
                <w:color w:val="auto"/>
                <w:kern w:val="0"/>
              </w:rPr>
              <w:t>Na</w:t>
            </w:r>
            <w:r w:rsidRPr="001663FF">
              <w:rPr>
                <w:color w:val="auto"/>
                <w:kern w:val="0"/>
                <w:vertAlign w:val="superscript"/>
              </w:rPr>
              <w:t>+</w:t>
            </w:r>
            <w:r w:rsidRPr="001663FF">
              <w:rPr>
                <w:color w:val="auto"/>
                <w:kern w:val="0"/>
              </w:rPr>
              <w:t>、</w:t>
            </w:r>
            <w:r w:rsidRPr="001663FF">
              <w:rPr>
                <w:color w:val="auto"/>
                <w:kern w:val="0"/>
              </w:rPr>
              <w:t>Ca</w:t>
            </w:r>
            <w:r w:rsidRPr="001663FF">
              <w:rPr>
                <w:color w:val="auto"/>
                <w:kern w:val="0"/>
                <w:vertAlign w:val="superscript"/>
              </w:rPr>
              <w:t>2+</w:t>
            </w:r>
            <w:r w:rsidRPr="001663FF">
              <w:rPr>
                <w:color w:val="auto"/>
                <w:kern w:val="0"/>
              </w:rPr>
              <w:t>、</w:t>
            </w:r>
            <w:r w:rsidRPr="001663FF">
              <w:rPr>
                <w:color w:val="auto"/>
                <w:kern w:val="0"/>
              </w:rPr>
              <w:t>Mg</w:t>
            </w:r>
            <w:r w:rsidRPr="001663FF">
              <w:rPr>
                <w:color w:val="auto"/>
                <w:kern w:val="0"/>
                <w:vertAlign w:val="superscript"/>
              </w:rPr>
              <w:t>2+</w:t>
            </w:r>
            <w:r w:rsidRPr="001663FF">
              <w:rPr>
                <w:color w:val="auto"/>
                <w:kern w:val="0"/>
              </w:rPr>
              <w:t>、</w:t>
            </w:r>
            <w:r w:rsidRPr="001663FF">
              <w:rPr>
                <w:color w:val="auto"/>
                <w:kern w:val="0"/>
              </w:rPr>
              <w:t>CO</w:t>
            </w:r>
            <w:r w:rsidRPr="001663FF">
              <w:rPr>
                <w:color w:val="auto"/>
                <w:kern w:val="0"/>
                <w:vertAlign w:val="subscript"/>
              </w:rPr>
              <w:t>3</w:t>
            </w:r>
            <w:r w:rsidRPr="001663FF">
              <w:rPr>
                <w:color w:val="auto"/>
                <w:kern w:val="0"/>
                <w:vertAlign w:val="superscript"/>
              </w:rPr>
              <w:t>2-</w:t>
            </w:r>
            <w:r w:rsidRPr="001663FF">
              <w:rPr>
                <w:color w:val="auto"/>
                <w:kern w:val="0"/>
              </w:rPr>
              <w:t>、</w:t>
            </w:r>
            <w:r w:rsidRPr="001663FF">
              <w:rPr>
                <w:color w:val="auto"/>
                <w:kern w:val="0"/>
              </w:rPr>
              <w:t>HCO</w:t>
            </w:r>
            <w:r w:rsidRPr="001663FF">
              <w:rPr>
                <w:color w:val="auto"/>
                <w:kern w:val="0"/>
                <w:vertAlign w:val="subscript"/>
              </w:rPr>
              <w:t>3</w:t>
            </w:r>
            <w:r w:rsidRPr="001663FF">
              <w:rPr>
                <w:color w:val="auto"/>
                <w:kern w:val="0"/>
                <w:vertAlign w:val="superscript"/>
              </w:rPr>
              <w:t>-</w:t>
            </w:r>
            <w:r w:rsidRPr="001663FF">
              <w:rPr>
                <w:color w:val="auto"/>
                <w:kern w:val="0"/>
              </w:rPr>
              <w:t>、</w:t>
            </w:r>
            <w:r w:rsidRPr="001663FF">
              <w:rPr>
                <w:color w:val="auto"/>
                <w:kern w:val="0"/>
              </w:rPr>
              <w:t>pH</w:t>
            </w:r>
            <w:r w:rsidRPr="001663FF">
              <w:rPr>
                <w:color w:val="auto"/>
                <w:kern w:val="0"/>
              </w:rPr>
              <w:t>、总硬度、溶解性总固体、氨氮、硝酸盐、亚硝酸盐、氟化物、硫酸盐、氯化物、铅、砷、六价铬、铜、锌、镍、镉、挥发</w:t>
            </w:r>
            <w:proofErr w:type="gramStart"/>
            <w:r w:rsidRPr="001663FF">
              <w:rPr>
                <w:color w:val="auto"/>
                <w:kern w:val="0"/>
              </w:rPr>
              <w:t>酚</w:t>
            </w:r>
            <w:proofErr w:type="gramEnd"/>
            <w:r w:rsidRPr="001663FF">
              <w:rPr>
                <w:color w:val="auto"/>
                <w:kern w:val="0"/>
              </w:rPr>
              <w:t>、总磷、高锰酸盐指数、总大肠菌群数、井深、地下水埋深、地下水水位</w:t>
            </w:r>
          </w:p>
        </w:tc>
        <w:tc>
          <w:tcPr>
            <w:tcW w:w="2046" w:type="dxa"/>
            <w:vAlign w:val="center"/>
          </w:tcPr>
          <w:p w:rsidR="00B10E6A" w:rsidRPr="001663FF" w:rsidRDefault="00B10E6A">
            <w:pPr>
              <w:pStyle w:val="af5"/>
              <w:rPr>
                <w:color w:val="auto"/>
                <w:kern w:val="0"/>
              </w:rPr>
            </w:pPr>
            <w:r w:rsidRPr="001663FF">
              <w:rPr>
                <w:color w:val="auto"/>
                <w:kern w:val="0"/>
              </w:rPr>
              <w:t>耗氧量、石油类</w:t>
            </w:r>
          </w:p>
        </w:tc>
        <w:tc>
          <w:tcPr>
            <w:tcW w:w="1718" w:type="dxa"/>
            <w:vAlign w:val="center"/>
          </w:tcPr>
          <w:p w:rsidR="00B10E6A" w:rsidRPr="001663FF" w:rsidRDefault="00B10E6A">
            <w:pPr>
              <w:pStyle w:val="af5"/>
              <w:rPr>
                <w:color w:val="auto"/>
                <w:kern w:val="0"/>
              </w:rPr>
            </w:pPr>
            <w:r w:rsidRPr="001663FF">
              <w:rPr>
                <w:color w:val="auto"/>
                <w:kern w:val="0"/>
              </w:rPr>
              <w:t>—</w:t>
            </w:r>
          </w:p>
        </w:tc>
        <w:tc>
          <w:tcPr>
            <w:tcW w:w="1593" w:type="dxa"/>
            <w:vAlign w:val="center"/>
          </w:tcPr>
          <w:p w:rsidR="00B10E6A" w:rsidRPr="001663FF" w:rsidRDefault="00B10E6A">
            <w:pPr>
              <w:pStyle w:val="af5"/>
              <w:rPr>
                <w:color w:val="auto"/>
                <w:kern w:val="0"/>
              </w:rPr>
            </w:pPr>
            <w:r w:rsidRPr="001663FF">
              <w:rPr>
                <w:color w:val="auto"/>
                <w:kern w:val="0"/>
              </w:rPr>
              <w:t>—</w:t>
            </w:r>
          </w:p>
        </w:tc>
      </w:tr>
      <w:tr w:rsidR="00B10E6A" w:rsidRPr="001663FF">
        <w:trPr>
          <w:jc w:val="center"/>
        </w:trPr>
        <w:tc>
          <w:tcPr>
            <w:tcW w:w="627" w:type="dxa"/>
            <w:vAlign w:val="center"/>
          </w:tcPr>
          <w:p w:rsidR="00B10E6A" w:rsidRPr="001663FF" w:rsidRDefault="00B10E6A">
            <w:pPr>
              <w:pStyle w:val="af5"/>
              <w:rPr>
                <w:color w:val="auto"/>
                <w:kern w:val="0"/>
              </w:rPr>
            </w:pPr>
            <w:r w:rsidRPr="001663FF">
              <w:rPr>
                <w:color w:val="auto"/>
                <w:kern w:val="0"/>
              </w:rPr>
              <w:t>土壤</w:t>
            </w:r>
          </w:p>
        </w:tc>
        <w:tc>
          <w:tcPr>
            <w:tcW w:w="2538" w:type="dxa"/>
            <w:vAlign w:val="center"/>
          </w:tcPr>
          <w:p w:rsidR="00B10E6A" w:rsidRPr="001663FF" w:rsidRDefault="00B10E6A">
            <w:pPr>
              <w:pStyle w:val="af5"/>
              <w:rPr>
                <w:color w:val="auto"/>
                <w:kern w:val="0"/>
              </w:rPr>
            </w:pPr>
            <w:r w:rsidRPr="001663FF">
              <w:rPr>
                <w:bCs/>
                <w:color w:val="auto"/>
              </w:rPr>
              <w:t>pH</w:t>
            </w:r>
            <w:r w:rsidR="00D4292B" w:rsidRPr="001663FF">
              <w:rPr>
                <w:bCs/>
                <w:color w:val="auto"/>
              </w:rPr>
              <w:t>、铅、镉、镍、铜、锌、铬、汞、</w:t>
            </w:r>
            <w:r w:rsidRPr="001663FF">
              <w:rPr>
                <w:bCs/>
                <w:color w:val="auto"/>
              </w:rPr>
              <w:t>砷</w:t>
            </w:r>
            <w:r w:rsidR="00D4292B" w:rsidRPr="001663FF">
              <w:rPr>
                <w:rFonts w:hint="eastAsia"/>
                <w:bCs/>
                <w:color w:val="auto"/>
              </w:rPr>
              <w:t>等</w:t>
            </w:r>
            <w:r w:rsidR="00D4292B" w:rsidRPr="001663FF">
              <w:rPr>
                <w:rFonts w:hint="eastAsia"/>
                <w:bCs/>
                <w:color w:val="auto"/>
              </w:rPr>
              <w:t>45</w:t>
            </w:r>
            <w:r w:rsidR="00D4292B" w:rsidRPr="001663FF">
              <w:rPr>
                <w:rFonts w:hint="eastAsia"/>
                <w:bCs/>
                <w:color w:val="auto"/>
              </w:rPr>
              <w:t>项</w:t>
            </w:r>
          </w:p>
        </w:tc>
        <w:tc>
          <w:tcPr>
            <w:tcW w:w="2046" w:type="dxa"/>
            <w:vAlign w:val="center"/>
          </w:tcPr>
          <w:p w:rsidR="00B10E6A" w:rsidRPr="001663FF" w:rsidRDefault="00B10E6A">
            <w:pPr>
              <w:pStyle w:val="af5"/>
              <w:rPr>
                <w:color w:val="auto"/>
                <w:kern w:val="0"/>
              </w:rPr>
            </w:pPr>
            <w:r w:rsidRPr="001663FF">
              <w:rPr>
                <w:bCs/>
                <w:color w:val="auto"/>
              </w:rPr>
              <w:t>pH</w:t>
            </w:r>
            <w:r w:rsidRPr="001663FF">
              <w:rPr>
                <w:bCs/>
                <w:color w:val="auto"/>
              </w:rPr>
              <w:t>、汞、砷、镉、铬、铅、铜、锌</w:t>
            </w:r>
            <w:r w:rsidR="00D4292B" w:rsidRPr="001663FF">
              <w:rPr>
                <w:rFonts w:hint="eastAsia"/>
                <w:bCs/>
                <w:color w:val="auto"/>
              </w:rPr>
              <w:t>等</w:t>
            </w:r>
            <w:r w:rsidR="00D4292B" w:rsidRPr="001663FF">
              <w:rPr>
                <w:rFonts w:hint="eastAsia"/>
                <w:bCs/>
                <w:color w:val="auto"/>
              </w:rPr>
              <w:t>45</w:t>
            </w:r>
            <w:r w:rsidR="00D4292B" w:rsidRPr="001663FF">
              <w:rPr>
                <w:rFonts w:hint="eastAsia"/>
                <w:bCs/>
                <w:color w:val="auto"/>
              </w:rPr>
              <w:t>项</w:t>
            </w:r>
          </w:p>
        </w:tc>
        <w:tc>
          <w:tcPr>
            <w:tcW w:w="1718" w:type="dxa"/>
            <w:vAlign w:val="center"/>
          </w:tcPr>
          <w:p w:rsidR="00B10E6A" w:rsidRPr="001663FF" w:rsidRDefault="00B10E6A">
            <w:pPr>
              <w:pStyle w:val="af5"/>
              <w:rPr>
                <w:color w:val="auto"/>
                <w:kern w:val="0"/>
              </w:rPr>
            </w:pPr>
            <w:r w:rsidRPr="001663FF">
              <w:rPr>
                <w:color w:val="auto"/>
                <w:kern w:val="0"/>
              </w:rPr>
              <w:t>—</w:t>
            </w:r>
          </w:p>
        </w:tc>
        <w:tc>
          <w:tcPr>
            <w:tcW w:w="1593" w:type="dxa"/>
            <w:vAlign w:val="center"/>
          </w:tcPr>
          <w:p w:rsidR="00B10E6A" w:rsidRPr="001663FF" w:rsidRDefault="00B10E6A">
            <w:pPr>
              <w:pStyle w:val="af5"/>
              <w:rPr>
                <w:color w:val="auto"/>
                <w:kern w:val="0"/>
              </w:rPr>
            </w:pPr>
            <w:r w:rsidRPr="001663FF">
              <w:rPr>
                <w:color w:val="auto"/>
                <w:kern w:val="0"/>
              </w:rPr>
              <w:t>—</w:t>
            </w:r>
          </w:p>
        </w:tc>
      </w:tr>
      <w:tr w:rsidR="00B10E6A" w:rsidRPr="001663FF">
        <w:trPr>
          <w:jc w:val="center"/>
        </w:trPr>
        <w:tc>
          <w:tcPr>
            <w:tcW w:w="627" w:type="dxa"/>
            <w:vAlign w:val="center"/>
          </w:tcPr>
          <w:p w:rsidR="00B10E6A" w:rsidRPr="001663FF" w:rsidRDefault="00B10E6A">
            <w:pPr>
              <w:pStyle w:val="af5"/>
              <w:rPr>
                <w:color w:val="auto"/>
              </w:rPr>
            </w:pPr>
            <w:r w:rsidRPr="001663FF">
              <w:rPr>
                <w:color w:val="auto"/>
              </w:rPr>
              <w:t>生态</w:t>
            </w:r>
          </w:p>
        </w:tc>
        <w:tc>
          <w:tcPr>
            <w:tcW w:w="2538" w:type="dxa"/>
            <w:vAlign w:val="center"/>
          </w:tcPr>
          <w:p w:rsidR="00B10E6A" w:rsidRPr="001663FF" w:rsidRDefault="00B10E6A">
            <w:pPr>
              <w:autoSpaceDE w:val="0"/>
              <w:autoSpaceDN w:val="0"/>
              <w:adjustRightInd w:val="0"/>
              <w:snapToGrid w:val="0"/>
              <w:jc w:val="center"/>
              <w:rPr>
                <w:szCs w:val="21"/>
              </w:rPr>
            </w:pPr>
            <w:r w:rsidRPr="001663FF">
              <w:rPr>
                <w:szCs w:val="21"/>
              </w:rPr>
              <w:t>植被、水土流失、水生生物</w:t>
            </w:r>
          </w:p>
        </w:tc>
        <w:tc>
          <w:tcPr>
            <w:tcW w:w="2046" w:type="dxa"/>
            <w:vAlign w:val="center"/>
          </w:tcPr>
          <w:p w:rsidR="00B10E6A" w:rsidRPr="001663FF" w:rsidRDefault="00B10E6A">
            <w:pPr>
              <w:autoSpaceDE w:val="0"/>
              <w:autoSpaceDN w:val="0"/>
              <w:adjustRightInd w:val="0"/>
              <w:snapToGrid w:val="0"/>
              <w:jc w:val="center"/>
              <w:rPr>
                <w:szCs w:val="21"/>
              </w:rPr>
            </w:pPr>
            <w:r w:rsidRPr="001663FF">
              <w:rPr>
                <w:szCs w:val="21"/>
              </w:rPr>
              <w:t>植被、水土流失</w:t>
            </w:r>
          </w:p>
        </w:tc>
        <w:tc>
          <w:tcPr>
            <w:tcW w:w="1718" w:type="dxa"/>
            <w:vAlign w:val="center"/>
          </w:tcPr>
          <w:p w:rsidR="00B10E6A" w:rsidRPr="001663FF" w:rsidRDefault="00B10E6A">
            <w:pPr>
              <w:pStyle w:val="af5"/>
              <w:rPr>
                <w:color w:val="auto"/>
              </w:rPr>
            </w:pPr>
            <w:r w:rsidRPr="001663FF">
              <w:rPr>
                <w:color w:val="auto"/>
                <w:kern w:val="0"/>
              </w:rPr>
              <w:t>—</w:t>
            </w:r>
          </w:p>
        </w:tc>
        <w:tc>
          <w:tcPr>
            <w:tcW w:w="1593" w:type="dxa"/>
            <w:vAlign w:val="center"/>
          </w:tcPr>
          <w:p w:rsidR="00B10E6A" w:rsidRPr="001663FF" w:rsidRDefault="00B10E6A">
            <w:pPr>
              <w:pStyle w:val="af5"/>
              <w:rPr>
                <w:color w:val="auto"/>
              </w:rPr>
            </w:pPr>
            <w:r w:rsidRPr="001663FF">
              <w:rPr>
                <w:color w:val="auto"/>
                <w:kern w:val="0"/>
              </w:rPr>
              <w:t>—</w:t>
            </w:r>
          </w:p>
        </w:tc>
      </w:tr>
      <w:tr w:rsidR="00B10E6A" w:rsidRPr="001663FF">
        <w:trPr>
          <w:jc w:val="center"/>
        </w:trPr>
        <w:tc>
          <w:tcPr>
            <w:tcW w:w="627" w:type="dxa"/>
            <w:vAlign w:val="center"/>
          </w:tcPr>
          <w:p w:rsidR="00B10E6A" w:rsidRPr="001663FF" w:rsidRDefault="00B10E6A">
            <w:pPr>
              <w:pStyle w:val="af5"/>
              <w:rPr>
                <w:color w:val="auto"/>
                <w:kern w:val="0"/>
              </w:rPr>
            </w:pPr>
            <w:r w:rsidRPr="001663FF">
              <w:rPr>
                <w:color w:val="auto"/>
                <w:kern w:val="0"/>
              </w:rPr>
              <w:t>固体废物</w:t>
            </w:r>
          </w:p>
        </w:tc>
        <w:tc>
          <w:tcPr>
            <w:tcW w:w="6302" w:type="dxa"/>
            <w:gridSpan w:val="3"/>
            <w:vAlign w:val="center"/>
          </w:tcPr>
          <w:p w:rsidR="00B10E6A" w:rsidRPr="001663FF" w:rsidRDefault="00B10E6A">
            <w:pPr>
              <w:pStyle w:val="af5"/>
              <w:rPr>
                <w:color w:val="auto"/>
                <w:kern w:val="0"/>
              </w:rPr>
            </w:pPr>
            <w:r w:rsidRPr="001663FF">
              <w:rPr>
                <w:color w:val="auto"/>
                <w:kern w:val="0"/>
              </w:rPr>
              <w:t>各类一般工业固废、危险固废、生活垃圾</w:t>
            </w:r>
          </w:p>
        </w:tc>
        <w:tc>
          <w:tcPr>
            <w:tcW w:w="1593" w:type="dxa"/>
            <w:vAlign w:val="center"/>
          </w:tcPr>
          <w:p w:rsidR="00B10E6A" w:rsidRPr="001663FF" w:rsidRDefault="00B10E6A">
            <w:pPr>
              <w:pStyle w:val="af5"/>
              <w:rPr>
                <w:color w:val="auto"/>
                <w:kern w:val="0"/>
              </w:rPr>
            </w:pPr>
            <w:r w:rsidRPr="001663FF">
              <w:rPr>
                <w:color w:val="auto"/>
                <w:kern w:val="0"/>
              </w:rPr>
              <w:t>—</w:t>
            </w:r>
          </w:p>
        </w:tc>
      </w:tr>
    </w:tbl>
    <w:p w:rsidR="00B10E6A" w:rsidRDefault="00B10E6A">
      <w:pPr>
        <w:outlineLvl w:val="2"/>
        <w:rPr>
          <w:b/>
          <w:sz w:val="28"/>
          <w:szCs w:val="28"/>
        </w:rPr>
      </w:pPr>
      <w:bookmarkStart w:id="107" w:name="_Toc29056"/>
      <w:bookmarkStart w:id="108" w:name="_Toc16307"/>
      <w:bookmarkStart w:id="109" w:name="_Toc32609"/>
      <w:bookmarkStart w:id="110" w:name="_Toc531894797"/>
      <w:bookmarkStart w:id="111" w:name="_Toc531939299"/>
      <w:r>
        <w:rPr>
          <w:b/>
          <w:sz w:val="28"/>
          <w:szCs w:val="28"/>
        </w:rPr>
        <w:t xml:space="preserve">2.2.2 </w:t>
      </w:r>
      <w:r>
        <w:rPr>
          <w:b/>
          <w:sz w:val="28"/>
          <w:szCs w:val="28"/>
        </w:rPr>
        <w:t>评价标准</w:t>
      </w:r>
      <w:bookmarkEnd w:id="104"/>
      <w:bookmarkEnd w:id="105"/>
      <w:bookmarkEnd w:id="106"/>
      <w:bookmarkEnd w:id="107"/>
      <w:bookmarkEnd w:id="108"/>
      <w:bookmarkEnd w:id="109"/>
      <w:bookmarkEnd w:id="110"/>
      <w:bookmarkEnd w:id="111"/>
    </w:p>
    <w:p w:rsidR="00B10E6A" w:rsidRDefault="00B10E6A">
      <w:pPr>
        <w:spacing w:line="360" w:lineRule="auto"/>
        <w:outlineLvl w:val="3"/>
        <w:rPr>
          <w:b/>
          <w:sz w:val="24"/>
        </w:rPr>
      </w:pPr>
      <w:r>
        <w:rPr>
          <w:b/>
          <w:sz w:val="24"/>
        </w:rPr>
        <w:t xml:space="preserve">2.2.2.1 </w:t>
      </w:r>
      <w:r>
        <w:rPr>
          <w:b/>
          <w:sz w:val="24"/>
        </w:rPr>
        <w:t>环境质量标准</w:t>
      </w:r>
    </w:p>
    <w:p w:rsidR="00B10E6A" w:rsidRDefault="00B10E6A">
      <w:pPr>
        <w:spacing w:line="360" w:lineRule="auto"/>
        <w:ind w:firstLine="420"/>
        <w:rPr>
          <w:sz w:val="24"/>
        </w:rPr>
      </w:pPr>
      <w:r>
        <w:rPr>
          <w:sz w:val="24"/>
        </w:rPr>
        <w:t>（</w:t>
      </w:r>
      <w:r>
        <w:rPr>
          <w:sz w:val="24"/>
        </w:rPr>
        <w:t>1</w:t>
      </w:r>
      <w:r>
        <w:rPr>
          <w:sz w:val="24"/>
        </w:rPr>
        <w:t>）环境空气</w:t>
      </w:r>
    </w:p>
    <w:p w:rsidR="0047705D" w:rsidRPr="003E48CD" w:rsidRDefault="00B10E6A" w:rsidP="003E48CD">
      <w:pPr>
        <w:spacing w:line="360" w:lineRule="auto"/>
        <w:ind w:firstLine="420"/>
        <w:rPr>
          <w:sz w:val="24"/>
        </w:rPr>
      </w:pPr>
      <w:r>
        <w:rPr>
          <w:sz w:val="24"/>
        </w:rPr>
        <w:t>建设项目所在区域环境空气常规因子执行《环境空气质量标准》（</w:t>
      </w:r>
      <w:r>
        <w:rPr>
          <w:sz w:val="24"/>
        </w:rPr>
        <w:t>GB3095-2012</w:t>
      </w:r>
      <w:r>
        <w:rPr>
          <w:sz w:val="24"/>
        </w:rPr>
        <w:t>）二级标准，特征污染物</w:t>
      </w:r>
      <w:r>
        <w:rPr>
          <w:kern w:val="0"/>
          <w:sz w:val="24"/>
        </w:rPr>
        <w:t>VOCs</w:t>
      </w:r>
      <w:r w:rsidR="003E48CD">
        <w:rPr>
          <w:rFonts w:hint="eastAsia"/>
          <w:kern w:val="0"/>
          <w:sz w:val="24"/>
        </w:rPr>
        <w:t>、氨和硫化氢</w:t>
      </w:r>
      <w:r>
        <w:rPr>
          <w:kern w:val="0"/>
          <w:sz w:val="24"/>
        </w:rPr>
        <w:t>参照执行</w:t>
      </w:r>
      <w:r w:rsidR="003E48CD">
        <w:rPr>
          <w:rFonts w:hint="eastAsia"/>
          <w:kern w:val="0"/>
          <w:sz w:val="24"/>
        </w:rPr>
        <w:t>《环境影响评价技术导则</w:t>
      </w:r>
      <w:r w:rsidR="003E48CD">
        <w:rPr>
          <w:rFonts w:hint="eastAsia"/>
          <w:kern w:val="0"/>
          <w:sz w:val="24"/>
        </w:rPr>
        <w:t xml:space="preserve"> </w:t>
      </w:r>
      <w:r w:rsidR="003E48CD">
        <w:rPr>
          <w:rFonts w:hint="eastAsia"/>
          <w:kern w:val="0"/>
          <w:sz w:val="24"/>
        </w:rPr>
        <w:t>大气环境》（</w:t>
      </w:r>
      <w:r w:rsidR="003E48CD">
        <w:rPr>
          <w:rFonts w:hint="eastAsia"/>
          <w:kern w:val="0"/>
          <w:sz w:val="24"/>
        </w:rPr>
        <w:t>HI2.2-2018</w:t>
      </w:r>
      <w:r w:rsidR="003E48CD">
        <w:rPr>
          <w:rFonts w:hint="eastAsia"/>
          <w:kern w:val="0"/>
          <w:sz w:val="24"/>
        </w:rPr>
        <w:t>）附录</w:t>
      </w:r>
      <w:r w:rsidR="003E48CD">
        <w:rPr>
          <w:rFonts w:hint="eastAsia"/>
          <w:kern w:val="0"/>
          <w:sz w:val="24"/>
        </w:rPr>
        <w:t>D</w:t>
      </w:r>
      <w:r w:rsidR="003E48CD">
        <w:rPr>
          <w:rFonts w:hint="eastAsia"/>
          <w:kern w:val="0"/>
          <w:sz w:val="24"/>
        </w:rPr>
        <w:t>标准</w:t>
      </w:r>
      <w:r w:rsidR="003E48CD">
        <w:rPr>
          <w:rFonts w:hint="eastAsia"/>
          <w:sz w:val="24"/>
        </w:rPr>
        <w:t>，</w:t>
      </w:r>
      <w:r>
        <w:rPr>
          <w:sz w:val="24"/>
        </w:rPr>
        <w:t>具体标准见表</w:t>
      </w:r>
      <w:r>
        <w:rPr>
          <w:sz w:val="24"/>
        </w:rPr>
        <w:t>2.2</w:t>
      </w:r>
      <w:r w:rsidR="004C19A9">
        <w:rPr>
          <w:rFonts w:hint="eastAsia"/>
          <w:sz w:val="24"/>
        </w:rPr>
        <w:t>-5</w:t>
      </w:r>
      <w:r>
        <w:rPr>
          <w:sz w:val="24"/>
        </w:rPr>
        <w:t>。</w:t>
      </w:r>
    </w:p>
    <w:p w:rsidR="00B10E6A" w:rsidRDefault="00B10E6A">
      <w:pPr>
        <w:jc w:val="center"/>
        <w:rPr>
          <w:b/>
          <w:sz w:val="24"/>
        </w:rPr>
      </w:pPr>
      <w:r>
        <w:rPr>
          <w:b/>
          <w:sz w:val="24"/>
        </w:rPr>
        <w:t>表</w:t>
      </w:r>
      <w:r>
        <w:rPr>
          <w:b/>
          <w:sz w:val="24"/>
        </w:rPr>
        <w:t>2.2</w:t>
      </w:r>
      <w:r w:rsidR="004C19A9">
        <w:rPr>
          <w:rFonts w:hint="eastAsia"/>
          <w:b/>
          <w:sz w:val="24"/>
        </w:rPr>
        <w:t>-5</w:t>
      </w:r>
      <w:r>
        <w:rPr>
          <w:b/>
          <w:sz w:val="24"/>
        </w:rPr>
        <w:t xml:space="preserve">  </w:t>
      </w:r>
      <w:r>
        <w:rPr>
          <w:b/>
          <w:sz w:val="24"/>
        </w:rPr>
        <w:t>环境空气质量标准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06"/>
        <w:gridCol w:w="1759"/>
        <w:gridCol w:w="1459"/>
        <w:gridCol w:w="3898"/>
      </w:tblGrid>
      <w:tr w:rsidR="00B10E6A">
        <w:trPr>
          <w:jc w:val="center"/>
        </w:trPr>
        <w:tc>
          <w:tcPr>
            <w:tcW w:w="1406" w:type="dxa"/>
            <w:vAlign w:val="center"/>
          </w:tcPr>
          <w:p w:rsidR="00B10E6A" w:rsidRDefault="00B10E6A">
            <w:pPr>
              <w:pStyle w:val="af5"/>
              <w:rPr>
                <w:b/>
                <w:color w:val="auto"/>
              </w:rPr>
            </w:pPr>
            <w:r>
              <w:rPr>
                <w:b/>
                <w:color w:val="auto"/>
              </w:rPr>
              <w:t>污染物</w:t>
            </w:r>
          </w:p>
        </w:tc>
        <w:tc>
          <w:tcPr>
            <w:tcW w:w="1759" w:type="dxa"/>
            <w:vAlign w:val="center"/>
          </w:tcPr>
          <w:p w:rsidR="00B10E6A" w:rsidRDefault="00B10E6A">
            <w:pPr>
              <w:pStyle w:val="af5"/>
              <w:rPr>
                <w:b/>
                <w:color w:val="auto"/>
              </w:rPr>
            </w:pPr>
            <w:r>
              <w:rPr>
                <w:b/>
                <w:color w:val="auto"/>
              </w:rPr>
              <w:t>取值时间</w:t>
            </w:r>
          </w:p>
        </w:tc>
        <w:tc>
          <w:tcPr>
            <w:tcW w:w="1459" w:type="dxa"/>
            <w:vAlign w:val="center"/>
          </w:tcPr>
          <w:p w:rsidR="00B10E6A" w:rsidRDefault="00B10E6A">
            <w:pPr>
              <w:pStyle w:val="af5"/>
              <w:rPr>
                <w:b/>
                <w:color w:val="auto"/>
              </w:rPr>
            </w:pPr>
            <w:r>
              <w:rPr>
                <w:b/>
                <w:color w:val="auto"/>
              </w:rPr>
              <w:t>标准限值（</w:t>
            </w:r>
            <w:r>
              <w:rPr>
                <w:b/>
                <w:color w:val="auto"/>
              </w:rPr>
              <w:t>µg/m</w:t>
            </w:r>
            <w:r>
              <w:rPr>
                <w:b/>
                <w:color w:val="auto"/>
                <w:vertAlign w:val="superscript"/>
              </w:rPr>
              <w:t>3</w:t>
            </w:r>
            <w:r>
              <w:rPr>
                <w:b/>
                <w:color w:val="auto"/>
              </w:rPr>
              <w:t>）</w:t>
            </w:r>
          </w:p>
        </w:tc>
        <w:tc>
          <w:tcPr>
            <w:tcW w:w="3898" w:type="dxa"/>
            <w:vAlign w:val="center"/>
          </w:tcPr>
          <w:p w:rsidR="00B10E6A" w:rsidRDefault="00B10E6A">
            <w:pPr>
              <w:pStyle w:val="af5"/>
              <w:rPr>
                <w:b/>
                <w:color w:val="auto"/>
              </w:rPr>
            </w:pPr>
            <w:r>
              <w:rPr>
                <w:b/>
                <w:color w:val="auto"/>
              </w:rPr>
              <w:t>标准来源</w:t>
            </w:r>
          </w:p>
        </w:tc>
      </w:tr>
      <w:tr w:rsidR="00B10E6A">
        <w:trPr>
          <w:jc w:val="center"/>
        </w:trPr>
        <w:tc>
          <w:tcPr>
            <w:tcW w:w="1406" w:type="dxa"/>
            <w:vMerge w:val="restart"/>
            <w:vAlign w:val="center"/>
          </w:tcPr>
          <w:p w:rsidR="00B10E6A" w:rsidRDefault="00B10E6A">
            <w:pPr>
              <w:pStyle w:val="af5"/>
              <w:rPr>
                <w:color w:val="auto"/>
              </w:rPr>
            </w:pPr>
            <w:r>
              <w:rPr>
                <w:color w:val="auto"/>
              </w:rPr>
              <w:t>SO</w:t>
            </w:r>
            <w:r>
              <w:rPr>
                <w:color w:val="auto"/>
                <w:vertAlign w:val="subscript"/>
              </w:rPr>
              <w:t>2</w:t>
            </w:r>
          </w:p>
        </w:tc>
        <w:tc>
          <w:tcPr>
            <w:tcW w:w="1759" w:type="dxa"/>
            <w:vAlign w:val="center"/>
          </w:tcPr>
          <w:p w:rsidR="00B10E6A" w:rsidRDefault="00B10E6A">
            <w:pPr>
              <w:pStyle w:val="af5"/>
              <w:rPr>
                <w:color w:val="auto"/>
              </w:rPr>
            </w:pPr>
            <w:r>
              <w:rPr>
                <w:color w:val="auto"/>
              </w:rPr>
              <w:t>年平均</w:t>
            </w:r>
          </w:p>
        </w:tc>
        <w:tc>
          <w:tcPr>
            <w:tcW w:w="1459" w:type="dxa"/>
            <w:vAlign w:val="center"/>
          </w:tcPr>
          <w:p w:rsidR="00B10E6A" w:rsidRDefault="00B10E6A">
            <w:pPr>
              <w:pStyle w:val="af5"/>
              <w:rPr>
                <w:color w:val="auto"/>
              </w:rPr>
            </w:pPr>
            <w:r>
              <w:rPr>
                <w:color w:val="auto"/>
              </w:rPr>
              <w:t>60</w:t>
            </w:r>
          </w:p>
        </w:tc>
        <w:tc>
          <w:tcPr>
            <w:tcW w:w="3898" w:type="dxa"/>
            <w:vMerge w:val="restart"/>
            <w:vAlign w:val="center"/>
          </w:tcPr>
          <w:p w:rsidR="00B10E6A" w:rsidRDefault="00B10E6A">
            <w:pPr>
              <w:pStyle w:val="af5"/>
              <w:rPr>
                <w:color w:val="auto"/>
              </w:rPr>
            </w:pPr>
            <w:r>
              <w:rPr>
                <w:color w:val="auto"/>
              </w:rPr>
              <w:t>《环境空气质量标准》</w:t>
            </w:r>
            <w:r>
              <w:rPr>
                <w:color w:val="auto"/>
                <w:spacing w:val="-1"/>
              </w:rPr>
              <w:t>（</w:t>
            </w:r>
            <w:r>
              <w:rPr>
                <w:color w:val="auto"/>
              </w:rPr>
              <w:t>GB</w:t>
            </w:r>
            <w:r>
              <w:rPr>
                <w:color w:val="auto"/>
                <w:spacing w:val="1"/>
              </w:rPr>
              <w:t>3095</w:t>
            </w:r>
            <w:r>
              <w:rPr>
                <w:color w:val="auto"/>
                <w:spacing w:val="-3"/>
              </w:rPr>
              <w:t>-</w:t>
            </w:r>
            <w:r>
              <w:rPr>
                <w:color w:val="auto"/>
                <w:spacing w:val="1"/>
              </w:rPr>
              <w:t>2012</w:t>
            </w:r>
            <w:r>
              <w:rPr>
                <w:color w:val="auto"/>
                <w:spacing w:val="-1"/>
              </w:rPr>
              <w:t>）</w:t>
            </w:r>
            <w:r>
              <w:rPr>
                <w:color w:val="auto"/>
                <w:spacing w:val="2"/>
              </w:rPr>
              <w:t>二</w:t>
            </w:r>
            <w:r>
              <w:rPr>
                <w:color w:val="auto"/>
                <w:spacing w:val="-1"/>
              </w:rPr>
              <w:t>级</w:t>
            </w:r>
            <w:r>
              <w:rPr>
                <w:color w:val="auto"/>
                <w:spacing w:val="2"/>
              </w:rPr>
              <w:t>标</w:t>
            </w:r>
            <w:r>
              <w:rPr>
                <w:color w:val="auto"/>
              </w:rPr>
              <w:t>准</w:t>
            </w: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24</w:t>
            </w:r>
            <w:r>
              <w:rPr>
                <w:color w:val="auto"/>
              </w:rPr>
              <w:t>小时平均</w:t>
            </w:r>
          </w:p>
        </w:tc>
        <w:tc>
          <w:tcPr>
            <w:tcW w:w="1459" w:type="dxa"/>
            <w:vAlign w:val="center"/>
          </w:tcPr>
          <w:p w:rsidR="00B10E6A" w:rsidRDefault="00B10E6A">
            <w:pPr>
              <w:pStyle w:val="af5"/>
              <w:rPr>
                <w:color w:val="auto"/>
              </w:rPr>
            </w:pPr>
            <w:r>
              <w:rPr>
                <w:color w:val="auto"/>
              </w:rPr>
              <w:t>150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1</w:t>
            </w:r>
            <w:r>
              <w:rPr>
                <w:color w:val="auto"/>
              </w:rPr>
              <w:t>小时平均</w:t>
            </w:r>
          </w:p>
        </w:tc>
        <w:tc>
          <w:tcPr>
            <w:tcW w:w="1459" w:type="dxa"/>
            <w:vAlign w:val="center"/>
          </w:tcPr>
          <w:p w:rsidR="00B10E6A" w:rsidRDefault="00B10E6A">
            <w:pPr>
              <w:pStyle w:val="af5"/>
              <w:rPr>
                <w:color w:val="auto"/>
              </w:rPr>
            </w:pPr>
            <w:r>
              <w:rPr>
                <w:color w:val="auto"/>
              </w:rPr>
              <w:t>500</w:t>
            </w:r>
          </w:p>
        </w:tc>
        <w:tc>
          <w:tcPr>
            <w:tcW w:w="3898" w:type="dxa"/>
            <w:vMerge/>
            <w:vAlign w:val="center"/>
          </w:tcPr>
          <w:p w:rsidR="00B10E6A" w:rsidRDefault="00B10E6A">
            <w:pPr>
              <w:pStyle w:val="af6"/>
            </w:pPr>
          </w:p>
        </w:tc>
      </w:tr>
      <w:tr w:rsidR="00B10E6A">
        <w:trPr>
          <w:jc w:val="center"/>
        </w:trPr>
        <w:tc>
          <w:tcPr>
            <w:tcW w:w="1406" w:type="dxa"/>
            <w:vMerge w:val="restart"/>
            <w:vAlign w:val="center"/>
          </w:tcPr>
          <w:p w:rsidR="00B10E6A" w:rsidRDefault="00B10E6A">
            <w:pPr>
              <w:pStyle w:val="af5"/>
              <w:rPr>
                <w:color w:val="auto"/>
              </w:rPr>
            </w:pPr>
            <w:r>
              <w:rPr>
                <w:color w:val="auto"/>
              </w:rPr>
              <w:t>NO</w:t>
            </w:r>
            <w:r>
              <w:rPr>
                <w:color w:val="auto"/>
                <w:vertAlign w:val="subscript"/>
              </w:rPr>
              <w:t>2</w:t>
            </w:r>
          </w:p>
        </w:tc>
        <w:tc>
          <w:tcPr>
            <w:tcW w:w="1759" w:type="dxa"/>
            <w:vAlign w:val="center"/>
          </w:tcPr>
          <w:p w:rsidR="00B10E6A" w:rsidRDefault="00B10E6A">
            <w:pPr>
              <w:pStyle w:val="af5"/>
              <w:rPr>
                <w:color w:val="auto"/>
              </w:rPr>
            </w:pPr>
            <w:r>
              <w:rPr>
                <w:color w:val="auto"/>
              </w:rPr>
              <w:t>年平均</w:t>
            </w:r>
          </w:p>
        </w:tc>
        <w:tc>
          <w:tcPr>
            <w:tcW w:w="1459" w:type="dxa"/>
            <w:vAlign w:val="center"/>
          </w:tcPr>
          <w:p w:rsidR="00B10E6A" w:rsidRDefault="00B10E6A">
            <w:pPr>
              <w:pStyle w:val="af5"/>
              <w:rPr>
                <w:color w:val="auto"/>
              </w:rPr>
            </w:pPr>
            <w:r>
              <w:rPr>
                <w:color w:val="auto"/>
              </w:rPr>
              <w:t>40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24</w:t>
            </w:r>
            <w:r>
              <w:rPr>
                <w:color w:val="auto"/>
              </w:rPr>
              <w:t>小时平均</w:t>
            </w:r>
          </w:p>
        </w:tc>
        <w:tc>
          <w:tcPr>
            <w:tcW w:w="1459" w:type="dxa"/>
            <w:vAlign w:val="center"/>
          </w:tcPr>
          <w:p w:rsidR="00B10E6A" w:rsidRDefault="00B10E6A">
            <w:pPr>
              <w:pStyle w:val="af5"/>
              <w:rPr>
                <w:color w:val="auto"/>
              </w:rPr>
            </w:pPr>
            <w:r>
              <w:rPr>
                <w:color w:val="auto"/>
              </w:rPr>
              <w:t>80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1</w:t>
            </w:r>
            <w:r>
              <w:rPr>
                <w:color w:val="auto"/>
              </w:rPr>
              <w:t>小时平均</w:t>
            </w:r>
          </w:p>
        </w:tc>
        <w:tc>
          <w:tcPr>
            <w:tcW w:w="1459" w:type="dxa"/>
            <w:vAlign w:val="center"/>
          </w:tcPr>
          <w:p w:rsidR="00B10E6A" w:rsidRDefault="00B10E6A">
            <w:pPr>
              <w:pStyle w:val="af5"/>
              <w:rPr>
                <w:color w:val="auto"/>
              </w:rPr>
            </w:pPr>
            <w:r>
              <w:rPr>
                <w:color w:val="auto"/>
              </w:rPr>
              <w:t>200</w:t>
            </w:r>
          </w:p>
        </w:tc>
        <w:tc>
          <w:tcPr>
            <w:tcW w:w="3898" w:type="dxa"/>
            <w:vMerge/>
            <w:vAlign w:val="center"/>
          </w:tcPr>
          <w:p w:rsidR="00B10E6A" w:rsidRDefault="00B10E6A">
            <w:pPr>
              <w:pStyle w:val="af6"/>
            </w:pPr>
          </w:p>
        </w:tc>
      </w:tr>
      <w:tr w:rsidR="00B10E6A">
        <w:trPr>
          <w:jc w:val="center"/>
        </w:trPr>
        <w:tc>
          <w:tcPr>
            <w:tcW w:w="1406" w:type="dxa"/>
            <w:vMerge w:val="restart"/>
            <w:vAlign w:val="center"/>
          </w:tcPr>
          <w:p w:rsidR="00B10E6A" w:rsidRDefault="00B10E6A">
            <w:pPr>
              <w:pStyle w:val="af6"/>
              <w:rPr>
                <w:vertAlign w:val="subscript"/>
              </w:rPr>
            </w:pPr>
            <w:r>
              <w:t>NO</w:t>
            </w:r>
            <w:r>
              <w:rPr>
                <w:vertAlign w:val="subscript"/>
              </w:rPr>
              <w:t>X</w:t>
            </w:r>
          </w:p>
        </w:tc>
        <w:tc>
          <w:tcPr>
            <w:tcW w:w="1759" w:type="dxa"/>
            <w:vAlign w:val="center"/>
          </w:tcPr>
          <w:p w:rsidR="00B10E6A" w:rsidRDefault="00B10E6A">
            <w:pPr>
              <w:pStyle w:val="af5"/>
              <w:rPr>
                <w:color w:val="auto"/>
              </w:rPr>
            </w:pPr>
            <w:r>
              <w:rPr>
                <w:color w:val="auto"/>
              </w:rPr>
              <w:t>年平均</w:t>
            </w:r>
          </w:p>
        </w:tc>
        <w:tc>
          <w:tcPr>
            <w:tcW w:w="1459" w:type="dxa"/>
            <w:vAlign w:val="center"/>
          </w:tcPr>
          <w:p w:rsidR="00B10E6A" w:rsidRDefault="00B10E6A">
            <w:pPr>
              <w:pStyle w:val="af5"/>
              <w:rPr>
                <w:color w:val="auto"/>
              </w:rPr>
            </w:pPr>
            <w:r>
              <w:rPr>
                <w:color w:val="auto"/>
              </w:rPr>
              <w:t>50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24</w:t>
            </w:r>
            <w:r>
              <w:rPr>
                <w:color w:val="auto"/>
              </w:rPr>
              <w:t>小时平均</w:t>
            </w:r>
          </w:p>
        </w:tc>
        <w:tc>
          <w:tcPr>
            <w:tcW w:w="1459" w:type="dxa"/>
            <w:vAlign w:val="center"/>
          </w:tcPr>
          <w:p w:rsidR="00B10E6A" w:rsidRDefault="00B10E6A">
            <w:pPr>
              <w:pStyle w:val="af5"/>
              <w:rPr>
                <w:color w:val="auto"/>
              </w:rPr>
            </w:pPr>
            <w:r>
              <w:rPr>
                <w:color w:val="auto"/>
              </w:rPr>
              <w:t>100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1</w:t>
            </w:r>
            <w:r>
              <w:rPr>
                <w:color w:val="auto"/>
              </w:rPr>
              <w:t>小时平均</w:t>
            </w:r>
          </w:p>
        </w:tc>
        <w:tc>
          <w:tcPr>
            <w:tcW w:w="1459" w:type="dxa"/>
            <w:vAlign w:val="center"/>
          </w:tcPr>
          <w:p w:rsidR="00B10E6A" w:rsidRDefault="00B10E6A">
            <w:pPr>
              <w:pStyle w:val="af5"/>
              <w:rPr>
                <w:color w:val="auto"/>
              </w:rPr>
            </w:pPr>
            <w:r>
              <w:rPr>
                <w:color w:val="auto"/>
              </w:rPr>
              <w:t>250</w:t>
            </w:r>
          </w:p>
        </w:tc>
        <w:tc>
          <w:tcPr>
            <w:tcW w:w="3898" w:type="dxa"/>
            <w:vMerge/>
            <w:vAlign w:val="center"/>
          </w:tcPr>
          <w:p w:rsidR="00B10E6A" w:rsidRDefault="00B10E6A">
            <w:pPr>
              <w:pStyle w:val="af6"/>
            </w:pPr>
          </w:p>
        </w:tc>
      </w:tr>
      <w:tr w:rsidR="00B10E6A">
        <w:trPr>
          <w:jc w:val="center"/>
        </w:trPr>
        <w:tc>
          <w:tcPr>
            <w:tcW w:w="1406" w:type="dxa"/>
            <w:vMerge w:val="restart"/>
            <w:vAlign w:val="center"/>
          </w:tcPr>
          <w:p w:rsidR="00B10E6A" w:rsidRDefault="00B10E6A">
            <w:pPr>
              <w:pStyle w:val="af5"/>
              <w:rPr>
                <w:color w:val="auto"/>
              </w:rPr>
            </w:pPr>
            <w:r>
              <w:rPr>
                <w:color w:val="auto"/>
              </w:rPr>
              <w:t>PM</w:t>
            </w:r>
            <w:r>
              <w:rPr>
                <w:color w:val="auto"/>
                <w:vertAlign w:val="subscript"/>
              </w:rPr>
              <w:t>10</w:t>
            </w:r>
          </w:p>
        </w:tc>
        <w:tc>
          <w:tcPr>
            <w:tcW w:w="1759" w:type="dxa"/>
            <w:vAlign w:val="center"/>
          </w:tcPr>
          <w:p w:rsidR="00B10E6A" w:rsidRDefault="00B10E6A">
            <w:pPr>
              <w:pStyle w:val="af5"/>
              <w:rPr>
                <w:color w:val="auto"/>
              </w:rPr>
            </w:pPr>
            <w:r>
              <w:rPr>
                <w:color w:val="auto"/>
              </w:rPr>
              <w:t>年平均</w:t>
            </w:r>
          </w:p>
        </w:tc>
        <w:tc>
          <w:tcPr>
            <w:tcW w:w="1459" w:type="dxa"/>
            <w:vAlign w:val="center"/>
          </w:tcPr>
          <w:p w:rsidR="00B10E6A" w:rsidRDefault="00B10E6A">
            <w:pPr>
              <w:pStyle w:val="af5"/>
              <w:rPr>
                <w:color w:val="auto"/>
              </w:rPr>
            </w:pPr>
            <w:r>
              <w:rPr>
                <w:color w:val="auto"/>
              </w:rPr>
              <w:t>70</w:t>
            </w:r>
          </w:p>
        </w:tc>
        <w:tc>
          <w:tcPr>
            <w:tcW w:w="3898" w:type="dxa"/>
            <w:vMerge/>
            <w:vAlign w:val="center"/>
          </w:tcPr>
          <w:p w:rsidR="00B10E6A" w:rsidRDefault="00B10E6A">
            <w:pPr>
              <w:pStyle w:val="af6"/>
            </w:pPr>
          </w:p>
        </w:tc>
      </w:tr>
      <w:tr w:rsidR="00B10E6A">
        <w:trPr>
          <w:jc w:val="center"/>
        </w:trPr>
        <w:tc>
          <w:tcPr>
            <w:tcW w:w="1406" w:type="dxa"/>
            <w:vMerge/>
            <w:vAlign w:val="center"/>
          </w:tcPr>
          <w:p w:rsidR="00B10E6A" w:rsidRDefault="00B10E6A">
            <w:pPr>
              <w:pStyle w:val="af6"/>
            </w:pPr>
          </w:p>
        </w:tc>
        <w:tc>
          <w:tcPr>
            <w:tcW w:w="1759" w:type="dxa"/>
            <w:vAlign w:val="center"/>
          </w:tcPr>
          <w:p w:rsidR="00B10E6A" w:rsidRDefault="00B10E6A">
            <w:pPr>
              <w:pStyle w:val="af5"/>
              <w:rPr>
                <w:color w:val="auto"/>
              </w:rPr>
            </w:pPr>
            <w:r>
              <w:rPr>
                <w:color w:val="auto"/>
              </w:rPr>
              <w:t>24</w:t>
            </w:r>
            <w:r>
              <w:rPr>
                <w:color w:val="auto"/>
              </w:rPr>
              <w:t>小时平均</w:t>
            </w:r>
          </w:p>
        </w:tc>
        <w:tc>
          <w:tcPr>
            <w:tcW w:w="1459" w:type="dxa"/>
            <w:vAlign w:val="center"/>
          </w:tcPr>
          <w:p w:rsidR="00B10E6A" w:rsidRDefault="00B10E6A">
            <w:pPr>
              <w:pStyle w:val="af5"/>
              <w:rPr>
                <w:color w:val="auto"/>
              </w:rPr>
            </w:pPr>
            <w:r>
              <w:rPr>
                <w:color w:val="auto"/>
              </w:rPr>
              <w:t>150</w:t>
            </w:r>
          </w:p>
        </w:tc>
        <w:tc>
          <w:tcPr>
            <w:tcW w:w="3898" w:type="dxa"/>
            <w:vMerge/>
            <w:vAlign w:val="center"/>
          </w:tcPr>
          <w:p w:rsidR="00B10E6A" w:rsidRDefault="00B10E6A">
            <w:pPr>
              <w:pStyle w:val="af6"/>
            </w:pPr>
          </w:p>
        </w:tc>
      </w:tr>
      <w:tr w:rsidR="00392601">
        <w:trPr>
          <w:jc w:val="center"/>
        </w:trPr>
        <w:tc>
          <w:tcPr>
            <w:tcW w:w="1406" w:type="dxa"/>
            <w:vMerge w:val="restart"/>
            <w:vAlign w:val="center"/>
          </w:tcPr>
          <w:p w:rsidR="00392601" w:rsidRDefault="00392601">
            <w:pPr>
              <w:adjustRightInd w:val="0"/>
              <w:snapToGrid w:val="0"/>
              <w:jc w:val="center"/>
              <w:rPr>
                <w:kern w:val="0"/>
                <w:szCs w:val="21"/>
              </w:rPr>
            </w:pPr>
            <w:r>
              <w:rPr>
                <w:rFonts w:hint="eastAsia"/>
                <w:kern w:val="0"/>
                <w:szCs w:val="21"/>
              </w:rPr>
              <w:t>TSP</w:t>
            </w:r>
          </w:p>
        </w:tc>
        <w:tc>
          <w:tcPr>
            <w:tcW w:w="1759" w:type="dxa"/>
            <w:vAlign w:val="center"/>
          </w:tcPr>
          <w:p w:rsidR="00392601" w:rsidRPr="006B4EA3" w:rsidRDefault="00392601" w:rsidP="00CB64A7">
            <w:pPr>
              <w:adjustRightInd w:val="0"/>
              <w:snapToGrid w:val="0"/>
              <w:contextualSpacing/>
              <w:jc w:val="center"/>
              <w:rPr>
                <w:szCs w:val="21"/>
              </w:rPr>
            </w:pPr>
            <w:r w:rsidRPr="006B4EA3">
              <w:rPr>
                <w:szCs w:val="21"/>
              </w:rPr>
              <w:t>年平均</w:t>
            </w:r>
          </w:p>
        </w:tc>
        <w:tc>
          <w:tcPr>
            <w:tcW w:w="1459" w:type="dxa"/>
            <w:vAlign w:val="center"/>
          </w:tcPr>
          <w:p w:rsidR="00392601" w:rsidRPr="006B4EA3" w:rsidRDefault="00392601" w:rsidP="00CB64A7">
            <w:pPr>
              <w:adjustRightInd w:val="0"/>
              <w:snapToGrid w:val="0"/>
              <w:contextualSpacing/>
              <w:jc w:val="center"/>
              <w:rPr>
                <w:szCs w:val="21"/>
              </w:rPr>
            </w:pPr>
            <w:r w:rsidRPr="006B4EA3">
              <w:rPr>
                <w:szCs w:val="21"/>
              </w:rPr>
              <w:t>200</w:t>
            </w:r>
          </w:p>
        </w:tc>
        <w:tc>
          <w:tcPr>
            <w:tcW w:w="3898" w:type="dxa"/>
            <w:vMerge/>
            <w:vAlign w:val="center"/>
          </w:tcPr>
          <w:p w:rsidR="00392601" w:rsidRDefault="00392601">
            <w:pPr>
              <w:pStyle w:val="22"/>
              <w:adjustRightInd w:val="0"/>
              <w:snapToGrid w:val="0"/>
              <w:spacing w:after="0" w:line="240" w:lineRule="auto"/>
              <w:ind w:leftChars="0" w:left="0"/>
              <w:jc w:val="center"/>
              <w:rPr>
                <w:kern w:val="0"/>
                <w:szCs w:val="21"/>
              </w:rPr>
            </w:pPr>
          </w:p>
        </w:tc>
      </w:tr>
      <w:tr w:rsidR="00392601">
        <w:trPr>
          <w:jc w:val="center"/>
        </w:trPr>
        <w:tc>
          <w:tcPr>
            <w:tcW w:w="1406" w:type="dxa"/>
            <w:vMerge/>
            <w:vAlign w:val="center"/>
          </w:tcPr>
          <w:p w:rsidR="00392601" w:rsidRDefault="00392601">
            <w:pPr>
              <w:pStyle w:val="22"/>
              <w:adjustRightInd w:val="0"/>
              <w:snapToGrid w:val="0"/>
              <w:spacing w:after="0" w:line="240" w:lineRule="auto"/>
              <w:ind w:leftChars="0" w:left="0"/>
              <w:jc w:val="center"/>
              <w:rPr>
                <w:kern w:val="0"/>
                <w:szCs w:val="21"/>
              </w:rPr>
            </w:pPr>
          </w:p>
        </w:tc>
        <w:tc>
          <w:tcPr>
            <w:tcW w:w="1759" w:type="dxa"/>
            <w:vAlign w:val="center"/>
          </w:tcPr>
          <w:p w:rsidR="00392601" w:rsidRPr="006B4EA3" w:rsidRDefault="00392601" w:rsidP="00CB64A7">
            <w:pPr>
              <w:adjustRightInd w:val="0"/>
              <w:snapToGrid w:val="0"/>
              <w:contextualSpacing/>
              <w:jc w:val="center"/>
              <w:rPr>
                <w:szCs w:val="21"/>
              </w:rPr>
            </w:pPr>
            <w:r w:rsidRPr="006B4EA3">
              <w:rPr>
                <w:szCs w:val="21"/>
              </w:rPr>
              <w:t>24</w:t>
            </w:r>
            <w:r w:rsidRPr="006B4EA3">
              <w:rPr>
                <w:szCs w:val="21"/>
              </w:rPr>
              <w:t>小时平均</w:t>
            </w:r>
          </w:p>
        </w:tc>
        <w:tc>
          <w:tcPr>
            <w:tcW w:w="1459" w:type="dxa"/>
            <w:vAlign w:val="center"/>
          </w:tcPr>
          <w:p w:rsidR="00392601" w:rsidRPr="006B4EA3" w:rsidRDefault="00392601" w:rsidP="00CB64A7">
            <w:pPr>
              <w:adjustRightInd w:val="0"/>
              <w:snapToGrid w:val="0"/>
              <w:contextualSpacing/>
              <w:jc w:val="center"/>
              <w:rPr>
                <w:szCs w:val="21"/>
              </w:rPr>
            </w:pPr>
            <w:r w:rsidRPr="006B4EA3">
              <w:rPr>
                <w:szCs w:val="21"/>
              </w:rPr>
              <w:t>300</w:t>
            </w:r>
          </w:p>
        </w:tc>
        <w:tc>
          <w:tcPr>
            <w:tcW w:w="3898" w:type="dxa"/>
            <w:vMerge/>
            <w:vAlign w:val="center"/>
          </w:tcPr>
          <w:p w:rsidR="00392601" w:rsidRDefault="00392601">
            <w:pPr>
              <w:pStyle w:val="22"/>
              <w:adjustRightInd w:val="0"/>
              <w:snapToGrid w:val="0"/>
              <w:spacing w:after="0" w:line="240" w:lineRule="auto"/>
              <w:ind w:leftChars="0" w:left="0"/>
              <w:jc w:val="center"/>
              <w:rPr>
                <w:kern w:val="0"/>
                <w:szCs w:val="21"/>
              </w:rPr>
            </w:pPr>
          </w:p>
        </w:tc>
      </w:tr>
      <w:tr w:rsidR="003E48CD">
        <w:trPr>
          <w:trHeight w:val="326"/>
          <w:jc w:val="center"/>
        </w:trPr>
        <w:tc>
          <w:tcPr>
            <w:tcW w:w="1406" w:type="dxa"/>
            <w:vAlign w:val="center"/>
          </w:tcPr>
          <w:p w:rsidR="003E48CD" w:rsidRDefault="003E48CD">
            <w:pPr>
              <w:pStyle w:val="22"/>
              <w:adjustRightInd w:val="0"/>
              <w:snapToGrid w:val="0"/>
              <w:spacing w:after="0" w:line="240" w:lineRule="auto"/>
              <w:ind w:leftChars="0" w:left="0"/>
              <w:jc w:val="center"/>
              <w:rPr>
                <w:kern w:val="0"/>
                <w:szCs w:val="21"/>
              </w:rPr>
            </w:pPr>
            <w:r>
              <w:rPr>
                <w:kern w:val="0"/>
                <w:szCs w:val="21"/>
              </w:rPr>
              <w:t>TVOC</w:t>
            </w:r>
          </w:p>
        </w:tc>
        <w:tc>
          <w:tcPr>
            <w:tcW w:w="1759" w:type="dxa"/>
            <w:vAlign w:val="center"/>
          </w:tcPr>
          <w:p w:rsidR="003E48CD" w:rsidRDefault="003E48CD">
            <w:pPr>
              <w:pStyle w:val="CharCharCharCharCharCharCharCharChar1Char"/>
              <w:adjustRightInd w:val="0"/>
              <w:snapToGrid w:val="0"/>
              <w:jc w:val="center"/>
              <w:rPr>
                <w:sz w:val="21"/>
                <w:szCs w:val="21"/>
              </w:rPr>
            </w:pPr>
            <w:r>
              <w:rPr>
                <w:sz w:val="21"/>
                <w:szCs w:val="21"/>
              </w:rPr>
              <w:t>8</w:t>
            </w:r>
            <w:r>
              <w:rPr>
                <w:sz w:val="21"/>
                <w:szCs w:val="21"/>
              </w:rPr>
              <w:t>小时平均</w:t>
            </w:r>
          </w:p>
        </w:tc>
        <w:tc>
          <w:tcPr>
            <w:tcW w:w="1459" w:type="dxa"/>
            <w:vAlign w:val="center"/>
          </w:tcPr>
          <w:p w:rsidR="003E48CD" w:rsidRDefault="003E48CD">
            <w:pPr>
              <w:pStyle w:val="CharCharCharCharCharCharCharCharChar1Char"/>
              <w:adjustRightInd w:val="0"/>
              <w:snapToGrid w:val="0"/>
              <w:jc w:val="center"/>
              <w:rPr>
                <w:sz w:val="21"/>
                <w:szCs w:val="21"/>
              </w:rPr>
            </w:pPr>
            <w:r>
              <w:rPr>
                <w:sz w:val="21"/>
                <w:szCs w:val="21"/>
              </w:rPr>
              <w:t>600</w:t>
            </w:r>
          </w:p>
        </w:tc>
        <w:tc>
          <w:tcPr>
            <w:tcW w:w="3898" w:type="dxa"/>
            <w:vMerge w:val="restart"/>
            <w:vAlign w:val="center"/>
          </w:tcPr>
          <w:p w:rsidR="003E48CD" w:rsidRPr="001663FF" w:rsidRDefault="003E48CD" w:rsidP="009F297E">
            <w:pPr>
              <w:pStyle w:val="22"/>
              <w:adjustRightInd w:val="0"/>
              <w:snapToGrid w:val="0"/>
              <w:spacing w:line="240" w:lineRule="auto"/>
              <w:ind w:leftChars="0" w:left="0"/>
              <w:jc w:val="center"/>
              <w:rPr>
                <w:kern w:val="0"/>
                <w:szCs w:val="21"/>
              </w:rPr>
            </w:pPr>
            <w:r w:rsidRPr="001663FF">
              <w:rPr>
                <w:rFonts w:hint="eastAsia"/>
                <w:kern w:val="0"/>
                <w:szCs w:val="21"/>
              </w:rPr>
              <w:t>《环境影响评价技术导则</w:t>
            </w:r>
            <w:r w:rsidRPr="001663FF">
              <w:rPr>
                <w:rFonts w:hint="eastAsia"/>
                <w:kern w:val="0"/>
                <w:szCs w:val="21"/>
              </w:rPr>
              <w:t xml:space="preserve"> </w:t>
            </w:r>
            <w:r w:rsidRPr="001663FF">
              <w:rPr>
                <w:rFonts w:hint="eastAsia"/>
                <w:kern w:val="0"/>
                <w:szCs w:val="21"/>
              </w:rPr>
              <w:t>大气环境》（</w:t>
            </w:r>
            <w:r w:rsidRPr="001663FF">
              <w:rPr>
                <w:rFonts w:hint="eastAsia"/>
                <w:kern w:val="0"/>
                <w:szCs w:val="21"/>
              </w:rPr>
              <w:t>HI2.2-2018</w:t>
            </w:r>
            <w:r w:rsidRPr="001663FF">
              <w:rPr>
                <w:rFonts w:hint="eastAsia"/>
                <w:kern w:val="0"/>
                <w:szCs w:val="21"/>
              </w:rPr>
              <w:t>）附录</w:t>
            </w:r>
            <w:r w:rsidRPr="001663FF">
              <w:rPr>
                <w:rFonts w:hint="eastAsia"/>
                <w:kern w:val="0"/>
                <w:szCs w:val="21"/>
              </w:rPr>
              <w:t>D</w:t>
            </w:r>
            <w:r w:rsidRPr="001663FF">
              <w:rPr>
                <w:rFonts w:hint="eastAsia"/>
                <w:kern w:val="0"/>
                <w:szCs w:val="21"/>
              </w:rPr>
              <w:t>标准</w:t>
            </w:r>
          </w:p>
        </w:tc>
      </w:tr>
      <w:tr w:rsidR="003E48CD">
        <w:trPr>
          <w:trHeight w:val="326"/>
          <w:jc w:val="center"/>
        </w:trPr>
        <w:tc>
          <w:tcPr>
            <w:tcW w:w="1406" w:type="dxa"/>
            <w:vAlign w:val="center"/>
          </w:tcPr>
          <w:p w:rsidR="003E48CD" w:rsidRDefault="003E48CD">
            <w:pPr>
              <w:adjustRightInd w:val="0"/>
              <w:snapToGrid w:val="0"/>
              <w:contextualSpacing/>
              <w:jc w:val="center"/>
              <w:rPr>
                <w:kern w:val="0"/>
                <w:szCs w:val="21"/>
              </w:rPr>
            </w:pPr>
            <w:r>
              <w:rPr>
                <w:szCs w:val="21"/>
              </w:rPr>
              <w:t>NH</w:t>
            </w:r>
            <w:r>
              <w:rPr>
                <w:szCs w:val="21"/>
                <w:vertAlign w:val="subscript"/>
              </w:rPr>
              <w:t>3</w:t>
            </w:r>
          </w:p>
        </w:tc>
        <w:tc>
          <w:tcPr>
            <w:tcW w:w="1759" w:type="dxa"/>
            <w:vAlign w:val="center"/>
          </w:tcPr>
          <w:p w:rsidR="003E48CD" w:rsidRDefault="003E48CD">
            <w:pPr>
              <w:adjustRightInd w:val="0"/>
              <w:snapToGrid w:val="0"/>
              <w:contextualSpacing/>
              <w:jc w:val="center"/>
              <w:rPr>
                <w:szCs w:val="21"/>
              </w:rPr>
            </w:pPr>
            <w:r>
              <w:t>1</w:t>
            </w:r>
            <w:r>
              <w:t>小时平均</w:t>
            </w:r>
          </w:p>
        </w:tc>
        <w:tc>
          <w:tcPr>
            <w:tcW w:w="1459" w:type="dxa"/>
            <w:vAlign w:val="center"/>
          </w:tcPr>
          <w:p w:rsidR="003E48CD" w:rsidRDefault="003E48CD">
            <w:pPr>
              <w:adjustRightInd w:val="0"/>
              <w:snapToGrid w:val="0"/>
              <w:contextualSpacing/>
              <w:jc w:val="center"/>
              <w:rPr>
                <w:szCs w:val="21"/>
              </w:rPr>
            </w:pPr>
            <w:r>
              <w:rPr>
                <w:szCs w:val="21"/>
              </w:rPr>
              <w:t>200</w:t>
            </w:r>
          </w:p>
        </w:tc>
        <w:tc>
          <w:tcPr>
            <w:tcW w:w="3898" w:type="dxa"/>
            <w:vMerge/>
            <w:vAlign w:val="center"/>
          </w:tcPr>
          <w:p w:rsidR="003E48CD" w:rsidRDefault="003E48CD">
            <w:pPr>
              <w:pStyle w:val="22"/>
              <w:adjustRightInd w:val="0"/>
              <w:snapToGrid w:val="0"/>
              <w:spacing w:after="0" w:line="240" w:lineRule="auto"/>
              <w:ind w:leftChars="0" w:left="0"/>
              <w:jc w:val="center"/>
              <w:rPr>
                <w:kern w:val="0"/>
                <w:szCs w:val="21"/>
              </w:rPr>
            </w:pPr>
          </w:p>
        </w:tc>
      </w:tr>
      <w:tr w:rsidR="003E48CD">
        <w:trPr>
          <w:trHeight w:val="326"/>
          <w:jc w:val="center"/>
        </w:trPr>
        <w:tc>
          <w:tcPr>
            <w:tcW w:w="1406" w:type="dxa"/>
            <w:vAlign w:val="center"/>
          </w:tcPr>
          <w:p w:rsidR="003E48CD" w:rsidRDefault="003E48CD">
            <w:pPr>
              <w:adjustRightInd w:val="0"/>
              <w:snapToGrid w:val="0"/>
              <w:contextualSpacing/>
              <w:jc w:val="center"/>
              <w:rPr>
                <w:kern w:val="0"/>
                <w:szCs w:val="21"/>
              </w:rPr>
            </w:pPr>
            <w:r>
              <w:rPr>
                <w:szCs w:val="21"/>
              </w:rPr>
              <w:t>H</w:t>
            </w:r>
            <w:r>
              <w:rPr>
                <w:szCs w:val="21"/>
                <w:vertAlign w:val="subscript"/>
              </w:rPr>
              <w:t>2</w:t>
            </w:r>
            <w:r>
              <w:rPr>
                <w:szCs w:val="21"/>
              </w:rPr>
              <w:t>S</w:t>
            </w:r>
          </w:p>
        </w:tc>
        <w:tc>
          <w:tcPr>
            <w:tcW w:w="1759" w:type="dxa"/>
            <w:vAlign w:val="center"/>
          </w:tcPr>
          <w:p w:rsidR="003E48CD" w:rsidRDefault="003E48CD">
            <w:pPr>
              <w:adjustRightInd w:val="0"/>
              <w:snapToGrid w:val="0"/>
              <w:contextualSpacing/>
              <w:jc w:val="center"/>
              <w:rPr>
                <w:szCs w:val="21"/>
              </w:rPr>
            </w:pPr>
            <w:r>
              <w:t>1</w:t>
            </w:r>
            <w:r>
              <w:t>小时平均</w:t>
            </w:r>
          </w:p>
        </w:tc>
        <w:tc>
          <w:tcPr>
            <w:tcW w:w="1459" w:type="dxa"/>
            <w:vAlign w:val="center"/>
          </w:tcPr>
          <w:p w:rsidR="003E48CD" w:rsidRDefault="003E48CD">
            <w:pPr>
              <w:adjustRightInd w:val="0"/>
              <w:snapToGrid w:val="0"/>
              <w:contextualSpacing/>
              <w:jc w:val="center"/>
              <w:rPr>
                <w:szCs w:val="21"/>
              </w:rPr>
            </w:pPr>
            <w:r>
              <w:rPr>
                <w:szCs w:val="21"/>
              </w:rPr>
              <w:t>10</w:t>
            </w:r>
          </w:p>
        </w:tc>
        <w:tc>
          <w:tcPr>
            <w:tcW w:w="3898" w:type="dxa"/>
            <w:vMerge/>
            <w:vAlign w:val="center"/>
          </w:tcPr>
          <w:p w:rsidR="003E48CD" w:rsidRDefault="003E48CD">
            <w:pPr>
              <w:pStyle w:val="22"/>
              <w:adjustRightInd w:val="0"/>
              <w:snapToGrid w:val="0"/>
              <w:spacing w:after="0" w:line="240" w:lineRule="auto"/>
              <w:ind w:leftChars="0" w:left="0"/>
              <w:jc w:val="center"/>
              <w:rPr>
                <w:kern w:val="0"/>
                <w:szCs w:val="21"/>
              </w:rPr>
            </w:pPr>
          </w:p>
        </w:tc>
      </w:tr>
    </w:tbl>
    <w:p w:rsidR="00B10E6A" w:rsidRDefault="00B10E6A">
      <w:pPr>
        <w:spacing w:line="360" w:lineRule="auto"/>
        <w:ind w:firstLine="420"/>
        <w:rPr>
          <w:sz w:val="24"/>
        </w:rPr>
      </w:pPr>
      <w:r>
        <w:rPr>
          <w:sz w:val="24"/>
        </w:rPr>
        <w:t>（</w:t>
      </w:r>
      <w:r>
        <w:rPr>
          <w:sz w:val="24"/>
        </w:rPr>
        <w:t>2</w:t>
      </w:r>
      <w:r>
        <w:rPr>
          <w:sz w:val="24"/>
        </w:rPr>
        <w:t>）地表水环境</w:t>
      </w:r>
    </w:p>
    <w:p w:rsidR="00B10E6A" w:rsidRDefault="00B10E6A">
      <w:pPr>
        <w:spacing w:line="360" w:lineRule="auto"/>
        <w:ind w:firstLineChars="200" w:firstLine="480"/>
        <w:rPr>
          <w:sz w:val="24"/>
        </w:rPr>
      </w:pPr>
      <w:r>
        <w:rPr>
          <w:sz w:val="24"/>
        </w:rPr>
        <w:t>本项目产生的废水接管沭阳凌志水</w:t>
      </w:r>
      <w:proofErr w:type="gramStart"/>
      <w:r>
        <w:rPr>
          <w:sz w:val="24"/>
        </w:rPr>
        <w:t>务</w:t>
      </w:r>
      <w:proofErr w:type="gramEnd"/>
      <w:r>
        <w:rPr>
          <w:sz w:val="24"/>
        </w:rPr>
        <w:t>有限公司，尾水排入沂南河；根据《江苏省地表水（环境）功能区划》（江苏省水利厅、江苏省环境保护厅编制，</w:t>
      </w:r>
      <w:r>
        <w:rPr>
          <w:sz w:val="24"/>
        </w:rPr>
        <w:t>2003</w:t>
      </w:r>
      <w:r>
        <w:rPr>
          <w:sz w:val="24"/>
        </w:rPr>
        <w:t>年</w:t>
      </w:r>
      <w:r>
        <w:rPr>
          <w:sz w:val="24"/>
        </w:rPr>
        <w:t>3</w:t>
      </w:r>
      <w:r>
        <w:rPr>
          <w:sz w:val="24"/>
        </w:rPr>
        <w:t>月）中的相关规定，沂南河水</w:t>
      </w:r>
      <w:proofErr w:type="gramStart"/>
      <w:r>
        <w:rPr>
          <w:sz w:val="24"/>
        </w:rPr>
        <w:t>质执行</w:t>
      </w:r>
      <w:proofErr w:type="gramEnd"/>
      <w:r>
        <w:rPr>
          <w:sz w:val="24"/>
        </w:rPr>
        <w:t>《地表水环境质量标准》（</w:t>
      </w:r>
      <w:r>
        <w:rPr>
          <w:sz w:val="24"/>
        </w:rPr>
        <w:t>GB3838-2002</w:t>
      </w:r>
      <w:r>
        <w:rPr>
          <w:sz w:val="24"/>
        </w:rPr>
        <w:t>）中</w:t>
      </w:r>
      <w:r>
        <w:rPr>
          <w:sz w:val="24"/>
        </w:rPr>
        <w:t>IV</w:t>
      </w:r>
      <w:r>
        <w:rPr>
          <w:sz w:val="24"/>
        </w:rPr>
        <w:t>类标准。详见表</w:t>
      </w:r>
      <w:r>
        <w:rPr>
          <w:sz w:val="24"/>
        </w:rPr>
        <w:t>2.2</w:t>
      </w:r>
      <w:r w:rsidR="004C19A9">
        <w:rPr>
          <w:rFonts w:hint="eastAsia"/>
          <w:sz w:val="24"/>
        </w:rPr>
        <w:t>-6</w:t>
      </w:r>
      <w:r>
        <w:rPr>
          <w:sz w:val="24"/>
        </w:rPr>
        <w:t>。</w:t>
      </w:r>
      <w:r>
        <w:rPr>
          <w:sz w:val="24"/>
        </w:rPr>
        <w:t xml:space="preserve">  </w:t>
      </w:r>
    </w:p>
    <w:p w:rsidR="00B10E6A" w:rsidRDefault="00B10E6A">
      <w:pPr>
        <w:jc w:val="center"/>
        <w:rPr>
          <w:b/>
          <w:sz w:val="24"/>
        </w:rPr>
      </w:pPr>
      <w:r>
        <w:rPr>
          <w:b/>
          <w:sz w:val="24"/>
        </w:rPr>
        <w:t>表</w:t>
      </w:r>
      <w:r>
        <w:rPr>
          <w:b/>
          <w:sz w:val="24"/>
        </w:rPr>
        <w:t>2.2</w:t>
      </w:r>
      <w:r w:rsidR="004C19A9">
        <w:rPr>
          <w:rFonts w:hint="eastAsia"/>
          <w:b/>
          <w:sz w:val="24"/>
        </w:rPr>
        <w:t>-6</w:t>
      </w:r>
      <w:r>
        <w:rPr>
          <w:b/>
          <w:sz w:val="24"/>
        </w:rPr>
        <w:t xml:space="preserve">  </w:t>
      </w:r>
      <w:r>
        <w:rPr>
          <w:b/>
          <w:sz w:val="24"/>
        </w:rPr>
        <w:t>地表水环境质量标准（单位：</w:t>
      </w:r>
      <w:r>
        <w:rPr>
          <w:b/>
          <w:sz w:val="24"/>
        </w:rPr>
        <w:t>mg/L</w:t>
      </w:r>
      <w:r>
        <w:rPr>
          <w:b/>
          <w:sz w:val="24"/>
        </w:rPr>
        <w:t>（</w:t>
      </w:r>
      <w:r>
        <w:rPr>
          <w:b/>
          <w:sz w:val="24"/>
        </w:rPr>
        <w:t>pH</w:t>
      </w:r>
      <w:r>
        <w:rPr>
          <w:b/>
          <w:sz w:val="24"/>
        </w:rPr>
        <w:t>为无量纲））</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20" w:type="dxa"/>
          <w:right w:w="20" w:type="dxa"/>
        </w:tblCellMar>
        <w:tblLook w:val="0000" w:firstRow="0" w:lastRow="0" w:firstColumn="0" w:lastColumn="0" w:noHBand="0" w:noVBand="0"/>
      </w:tblPr>
      <w:tblGrid>
        <w:gridCol w:w="1207"/>
        <w:gridCol w:w="847"/>
        <w:gridCol w:w="1320"/>
        <w:gridCol w:w="727"/>
        <w:gridCol w:w="1679"/>
        <w:gridCol w:w="1094"/>
        <w:gridCol w:w="1746"/>
      </w:tblGrid>
      <w:tr w:rsidR="00B10E6A">
        <w:trPr>
          <w:trHeight w:val="359"/>
          <w:jc w:val="center"/>
        </w:trPr>
        <w:tc>
          <w:tcPr>
            <w:tcW w:w="1207" w:type="dxa"/>
            <w:tcBorders>
              <w:top w:val="single" w:sz="12" w:space="0" w:color="auto"/>
            </w:tcBorders>
            <w:vAlign w:val="center"/>
          </w:tcPr>
          <w:p w:rsidR="00B10E6A" w:rsidRDefault="00B10E6A">
            <w:pPr>
              <w:adjustRightInd w:val="0"/>
              <w:snapToGrid w:val="0"/>
              <w:jc w:val="center"/>
              <w:rPr>
                <w:b/>
                <w:szCs w:val="21"/>
              </w:rPr>
            </w:pPr>
            <w:r>
              <w:rPr>
                <w:b/>
                <w:szCs w:val="21"/>
              </w:rPr>
              <w:t>类别</w:t>
            </w:r>
          </w:p>
        </w:tc>
        <w:tc>
          <w:tcPr>
            <w:tcW w:w="847" w:type="dxa"/>
            <w:tcBorders>
              <w:top w:val="single" w:sz="12" w:space="0" w:color="auto"/>
            </w:tcBorders>
            <w:vAlign w:val="center"/>
          </w:tcPr>
          <w:p w:rsidR="00B10E6A" w:rsidRDefault="00B10E6A">
            <w:pPr>
              <w:adjustRightInd w:val="0"/>
              <w:snapToGrid w:val="0"/>
              <w:jc w:val="center"/>
              <w:rPr>
                <w:b/>
                <w:szCs w:val="21"/>
              </w:rPr>
            </w:pPr>
            <w:r>
              <w:rPr>
                <w:b/>
                <w:szCs w:val="21"/>
              </w:rPr>
              <w:t>pH</w:t>
            </w:r>
          </w:p>
        </w:tc>
        <w:tc>
          <w:tcPr>
            <w:tcW w:w="1320" w:type="dxa"/>
            <w:tcBorders>
              <w:top w:val="single" w:sz="12" w:space="0" w:color="auto"/>
            </w:tcBorders>
            <w:vAlign w:val="center"/>
          </w:tcPr>
          <w:p w:rsidR="00B10E6A" w:rsidRDefault="00B10E6A">
            <w:pPr>
              <w:adjustRightInd w:val="0"/>
              <w:snapToGrid w:val="0"/>
              <w:jc w:val="center"/>
              <w:rPr>
                <w:b/>
                <w:szCs w:val="21"/>
              </w:rPr>
            </w:pPr>
            <w:r>
              <w:rPr>
                <w:b/>
                <w:szCs w:val="21"/>
              </w:rPr>
              <w:t>COD</w:t>
            </w:r>
          </w:p>
        </w:tc>
        <w:tc>
          <w:tcPr>
            <w:tcW w:w="727" w:type="dxa"/>
            <w:tcBorders>
              <w:top w:val="single" w:sz="12" w:space="0" w:color="auto"/>
            </w:tcBorders>
            <w:vAlign w:val="center"/>
          </w:tcPr>
          <w:p w:rsidR="00B10E6A" w:rsidRDefault="00B10E6A">
            <w:pPr>
              <w:adjustRightInd w:val="0"/>
              <w:snapToGrid w:val="0"/>
              <w:jc w:val="center"/>
              <w:rPr>
                <w:b/>
                <w:szCs w:val="21"/>
              </w:rPr>
            </w:pPr>
            <w:r>
              <w:rPr>
                <w:b/>
                <w:szCs w:val="21"/>
              </w:rPr>
              <w:t>SS</w:t>
            </w:r>
          </w:p>
        </w:tc>
        <w:tc>
          <w:tcPr>
            <w:tcW w:w="1679" w:type="dxa"/>
            <w:tcBorders>
              <w:top w:val="single" w:sz="12" w:space="0" w:color="auto"/>
            </w:tcBorders>
            <w:vAlign w:val="center"/>
          </w:tcPr>
          <w:p w:rsidR="00B10E6A" w:rsidRDefault="00B10E6A">
            <w:pPr>
              <w:adjustRightInd w:val="0"/>
              <w:snapToGrid w:val="0"/>
              <w:jc w:val="center"/>
              <w:rPr>
                <w:b/>
                <w:szCs w:val="21"/>
              </w:rPr>
            </w:pPr>
            <w:r>
              <w:rPr>
                <w:b/>
                <w:szCs w:val="21"/>
              </w:rPr>
              <w:t>NH</w:t>
            </w:r>
            <w:r>
              <w:rPr>
                <w:b/>
                <w:szCs w:val="21"/>
                <w:vertAlign w:val="subscript"/>
              </w:rPr>
              <w:t>3</w:t>
            </w:r>
            <w:r>
              <w:rPr>
                <w:b/>
                <w:szCs w:val="21"/>
              </w:rPr>
              <w:t>-N</w:t>
            </w:r>
          </w:p>
        </w:tc>
        <w:tc>
          <w:tcPr>
            <w:tcW w:w="1094" w:type="dxa"/>
            <w:tcBorders>
              <w:top w:val="single" w:sz="12" w:space="0" w:color="auto"/>
            </w:tcBorders>
            <w:vAlign w:val="center"/>
          </w:tcPr>
          <w:p w:rsidR="00B10E6A" w:rsidRDefault="00B10E6A">
            <w:pPr>
              <w:adjustRightInd w:val="0"/>
              <w:snapToGrid w:val="0"/>
              <w:jc w:val="center"/>
              <w:rPr>
                <w:b/>
                <w:szCs w:val="21"/>
              </w:rPr>
            </w:pPr>
            <w:r>
              <w:rPr>
                <w:b/>
                <w:szCs w:val="21"/>
              </w:rPr>
              <w:t>TP</w:t>
            </w:r>
          </w:p>
        </w:tc>
        <w:tc>
          <w:tcPr>
            <w:tcW w:w="1746" w:type="dxa"/>
            <w:tcBorders>
              <w:top w:val="single" w:sz="12" w:space="0" w:color="auto"/>
            </w:tcBorders>
            <w:vAlign w:val="center"/>
          </w:tcPr>
          <w:p w:rsidR="00B10E6A" w:rsidRDefault="00B10E6A">
            <w:pPr>
              <w:adjustRightInd w:val="0"/>
              <w:snapToGrid w:val="0"/>
              <w:jc w:val="center"/>
              <w:rPr>
                <w:b/>
                <w:szCs w:val="21"/>
              </w:rPr>
            </w:pPr>
            <w:r>
              <w:rPr>
                <w:b/>
                <w:szCs w:val="21"/>
              </w:rPr>
              <w:t>石油类</w:t>
            </w:r>
          </w:p>
        </w:tc>
      </w:tr>
      <w:tr w:rsidR="00B10E6A">
        <w:trPr>
          <w:trHeight w:val="471"/>
          <w:jc w:val="center"/>
        </w:trPr>
        <w:tc>
          <w:tcPr>
            <w:tcW w:w="1207" w:type="dxa"/>
            <w:tcBorders>
              <w:bottom w:val="single" w:sz="12" w:space="0" w:color="auto"/>
            </w:tcBorders>
            <w:vAlign w:val="center"/>
          </w:tcPr>
          <w:p w:rsidR="00B10E6A" w:rsidRDefault="00B10E6A">
            <w:pPr>
              <w:adjustRightInd w:val="0"/>
              <w:snapToGrid w:val="0"/>
              <w:jc w:val="center"/>
              <w:rPr>
                <w:szCs w:val="21"/>
              </w:rPr>
            </w:pPr>
            <w:r>
              <w:rPr>
                <w:szCs w:val="21"/>
              </w:rPr>
              <w:t>IV</w:t>
            </w:r>
          </w:p>
        </w:tc>
        <w:tc>
          <w:tcPr>
            <w:tcW w:w="847" w:type="dxa"/>
            <w:tcBorders>
              <w:bottom w:val="single" w:sz="12" w:space="0" w:color="auto"/>
            </w:tcBorders>
            <w:vAlign w:val="center"/>
          </w:tcPr>
          <w:p w:rsidR="00B10E6A" w:rsidRDefault="00B10E6A">
            <w:pPr>
              <w:adjustRightInd w:val="0"/>
              <w:snapToGrid w:val="0"/>
              <w:jc w:val="center"/>
              <w:rPr>
                <w:szCs w:val="21"/>
              </w:rPr>
            </w:pPr>
            <w:r>
              <w:rPr>
                <w:szCs w:val="21"/>
              </w:rPr>
              <w:t>6-9</w:t>
            </w:r>
          </w:p>
        </w:tc>
        <w:tc>
          <w:tcPr>
            <w:tcW w:w="1320" w:type="dxa"/>
            <w:tcBorders>
              <w:bottom w:val="single" w:sz="12" w:space="0" w:color="auto"/>
            </w:tcBorders>
            <w:vAlign w:val="center"/>
          </w:tcPr>
          <w:p w:rsidR="00B10E6A" w:rsidRDefault="00B10E6A">
            <w:pPr>
              <w:adjustRightInd w:val="0"/>
              <w:snapToGrid w:val="0"/>
              <w:jc w:val="center"/>
            </w:pPr>
            <w:r>
              <w:rPr>
                <w:szCs w:val="21"/>
              </w:rPr>
              <w:t>≤30</w:t>
            </w:r>
          </w:p>
        </w:tc>
        <w:tc>
          <w:tcPr>
            <w:tcW w:w="727" w:type="dxa"/>
            <w:tcBorders>
              <w:bottom w:val="single" w:sz="12" w:space="0" w:color="auto"/>
            </w:tcBorders>
            <w:vAlign w:val="center"/>
          </w:tcPr>
          <w:p w:rsidR="00B10E6A" w:rsidRDefault="00B10E6A">
            <w:pPr>
              <w:adjustRightInd w:val="0"/>
              <w:snapToGrid w:val="0"/>
              <w:jc w:val="center"/>
              <w:rPr>
                <w:szCs w:val="21"/>
              </w:rPr>
            </w:pPr>
            <w:r>
              <w:rPr>
                <w:szCs w:val="21"/>
              </w:rPr>
              <w:t>60</w:t>
            </w:r>
          </w:p>
        </w:tc>
        <w:tc>
          <w:tcPr>
            <w:tcW w:w="1679" w:type="dxa"/>
            <w:tcBorders>
              <w:bottom w:val="single" w:sz="12" w:space="0" w:color="auto"/>
            </w:tcBorders>
            <w:vAlign w:val="center"/>
          </w:tcPr>
          <w:p w:rsidR="00B10E6A" w:rsidRDefault="00B10E6A">
            <w:pPr>
              <w:adjustRightInd w:val="0"/>
              <w:snapToGrid w:val="0"/>
              <w:jc w:val="center"/>
            </w:pPr>
            <w:r>
              <w:rPr>
                <w:szCs w:val="21"/>
              </w:rPr>
              <w:t>≤1.5</w:t>
            </w:r>
          </w:p>
        </w:tc>
        <w:tc>
          <w:tcPr>
            <w:tcW w:w="1094" w:type="dxa"/>
            <w:tcBorders>
              <w:bottom w:val="single" w:sz="12" w:space="0" w:color="auto"/>
            </w:tcBorders>
            <w:vAlign w:val="center"/>
          </w:tcPr>
          <w:p w:rsidR="00B10E6A" w:rsidRDefault="00B10E6A">
            <w:pPr>
              <w:adjustRightInd w:val="0"/>
              <w:snapToGrid w:val="0"/>
              <w:jc w:val="center"/>
            </w:pPr>
            <w:r>
              <w:rPr>
                <w:szCs w:val="21"/>
              </w:rPr>
              <w:t>≤0.3</w:t>
            </w:r>
          </w:p>
        </w:tc>
        <w:tc>
          <w:tcPr>
            <w:tcW w:w="1746" w:type="dxa"/>
            <w:tcBorders>
              <w:bottom w:val="single" w:sz="12" w:space="0" w:color="auto"/>
            </w:tcBorders>
            <w:vAlign w:val="center"/>
          </w:tcPr>
          <w:p w:rsidR="00B10E6A" w:rsidRDefault="00B10E6A">
            <w:pPr>
              <w:adjustRightInd w:val="0"/>
              <w:snapToGrid w:val="0"/>
              <w:jc w:val="center"/>
            </w:pPr>
            <w:r>
              <w:rPr>
                <w:szCs w:val="21"/>
              </w:rPr>
              <w:t>≤0.5</w:t>
            </w:r>
          </w:p>
        </w:tc>
      </w:tr>
    </w:tbl>
    <w:p w:rsidR="00B10E6A" w:rsidRDefault="00B10E6A">
      <w:pPr>
        <w:spacing w:line="360" w:lineRule="auto"/>
        <w:ind w:firstLineChars="200" w:firstLine="480"/>
        <w:rPr>
          <w:sz w:val="24"/>
        </w:rPr>
      </w:pPr>
      <w:r>
        <w:rPr>
          <w:sz w:val="24"/>
        </w:rPr>
        <w:t>（</w:t>
      </w:r>
      <w:r>
        <w:rPr>
          <w:sz w:val="24"/>
        </w:rPr>
        <w:t>3</w:t>
      </w:r>
      <w:r>
        <w:rPr>
          <w:sz w:val="24"/>
        </w:rPr>
        <w:t>）声环境</w:t>
      </w:r>
    </w:p>
    <w:p w:rsidR="00B10E6A" w:rsidRDefault="00B10E6A">
      <w:pPr>
        <w:spacing w:line="360" w:lineRule="auto"/>
        <w:ind w:firstLineChars="200" w:firstLine="480"/>
        <w:rPr>
          <w:sz w:val="24"/>
        </w:rPr>
      </w:pPr>
      <w:r>
        <w:rPr>
          <w:sz w:val="24"/>
        </w:rPr>
        <w:t>评价</w:t>
      </w:r>
      <w:proofErr w:type="gramStart"/>
      <w:r>
        <w:rPr>
          <w:sz w:val="24"/>
        </w:rPr>
        <w:t>区域声</w:t>
      </w:r>
      <w:proofErr w:type="gramEnd"/>
      <w:r>
        <w:rPr>
          <w:sz w:val="24"/>
        </w:rPr>
        <w:t>环境执行《声环境质量标准》（</w:t>
      </w:r>
      <w:r>
        <w:rPr>
          <w:sz w:val="24"/>
        </w:rPr>
        <w:t>GB3096-2008</w:t>
      </w:r>
      <w:r>
        <w:rPr>
          <w:sz w:val="24"/>
        </w:rPr>
        <w:t>）中</w:t>
      </w:r>
      <w:r w:rsidR="000713A8">
        <w:rPr>
          <w:sz w:val="24"/>
        </w:rPr>
        <w:fldChar w:fldCharType="begin"/>
      </w:r>
      <w:r>
        <w:rPr>
          <w:sz w:val="24"/>
        </w:rPr>
        <w:instrText xml:space="preserve"> = 3 \* ROMAN \* MERGEFORMAT </w:instrText>
      </w:r>
      <w:r w:rsidR="000713A8">
        <w:rPr>
          <w:sz w:val="24"/>
        </w:rPr>
        <w:fldChar w:fldCharType="separate"/>
      </w:r>
      <w:r>
        <w:rPr>
          <w:sz w:val="24"/>
        </w:rPr>
        <w:t>III</w:t>
      </w:r>
      <w:r w:rsidR="000713A8">
        <w:rPr>
          <w:sz w:val="24"/>
        </w:rPr>
        <w:fldChar w:fldCharType="end"/>
      </w:r>
      <w:r>
        <w:rPr>
          <w:sz w:val="24"/>
        </w:rPr>
        <w:t>类标准。具体声环境标准值见表</w:t>
      </w:r>
      <w:r>
        <w:rPr>
          <w:sz w:val="24"/>
        </w:rPr>
        <w:t>2.2</w:t>
      </w:r>
      <w:r w:rsidR="004C19A9">
        <w:rPr>
          <w:rFonts w:hint="eastAsia"/>
          <w:sz w:val="24"/>
        </w:rPr>
        <w:t>-7</w:t>
      </w:r>
      <w:r>
        <w:rPr>
          <w:sz w:val="24"/>
        </w:rPr>
        <w:t>。</w:t>
      </w:r>
    </w:p>
    <w:p w:rsidR="00B10E6A" w:rsidRDefault="00B10E6A">
      <w:pPr>
        <w:ind w:firstLineChars="200" w:firstLine="482"/>
        <w:jc w:val="center"/>
        <w:rPr>
          <w:b/>
          <w:sz w:val="24"/>
        </w:rPr>
      </w:pPr>
      <w:r>
        <w:rPr>
          <w:b/>
          <w:sz w:val="24"/>
        </w:rPr>
        <w:t>表</w:t>
      </w:r>
      <w:r>
        <w:rPr>
          <w:b/>
          <w:sz w:val="24"/>
        </w:rPr>
        <w:t>2.2</w:t>
      </w:r>
      <w:r w:rsidR="004C19A9">
        <w:rPr>
          <w:rFonts w:hint="eastAsia"/>
          <w:b/>
          <w:sz w:val="24"/>
        </w:rPr>
        <w:t>-7</w:t>
      </w:r>
      <w:r>
        <w:rPr>
          <w:b/>
          <w:sz w:val="24"/>
        </w:rPr>
        <w:t xml:space="preserve">   </w:t>
      </w:r>
      <w:r>
        <w:rPr>
          <w:b/>
          <w:sz w:val="24"/>
        </w:rPr>
        <w:t>声环境质量标准（单位：</w:t>
      </w:r>
      <w:r>
        <w:rPr>
          <w:b/>
          <w:sz w:val="24"/>
        </w:rPr>
        <w:t>dB(A)</w:t>
      </w:r>
      <w:r>
        <w:rPr>
          <w:b/>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9"/>
        <w:gridCol w:w="1710"/>
        <w:gridCol w:w="1710"/>
        <w:gridCol w:w="3393"/>
      </w:tblGrid>
      <w:tr w:rsidR="00B10E6A">
        <w:trPr>
          <w:jc w:val="center"/>
        </w:trPr>
        <w:tc>
          <w:tcPr>
            <w:tcW w:w="1709" w:type="dxa"/>
            <w:vAlign w:val="center"/>
          </w:tcPr>
          <w:p w:rsidR="00B10E6A" w:rsidRDefault="00B10E6A">
            <w:pPr>
              <w:jc w:val="center"/>
              <w:rPr>
                <w:b/>
                <w:szCs w:val="21"/>
              </w:rPr>
            </w:pPr>
            <w:r>
              <w:rPr>
                <w:b/>
                <w:szCs w:val="21"/>
              </w:rPr>
              <w:t>类别</w:t>
            </w:r>
          </w:p>
        </w:tc>
        <w:tc>
          <w:tcPr>
            <w:tcW w:w="1710" w:type="dxa"/>
            <w:vAlign w:val="center"/>
          </w:tcPr>
          <w:p w:rsidR="00B10E6A" w:rsidRDefault="00B10E6A">
            <w:pPr>
              <w:jc w:val="center"/>
              <w:rPr>
                <w:b/>
                <w:szCs w:val="21"/>
              </w:rPr>
            </w:pPr>
            <w:r>
              <w:rPr>
                <w:b/>
                <w:szCs w:val="21"/>
              </w:rPr>
              <w:t>昼间</w:t>
            </w:r>
          </w:p>
        </w:tc>
        <w:tc>
          <w:tcPr>
            <w:tcW w:w="1710" w:type="dxa"/>
            <w:vAlign w:val="center"/>
          </w:tcPr>
          <w:p w:rsidR="00B10E6A" w:rsidRDefault="00B10E6A">
            <w:pPr>
              <w:jc w:val="center"/>
              <w:rPr>
                <w:b/>
                <w:szCs w:val="21"/>
              </w:rPr>
            </w:pPr>
            <w:r>
              <w:rPr>
                <w:b/>
                <w:szCs w:val="21"/>
              </w:rPr>
              <w:t>夜间</w:t>
            </w:r>
          </w:p>
        </w:tc>
        <w:tc>
          <w:tcPr>
            <w:tcW w:w="3393" w:type="dxa"/>
            <w:vAlign w:val="center"/>
          </w:tcPr>
          <w:p w:rsidR="00B10E6A" w:rsidRDefault="00B10E6A">
            <w:pPr>
              <w:jc w:val="center"/>
              <w:rPr>
                <w:b/>
                <w:szCs w:val="21"/>
              </w:rPr>
            </w:pPr>
            <w:r>
              <w:rPr>
                <w:b/>
                <w:szCs w:val="21"/>
              </w:rPr>
              <w:t>适用区域</w:t>
            </w:r>
          </w:p>
        </w:tc>
      </w:tr>
      <w:tr w:rsidR="00B10E6A">
        <w:trPr>
          <w:jc w:val="center"/>
        </w:trPr>
        <w:tc>
          <w:tcPr>
            <w:tcW w:w="1709" w:type="dxa"/>
            <w:vAlign w:val="center"/>
          </w:tcPr>
          <w:p w:rsidR="00B10E6A" w:rsidRDefault="00B10E6A">
            <w:pPr>
              <w:jc w:val="center"/>
              <w:rPr>
                <w:szCs w:val="21"/>
              </w:rPr>
            </w:pPr>
            <w:r>
              <w:rPr>
                <w:szCs w:val="21"/>
              </w:rPr>
              <w:t>3</w:t>
            </w:r>
            <w:r>
              <w:rPr>
                <w:szCs w:val="21"/>
              </w:rPr>
              <w:t>类</w:t>
            </w:r>
          </w:p>
        </w:tc>
        <w:tc>
          <w:tcPr>
            <w:tcW w:w="1710" w:type="dxa"/>
            <w:vAlign w:val="center"/>
          </w:tcPr>
          <w:p w:rsidR="00B10E6A" w:rsidRDefault="00B10E6A">
            <w:pPr>
              <w:jc w:val="center"/>
              <w:rPr>
                <w:szCs w:val="21"/>
              </w:rPr>
            </w:pPr>
            <w:r>
              <w:rPr>
                <w:szCs w:val="21"/>
              </w:rPr>
              <w:t>65</w:t>
            </w:r>
          </w:p>
        </w:tc>
        <w:tc>
          <w:tcPr>
            <w:tcW w:w="1710" w:type="dxa"/>
            <w:vAlign w:val="center"/>
          </w:tcPr>
          <w:p w:rsidR="00B10E6A" w:rsidRDefault="00B10E6A">
            <w:pPr>
              <w:jc w:val="center"/>
              <w:rPr>
                <w:szCs w:val="21"/>
              </w:rPr>
            </w:pPr>
            <w:r>
              <w:rPr>
                <w:szCs w:val="21"/>
              </w:rPr>
              <w:t>55</w:t>
            </w:r>
          </w:p>
        </w:tc>
        <w:tc>
          <w:tcPr>
            <w:tcW w:w="3393" w:type="dxa"/>
            <w:vAlign w:val="center"/>
          </w:tcPr>
          <w:p w:rsidR="00B10E6A" w:rsidRDefault="00B10E6A">
            <w:pPr>
              <w:jc w:val="center"/>
              <w:rPr>
                <w:szCs w:val="21"/>
              </w:rPr>
            </w:pPr>
            <w:r>
              <w:rPr>
                <w:szCs w:val="21"/>
              </w:rPr>
              <w:t>项目所在地</w:t>
            </w:r>
          </w:p>
        </w:tc>
      </w:tr>
    </w:tbl>
    <w:p w:rsidR="00B10E6A" w:rsidRDefault="00B10E6A">
      <w:pPr>
        <w:spacing w:line="360" w:lineRule="auto"/>
        <w:ind w:firstLineChars="200" w:firstLine="480"/>
        <w:rPr>
          <w:sz w:val="24"/>
        </w:rPr>
      </w:pPr>
      <w:r>
        <w:rPr>
          <w:sz w:val="24"/>
        </w:rPr>
        <w:t>（</w:t>
      </w:r>
      <w:r>
        <w:rPr>
          <w:sz w:val="24"/>
        </w:rPr>
        <w:t>4</w:t>
      </w:r>
      <w:r>
        <w:rPr>
          <w:sz w:val="24"/>
        </w:rPr>
        <w:t>）地下水环境</w:t>
      </w:r>
    </w:p>
    <w:p w:rsidR="00B10E6A" w:rsidRDefault="00B10E6A">
      <w:pPr>
        <w:spacing w:line="360" w:lineRule="auto"/>
        <w:ind w:firstLineChars="200" w:firstLine="480"/>
        <w:rPr>
          <w:sz w:val="24"/>
        </w:rPr>
      </w:pPr>
      <w:r>
        <w:rPr>
          <w:sz w:val="24"/>
        </w:rPr>
        <w:t>本项目所在地的地下水按《地下水环境质量标准》（</w:t>
      </w:r>
      <w:r>
        <w:rPr>
          <w:sz w:val="24"/>
        </w:rPr>
        <w:t>GB/T4848-2017</w:t>
      </w:r>
      <w:r>
        <w:rPr>
          <w:sz w:val="24"/>
        </w:rPr>
        <w:t>）分类，见表</w:t>
      </w:r>
      <w:r>
        <w:rPr>
          <w:sz w:val="24"/>
        </w:rPr>
        <w:t>2.2</w:t>
      </w:r>
      <w:r w:rsidR="004C19A9">
        <w:rPr>
          <w:rFonts w:hint="eastAsia"/>
          <w:sz w:val="24"/>
        </w:rPr>
        <w:t>-8</w:t>
      </w:r>
      <w:r>
        <w:rPr>
          <w:sz w:val="24"/>
        </w:rPr>
        <w:t>。</w:t>
      </w:r>
    </w:p>
    <w:p w:rsidR="00B10E6A" w:rsidRDefault="00B10E6A">
      <w:pPr>
        <w:jc w:val="center"/>
        <w:rPr>
          <w:b/>
          <w:sz w:val="24"/>
        </w:rPr>
      </w:pPr>
      <w:r>
        <w:rPr>
          <w:b/>
          <w:sz w:val="24"/>
        </w:rPr>
        <w:t>表</w:t>
      </w:r>
      <w:r>
        <w:rPr>
          <w:b/>
          <w:sz w:val="24"/>
        </w:rPr>
        <w:t>2.2</w:t>
      </w:r>
      <w:r w:rsidR="004C19A9">
        <w:rPr>
          <w:rFonts w:hint="eastAsia"/>
          <w:b/>
          <w:sz w:val="24"/>
        </w:rPr>
        <w:t>-8</w:t>
      </w:r>
      <w:r>
        <w:rPr>
          <w:b/>
          <w:sz w:val="24"/>
        </w:rPr>
        <w:t xml:space="preserve">  </w:t>
      </w:r>
      <w:r>
        <w:rPr>
          <w:b/>
          <w:sz w:val="24"/>
        </w:rPr>
        <w:t>地下水环境质量标准（单位：</w:t>
      </w:r>
      <w:r>
        <w:rPr>
          <w:b/>
          <w:sz w:val="24"/>
        </w:rPr>
        <w:t>mg/L</w:t>
      </w:r>
      <w:r>
        <w:rPr>
          <w:b/>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38"/>
        <w:gridCol w:w="2030"/>
        <w:gridCol w:w="909"/>
        <w:gridCol w:w="105"/>
        <w:gridCol w:w="804"/>
        <w:gridCol w:w="105"/>
        <w:gridCol w:w="804"/>
        <w:gridCol w:w="1528"/>
        <w:gridCol w:w="1199"/>
      </w:tblGrid>
      <w:tr w:rsidR="00B10E6A">
        <w:trPr>
          <w:jc w:val="center"/>
        </w:trPr>
        <w:tc>
          <w:tcPr>
            <w:tcW w:w="1038" w:type="dxa"/>
            <w:vMerge w:val="restart"/>
            <w:vAlign w:val="center"/>
          </w:tcPr>
          <w:p w:rsidR="00B10E6A" w:rsidRDefault="00B10E6A">
            <w:pPr>
              <w:adjustRightInd w:val="0"/>
              <w:snapToGrid w:val="0"/>
              <w:jc w:val="center"/>
              <w:rPr>
                <w:b/>
                <w:bCs/>
                <w:szCs w:val="21"/>
              </w:rPr>
            </w:pPr>
            <w:r>
              <w:rPr>
                <w:b/>
                <w:bCs/>
                <w:szCs w:val="21"/>
              </w:rPr>
              <w:t>项目序号</w:t>
            </w:r>
          </w:p>
        </w:tc>
        <w:tc>
          <w:tcPr>
            <w:tcW w:w="2030" w:type="dxa"/>
            <w:tcBorders>
              <w:top w:val="single" w:sz="12" w:space="0" w:color="auto"/>
              <w:bottom w:val="nil"/>
            </w:tcBorders>
            <w:vAlign w:val="center"/>
          </w:tcPr>
          <w:p w:rsidR="00B10E6A" w:rsidRDefault="006B0C3F">
            <w:pPr>
              <w:adjustRightInd w:val="0"/>
              <w:snapToGrid w:val="0"/>
              <w:jc w:val="center"/>
              <w:rPr>
                <w:b/>
                <w:bCs/>
                <w:szCs w:val="21"/>
              </w:rPr>
            </w:pPr>
            <w:r>
              <w:rPr>
                <w:b/>
                <w:bCs/>
                <w:szCs w:val="21"/>
              </w:rPr>
              <w:pict>
                <v:line id="直接连接符 1" o:spid="_x0000_s1058" style="position:absolute;left:0;text-align:left;z-index:251550208;mso-position-horizontal-relative:text;mso-position-vertical-relative:text" from="-3.95pt,-1.65pt" to="94.6pt,27.25pt" o:gfxdata="UEsDBAoAAAAAAIdO4kAAAAAAAAAAAAAAAAAEAAAAZHJzL1BLAwQUAAAACACHTuJA7sOf5tgAAAAI&#10;AQAADwAAAGRycy9kb3ducmV2LnhtbE2PzU7DMBCE70i8g7VIXKrWbkJpG+L0AOTWCwXEdRtvk4h4&#10;ncbuDzx93ROcRqsZzXybr862E0cafOtYw3SiQBBXzrRca/h4L8cLED4gG+wck4Yf8rAqbm9yzIw7&#10;8RsdN6EWsYR9hhqaEPpMSl81ZNFPXE8cvZ0bLIZ4DrU0A55iue1kotSjtNhyXGiwp+eGqu/NwWrw&#10;5Sfty99RNVJfae0o2b+sX1Hr+7upegIR6Bz+wnDFj+hQRKatO7DxotMwni9jMmqagrj6i2UCYqth&#10;9jADWeTy/wPFBVBLAwQUAAAACACHTuJAgvZxVN4BAACbAwAADgAAAGRycy9lMm9Eb2MueG1srVNL&#10;jhMxEN0jcQfLe9LdGWUYWunMgjBsEIw0cICK7e625J9cnnRyCS6AxA5WLNlzG4ZjUHZChs8GIbKo&#10;lO3yq3rPr5eXO2vYVkXU3nW8mdWcKSe81G7o+JvXV48uOMMEToLxTnV8r5Bfrh4+WE6hVXM/eiNV&#10;ZATisJ1Cx8eUQltVKEZlAWc+KEeHvY8WEi3jUMkIE6FbU83r+ryafJQheqEQaXd9OOSrgt/3SqRX&#10;fY8qMdNxmi2VGEvc5FitltAOEcKoxXEM+IcpLGhHTU9Qa0jAbqP+A8pqET36Ps2Et5Xvey1U4UBs&#10;mvo3NjcjBFW4kDgYTjLh/4MVL7fXkWlJb8eZA0tPdPfu89e3H759eU/x7tNH1mSRpoAt1d6E63hc&#10;IaWZ8a6PNv8TF7Yrwu5PwqpdYoI2m/miWVwsOBN0dnb+uD4rylf3t0PE9Fx5y3LScaNdJg4tbF9g&#10;oo5U+qMkbxvHpo4/WcwzJpBvegOJUhuICbqh3EVvtLzSxuQbGIfNUxPZFrITyi/zItxfynKTNeB4&#10;qCtHB4+MCuQzJ1naB9LIkZl5HsEqyZlR5P2cESC0CbT5m0pqbRxNkKU9iJmzjZd7epHbEPUwkhJF&#10;/VJDDijzHt2aLfbzuiDdf1O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7Dn+bYAAAACAEAAA8A&#10;AAAAAAAAAQAgAAAAIgAAAGRycy9kb3ducmV2LnhtbFBLAQIUABQAAAAIAIdO4kCC9nFU3gEAAJsD&#10;AAAOAAAAAAAAAAEAIAAAACcBAABkcnMvZTJvRG9jLnhtbFBLBQYAAAAABgAGAFkBAAB3BQAAAAA=&#10;"/>
              </w:pict>
            </w:r>
            <w:r>
              <w:rPr>
                <w:b/>
                <w:bCs/>
                <w:sz w:val="24"/>
              </w:rPr>
              <w:pict>
                <v:line id="直接连接符 2" o:spid="_x0000_s1059" style="position:absolute;left:0;text-align:left;z-index:251551232;mso-position-horizontal-relative:text;mso-position-vertical-relative:text" from="-4.4pt,-1.05pt" to="34.6pt,28.15pt" o:gfxdata="UEsDBAoAAAAAAIdO4kAAAAAAAAAAAAAAAAAEAAAAZHJzL1BLAwQUAAAACACHTuJACRxBvdYAAAAH&#10;AQAADwAAAGRycy9kb3ducmV2LnhtbE3OTU/DMAwG4DsS/yEyEpdpS9uJaitNdwB648IAcfUar61o&#10;nK7JPuDXY05wsqzXev2Um4sb1Imm0Hs2kC4SUMSNtz23Bt5e6/kKVIjIFgfPZOCLAmyq66sSC+vP&#10;/EKnbWyVlHAo0EAX41hoHZqOHIaFH4kl2/vJYZR1arWd8CzlbtBZkuTaYc/yocORHjpqPrdHZyDU&#10;73Sov2fNLPlYtp6yw+PzExpze5Mm96AiXeLfMfzyhQ6VmHb+yDaowcB8JfIoM0tBSZ6vM1A7A3f5&#10;EnRV6v/+6gdQSwMEFAAAAAgAh07iQEhg2BrgAQAAmgMAAA4AAABkcnMvZTJvRG9jLnhtbK1TzW4T&#10;MRC+I/EOlu9kN2kD7SqbHgjlgqBS4QEmtnfXkv/kcbPJS/ACSNzgxJE7b0N5DMZOmha4IMQeZsee&#10;8ef5vv12cbG1hm1URO1dy6eTmjPlhJfa9S1/9/byyRlnmMBJMN6plu8U8ovl40eLMTRq5gdvpIqM&#10;QBw2Y2j5kFJoqgrFoCzgxAflqNj5aCHRMvaVjDASujXVrK6fVqOPMkQvFCLtrvZFviz4XadEetN1&#10;qBIzLafZUomxxHWO1XIBTR8hDFocxoB/mMKCdnTpEWoFCdhN1H9AWS2iR9+lifC28l2nhSociM20&#10;/o3N9QBBFS4kDoajTPj/YMXrzVVkWrZ8xpkDS5/o9sPX7+8//fj2keLtl89slkUaAzbUex2u4mGF&#10;lGbG2y7a/CYubFuE3R2FVdvEBG2ens9PapJfUOnkWX12WoSv7g+HiOml8pblpOVGu8wbGti8wkQX&#10;UutdS942jo0tP5/P5oQJZJvOQKLUBiKCri9n0RstL7Ux+QTGfv3cRLaBbITyZFqE+0tbvmQFOOz7&#10;SmlvkUGBfOEkS7tAEjnyMs8jWCU5M4qsnzMChCaBNn/TSVcbRxNkZfda5mzt5Y4+yE2Iuh9IiWmZ&#10;MlfIAGXeg1mzwx6uC9L9L7X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kcQb3WAAAABwEAAA8A&#10;AAAAAAAAAQAgAAAAIgAAAGRycy9kb3ducmV2LnhtbFBLAQIUABQAAAAIAIdO4kBIYNga4AEAAJoD&#10;AAAOAAAAAAAAAAEAIAAAACUBAABkcnMvZTJvRG9jLnhtbFBLBQYAAAAABgAGAFkBAAB3BQAAAAA=&#10;"/>
              </w:pict>
            </w:r>
            <w:r w:rsidR="00B10E6A">
              <w:rPr>
                <w:b/>
                <w:bCs/>
                <w:szCs w:val="21"/>
              </w:rPr>
              <w:t xml:space="preserve">           </w:t>
            </w:r>
            <w:r w:rsidR="00B10E6A">
              <w:rPr>
                <w:b/>
                <w:bCs/>
                <w:szCs w:val="21"/>
              </w:rPr>
              <w:t>类别</w:t>
            </w:r>
          </w:p>
        </w:tc>
        <w:tc>
          <w:tcPr>
            <w:tcW w:w="1014" w:type="dxa"/>
            <w:gridSpan w:val="2"/>
            <w:vMerge w:val="restart"/>
            <w:vAlign w:val="center"/>
          </w:tcPr>
          <w:p w:rsidR="00B10E6A" w:rsidRDefault="00B10E6A">
            <w:pPr>
              <w:adjustRightInd w:val="0"/>
              <w:snapToGrid w:val="0"/>
              <w:jc w:val="center"/>
              <w:rPr>
                <w:b/>
                <w:bCs/>
                <w:szCs w:val="21"/>
              </w:rPr>
            </w:pPr>
            <w:r>
              <w:rPr>
                <w:b/>
                <w:bCs/>
                <w:szCs w:val="21"/>
              </w:rPr>
              <w:t>Ⅰ</w:t>
            </w:r>
            <w:r>
              <w:rPr>
                <w:b/>
                <w:bCs/>
                <w:szCs w:val="21"/>
              </w:rPr>
              <w:t>类</w:t>
            </w:r>
          </w:p>
        </w:tc>
        <w:tc>
          <w:tcPr>
            <w:tcW w:w="909" w:type="dxa"/>
            <w:gridSpan w:val="2"/>
            <w:vMerge w:val="restart"/>
            <w:vAlign w:val="center"/>
          </w:tcPr>
          <w:p w:rsidR="00B10E6A" w:rsidRDefault="00B10E6A">
            <w:pPr>
              <w:adjustRightInd w:val="0"/>
              <w:snapToGrid w:val="0"/>
              <w:jc w:val="center"/>
              <w:rPr>
                <w:b/>
                <w:bCs/>
                <w:szCs w:val="21"/>
              </w:rPr>
            </w:pPr>
            <w:r>
              <w:rPr>
                <w:b/>
                <w:bCs/>
                <w:szCs w:val="21"/>
              </w:rPr>
              <w:t>Ⅱ</w:t>
            </w:r>
            <w:r>
              <w:rPr>
                <w:b/>
                <w:bCs/>
                <w:szCs w:val="21"/>
              </w:rPr>
              <w:t>类</w:t>
            </w:r>
          </w:p>
        </w:tc>
        <w:tc>
          <w:tcPr>
            <w:tcW w:w="804" w:type="dxa"/>
            <w:vMerge w:val="restart"/>
            <w:vAlign w:val="center"/>
          </w:tcPr>
          <w:p w:rsidR="00B10E6A" w:rsidRDefault="00B10E6A">
            <w:pPr>
              <w:adjustRightInd w:val="0"/>
              <w:snapToGrid w:val="0"/>
              <w:jc w:val="center"/>
              <w:rPr>
                <w:b/>
                <w:bCs/>
                <w:szCs w:val="21"/>
              </w:rPr>
            </w:pPr>
            <w:r>
              <w:rPr>
                <w:b/>
                <w:bCs/>
                <w:szCs w:val="21"/>
              </w:rPr>
              <w:t>Ⅲ</w:t>
            </w:r>
            <w:r>
              <w:rPr>
                <w:b/>
                <w:bCs/>
                <w:szCs w:val="21"/>
              </w:rPr>
              <w:t>类</w:t>
            </w:r>
          </w:p>
        </w:tc>
        <w:tc>
          <w:tcPr>
            <w:tcW w:w="1528" w:type="dxa"/>
            <w:vMerge w:val="restart"/>
            <w:vAlign w:val="center"/>
          </w:tcPr>
          <w:p w:rsidR="00B10E6A" w:rsidRDefault="00B10E6A">
            <w:pPr>
              <w:adjustRightInd w:val="0"/>
              <w:snapToGrid w:val="0"/>
              <w:jc w:val="center"/>
              <w:rPr>
                <w:b/>
                <w:bCs/>
                <w:szCs w:val="21"/>
              </w:rPr>
            </w:pPr>
            <w:r>
              <w:rPr>
                <w:b/>
                <w:bCs/>
                <w:szCs w:val="21"/>
              </w:rPr>
              <w:t>Ⅳ</w:t>
            </w:r>
            <w:r>
              <w:rPr>
                <w:b/>
                <w:bCs/>
                <w:szCs w:val="21"/>
              </w:rPr>
              <w:t>类</w:t>
            </w:r>
          </w:p>
        </w:tc>
        <w:tc>
          <w:tcPr>
            <w:tcW w:w="1199" w:type="dxa"/>
            <w:vMerge w:val="restart"/>
            <w:vAlign w:val="center"/>
          </w:tcPr>
          <w:p w:rsidR="00B10E6A" w:rsidRDefault="00B10E6A">
            <w:pPr>
              <w:adjustRightInd w:val="0"/>
              <w:snapToGrid w:val="0"/>
              <w:jc w:val="center"/>
              <w:rPr>
                <w:b/>
                <w:bCs/>
                <w:szCs w:val="21"/>
              </w:rPr>
            </w:pPr>
            <w:r>
              <w:rPr>
                <w:b/>
                <w:bCs/>
                <w:szCs w:val="21"/>
              </w:rPr>
              <w:t>Ⅴ</w:t>
            </w:r>
            <w:r>
              <w:rPr>
                <w:b/>
                <w:bCs/>
                <w:szCs w:val="21"/>
              </w:rPr>
              <w:t>类</w:t>
            </w:r>
          </w:p>
        </w:tc>
      </w:tr>
      <w:tr w:rsidR="00B10E6A">
        <w:trPr>
          <w:jc w:val="center"/>
        </w:trPr>
        <w:tc>
          <w:tcPr>
            <w:tcW w:w="1038" w:type="dxa"/>
            <w:vMerge/>
            <w:vAlign w:val="center"/>
          </w:tcPr>
          <w:p w:rsidR="00B10E6A" w:rsidRDefault="00B10E6A">
            <w:pPr>
              <w:adjustRightInd w:val="0"/>
              <w:snapToGrid w:val="0"/>
              <w:jc w:val="center"/>
              <w:rPr>
                <w:b/>
                <w:bCs/>
                <w:szCs w:val="21"/>
              </w:rPr>
            </w:pPr>
          </w:p>
        </w:tc>
        <w:tc>
          <w:tcPr>
            <w:tcW w:w="2030" w:type="dxa"/>
            <w:tcBorders>
              <w:top w:val="nil"/>
            </w:tcBorders>
            <w:vAlign w:val="center"/>
          </w:tcPr>
          <w:p w:rsidR="00B10E6A" w:rsidRDefault="00B10E6A">
            <w:pPr>
              <w:adjustRightInd w:val="0"/>
              <w:snapToGrid w:val="0"/>
              <w:rPr>
                <w:b/>
                <w:bCs/>
                <w:szCs w:val="21"/>
              </w:rPr>
            </w:pPr>
            <w:r>
              <w:rPr>
                <w:b/>
                <w:bCs/>
                <w:szCs w:val="21"/>
              </w:rPr>
              <w:t>项目</w:t>
            </w:r>
            <w:r>
              <w:rPr>
                <w:b/>
                <w:bCs/>
                <w:szCs w:val="21"/>
              </w:rPr>
              <w:t xml:space="preserve">  </w:t>
            </w:r>
            <w:r>
              <w:rPr>
                <w:b/>
                <w:bCs/>
                <w:szCs w:val="21"/>
              </w:rPr>
              <w:t>标准值</w:t>
            </w:r>
          </w:p>
        </w:tc>
        <w:tc>
          <w:tcPr>
            <w:tcW w:w="1014" w:type="dxa"/>
            <w:gridSpan w:val="2"/>
            <w:vMerge/>
            <w:vAlign w:val="center"/>
          </w:tcPr>
          <w:p w:rsidR="00B10E6A" w:rsidRDefault="00B10E6A">
            <w:pPr>
              <w:adjustRightInd w:val="0"/>
              <w:snapToGrid w:val="0"/>
              <w:jc w:val="center"/>
              <w:rPr>
                <w:b/>
                <w:bCs/>
                <w:szCs w:val="21"/>
              </w:rPr>
            </w:pPr>
          </w:p>
        </w:tc>
        <w:tc>
          <w:tcPr>
            <w:tcW w:w="909" w:type="dxa"/>
            <w:gridSpan w:val="2"/>
            <w:vMerge/>
            <w:vAlign w:val="center"/>
          </w:tcPr>
          <w:p w:rsidR="00B10E6A" w:rsidRDefault="00B10E6A">
            <w:pPr>
              <w:adjustRightInd w:val="0"/>
              <w:snapToGrid w:val="0"/>
              <w:jc w:val="center"/>
              <w:rPr>
                <w:b/>
                <w:bCs/>
                <w:szCs w:val="21"/>
              </w:rPr>
            </w:pPr>
          </w:p>
        </w:tc>
        <w:tc>
          <w:tcPr>
            <w:tcW w:w="804" w:type="dxa"/>
            <w:vMerge/>
            <w:vAlign w:val="center"/>
          </w:tcPr>
          <w:p w:rsidR="00B10E6A" w:rsidRDefault="00B10E6A">
            <w:pPr>
              <w:adjustRightInd w:val="0"/>
              <w:snapToGrid w:val="0"/>
              <w:jc w:val="center"/>
              <w:rPr>
                <w:b/>
                <w:bCs/>
                <w:szCs w:val="21"/>
              </w:rPr>
            </w:pPr>
          </w:p>
        </w:tc>
        <w:tc>
          <w:tcPr>
            <w:tcW w:w="1528" w:type="dxa"/>
            <w:vMerge/>
            <w:vAlign w:val="center"/>
          </w:tcPr>
          <w:p w:rsidR="00B10E6A" w:rsidRDefault="00B10E6A">
            <w:pPr>
              <w:adjustRightInd w:val="0"/>
              <w:snapToGrid w:val="0"/>
              <w:jc w:val="center"/>
              <w:rPr>
                <w:b/>
                <w:bCs/>
                <w:szCs w:val="21"/>
              </w:rPr>
            </w:pPr>
          </w:p>
        </w:tc>
        <w:tc>
          <w:tcPr>
            <w:tcW w:w="1199" w:type="dxa"/>
            <w:vMerge/>
            <w:vAlign w:val="center"/>
          </w:tcPr>
          <w:p w:rsidR="00B10E6A" w:rsidRDefault="00B10E6A">
            <w:pPr>
              <w:adjustRightInd w:val="0"/>
              <w:snapToGrid w:val="0"/>
              <w:jc w:val="center"/>
              <w:rPr>
                <w:b/>
                <w:bCs/>
                <w:szCs w:val="21"/>
              </w:rPr>
            </w:pP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w:t>
            </w:r>
          </w:p>
        </w:tc>
        <w:tc>
          <w:tcPr>
            <w:tcW w:w="2030" w:type="dxa"/>
            <w:vAlign w:val="center"/>
          </w:tcPr>
          <w:p w:rsidR="00B10E6A" w:rsidRDefault="00B10E6A">
            <w:pPr>
              <w:adjustRightInd w:val="0"/>
              <w:snapToGrid w:val="0"/>
              <w:jc w:val="center"/>
              <w:rPr>
                <w:bCs/>
                <w:szCs w:val="21"/>
              </w:rPr>
            </w:pPr>
            <w:r>
              <w:rPr>
                <w:szCs w:val="21"/>
              </w:rPr>
              <w:t>pH</w:t>
            </w:r>
          </w:p>
        </w:tc>
        <w:tc>
          <w:tcPr>
            <w:tcW w:w="2727" w:type="dxa"/>
            <w:gridSpan w:val="5"/>
            <w:vAlign w:val="center"/>
          </w:tcPr>
          <w:p w:rsidR="00B10E6A" w:rsidRDefault="00B10E6A">
            <w:pPr>
              <w:adjustRightInd w:val="0"/>
              <w:snapToGrid w:val="0"/>
              <w:jc w:val="center"/>
              <w:rPr>
                <w:bCs/>
                <w:szCs w:val="21"/>
              </w:rPr>
            </w:pPr>
            <w:r>
              <w:rPr>
                <w:bCs/>
                <w:szCs w:val="21"/>
              </w:rPr>
              <w:t>6.5~8.5</w:t>
            </w:r>
          </w:p>
        </w:tc>
        <w:tc>
          <w:tcPr>
            <w:tcW w:w="1528" w:type="dxa"/>
            <w:vAlign w:val="center"/>
          </w:tcPr>
          <w:p w:rsidR="00B10E6A" w:rsidRDefault="00B10E6A">
            <w:pPr>
              <w:adjustRightInd w:val="0"/>
              <w:snapToGrid w:val="0"/>
              <w:jc w:val="center"/>
              <w:rPr>
                <w:bCs/>
                <w:szCs w:val="21"/>
              </w:rPr>
            </w:pPr>
            <w:r>
              <w:rPr>
                <w:bCs/>
                <w:szCs w:val="21"/>
              </w:rPr>
              <w:t>5.5~6.5</w:t>
            </w:r>
            <w:r>
              <w:rPr>
                <w:bCs/>
                <w:szCs w:val="21"/>
              </w:rPr>
              <w:t>，</w:t>
            </w:r>
            <w:r>
              <w:rPr>
                <w:bCs/>
                <w:szCs w:val="21"/>
              </w:rPr>
              <w:t>8.5~9</w:t>
            </w:r>
          </w:p>
        </w:tc>
        <w:tc>
          <w:tcPr>
            <w:tcW w:w="1199" w:type="dxa"/>
            <w:vAlign w:val="center"/>
          </w:tcPr>
          <w:p w:rsidR="00B10E6A" w:rsidRDefault="00B10E6A">
            <w:pPr>
              <w:adjustRightInd w:val="0"/>
              <w:snapToGrid w:val="0"/>
              <w:jc w:val="center"/>
              <w:rPr>
                <w:bCs/>
                <w:szCs w:val="21"/>
              </w:rPr>
            </w:pPr>
            <w:r>
              <w:rPr>
                <w:bCs/>
                <w:szCs w:val="21"/>
              </w:rPr>
              <w:t>＜</w:t>
            </w:r>
            <w:r>
              <w:rPr>
                <w:bCs/>
                <w:szCs w:val="21"/>
              </w:rPr>
              <w:t>5.5</w:t>
            </w:r>
            <w:r>
              <w:rPr>
                <w:bCs/>
                <w:szCs w:val="21"/>
              </w:rPr>
              <w:t>，＞</w:t>
            </w:r>
            <w:r>
              <w:rPr>
                <w:bCs/>
                <w:szCs w:val="21"/>
              </w:rPr>
              <w:t>9</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2</w:t>
            </w:r>
          </w:p>
        </w:tc>
        <w:tc>
          <w:tcPr>
            <w:tcW w:w="2030" w:type="dxa"/>
            <w:vAlign w:val="center"/>
          </w:tcPr>
          <w:p w:rsidR="00B10E6A" w:rsidRDefault="00B10E6A">
            <w:pPr>
              <w:adjustRightInd w:val="0"/>
              <w:snapToGrid w:val="0"/>
              <w:jc w:val="center"/>
              <w:rPr>
                <w:bCs/>
                <w:szCs w:val="21"/>
              </w:rPr>
            </w:pPr>
            <w:r>
              <w:rPr>
                <w:bCs/>
                <w:szCs w:val="21"/>
              </w:rPr>
              <w:t>耗氧量（高锰酸盐指数）</w:t>
            </w:r>
          </w:p>
        </w:tc>
        <w:tc>
          <w:tcPr>
            <w:tcW w:w="1014" w:type="dxa"/>
            <w:gridSpan w:val="2"/>
            <w:vAlign w:val="center"/>
          </w:tcPr>
          <w:p w:rsidR="00B10E6A" w:rsidRDefault="00B10E6A">
            <w:pPr>
              <w:widowControl/>
              <w:adjustRightInd w:val="0"/>
              <w:snapToGrid w:val="0"/>
              <w:jc w:val="center"/>
              <w:rPr>
                <w:kern w:val="0"/>
                <w:szCs w:val="21"/>
              </w:rPr>
            </w:pPr>
            <w:r>
              <w:rPr>
                <w:kern w:val="0"/>
                <w:szCs w:val="21"/>
              </w:rPr>
              <w:t>≤1.0</w:t>
            </w:r>
          </w:p>
        </w:tc>
        <w:tc>
          <w:tcPr>
            <w:tcW w:w="909" w:type="dxa"/>
            <w:gridSpan w:val="2"/>
            <w:vAlign w:val="center"/>
          </w:tcPr>
          <w:p w:rsidR="00B10E6A" w:rsidRDefault="00B10E6A">
            <w:pPr>
              <w:widowControl/>
              <w:adjustRightInd w:val="0"/>
              <w:snapToGrid w:val="0"/>
              <w:jc w:val="center"/>
              <w:rPr>
                <w:kern w:val="0"/>
                <w:szCs w:val="21"/>
              </w:rPr>
            </w:pPr>
            <w:r>
              <w:rPr>
                <w:kern w:val="0"/>
                <w:szCs w:val="21"/>
              </w:rPr>
              <w:t>≤2.0</w:t>
            </w:r>
          </w:p>
        </w:tc>
        <w:tc>
          <w:tcPr>
            <w:tcW w:w="804" w:type="dxa"/>
            <w:vAlign w:val="center"/>
          </w:tcPr>
          <w:p w:rsidR="00B10E6A" w:rsidRDefault="00B10E6A">
            <w:pPr>
              <w:widowControl/>
              <w:adjustRightInd w:val="0"/>
              <w:snapToGrid w:val="0"/>
              <w:jc w:val="center"/>
              <w:rPr>
                <w:kern w:val="0"/>
                <w:szCs w:val="21"/>
              </w:rPr>
            </w:pPr>
            <w:r>
              <w:rPr>
                <w:kern w:val="0"/>
                <w:szCs w:val="21"/>
              </w:rPr>
              <w:t>≤3.0</w:t>
            </w:r>
          </w:p>
        </w:tc>
        <w:tc>
          <w:tcPr>
            <w:tcW w:w="1528" w:type="dxa"/>
            <w:vAlign w:val="center"/>
          </w:tcPr>
          <w:p w:rsidR="00B10E6A" w:rsidRDefault="00B10E6A">
            <w:pPr>
              <w:widowControl/>
              <w:adjustRightInd w:val="0"/>
              <w:snapToGrid w:val="0"/>
              <w:jc w:val="center"/>
              <w:rPr>
                <w:kern w:val="0"/>
                <w:szCs w:val="21"/>
              </w:rPr>
            </w:pPr>
            <w:r>
              <w:rPr>
                <w:kern w:val="0"/>
                <w:szCs w:val="21"/>
              </w:rPr>
              <w:t>≤10.0</w:t>
            </w:r>
          </w:p>
        </w:tc>
        <w:tc>
          <w:tcPr>
            <w:tcW w:w="1199" w:type="dxa"/>
            <w:vAlign w:val="center"/>
          </w:tcPr>
          <w:p w:rsidR="00B10E6A" w:rsidRDefault="00B10E6A">
            <w:pPr>
              <w:widowControl/>
              <w:adjustRightInd w:val="0"/>
              <w:snapToGrid w:val="0"/>
              <w:jc w:val="center"/>
              <w:rPr>
                <w:kern w:val="0"/>
                <w:szCs w:val="21"/>
              </w:rPr>
            </w:pPr>
            <w:r>
              <w:rPr>
                <w:kern w:val="0"/>
                <w:szCs w:val="21"/>
              </w:rPr>
              <w:t>&gt;10.0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3</w:t>
            </w:r>
          </w:p>
        </w:tc>
        <w:tc>
          <w:tcPr>
            <w:tcW w:w="2030" w:type="dxa"/>
            <w:vAlign w:val="center"/>
          </w:tcPr>
          <w:p w:rsidR="00B10E6A" w:rsidRDefault="00B10E6A">
            <w:pPr>
              <w:adjustRightInd w:val="0"/>
              <w:snapToGrid w:val="0"/>
              <w:jc w:val="center"/>
              <w:rPr>
                <w:kern w:val="0"/>
                <w:szCs w:val="21"/>
              </w:rPr>
            </w:pPr>
            <w:r>
              <w:rPr>
                <w:kern w:val="0"/>
                <w:szCs w:val="21"/>
              </w:rPr>
              <w:t>氨氮</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≤0.02</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≤0.1</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≤0.5</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≤1.5</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1.5</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4</w:t>
            </w:r>
          </w:p>
        </w:tc>
        <w:tc>
          <w:tcPr>
            <w:tcW w:w="2030" w:type="dxa"/>
            <w:vAlign w:val="center"/>
          </w:tcPr>
          <w:p w:rsidR="00B10E6A" w:rsidRDefault="00B10E6A">
            <w:pPr>
              <w:adjustRightInd w:val="0"/>
              <w:snapToGrid w:val="0"/>
              <w:jc w:val="center"/>
              <w:rPr>
                <w:bCs/>
                <w:szCs w:val="21"/>
              </w:rPr>
            </w:pPr>
            <w:r>
              <w:rPr>
                <w:kern w:val="0"/>
                <w:szCs w:val="21"/>
              </w:rPr>
              <w:t>总硬度</w:t>
            </w:r>
          </w:p>
        </w:tc>
        <w:tc>
          <w:tcPr>
            <w:tcW w:w="1014" w:type="dxa"/>
            <w:gridSpan w:val="2"/>
            <w:vAlign w:val="center"/>
          </w:tcPr>
          <w:p w:rsidR="00B10E6A" w:rsidRDefault="00B10E6A">
            <w:pPr>
              <w:widowControl/>
              <w:adjustRightInd w:val="0"/>
              <w:snapToGrid w:val="0"/>
              <w:jc w:val="center"/>
              <w:rPr>
                <w:kern w:val="0"/>
                <w:szCs w:val="21"/>
              </w:rPr>
            </w:pPr>
            <w:r>
              <w:rPr>
                <w:kern w:val="0"/>
                <w:szCs w:val="21"/>
              </w:rPr>
              <w:t>≤150</w:t>
            </w:r>
          </w:p>
        </w:tc>
        <w:tc>
          <w:tcPr>
            <w:tcW w:w="909" w:type="dxa"/>
            <w:gridSpan w:val="2"/>
            <w:vAlign w:val="center"/>
          </w:tcPr>
          <w:p w:rsidR="00B10E6A" w:rsidRDefault="00B10E6A">
            <w:pPr>
              <w:widowControl/>
              <w:adjustRightInd w:val="0"/>
              <w:snapToGrid w:val="0"/>
              <w:jc w:val="center"/>
              <w:rPr>
                <w:kern w:val="0"/>
                <w:szCs w:val="21"/>
              </w:rPr>
            </w:pPr>
            <w:r>
              <w:rPr>
                <w:kern w:val="0"/>
                <w:szCs w:val="21"/>
              </w:rPr>
              <w:t>≤300</w:t>
            </w:r>
          </w:p>
        </w:tc>
        <w:tc>
          <w:tcPr>
            <w:tcW w:w="804" w:type="dxa"/>
            <w:vAlign w:val="center"/>
          </w:tcPr>
          <w:p w:rsidR="00B10E6A" w:rsidRDefault="00B10E6A">
            <w:pPr>
              <w:widowControl/>
              <w:adjustRightInd w:val="0"/>
              <w:snapToGrid w:val="0"/>
              <w:jc w:val="center"/>
              <w:rPr>
                <w:kern w:val="0"/>
                <w:szCs w:val="21"/>
              </w:rPr>
            </w:pPr>
            <w:r>
              <w:rPr>
                <w:kern w:val="0"/>
                <w:szCs w:val="21"/>
              </w:rPr>
              <w:t>≤450</w:t>
            </w:r>
          </w:p>
        </w:tc>
        <w:tc>
          <w:tcPr>
            <w:tcW w:w="1528" w:type="dxa"/>
            <w:vAlign w:val="center"/>
          </w:tcPr>
          <w:p w:rsidR="00B10E6A" w:rsidRDefault="00B10E6A">
            <w:pPr>
              <w:widowControl/>
              <w:adjustRightInd w:val="0"/>
              <w:snapToGrid w:val="0"/>
              <w:jc w:val="center"/>
              <w:rPr>
                <w:kern w:val="0"/>
                <w:szCs w:val="21"/>
              </w:rPr>
            </w:pPr>
            <w:r>
              <w:rPr>
                <w:kern w:val="0"/>
                <w:szCs w:val="21"/>
              </w:rPr>
              <w:t>≤650</w:t>
            </w:r>
          </w:p>
        </w:tc>
        <w:tc>
          <w:tcPr>
            <w:tcW w:w="1199" w:type="dxa"/>
            <w:vAlign w:val="center"/>
          </w:tcPr>
          <w:p w:rsidR="00B10E6A" w:rsidRDefault="00B10E6A">
            <w:pPr>
              <w:widowControl/>
              <w:adjustRightInd w:val="0"/>
              <w:snapToGrid w:val="0"/>
              <w:jc w:val="center"/>
              <w:rPr>
                <w:kern w:val="0"/>
                <w:szCs w:val="21"/>
              </w:rPr>
            </w:pPr>
            <w:r>
              <w:rPr>
                <w:kern w:val="0"/>
                <w:szCs w:val="21"/>
              </w:rPr>
              <w:t>&gt;650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5</w:t>
            </w:r>
          </w:p>
        </w:tc>
        <w:tc>
          <w:tcPr>
            <w:tcW w:w="2030" w:type="dxa"/>
            <w:vAlign w:val="center"/>
          </w:tcPr>
          <w:p w:rsidR="00B10E6A" w:rsidRDefault="00B10E6A">
            <w:pPr>
              <w:adjustRightInd w:val="0"/>
              <w:snapToGrid w:val="0"/>
              <w:jc w:val="center"/>
              <w:rPr>
                <w:kern w:val="0"/>
                <w:szCs w:val="21"/>
              </w:rPr>
            </w:pPr>
            <w:r>
              <w:rPr>
                <w:kern w:val="0"/>
                <w:szCs w:val="21"/>
              </w:rPr>
              <w:t>氯化物</w:t>
            </w:r>
          </w:p>
        </w:tc>
        <w:tc>
          <w:tcPr>
            <w:tcW w:w="1014" w:type="dxa"/>
            <w:gridSpan w:val="2"/>
            <w:vAlign w:val="center"/>
          </w:tcPr>
          <w:p w:rsidR="00B10E6A" w:rsidRDefault="00B10E6A">
            <w:pPr>
              <w:widowControl/>
              <w:adjustRightInd w:val="0"/>
              <w:snapToGrid w:val="0"/>
              <w:jc w:val="center"/>
              <w:rPr>
                <w:kern w:val="0"/>
                <w:szCs w:val="21"/>
              </w:rPr>
            </w:pPr>
            <w:r>
              <w:rPr>
                <w:kern w:val="0"/>
                <w:szCs w:val="21"/>
              </w:rPr>
              <w:t>≤50</w:t>
            </w:r>
          </w:p>
        </w:tc>
        <w:tc>
          <w:tcPr>
            <w:tcW w:w="909" w:type="dxa"/>
            <w:gridSpan w:val="2"/>
            <w:vAlign w:val="center"/>
          </w:tcPr>
          <w:p w:rsidR="00B10E6A" w:rsidRDefault="00B10E6A">
            <w:pPr>
              <w:widowControl/>
              <w:adjustRightInd w:val="0"/>
              <w:snapToGrid w:val="0"/>
              <w:jc w:val="center"/>
              <w:rPr>
                <w:kern w:val="0"/>
                <w:szCs w:val="21"/>
              </w:rPr>
            </w:pPr>
            <w:r>
              <w:rPr>
                <w:kern w:val="0"/>
                <w:szCs w:val="21"/>
              </w:rPr>
              <w:t>≤150</w:t>
            </w:r>
          </w:p>
        </w:tc>
        <w:tc>
          <w:tcPr>
            <w:tcW w:w="804" w:type="dxa"/>
            <w:vAlign w:val="center"/>
          </w:tcPr>
          <w:p w:rsidR="00B10E6A" w:rsidRDefault="00B10E6A">
            <w:pPr>
              <w:widowControl/>
              <w:adjustRightInd w:val="0"/>
              <w:snapToGrid w:val="0"/>
              <w:jc w:val="center"/>
              <w:rPr>
                <w:kern w:val="0"/>
                <w:szCs w:val="21"/>
              </w:rPr>
            </w:pPr>
            <w:r>
              <w:rPr>
                <w:kern w:val="0"/>
                <w:szCs w:val="21"/>
              </w:rPr>
              <w:t>≤250</w:t>
            </w:r>
          </w:p>
        </w:tc>
        <w:tc>
          <w:tcPr>
            <w:tcW w:w="1528" w:type="dxa"/>
            <w:vAlign w:val="center"/>
          </w:tcPr>
          <w:p w:rsidR="00B10E6A" w:rsidRDefault="00B10E6A">
            <w:pPr>
              <w:widowControl/>
              <w:adjustRightInd w:val="0"/>
              <w:snapToGrid w:val="0"/>
              <w:jc w:val="center"/>
              <w:rPr>
                <w:kern w:val="0"/>
                <w:szCs w:val="21"/>
              </w:rPr>
            </w:pPr>
            <w:r>
              <w:rPr>
                <w:kern w:val="0"/>
                <w:szCs w:val="21"/>
              </w:rPr>
              <w:t>≤350</w:t>
            </w:r>
          </w:p>
        </w:tc>
        <w:tc>
          <w:tcPr>
            <w:tcW w:w="1199" w:type="dxa"/>
            <w:vAlign w:val="center"/>
          </w:tcPr>
          <w:p w:rsidR="00B10E6A" w:rsidRDefault="00B10E6A">
            <w:pPr>
              <w:widowControl/>
              <w:adjustRightInd w:val="0"/>
              <w:snapToGrid w:val="0"/>
              <w:jc w:val="center"/>
              <w:rPr>
                <w:kern w:val="0"/>
                <w:szCs w:val="21"/>
              </w:rPr>
            </w:pPr>
            <w:r>
              <w:rPr>
                <w:kern w:val="0"/>
                <w:szCs w:val="21"/>
              </w:rPr>
              <w:t>&gt;350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6</w:t>
            </w:r>
          </w:p>
        </w:tc>
        <w:tc>
          <w:tcPr>
            <w:tcW w:w="2030" w:type="dxa"/>
            <w:vAlign w:val="center"/>
          </w:tcPr>
          <w:p w:rsidR="00B10E6A" w:rsidRDefault="00B10E6A">
            <w:pPr>
              <w:adjustRightInd w:val="0"/>
              <w:snapToGrid w:val="0"/>
              <w:jc w:val="center"/>
              <w:rPr>
                <w:kern w:val="0"/>
                <w:szCs w:val="21"/>
              </w:rPr>
            </w:pPr>
            <w:r>
              <w:rPr>
                <w:kern w:val="0"/>
                <w:szCs w:val="21"/>
              </w:rPr>
              <w:t>硫酸盐</w:t>
            </w:r>
          </w:p>
        </w:tc>
        <w:tc>
          <w:tcPr>
            <w:tcW w:w="1014" w:type="dxa"/>
            <w:gridSpan w:val="2"/>
            <w:vAlign w:val="center"/>
          </w:tcPr>
          <w:p w:rsidR="00B10E6A" w:rsidRDefault="00B10E6A">
            <w:pPr>
              <w:widowControl/>
              <w:adjustRightInd w:val="0"/>
              <w:snapToGrid w:val="0"/>
              <w:jc w:val="center"/>
              <w:rPr>
                <w:kern w:val="0"/>
                <w:szCs w:val="21"/>
              </w:rPr>
            </w:pPr>
            <w:r>
              <w:rPr>
                <w:kern w:val="0"/>
                <w:szCs w:val="21"/>
              </w:rPr>
              <w:t>≤50</w:t>
            </w:r>
          </w:p>
        </w:tc>
        <w:tc>
          <w:tcPr>
            <w:tcW w:w="909" w:type="dxa"/>
            <w:gridSpan w:val="2"/>
            <w:vAlign w:val="center"/>
          </w:tcPr>
          <w:p w:rsidR="00B10E6A" w:rsidRDefault="00B10E6A">
            <w:pPr>
              <w:widowControl/>
              <w:adjustRightInd w:val="0"/>
              <w:snapToGrid w:val="0"/>
              <w:jc w:val="center"/>
              <w:rPr>
                <w:kern w:val="0"/>
                <w:szCs w:val="21"/>
              </w:rPr>
            </w:pPr>
            <w:r>
              <w:rPr>
                <w:kern w:val="0"/>
                <w:szCs w:val="21"/>
              </w:rPr>
              <w:t>≤150</w:t>
            </w:r>
          </w:p>
        </w:tc>
        <w:tc>
          <w:tcPr>
            <w:tcW w:w="804" w:type="dxa"/>
            <w:vAlign w:val="center"/>
          </w:tcPr>
          <w:p w:rsidR="00B10E6A" w:rsidRDefault="00B10E6A">
            <w:pPr>
              <w:widowControl/>
              <w:adjustRightInd w:val="0"/>
              <w:snapToGrid w:val="0"/>
              <w:jc w:val="center"/>
              <w:rPr>
                <w:kern w:val="0"/>
                <w:szCs w:val="21"/>
              </w:rPr>
            </w:pPr>
            <w:r>
              <w:rPr>
                <w:kern w:val="0"/>
                <w:szCs w:val="21"/>
              </w:rPr>
              <w:t>≤250</w:t>
            </w:r>
          </w:p>
        </w:tc>
        <w:tc>
          <w:tcPr>
            <w:tcW w:w="1528" w:type="dxa"/>
            <w:vAlign w:val="center"/>
          </w:tcPr>
          <w:p w:rsidR="00B10E6A" w:rsidRDefault="00B10E6A">
            <w:pPr>
              <w:widowControl/>
              <w:adjustRightInd w:val="0"/>
              <w:snapToGrid w:val="0"/>
              <w:jc w:val="center"/>
              <w:rPr>
                <w:kern w:val="0"/>
                <w:szCs w:val="21"/>
              </w:rPr>
            </w:pPr>
            <w:r>
              <w:rPr>
                <w:kern w:val="0"/>
                <w:szCs w:val="21"/>
              </w:rPr>
              <w:t>≤350</w:t>
            </w:r>
          </w:p>
        </w:tc>
        <w:tc>
          <w:tcPr>
            <w:tcW w:w="1199" w:type="dxa"/>
            <w:vAlign w:val="center"/>
          </w:tcPr>
          <w:p w:rsidR="00B10E6A" w:rsidRDefault="00B10E6A">
            <w:pPr>
              <w:widowControl/>
              <w:adjustRightInd w:val="0"/>
              <w:snapToGrid w:val="0"/>
              <w:jc w:val="center"/>
              <w:rPr>
                <w:kern w:val="0"/>
                <w:szCs w:val="21"/>
              </w:rPr>
            </w:pPr>
            <w:r>
              <w:rPr>
                <w:kern w:val="0"/>
                <w:szCs w:val="21"/>
              </w:rPr>
              <w:t>&gt;350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lastRenderedPageBreak/>
              <w:t>7</w:t>
            </w:r>
          </w:p>
        </w:tc>
        <w:tc>
          <w:tcPr>
            <w:tcW w:w="2030" w:type="dxa"/>
            <w:vAlign w:val="center"/>
          </w:tcPr>
          <w:p w:rsidR="00B10E6A" w:rsidRDefault="00B10E6A">
            <w:pPr>
              <w:adjustRightInd w:val="0"/>
              <w:snapToGrid w:val="0"/>
              <w:jc w:val="center"/>
              <w:rPr>
                <w:bCs/>
                <w:szCs w:val="21"/>
              </w:rPr>
            </w:pPr>
            <w:r>
              <w:rPr>
                <w:kern w:val="0"/>
                <w:szCs w:val="21"/>
              </w:rPr>
              <w:t>硝酸盐</w:t>
            </w:r>
          </w:p>
        </w:tc>
        <w:tc>
          <w:tcPr>
            <w:tcW w:w="1014" w:type="dxa"/>
            <w:gridSpan w:val="2"/>
            <w:vAlign w:val="center"/>
          </w:tcPr>
          <w:p w:rsidR="00B10E6A" w:rsidRDefault="00B10E6A">
            <w:pPr>
              <w:widowControl/>
              <w:adjustRightInd w:val="0"/>
              <w:snapToGrid w:val="0"/>
              <w:jc w:val="center"/>
              <w:rPr>
                <w:kern w:val="0"/>
                <w:szCs w:val="21"/>
              </w:rPr>
            </w:pPr>
            <w:r>
              <w:rPr>
                <w:kern w:val="0"/>
                <w:szCs w:val="21"/>
              </w:rPr>
              <w:t>≤2.0</w:t>
            </w:r>
          </w:p>
        </w:tc>
        <w:tc>
          <w:tcPr>
            <w:tcW w:w="909" w:type="dxa"/>
            <w:gridSpan w:val="2"/>
            <w:vAlign w:val="center"/>
          </w:tcPr>
          <w:p w:rsidR="00B10E6A" w:rsidRDefault="00B10E6A">
            <w:pPr>
              <w:widowControl/>
              <w:adjustRightInd w:val="0"/>
              <w:snapToGrid w:val="0"/>
              <w:jc w:val="center"/>
              <w:rPr>
                <w:kern w:val="0"/>
                <w:szCs w:val="21"/>
              </w:rPr>
            </w:pPr>
            <w:r>
              <w:rPr>
                <w:kern w:val="0"/>
                <w:szCs w:val="21"/>
              </w:rPr>
              <w:t>≤5.0</w:t>
            </w:r>
          </w:p>
        </w:tc>
        <w:tc>
          <w:tcPr>
            <w:tcW w:w="804" w:type="dxa"/>
            <w:vAlign w:val="center"/>
          </w:tcPr>
          <w:p w:rsidR="00B10E6A" w:rsidRDefault="00B10E6A">
            <w:pPr>
              <w:widowControl/>
              <w:adjustRightInd w:val="0"/>
              <w:snapToGrid w:val="0"/>
              <w:jc w:val="center"/>
              <w:rPr>
                <w:kern w:val="0"/>
                <w:szCs w:val="21"/>
              </w:rPr>
            </w:pPr>
            <w:r>
              <w:rPr>
                <w:kern w:val="0"/>
                <w:szCs w:val="21"/>
              </w:rPr>
              <w:t>≤20</w:t>
            </w:r>
          </w:p>
        </w:tc>
        <w:tc>
          <w:tcPr>
            <w:tcW w:w="1528" w:type="dxa"/>
            <w:vAlign w:val="center"/>
          </w:tcPr>
          <w:p w:rsidR="00B10E6A" w:rsidRDefault="00B10E6A">
            <w:pPr>
              <w:widowControl/>
              <w:adjustRightInd w:val="0"/>
              <w:snapToGrid w:val="0"/>
              <w:jc w:val="center"/>
              <w:rPr>
                <w:kern w:val="0"/>
                <w:szCs w:val="21"/>
              </w:rPr>
            </w:pPr>
            <w:r>
              <w:rPr>
                <w:kern w:val="0"/>
                <w:szCs w:val="21"/>
              </w:rPr>
              <w:t>≤30</w:t>
            </w:r>
          </w:p>
        </w:tc>
        <w:tc>
          <w:tcPr>
            <w:tcW w:w="1199" w:type="dxa"/>
            <w:vAlign w:val="center"/>
          </w:tcPr>
          <w:p w:rsidR="00B10E6A" w:rsidRDefault="00B10E6A">
            <w:pPr>
              <w:widowControl/>
              <w:adjustRightInd w:val="0"/>
              <w:snapToGrid w:val="0"/>
              <w:jc w:val="center"/>
              <w:rPr>
                <w:kern w:val="0"/>
                <w:szCs w:val="21"/>
              </w:rPr>
            </w:pPr>
            <w:r>
              <w:rPr>
                <w:kern w:val="0"/>
                <w:szCs w:val="21"/>
              </w:rPr>
              <w:t>&gt;30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8</w:t>
            </w:r>
          </w:p>
        </w:tc>
        <w:tc>
          <w:tcPr>
            <w:tcW w:w="2030" w:type="dxa"/>
            <w:vAlign w:val="center"/>
          </w:tcPr>
          <w:p w:rsidR="00B10E6A" w:rsidRDefault="00B10E6A">
            <w:pPr>
              <w:adjustRightInd w:val="0"/>
              <w:snapToGrid w:val="0"/>
              <w:jc w:val="center"/>
              <w:rPr>
                <w:kern w:val="0"/>
                <w:szCs w:val="21"/>
              </w:rPr>
            </w:pPr>
            <w:r>
              <w:rPr>
                <w:kern w:val="0"/>
                <w:szCs w:val="21"/>
              </w:rPr>
              <w:t>亚硝酸盐</w:t>
            </w:r>
          </w:p>
        </w:tc>
        <w:tc>
          <w:tcPr>
            <w:tcW w:w="1014" w:type="dxa"/>
            <w:gridSpan w:val="2"/>
            <w:vAlign w:val="center"/>
          </w:tcPr>
          <w:p w:rsidR="00B10E6A" w:rsidRDefault="00B10E6A">
            <w:pPr>
              <w:widowControl/>
              <w:adjustRightInd w:val="0"/>
              <w:snapToGrid w:val="0"/>
              <w:jc w:val="center"/>
              <w:rPr>
                <w:kern w:val="0"/>
                <w:szCs w:val="21"/>
              </w:rPr>
            </w:pPr>
            <w:r>
              <w:rPr>
                <w:kern w:val="0"/>
                <w:szCs w:val="21"/>
              </w:rPr>
              <w:t>≤0.01</w:t>
            </w:r>
          </w:p>
        </w:tc>
        <w:tc>
          <w:tcPr>
            <w:tcW w:w="909" w:type="dxa"/>
            <w:gridSpan w:val="2"/>
            <w:vAlign w:val="center"/>
          </w:tcPr>
          <w:p w:rsidR="00B10E6A" w:rsidRDefault="00B10E6A">
            <w:pPr>
              <w:widowControl/>
              <w:adjustRightInd w:val="0"/>
              <w:snapToGrid w:val="0"/>
              <w:jc w:val="center"/>
              <w:rPr>
                <w:kern w:val="0"/>
                <w:szCs w:val="21"/>
              </w:rPr>
            </w:pPr>
            <w:r>
              <w:rPr>
                <w:kern w:val="0"/>
                <w:szCs w:val="21"/>
              </w:rPr>
              <w:t>≤0.1</w:t>
            </w:r>
          </w:p>
        </w:tc>
        <w:tc>
          <w:tcPr>
            <w:tcW w:w="804" w:type="dxa"/>
            <w:vAlign w:val="center"/>
          </w:tcPr>
          <w:p w:rsidR="00B10E6A" w:rsidRDefault="00B10E6A">
            <w:pPr>
              <w:widowControl/>
              <w:adjustRightInd w:val="0"/>
              <w:snapToGrid w:val="0"/>
              <w:jc w:val="center"/>
              <w:rPr>
                <w:kern w:val="0"/>
                <w:szCs w:val="21"/>
              </w:rPr>
            </w:pPr>
            <w:r>
              <w:rPr>
                <w:kern w:val="0"/>
                <w:szCs w:val="21"/>
              </w:rPr>
              <w:t>≤1.0</w:t>
            </w:r>
          </w:p>
        </w:tc>
        <w:tc>
          <w:tcPr>
            <w:tcW w:w="1528" w:type="dxa"/>
            <w:vAlign w:val="center"/>
          </w:tcPr>
          <w:p w:rsidR="00B10E6A" w:rsidRDefault="00B10E6A">
            <w:pPr>
              <w:widowControl/>
              <w:adjustRightInd w:val="0"/>
              <w:snapToGrid w:val="0"/>
              <w:jc w:val="center"/>
              <w:rPr>
                <w:kern w:val="0"/>
                <w:szCs w:val="21"/>
              </w:rPr>
            </w:pPr>
            <w:r>
              <w:rPr>
                <w:kern w:val="0"/>
                <w:szCs w:val="21"/>
              </w:rPr>
              <w:t>≤4.8</w:t>
            </w:r>
          </w:p>
        </w:tc>
        <w:tc>
          <w:tcPr>
            <w:tcW w:w="1199" w:type="dxa"/>
            <w:vAlign w:val="center"/>
          </w:tcPr>
          <w:p w:rsidR="00B10E6A" w:rsidRDefault="00B10E6A">
            <w:pPr>
              <w:widowControl/>
              <w:adjustRightInd w:val="0"/>
              <w:snapToGrid w:val="0"/>
              <w:jc w:val="center"/>
              <w:rPr>
                <w:kern w:val="0"/>
                <w:szCs w:val="21"/>
              </w:rPr>
            </w:pPr>
            <w:r>
              <w:rPr>
                <w:kern w:val="0"/>
                <w:szCs w:val="21"/>
              </w:rPr>
              <w:t>&gt;4.8</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9</w:t>
            </w:r>
          </w:p>
        </w:tc>
        <w:tc>
          <w:tcPr>
            <w:tcW w:w="2030" w:type="dxa"/>
            <w:vAlign w:val="center"/>
          </w:tcPr>
          <w:p w:rsidR="00B10E6A" w:rsidRDefault="00B10E6A">
            <w:pPr>
              <w:adjustRightInd w:val="0"/>
              <w:snapToGrid w:val="0"/>
              <w:jc w:val="center"/>
              <w:rPr>
                <w:kern w:val="0"/>
                <w:szCs w:val="21"/>
              </w:rPr>
            </w:pPr>
            <w:r>
              <w:rPr>
                <w:kern w:val="0"/>
                <w:szCs w:val="21"/>
              </w:rPr>
              <w:t>六价铬</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≤0.005</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≤0.05</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≤0.1</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0.1</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10</w:t>
            </w:r>
          </w:p>
        </w:tc>
        <w:tc>
          <w:tcPr>
            <w:tcW w:w="2030" w:type="dxa"/>
            <w:vAlign w:val="center"/>
          </w:tcPr>
          <w:p w:rsidR="00B10E6A" w:rsidRDefault="00B10E6A">
            <w:pPr>
              <w:adjustRightInd w:val="0"/>
              <w:snapToGrid w:val="0"/>
              <w:jc w:val="center"/>
              <w:rPr>
                <w:kern w:val="0"/>
                <w:szCs w:val="21"/>
              </w:rPr>
            </w:pPr>
            <w:r>
              <w:rPr>
                <w:kern w:val="0"/>
                <w:szCs w:val="21"/>
              </w:rPr>
              <w:t>铅</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≤0.005</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≤0.005</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≤0.1</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0.1</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11</w:t>
            </w:r>
          </w:p>
        </w:tc>
        <w:tc>
          <w:tcPr>
            <w:tcW w:w="2030" w:type="dxa"/>
            <w:vAlign w:val="center"/>
          </w:tcPr>
          <w:p w:rsidR="00B10E6A" w:rsidRDefault="00B10E6A">
            <w:pPr>
              <w:adjustRightInd w:val="0"/>
              <w:snapToGrid w:val="0"/>
              <w:jc w:val="center"/>
              <w:rPr>
                <w:kern w:val="0"/>
                <w:szCs w:val="21"/>
              </w:rPr>
            </w:pPr>
            <w:r>
              <w:rPr>
                <w:kern w:val="0"/>
                <w:szCs w:val="21"/>
              </w:rPr>
              <w:t>镉</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≤0.001</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≤0.005</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0.01</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12</w:t>
            </w:r>
          </w:p>
        </w:tc>
        <w:tc>
          <w:tcPr>
            <w:tcW w:w="2030" w:type="dxa"/>
            <w:vAlign w:val="center"/>
          </w:tcPr>
          <w:p w:rsidR="00B10E6A" w:rsidRDefault="00B10E6A">
            <w:pPr>
              <w:adjustRightInd w:val="0"/>
              <w:snapToGrid w:val="0"/>
              <w:jc w:val="center"/>
              <w:rPr>
                <w:kern w:val="0"/>
                <w:szCs w:val="21"/>
              </w:rPr>
            </w:pPr>
            <w:r>
              <w:rPr>
                <w:kern w:val="0"/>
                <w:szCs w:val="21"/>
              </w:rPr>
              <w:t>铁</w:t>
            </w:r>
          </w:p>
        </w:tc>
        <w:tc>
          <w:tcPr>
            <w:tcW w:w="1014" w:type="dxa"/>
            <w:gridSpan w:val="2"/>
            <w:vAlign w:val="center"/>
          </w:tcPr>
          <w:p w:rsidR="00B10E6A" w:rsidRDefault="00B10E6A">
            <w:pPr>
              <w:widowControl/>
              <w:adjustRightInd w:val="0"/>
              <w:snapToGrid w:val="0"/>
              <w:jc w:val="center"/>
              <w:rPr>
                <w:kern w:val="0"/>
                <w:szCs w:val="21"/>
              </w:rPr>
            </w:pPr>
            <w:r>
              <w:rPr>
                <w:kern w:val="0"/>
                <w:szCs w:val="21"/>
              </w:rPr>
              <w:t>≤0.1</w:t>
            </w:r>
          </w:p>
        </w:tc>
        <w:tc>
          <w:tcPr>
            <w:tcW w:w="909" w:type="dxa"/>
            <w:gridSpan w:val="2"/>
            <w:vAlign w:val="center"/>
          </w:tcPr>
          <w:p w:rsidR="00B10E6A" w:rsidRDefault="00B10E6A">
            <w:pPr>
              <w:widowControl/>
              <w:adjustRightInd w:val="0"/>
              <w:snapToGrid w:val="0"/>
              <w:jc w:val="center"/>
              <w:rPr>
                <w:kern w:val="0"/>
                <w:szCs w:val="21"/>
              </w:rPr>
            </w:pPr>
            <w:r>
              <w:rPr>
                <w:kern w:val="0"/>
                <w:szCs w:val="21"/>
              </w:rPr>
              <w:t>≤0.2</w:t>
            </w:r>
          </w:p>
        </w:tc>
        <w:tc>
          <w:tcPr>
            <w:tcW w:w="804" w:type="dxa"/>
            <w:vAlign w:val="center"/>
          </w:tcPr>
          <w:p w:rsidR="00B10E6A" w:rsidRDefault="00B10E6A">
            <w:pPr>
              <w:widowControl/>
              <w:adjustRightInd w:val="0"/>
              <w:snapToGrid w:val="0"/>
              <w:jc w:val="center"/>
              <w:rPr>
                <w:kern w:val="0"/>
                <w:szCs w:val="21"/>
              </w:rPr>
            </w:pPr>
            <w:r>
              <w:rPr>
                <w:kern w:val="0"/>
                <w:szCs w:val="21"/>
              </w:rPr>
              <w:t>≤0.3</w:t>
            </w:r>
          </w:p>
        </w:tc>
        <w:tc>
          <w:tcPr>
            <w:tcW w:w="1528" w:type="dxa"/>
            <w:vAlign w:val="center"/>
          </w:tcPr>
          <w:p w:rsidR="00B10E6A" w:rsidRDefault="00B10E6A">
            <w:pPr>
              <w:widowControl/>
              <w:adjustRightInd w:val="0"/>
              <w:snapToGrid w:val="0"/>
              <w:jc w:val="center"/>
              <w:rPr>
                <w:kern w:val="0"/>
                <w:szCs w:val="21"/>
              </w:rPr>
            </w:pPr>
            <w:r>
              <w:rPr>
                <w:kern w:val="0"/>
                <w:szCs w:val="21"/>
              </w:rPr>
              <w:t>≤2.0</w:t>
            </w:r>
          </w:p>
        </w:tc>
        <w:tc>
          <w:tcPr>
            <w:tcW w:w="1199" w:type="dxa"/>
            <w:vAlign w:val="center"/>
          </w:tcPr>
          <w:p w:rsidR="00B10E6A" w:rsidRDefault="00B10E6A">
            <w:pPr>
              <w:widowControl/>
              <w:adjustRightInd w:val="0"/>
              <w:snapToGrid w:val="0"/>
              <w:jc w:val="center"/>
              <w:rPr>
                <w:kern w:val="0"/>
                <w:szCs w:val="21"/>
              </w:rPr>
            </w:pPr>
            <w:r>
              <w:rPr>
                <w:kern w:val="0"/>
                <w:szCs w:val="21"/>
              </w:rPr>
              <w:t>&gt;2.0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13</w:t>
            </w:r>
          </w:p>
        </w:tc>
        <w:tc>
          <w:tcPr>
            <w:tcW w:w="2030" w:type="dxa"/>
            <w:vAlign w:val="center"/>
          </w:tcPr>
          <w:p w:rsidR="00B10E6A" w:rsidRDefault="00B10E6A">
            <w:pPr>
              <w:adjustRightInd w:val="0"/>
              <w:snapToGrid w:val="0"/>
              <w:jc w:val="center"/>
              <w:rPr>
                <w:bCs/>
                <w:szCs w:val="21"/>
              </w:rPr>
            </w:pPr>
            <w:r>
              <w:rPr>
                <w:bCs/>
                <w:szCs w:val="21"/>
              </w:rPr>
              <w:t>锰</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≤0.05</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≤0.05</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≤0.10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≤1.50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1.50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14</w:t>
            </w:r>
          </w:p>
        </w:tc>
        <w:tc>
          <w:tcPr>
            <w:tcW w:w="2030" w:type="dxa"/>
            <w:vAlign w:val="center"/>
          </w:tcPr>
          <w:p w:rsidR="00B10E6A" w:rsidRDefault="00B10E6A">
            <w:pPr>
              <w:adjustRightInd w:val="0"/>
              <w:snapToGrid w:val="0"/>
              <w:jc w:val="center"/>
              <w:rPr>
                <w:bCs/>
                <w:szCs w:val="21"/>
              </w:rPr>
            </w:pPr>
            <w:r>
              <w:rPr>
                <w:kern w:val="0"/>
                <w:szCs w:val="21"/>
              </w:rPr>
              <w:t>铜</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≤0.05</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≤1.00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≤1.50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1.50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15</w:t>
            </w:r>
          </w:p>
        </w:tc>
        <w:tc>
          <w:tcPr>
            <w:tcW w:w="2030" w:type="dxa"/>
            <w:vAlign w:val="center"/>
          </w:tcPr>
          <w:p w:rsidR="00B10E6A" w:rsidRDefault="00B10E6A">
            <w:pPr>
              <w:adjustRightInd w:val="0"/>
              <w:snapToGrid w:val="0"/>
              <w:jc w:val="center"/>
              <w:rPr>
                <w:bCs/>
                <w:szCs w:val="21"/>
              </w:rPr>
            </w:pPr>
            <w:r>
              <w:rPr>
                <w:kern w:val="0"/>
                <w:szCs w:val="21"/>
              </w:rPr>
              <w:t>锌</w:t>
            </w:r>
          </w:p>
        </w:tc>
        <w:tc>
          <w:tcPr>
            <w:tcW w:w="1014"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≤0.05</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≤0.5</w:t>
            </w:r>
          </w:p>
        </w:tc>
        <w:tc>
          <w:tcPr>
            <w:tcW w:w="804" w:type="dxa"/>
            <w:vAlign w:val="center"/>
          </w:tcPr>
          <w:p w:rsidR="00B10E6A" w:rsidRDefault="00B10E6A">
            <w:pPr>
              <w:pStyle w:val="aff1"/>
              <w:widowControl w:val="0"/>
              <w:snapToGrid w:val="0"/>
              <w:spacing w:line="240" w:lineRule="auto"/>
              <w:rPr>
                <w:color w:val="auto"/>
                <w:sz w:val="21"/>
                <w:szCs w:val="21"/>
              </w:rPr>
            </w:pPr>
            <w:r>
              <w:rPr>
                <w:color w:val="auto"/>
                <w:sz w:val="21"/>
                <w:szCs w:val="21"/>
              </w:rPr>
              <w:t>≤1.0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≤5.00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w:t>
            </w:r>
            <w:r>
              <w:rPr>
                <w:color w:val="auto"/>
                <w:sz w:val="21"/>
                <w:szCs w:val="21"/>
              </w:rPr>
              <w:t>5.00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16</w:t>
            </w:r>
          </w:p>
        </w:tc>
        <w:tc>
          <w:tcPr>
            <w:tcW w:w="2030" w:type="dxa"/>
            <w:vAlign w:val="center"/>
          </w:tcPr>
          <w:p w:rsidR="00B10E6A" w:rsidRDefault="00B10E6A">
            <w:pPr>
              <w:adjustRightInd w:val="0"/>
              <w:snapToGrid w:val="0"/>
              <w:jc w:val="center"/>
              <w:rPr>
                <w:kern w:val="0"/>
                <w:szCs w:val="21"/>
              </w:rPr>
            </w:pPr>
            <w:r>
              <w:rPr>
                <w:kern w:val="0"/>
                <w:szCs w:val="21"/>
              </w:rPr>
              <w:t>pH</w:t>
            </w:r>
          </w:p>
        </w:tc>
        <w:tc>
          <w:tcPr>
            <w:tcW w:w="2727" w:type="dxa"/>
            <w:gridSpan w:val="5"/>
            <w:vAlign w:val="center"/>
          </w:tcPr>
          <w:p w:rsidR="00B10E6A" w:rsidRDefault="00B10E6A">
            <w:pPr>
              <w:pStyle w:val="aff1"/>
              <w:widowControl w:val="0"/>
              <w:snapToGrid w:val="0"/>
              <w:spacing w:line="240" w:lineRule="auto"/>
              <w:rPr>
                <w:color w:val="auto"/>
                <w:sz w:val="21"/>
                <w:szCs w:val="21"/>
              </w:rPr>
            </w:pPr>
            <w:r>
              <w:rPr>
                <w:color w:val="auto"/>
                <w:sz w:val="21"/>
                <w:szCs w:val="21"/>
              </w:rPr>
              <w:t>6.5≤pH≤8.5</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5.5≤pH≤6.5</w:t>
            </w:r>
          </w:p>
          <w:p w:rsidR="00B10E6A" w:rsidRDefault="00B10E6A">
            <w:pPr>
              <w:pStyle w:val="aff1"/>
              <w:widowControl w:val="0"/>
              <w:snapToGrid w:val="0"/>
              <w:spacing w:line="240" w:lineRule="auto"/>
              <w:rPr>
                <w:color w:val="auto"/>
                <w:sz w:val="21"/>
                <w:szCs w:val="21"/>
              </w:rPr>
            </w:pPr>
            <w:r>
              <w:rPr>
                <w:color w:val="auto"/>
                <w:sz w:val="21"/>
                <w:szCs w:val="21"/>
              </w:rPr>
              <w:t>8.5≤pH≤9.0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pH&lt;5.5</w:t>
            </w:r>
            <w:r>
              <w:rPr>
                <w:color w:val="auto"/>
                <w:sz w:val="21"/>
                <w:szCs w:val="21"/>
              </w:rPr>
              <w:t>或</w:t>
            </w:r>
            <w:r>
              <w:rPr>
                <w:color w:val="auto"/>
                <w:sz w:val="21"/>
                <w:szCs w:val="21"/>
              </w:rPr>
              <w:t>pH&gt;9.0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17</w:t>
            </w:r>
          </w:p>
        </w:tc>
        <w:tc>
          <w:tcPr>
            <w:tcW w:w="2030" w:type="dxa"/>
            <w:vAlign w:val="center"/>
          </w:tcPr>
          <w:p w:rsidR="00B10E6A" w:rsidRDefault="00B10E6A">
            <w:pPr>
              <w:adjustRightInd w:val="0"/>
              <w:snapToGrid w:val="0"/>
              <w:jc w:val="center"/>
              <w:rPr>
                <w:kern w:val="0"/>
                <w:szCs w:val="21"/>
              </w:rPr>
            </w:pPr>
            <w:r>
              <w:rPr>
                <w:kern w:val="0"/>
                <w:szCs w:val="21"/>
              </w:rPr>
              <w:t>溶解性总固体</w:t>
            </w:r>
          </w:p>
        </w:tc>
        <w:tc>
          <w:tcPr>
            <w:tcW w:w="909" w:type="dxa"/>
            <w:vAlign w:val="center"/>
          </w:tcPr>
          <w:p w:rsidR="00B10E6A" w:rsidRDefault="00B10E6A">
            <w:pPr>
              <w:pStyle w:val="aff1"/>
              <w:widowControl w:val="0"/>
              <w:snapToGrid w:val="0"/>
              <w:spacing w:line="240" w:lineRule="auto"/>
              <w:rPr>
                <w:color w:val="auto"/>
                <w:sz w:val="21"/>
                <w:szCs w:val="21"/>
              </w:rPr>
            </w:pPr>
            <w:r>
              <w:rPr>
                <w:color w:val="auto"/>
                <w:sz w:val="21"/>
                <w:szCs w:val="21"/>
              </w:rPr>
              <w:t>≤300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≤500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≤1000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≤2000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&gt;2000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18</w:t>
            </w:r>
          </w:p>
        </w:tc>
        <w:tc>
          <w:tcPr>
            <w:tcW w:w="2030" w:type="dxa"/>
            <w:vAlign w:val="center"/>
          </w:tcPr>
          <w:p w:rsidR="00B10E6A" w:rsidRDefault="00B10E6A">
            <w:pPr>
              <w:adjustRightInd w:val="0"/>
              <w:snapToGrid w:val="0"/>
              <w:jc w:val="center"/>
              <w:rPr>
                <w:kern w:val="0"/>
                <w:szCs w:val="21"/>
              </w:rPr>
            </w:pPr>
            <w:r>
              <w:rPr>
                <w:kern w:val="0"/>
                <w:szCs w:val="21"/>
              </w:rPr>
              <w:t>氟化物</w:t>
            </w:r>
          </w:p>
        </w:tc>
        <w:tc>
          <w:tcPr>
            <w:tcW w:w="909" w:type="dxa"/>
            <w:vAlign w:val="center"/>
          </w:tcPr>
          <w:p w:rsidR="00B10E6A" w:rsidRDefault="00B10E6A">
            <w:pPr>
              <w:pStyle w:val="aff1"/>
              <w:widowControl w:val="0"/>
              <w:snapToGrid w:val="0"/>
              <w:spacing w:line="240" w:lineRule="auto"/>
              <w:rPr>
                <w:color w:val="auto"/>
                <w:sz w:val="21"/>
                <w:szCs w:val="21"/>
              </w:rPr>
            </w:pPr>
            <w:r>
              <w:rPr>
                <w:color w:val="auto"/>
                <w:sz w:val="21"/>
                <w:szCs w:val="21"/>
              </w:rPr>
              <w:t>≤1.0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≤1.0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≤1.0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≤2.0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&gt;2.0</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19</w:t>
            </w:r>
          </w:p>
        </w:tc>
        <w:tc>
          <w:tcPr>
            <w:tcW w:w="2030" w:type="dxa"/>
            <w:vAlign w:val="center"/>
          </w:tcPr>
          <w:p w:rsidR="00B10E6A" w:rsidRDefault="00B10E6A">
            <w:pPr>
              <w:adjustRightInd w:val="0"/>
              <w:snapToGrid w:val="0"/>
              <w:jc w:val="center"/>
              <w:rPr>
                <w:kern w:val="0"/>
                <w:szCs w:val="21"/>
              </w:rPr>
            </w:pPr>
            <w:r>
              <w:rPr>
                <w:kern w:val="0"/>
              </w:rPr>
              <w:t>砷</w:t>
            </w:r>
          </w:p>
        </w:tc>
        <w:tc>
          <w:tcPr>
            <w:tcW w:w="909" w:type="dxa"/>
            <w:vAlign w:val="center"/>
          </w:tcPr>
          <w:p w:rsidR="00B10E6A" w:rsidRDefault="00B10E6A">
            <w:pPr>
              <w:pStyle w:val="aff1"/>
              <w:widowControl w:val="0"/>
              <w:snapToGrid w:val="0"/>
              <w:spacing w:line="240" w:lineRule="auto"/>
              <w:rPr>
                <w:color w:val="auto"/>
                <w:sz w:val="21"/>
                <w:szCs w:val="21"/>
              </w:rPr>
            </w:pPr>
            <w:r>
              <w:rPr>
                <w:color w:val="auto"/>
                <w:sz w:val="21"/>
                <w:szCs w:val="21"/>
              </w:rPr>
              <w:t>≤0.001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≤0.1</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&gt;0.1</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20</w:t>
            </w:r>
          </w:p>
        </w:tc>
        <w:tc>
          <w:tcPr>
            <w:tcW w:w="2030" w:type="dxa"/>
            <w:vAlign w:val="center"/>
          </w:tcPr>
          <w:p w:rsidR="00B10E6A" w:rsidRDefault="00B10E6A">
            <w:pPr>
              <w:adjustRightInd w:val="0"/>
              <w:snapToGrid w:val="0"/>
              <w:jc w:val="center"/>
              <w:rPr>
                <w:kern w:val="0"/>
              </w:rPr>
            </w:pPr>
            <w:r>
              <w:rPr>
                <w:kern w:val="0"/>
              </w:rPr>
              <w:t>挥发酚类</w:t>
            </w:r>
          </w:p>
        </w:tc>
        <w:tc>
          <w:tcPr>
            <w:tcW w:w="909" w:type="dxa"/>
            <w:vAlign w:val="center"/>
          </w:tcPr>
          <w:p w:rsidR="00B10E6A" w:rsidRDefault="00B10E6A">
            <w:pPr>
              <w:pStyle w:val="aff1"/>
              <w:widowControl w:val="0"/>
              <w:snapToGrid w:val="0"/>
              <w:spacing w:line="240" w:lineRule="auto"/>
              <w:rPr>
                <w:color w:val="auto"/>
                <w:sz w:val="21"/>
                <w:szCs w:val="21"/>
              </w:rPr>
            </w:pPr>
            <w:r>
              <w:rPr>
                <w:color w:val="auto"/>
                <w:sz w:val="21"/>
                <w:szCs w:val="21"/>
              </w:rPr>
              <w:t>≤0.001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≤0.001</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≤0.002</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≤0.01</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&gt;0.01</w:t>
            </w:r>
          </w:p>
        </w:tc>
      </w:tr>
      <w:tr w:rsidR="00B10E6A">
        <w:trPr>
          <w:jc w:val="center"/>
        </w:trPr>
        <w:tc>
          <w:tcPr>
            <w:tcW w:w="1038" w:type="dxa"/>
            <w:vAlign w:val="center"/>
          </w:tcPr>
          <w:p w:rsidR="00B10E6A" w:rsidRDefault="00B10E6A">
            <w:pPr>
              <w:adjustRightInd w:val="0"/>
              <w:snapToGrid w:val="0"/>
              <w:jc w:val="center"/>
              <w:rPr>
                <w:bCs/>
                <w:szCs w:val="21"/>
              </w:rPr>
            </w:pPr>
            <w:r>
              <w:rPr>
                <w:bCs/>
                <w:szCs w:val="21"/>
              </w:rPr>
              <w:t>21</w:t>
            </w:r>
          </w:p>
        </w:tc>
        <w:tc>
          <w:tcPr>
            <w:tcW w:w="2030" w:type="dxa"/>
            <w:vAlign w:val="center"/>
          </w:tcPr>
          <w:p w:rsidR="00B10E6A" w:rsidRDefault="00B10E6A">
            <w:pPr>
              <w:adjustRightInd w:val="0"/>
              <w:snapToGrid w:val="0"/>
              <w:jc w:val="center"/>
              <w:rPr>
                <w:kern w:val="0"/>
              </w:rPr>
            </w:pPr>
            <w:r>
              <w:rPr>
                <w:kern w:val="0"/>
              </w:rPr>
              <w:t>总大肠杆菌</w:t>
            </w:r>
          </w:p>
        </w:tc>
        <w:tc>
          <w:tcPr>
            <w:tcW w:w="909" w:type="dxa"/>
            <w:vAlign w:val="center"/>
          </w:tcPr>
          <w:p w:rsidR="00B10E6A" w:rsidRDefault="00B10E6A">
            <w:pPr>
              <w:pStyle w:val="aff1"/>
              <w:widowControl w:val="0"/>
              <w:snapToGrid w:val="0"/>
              <w:spacing w:line="240" w:lineRule="auto"/>
              <w:rPr>
                <w:color w:val="auto"/>
                <w:sz w:val="21"/>
                <w:szCs w:val="21"/>
              </w:rPr>
            </w:pPr>
            <w:r>
              <w:rPr>
                <w:color w:val="auto"/>
                <w:sz w:val="21"/>
                <w:szCs w:val="21"/>
              </w:rPr>
              <w:t>≤3.0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≤3.0</w:t>
            </w:r>
          </w:p>
        </w:tc>
        <w:tc>
          <w:tcPr>
            <w:tcW w:w="909" w:type="dxa"/>
            <w:gridSpan w:val="2"/>
            <w:vAlign w:val="center"/>
          </w:tcPr>
          <w:p w:rsidR="00B10E6A" w:rsidRDefault="00B10E6A">
            <w:pPr>
              <w:pStyle w:val="aff1"/>
              <w:widowControl w:val="0"/>
              <w:snapToGrid w:val="0"/>
              <w:spacing w:line="240" w:lineRule="auto"/>
              <w:rPr>
                <w:color w:val="auto"/>
                <w:sz w:val="21"/>
                <w:szCs w:val="21"/>
              </w:rPr>
            </w:pPr>
            <w:r>
              <w:rPr>
                <w:color w:val="auto"/>
                <w:sz w:val="21"/>
                <w:szCs w:val="21"/>
              </w:rPr>
              <w:t>≤3.0</w:t>
            </w:r>
          </w:p>
        </w:tc>
        <w:tc>
          <w:tcPr>
            <w:tcW w:w="1528" w:type="dxa"/>
            <w:vAlign w:val="center"/>
          </w:tcPr>
          <w:p w:rsidR="00B10E6A" w:rsidRDefault="00B10E6A">
            <w:pPr>
              <w:pStyle w:val="aff1"/>
              <w:widowControl w:val="0"/>
              <w:snapToGrid w:val="0"/>
              <w:spacing w:line="240" w:lineRule="auto"/>
              <w:rPr>
                <w:color w:val="auto"/>
                <w:sz w:val="21"/>
                <w:szCs w:val="21"/>
              </w:rPr>
            </w:pPr>
            <w:r>
              <w:rPr>
                <w:color w:val="auto"/>
                <w:sz w:val="21"/>
                <w:szCs w:val="21"/>
              </w:rPr>
              <w:t>≤100</w:t>
            </w:r>
          </w:p>
        </w:tc>
        <w:tc>
          <w:tcPr>
            <w:tcW w:w="1199" w:type="dxa"/>
            <w:vAlign w:val="center"/>
          </w:tcPr>
          <w:p w:rsidR="00B10E6A" w:rsidRDefault="00B10E6A">
            <w:pPr>
              <w:pStyle w:val="aff1"/>
              <w:widowControl w:val="0"/>
              <w:snapToGrid w:val="0"/>
              <w:spacing w:line="240" w:lineRule="auto"/>
              <w:rPr>
                <w:color w:val="auto"/>
                <w:sz w:val="21"/>
                <w:szCs w:val="21"/>
              </w:rPr>
            </w:pPr>
            <w:r>
              <w:rPr>
                <w:color w:val="auto"/>
                <w:sz w:val="21"/>
                <w:szCs w:val="21"/>
              </w:rPr>
              <w:t>&gt;100</w:t>
            </w:r>
          </w:p>
        </w:tc>
      </w:tr>
    </w:tbl>
    <w:p w:rsidR="00B10E6A" w:rsidRDefault="00B10E6A">
      <w:pPr>
        <w:spacing w:line="360" w:lineRule="auto"/>
        <w:ind w:firstLineChars="200" w:firstLine="480"/>
        <w:rPr>
          <w:sz w:val="24"/>
        </w:rPr>
      </w:pPr>
      <w:r>
        <w:rPr>
          <w:sz w:val="24"/>
        </w:rPr>
        <w:t>（</w:t>
      </w:r>
      <w:r>
        <w:rPr>
          <w:sz w:val="24"/>
        </w:rPr>
        <w:t>5</w:t>
      </w:r>
      <w:r>
        <w:rPr>
          <w:sz w:val="24"/>
        </w:rPr>
        <w:t>）土壤</w:t>
      </w:r>
    </w:p>
    <w:p w:rsidR="00B10E6A" w:rsidRDefault="00B10E6A">
      <w:pPr>
        <w:spacing w:line="360" w:lineRule="auto"/>
        <w:ind w:firstLine="420"/>
      </w:pPr>
      <w:r>
        <w:rPr>
          <w:sz w:val="24"/>
        </w:rPr>
        <w:t>项目所在地区域环境土壤质量执行《土壤环境质量</w:t>
      </w:r>
      <w:r>
        <w:rPr>
          <w:sz w:val="24"/>
        </w:rPr>
        <w:t xml:space="preserve"> </w:t>
      </w:r>
      <w:r>
        <w:rPr>
          <w:sz w:val="24"/>
        </w:rPr>
        <w:t>建设用地土壤污染风险管控标准（试行）》（</w:t>
      </w:r>
      <w:r>
        <w:rPr>
          <w:sz w:val="24"/>
        </w:rPr>
        <w:t>GB36600-2018</w:t>
      </w:r>
      <w:r>
        <w:rPr>
          <w:sz w:val="24"/>
        </w:rPr>
        <w:t>）第二类用地筛选值标准，见表</w:t>
      </w:r>
      <w:r>
        <w:rPr>
          <w:sz w:val="24"/>
        </w:rPr>
        <w:t>2.2</w:t>
      </w:r>
      <w:r w:rsidR="004C19A9">
        <w:rPr>
          <w:rFonts w:hint="eastAsia"/>
          <w:sz w:val="24"/>
        </w:rPr>
        <w:t>-9</w:t>
      </w:r>
      <w:r>
        <w:rPr>
          <w:sz w:val="24"/>
        </w:rPr>
        <w:t>。</w:t>
      </w:r>
    </w:p>
    <w:p w:rsidR="00AD32DE" w:rsidRPr="00AD32DE" w:rsidRDefault="00B10E6A" w:rsidP="00AD32DE">
      <w:pPr>
        <w:jc w:val="center"/>
        <w:rPr>
          <w:b/>
          <w:sz w:val="24"/>
        </w:rPr>
      </w:pPr>
      <w:r>
        <w:rPr>
          <w:b/>
          <w:sz w:val="24"/>
        </w:rPr>
        <w:t>表</w:t>
      </w:r>
      <w:r>
        <w:rPr>
          <w:b/>
          <w:sz w:val="24"/>
        </w:rPr>
        <w:t>2.2</w:t>
      </w:r>
      <w:r w:rsidR="004C19A9">
        <w:rPr>
          <w:rFonts w:hint="eastAsia"/>
          <w:b/>
          <w:sz w:val="24"/>
        </w:rPr>
        <w:t>-9</w:t>
      </w:r>
      <w:r>
        <w:rPr>
          <w:b/>
          <w:sz w:val="24"/>
        </w:rPr>
        <w:t xml:space="preserve">  </w:t>
      </w:r>
      <w:r>
        <w:rPr>
          <w:b/>
          <w:sz w:val="24"/>
        </w:rPr>
        <w:t>土壤环境质量评价标准</w:t>
      </w:r>
      <w:r>
        <w:rPr>
          <w:b/>
          <w:sz w:val="24"/>
        </w:rPr>
        <w:t xml:space="preserve">   </w:t>
      </w:r>
      <w:r>
        <w:rPr>
          <w:b/>
          <w:sz w:val="24"/>
        </w:rPr>
        <w:t>单位：</w:t>
      </w:r>
      <w:proofErr w:type="gramStart"/>
      <w:r>
        <w:rPr>
          <w:b/>
          <w:sz w:val="24"/>
        </w:rPr>
        <w:t>mg/kg</w:t>
      </w:r>
      <w:proofErr w:type="gramEnd"/>
    </w:p>
    <w:tbl>
      <w:tblPr>
        <w:tblW w:w="5000" w:type="pct"/>
        <w:jc w:val="center"/>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916"/>
        <w:gridCol w:w="2609"/>
        <w:gridCol w:w="2376"/>
        <w:gridCol w:w="2594"/>
        <w:gridCol w:w="27"/>
      </w:tblGrid>
      <w:tr w:rsidR="00AD32DE" w:rsidRPr="003A3B6E" w:rsidTr="00AD32DE">
        <w:trPr>
          <w:cantSplit/>
          <w:trHeight w:val="330"/>
          <w:jc w:val="center"/>
        </w:trPr>
        <w:tc>
          <w:tcPr>
            <w:tcW w:w="537" w:type="pct"/>
            <w:vMerge w:val="restart"/>
            <w:tcBorders>
              <w:top w:val="single" w:sz="12" w:space="0" w:color="auto"/>
            </w:tcBorders>
            <w:vAlign w:val="center"/>
          </w:tcPr>
          <w:p w:rsidR="00AD32DE" w:rsidRPr="005F4687" w:rsidRDefault="00AD32DE" w:rsidP="005F4687">
            <w:pPr>
              <w:pStyle w:val="03gw"/>
              <w:spacing w:beforeLines="0" w:afterLines="0"/>
              <w:rPr>
                <w:b/>
              </w:rPr>
            </w:pPr>
            <w:r w:rsidRPr="005F4687">
              <w:rPr>
                <w:b/>
              </w:rPr>
              <w:t>序号</w:t>
            </w:r>
          </w:p>
        </w:tc>
        <w:tc>
          <w:tcPr>
            <w:tcW w:w="1531" w:type="pct"/>
            <w:vMerge w:val="restart"/>
            <w:tcBorders>
              <w:top w:val="single" w:sz="12" w:space="0" w:color="auto"/>
            </w:tcBorders>
            <w:vAlign w:val="center"/>
          </w:tcPr>
          <w:p w:rsidR="00AD32DE" w:rsidRPr="005F4687" w:rsidRDefault="00AD32DE" w:rsidP="005F4687">
            <w:pPr>
              <w:pStyle w:val="03gw"/>
              <w:spacing w:beforeLines="0" w:afterLines="0"/>
              <w:rPr>
                <w:b/>
              </w:rPr>
            </w:pPr>
            <w:r w:rsidRPr="005F4687">
              <w:rPr>
                <w:b/>
              </w:rPr>
              <w:t>污染物</w:t>
            </w:r>
          </w:p>
        </w:tc>
        <w:tc>
          <w:tcPr>
            <w:tcW w:w="1394" w:type="pct"/>
            <w:tcBorders>
              <w:top w:val="single" w:sz="12" w:space="0" w:color="auto"/>
              <w:bottom w:val="single" w:sz="4" w:space="0" w:color="auto"/>
            </w:tcBorders>
            <w:vAlign w:val="center"/>
          </w:tcPr>
          <w:p w:rsidR="00AD32DE" w:rsidRPr="005F4687" w:rsidRDefault="00AD32DE" w:rsidP="005F4687">
            <w:pPr>
              <w:pStyle w:val="03gw"/>
              <w:spacing w:beforeLines="0" w:afterLines="0"/>
              <w:rPr>
                <w:b/>
              </w:rPr>
            </w:pPr>
            <w:r w:rsidRPr="005F4687">
              <w:rPr>
                <w:rFonts w:hint="eastAsia"/>
                <w:b/>
              </w:rPr>
              <w:t>筛选值</w:t>
            </w:r>
          </w:p>
        </w:tc>
        <w:tc>
          <w:tcPr>
            <w:tcW w:w="1538" w:type="pct"/>
            <w:gridSpan w:val="2"/>
            <w:tcBorders>
              <w:top w:val="single" w:sz="12" w:space="0" w:color="auto"/>
              <w:bottom w:val="single" w:sz="4" w:space="0" w:color="auto"/>
            </w:tcBorders>
            <w:vAlign w:val="center"/>
          </w:tcPr>
          <w:p w:rsidR="00AD32DE" w:rsidRPr="005F4687" w:rsidRDefault="00AD32DE" w:rsidP="005F4687">
            <w:pPr>
              <w:pStyle w:val="03gw"/>
              <w:spacing w:beforeLines="0" w:afterLines="0"/>
              <w:rPr>
                <w:b/>
              </w:rPr>
            </w:pPr>
            <w:r w:rsidRPr="005F4687">
              <w:rPr>
                <w:rFonts w:hint="eastAsia"/>
                <w:b/>
              </w:rPr>
              <w:t>管制值</w:t>
            </w:r>
          </w:p>
        </w:tc>
      </w:tr>
      <w:tr w:rsidR="00AD32DE" w:rsidRPr="003A3B6E" w:rsidTr="00AD32DE">
        <w:trPr>
          <w:cantSplit/>
          <w:trHeight w:val="300"/>
          <w:jc w:val="center"/>
        </w:trPr>
        <w:tc>
          <w:tcPr>
            <w:tcW w:w="537" w:type="pct"/>
            <w:vMerge/>
            <w:tcBorders>
              <w:bottom w:val="single" w:sz="4" w:space="0" w:color="auto"/>
            </w:tcBorders>
            <w:vAlign w:val="center"/>
          </w:tcPr>
          <w:p w:rsidR="00AD32DE" w:rsidRPr="005F4687" w:rsidRDefault="00AD32DE" w:rsidP="005F4687">
            <w:pPr>
              <w:pStyle w:val="03gw"/>
              <w:spacing w:beforeLines="0" w:afterLines="0"/>
              <w:rPr>
                <w:b/>
              </w:rPr>
            </w:pPr>
          </w:p>
        </w:tc>
        <w:tc>
          <w:tcPr>
            <w:tcW w:w="1531" w:type="pct"/>
            <w:vMerge/>
            <w:tcBorders>
              <w:bottom w:val="single" w:sz="4" w:space="0" w:color="auto"/>
            </w:tcBorders>
            <w:vAlign w:val="center"/>
          </w:tcPr>
          <w:p w:rsidR="00AD32DE" w:rsidRPr="005F4687" w:rsidRDefault="00AD32DE" w:rsidP="005F4687">
            <w:pPr>
              <w:pStyle w:val="03gw"/>
              <w:spacing w:beforeLines="0" w:afterLines="0"/>
              <w:rPr>
                <w:b/>
              </w:rPr>
            </w:pPr>
          </w:p>
        </w:tc>
        <w:tc>
          <w:tcPr>
            <w:tcW w:w="1394" w:type="pct"/>
            <w:tcBorders>
              <w:top w:val="single" w:sz="4" w:space="0" w:color="auto"/>
              <w:bottom w:val="single" w:sz="4" w:space="0" w:color="auto"/>
            </w:tcBorders>
            <w:vAlign w:val="center"/>
          </w:tcPr>
          <w:p w:rsidR="00AD32DE" w:rsidRPr="005F4687" w:rsidRDefault="00AD32DE" w:rsidP="005F4687">
            <w:pPr>
              <w:pStyle w:val="03gw"/>
              <w:spacing w:beforeLines="0" w:afterLines="0"/>
              <w:rPr>
                <w:b/>
              </w:rPr>
            </w:pPr>
            <w:r w:rsidRPr="005F4687">
              <w:rPr>
                <w:rFonts w:hint="eastAsia"/>
                <w:b/>
              </w:rPr>
              <w:t>第二类</w:t>
            </w:r>
            <w:r w:rsidRPr="005F4687">
              <w:rPr>
                <w:b/>
              </w:rPr>
              <w:t>用地</w:t>
            </w:r>
          </w:p>
        </w:tc>
        <w:tc>
          <w:tcPr>
            <w:tcW w:w="1538" w:type="pct"/>
            <w:gridSpan w:val="2"/>
            <w:tcBorders>
              <w:top w:val="single" w:sz="4" w:space="0" w:color="auto"/>
              <w:bottom w:val="single" w:sz="4" w:space="0" w:color="auto"/>
            </w:tcBorders>
            <w:vAlign w:val="center"/>
          </w:tcPr>
          <w:p w:rsidR="00AD32DE" w:rsidRPr="005F4687" w:rsidRDefault="00AD32DE" w:rsidP="005F4687">
            <w:pPr>
              <w:pStyle w:val="03gw"/>
              <w:spacing w:beforeLines="0" w:afterLines="0"/>
              <w:rPr>
                <w:b/>
              </w:rPr>
            </w:pPr>
            <w:r w:rsidRPr="005F4687">
              <w:rPr>
                <w:rFonts w:hint="eastAsia"/>
                <w:b/>
              </w:rPr>
              <w:t>第二类</w:t>
            </w:r>
            <w:r w:rsidRPr="005F4687">
              <w:rPr>
                <w:b/>
              </w:rPr>
              <w:t>用地</w:t>
            </w:r>
          </w:p>
        </w:tc>
      </w:tr>
      <w:tr w:rsidR="00AD32DE" w:rsidRPr="003A3B6E" w:rsidTr="00AD32DE">
        <w:trPr>
          <w:cantSplit/>
          <w:trHeight w:val="300"/>
          <w:jc w:val="center"/>
        </w:trPr>
        <w:tc>
          <w:tcPr>
            <w:tcW w:w="5000" w:type="pct"/>
            <w:gridSpan w:val="5"/>
            <w:tcBorders>
              <w:bottom w:val="single" w:sz="4" w:space="0" w:color="auto"/>
            </w:tcBorders>
            <w:vAlign w:val="center"/>
          </w:tcPr>
          <w:p w:rsidR="00AD32DE" w:rsidRPr="003A3B6E" w:rsidRDefault="00AD32DE" w:rsidP="005F4687">
            <w:pPr>
              <w:pStyle w:val="03gw"/>
              <w:spacing w:beforeLines="0" w:afterLines="0"/>
            </w:pPr>
            <w:r w:rsidRPr="003A3B6E">
              <w:rPr>
                <w:rFonts w:hint="eastAsia"/>
              </w:rPr>
              <w:t>重金属和</w:t>
            </w:r>
            <w:r w:rsidRPr="003A3B6E">
              <w:t>无机物</w:t>
            </w:r>
          </w:p>
        </w:tc>
      </w:tr>
      <w:tr w:rsidR="00AD32DE" w:rsidRPr="003A3B6E" w:rsidTr="00AD32DE">
        <w:trPr>
          <w:cantSplit/>
          <w:trHeight w:val="23"/>
          <w:jc w:val="center"/>
        </w:trPr>
        <w:tc>
          <w:tcPr>
            <w:tcW w:w="537" w:type="pct"/>
            <w:tcBorders>
              <w:top w:val="single" w:sz="4" w:space="0" w:color="auto"/>
            </w:tcBorders>
            <w:vAlign w:val="center"/>
          </w:tcPr>
          <w:p w:rsidR="00AD32DE" w:rsidRPr="003A3B6E" w:rsidRDefault="00AD32DE" w:rsidP="005F4687">
            <w:pPr>
              <w:pStyle w:val="03gw"/>
              <w:spacing w:beforeLines="0" w:afterLines="0"/>
            </w:pPr>
            <w:r w:rsidRPr="003A3B6E">
              <w:t>1</w:t>
            </w:r>
          </w:p>
        </w:tc>
        <w:tc>
          <w:tcPr>
            <w:tcW w:w="1531" w:type="pct"/>
            <w:tcBorders>
              <w:top w:val="single" w:sz="4" w:space="0" w:color="auto"/>
            </w:tcBorders>
            <w:vAlign w:val="center"/>
          </w:tcPr>
          <w:p w:rsidR="00AD32DE" w:rsidRPr="003A3B6E" w:rsidRDefault="00AD32DE" w:rsidP="00AD32DE">
            <w:pPr>
              <w:pStyle w:val="03gw"/>
              <w:spacing w:before="62" w:after="62"/>
            </w:pPr>
            <w:r w:rsidRPr="003A3B6E">
              <w:rPr>
                <w:rFonts w:hint="eastAsia"/>
              </w:rPr>
              <w:t>砷</w:t>
            </w:r>
          </w:p>
        </w:tc>
        <w:tc>
          <w:tcPr>
            <w:tcW w:w="1394" w:type="pct"/>
            <w:tcBorders>
              <w:top w:val="single" w:sz="4" w:space="0" w:color="auto"/>
            </w:tcBorders>
            <w:vAlign w:val="center"/>
          </w:tcPr>
          <w:p w:rsidR="00AD32DE" w:rsidRPr="003A3B6E" w:rsidRDefault="00AD32DE" w:rsidP="00AD32DE">
            <w:pPr>
              <w:pStyle w:val="03gw"/>
              <w:spacing w:before="62" w:after="62"/>
            </w:pPr>
            <w:r w:rsidRPr="003A3B6E">
              <w:rPr>
                <w:rFonts w:hint="eastAsia"/>
              </w:rPr>
              <w:t>60</w:t>
            </w:r>
          </w:p>
        </w:tc>
        <w:tc>
          <w:tcPr>
            <w:tcW w:w="1538" w:type="pct"/>
            <w:gridSpan w:val="2"/>
            <w:tcBorders>
              <w:top w:val="single" w:sz="4" w:space="0" w:color="auto"/>
            </w:tcBorders>
            <w:vAlign w:val="center"/>
          </w:tcPr>
          <w:p w:rsidR="00AD32DE" w:rsidRPr="003A3B6E" w:rsidRDefault="00AD32DE" w:rsidP="00AD32DE">
            <w:pPr>
              <w:pStyle w:val="03gw"/>
              <w:spacing w:before="62" w:after="62"/>
            </w:pPr>
            <w:r w:rsidRPr="003A3B6E">
              <w:rPr>
                <w:rFonts w:hint="eastAsia"/>
              </w:rPr>
              <w:t>140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t>2</w:t>
            </w:r>
          </w:p>
        </w:tc>
        <w:tc>
          <w:tcPr>
            <w:tcW w:w="1531" w:type="pct"/>
            <w:vAlign w:val="center"/>
          </w:tcPr>
          <w:p w:rsidR="00AD32DE" w:rsidRPr="003A3B6E" w:rsidRDefault="00AD32DE" w:rsidP="005F4687">
            <w:pPr>
              <w:pStyle w:val="03gw"/>
              <w:spacing w:beforeLines="0" w:afterLines="0"/>
            </w:pPr>
            <w:r w:rsidRPr="003A3B6E">
              <w:rPr>
                <w:rFonts w:hint="eastAsia"/>
              </w:rPr>
              <w:t>镉</w:t>
            </w:r>
          </w:p>
        </w:tc>
        <w:tc>
          <w:tcPr>
            <w:tcW w:w="1394" w:type="pct"/>
            <w:vAlign w:val="center"/>
          </w:tcPr>
          <w:p w:rsidR="00AD32DE" w:rsidRPr="003A3B6E" w:rsidRDefault="00AD32DE" w:rsidP="005F4687">
            <w:pPr>
              <w:pStyle w:val="03gw"/>
              <w:spacing w:beforeLines="0" w:afterLines="0"/>
            </w:pPr>
            <w:r w:rsidRPr="003A3B6E">
              <w:rPr>
                <w:rFonts w:hint="eastAsia"/>
              </w:rPr>
              <w:t>65</w:t>
            </w:r>
          </w:p>
        </w:tc>
        <w:tc>
          <w:tcPr>
            <w:tcW w:w="1538" w:type="pct"/>
            <w:gridSpan w:val="2"/>
            <w:vAlign w:val="center"/>
          </w:tcPr>
          <w:p w:rsidR="00AD32DE" w:rsidRPr="003A3B6E" w:rsidRDefault="00AD32DE" w:rsidP="005F4687">
            <w:pPr>
              <w:pStyle w:val="03gw"/>
              <w:spacing w:beforeLines="0" w:afterLines="0"/>
            </w:pPr>
            <w:r w:rsidRPr="003A3B6E">
              <w:rPr>
                <w:rFonts w:hint="eastAsia"/>
              </w:rPr>
              <w:t>172</w:t>
            </w:r>
          </w:p>
        </w:tc>
      </w:tr>
      <w:tr w:rsidR="00AD32DE" w:rsidRPr="003A3B6E" w:rsidTr="00AD32DE">
        <w:trPr>
          <w:cantSplit/>
          <w:trHeight w:val="191"/>
          <w:jc w:val="center"/>
        </w:trPr>
        <w:tc>
          <w:tcPr>
            <w:tcW w:w="537" w:type="pct"/>
            <w:vAlign w:val="center"/>
          </w:tcPr>
          <w:p w:rsidR="00AD32DE" w:rsidRPr="003A3B6E" w:rsidRDefault="00AD32DE" w:rsidP="005F4687">
            <w:pPr>
              <w:pStyle w:val="03gw"/>
              <w:spacing w:beforeLines="0" w:afterLines="0"/>
            </w:pPr>
            <w:r w:rsidRPr="003A3B6E">
              <w:t>3</w:t>
            </w:r>
          </w:p>
        </w:tc>
        <w:tc>
          <w:tcPr>
            <w:tcW w:w="1531" w:type="pct"/>
            <w:vAlign w:val="center"/>
          </w:tcPr>
          <w:p w:rsidR="00AD32DE" w:rsidRPr="003A3B6E" w:rsidRDefault="00AD32DE" w:rsidP="005F4687">
            <w:pPr>
              <w:pStyle w:val="03gw"/>
              <w:spacing w:beforeLines="0" w:afterLines="0"/>
            </w:pPr>
            <w:r w:rsidRPr="003A3B6E">
              <w:rPr>
                <w:rFonts w:hint="eastAsia"/>
              </w:rPr>
              <w:t>铬（六价）</w:t>
            </w:r>
          </w:p>
        </w:tc>
        <w:tc>
          <w:tcPr>
            <w:tcW w:w="1394" w:type="pct"/>
            <w:vAlign w:val="center"/>
          </w:tcPr>
          <w:p w:rsidR="00AD32DE" w:rsidRPr="003A3B6E" w:rsidRDefault="00AD32DE" w:rsidP="005F4687">
            <w:pPr>
              <w:pStyle w:val="03gw"/>
              <w:spacing w:beforeLines="0" w:afterLines="0"/>
            </w:pPr>
            <w:r w:rsidRPr="003A3B6E">
              <w:rPr>
                <w:rFonts w:hint="eastAsia"/>
              </w:rPr>
              <w:t>5.7</w:t>
            </w:r>
          </w:p>
        </w:tc>
        <w:tc>
          <w:tcPr>
            <w:tcW w:w="1538" w:type="pct"/>
            <w:gridSpan w:val="2"/>
            <w:vAlign w:val="center"/>
          </w:tcPr>
          <w:p w:rsidR="00AD32DE" w:rsidRPr="003A3B6E" w:rsidRDefault="00AD32DE" w:rsidP="005F4687">
            <w:pPr>
              <w:pStyle w:val="03gw"/>
              <w:spacing w:beforeLines="0" w:afterLines="0"/>
            </w:pPr>
            <w:r w:rsidRPr="003A3B6E">
              <w:rPr>
                <w:rFonts w:hint="eastAsia"/>
              </w:rPr>
              <w:t>78</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t>4</w:t>
            </w:r>
          </w:p>
        </w:tc>
        <w:tc>
          <w:tcPr>
            <w:tcW w:w="1531" w:type="pct"/>
            <w:vAlign w:val="center"/>
          </w:tcPr>
          <w:p w:rsidR="00AD32DE" w:rsidRPr="003A3B6E" w:rsidRDefault="00AD32DE" w:rsidP="005F4687">
            <w:pPr>
              <w:pStyle w:val="03gw"/>
              <w:spacing w:beforeLines="0" w:afterLines="0"/>
            </w:pPr>
            <w:r w:rsidRPr="003A3B6E">
              <w:rPr>
                <w:rFonts w:hint="eastAsia"/>
              </w:rPr>
              <w:t>铜</w:t>
            </w:r>
          </w:p>
        </w:tc>
        <w:tc>
          <w:tcPr>
            <w:tcW w:w="1394" w:type="pct"/>
            <w:vAlign w:val="center"/>
          </w:tcPr>
          <w:p w:rsidR="00AD32DE" w:rsidRPr="003A3B6E" w:rsidRDefault="00AD32DE" w:rsidP="005F4687">
            <w:pPr>
              <w:pStyle w:val="03gw"/>
              <w:spacing w:beforeLines="0" w:afterLines="0"/>
            </w:pPr>
            <w:r w:rsidRPr="003A3B6E">
              <w:rPr>
                <w:rFonts w:hint="eastAsia"/>
              </w:rPr>
              <w:t>18000</w:t>
            </w:r>
          </w:p>
        </w:tc>
        <w:tc>
          <w:tcPr>
            <w:tcW w:w="1538" w:type="pct"/>
            <w:gridSpan w:val="2"/>
            <w:vAlign w:val="center"/>
          </w:tcPr>
          <w:p w:rsidR="00AD32DE" w:rsidRPr="003A3B6E" w:rsidRDefault="00AD32DE" w:rsidP="005F4687">
            <w:pPr>
              <w:pStyle w:val="03gw"/>
              <w:spacing w:beforeLines="0" w:afterLines="0"/>
            </w:pPr>
            <w:r w:rsidRPr="003A3B6E">
              <w:rPr>
                <w:rFonts w:hint="eastAsia"/>
              </w:rPr>
              <w:t>36000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t>5</w:t>
            </w:r>
          </w:p>
        </w:tc>
        <w:tc>
          <w:tcPr>
            <w:tcW w:w="1531" w:type="pct"/>
            <w:vAlign w:val="center"/>
          </w:tcPr>
          <w:p w:rsidR="00AD32DE" w:rsidRPr="003A3B6E" w:rsidRDefault="00AD32DE" w:rsidP="005F4687">
            <w:pPr>
              <w:pStyle w:val="03gw"/>
              <w:spacing w:beforeLines="0" w:afterLines="0"/>
            </w:pPr>
            <w:r w:rsidRPr="003A3B6E">
              <w:rPr>
                <w:rFonts w:hint="eastAsia"/>
              </w:rPr>
              <w:t>铅</w:t>
            </w:r>
          </w:p>
        </w:tc>
        <w:tc>
          <w:tcPr>
            <w:tcW w:w="1394" w:type="pct"/>
            <w:vAlign w:val="center"/>
          </w:tcPr>
          <w:p w:rsidR="00AD32DE" w:rsidRPr="003A3B6E" w:rsidRDefault="00AD32DE" w:rsidP="005F4687">
            <w:pPr>
              <w:pStyle w:val="03gw"/>
              <w:spacing w:beforeLines="0" w:afterLines="0"/>
            </w:pPr>
            <w:r w:rsidRPr="003A3B6E">
              <w:rPr>
                <w:rFonts w:hint="eastAsia"/>
              </w:rPr>
              <w:t>8000</w:t>
            </w:r>
          </w:p>
        </w:tc>
        <w:tc>
          <w:tcPr>
            <w:tcW w:w="1538" w:type="pct"/>
            <w:gridSpan w:val="2"/>
            <w:vAlign w:val="center"/>
          </w:tcPr>
          <w:p w:rsidR="00AD32DE" w:rsidRPr="003A3B6E" w:rsidRDefault="00AD32DE" w:rsidP="005F4687">
            <w:pPr>
              <w:pStyle w:val="03gw"/>
              <w:spacing w:beforeLines="0" w:afterLines="0"/>
            </w:pPr>
            <w:r w:rsidRPr="003A3B6E">
              <w:rPr>
                <w:rFonts w:hint="eastAsia"/>
              </w:rPr>
              <w:t>2500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t>6</w:t>
            </w:r>
          </w:p>
        </w:tc>
        <w:tc>
          <w:tcPr>
            <w:tcW w:w="1531" w:type="pct"/>
            <w:vAlign w:val="center"/>
          </w:tcPr>
          <w:p w:rsidR="00AD32DE" w:rsidRPr="003A3B6E" w:rsidRDefault="00AD32DE" w:rsidP="005F4687">
            <w:pPr>
              <w:pStyle w:val="03gw"/>
              <w:spacing w:beforeLines="0" w:afterLines="0"/>
            </w:pPr>
            <w:r w:rsidRPr="003A3B6E">
              <w:rPr>
                <w:rFonts w:hint="eastAsia"/>
              </w:rPr>
              <w:t>汞</w:t>
            </w:r>
          </w:p>
        </w:tc>
        <w:tc>
          <w:tcPr>
            <w:tcW w:w="1394" w:type="pct"/>
            <w:vAlign w:val="center"/>
          </w:tcPr>
          <w:p w:rsidR="00AD32DE" w:rsidRPr="003A3B6E" w:rsidRDefault="00AD32DE" w:rsidP="005F4687">
            <w:pPr>
              <w:pStyle w:val="03gw"/>
              <w:spacing w:beforeLines="0" w:afterLines="0"/>
            </w:pPr>
            <w:r w:rsidRPr="003A3B6E">
              <w:rPr>
                <w:rFonts w:hint="eastAsia"/>
              </w:rPr>
              <w:t>38</w:t>
            </w:r>
          </w:p>
        </w:tc>
        <w:tc>
          <w:tcPr>
            <w:tcW w:w="1538" w:type="pct"/>
            <w:gridSpan w:val="2"/>
            <w:vAlign w:val="center"/>
          </w:tcPr>
          <w:p w:rsidR="00AD32DE" w:rsidRPr="003A3B6E" w:rsidRDefault="00AD32DE" w:rsidP="005F4687">
            <w:pPr>
              <w:pStyle w:val="03gw"/>
              <w:spacing w:beforeLines="0" w:afterLines="0"/>
            </w:pPr>
            <w:r w:rsidRPr="003A3B6E">
              <w:rPr>
                <w:rFonts w:hint="eastAsia"/>
              </w:rPr>
              <w:t>82</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7</w:t>
            </w:r>
          </w:p>
        </w:tc>
        <w:tc>
          <w:tcPr>
            <w:tcW w:w="1531" w:type="pct"/>
            <w:vAlign w:val="center"/>
          </w:tcPr>
          <w:p w:rsidR="00AD32DE" w:rsidRPr="003A3B6E" w:rsidRDefault="00AD32DE" w:rsidP="005F4687">
            <w:pPr>
              <w:pStyle w:val="03gw"/>
              <w:spacing w:beforeLines="0" w:afterLines="0"/>
            </w:pPr>
            <w:r w:rsidRPr="003A3B6E">
              <w:rPr>
                <w:rFonts w:hint="eastAsia"/>
              </w:rPr>
              <w:t>镍</w:t>
            </w:r>
          </w:p>
        </w:tc>
        <w:tc>
          <w:tcPr>
            <w:tcW w:w="1394" w:type="pct"/>
            <w:vAlign w:val="center"/>
          </w:tcPr>
          <w:p w:rsidR="00AD32DE" w:rsidRPr="003A3B6E" w:rsidRDefault="00AD32DE" w:rsidP="005F4687">
            <w:pPr>
              <w:pStyle w:val="03gw"/>
              <w:spacing w:beforeLines="0" w:afterLines="0"/>
            </w:pPr>
            <w:r w:rsidRPr="003A3B6E">
              <w:rPr>
                <w:rFonts w:hint="eastAsia"/>
              </w:rPr>
              <w:t>900</w:t>
            </w:r>
          </w:p>
        </w:tc>
        <w:tc>
          <w:tcPr>
            <w:tcW w:w="1538" w:type="pct"/>
            <w:gridSpan w:val="2"/>
            <w:vAlign w:val="center"/>
          </w:tcPr>
          <w:p w:rsidR="00AD32DE" w:rsidRPr="003A3B6E" w:rsidRDefault="00AD32DE" w:rsidP="005F4687">
            <w:pPr>
              <w:pStyle w:val="03gw"/>
              <w:spacing w:beforeLines="0" w:afterLines="0"/>
            </w:pPr>
            <w:r w:rsidRPr="003A3B6E">
              <w:t>2000</w:t>
            </w:r>
          </w:p>
        </w:tc>
      </w:tr>
      <w:tr w:rsidR="00AD32DE" w:rsidRPr="003A3B6E" w:rsidTr="00AD32DE">
        <w:trPr>
          <w:gridAfter w:val="1"/>
          <w:wAfter w:w="16" w:type="pct"/>
          <w:cantSplit/>
          <w:trHeight w:val="23"/>
          <w:jc w:val="center"/>
        </w:trPr>
        <w:tc>
          <w:tcPr>
            <w:tcW w:w="4984" w:type="pct"/>
            <w:gridSpan w:val="4"/>
            <w:vAlign w:val="center"/>
          </w:tcPr>
          <w:p w:rsidR="00AD32DE" w:rsidRPr="003A3B6E" w:rsidRDefault="00AD32DE" w:rsidP="005F4687">
            <w:pPr>
              <w:pStyle w:val="03gw"/>
              <w:spacing w:beforeLines="0" w:afterLines="0"/>
            </w:pPr>
            <w:r w:rsidRPr="003A3B6E">
              <w:rPr>
                <w:rFonts w:hint="eastAsia"/>
              </w:rPr>
              <w:t>挥发性有机物</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8</w:t>
            </w:r>
          </w:p>
        </w:tc>
        <w:tc>
          <w:tcPr>
            <w:tcW w:w="1531" w:type="pct"/>
            <w:vAlign w:val="center"/>
          </w:tcPr>
          <w:p w:rsidR="00AD32DE" w:rsidRPr="003A3B6E" w:rsidRDefault="00AD32DE" w:rsidP="005F4687">
            <w:pPr>
              <w:pStyle w:val="03gw"/>
              <w:spacing w:beforeLines="0" w:afterLines="0"/>
            </w:pPr>
            <w:r w:rsidRPr="003A3B6E">
              <w:rPr>
                <w:rFonts w:hint="eastAsia"/>
              </w:rPr>
              <w:t>四氯化碳</w:t>
            </w:r>
          </w:p>
        </w:tc>
        <w:tc>
          <w:tcPr>
            <w:tcW w:w="1394" w:type="pct"/>
            <w:vAlign w:val="center"/>
          </w:tcPr>
          <w:p w:rsidR="00AD32DE" w:rsidRPr="003A3B6E" w:rsidRDefault="00AD32DE" w:rsidP="005F4687">
            <w:pPr>
              <w:pStyle w:val="03gw"/>
              <w:spacing w:beforeLines="0" w:afterLines="0"/>
            </w:pPr>
            <w:r w:rsidRPr="003A3B6E">
              <w:rPr>
                <w:rFonts w:hint="eastAsia"/>
              </w:rPr>
              <w:t>2.8</w:t>
            </w:r>
          </w:p>
        </w:tc>
        <w:tc>
          <w:tcPr>
            <w:tcW w:w="1538" w:type="pct"/>
            <w:gridSpan w:val="2"/>
            <w:vAlign w:val="center"/>
          </w:tcPr>
          <w:p w:rsidR="00AD32DE" w:rsidRPr="003A3B6E" w:rsidRDefault="00AD32DE" w:rsidP="005F4687">
            <w:pPr>
              <w:pStyle w:val="03gw"/>
              <w:spacing w:beforeLines="0" w:afterLines="0"/>
            </w:pPr>
            <w:r w:rsidRPr="003A3B6E">
              <w:rPr>
                <w:rFonts w:hint="eastAsia"/>
              </w:rPr>
              <w:t>36</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9</w:t>
            </w:r>
          </w:p>
        </w:tc>
        <w:tc>
          <w:tcPr>
            <w:tcW w:w="1531" w:type="pct"/>
            <w:vAlign w:val="center"/>
          </w:tcPr>
          <w:p w:rsidR="00AD32DE" w:rsidRPr="003A3B6E" w:rsidRDefault="00AD32DE" w:rsidP="005F4687">
            <w:pPr>
              <w:pStyle w:val="03gw"/>
              <w:spacing w:beforeLines="0" w:afterLines="0"/>
            </w:pPr>
            <w:r w:rsidRPr="003A3B6E">
              <w:rPr>
                <w:rFonts w:hint="eastAsia"/>
              </w:rPr>
              <w:t>氯仿</w:t>
            </w:r>
          </w:p>
        </w:tc>
        <w:tc>
          <w:tcPr>
            <w:tcW w:w="1394" w:type="pct"/>
            <w:vAlign w:val="center"/>
          </w:tcPr>
          <w:p w:rsidR="00AD32DE" w:rsidRPr="003A3B6E" w:rsidRDefault="00AD32DE" w:rsidP="005F4687">
            <w:pPr>
              <w:pStyle w:val="03gw"/>
              <w:spacing w:beforeLines="0" w:afterLines="0"/>
            </w:pPr>
            <w:r w:rsidRPr="003A3B6E">
              <w:rPr>
                <w:rFonts w:hint="eastAsia"/>
              </w:rPr>
              <w:t>0.9</w:t>
            </w:r>
          </w:p>
        </w:tc>
        <w:tc>
          <w:tcPr>
            <w:tcW w:w="1538" w:type="pct"/>
            <w:gridSpan w:val="2"/>
            <w:vAlign w:val="center"/>
          </w:tcPr>
          <w:p w:rsidR="00AD32DE" w:rsidRPr="003A3B6E" w:rsidRDefault="00AD32DE" w:rsidP="005F4687">
            <w:pPr>
              <w:pStyle w:val="03gw"/>
              <w:spacing w:beforeLines="0" w:afterLines="0"/>
            </w:pPr>
            <w:r w:rsidRPr="003A3B6E">
              <w:rPr>
                <w:rFonts w:hint="eastAsia"/>
              </w:rPr>
              <w:t>10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10</w:t>
            </w:r>
          </w:p>
        </w:tc>
        <w:tc>
          <w:tcPr>
            <w:tcW w:w="1531" w:type="pct"/>
            <w:vAlign w:val="center"/>
          </w:tcPr>
          <w:p w:rsidR="00AD32DE" w:rsidRPr="003A3B6E" w:rsidRDefault="00AD32DE" w:rsidP="005F4687">
            <w:pPr>
              <w:pStyle w:val="03gw"/>
              <w:spacing w:beforeLines="0" w:afterLines="0"/>
            </w:pPr>
            <w:r w:rsidRPr="003A3B6E">
              <w:rPr>
                <w:rFonts w:hint="eastAsia"/>
              </w:rPr>
              <w:t>氯甲烷</w:t>
            </w:r>
          </w:p>
        </w:tc>
        <w:tc>
          <w:tcPr>
            <w:tcW w:w="1394" w:type="pct"/>
            <w:vAlign w:val="center"/>
          </w:tcPr>
          <w:p w:rsidR="00AD32DE" w:rsidRPr="003A3B6E" w:rsidRDefault="00AD32DE" w:rsidP="005F4687">
            <w:pPr>
              <w:pStyle w:val="03gw"/>
              <w:spacing w:beforeLines="0" w:afterLines="0"/>
            </w:pPr>
            <w:r w:rsidRPr="003A3B6E">
              <w:rPr>
                <w:rFonts w:hint="eastAsia"/>
              </w:rPr>
              <w:t>37</w:t>
            </w:r>
          </w:p>
        </w:tc>
        <w:tc>
          <w:tcPr>
            <w:tcW w:w="1538" w:type="pct"/>
            <w:gridSpan w:val="2"/>
            <w:vAlign w:val="center"/>
          </w:tcPr>
          <w:p w:rsidR="00AD32DE" w:rsidRPr="003A3B6E" w:rsidRDefault="00AD32DE" w:rsidP="005F4687">
            <w:pPr>
              <w:pStyle w:val="03gw"/>
              <w:spacing w:beforeLines="0" w:afterLines="0"/>
            </w:pPr>
            <w:r w:rsidRPr="003A3B6E">
              <w:rPr>
                <w:rFonts w:hint="eastAsia"/>
              </w:rPr>
              <w:t>120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11</w:t>
            </w:r>
          </w:p>
        </w:tc>
        <w:tc>
          <w:tcPr>
            <w:tcW w:w="1531" w:type="pct"/>
            <w:vAlign w:val="center"/>
          </w:tcPr>
          <w:p w:rsidR="00AD32DE" w:rsidRPr="003A3B6E" w:rsidRDefault="00AD32DE" w:rsidP="005F4687">
            <w:pPr>
              <w:pStyle w:val="03gw"/>
              <w:spacing w:beforeLines="0" w:afterLines="0"/>
            </w:pPr>
            <w:r w:rsidRPr="003A3B6E">
              <w:rPr>
                <w:rFonts w:hint="eastAsia"/>
              </w:rPr>
              <w:t>1,1-</w:t>
            </w:r>
            <w:r w:rsidRPr="003A3B6E">
              <w:rPr>
                <w:rFonts w:hint="eastAsia"/>
              </w:rPr>
              <w:t>二氯乙烷</w:t>
            </w:r>
          </w:p>
        </w:tc>
        <w:tc>
          <w:tcPr>
            <w:tcW w:w="1394" w:type="pct"/>
            <w:vAlign w:val="center"/>
          </w:tcPr>
          <w:p w:rsidR="00AD32DE" w:rsidRPr="003A3B6E" w:rsidRDefault="00AD32DE" w:rsidP="005F4687">
            <w:pPr>
              <w:pStyle w:val="03gw"/>
              <w:spacing w:beforeLines="0" w:afterLines="0"/>
            </w:pPr>
            <w:r w:rsidRPr="003A3B6E">
              <w:rPr>
                <w:rFonts w:hint="eastAsia"/>
              </w:rPr>
              <w:t>9</w:t>
            </w:r>
          </w:p>
        </w:tc>
        <w:tc>
          <w:tcPr>
            <w:tcW w:w="1538" w:type="pct"/>
            <w:gridSpan w:val="2"/>
            <w:vAlign w:val="center"/>
          </w:tcPr>
          <w:p w:rsidR="00AD32DE" w:rsidRPr="003A3B6E" w:rsidRDefault="00AD32DE" w:rsidP="005F4687">
            <w:pPr>
              <w:pStyle w:val="03gw"/>
              <w:spacing w:beforeLines="0" w:afterLines="0"/>
            </w:pPr>
            <w:r w:rsidRPr="003A3B6E">
              <w:rPr>
                <w:rFonts w:hint="eastAsia"/>
              </w:rPr>
              <w:t>100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12</w:t>
            </w:r>
          </w:p>
        </w:tc>
        <w:tc>
          <w:tcPr>
            <w:tcW w:w="1531" w:type="pct"/>
            <w:vAlign w:val="center"/>
          </w:tcPr>
          <w:p w:rsidR="00AD32DE" w:rsidRPr="003A3B6E" w:rsidRDefault="00AD32DE" w:rsidP="005F4687">
            <w:pPr>
              <w:pStyle w:val="03gw"/>
              <w:spacing w:beforeLines="0" w:afterLines="0"/>
            </w:pPr>
            <w:r w:rsidRPr="003A3B6E">
              <w:rPr>
                <w:rFonts w:hint="eastAsia"/>
              </w:rPr>
              <w:t>1,2-</w:t>
            </w:r>
            <w:r w:rsidRPr="003A3B6E">
              <w:rPr>
                <w:rFonts w:hint="eastAsia"/>
              </w:rPr>
              <w:t>二氯乙烷</w:t>
            </w:r>
          </w:p>
        </w:tc>
        <w:tc>
          <w:tcPr>
            <w:tcW w:w="1394" w:type="pct"/>
            <w:vAlign w:val="center"/>
          </w:tcPr>
          <w:p w:rsidR="00AD32DE" w:rsidRPr="003A3B6E" w:rsidRDefault="00AD32DE" w:rsidP="005F4687">
            <w:pPr>
              <w:pStyle w:val="03gw"/>
              <w:spacing w:beforeLines="0" w:afterLines="0"/>
            </w:pPr>
            <w:r w:rsidRPr="003A3B6E">
              <w:rPr>
                <w:rFonts w:hint="eastAsia"/>
              </w:rPr>
              <w:t>5</w:t>
            </w:r>
          </w:p>
        </w:tc>
        <w:tc>
          <w:tcPr>
            <w:tcW w:w="1538" w:type="pct"/>
            <w:gridSpan w:val="2"/>
            <w:vAlign w:val="center"/>
          </w:tcPr>
          <w:p w:rsidR="00AD32DE" w:rsidRPr="003A3B6E" w:rsidRDefault="00AD32DE" w:rsidP="005F4687">
            <w:pPr>
              <w:pStyle w:val="03gw"/>
              <w:spacing w:beforeLines="0" w:afterLines="0"/>
            </w:pPr>
            <w:r w:rsidRPr="003A3B6E">
              <w:rPr>
                <w:rFonts w:hint="eastAsia"/>
              </w:rPr>
              <w:t>21</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13</w:t>
            </w:r>
          </w:p>
        </w:tc>
        <w:tc>
          <w:tcPr>
            <w:tcW w:w="1531" w:type="pct"/>
            <w:vAlign w:val="center"/>
          </w:tcPr>
          <w:p w:rsidR="00AD32DE" w:rsidRPr="003A3B6E" w:rsidRDefault="00AD32DE" w:rsidP="005F4687">
            <w:pPr>
              <w:pStyle w:val="03gw"/>
              <w:spacing w:beforeLines="0" w:afterLines="0"/>
            </w:pPr>
            <w:r w:rsidRPr="003A3B6E">
              <w:rPr>
                <w:rFonts w:hint="eastAsia"/>
              </w:rPr>
              <w:t>1,1-</w:t>
            </w:r>
            <w:r w:rsidRPr="003A3B6E">
              <w:rPr>
                <w:rFonts w:hint="eastAsia"/>
              </w:rPr>
              <w:t>二氯乙烯</w:t>
            </w:r>
          </w:p>
        </w:tc>
        <w:tc>
          <w:tcPr>
            <w:tcW w:w="1394" w:type="pct"/>
            <w:vAlign w:val="center"/>
          </w:tcPr>
          <w:p w:rsidR="00AD32DE" w:rsidRPr="003A3B6E" w:rsidRDefault="00AD32DE" w:rsidP="005F4687">
            <w:pPr>
              <w:pStyle w:val="03gw"/>
              <w:spacing w:beforeLines="0" w:afterLines="0"/>
            </w:pPr>
            <w:r w:rsidRPr="003A3B6E">
              <w:rPr>
                <w:rFonts w:hint="eastAsia"/>
              </w:rPr>
              <w:t>66</w:t>
            </w:r>
          </w:p>
        </w:tc>
        <w:tc>
          <w:tcPr>
            <w:tcW w:w="1538" w:type="pct"/>
            <w:gridSpan w:val="2"/>
            <w:vAlign w:val="center"/>
          </w:tcPr>
          <w:p w:rsidR="00AD32DE" w:rsidRPr="003A3B6E" w:rsidRDefault="00AD32DE" w:rsidP="005F4687">
            <w:pPr>
              <w:pStyle w:val="03gw"/>
              <w:spacing w:beforeLines="0" w:afterLines="0"/>
            </w:pPr>
            <w:r w:rsidRPr="003A3B6E">
              <w:rPr>
                <w:rFonts w:hint="eastAsia"/>
              </w:rPr>
              <w:t>200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14</w:t>
            </w:r>
          </w:p>
        </w:tc>
        <w:tc>
          <w:tcPr>
            <w:tcW w:w="1531" w:type="pct"/>
            <w:vAlign w:val="center"/>
          </w:tcPr>
          <w:p w:rsidR="00AD32DE" w:rsidRPr="003A3B6E" w:rsidRDefault="00AD32DE" w:rsidP="005F4687">
            <w:pPr>
              <w:pStyle w:val="03gw"/>
              <w:spacing w:beforeLines="0" w:afterLines="0"/>
            </w:pPr>
            <w:r w:rsidRPr="003A3B6E">
              <w:rPr>
                <w:rFonts w:hint="eastAsia"/>
              </w:rPr>
              <w:t>顺</w:t>
            </w:r>
            <w:r w:rsidRPr="003A3B6E">
              <w:rPr>
                <w:rFonts w:hint="eastAsia"/>
              </w:rPr>
              <w:t>-</w:t>
            </w:r>
            <w:r w:rsidRPr="003A3B6E">
              <w:t>1</w:t>
            </w:r>
            <w:r w:rsidRPr="003A3B6E">
              <w:rPr>
                <w:rFonts w:hint="eastAsia"/>
              </w:rPr>
              <w:t>,2-</w:t>
            </w:r>
            <w:r w:rsidRPr="003A3B6E">
              <w:rPr>
                <w:rFonts w:hint="eastAsia"/>
              </w:rPr>
              <w:t>二氯乙烯</w:t>
            </w:r>
          </w:p>
        </w:tc>
        <w:tc>
          <w:tcPr>
            <w:tcW w:w="1394" w:type="pct"/>
            <w:vAlign w:val="center"/>
          </w:tcPr>
          <w:p w:rsidR="00AD32DE" w:rsidRPr="003A3B6E" w:rsidRDefault="00AD32DE" w:rsidP="005F4687">
            <w:pPr>
              <w:pStyle w:val="03gw"/>
              <w:spacing w:beforeLines="0" w:afterLines="0"/>
            </w:pPr>
            <w:r w:rsidRPr="003A3B6E">
              <w:rPr>
                <w:rFonts w:hint="eastAsia"/>
              </w:rPr>
              <w:t>596</w:t>
            </w:r>
          </w:p>
        </w:tc>
        <w:tc>
          <w:tcPr>
            <w:tcW w:w="1538" w:type="pct"/>
            <w:gridSpan w:val="2"/>
            <w:vAlign w:val="center"/>
          </w:tcPr>
          <w:p w:rsidR="00AD32DE" w:rsidRPr="003A3B6E" w:rsidRDefault="00AD32DE" w:rsidP="005F4687">
            <w:pPr>
              <w:pStyle w:val="03gw"/>
              <w:spacing w:beforeLines="0" w:afterLines="0"/>
            </w:pPr>
            <w:r w:rsidRPr="003A3B6E">
              <w:rPr>
                <w:rFonts w:hint="eastAsia"/>
              </w:rPr>
              <w:t>2000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15</w:t>
            </w:r>
          </w:p>
        </w:tc>
        <w:tc>
          <w:tcPr>
            <w:tcW w:w="1531" w:type="pct"/>
            <w:vAlign w:val="center"/>
          </w:tcPr>
          <w:p w:rsidR="00AD32DE" w:rsidRPr="003A3B6E" w:rsidRDefault="00AD32DE" w:rsidP="005F4687">
            <w:pPr>
              <w:pStyle w:val="03gw"/>
              <w:spacing w:beforeLines="0" w:afterLines="0"/>
            </w:pPr>
            <w:r w:rsidRPr="003A3B6E">
              <w:rPr>
                <w:rFonts w:hint="eastAsia"/>
              </w:rPr>
              <w:t>反</w:t>
            </w:r>
            <w:r w:rsidRPr="003A3B6E">
              <w:rPr>
                <w:rFonts w:hint="eastAsia"/>
              </w:rPr>
              <w:t>-</w:t>
            </w:r>
            <w:r w:rsidRPr="003A3B6E">
              <w:t>1</w:t>
            </w:r>
            <w:r w:rsidRPr="003A3B6E">
              <w:rPr>
                <w:rFonts w:hint="eastAsia"/>
              </w:rPr>
              <w:t>,2-</w:t>
            </w:r>
            <w:r w:rsidRPr="003A3B6E">
              <w:rPr>
                <w:rFonts w:hint="eastAsia"/>
              </w:rPr>
              <w:t>二氯乙烯</w:t>
            </w:r>
          </w:p>
        </w:tc>
        <w:tc>
          <w:tcPr>
            <w:tcW w:w="1394" w:type="pct"/>
            <w:vAlign w:val="center"/>
          </w:tcPr>
          <w:p w:rsidR="00AD32DE" w:rsidRPr="003A3B6E" w:rsidRDefault="00AD32DE" w:rsidP="005F4687">
            <w:pPr>
              <w:pStyle w:val="03gw"/>
              <w:spacing w:beforeLines="0" w:afterLines="0"/>
            </w:pPr>
            <w:r w:rsidRPr="003A3B6E">
              <w:rPr>
                <w:rFonts w:hint="eastAsia"/>
              </w:rPr>
              <w:t>54</w:t>
            </w:r>
          </w:p>
        </w:tc>
        <w:tc>
          <w:tcPr>
            <w:tcW w:w="1538" w:type="pct"/>
            <w:gridSpan w:val="2"/>
            <w:vAlign w:val="center"/>
          </w:tcPr>
          <w:p w:rsidR="00AD32DE" w:rsidRPr="003A3B6E" w:rsidRDefault="00AD32DE" w:rsidP="005F4687">
            <w:pPr>
              <w:pStyle w:val="03gw"/>
              <w:spacing w:beforeLines="0" w:afterLines="0"/>
            </w:pPr>
            <w:r w:rsidRPr="003A3B6E">
              <w:rPr>
                <w:rFonts w:hint="eastAsia"/>
              </w:rPr>
              <w:t>163</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16</w:t>
            </w:r>
          </w:p>
        </w:tc>
        <w:tc>
          <w:tcPr>
            <w:tcW w:w="1531" w:type="pct"/>
            <w:vAlign w:val="center"/>
          </w:tcPr>
          <w:p w:rsidR="00AD32DE" w:rsidRPr="003A3B6E" w:rsidRDefault="00AD32DE" w:rsidP="005F4687">
            <w:pPr>
              <w:pStyle w:val="03gw"/>
              <w:spacing w:beforeLines="0" w:afterLines="0"/>
            </w:pPr>
            <w:r w:rsidRPr="003A3B6E">
              <w:rPr>
                <w:rFonts w:hint="eastAsia"/>
              </w:rPr>
              <w:t>二氯甲烷</w:t>
            </w:r>
          </w:p>
        </w:tc>
        <w:tc>
          <w:tcPr>
            <w:tcW w:w="1394" w:type="pct"/>
            <w:vAlign w:val="center"/>
          </w:tcPr>
          <w:p w:rsidR="00AD32DE" w:rsidRPr="003A3B6E" w:rsidRDefault="00AD32DE" w:rsidP="005F4687">
            <w:pPr>
              <w:pStyle w:val="03gw"/>
              <w:spacing w:beforeLines="0" w:afterLines="0"/>
            </w:pPr>
            <w:r w:rsidRPr="003A3B6E">
              <w:rPr>
                <w:rFonts w:hint="eastAsia"/>
              </w:rPr>
              <w:t>616</w:t>
            </w:r>
          </w:p>
        </w:tc>
        <w:tc>
          <w:tcPr>
            <w:tcW w:w="1538" w:type="pct"/>
            <w:gridSpan w:val="2"/>
            <w:vAlign w:val="center"/>
          </w:tcPr>
          <w:p w:rsidR="00AD32DE" w:rsidRPr="003A3B6E" w:rsidRDefault="00AD32DE" w:rsidP="005F4687">
            <w:pPr>
              <w:pStyle w:val="03gw"/>
              <w:spacing w:beforeLines="0" w:afterLines="0"/>
            </w:pPr>
            <w:r w:rsidRPr="003A3B6E">
              <w:rPr>
                <w:rFonts w:hint="eastAsia"/>
              </w:rPr>
              <w:t>2000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17</w:t>
            </w:r>
          </w:p>
        </w:tc>
        <w:tc>
          <w:tcPr>
            <w:tcW w:w="1531" w:type="pct"/>
            <w:vAlign w:val="center"/>
          </w:tcPr>
          <w:p w:rsidR="00AD32DE" w:rsidRPr="003A3B6E" w:rsidRDefault="00AD32DE" w:rsidP="005F4687">
            <w:pPr>
              <w:pStyle w:val="03gw"/>
              <w:spacing w:beforeLines="0" w:afterLines="0"/>
            </w:pPr>
            <w:r w:rsidRPr="003A3B6E">
              <w:rPr>
                <w:rFonts w:hint="eastAsia"/>
              </w:rPr>
              <w:t>1,2-</w:t>
            </w:r>
            <w:r w:rsidRPr="003A3B6E">
              <w:rPr>
                <w:rFonts w:hint="eastAsia"/>
              </w:rPr>
              <w:t>二氯丙烷</w:t>
            </w:r>
          </w:p>
        </w:tc>
        <w:tc>
          <w:tcPr>
            <w:tcW w:w="1394" w:type="pct"/>
            <w:vAlign w:val="center"/>
          </w:tcPr>
          <w:p w:rsidR="00AD32DE" w:rsidRPr="003A3B6E" w:rsidRDefault="00AD32DE" w:rsidP="005F4687">
            <w:pPr>
              <w:pStyle w:val="03gw"/>
              <w:spacing w:beforeLines="0" w:afterLines="0"/>
            </w:pPr>
            <w:r w:rsidRPr="003A3B6E">
              <w:rPr>
                <w:rFonts w:hint="eastAsia"/>
              </w:rPr>
              <w:t>5</w:t>
            </w:r>
          </w:p>
        </w:tc>
        <w:tc>
          <w:tcPr>
            <w:tcW w:w="1538" w:type="pct"/>
            <w:gridSpan w:val="2"/>
            <w:vAlign w:val="center"/>
          </w:tcPr>
          <w:p w:rsidR="00AD32DE" w:rsidRPr="003A3B6E" w:rsidRDefault="00AD32DE" w:rsidP="005F4687">
            <w:pPr>
              <w:pStyle w:val="03gw"/>
              <w:spacing w:beforeLines="0" w:afterLines="0"/>
            </w:pPr>
            <w:r w:rsidRPr="003A3B6E">
              <w:rPr>
                <w:rFonts w:hint="eastAsia"/>
              </w:rPr>
              <w:t>47</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18</w:t>
            </w:r>
          </w:p>
        </w:tc>
        <w:tc>
          <w:tcPr>
            <w:tcW w:w="1531" w:type="pct"/>
            <w:vAlign w:val="center"/>
          </w:tcPr>
          <w:p w:rsidR="00AD32DE" w:rsidRPr="003A3B6E" w:rsidRDefault="00AD32DE" w:rsidP="005F4687">
            <w:pPr>
              <w:pStyle w:val="03gw"/>
              <w:spacing w:beforeLines="0" w:afterLines="0"/>
            </w:pPr>
            <w:r w:rsidRPr="003A3B6E">
              <w:rPr>
                <w:rFonts w:hint="eastAsia"/>
              </w:rPr>
              <w:t>1,1,1,2-</w:t>
            </w:r>
            <w:r w:rsidRPr="003A3B6E">
              <w:rPr>
                <w:rFonts w:hint="eastAsia"/>
              </w:rPr>
              <w:t>四氯乙烷</w:t>
            </w:r>
          </w:p>
        </w:tc>
        <w:tc>
          <w:tcPr>
            <w:tcW w:w="1394" w:type="pct"/>
            <w:vAlign w:val="center"/>
          </w:tcPr>
          <w:p w:rsidR="00AD32DE" w:rsidRPr="003A3B6E" w:rsidRDefault="00AD32DE" w:rsidP="005F4687">
            <w:pPr>
              <w:pStyle w:val="03gw"/>
              <w:spacing w:beforeLines="0" w:afterLines="0"/>
            </w:pPr>
            <w:r w:rsidRPr="003A3B6E">
              <w:rPr>
                <w:rFonts w:hint="eastAsia"/>
              </w:rPr>
              <w:t>10</w:t>
            </w:r>
          </w:p>
        </w:tc>
        <w:tc>
          <w:tcPr>
            <w:tcW w:w="1538" w:type="pct"/>
            <w:gridSpan w:val="2"/>
            <w:vAlign w:val="center"/>
          </w:tcPr>
          <w:p w:rsidR="00AD32DE" w:rsidRPr="003A3B6E" w:rsidRDefault="00AD32DE" w:rsidP="005F4687">
            <w:pPr>
              <w:pStyle w:val="03gw"/>
              <w:spacing w:beforeLines="0" w:afterLines="0"/>
            </w:pPr>
            <w:r w:rsidRPr="003A3B6E">
              <w:rPr>
                <w:rFonts w:hint="eastAsia"/>
              </w:rPr>
              <w:t>100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19</w:t>
            </w:r>
          </w:p>
        </w:tc>
        <w:tc>
          <w:tcPr>
            <w:tcW w:w="1531" w:type="pct"/>
            <w:vAlign w:val="center"/>
          </w:tcPr>
          <w:p w:rsidR="00AD32DE" w:rsidRPr="003A3B6E" w:rsidRDefault="00AD32DE" w:rsidP="005F4687">
            <w:pPr>
              <w:pStyle w:val="03gw"/>
              <w:spacing w:beforeLines="0" w:afterLines="0"/>
            </w:pPr>
            <w:r w:rsidRPr="003A3B6E">
              <w:rPr>
                <w:rFonts w:hint="eastAsia"/>
              </w:rPr>
              <w:t>1,1,2,2-</w:t>
            </w:r>
            <w:r w:rsidRPr="003A3B6E">
              <w:rPr>
                <w:rFonts w:hint="eastAsia"/>
              </w:rPr>
              <w:t>四氯乙烷</w:t>
            </w:r>
          </w:p>
        </w:tc>
        <w:tc>
          <w:tcPr>
            <w:tcW w:w="1394" w:type="pct"/>
            <w:vAlign w:val="center"/>
          </w:tcPr>
          <w:p w:rsidR="00AD32DE" w:rsidRPr="003A3B6E" w:rsidRDefault="00AD32DE" w:rsidP="005F4687">
            <w:pPr>
              <w:pStyle w:val="03gw"/>
              <w:spacing w:beforeLines="0" w:afterLines="0"/>
            </w:pPr>
            <w:r w:rsidRPr="003A3B6E">
              <w:rPr>
                <w:rFonts w:hint="eastAsia"/>
              </w:rPr>
              <w:t>6.8</w:t>
            </w:r>
          </w:p>
        </w:tc>
        <w:tc>
          <w:tcPr>
            <w:tcW w:w="1538" w:type="pct"/>
            <w:gridSpan w:val="2"/>
            <w:vAlign w:val="center"/>
          </w:tcPr>
          <w:p w:rsidR="00AD32DE" w:rsidRPr="003A3B6E" w:rsidRDefault="00AD32DE" w:rsidP="005F4687">
            <w:pPr>
              <w:pStyle w:val="03gw"/>
              <w:spacing w:beforeLines="0" w:afterLines="0"/>
            </w:pPr>
            <w:r w:rsidRPr="003A3B6E">
              <w:rPr>
                <w:rFonts w:hint="eastAsia"/>
              </w:rPr>
              <w:t>50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20</w:t>
            </w:r>
          </w:p>
        </w:tc>
        <w:tc>
          <w:tcPr>
            <w:tcW w:w="1531" w:type="pct"/>
            <w:vAlign w:val="center"/>
          </w:tcPr>
          <w:p w:rsidR="00AD32DE" w:rsidRPr="003A3B6E" w:rsidRDefault="00AD32DE" w:rsidP="005F4687">
            <w:pPr>
              <w:pStyle w:val="03gw"/>
              <w:spacing w:beforeLines="0" w:afterLines="0"/>
            </w:pPr>
            <w:r w:rsidRPr="003A3B6E">
              <w:rPr>
                <w:rFonts w:hint="eastAsia"/>
              </w:rPr>
              <w:t>四氯乙烯</w:t>
            </w:r>
          </w:p>
        </w:tc>
        <w:tc>
          <w:tcPr>
            <w:tcW w:w="1394" w:type="pct"/>
            <w:vAlign w:val="center"/>
          </w:tcPr>
          <w:p w:rsidR="00AD32DE" w:rsidRPr="003A3B6E" w:rsidRDefault="00AD32DE" w:rsidP="005F4687">
            <w:pPr>
              <w:pStyle w:val="03gw"/>
              <w:spacing w:beforeLines="0" w:afterLines="0"/>
            </w:pPr>
            <w:r w:rsidRPr="003A3B6E">
              <w:rPr>
                <w:rFonts w:hint="eastAsia"/>
              </w:rPr>
              <w:t>53</w:t>
            </w:r>
          </w:p>
        </w:tc>
        <w:tc>
          <w:tcPr>
            <w:tcW w:w="1538" w:type="pct"/>
            <w:gridSpan w:val="2"/>
            <w:vAlign w:val="center"/>
          </w:tcPr>
          <w:p w:rsidR="00AD32DE" w:rsidRPr="003A3B6E" w:rsidRDefault="00AD32DE" w:rsidP="005F4687">
            <w:pPr>
              <w:pStyle w:val="03gw"/>
              <w:spacing w:beforeLines="0" w:afterLines="0"/>
            </w:pPr>
            <w:r w:rsidRPr="003A3B6E">
              <w:rPr>
                <w:rFonts w:hint="eastAsia"/>
              </w:rPr>
              <w:t>183</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21</w:t>
            </w:r>
          </w:p>
        </w:tc>
        <w:tc>
          <w:tcPr>
            <w:tcW w:w="1531" w:type="pct"/>
            <w:vAlign w:val="center"/>
          </w:tcPr>
          <w:p w:rsidR="00AD32DE" w:rsidRPr="003A3B6E" w:rsidRDefault="00AD32DE" w:rsidP="005F4687">
            <w:pPr>
              <w:pStyle w:val="03gw"/>
              <w:spacing w:beforeLines="0" w:afterLines="0"/>
            </w:pPr>
            <w:r w:rsidRPr="003A3B6E">
              <w:rPr>
                <w:rFonts w:hint="eastAsia"/>
              </w:rPr>
              <w:t>1,1,1-</w:t>
            </w:r>
            <w:r w:rsidRPr="003A3B6E">
              <w:rPr>
                <w:rFonts w:hint="eastAsia"/>
              </w:rPr>
              <w:t>三氯乙烷</w:t>
            </w:r>
          </w:p>
        </w:tc>
        <w:tc>
          <w:tcPr>
            <w:tcW w:w="1394" w:type="pct"/>
            <w:vAlign w:val="center"/>
          </w:tcPr>
          <w:p w:rsidR="00AD32DE" w:rsidRPr="003A3B6E" w:rsidRDefault="00AD32DE" w:rsidP="005F4687">
            <w:pPr>
              <w:pStyle w:val="03gw"/>
              <w:spacing w:beforeLines="0" w:afterLines="0"/>
            </w:pPr>
            <w:r w:rsidRPr="003A3B6E">
              <w:rPr>
                <w:rFonts w:hint="eastAsia"/>
              </w:rPr>
              <w:t>840</w:t>
            </w:r>
          </w:p>
        </w:tc>
        <w:tc>
          <w:tcPr>
            <w:tcW w:w="1538" w:type="pct"/>
            <w:gridSpan w:val="2"/>
            <w:vAlign w:val="center"/>
          </w:tcPr>
          <w:p w:rsidR="00AD32DE" w:rsidRPr="003A3B6E" w:rsidRDefault="00AD32DE" w:rsidP="005F4687">
            <w:pPr>
              <w:pStyle w:val="03gw"/>
              <w:spacing w:beforeLines="0" w:afterLines="0"/>
            </w:pPr>
            <w:r w:rsidRPr="003A3B6E">
              <w:rPr>
                <w:rFonts w:hint="eastAsia"/>
              </w:rPr>
              <w:t>840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22</w:t>
            </w:r>
          </w:p>
        </w:tc>
        <w:tc>
          <w:tcPr>
            <w:tcW w:w="1531" w:type="pct"/>
            <w:vAlign w:val="center"/>
          </w:tcPr>
          <w:p w:rsidR="00AD32DE" w:rsidRPr="003A3B6E" w:rsidRDefault="00AD32DE" w:rsidP="005F4687">
            <w:pPr>
              <w:pStyle w:val="03gw"/>
              <w:spacing w:beforeLines="0" w:afterLines="0"/>
            </w:pPr>
            <w:r w:rsidRPr="003A3B6E">
              <w:rPr>
                <w:rFonts w:hint="eastAsia"/>
              </w:rPr>
              <w:t>1,1,2-</w:t>
            </w:r>
            <w:r w:rsidRPr="003A3B6E">
              <w:rPr>
                <w:rFonts w:hint="eastAsia"/>
              </w:rPr>
              <w:t>三氯乙烷</w:t>
            </w:r>
          </w:p>
        </w:tc>
        <w:tc>
          <w:tcPr>
            <w:tcW w:w="1394" w:type="pct"/>
            <w:vAlign w:val="center"/>
          </w:tcPr>
          <w:p w:rsidR="00AD32DE" w:rsidRPr="003A3B6E" w:rsidRDefault="00AD32DE" w:rsidP="005F4687">
            <w:pPr>
              <w:pStyle w:val="03gw"/>
              <w:spacing w:beforeLines="0" w:afterLines="0"/>
            </w:pPr>
            <w:r w:rsidRPr="003A3B6E">
              <w:rPr>
                <w:rFonts w:hint="eastAsia"/>
              </w:rPr>
              <w:t>2.8</w:t>
            </w:r>
          </w:p>
        </w:tc>
        <w:tc>
          <w:tcPr>
            <w:tcW w:w="1538" w:type="pct"/>
            <w:gridSpan w:val="2"/>
            <w:vAlign w:val="center"/>
          </w:tcPr>
          <w:p w:rsidR="00AD32DE" w:rsidRPr="003A3B6E" w:rsidRDefault="00AD32DE" w:rsidP="005F4687">
            <w:pPr>
              <w:pStyle w:val="03gw"/>
              <w:spacing w:beforeLines="0" w:afterLines="0"/>
            </w:pPr>
            <w:r w:rsidRPr="003A3B6E">
              <w:rPr>
                <w:rFonts w:hint="eastAsia"/>
              </w:rPr>
              <w:t>15</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lastRenderedPageBreak/>
              <w:t>23</w:t>
            </w:r>
          </w:p>
        </w:tc>
        <w:tc>
          <w:tcPr>
            <w:tcW w:w="1531" w:type="pct"/>
            <w:vAlign w:val="center"/>
          </w:tcPr>
          <w:p w:rsidR="00AD32DE" w:rsidRPr="003A3B6E" w:rsidRDefault="00AD32DE" w:rsidP="005F4687">
            <w:pPr>
              <w:pStyle w:val="03gw"/>
              <w:spacing w:beforeLines="0" w:afterLines="0"/>
            </w:pPr>
            <w:r w:rsidRPr="003A3B6E">
              <w:rPr>
                <w:rFonts w:hint="eastAsia"/>
              </w:rPr>
              <w:t>三氯乙烯</w:t>
            </w:r>
          </w:p>
        </w:tc>
        <w:tc>
          <w:tcPr>
            <w:tcW w:w="1394" w:type="pct"/>
            <w:vAlign w:val="center"/>
          </w:tcPr>
          <w:p w:rsidR="00AD32DE" w:rsidRPr="003A3B6E" w:rsidRDefault="00AD32DE" w:rsidP="005F4687">
            <w:pPr>
              <w:pStyle w:val="03gw"/>
              <w:spacing w:beforeLines="0" w:afterLines="0"/>
            </w:pPr>
            <w:r w:rsidRPr="003A3B6E">
              <w:rPr>
                <w:rFonts w:hint="eastAsia"/>
              </w:rPr>
              <w:t>2.8</w:t>
            </w:r>
          </w:p>
        </w:tc>
        <w:tc>
          <w:tcPr>
            <w:tcW w:w="1538" w:type="pct"/>
            <w:gridSpan w:val="2"/>
            <w:vAlign w:val="center"/>
          </w:tcPr>
          <w:p w:rsidR="00AD32DE" w:rsidRPr="003A3B6E" w:rsidRDefault="00AD32DE" w:rsidP="005F4687">
            <w:pPr>
              <w:pStyle w:val="03gw"/>
              <w:spacing w:beforeLines="0" w:afterLines="0"/>
            </w:pPr>
            <w:r w:rsidRPr="003A3B6E">
              <w:rPr>
                <w:rFonts w:hint="eastAsia"/>
              </w:rPr>
              <w:t>20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24</w:t>
            </w:r>
          </w:p>
        </w:tc>
        <w:tc>
          <w:tcPr>
            <w:tcW w:w="1531" w:type="pct"/>
            <w:vAlign w:val="center"/>
          </w:tcPr>
          <w:p w:rsidR="00AD32DE" w:rsidRPr="003A3B6E" w:rsidRDefault="00AD32DE" w:rsidP="005F4687">
            <w:pPr>
              <w:pStyle w:val="03gw"/>
              <w:spacing w:beforeLines="0" w:afterLines="0"/>
            </w:pPr>
            <w:r w:rsidRPr="003A3B6E">
              <w:rPr>
                <w:rFonts w:hint="eastAsia"/>
              </w:rPr>
              <w:t>1,2,3-</w:t>
            </w:r>
            <w:r w:rsidRPr="003A3B6E">
              <w:rPr>
                <w:rFonts w:hint="eastAsia"/>
              </w:rPr>
              <w:t>三氯丙烷</w:t>
            </w:r>
          </w:p>
        </w:tc>
        <w:tc>
          <w:tcPr>
            <w:tcW w:w="1394" w:type="pct"/>
            <w:vAlign w:val="center"/>
          </w:tcPr>
          <w:p w:rsidR="00AD32DE" w:rsidRPr="003A3B6E" w:rsidRDefault="00AD32DE" w:rsidP="005F4687">
            <w:pPr>
              <w:pStyle w:val="03gw"/>
              <w:spacing w:beforeLines="0" w:afterLines="0"/>
            </w:pPr>
            <w:r w:rsidRPr="003A3B6E">
              <w:rPr>
                <w:rFonts w:hint="eastAsia"/>
              </w:rPr>
              <w:t>0.5</w:t>
            </w:r>
          </w:p>
        </w:tc>
        <w:tc>
          <w:tcPr>
            <w:tcW w:w="1538" w:type="pct"/>
            <w:gridSpan w:val="2"/>
            <w:vAlign w:val="center"/>
          </w:tcPr>
          <w:p w:rsidR="00AD32DE" w:rsidRPr="003A3B6E" w:rsidRDefault="00AD32DE" w:rsidP="005F4687">
            <w:pPr>
              <w:pStyle w:val="03gw"/>
              <w:spacing w:beforeLines="0" w:afterLines="0"/>
            </w:pPr>
            <w:r w:rsidRPr="003A3B6E">
              <w:rPr>
                <w:rFonts w:hint="eastAsia"/>
              </w:rPr>
              <w:t>5</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25</w:t>
            </w:r>
          </w:p>
        </w:tc>
        <w:tc>
          <w:tcPr>
            <w:tcW w:w="1531" w:type="pct"/>
            <w:vAlign w:val="center"/>
          </w:tcPr>
          <w:p w:rsidR="00AD32DE" w:rsidRPr="003A3B6E" w:rsidRDefault="00AD32DE" w:rsidP="005F4687">
            <w:pPr>
              <w:pStyle w:val="03gw"/>
              <w:spacing w:beforeLines="0" w:afterLines="0"/>
            </w:pPr>
            <w:r w:rsidRPr="003A3B6E">
              <w:rPr>
                <w:rFonts w:hint="eastAsia"/>
              </w:rPr>
              <w:t>氯乙烯</w:t>
            </w:r>
          </w:p>
        </w:tc>
        <w:tc>
          <w:tcPr>
            <w:tcW w:w="1394" w:type="pct"/>
            <w:vAlign w:val="center"/>
          </w:tcPr>
          <w:p w:rsidR="00AD32DE" w:rsidRPr="003A3B6E" w:rsidRDefault="00AD32DE" w:rsidP="005F4687">
            <w:pPr>
              <w:pStyle w:val="03gw"/>
              <w:spacing w:beforeLines="0" w:afterLines="0"/>
            </w:pPr>
            <w:r w:rsidRPr="003A3B6E">
              <w:rPr>
                <w:rFonts w:hint="eastAsia"/>
              </w:rPr>
              <w:t>0.43</w:t>
            </w:r>
          </w:p>
        </w:tc>
        <w:tc>
          <w:tcPr>
            <w:tcW w:w="1538" w:type="pct"/>
            <w:gridSpan w:val="2"/>
            <w:vAlign w:val="center"/>
          </w:tcPr>
          <w:p w:rsidR="00AD32DE" w:rsidRPr="003A3B6E" w:rsidRDefault="00AD32DE" w:rsidP="005F4687">
            <w:pPr>
              <w:pStyle w:val="03gw"/>
              <w:spacing w:beforeLines="0" w:afterLines="0"/>
            </w:pPr>
            <w:r w:rsidRPr="003A3B6E">
              <w:rPr>
                <w:rFonts w:hint="eastAsia"/>
              </w:rPr>
              <w:t>4.3</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26</w:t>
            </w:r>
          </w:p>
        </w:tc>
        <w:tc>
          <w:tcPr>
            <w:tcW w:w="1531" w:type="pct"/>
            <w:vAlign w:val="center"/>
          </w:tcPr>
          <w:p w:rsidR="00AD32DE" w:rsidRPr="003A3B6E" w:rsidRDefault="00AD32DE" w:rsidP="005F4687">
            <w:pPr>
              <w:pStyle w:val="03gw"/>
              <w:spacing w:beforeLines="0" w:afterLines="0"/>
            </w:pPr>
            <w:r w:rsidRPr="003A3B6E">
              <w:rPr>
                <w:rFonts w:hint="eastAsia"/>
              </w:rPr>
              <w:t>苯</w:t>
            </w:r>
          </w:p>
        </w:tc>
        <w:tc>
          <w:tcPr>
            <w:tcW w:w="1394" w:type="pct"/>
            <w:vAlign w:val="center"/>
          </w:tcPr>
          <w:p w:rsidR="00AD32DE" w:rsidRPr="003A3B6E" w:rsidRDefault="00AD32DE" w:rsidP="005F4687">
            <w:pPr>
              <w:pStyle w:val="03gw"/>
              <w:spacing w:beforeLines="0" w:afterLines="0"/>
            </w:pPr>
            <w:r w:rsidRPr="003A3B6E">
              <w:rPr>
                <w:rFonts w:hint="eastAsia"/>
              </w:rPr>
              <w:t>4</w:t>
            </w:r>
          </w:p>
        </w:tc>
        <w:tc>
          <w:tcPr>
            <w:tcW w:w="1538" w:type="pct"/>
            <w:gridSpan w:val="2"/>
            <w:vAlign w:val="center"/>
          </w:tcPr>
          <w:p w:rsidR="00AD32DE" w:rsidRPr="003A3B6E" w:rsidRDefault="00AD32DE" w:rsidP="005F4687">
            <w:pPr>
              <w:pStyle w:val="03gw"/>
              <w:spacing w:beforeLines="0" w:afterLines="0"/>
            </w:pPr>
            <w:r w:rsidRPr="003A3B6E">
              <w:rPr>
                <w:rFonts w:hint="eastAsia"/>
              </w:rPr>
              <w:t>40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27</w:t>
            </w:r>
          </w:p>
        </w:tc>
        <w:tc>
          <w:tcPr>
            <w:tcW w:w="1531" w:type="pct"/>
            <w:vAlign w:val="center"/>
          </w:tcPr>
          <w:p w:rsidR="00AD32DE" w:rsidRPr="003A3B6E" w:rsidRDefault="00AD32DE" w:rsidP="005F4687">
            <w:pPr>
              <w:pStyle w:val="03gw"/>
              <w:spacing w:beforeLines="0" w:afterLines="0"/>
            </w:pPr>
            <w:r w:rsidRPr="003A3B6E">
              <w:rPr>
                <w:rFonts w:hint="eastAsia"/>
              </w:rPr>
              <w:t>氯苯</w:t>
            </w:r>
          </w:p>
        </w:tc>
        <w:tc>
          <w:tcPr>
            <w:tcW w:w="1394" w:type="pct"/>
            <w:vAlign w:val="center"/>
          </w:tcPr>
          <w:p w:rsidR="00AD32DE" w:rsidRPr="003A3B6E" w:rsidRDefault="00AD32DE" w:rsidP="005F4687">
            <w:pPr>
              <w:pStyle w:val="03gw"/>
              <w:spacing w:beforeLines="0" w:afterLines="0"/>
            </w:pPr>
            <w:r w:rsidRPr="003A3B6E">
              <w:rPr>
                <w:rFonts w:hint="eastAsia"/>
              </w:rPr>
              <w:t>270</w:t>
            </w:r>
          </w:p>
        </w:tc>
        <w:tc>
          <w:tcPr>
            <w:tcW w:w="1538" w:type="pct"/>
            <w:gridSpan w:val="2"/>
            <w:vAlign w:val="center"/>
          </w:tcPr>
          <w:p w:rsidR="00AD32DE" w:rsidRPr="003A3B6E" w:rsidRDefault="00AD32DE" w:rsidP="005F4687">
            <w:pPr>
              <w:pStyle w:val="03gw"/>
              <w:spacing w:beforeLines="0" w:afterLines="0"/>
            </w:pPr>
            <w:r w:rsidRPr="003A3B6E">
              <w:rPr>
                <w:rFonts w:hint="eastAsia"/>
              </w:rPr>
              <w:t>1000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28</w:t>
            </w:r>
          </w:p>
        </w:tc>
        <w:tc>
          <w:tcPr>
            <w:tcW w:w="1531" w:type="pct"/>
            <w:vAlign w:val="center"/>
          </w:tcPr>
          <w:p w:rsidR="00AD32DE" w:rsidRPr="003A3B6E" w:rsidRDefault="00AD32DE" w:rsidP="005F4687">
            <w:pPr>
              <w:pStyle w:val="03gw"/>
              <w:spacing w:beforeLines="0" w:afterLines="0"/>
            </w:pPr>
            <w:r w:rsidRPr="003A3B6E">
              <w:rPr>
                <w:rFonts w:hint="eastAsia"/>
              </w:rPr>
              <w:t>1,2-</w:t>
            </w:r>
            <w:r w:rsidRPr="003A3B6E">
              <w:rPr>
                <w:rFonts w:hint="eastAsia"/>
              </w:rPr>
              <w:t>二氯苯</w:t>
            </w:r>
          </w:p>
        </w:tc>
        <w:tc>
          <w:tcPr>
            <w:tcW w:w="1394" w:type="pct"/>
            <w:vAlign w:val="center"/>
          </w:tcPr>
          <w:p w:rsidR="00AD32DE" w:rsidRPr="003A3B6E" w:rsidRDefault="00AD32DE" w:rsidP="005F4687">
            <w:pPr>
              <w:pStyle w:val="03gw"/>
              <w:spacing w:beforeLines="0" w:afterLines="0"/>
            </w:pPr>
            <w:r w:rsidRPr="003A3B6E">
              <w:rPr>
                <w:rFonts w:hint="eastAsia"/>
              </w:rPr>
              <w:t>560</w:t>
            </w:r>
          </w:p>
        </w:tc>
        <w:tc>
          <w:tcPr>
            <w:tcW w:w="1538" w:type="pct"/>
            <w:gridSpan w:val="2"/>
            <w:vAlign w:val="center"/>
          </w:tcPr>
          <w:p w:rsidR="00AD32DE" w:rsidRPr="003A3B6E" w:rsidRDefault="00AD32DE" w:rsidP="005F4687">
            <w:pPr>
              <w:pStyle w:val="03gw"/>
              <w:spacing w:beforeLines="0" w:afterLines="0"/>
            </w:pPr>
            <w:r w:rsidRPr="003A3B6E">
              <w:rPr>
                <w:rFonts w:hint="eastAsia"/>
              </w:rPr>
              <w:t>560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29</w:t>
            </w:r>
          </w:p>
        </w:tc>
        <w:tc>
          <w:tcPr>
            <w:tcW w:w="1531" w:type="pct"/>
            <w:vAlign w:val="center"/>
          </w:tcPr>
          <w:p w:rsidR="00AD32DE" w:rsidRPr="003A3B6E" w:rsidRDefault="00AD32DE" w:rsidP="005F4687">
            <w:pPr>
              <w:pStyle w:val="03gw"/>
              <w:spacing w:beforeLines="0" w:afterLines="0"/>
            </w:pPr>
            <w:r w:rsidRPr="003A3B6E">
              <w:rPr>
                <w:rFonts w:hint="eastAsia"/>
              </w:rPr>
              <w:t>1,4-</w:t>
            </w:r>
            <w:r w:rsidRPr="003A3B6E">
              <w:rPr>
                <w:rFonts w:hint="eastAsia"/>
              </w:rPr>
              <w:t>二氯苯</w:t>
            </w:r>
          </w:p>
        </w:tc>
        <w:tc>
          <w:tcPr>
            <w:tcW w:w="1394" w:type="pct"/>
            <w:vAlign w:val="center"/>
          </w:tcPr>
          <w:p w:rsidR="00AD32DE" w:rsidRPr="003A3B6E" w:rsidRDefault="00AD32DE" w:rsidP="005F4687">
            <w:pPr>
              <w:pStyle w:val="03gw"/>
              <w:spacing w:beforeLines="0" w:afterLines="0"/>
            </w:pPr>
            <w:r w:rsidRPr="003A3B6E">
              <w:rPr>
                <w:rFonts w:hint="eastAsia"/>
              </w:rPr>
              <w:t>20</w:t>
            </w:r>
          </w:p>
        </w:tc>
        <w:tc>
          <w:tcPr>
            <w:tcW w:w="1538" w:type="pct"/>
            <w:gridSpan w:val="2"/>
            <w:vAlign w:val="center"/>
          </w:tcPr>
          <w:p w:rsidR="00AD32DE" w:rsidRPr="003A3B6E" w:rsidRDefault="00AD32DE" w:rsidP="005F4687">
            <w:pPr>
              <w:pStyle w:val="03gw"/>
              <w:spacing w:beforeLines="0" w:afterLines="0"/>
            </w:pPr>
            <w:r w:rsidRPr="003A3B6E">
              <w:rPr>
                <w:rFonts w:hint="eastAsia"/>
              </w:rPr>
              <w:t>200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30</w:t>
            </w:r>
          </w:p>
        </w:tc>
        <w:tc>
          <w:tcPr>
            <w:tcW w:w="1531" w:type="pct"/>
            <w:vAlign w:val="center"/>
          </w:tcPr>
          <w:p w:rsidR="00AD32DE" w:rsidRPr="003A3B6E" w:rsidRDefault="00AD32DE" w:rsidP="005F4687">
            <w:pPr>
              <w:pStyle w:val="03gw"/>
              <w:spacing w:beforeLines="0" w:afterLines="0"/>
            </w:pPr>
            <w:r w:rsidRPr="003A3B6E">
              <w:rPr>
                <w:rFonts w:hint="eastAsia"/>
              </w:rPr>
              <w:t>乙苯</w:t>
            </w:r>
          </w:p>
        </w:tc>
        <w:tc>
          <w:tcPr>
            <w:tcW w:w="1394" w:type="pct"/>
            <w:vAlign w:val="center"/>
          </w:tcPr>
          <w:p w:rsidR="00AD32DE" w:rsidRPr="003A3B6E" w:rsidRDefault="00AD32DE" w:rsidP="005F4687">
            <w:pPr>
              <w:pStyle w:val="03gw"/>
              <w:spacing w:beforeLines="0" w:afterLines="0"/>
            </w:pPr>
            <w:r w:rsidRPr="003A3B6E">
              <w:rPr>
                <w:rFonts w:hint="eastAsia"/>
              </w:rPr>
              <w:t>28</w:t>
            </w:r>
          </w:p>
        </w:tc>
        <w:tc>
          <w:tcPr>
            <w:tcW w:w="1538" w:type="pct"/>
            <w:gridSpan w:val="2"/>
            <w:vAlign w:val="center"/>
          </w:tcPr>
          <w:p w:rsidR="00AD32DE" w:rsidRPr="003A3B6E" w:rsidRDefault="00AD32DE" w:rsidP="005F4687">
            <w:pPr>
              <w:pStyle w:val="03gw"/>
              <w:spacing w:beforeLines="0" w:afterLines="0"/>
            </w:pPr>
            <w:r w:rsidRPr="003A3B6E">
              <w:rPr>
                <w:rFonts w:hint="eastAsia"/>
              </w:rPr>
              <w:t>280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31</w:t>
            </w:r>
          </w:p>
        </w:tc>
        <w:tc>
          <w:tcPr>
            <w:tcW w:w="1531" w:type="pct"/>
            <w:vAlign w:val="center"/>
          </w:tcPr>
          <w:p w:rsidR="00AD32DE" w:rsidRPr="003A3B6E" w:rsidRDefault="00AD32DE" w:rsidP="005F4687">
            <w:pPr>
              <w:pStyle w:val="03gw"/>
              <w:spacing w:beforeLines="0" w:afterLines="0"/>
            </w:pPr>
            <w:r w:rsidRPr="003A3B6E">
              <w:rPr>
                <w:rFonts w:hint="eastAsia"/>
              </w:rPr>
              <w:t>苯乙烯</w:t>
            </w:r>
          </w:p>
        </w:tc>
        <w:tc>
          <w:tcPr>
            <w:tcW w:w="1394" w:type="pct"/>
            <w:vAlign w:val="center"/>
          </w:tcPr>
          <w:p w:rsidR="00AD32DE" w:rsidRPr="003A3B6E" w:rsidRDefault="00AD32DE" w:rsidP="005F4687">
            <w:pPr>
              <w:pStyle w:val="03gw"/>
              <w:spacing w:beforeLines="0" w:afterLines="0"/>
            </w:pPr>
            <w:r w:rsidRPr="003A3B6E">
              <w:rPr>
                <w:rFonts w:hint="eastAsia"/>
              </w:rPr>
              <w:t>1290</w:t>
            </w:r>
          </w:p>
        </w:tc>
        <w:tc>
          <w:tcPr>
            <w:tcW w:w="1538" w:type="pct"/>
            <w:gridSpan w:val="2"/>
            <w:vAlign w:val="center"/>
          </w:tcPr>
          <w:p w:rsidR="00AD32DE" w:rsidRPr="003A3B6E" w:rsidRDefault="00AD32DE" w:rsidP="005F4687">
            <w:pPr>
              <w:pStyle w:val="03gw"/>
              <w:spacing w:beforeLines="0" w:afterLines="0"/>
            </w:pPr>
            <w:r w:rsidRPr="003A3B6E">
              <w:rPr>
                <w:rFonts w:hint="eastAsia"/>
              </w:rPr>
              <w:t>1290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32</w:t>
            </w:r>
          </w:p>
        </w:tc>
        <w:tc>
          <w:tcPr>
            <w:tcW w:w="1531" w:type="pct"/>
            <w:vAlign w:val="center"/>
          </w:tcPr>
          <w:p w:rsidR="00AD32DE" w:rsidRPr="003A3B6E" w:rsidRDefault="00AD32DE" w:rsidP="005F4687">
            <w:pPr>
              <w:pStyle w:val="03gw"/>
              <w:spacing w:beforeLines="0" w:afterLines="0"/>
            </w:pPr>
            <w:r w:rsidRPr="003A3B6E">
              <w:rPr>
                <w:rFonts w:hint="eastAsia"/>
              </w:rPr>
              <w:t>甲苯</w:t>
            </w:r>
          </w:p>
        </w:tc>
        <w:tc>
          <w:tcPr>
            <w:tcW w:w="1394" w:type="pct"/>
            <w:vAlign w:val="center"/>
          </w:tcPr>
          <w:p w:rsidR="00AD32DE" w:rsidRPr="003A3B6E" w:rsidRDefault="00AD32DE" w:rsidP="005F4687">
            <w:pPr>
              <w:pStyle w:val="03gw"/>
              <w:spacing w:beforeLines="0" w:afterLines="0"/>
            </w:pPr>
            <w:r w:rsidRPr="003A3B6E">
              <w:rPr>
                <w:rFonts w:hint="eastAsia"/>
              </w:rPr>
              <w:t>1200</w:t>
            </w:r>
          </w:p>
        </w:tc>
        <w:tc>
          <w:tcPr>
            <w:tcW w:w="1538" w:type="pct"/>
            <w:gridSpan w:val="2"/>
            <w:vAlign w:val="center"/>
          </w:tcPr>
          <w:p w:rsidR="00AD32DE" w:rsidRPr="003A3B6E" w:rsidRDefault="00AD32DE" w:rsidP="005F4687">
            <w:pPr>
              <w:pStyle w:val="03gw"/>
              <w:spacing w:beforeLines="0" w:afterLines="0"/>
            </w:pPr>
            <w:r w:rsidRPr="003A3B6E">
              <w:rPr>
                <w:rFonts w:hint="eastAsia"/>
              </w:rPr>
              <w:t>1200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33</w:t>
            </w:r>
          </w:p>
        </w:tc>
        <w:tc>
          <w:tcPr>
            <w:tcW w:w="1531" w:type="pct"/>
            <w:vAlign w:val="center"/>
          </w:tcPr>
          <w:p w:rsidR="00AD32DE" w:rsidRPr="003A3B6E" w:rsidRDefault="00AD32DE" w:rsidP="005F4687">
            <w:pPr>
              <w:pStyle w:val="03gw"/>
              <w:spacing w:beforeLines="0" w:afterLines="0"/>
            </w:pPr>
            <w:r w:rsidRPr="003A3B6E">
              <w:rPr>
                <w:rFonts w:hint="eastAsia"/>
              </w:rPr>
              <w:t>间二甲苯</w:t>
            </w:r>
            <w:r w:rsidRPr="003A3B6E">
              <w:rPr>
                <w:rFonts w:hint="eastAsia"/>
              </w:rPr>
              <w:t>+</w:t>
            </w:r>
            <w:r w:rsidRPr="003A3B6E">
              <w:rPr>
                <w:rFonts w:hint="eastAsia"/>
              </w:rPr>
              <w:t>对二甲苯</w:t>
            </w:r>
          </w:p>
        </w:tc>
        <w:tc>
          <w:tcPr>
            <w:tcW w:w="1394" w:type="pct"/>
            <w:vAlign w:val="center"/>
          </w:tcPr>
          <w:p w:rsidR="00AD32DE" w:rsidRPr="003A3B6E" w:rsidRDefault="00AD32DE" w:rsidP="005F4687">
            <w:pPr>
              <w:pStyle w:val="03gw"/>
              <w:spacing w:beforeLines="0" w:afterLines="0"/>
            </w:pPr>
            <w:r w:rsidRPr="003A3B6E">
              <w:rPr>
                <w:rFonts w:hint="eastAsia"/>
              </w:rPr>
              <w:t>570</w:t>
            </w:r>
          </w:p>
        </w:tc>
        <w:tc>
          <w:tcPr>
            <w:tcW w:w="1538" w:type="pct"/>
            <w:gridSpan w:val="2"/>
            <w:vAlign w:val="center"/>
          </w:tcPr>
          <w:p w:rsidR="00AD32DE" w:rsidRPr="003A3B6E" w:rsidRDefault="00AD32DE" w:rsidP="005F4687">
            <w:pPr>
              <w:pStyle w:val="03gw"/>
              <w:spacing w:beforeLines="0" w:afterLines="0"/>
            </w:pPr>
            <w:r w:rsidRPr="003A3B6E">
              <w:rPr>
                <w:rFonts w:hint="eastAsia"/>
              </w:rPr>
              <w:t>570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34</w:t>
            </w:r>
          </w:p>
        </w:tc>
        <w:tc>
          <w:tcPr>
            <w:tcW w:w="1531" w:type="pct"/>
            <w:vAlign w:val="center"/>
          </w:tcPr>
          <w:p w:rsidR="00AD32DE" w:rsidRPr="003A3B6E" w:rsidRDefault="00AD32DE" w:rsidP="005F4687">
            <w:pPr>
              <w:pStyle w:val="03gw"/>
              <w:spacing w:beforeLines="0" w:afterLines="0"/>
            </w:pPr>
            <w:r w:rsidRPr="003A3B6E">
              <w:rPr>
                <w:rFonts w:hint="eastAsia"/>
              </w:rPr>
              <w:t>邻二甲苯</w:t>
            </w:r>
          </w:p>
        </w:tc>
        <w:tc>
          <w:tcPr>
            <w:tcW w:w="1394" w:type="pct"/>
            <w:vAlign w:val="center"/>
          </w:tcPr>
          <w:p w:rsidR="00AD32DE" w:rsidRPr="003A3B6E" w:rsidRDefault="00AD32DE" w:rsidP="005F4687">
            <w:pPr>
              <w:pStyle w:val="03gw"/>
              <w:spacing w:beforeLines="0" w:afterLines="0"/>
            </w:pPr>
            <w:r w:rsidRPr="003A3B6E">
              <w:rPr>
                <w:rFonts w:hint="eastAsia"/>
              </w:rPr>
              <w:t>640</w:t>
            </w:r>
          </w:p>
        </w:tc>
        <w:tc>
          <w:tcPr>
            <w:tcW w:w="1538" w:type="pct"/>
            <w:gridSpan w:val="2"/>
            <w:vAlign w:val="center"/>
          </w:tcPr>
          <w:p w:rsidR="00AD32DE" w:rsidRPr="003A3B6E" w:rsidRDefault="00AD32DE" w:rsidP="005F4687">
            <w:pPr>
              <w:pStyle w:val="03gw"/>
              <w:spacing w:beforeLines="0" w:afterLines="0"/>
            </w:pPr>
            <w:r w:rsidRPr="003A3B6E">
              <w:rPr>
                <w:rFonts w:hint="eastAsia"/>
              </w:rPr>
              <w:t>640</w:t>
            </w:r>
          </w:p>
        </w:tc>
      </w:tr>
      <w:tr w:rsidR="00AD32DE" w:rsidRPr="003A3B6E" w:rsidTr="00AD32DE">
        <w:trPr>
          <w:cantSplit/>
          <w:trHeight w:val="23"/>
          <w:jc w:val="center"/>
        </w:trPr>
        <w:tc>
          <w:tcPr>
            <w:tcW w:w="5000" w:type="pct"/>
            <w:gridSpan w:val="5"/>
            <w:vAlign w:val="center"/>
          </w:tcPr>
          <w:p w:rsidR="00AD32DE" w:rsidRPr="003A3B6E" w:rsidRDefault="00AD32DE" w:rsidP="005F4687">
            <w:pPr>
              <w:pStyle w:val="03gw"/>
              <w:spacing w:beforeLines="0" w:afterLines="0"/>
            </w:pPr>
            <w:r w:rsidRPr="003A3B6E">
              <w:rPr>
                <w:rFonts w:hint="eastAsia"/>
              </w:rPr>
              <w:t>半挥发性</w:t>
            </w:r>
            <w:r w:rsidRPr="003A3B6E">
              <w:t>有机物</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35</w:t>
            </w:r>
          </w:p>
        </w:tc>
        <w:tc>
          <w:tcPr>
            <w:tcW w:w="1531" w:type="pct"/>
            <w:vAlign w:val="center"/>
          </w:tcPr>
          <w:p w:rsidR="00AD32DE" w:rsidRPr="003A3B6E" w:rsidRDefault="00AD32DE" w:rsidP="005F4687">
            <w:pPr>
              <w:pStyle w:val="03gw"/>
              <w:spacing w:beforeLines="0" w:afterLines="0"/>
            </w:pPr>
            <w:r w:rsidRPr="003A3B6E">
              <w:rPr>
                <w:rFonts w:hint="eastAsia"/>
              </w:rPr>
              <w:t>硝基苯</w:t>
            </w:r>
          </w:p>
        </w:tc>
        <w:tc>
          <w:tcPr>
            <w:tcW w:w="1394" w:type="pct"/>
            <w:vAlign w:val="center"/>
          </w:tcPr>
          <w:p w:rsidR="00AD32DE" w:rsidRPr="003A3B6E" w:rsidRDefault="00AD32DE" w:rsidP="005F4687">
            <w:pPr>
              <w:pStyle w:val="03gw"/>
              <w:spacing w:beforeLines="0" w:afterLines="0"/>
            </w:pPr>
            <w:r w:rsidRPr="003A3B6E">
              <w:rPr>
                <w:rFonts w:hint="eastAsia"/>
              </w:rPr>
              <w:t>76</w:t>
            </w:r>
          </w:p>
        </w:tc>
        <w:tc>
          <w:tcPr>
            <w:tcW w:w="1538" w:type="pct"/>
            <w:gridSpan w:val="2"/>
            <w:vAlign w:val="center"/>
          </w:tcPr>
          <w:p w:rsidR="00AD32DE" w:rsidRPr="003A3B6E" w:rsidRDefault="00AD32DE" w:rsidP="005F4687">
            <w:pPr>
              <w:pStyle w:val="03gw"/>
              <w:spacing w:beforeLines="0" w:afterLines="0"/>
            </w:pPr>
            <w:r w:rsidRPr="003A3B6E">
              <w:rPr>
                <w:rFonts w:hint="eastAsia"/>
              </w:rPr>
              <w:t>760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36</w:t>
            </w:r>
          </w:p>
        </w:tc>
        <w:tc>
          <w:tcPr>
            <w:tcW w:w="1531" w:type="pct"/>
            <w:vAlign w:val="center"/>
          </w:tcPr>
          <w:p w:rsidR="00AD32DE" w:rsidRPr="003A3B6E" w:rsidRDefault="00AD32DE" w:rsidP="005F4687">
            <w:pPr>
              <w:pStyle w:val="03gw"/>
              <w:spacing w:beforeLines="0" w:afterLines="0"/>
            </w:pPr>
            <w:r w:rsidRPr="003A3B6E">
              <w:rPr>
                <w:rFonts w:hint="eastAsia"/>
              </w:rPr>
              <w:t>苯胺</w:t>
            </w:r>
          </w:p>
        </w:tc>
        <w:tc>
          <w:tcPr>
            <w:tcW w:w="1394" w:type="pct"/>
            <w:vAlign w:val="center"/>
          </w:tcPr>
          <w:p w:rsidR="00AD32DE" w:rsidRPr="003A3B6E" w:rsidRDefault="00AD32DE" w:rsidP="005F4687">
            <w:pPr>
              <w:pStyle w:val="03gw"/>
              <w:spacing w:beforeLines="0" w:afterLines="0"/>
            </w:pPr>
            <w:r w:rsidRPr="003A3B6E">
              <w:rPr>
                <w:rFonts w:hint="eastAsia"/>
              </w:rPr>
              <w:t>260</w:t>
            </w:r>
          </w:p>
        </w:tc>
        <w:tc>
          <w:tcPr>
            <w:tcW w:w="1538" w:type="pct"/>
            <w:gridSpan w:val="2"/>
            <w:vAlign w:val="center"/>
          </w:tcPr>
          <w:p w:rsidR="00AD32DE" w:rsidRPr="003A3B6E" w:rsidRDefault="00AD32DE" w:rsidP="005F4687">
            <w:pPr>
              <w:pStyle w:val="03gw"/>
              <w:spacing w:beforeLines="0" w:afterLines="0"/>
            </w:pPr>
            <w:r w:rsidRPr="003A3B6E">
              <w:rPr>
                <w:rFonts w:hint="eastAsia"/>
              </w:rPr>
              <w:t>663</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37</w:t>
            </w:r>
          </w:p>
        </w:tc>
        <w:tc>
          <w:tcPr>
            <w:tcW w:w="1531" w:type="pct"/>
            <w:vAlign w:val="center"/>
          </w:tcPr>
          <w:p w:rsidR="00AD32DE" w:rsidRPr="003A3B6E" w:rsidRDefault="00AD32DE" w:rsidP="005F4687">
            <w:pPr>
              <w:pStyle w:val="03gw"/>
              <w:spacing w:beforeLines="0" w:afterLines="0"/>
            </w:pPr>
            <w:r w:rsidRPr="003A3B6E">
              <w:rPr>
                <w:rFonts w:hint="eastAsia"/>
              </w:rPr>
              <w:t>2-</w:t>
            </w:r>
            <w:r w:rsidRPr="003A3B6E">
              <w:rPr>
                <w:rFonts w:hint="eastAsia"/>
              </w:rPr>
              <w:t>氯酚</w:t>
            </w:r>
          </w:p>
        </w:tc>
        <w:tc>
          <w:tcPr>
            <w:tcW w:w="1394" w:type="pct"/>
            <w:vAlign w:val="center"/>
          </w:tcPr>
          <w:p w:rsidR="00AD32DE" w:rsidRPr="003A3B6E" w:rsidRDefault="00AD32DE" w:rsidP="005F4687">
            <w:pPr>
              <w:pStyle w:val="03gw"/>
              <w:spacing w:beforeLines="0" w:afterLines="0"/>
            </w:pPr>
            <w:r w:rsidRPr="003A3B6E">
              <w:rPr>
                <w:rFonts w:hint="eastAsia"/>
              </w:rPr>
              <w:t>2256</w:t>
            </w:r>
          </w:p>
        </w:tc>
        <w:tc>
          <w:tcPr>
            <w:tcW w:w="1538" w:type="pct"/>
            <w:gridSpan w:val="2"/>
            <w:vAlign w:val="center"/>
          </w:tcPr>
          <w:p w:rsidR="00AD32DE" w:rsidRPr="003A3B6E" w:rsidRDefault="00AD32DE" w:rsidP="005F4687">
            <w:pPr>
              <w:pStyle w:val="03gw"/>
              <w:spacing w:beforeLines="0" w:afterLines="0"/>
            </w:pPr>
            <w:r w:rsidRPr="003A3B6E">
              <w:rPr>
                <w:rFonts w:hint="eastAsia"/>
              </w:rPr>
              <w:t>4500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38</w:t>
            </w:r>
          </w:p>
        </w:tc>
        <w:tc>
          <w:tcPr>
            <w:tcW w:w="1531" w:type="pct"/>
            <w:vAlign w:val="center"/>
          </w:tcPr>
          <w:p w:rsidR="00AD32DE" w:rsidRPr="003A3B6E" w:rsidRDefault="00AD32DE" w:rsidP="005F4687">
            <w:pPr>
              <w:pStyle w:val="03gw"/>
              <w:spacing w:beforeLines="0" w:afterLines="0"/>
            </w:pPr>
            <w:r w:rsidRPr="003A3B6E">
              <w:rPr>
                <w:rFonts w:hint="eastAsia"/>
              </w:rPr>
              <w:t>苯并</w:t>
            </w:r>
            <w:r w:rsidRPr="003A3B6E">
              <w:rPr>
                <w:rFonts w:hint="eastAsia"/>
              </w:rPr>
              <w:t>[</w:t>
            </w:r>
            <w:r w:rsidRPr="003A3B6E">
              <w:t>a]</w:t>
            </w:r>
            <w:proofErr w:type="gramStart"/>
            <w:r w:rsidRPr="003A3B6E">
              <w:rPr>
                <w:rFonts w:hint="eastAsia"/>
              </w:rPr>
              <w:t>蒽</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w:t>
            </w:r>
          </w:p>
        </w:tc>
        <w:tc>
          <w:tcPr>
            <w:tcW w:w="1538" w:type="pct"/>
            <w:gridSpan w:val="2"/>
            <w:vAlign w:val="center"/>
          </w:tcPr>
          <w:p w:rsidR="00AD32DE" w:rsidRPr="003A3B6E" w:rsidRDefault="00AD32DE" w:rsidP="005F4687">
            <w:pPr>
              <w:pStyle w:val="03gw"/>
              <w:spacing w:beforeLines="0" w:afterLines="0"/>
            </w:pPr>
            <w:r w:rsidRPr="003A3B6E">
              <w:rPr>
                <w:rFonts w:hint="eastAsia"/>
              </w:rPr>
              <w:t>151</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39</w:t>
            </w:r>
          </w:p>
        </w:tc>
        <w:tc>
          <w:tcPr>
            <w:tcW w:w="1531" w:type="pct"/>
            <w:vAlign w:val="center"/>
          </w:tcPr>
          <w:p w:rsidR="00AD32DE" w:rsidRPr="003A3B6E" w:rsidRDefault="00AD32DE" w:rsidP="005F4687">
            <w:pPr>
              <w:pStyle w:val="03gw"/>
              <w:spacing w:beforeLines="0" w:afterLines="0"/>
            </w:pPr>
            <w:r w:rsidRPr="003A3B6E">
              <w:rPr>
                <w:rFonts w:hint="eastAsia"/>
              </w:rPr>
              <w:t>苯并</w:t>
            </w:r>
            <w:r w:rsidRPr="003A3B6E">
              <w:rPr>
                <w:rFonts w:hint="eastAsia"/>
              </w:rPr>
              <w:t>[</w:t>
            </w:r>
            <w:r w:rsidRPr="003A3B6E">
              <w:t>a]</w:t>
            </w:r>
            <w:proofErr w:type="gramStart"/>
            <w:r w:rsidRPr="003A3B6E">
              <w:rPr>
                <w:rFonts w:hint="eastAsia"/>
              </w:rPr>
              <w:t>芘</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w:t>
            </w:r>
          </w:p>
        </w:tc>
        <w:tc>
          <w:tcPr>
            <w:tcW w:w="1538" w:type="pct"/>
            <w:gridSpan w:val="2"/>
            <w:vAlign w:val="center"/>
          </w:tcPr>
          <w:p w:rsidR="00AD32DE" w:rsidRPr="003A3B6E" w:rsidRDefault="00AD32DE" w:rsidP="005F4687">
            <w:pPr>
              <w:pStyle w:val="03gw"/>
              <w:spacing w:beforeLines="0" w:afterLines="0"/>
            </w:pPr>
            <w:r w:rsidRPr="003A3B6E">
              <w:rPr>
                <w:rFonts w:hint="eastAsia"/>
              </w:rPr>
              <w:t>15</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40</w:t>
            </w:r>
          </w:p>
        </w:tc>
        <w:tc>
          <w:tcPr>
            <w:tcW w:w="1531" w:type="pct"/>
            <w:vAlign w:val="center"/>
          </w:tcPr>
          <w:p w:rsidR="00AD32DE" w:rsidRPr="003A3B6E" w:rsidRDefault="00AD32DE" w:rsidP="005F4687">
            <w:pPr>
              <w:pStyle w:val="03gw"/>
              <w:spacing w:beforeLines="0" w:afterLines="0"/>
            </w:pPr>
            <w:r w:rsidRPr="003A3B6E">
              <w:rPr>
                <w:rFonts w:hint="eastAsia"/>
              </w:rPr>
              <w:t>苯并</w:t>
            </w:r>
            <w:r w:rsidRPr="003A3B6E">
              <w:rPr>
                <w:rFonts w:hint="eastAsia"/>
              </w:rPr>
              <w:t>[</w:t>
            </w:r>
            <w:r w:rsidRPr="003A3B6E">
              <w:t>b]</w:t>
            </w:r>
            <w:proofErr w:type="gramStart"/>
            <w:r w:rsidRPr="003A3B6E">
              <w:t>荧蒽</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w:t>
            </w:r>
          </w:p>
        </w:tc>
        <w:tc>
          <w:tcPr>
            <w:tcW w:w="1538" w:type="pct"/>
            <w:gridSpan w:val="2"/>
            <w:vAlign w:val="center"/>
          </w:tcPr>
          <w:p w:rsidR="00AD32DE" w:rsidRPr="003A3B6E" w:rsidRDefault="00AD32DE" w:rsidP="005F4687">
            <w:pPr>
              <w:pStyle w:val="03gw"/>
              <w:spacing w:beforeLines="0" w:afterLines="0"/>
            </w:pPr>
            <w:r w:rsidRPr="003A3B6E">
              <w:rPr>
                <w:rFonts w:hint="eastAsia"/>
              </w:rPr>
              <w:t>151</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41</w:t>
            </w:r>
          </w:p>
        </w:tc>
        <w:tc>
          <w:tcPr>
            <w:tcW w:w="1531" w:type="pct"/>
            <w:vAlign w:val="center"/>
          </w:tcPr>
          <w:p w:rsidR="00AD32DE" w:rsidRPr="003A3B6E" w:rsidRDefault="00AD32DE" w:rsidP="005F4687">
            <w:pPr>
              <w:pStyle w:val="03gw"/>
              <w:spacing w:beforeLines="0" w:afterLines="0"/>
            </w:pPr>
            <w:r w:rsidRPr="003A3B6E">
              <w:rPr>
                <w:rFonts w:hint="eastAsia"/>
              </w:rPr>
              <w:t>苯并</w:t>
            </w:r>
            <w:r w:rsidRPr="003A3B6E">
              <w:rPr>
                <w:rFonts w:hint="eastAsia"/>
              </w:rPr>
              <w:t>[k</w:t>
            </w:r>
            <w:r w:rsidRPr="003A3B6E">
              <w:t>]</w:t>
            </w:r>
            <w:proofErr w:type="gramStart"/>
            <w:r w:rsidRPr="003A3B6E">
              <w:t>荧蒽</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151</w:t>
            </w:r>
          </w:p>
        </w:tc>
        <w:tc>
          <w:tcPr>
            <w:tcW w:w="1538" w:type="pct"/>
            <w:gridSpan w:val="2"/>
            <w:vAlign w:val="center"/>
          </w:tcPr>
          <w:p w:rsidR="00AD32DE" w:rsidRPr="003A3B6E" w:rsidRDefault="00AD32DE" w:rsidP="005F4687">
            <w:pPr>
              <w:pStyle w:val="03gw"/>
              <w:spacing w:beforeLines="0" w:afterLines="0"/>
            </w:pPr>
            <w:r w:rsidRPr="003A3B6E">
              <w:rPr>
                <w:rFonts w:hint="eastAsia"/>
              </w:rPr>
              <w:t>1500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42</w:t>
            </w:r>
          </w:p>
        </w:tc>
        <w:tc>
          <w:tcPr>
            <w:tcW w:w="1531" w:type="pct"/>
            <w:vAlign w:val="center"/>
          </w:tcPr>
          <w:p w:rsidR="00AD32DE" w:rsidRPr="003A3B6E" w:rsidRDefault="00AD32DE" w:rsidP="005F4687">
            <w:pPr>
              <w:pStyle w:val="03gw"/>
              <w:spacing w:beforeLines="0" w:afterLines="0"/>
            </w:pPr>
            <w:r w:rsidRPr="003A3B6E">
              <w:t>䓛</w:t>
            </w:r>
          </w:p>
        </w:tc>
        <w:tc>
          <w:tcPr>
            <w:tcW w:w="1394" w:type="pct"/>
            <w:vAlign w:val="center"/>
          </w:tcPr>
          <w:p w:rsidR="00AD32DE" w:rsidRPr="003A3B6E" w:rsidRDefault="00AD32DE" w:rsidP="005F4687">
            <w:pPr>
              <w:pStyle w:val="03gw"/>
              <w:spacing w:beforeLines="0" w:afterLines="0"/>
            </w:pPr>
            <w:r w:rsidRPr="003A3B6E">
              <w:rPr>
                <w:rFonts w:hint="eastAsia"/>
              </w:rPr>
              <w:t>1293</w:t>
            </w:r>
          </w:p>
        </w:tc>
        <w:tc>
          <w:tcPr>
            <w:tcW w:w="1538" w:type="pct"/>
            <w:gridSpan w:val="2"/>
            <w:vAlign w:val="center"/>
          </w:tcPr>
          <w:p w:rsidR="00AD32DE" w:rsidRPr="003A3B6E" w:rsidRDefault="00AD32DE" w:rsidP="005F4687">
            <w:pPr>
              <w:pStyle w:val="03gw"/>
              <w:spacing w:beforeLines="0" w:afterLines="0"/>
            </w:pPr>
            <w:r w:rsidRPr="003A3B6E">
              <w:rPr>
                <w:rFonts w:hint="eastAsia"/>
              </w:rPr>
              <w:t>12900</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43</w:t>
            </w:r>
          </w:p>
        </w:tc>
        <w:tc>
          <w:tcPr>
            <w:tcW w:w="1531" w:type="pct"/>
            <w:vAlign w:val="center"/>
          </w:tcPr>
          <w:p w:rsidR="00AD32DE" w:rsidRPr="003A3B6E" w:rsidRDefault="00AD32DE" w:rsidP="005F4687">
            <w:pPr>
              <w:pStyle w:val="03gw"/>
              <w:spacing w:beforeLines="0" w:afterLines="0"/>
            </w:pPr>
            <w:r w:rsidRPr="003A3B6E">
              <w:t>二苯并</w:t>
            </w:r>
            <w:r w:rsidRPr="003A3B6E">
              <w:rPr>
                <w:rFonts w:hint="eastAsia"/>
              </w:rPr>
              <w:t>[</w:t>
            </w:r>
            <w:r w:rsidRPr="003A3B6E">
              <w:t>a,h]</w:t>
            </w:r>
            <w:proofErr w:type="gramStart"/>
            <w:r w:rsidRPr="003A3B6E">
              <w:t>蒽</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w:t>
            </w:r>
          </w:p>
        </w:tc>
        <w:tc>
          <w:tcPr>
            <w:tcW w:w="1538" w:type="pct"/>
            <w:gridSpan w:val="2"/>
            <w:vAlign w:val="center"/>
          </w:tcPr>
          <w:p w:rsidR="00AD32DE" w:rsidRPr="003A3B6E" w:rsidRDefault="00AD32DE" w:rsidP="005F4687">
            <w:pPr>
              <w:pStyle w:val="03gw"/>
              <w:spacing w:beforeLines="0" w:afterLines="0"/>
            </w:pPr>
            <w:r w:rsidRPr="003A3B6E">
              <w:rPr>
                <w:rFonts w:hint="eastAsia"/>
              </w:rPr>
              <w:t>15</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44</w:t>
            </w:r>
          </w:p>
        </w:tc>
        <w:tc>
          <w:tcPr>
            <w:tcW w:w="1531" w:type="pct"/>
            <w:vAlign w:val="center"/>
          </w:tcPr>
          <w:p w:rsidR="00AD32DE" w:rsidRPr="003A3B6E" w:rsidRDefault="00AD32DE" w:rsidP="005F4687">
            <w:pPr>
              <w:pStyle w:val="03gw"/>
              <w:spacing w:beforeLines="0" w:afterLines="0"/>
            </w:pPr>
            <w:proofErr w:type="gramStart"/>
            <w:r w:rsidRPr="003A3B6E">
              <w:t>茚</w:t>
            </w:r>
            <w:proofErr w:type="gramEnd"/>
            <w:r w:rsidRPr="003A3B6E">
              <w:t>并</w:t>
            </w:r>
            <w:r w:rsidRPr="003A3B6E">
              <w:rPr>
                <w:rFonts w:hint="eastAsia"/>
              </w:rPr>
              <w:t>[</w:t>
            </w:r>
            <w:r w:rsidRPr="003A3B6E">
              <w:t>1,2,3-cd]</w:t>
            </w:r>
            <w:proofErr w:type="gramStart"/>
            <w:r w:rsidRPr="003A3B6E">
              <w:t>芘</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15</w:t>
            </w:r>
          </w:p>
        </w:tc>
        <w:tc>
          <w:tcPr>
            <w:tcW w:w="1538" w:type="pct"/>
            <w:gridSpan w:val="2"/>
            <w:vAlign w:val="center"/>
          </w:tcPr>
          <w:p w:rsidR="00AD32DE" w:rsidRPr="003A3B6E" w:rsidRDefault="00AD32DE" w:rsidP="005F4687">
            <w:pPr>
              <w:pStyle w:val="03gw"/>
              <w:spacing w:beforeLines="0" w:afterLines="0"/>
            </w:pPr>
            <w:r w:rsidRPr="003A3B6E">
              <w:rPr>
                <w:rFonts w:hint="eastAsia"/>
              </w:rPr>
              <w:t>151</w:t>
            </w:r>
          </w:p>
        </w:tc>
      </w:tr>
      <w:tr w:rsidR="00AD32DE" w:rsidRPr="003A3B6E" w:rsidTr="00AD32DE">
        <w:trPr>
          <w:cantSplit/>
          <w:trHeight w:val="23"/>
          <w:jc w:val="center"/>
        </w:trPr>
        <w:tc>
          <w:tcPr>
            <w:tcW w:w="537" w:type="pct"/>
            <w:vAlign w:val="center"/>
          </w:tcPr>
          <w:p w:rsidR="00AD32DE" w:rsidRPr="003A3B6E" w:rsidRDefault="00AD32DE" w:rsidP="005F4687">
            <w:pPr>
              <w:pStyle w:val="03gw"/>
              <w:spacing w:beforeLines="0" w:afterLines="0"/>
            </w:pPr>
            <w:r w:rsidRPr="003A3B6E">
              <w:rPr>
                <w:rFonts w:hint="eastAsia"/>
              </w:rPr>
              <w:t>45</w:t>
            </w:r>
          </w:p>
        </w:tc>
        <w:tc>
          <w:tcPr>
            <w:tcW w:w="1531" w:type="pct"/>
            <w:vAlign w:val="center"/>
          </w:tcPr>
          <w:p w:rsidR="00AD32DE" w:rsidRPr="003A3B6E" w:rsidRDefault="00AD32DE" w:rsidP="005F4687">
            <w:pPr>
              <w:pStyle w:val="03gw"/>
              <w:spacing w:beforeLines="0" w:afterLines="0"/>
            </w:pPr>
            <w:proofErr w:type="gramStart"/>
            <w:r w:rsidRPr="003A3B6E">
              <w:t>萘</w:t>
            </w:r>
            <w:proofErr w:type="gramEnd"/>
          </w:p>
        </w:tc>
        <w:tc>
          <w:tcPr>
            <w:tcW w:w="1394" w:type="pct"/>
            <w:vAlign w:val="center"/>
          </w:tcPr>
          <w:p w:rsidR="00AD32DE" w:rsidRPr="003A3B6E" w:rsidRDefault="00AD32DE" w:rsidP="005F4687">
            <w:pPr>
              <w:pStyle w:val="03gw"/>
              <w:spacing w:beforeLines="0" w:afterLines="0"/>
            </w:pPr>
            <w:r w:rsidRPr="003A3B6E">
              <w:rPr>
                <w:rFonts w:hint="eastAsia"/>
              </w:rPr>
              <w:t>70</w:t>
            </w:r>
          </w:p>
        </w:tc>
        <w:tc>
          <w:tcPr>
            <w:tcW w:w="1538" w:type="pct"/>
            <w:gridSpan w:val="2"/>
            <w:vAlign w:val="center"/>
          </w:tcPr>
          <w:p w:rsidR="00AD32DE" w:rsidRPr="003A3B6E" w:rsidRDefault="00AD32DE" w:rsidP="005F4687">
            <w:pPr>
              <w:pStyle w:val="03gw"/>
              <w:spacing w:beforeLines="0" w:afterLines="0"/>
            </w:pPr>
            <w:r w:rsidRPr="003A3B6E">
              <w:rPr>
                <w:rFonts w:hint="eastAsia"/>
              </w:rPr>
              <w:t>700</w:t>
            </w:r>
          </w:p>
        </w:tc>
      </w:tr>
    </w:tbl>
    <w:p w:rsidR="00B10E6A" w:rsidRDefault="00B10E6A">
      <w:pPr>
        <w:spacing w:line="360" w:lineRule="auto"/>
        <w:outlineLvl w:val="3"/>
        <w:rPr>
          <w:b/>
          <w:sz w:val="24"/>
        </w:rPr>
      </w:pPr>
      <w:r>
        <w:rPr>
          <w:b/>
          <w:sz w:val="24"/>
        </w:rPr>
        <w:t xml:space="preserve">2.2.2.2 </w:t>
      </w:r>
      <w:r>
        <w:rPr>
          <w:b/>
          <w:sz w:val="24"/>
        </w:rPr>
        <w:t>污染物排放标准</w:t>
      </w:r>
    </w:p>
    <w:p w:rsidR="00B10E6A" w:rsidRDefault="00B10E6A">
      <w:pPr>
        <w:spacing w:line="360" w:lineRule="auto"/>
        <w:ind w:firstLine="420"/>
        <w:rPr>
          <w:sz w:val="24"/>
        </w:rPr>
      </w:pPr>
      <w:r>
        <w:rPr>
          <w:sz w:val="24"/>
        </w:rPr>
        <w:t>（</w:t>
      </w:r>
      <w:r>
        <w:rPr>
          <w:sz w:val="24"/>
        </w:rPr>
        <w:t>1</w:t>
      </w:r>
      <w:r>
        <w:rPr>
          <w:sz w:val="24"/>
        </w:rPr>
        <w:t>）大气污染物排放标准</w:t>
      </w:r>
    </w:p>
    <w:p w:rsidR="00B10E6A" w:rsidRDefault="00B10E6A">
      <w:pPr>
        <w:adjustRightInd w:val="0"/>
        <w:snapToGrid w:val="0"/>
        <w:spacing w:line="360" w:lineRule="auto"/>
        <w:ind w:firstLineChars="200" w:firstLine="480"/>
        <w:rPr>
          <w:sz w:val="24"/>
        </w:rPr>
      </w:pPr>
      <w:bookmarkStart w:id="112" w:name="_Hlk514146159"/>
      <w:r>
        <w:rPr>
          <w:sz w:val="24"/>
        </w:rPr>
        <w:t>VOCs</w:t>
      </w:r>
      <w:r>
        <w:rPr>
          <w:sz w:val="24"/>
        </w:rPr>
        <w:t>排放参照执行天津市</w:t>
      </w:r>
      <w:bookmarkEnd w:id="112"/>
      <w:r>
        <w:rPr>
          <w:sz w:val="24"/>
        </w:rPr>
        <w:t>《工业企业挥发性有机物排放控制标准》（</w:t>
      </w:r>
      <w:r>
        <w:rPr>
          <w:sz w:val="24"/>
        </w:rPr>
        <w:t>DB12/524-2014</w:t>
      </w:r>
      <w:r>
        <w:rPr>
          <w:sz w:val="24"/>
        </w:rPr>
        <w:t>）表</w:t>
      </w:r>
      <w:r>
        <w:rPr>
          <w:sz w:val="24"/>
        </w:rPr>
        <w:t>2</w:t>
      </w:r>
      <w:r>
        <w:rPr>
          <w:sz w:val="24"/>
        </w:rPr>
        <w:t>中其他行业排放标准，</w:t>
      </w:r>
      <w:r w:rsidR="003F7405" w:rsidRPr="00AA5FE2">
        <w:rPr>
          <w:color w:val="000000"/>
          <w:kern w:val="0"/>
          <w:sz w:val="24"/>
        </w:rPr>
        <w:t>颗粒</w:t>
      </w:r>
      <w:proofErr w:type="gramStart"/>
      <w:r w:rsidR="003F7405" w:rsidRPr="00AA5FE2">
        <w:rPr>
          <w:color w:val="000000"/>
          <w:kern w:val="0"/>
          <w:sz w:val="24"/>
        </w:rPr>
        <w:t>物执行</w:t>
      </w:r>
      <w:proofErr w:type="gramEnd"/>
      <w:r w:rsidR="003F7405" w:rsidRPr="00AA5FE2">
        <w:rPr>
          <w:color w:val="000000"/>
          <w:kern w:val="0"/>
          <w:sz w:val="24"/>
        </w:rPr>
        <w:t>《大气污染物综合排放标准》（</w:t>
      </w:r>
      <w:r w:rsidR="003F7405" w:rsidRPr="00AA5FE2">
        <w:rPr>
          <w:color w:val="000000"/>
          <w:kern w:val="0"/>
          <w:sz w:val="24"/>
        </w:rPr>
        <w:t>GB16297-1996</w:t>
      </w:r>
      <w:r w:rsidR="003F7405" w:rsidRPr="00AA5FE2">
        <w:rPr>
          <w:color w:val="000000"/>
          <w:kern w:val="0"/>
          <w:sz w:val="24"/>
        </w:rPr>
        <w:t>）中二级标准</w:t>
      </w:r>
      <w:r w:rsidR="003F7405">
        <w:rPr>
          <w:rFonts w:hint="eastAsia"/>
          <w:color w:val="000000"/>
          <w:kern w:val="0"/>
          <w:sz w:val="24"/>
        </w:rPr>
        <w:t>，</w:t>
      </w:r>
      <w:r>
        <w:rPr>
          <w:kern w:val="0"/>
          <w:sz w:val="24"/>
        </w:rPr>
        <w:t>氨和硫化氢执行《恶臭污染物排放标准》（</w:t>
      </w:r>
      <w:r>
        <w:rPr>
          <w:kern w:val="0"/>
          <w:sz w:val="24"/>
        </w:rPr>
        <w:t>GB14554-93</w:t>
      </w:r>
      <w:r>
        <w:rPr>
          <w:kern w:val="0"/>
          <w:sz w:val="24"/>
        </w:rPr>
        <w:t>）</w:t>
      </w:r>
      <w:r>
        <w:rPr>
          <w:spacing w:val="2"/>
          <w:kern w:val="0"/>
          <w:sz w:val="24"/>
        </w:rPr>
        <w:t>标</w:t>
      </w:r>
      <w:r>
        <w:rPr>
          <w:kern w:val="0"/>
          <w:sz w:val="24"/>
        </w:rPr>
        <w:t>准值，食堂油烟执行《饮食业油烟排放标准（试行）》（</w:t>
      </w:r>
      <w:r>
        <w:rPr>
          <w:kern w:val="0"/>
          <w:sz w:val="24"/>
        </w:rPr>
        <w:t>GB18483-2001</w:t>
      </w:r>
      <w:r>
        <w:rPr>
          <w:kern w:val="0"/>
          <w:sz w:val="24"/>
        </w:rPr>
        <w:t>），</w:t>
      </w:r>
      <w:r>
        <w:rPr>
          <w:sz w:val="24"/>
        </w:rPr>
        <w:t>具体标准见表</w:t>
      </w:r>
      <w:r>
        <w:rPr>
          <w:sz w:val="24"/>
        </w:rPr>
        <w:t>2.2</w:t>
      </w:r>
      <w:r w:rsidR="004C19A9">
        <w:rPr>
          <w:rFonts w:hint="eastAsia"/>
          <w:sz w:val="24"/>
        </w:rPr>
        <w:t>-10</w:t>
      </w:r>
      <w:r>
        <w:rPr>
          <w:sz w:val="24"/>
        </w:rPr>
        <w:t>、</w:t>
      </w:r>
      <w:r>
        <w:rPr>
          <w:sz w:val="24"/>
        </w:rPr>
        <w:t>2.2</w:t>
      </w:r>
      <w:r w:rsidR="004C19A9">
        <w:rPr>
          <w:rFonts w:hint="eastAsia"/>
          <w:sz w:val="24"/>
        </w:rPr>
        <w:t>-11</w:t>
      </w:r>
      <w:r>
        <w:rPr>
          <w:sz w:val="24"/>
        </w:rPr>
        <w:t>、</w:t>
      </w:r>
      <w:r>
        <w:rPr>
          <w:sz w:val="24"/>
        </w:rPr>
        <w:t>2.2</w:t>
      </w:r>
      <w:r w:rsidR="004C19A9">
        <w:rPr>
          <w:rFonts w:hint="eastAsia"/>
          <w:sz w:val="24"/>
        </w:rPr>
        <w:t>-12</w:t>
      </w:r>
      <w:r>
        <w:rPr>
          <w:sz w:val="24"/>
        </w:rPr>
        <w:t>。</w:t>
      </w:r>
    </w:p>
    <w:p w:rsidR="00B10E6A" w:rsidRDefault="00B10E6A">
      <w:pPr>
        <w:jc w:val="center"/>
        <w:rPr>
          <w:b/>
          <w:sz w:val="24"/>
        </w:rPr>
      </w:pPr>
      <w:r>
        <w:rPr>
          <w:b/>
          <w:sz w:val="24"/>
        </w:rPr>
        <w:t>表</w:t>
      </w:r>
      <w:r>
        <w:rPr>
          <w:b/>
          <w:sz w:val="24"/>
        </w:rPr>
        <w:t>2.2.</w:t>
      </w:r>
      <w:r w:rsidR="004C19A9">
        <w:rPr>
          <w:rFonts w:hint="eastAsia"/>
          <w:b/>
          <w:sz w:val="24"/>
        </w:rPr>
        <w:t>-10</w:t>
      </w:r>
      <w:r>
        <w:rPr>
          <w:b/>
          <w:sz w:val="24"/>
        </w:rPr>
        <w:t xml:space="preserve">  </w:t>
      </w:r>
      <w:r>
        <w:rPr>
          <w:b/>
          <w:sz w:val="24"/>
        </w:rPr>
        <w:t>大气污染物排放标准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4"/>
        <w:gridCol w:w="1023"/>
        <w:gridCol w:w="1023"/>
        <w:gridCol w:w="859"/>
        <w:gridCol w:w="955"/>
        <w:gridCol w:w="1322"/>
        <w:gridCol w:w="1786"/>
      </w:tblGrid>
      <w:tr w:rsidR="00B10E6A">
        <w:trPr>
          <w:cantSplit/>
          <w:jc w:val="center"/>
        </w:trPr>
        <w:tc>
          <w:tcPr>
            <w:tcW w:w="1394" w:type="dxa"/>
            <w:vMerge w:val="restart"/>
            <w:vAlign w:val="center"/>
          </w:tcPr>
          <w:p w:rsidR="00B10E6A" w:rsidRDefault="00B10E6A">
            <w:pPr>
              <w:adjustRightInd w:val="0"/>
              <w:snapToGrid w:val="0"/>
              <w:jc w:val="center"/>
              <w:rPr>
                <w:b/>
                <w:szCs w:val="21"/>
              </w:rPr>
            </w:pPr>
            <w:r>
              <w:rPr>
                <w:b/>
                <w:szCs w:val="21"/>
              </w:rPr>
              <w:t>污染物名称</w:t>
            </w:r>
          </w:p>
        </w:tc>
        <w:tc>
          <w:tcPr>
            <w:tcW w:w="1023" w:type="dxa"/>
            <w:vMerge w:val="restart"/>
            <w:vAlign w:val="center"/>
          </w:tcPr>
          <w:p w:rsidR="00B10E6A" w:rsidRDefault="00B10E6A">
            <w:pPr>
              <w:adjustRightInd w:val="0"/>
              <w:snapToGrid w:val="0"/>
              <w:jc w:val="center"/>
              <w:rPr>
                <w:b/>
                <w:szCs w:val="21"/>
              </w:rPr>
            </w:pPr>
            <w:r>
              <w:rPr>
                <w:b/>
                <w:szCs w:val="21"/>
              </w:rPr>
              <w:t>最高允许排放浓度（</w:t>
            </w:r>
            <w:r>
              <w:rPr>
                <w:b/>
                <w:szCs w:val="21"/>
              </w:rPr>
              <w:t>mg/m</w:t>
            </w:r>
            <w:r>
              <w:rPr>
                <w:b/>
                <w:szCs w:val="21"/>
                <w:vertAlign w:val="superscript"/>
              </w:rPr>
              <w:t>3</w:t>
            </w:r>
            <w:r>
              <w:rPr>
                <w:b/>
                <w:szCs w:val="21"/>
              </w:rPr>
              <w:t>）</w:t>
            </w:r>
          </w:p>
        </w:tc>
        <w:tc>
          <w:tcPr>
            <w:tcW w:w="1882" w:type="dxa"/>
            <w:gridSpan w:val="2"/>
            <w:vAlign w:val="center"/>
          </w:tcPr>
          <w:p w:rsidR="00B10E6A" w:rsidRDefault="00B10E6A">
            <w:pPr>
              <w:adjustRightInd w:val="0"/>
              <w:snapToGrid w:val="0"/>
              <w:jc w:val="center"/>
              <w:rPr>
                <w:b/>
                <w:szCs w:val="21"/>
              </w:rPr>
            </w:pPr>
            <w:r>
              <w:rPr>
                <w:b/>
                <w:szCs w:val="21"/>
              </w:rPr>
              <w:t>最高允许排放速率（</w:t>
            </w:r>
            <w:r>
              <w:rPr>
                <w:b/>
                <w:szCs w:val="21"/>
              </w:rPr>
              <w:t>kg/h</w:t>
            </w:r>
            <w:r>
              <w:rPr>
                <w:b/>
                <w:szCs w:val="21"/>
              </w:rPr>
              <w:t>）</w:t>
            </w:r>
          </w:p>
        </w:tc>
        <w:tc>
          <w:tcPr>
            <w:tcW w:w="2277" w:type="dxa"/>
            <w:gridSpan w:val="2"/>
            <w:vAlign w:val="center"/>
          </w:tcPr>
          <w:p w:rsidR="00B10E6A" w:rsidRDefault="00B10E6A">
            <w:pPr>
              <w:adjustRightInd w:val="0"/>
              <w:snapToGrid w:val="0"/>
              <w:jc w:val="center"/>
              <w:rPr>
                <w:b/>
                <w:szCs w:val="21"/>
              </w:rPr>
            </w:pPr>
            <w:r>
              <w:rPr>
                <w:b/>
                <w:szCs w:val="21"/>
              </w:rPr>
              <w:t>无组织浓度值</w:t>
            </w:r>
          </w:p>
        </w:tc>
        <w:tc>
          <w:tcPr>
            <w:tcW w:w="1786" w:type="dxa"/>
            <w:vMerge w:val="restart"/>
            <w:vAlign w:val="center"/>
          </w:tcPr>
          <w:p w:rsidR="00B10E6A" w:rsidRDefault="00B10E6A">
            <w:pPr>
              <w:adjustRightInd w:val="0"/>
              <w:snapToGrid w:val="0"/>
              <w:jc w:val="center"/>
              <w:rPr>
                <w:b/>
                <w:szCs w:val="21"/>
              </w:rPr>
            </w:pPr>
            <w:r>
              <w:rPr>
                <w:b/>
                <w:szCs w:val="21"/>
              </w:rPr>
              <w:t>标准来源</w:t>
            </w:r>
          </w:p>
        </w:tc>
      </w:tr>
      <w:tr w:rsidR="00B10E6A">
        <w:trPr>
          <w:cantSplit/>
          <w:jc w:val="center"/>
        </w:trPr>
        <w:tc>
          <w:tcPr>
            <w:tcW w:w="1394" w:type="dxa"/>
            <w:vMerge/>
            <w:vAlign w:val="center"/>
          </w:tcPr>
          <w:p w:rsidR="00B10E6A" w:rsidRDefault="00B10E6A">
            <w:pPr>
              <w:adjustRightInd w:val="0"/>
              <w:snapToGrid w:val="0"/>
              <w:jc w:val="center"/>
              <w:rPr>
                <w:b/>
                <w:szCs w:val="21"/>
              </w:rPr>
            </w:pPr>
          </w:p>
        </w:tc>
        <w:tc>
          <w:tcPr>
            <w:tcW w:w="1023" w:type="dxa"/>
            <w:vMerge/>
            <w:vAlign w:val="center"/>
          </w:tcPr>
          <w:p w:rsidR="00B10E6A" w:rsidRDefault="00B10E6A">
            <w:pPr>
              <w:adjustRightInd w:val="0"/>
              <w:snapToGrid w:val="0"/>
              <w:jc w:val="center"/>
              <w:rPr>
                <w:b/>
                <w:szCs w:val="21"/>
              </w:rPr>
            </w:pPr>
          </w:p>
        </w:tc>
        <w:tc>
          <w:tcPr>
            <w:tcW w:w="1023" w:type="dxa"/>
            <w:vAlign w:val="center"/>
          </w:tcPr>
          <w:p w:rsidR="00B10E6A" w:rsidRDefault="00B10E6A">
            <w:pPr>
              <w:adjustRightInd w:val="0"/>
              <w:snapToGrid w:val="0"/>
              <w:jc w:val="center"/>
              <w:rPr>
                <w:b/>
                <w:szCs w:val="21"/>
              </w:rPr>
            </w:pPr>
            <w:r>
              <w:rPr>
                <w:b/>
                <w:szCs w:val="21"/>
              </w:rPr>
              <w:t>排气筒高度</w:t>
            </w:r>
            <w:r>
              <w:rPr>
                <w:b/>
                <w:szCs w:val="21"/>
              </w:rPr>
              <w:t>(m)</w:t>
            </w:r>
          </w:p>
        </w:tc>
        <w:tc>
          <w:tcPr>
            <w:tcW w:w="859" w:type="dxa"/>
            <w:vAlign w:val="center"/>
          </w:tcPr>
          <w:p w:rsidR="00B10E6A" w:rsidRDefault="00B10E6A">
            <w:pPr>
              <w:adjustRightInd w:val="0"/>
              <w:snapToGrid w:val="0"/>
              <w:jc w:val="center"/>
              <w:rPr>
                <w:b/>
                <w:szCs w:val="21"/>
              </w:rPr>
            </w:pPr>
            <w:r>
              <w:rPr>
                <w:b/>
                <w:szCs w:val="21"/>
              </w:rPr>
              <w:t>二级</w:t>
            </w:r>
          </w:p>
        </w:tc>
        <w:tc>
          <w:tcPr>
            <w:tcW w:w="955" w:type="dxa"/>
            <w:vAlign w:val="center"/>
          </w:tcPr>
          <w:p w:rsidR="00B10E6A" w:rsidRDefault="00B10E6A">
            <w:pPr>
              <w:adjustRightInd w:val="0"/>
              <w:snapToGrid w:val="0"/>
              <w:jc w:val="center"/>
              <w:rPr>
                <w:b/>
                <w:szCs w:val="21"/>
              </w:rPr>
            </w:pPr>
            <w:r>
              <w:rPr>
                <w:b/>
                <w:szCs w:val="21"/>
              </w:rPr>
              <w:t>监控点</w:t>
            </w:r>
          </w:p>
        </w:tc>
        <w:tc>
          <w:tcPr>
            <w:tcW w:w="1322" w:type="dxa"/>
            <w:vAlign w:val="center"/>
          </w:tcPr>
          <w:p w:rsidR="00B10E6A" w:rsidRDefault="00B10E6A">
            <w:pPr>
              <w:adjustRightInd w:val="0"/>
              <w:snapToGrid w:val="0"/>
              <w:jc w:val="center"/>
              <w:rPr>
                <w:b/>
                <w:szCs w:val="21"/>
              </w:rPr>
            </w:pPr>
            <w:r>
              <w:rPr>
                <w:b/>
                <w:szCs w:val="21"/>
              </w:rPr>
              <w:t>浓度（</w:t>
            </w:r>
            <w:r>
              <w:rPr>
                <w:b/>
                <w:szCs w:val="21"/>
              </w:rPr>
              <w:t>mg/m</w:t>
            </w:r>
            <w:r>
              <w:rPr>
                <w:b/>
                <w:szCs w:val="21"/>
                <w:vertAlign w:val="superscript"/>
              </w:rPr>
              <w:t>3</w:t>
            </w:r>
            <w:r>
              <w:rPr>
                <w:b/>
                <w:szCs w:val="21"/>
              </w:rPr>
              <w:t>）</w:t>
            </w:r>
          </w:p>
        </w:tc>
        <w:tc>
          <w:tcPr>
            <w:tcW w:w="1786" w:type="dxa"/>
            <w:vMerge/>
            <w:vAlign w:val="center"/>
          </w:tcPr>
          <w:p w:rsidR="00B10E6A" w:rsidRDefault="00B10E6A">
            <w:pPr>
              <w:adjustRightInd w:val="0"/>
              <w:snapToGrid w:val="0"/>
              <w:jc w:val="center"/>
              <w:rPr>
                <w:b/>
                <w:szCs w:val="21"/>
              </w:rPr>
            </w:pPr>
          </w:p>
        </w:tc>
      </w:tr>
      <w:tr w:rsidR="00B10E6A">
        <w:trPr>
          <w:cantSplit/>
          <w:trHeight w:val="1034"/>
          <w:jc w:val="center"/>
        </w:trPr>
        <w:tc>
          <w:tcPr>
            <w:tcW w:w="1394" w:type="dxa"/>
            <w:vAlign w:val="center"/>
          </w:tcPr>
          <w:p w:rsidR="00B10E6A" w:rsidRDefault="00B10E6A">
            <w:pPr>
              <w:adjustRightInd w:val="0"/>
              <w:snapToGrid w:val="0"/>
              <w:jc w:val="center"/>
              <w:rPr>
                <w:szCs w:val="21"/>
              </w:rPr>
            </w:pPr>
            <w:r>
              <w:rPr>
                <w:szCs w:val="21"/>
              </w:rPr>
              <w:t>VOCs</w:t>
            </w:r>
          </w:p>
        </w:tc>
        <w:tc>
          <w:tcPr>
            <w:tcW w:w="1023" w:type="dxa"/>
            <w:vAlign w:val="center"/>
          </w:tcPr>
          <w:p w:rsidR="00B10E6A" w:rsidRDefault="00B10E6A">
            <w:pPr>
              <w:adjustRightInd w:val="0"/>
              <w:snapToGrid w:val="0"/>
              <w:jc w:val="center"/>
              <w:rPr>
                <w:szCs w:val="21"/>
              </w:rPr>
            </w:pPr>
            <w:r>
              <w:rPr>
                <w:szCs w:val="21"/>
              </w:rPr>
              <w:t>50</w:t>
            </w:r>
          </w:p>
        </w:tc>
        <w:tc>
          <w:tcPr>
            <w:tcW w:w="1023" w:type="dxa"/>
            <w:vAlign w:val="center"/>
          </w:tcPr>
          <w:p w:rsidR="00B10E6A" w:rsidRDefault="00B10E6A">
            <w:pPr>
              <w:adjustRightInd w:val="0"/>
              <w:snapToGrid w:val="0"/>
              <w:jc w:val="center"/>
              <w:rPr>
                <w:szCs w:val="21"/>
              </w:rPr>
            </w:pPr>
            <w:r>
              <w:rPr>
                <w:szCs w:val="21"/>
              </w:rPr>
              <w:t>15</w:t>
            </w:r>
          </w:p>
        </w:tc>
        <w:tc>
          <w:tcPr>
            <w:tcW w:w="859" w:type="dxa"/>
            <w:vAlign w:val="center"/>
          </w:tcPr>
          <w:p w:rsidR="00B10E6A" w:rsidRDefault="00B10E6A">
            <w:pPr>
              <w:adjustRightInd w:val="0"/>
              <w:snapToGrid w:val="0"/>
              <w:jc w:val="center"/>
              <w:rPr>
                <w:szCs w:val="21"/>
              </w:rPr>
            </w:pPr>
            <w:r>
              <w:rPr>
                <w:szCs w:val="21"/>
              </w:rPr>
              <w:t>2.0</w:t>
            </w:r>
          </w:p>
        </w:tc>
        <w:tc>
          <w:tcPr>
            <w:tcW w:w="955" w:type="dxa"/>
            <w:vAlign w:val="center"/>
          </w:tcPr>
          <w:p w:rsidR="00B10E6A" w:rsidRDefault="00B10E6A">
            <w:pPr>
              <w:adjustRightInd w:val="0"/>
              <w:snapToGrid w:val="0"/>
              <w:jc w:val="center"/>
              <w:rPr>
                <w:szCs w:val="21"/>
              </w:rPr>
            </w:pPr>
            <w:r>
              <w:rPr>
                <w:szCs w:val="21"/>
              </w:rPr>
              <w:t>周界浓度最高点</w:t>
            </w:r>
          </w:p>
        </w:tc>
        <w:tc>
          <w:tcPr>
            <w:tcW w:w="1322" w:type="dxa"/>
            <w:vAlign w:val="center"/>
          </w:tcPr>
          <w:p w:rsidR="00B10E6A" w:rsidRDefault="00B10E6A">
            <w:pPr>
              <w:adjustRightInd w:val="0"/>
              <w:snapToGrid w:val="0"/>
              <w:jc w:val="center"/>
              <w:rPr>
                <w:szCs w:val="21"/>
              </w:rPr>
            </w:pPr>
            <w:r>
              <w:rPr>
                <w:szCs w:val="21"/>
              </w:rPr>
              <w:t>2.0</w:t>
            </w:r>
          </w:p>
        </w:tc>
        <w:tc>
          <w:tcPr>
            <w:tcW w:w="1786" w:type="dxa"/>
            <w:vAlign w:val="center"/>
          </w:tcPr>
          <w:p w:rsidR="00B10E6A" w:rsidRDefault="00B10E6A">
            <w:pPr>
              <w:adjustRightInd w:val="0"/>
              <w:snapToGrid w:val="0"/>
              <w:jc w:val="center"/>
              <w:rPr>
                <w:szCs w:val="21"/>
              </w:rPr>
            </w:pPr>
            <w:r>
              <w:rPr>
                <w:szCs w:val="21"/>
              </w:rPr>
              <w:t>《工业企业挥发性有机物排放控制标准》（</w:t>
            </w:r>
            <w:r>
              <w:rPr>
                <w:szCs w:val="21"/>
              </w:rPr>
              <w:t>DB12/524-2014</w:t>
            </w:r>
            <w:r>
              <w:rPr>
                <w:szCs w:val="21"/>
              </w:rPr>
              <w:t>）</w:t>
            </w:r>
          </w:p>
        </w:tc>
      </w:tr>
      <w:tr w:rsidR="003F7405">
        <w:trPr>
          <w:cantSplit/>
          <w:trHeight w:val="1034"/>
          <w:jc w:val="center"/>
        </w:trPr>
        <w:tc>
          <w:tcPr>
            <w:tcW w:w="1394" w:type="dxa"/>
            <w:vAlign w:val="center"/>
          </w:tcPr>
          <w:p w:rsidR="003F7405" w:rsidRPr="00AA5FE2" w:rsidRDefault="003F7405" w:rsidP="009D3A42">
            <w:pPr>
              <w:widowControl/>
              <w:adjustRightInd w:val="0"/>
              <w:snapToGrid w:val="0"/>
              <w:jc w:val="center"/>
              <w:rPr>
                <w:color w:val="000000"/>
                <w:kern w:val="0"/>
                <w:szCs w:val="21"/>
              </w:rPr>
            </w:pPr>
            <w:r w:rsidRPr="00AA5FE2">
              <w:rPr>
                <w:color w:val="000000"/>
                <w:kern w:val="0"/>
                <w:szCs w:val="21"/>
              </w:rPr>
              <w:t>颗粒物</w:t>
            </w:r>
          </w:p>
        </w:tc>
        <w:tc>
          <w:tcPr>
            <w:tcW w:w="1023" w:type="dxa"/>
            <w:vAlign w:val="center"/>
          </w:tcPr>
          <w:p w:rsidR="003F7405" w:rsidRPr="00AA5FE2" w:rsidRDefault="003F7405" w:rsidP="009D3A42">
            <w:pPr>
              <w:widowControl/>
              <w:adjustRightInd w:val="0"/>
              <w:snapToGrid w:val="0"/>
              <w:jc w:val="center"/>
              <w:rPr>
                <w:color w:val="000000"/>
                <w:kern w:val="0"/>
                <w:szCs w:val="21"/>
              </w:rPr>
            </w:pPr>
            <w:r w:rsidRPr="00AA5FE2">
              <w:rPr>
                <w:color w:val="000000"/>
                <w:kern w:val="0"/>
                <w:szCs w:val="21"/>
              </w:rPr>
              <w:t>120</w:t>
            </w:r>
          </w:p>
        </w:tc>
        <w:tc>
          <w:tcPr>
            <w:tcW w:w="1023" w:type="dxa"/>
            <w:vAlign w:val="center"/>
          </w:tcPr>
          <w:p w:rsidR="003F7405" w:rsidRPr="00AA5FE2" w:rsidRDefault="003F7405" w:rsidP="009D3A42">
            <w:pPr>
              <w:widowControl/>
              <w:adjustRightInd w:val="0"/>
              <w:snapToGrid w:val="0"/>
              <w:jc w:val="center"/>
              <w:rPr>
                <w:color w:val="000000"/>
                <w:kern w:val="0"/>
                <w:szCs w:val="21"/>
              </w:rPr>
            </w:pPr>
            <w:r w:rsidRPr="00AA5FE2">
              <w:rPr>
                <w:color w:val="000000"/>
                <w:kern w:val="0"/>
                <w:szCs w:val="21"/>
              </w:rPr>
              <w:t>15</w:t>
            </w:r>
          </w:p>
        </w:tc>
        <w:tc>
          <w:tcPr>
            <w:tcW w:w="859" w:type="dxa"/>
            <w:vAlign w:val="center"/>
          </w:tcPr>
          <w:p w:rsidR="003F7405" w:rsidRPr="00AA5FE2" w:rsidRDefault="003F7405" w:rsidP="009D3A42">
            <w:pPr>
              <w:widowControl/>
              <w:adjustRightInd w:val="0"/>
              <w:snapToGrid w:val="0"/>
              <w:jc w:val="center"/>
              <w:rPr>
                <w:color w:val="000000"/>
                <w:kern w:val="0"/>
                <w:szCs w:val="21"/>
              </w:rPr>
            </w:pPr>
            <w:r w:rsidRPr="00AA5FE2">
              <w:rPr>
                <w:color w:val="000000"/>
                <w:kern w:val="0"/>
                <w:szCs w:val="21"/>
              </w:rPr>
              <w:t>3.5</w:t>
            </w:r>
          </w:p>
        </w:tc>
        <w:tc>
          <w:tcPr>
            <w:tcW w:w="955" w:type="dxa"/>
            <w:vAlign w:val="center"/>
          </w:tcPr>
          <w:p w:rsidR="003F7405" w:rsidRPr="00AA5FE2" w:rsidRDefault="003F7405" w:rsidP="009D3A42">
            <w:pPr>
              <w:adjustRightInd w:val="0"/>
              <w:snapToGrid w:val="0"/>
              <w:jc w:val="center"/>
              <w:rPr>
                <w:color w:val="000000"/>
                <w:kern w:val="0"/>
                <w:szCs w:val="21"/>
              </w:rPr>
            </w:pPr>
            <w:r w:rsidRPr="00AA5FE2">
              <w:rPr>
                <w:color w:val="000000"/>
                <w:kern w:val="0"/>
                <w:szCs w:val="21"/>
              </w:rPr>
              <w:t>周界外浓度最高点</w:t>
            </w:r>
          </w:p>
        </w:tc>
        <w:tc>
          <w:tcPr>
            <w:tcW w:w="1322" w:type="dxa"/>
            <w:vAlign w:val="center"/>
          </w:tcPr>
          <w:p w:rsidR="003F7405" w:rsidRPr="00AA5FE2" w:rsidRDefault="003F7405" w:rsidP="009D3A42">
            <w:pPr>
              <w:widowControl/>
              <w:adjustRightInd w:val="0"/>
              <w:snapToGrid w:val="0"/>
              <w:jc w:val="center"/>
              <w:rPr>
                <w:color w:val="000000"/>
                <w:kern w:val="0"/>
                <w:szCs w:val="21"/>
              </w:rPr>
            </w:pPr>
            <w:r w:rsidRPr="00AA5FE2">
              <w:rPr>
                <w:color w:val="000000"/>
                <w:kern w:val="0"/>
                <w:szCs w:val="21"/>
              </w:rPr>
              <w:t>1.0</w:t>
            </w:r>
          </w:p>
        </w:tc>
        <w:tc>
          <w:tcPr>
            <w:tcW w:w="1786" w:type="dxa"/>
            <w:vAlign w:val="center"/>
          </w:tcPr>
          <w:p w:rsidR="003F7405" w:rsidRPr="00AA5FE2" w:rsidRDefault="003F7405" w:rsidP="009D3A42">
            <w:pPr>
              <w:adjustRightInd w:val="0"/>
              <w:snapToGrid w:val="0"/>
              <w:jc w:val="center"/>
              <w:rPr>
                <w:color w:val="000000"/>
                <w:kern w:val="0"/>
                <w:szCs w:val="21"/>
              </w:rPr>
            </w:pPr>
            <w:r w:rsidRPr="00AA5FE2">
              <w:rPr>
                <w:color w:val="000000"/>
                <w:kern w:val="0"/>
                <w:szCs w:val="21"/>
              </w:rPr>
              <w:t>《大气污染物综合排放标准》（</w:t>
            </w:r>
            <w:r w:rsidRPr="00AA5FE2">
              <w:rPr>
                <w:color w:val="000000"/>
                <w:kern w:val="0"/>
                <w:szCs w:val="21"/>
              </w:rPr>
              <w:t>GB16297-1996</w:t>
            </w:r>
            <w:r w:rsidRPr="00AA5FE2">
              <w:rPr>
                <w:color w:val="000000"/>
                <w:kern w:val="0"/>
                <w:szCs w:val="21"/>
              </w:rPr>
              <w:t>）中二级标准</w:t>
            </w:r>
          </w:p>
        </w:tc>
      </w:tr>
    </w:tbl>
    <w:p w:rsidR="00B10E6A" w:rsidRDefault="00B10E6A">
      <w:pPr>
        <w:adjustRightInd w:val="0"/>
        <w:snapToGrid w:val="0"/>
        <w:rPr>
          <w:b/>
          <w:sz w:val="10"/>
          <w:szCs w:val="10"/>
        </w:rPr>
      </w:pPr>
    </w:p>
    <w:p w:rsidR="00B10E6A" w:rsidRDefault="00B10E6A" w:rsidP="002C3277">
      <w:pPr>
        <w:adjustRightInd w:val="0"/>
        <w:snapToGrid w:val="0"/>
        <w:ind w:firstLineChars="200" w:firstLine="482"/>
        <w:jc w:val="center"/>
        <w:rPr>
          <w:b/>
          <w:sz w:val="24"/>
        </w:rPr>
      </w:pPr>
      <w:r>
        <w:rPr>
          <w:b/>
          <w:sz w:val="24"/>
        </w:rPr>
        <w:lastRenderedPageBreak/>
        <w:t>表</w:t>
      </w:r>
      <w:r>
        <w:rPr>
          <w:b/>
          <w:sz w:val="24"/>
        </w:rPr>
        <w:t>2.2</w:t>
      </w:r>
      <w:r w:rsidR="004C19A9">
        <w:rPr>
          <w:rFonts w:hint="eastAsia"/>
          <w:b/>
          <w:sz w:val="24"/>
        </w:rPr>
        <w:t>-11</w:t>
      </w:r>
      <w:r>
        <w:rPr>
          <w:b/>
          <w:sz w:val="24"/>
        </w:rPr>
        <w:t xml:space="preserve">  </w:t>
      </w:r>
      <w:r>
        <w:rPr>
          <w:b/>
          <w:sz w:val="24"/>
        </w:rPr>
        <w:t>恶臭污染物排放标准</w:t>
      </w:r>
    </w:p>
    <w:p w:rsidR="00B10E6A" w:rsidRDefault="00B10E6A">
      <w:pPr>
        <w:adjustRightInd w:val="0"/>
        <w:snapToGrid w:val="0"/>
        <w:ind w:firstLineChars="200" w:firstLine="80"/>
        <w:rPr>
          <w:sz w:val="4"/>
          <w:szCs w:val="4"/>
        </w:rPr>
      </w:pPr>
    </w:p>
    <w:tbl>
      <w:tblPr>
        <w:tblW w:w="0" w:type="auto"/>
        <w:jc w:val="center"/>
        <w:tblBorders>
          <w:top w:val="single" w:sz="12" w:space="0" w:color="000000"/>
          <w:bottom w:val="single" w:sz="12" w:space="0" w:color="000000"/>
          <w:insideH w:val="sing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59"/>
        <w:gridCol w:w="1228"/>
        <w:gridCol w:w="1412"/>
        <w:gridCol w:w="1589"/>
        <w:gridCol w:w="1365"/>
        <w:gridCol w:w="1807"/>
      </w:tblGrid>
      <w:tr w:rsidR="00B10E6A">
        <w:trPr>
          <w:trHeight w:val="557"/>
          <w:jc w:val="center"/>
        </w:trPr>
        <w:tc>
          <w:tcPr>
            <w:tcW w:w="1059" w:type="dxa"/>
            <w:vAlign w:val="center"/>
          </w:tcPr>
          <w:p w:rsidR="00B10E6A" w:rsidRDefault="00B10E6A">
            <w:pPr>
              <w:adjustRightInd w:val="0"/>
              <w:snapToGrid w:val="0"/>
              <w:jc w:val="center"/>
              <w:rPr>
                <w:b/>
                <w:kern w:val="0"/>
                <w:szCs w:val="21"/>
              </w:rPr>
            </w:pPr>
            <w:r>
              <w:rPr>
                <w:b/>
                <w:kern w:val="0"/>
                <w:szCs w:val="21"/>
              </w:rPr>
              <w:t>序号</w:t>
            </w:r>
          </w:p>
        </w:tc>
        <w:tc>
          <w:tcPr>
            <w:tcW w:w="1228" w:type="dxa"/>
            <w:vAlign w:val="center"/>
          </w:tcPr>
          <w:p w:rsidR="00B10E6A" w:rsidRDefault="00B10E6A">
            <w:pPr>
              <w:adjustRightInd w:val="0"/>
              <w:snapToGrid w:val="0"/>
              <w:jc w:val="center"/>
              <w:rPr>
                <w:b/>
                <w:kern w:val="0"/>
                <w:szCs w:val="21"/>
              </w:rPr>
            </w:pPr>
            <w:r>
              <w:rPr>
                <w:b/>
                <w:kern w:val="0"/>
                <w:szCs w:val="21"/>
              </w:rPr>
              <w:t>污染</w:t>
            </w:r>
            <w:r>
              <w:rPr>
                <w:b/>
                <w:spacing w:val="-3"/>
                <w:kern w:val="0"/>
                <w:szCs w:val="21"/>
              </w:rPr>
              <w:t>物</w:t>
            </w:r>
            <w:r>
              <w:rPr>
                <w:b/>
                <w:kern w:val="0"/>
                <w:szCs w:val="21"/>
              </w:rPr>
              <w:t>名称</w:t>
            </w:r>
          </w:p>
        </w:tc>
        <w:tc>
          <w:tcPr>
            <w:tcW w:w="1412" w:type="dxa"/>
            <w:vAlign w:val="center"/>
          </w:tcPr>
          <w:p w:rsidR="00B10E6A" w:rsidRDefault="00B10E6A">
            <w:pPr>
              <w:adjustRightInd w:val="0"/>
              <w:snapToGrid w:val="0"/>
              <w:jc w:val="center"/>
              <w:rPr>
                <w:b/>
                <w:kern w:val="0"/>
                <w:szCs w:val="21"/>
              </w:rPr>
            </w:pPr>
            <w:r>
              <w:rPr>
                <w:b/>
                <w:kern w:val="0"/>
                <w:szCs w:val="21"/>
              </w:rPr>
              <w:t>排气</w:t>
            </w:r>
            <w:r>
              <w:rPr>
                <w:b/>
                <w:spacing w:val="-3"/>
                <w:kern w:val="0"/>
                <w:szCs w:val="21"/>
              </w:rPr>
              <w:t>筒</w:t>
            </w:r>
            <w:r>
              <w:rPr>
                <w:b/>
                <w:kern w:val="0"/>
                <w:szCs w:val="21"/>
              </w:rPr>
              <w:t>高度（</w:t>
            </w:r>
            <w:r>
              <w:rPr>
                <w:b/>
                <w:spacing w:val="-4"/>
                <w:kern w:val="0"/>
                <w:szCs w:val="21"/>
              </w:rPr>
              <w:t>m</w:t>
            </w:r>
            <w:r>
              <w:rPr>
                <w:b/>
                <w:kern w:val="0"/>
                <w:szCs w:val="21"/>
              </w:rPr>
              <w:t>）</w:t>
            </w:r>
          </w:p>
        </w:tc>
        <w:tc>
          <w:tcPr>
            <w:tcW w:w="1589" w:type="dxa"/>
            <w:vAlign w:val="center"/>
          </w:tcPr>
          <w:p w:rsidR="00B10E6A" w:rsidRDefault="00B10E6A">
            <w:pPr>
              <w:adjustRightInd w:val="0"/>
              <w:snapToGrid w:val="0"/>
              <w:jc w:val="center"/>
              <w:rPr>
                <w:b/>
                <w:kern w:val="0"/>
                <w:szCs w:val="21"/>
              </w:rPr>
            </w:pPr>
            <w:r>
              <w:rPr>
                <w:b/>
                <w:kern w:val="0"/>
                <w:szCs w:val="21"/>
              </w:rPr>
              <w:t>最高</w:t>
            </w:r>
            <w:r>
              <w:rPr>
                <w:b/>
                <w:spacing w:val="-3"/>
                <w:kern w:val="0"/>
                <w:szCs w:val="21"/>
              </w:rPr>
              <w:t>允</w:t>
            </w:r>
            <w:r>
              <w:rPr>
                <w:b/>
                <w:kern w:val="0"/>
                <w:szCs w:val="21"/>
              </w:rPr>
              <w:t>许</w:t>
            </w:r>
            <w:r>
              <w:rPr>
                <w:b/>
                <w:spacing w:val="-3"/>
                <w:kern w:val="0"/>
                <w:szCs w:val="21"/>
              </w:rPr>
              <w:t>排</w:t>
            </w:r>
            <w:r>
              <w:rPr>
                <w:b/>
                <w:kern w:val="0"/>
                <w:szCs w:val="21"/>
              </w:rPr>
              <w:t>放速率（</w:t>
            </w:r>
            <w:r>
              <w:rPr>
                <w:b/>
                <w:kern w:val="0"/>
                <w:szCs w:val="21"/>
              </w:rPr>
              <w:t>kg</w:t>
            </w:r>
            <w:r>
              <w:rPr>
                <w:b/>
                <w:spacing w:val="-2"/>
                <w:kern w:val="0"/>
                <w:szCs w:val="21"/>
              </w:rPr>
              <w:t>/</w:t>
            </w:r>
            <w:r>
              <w:rPr>
                <w:b/>
                <w:spacing w:val="-3"/>
                <w:kern w:val="0"/>
                <w:szCs w:val="21"/>
              </w:rPr>
              <w:t>h</w:t>
            </w:r>
            <w:r>
              <w:rPr>
                <w:b/>
                <w:kern w:val="0"/>
                <w:szCs w:val="21"/>
              </w:rPr>
              <w:t>）</w:t>
            </w:r>
          </w:p>
        </w:tc>
        <w:tc>
          <w:tcPr>
            <w:tcW w:w="1365" w:type="dxa"/>
            <w:vAlign w:val="center"/>
          </w:tcPr>
          <w:p w:rsidR="00B10E6A" w:rsidRDefault="00B10E6A">
            <w:pPr>
              <w:adjustRightInd w:val="0"/>
              <w:snapToGrid w:val="0"/>
              <w:jc w:val="center"/>
              <w:rPr>
                <w:b/>
                <w:kern w:val="0"/>
                <w:szCs w:val="21"/>
                <w:lang w:eastAsia="en-US"/>
              </w:rPr>
            </w:pPr>
            <w:r>
              <w:rPr>
                <w:b/>
                <w:kern w:val="0"/>
                <w:szCs w:val="21"/>
                <w:lang w:eastAsia="en-US"/>
              </w:rPr>
              <w:t>厂界</w:t>
            </w:r>
            <w:r>
              <w:rPr>
                <w:b/>
                <w:spacing w:val="-3"/>
                <w:kern w:val="0"/>
                <w:szCs w:val="21"/>
                <w:lang w:eastAsia="en-US"/>
              </w:rPr>
              <w:t>标</w:t>
            </w:r>
            <w:r>
              <w:rPr>
                <w:b/>
                <w:kern w:val="0"/>
                <w:szCs w:val="21"/>
                <w:lang w:eastAsia="en-US"/>
              </w:rPr>
              <w:t>准值</w:t>
            </w:r>
            <w:r>
              <w:rPr>
                <w:b/>
                <w:spacing w:val="-4"/>
                <w:kern w:val="0"/>
                <w:szCs w:val="21"/>
                <w:lang w:eastAsia="en-US"/>
              </w:rPr>
              <w:t>mg/Nm</w:t>
            </w:r>
            <w:r>
              <w:rPr>
                <w:b/>
                <w:spacing w:val="-4"/>
                <w:kern w:val="0"/>
                <w:szCs w:val="21"/>
                <w:vertAlign w:val="superscript"/>
                <w:lang w:eastAsia="en-US"/>
              </w:rPr>
              <w:t>3</w:t>
            </w:r>
          </w:p>
        </w:tc>
        <w:tc>
          <w:tcPr>
            <w:tcW w:w="1807" w:type="dxa"/>
            <w:vAlign w:val="center"/>
          </w:tcPr>
          <w:p w:rsidR="00B10E6A" w:rsidRDefault="00B10E6A">
            <w:pPr>
              <w:adjustRightInd w:val="0"/>
              <w:snapToGrid w:val="0"/>
              <w:jc w:val="center"/>
              <w:rPr>
                <w:b/>
                <w:kern w:val="0"/>
                <w:szCs w:val="21"/>
                <w:lang w:eastAsia="en-US"/>
              </w:rPr>
            </w:pPr>
            <w:r>
              <w:rPr>
                <w:b/>
                <w:kern w:val="0"/>
                <w:szCs w:val="21"/>
                <w:lang w:eastAsia="en-US"/>
              </w:rPr>
              <w:t>标准</w:t>
            </w:r>
            <w:r>
              <w:rPr>
                <w:b/>
                <w:spacing w:val="-3"/>
                <w:kern w:val="0"/>
                <w:szCs w:val="21"/>
                <w:lang w:eastAsia="en-US"/>
              </w:rPr>
              <w:t>来</w:t>
            </w:r>
            <w:r>
              <w:rPr>
                <w:b/>
                <w:kern w:val="0"/>
                <w:szCs w:val="21"/>
                <w:lang w:eastAsia="en-US"/>
              </w:rPr>
              <w:t>源</w:t>
            </w:r>
          </w:p>
        </w:tc>
      </w:tr>
      <w:tr w:rsidR="00B10E6A">
        <w:trPr>
          <w:trHeight w:val="264"/>
          <w:jc w:val="center"/>
        </w:trPr>
        <w:tc>
          <w:tcPr>
            <w:tcW w:w="1059" w:type="dxa"/>
            <w:vAlign w:val="center"/>
          </w:tcPr>
          <w:p w:rsidR="00B10E6A" w:rsidRDefault="00B10E6A">
            <w:pPr>
              <w:adjustRightInd w:val="0"/>
              <w:snapToGrid w:val="0"/>
              <w:jc w:val="center"/>
              <w:rPr>
                <w:kern w:val="0"/>
                <w:szCs w:val="21"/>
                <w:lang w:eastAsia="en-US"/>
              </w:rPr>
            </w:pPr>
            <w:r>
              <w:rPr>
                <w:kern w:val="0"/>
                <w:szCs w:val="21"/>
                <w:lang w:eastAsia="en-US"/>
              </w:rPr>
              <w:t>1</w:t>
            </w:r>
          </w:p>
        </w:tc>
        <w:tc>
          <w:tcPr>
            <w:tcW w:w="1228" w:type="dxa"/>
            <w:vAlign w:val="center"/>
          </w:tcPr>
          <w:p w:rsidR="00B10E6A" w:rsidRDefault="00B10E6A">
            <w:pPr>
              <w:adjustRightInd w:val="0"/>
              <w:snapToGrid w:val="0"/>
              <w:jc w:val="center"/>
              <w:rPr>
                <w:kern w:val="0"/>
                <w:szCs w:val="21"/>
                <w:lang w:eastAsia="en-US"/>
              </w:rPr>
            </w:pPr>
            <w:r>
              <w:rPr>
                <w:kern w:val="0"/>
                <w:szCs w:val="21"/>
                <w:lang w:eastAsia="en-US"/>
              </w:rPr>
              <w:t>氨</w:t>
            </w:r>
          </w:p>
        </w:tc>
        <w:tc>
          <w:tcPr>
            <w:tcW w:w="1412" w:type="dxa"/>
            <w:vMerge w:val="restart"/>
            <w:vAlign w:val="center"/>
          </w:tcPr>
          <w:p w:rsidR="00B10E6A" w:rsidRDefault="00B10E6A">
            <w:pPr>
              <w:adjustRightInd w:val="0"/>
              <w:snapToGrid w:val="0"/>
              <w:jc w:val="center"/>
              <w:rPr>
                <w:kern w:val="0"/>
                <w:szCs w:val="21"/>
                <w:lang w:eastAsia="en-US"/>
              </w:rPr>
            </w:pPr>
            <w:r>
              <w:rPr>
                <w:kern w:val="0"/>
                <w:szCs w:val="21"/>
                <w:lang w:eastAsia="en-US"/>
              </w:rPr>
              <w:t>15</w:t>
            </w:r>
          </w:p>
        </w:tc>
        <w:tc>
          <w:tcPr>
            <w:tcW w:w="1589" w:type="dxa"/>
            <w:vAlign w:val="center"/>
          </w:tcPr>
          <w:p w:rsidR="00B10E6A" w:rsidRDefault="00B10E6A">
            <w:pPr>
              <w:adjustRightInd w:val="0"/>
              <w:snapToGrid w:val="0"/>
              <w:jc w:val="center"/>
              <w:rPr>
                <w:kern w:val="0"/>
                <w:szCs w:val="21"/>
                <w:lang w:eastAsia="en-US"/>
              </w:rPr>
            </w:pPr>
            <w:r>
              <w:rPr>
                <w:kern w:val="0"/>
                <w:szCs w:val="21"/>
                <w:lang w:eastAsia="en-US"/>
              </w:rPr>
              <w:t>0.33</w:t>
            </w:r>
          </w:p>
        </w:tc>
        <w:tc>
          <w:tcPr>
            <w:tcW w:w="1365" w:type="dxa"/>
            <w:vAlign w:val="center"/>
          </w:tcPr>
          <w:p w:rsidR="00B10E6A" w:rsidRDefault="00B10E6A">
            <w:pPr>
              <w:adjustRightInd w:val="0"/>
              <w:snapToGrid w:val="0"/>
              <w:jc w:val="center"/>
              <w:rPr>
                <w:kern w:val="0"/>
                <w:szCs w:val="21"/>
                <w:lang w:eastAsia="en-US"/>
              </w:rPr>
            </w:pPr>
            <w:r>
              <w:rPr>
                <w:kern w:val="0"/>
                <w:szCs w:val="21"/>
                <w:lang w:eastAsia="en-US"/>
              </w:rPr>
              <w:t>1.5</w:t>
            </w:r>
          </w:p>
        </w:tc>
        <w:tc>
          <w:tcPr>
            <w:tcW w:w="1807" w:type="dxa"/>
            <w:vMerge w:val="restart"/>
            <w:vAlign w:val="center"/>
          </w:tcPr>
          <w:p w:rsidR="00B10E6A" w:rsidRDefault="00B10E6A">
            <w:pPr>
              <w:adjustRightInd w:val="0"/>
              <w:snapToGrid w:val="0"/>
              <w:jc w:val="center"/>
              <w:rPr>
                <w:kern w:val="0"/>
                <w:szCs w:val="21"/>
              </w:rPr>
            </w:pPr>
            <w:r>
              <w:rPr>
                <w:kern w:val="0"/>
                <w:sz w:val="22"/>
                <w:szCs w:val="22"/>
              </w:rPr>
              <w:t>《恶臭污染物排放标准</w:t>
            </w:r>
            <w:r>
              <w:rPr>
                <w:spacing w:val="-120"/>
                <w:kern w:val="0"/>
                <w:sz w:val="22"/>
                <w:szCs w:val="22"/>
              </w:rPr>
              <w:t>》</w:t>
            </w:r>
            <w:r>
              <w:rPr>
                <w:kern w:val="0"/>
                <w:sz w:val="22"/>
                <w:szCs w:val="22"/>
              </w:rPr>
              <w:t>（</w:t>
            </w:r>
            <w:r>
              <w:rPr>
                <w:kern w:val="0"/>
                <w:sz w:val="22"/>
                <w:szCs w:val="22"/>
              </w:rPr>
              <w:t>G</w:t>
            </w:r>
            <w:r>
              <w:rPr>
                <w:spacing w:val="-3"/>
                <w:kern w:val="0"/>
                <w:sz w:val="22"/>
                <w:szCs w:val="22"/>
              </w:rPr>
              <w:t>B</w:t>
            </w:r>
            <w:r>
              <w:rPr>
                <w:kern w:val="0"/>
                <w:sz w:val="22"/>
                <w:szCs w:val="22"/>
              </w:rPr>
              <w:t>14554</w:t>
            </w:r>
            <w:r>
              <w:rPr>
                <w:spacing w:val="-1"/>
                <w:kern w:val="0"/>
                <w:sz w:val="22"/>
                <w:szCs w:val="22"/>
              </w:rPr>
              <w:t>-</w:t>
            </w:r>
            <w:r>
              <w:rPr>
                <w:kern w:val="0"/>
                <w:sz w:val="22"/>
                <w:szCs w:val="22"/>
              </w:rPr>
              <w:t>93</w:t>
            </w:r>
            <w:r>
              <w:rPr>
                <w:kern w:val="0"/>
                <w:sz w:val="22"/>
                <w:szCs w:val="22"/>
              </w:rPr>
              <w:t>）</w:t>
            </w:r>
          </w:p>
        </w:tc>
      </w:tr>
      <w:tr w:rsidR="00B10E6A">
        <w:trPr>
          <w:trHeight w:val="325"/>
          <w:jc w:val="center"/>
        </w:trPr>
        <w:tc>
          <w:tcPr>
            <w:tcW w:w="1059" w:type="dxa"/>
            <w:vAlign w:val="center"/>
          </w:tcPr>
          <w:p w:rsidR="00B10E6A" w:rsidRDefault="00B10E6A">
            <w:pPr>
              <w:adjustRightInd w:val="0"/>
              <w:snapToGrid w:val="0"/>
              <w:jc w:val="center"/>
              <w:rPr>
                <w:kern w:val="0"/>
                <w:szCs w:val="21"/>
              </w:rPr>
            </w:pPr>
            <w:r>
              <w:rPr>
                <w:kern w:val="0"/>
                <w:szCs w:val="21"/>
              </w:rPr>
              <w:t>2</w:t>
            </w:r>
          </w:p>
        </w:tc>
        <w:tc>
          <w:tcPr>
            <w:tcW w:w="1228" w:type="dxa"/>
            <w:vAlign w:val="center"/>
          </w:tcPr>
          <w:p w:rsidR="00B10E6A" w:rsidRDefault="00B10E6A">
            <w:pPr>
              <w:adjustRightInd w:val="0"/>
              <w:snapToGrid w:val="0"/>
              <w:jc w:val="center"/>
              <w:rPr>
                <w:kern w:val="0"/>
                <w:szCs w:val="21"/>
              </w:rPr>
            </w:pPr>
            <w:r>
              <w:rPr>
                <w:kern w:val="0"/>
                <w:szCs w:val="21"/>
              </w:rPr>
              <w:t>硫化氢</w:t>
            </w:r>
          </w:p>
        </w:tc>
        <w:tc>
          <w:tcPr>
            <w:tcW w:w="1412" w:type="dxa"/>
            <w:vMerge/>
            <w:vAlign w:val="center"/>
          </w:tcPr>
          <w:p w:rsidR="00B10E6A" w:rsidRDefault="00B10E6A">
            <w:pPr>
              <w:adjustRightInd w:val="0"/>
              <w:snapToGrid w:val="0"/>
              <w:ind w:firstLineChars="200" w:firstLine="420"/>
              <w:jc w:val="center"/>
              <w:rPr>
                <w:szCs w:val="21"/>
              </w:rPr>
            </w:pPr>
          </w:p>
        </w:tc>
        <w:tc>
          <w:tcPr>
            <w:tcW w:w="1589" w:type="dxa"/>
            <w:vAlign w:val="center"/>
          </w:tcPr>
          <w:p w:rsidR="00B10E6A" w:rsidRDefault="00B10E6A">
            <w:pPr>
              <w:adjustRightInd w:val="0"/>
              <w:snapToGrid w:val="0"/>
              <w:jc w:val="center"/>
              <w:rPr>
                <w:kern w:val="0"/>
                <w:szCs w:val="21"/>
              </w:rPr>
            </w:pPr>
            <w:r>
              <w:rPr>
                <w:kern w:val="0"/>
                <w:szCs w:val="21"/>
              </w:rPr>
              <w:t>4.9</w:t>
            </w:r>
          </w:p>
        </w:tc>
        <w:tc>
          <w:tcPr>
            <w:tcW w:w="1365" w:type="dxa"/>
            <w:vAlign w:val="center"/>
          </w:tcPr>
          <w:p w:rsidR="00B10E6A" w:rsidRDefault="00B10E6A">
            <w:pPr>
              <w:adjustRightInd w:val="0"/>
              <w:snapToGrid w:val="0"/>
              <w:jc w:val="center"/>
              <w:rPr>
                <w:kern w:val="0"/>
                <w:szCs w:val="21"/>
              </w:rPr>
            </w:pPr>
            <w:r>
              <w:rPr>
                <w:kern w:val="0"/>
                <w:szCs w:val="21"/>
              </w:rPr>
              <w:t>0.06</w:t>
            </w:r>
          </w:p>
        </w:tc>
        <w:tc>
          <w:tcPr>
            <w:tcW w:w="1807" w:type="dxa"/>
            <w:vMerge/>
            <w:vAlign w:val="center"/>
          </w:tcPr>
          <w:p w:rsidR="00B10E6A" w:rsidRDefault="00B10E6A">
            <w:pPr>
              <w:adjustRightInd w:val="0"/>
              <w:snapToGrid w:val="0"/>
              <w:ind w:firstLineChars="200" w:firstLine="420"/>
              <w:jc w:val="center"/>
              <w:rPr>
                <w:szCs w:val="21"/>
              </w:rPr>
            </w:pPr>
          </w:p>
        </w:tc>
      </w:tr>
    </w:tbl>
    <w:p w:rsidR="00B10E6A" w:rsidRDefault="00B10E6A" w:rsidP="002C3277">
      <w:pPr>
        <w:adjustRightInd w:val="0"/>
        <w:snapToGrid w:val="0"/>
        <w:ind w:firstLineChars="200" w:firstLine="482"/>
        <w:jc w:val="center"/>
        <w:rPr>
          <w:b/>
          <w:sz w:val="24"/>
        </w:rPr>
      </w:pPr>
      <w:r>
        <w:rPr>
          <w:b/>
          <w:sz w:val="24"/>
        </w:rPr>
        <w:t>表</w:t>
      </w:r>
      <w:r>
        <w:rPr>
          <w:b/>
          <w:sz w:val="24"/>
        </w:rPr>
        <w:t>2.2</w:t>
      </w:r>
      <w:r w:rsidR="004C19A9">
        <w:rPr>
          <w:rFonts w:hint="eastAsia"/>
          <w:b/>
          <w:sz w:val="24"/>
        </w:rPr>
        <w:t>-12</w:t>
      </w:r>
      <w:r>
        <w:rPr>
          <w:b/>
          <w:sz w:val="24"/>
        </w:rPr>
        <w:t xml:space="preserve">  </w:t>
      </w:r>
      <w:r>
        <w:rPr>
          <w:b/>
          <w:sz w:val="24"/>
        </w:rPr>
        <w:t>饮食业油烟排放标准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40"/>
        <w:gridCol w:w="2352"/>
        <w:gridCol w:w="2133"/>
        <w:gridCol w:w="2495"/>
      </w:tblGrid>
      <w:tr w:rsidR="00B10E6A">
        <w:trPr>
          <w:trHeight w:val="292"/>
          <w:jc w:val="center"/>
        </w:trPr>
        <w:tc>
          <w:tcPr>
            <w:tcW w:w="3892" w:type="dxa"/>
            <w:gridSpan w:val="2"/>
            <w:shd w:val="clear" w:color="auto" w:fill="FFFFFF"/>
            <w:vAlign w:val="center"/>
          </w:tcPr>
          <w:p w:rsidR="00B10E6A" w:rsidRDefault="00B10E6A">
            <w:pPr>
              <w:adjustRightInd w:val="0"/>
              <w:snapToGrid w:val="0"/>
              <w:contextualSpacing/>
              <w:jc w:val="center"/>
              <w:rPr>
                <w:b/>
                <w:szCs w:val="21"/>
              </w:rPr>
            </w:pPr>
            <w:r>
              <w:rPr>
                <w:b/>
                <w:szCs w:val="21"/>
              </w:rPr>
              <w:t>规模</w:t>
            </w:r>
          </w:p>
        </w:tc>
        <w:tc>
          <w:tcPr>
            <w:tcW w:w="2133" w:type="dxa"/>
            <w:vMerge w:val="restart"/>
            <w:shd w:val="clear" w:color="auto" w:fill="FFFFFF"/>
            <w:vAlign w:val="center"/>
          </w:tcPr>
          <w:p w:rsidR="00B10E6A" w:rsidRDefault="00B10E6A">
            <w:pPr>
              <w:adjustRightInd w:val="0"/>
              <w:snapToGrid w:val="0"/>
              <w:contextualSpacing/>
              <w:jc w:val="center"/>
              <w:rPr>
                <w:b/>
                <w:szCs w:val="21"/>
              </w:rPr>
            </w:pPr>
            <w:r>
              <w:rPr>
                <w:b/>
                <w:szCs w:val="21"/>
              </w:rPr>
              <w:t>最高允许排放浓度（</w:t>
            </w:r>
            <w:r>
              <w:rPr>
                <w:b/>
                <w:szCs w:val="21"/>
              </w:rPr>
              <w:t>mg/m</w:t>
            </w:r>
            <w:r>
              <w:rPr>
                <w:b/>
                <w:szCs w:val="21"/>
                <w:vertAlign w:val="superscript"/>
              </w:rPr>
              <w:t>3</w:t>
            </w:r>
            <w:r>
              <w:rPr>
                <w:b/>
                <w:szCs w:val="21"/>
              </w:rPr>
              <w:t>）</w:t>
            </w:r>
          </w:p>
        </w:tc>
        <w:tc>
          <w:tcPr>
            <w:tcW w:w="2495" w:type="dxa"/>
            <w:vMerge w:val="restart"/>
            <w:shd w:val="clear" w:color="auto" w:fill="FFFFFF"/>
            <w:vAlign w:val="center"/>
          </w:tcPr>
          <w:p w:rsidR="00B10E6A" w:rsidRDefault="00B10E6A">
            <w:pPr>
              <w:adjustRightInd w:val="0"/>
              <w:snapToGrid w:val="0"/>
              <w:contextualSpacing/>
              <w:jc w:val="center"/>
              <w:rPr>
                <w:b/>
                <w:szCs w:val="21"/>
              </w:rPr>
            </w:pPr>
            <w:r>
              <w:rPr>
                <w:b/>
                <w:szCs w:val="21"/>
              </w:rPr>
              <w:t>净化设施最低去除率（</w:t>
            </w:r>
            <w:r>
              <w:rPr>
                <w:b/>
                <w:szCs w:val="21"/>
              </w:rPr>
              <w:t>%</w:t>
            </w:r>
            <w:r>
              <w:rPr>
                <w:b/>
                <w:szCs w:val="21"/>
              </w:rPr>
              <w:t>）</w:t>
            </w:r>
          </w:p>
        </w:tc>
      </w:tr>
      <w:tr w:rsidR="00B10E6A">
        <w:trPr>
          <w:trHeight w:val="292"/>
          <w:jc w:val="center"/>
        </w:trPr>
        <w:tc>
          <w:tcPr>
            <w:tcW w:w="1540" w:type="dxa"/>
            <w:shd w:val="clear" w:color="auto" w:fill="FFFFFF"/>
            <w:vAlign w:val="center"/>
          </w:tcPr>
          <w:p w:rsidR="00B10E6A" w:rsidRDefault="00B10E6A">
            <w:pPr>
              <w:adjustRightInd w:val="0"/>
              <w:snapToGrid w:val="0"/>
              <w:contextualSpacing/>
              <w:jc w:val="center"/>
              <w:rPr>
                <w:b/>
                <w:szCs w:val="21"/>
              </w:rPr>
            </w:pPr>
            <w:r>
              <w:rPr>
                <w:b/>
                <w:szCs w:val="21"/>
              </w:rPr>
              <w:t>类型</w:t>
            </w:r>
          </w:p>
        </w:tc>
        <w:tc>
          <w:tcPr>
            <w:tcW w:w="2352" w:type="dxa"/>
            <w:shd w:val="clear" w:color="auto" w:fill="FFFFFF"/>
            <w:vAlign w:val="center"/>
          </w:tcPr>
          <w:p w:rsidR="00B10E6A" w:rsidRDefault="00B10E6A">
            <w:pPr>
              <w:adjustRightInd w:val="0"/>
              <w:snapToGrid w:val="0"/>
              <w:contextualSpacing/>
              <w:jc w:val="center"/>
              <w:rPr>
                <w:b/>
                <w:szCs w:val="21"/>
              </w:rPr>
            </w:pPr>
            <w:r>
              <w:rPr>
                <w:b/>
                <w:szCs w:val="21"/>
              </w:rPr>
              <w:t>基准</w:t>
            </w:r>
            <w:proofErr w:type="gramStart"/>
            <w:r>
              <w:rPr>
                <w:b/>
                <w:szCs w:val="21"/>
              </w:rPr>
              <w:t>灶头数</w:t>
            </w:r>
            <w:proofErr w:type="gramEnd"/>
          </w:p>
        </w:tc>
        <w:tc>
          <w:tcPr>
            <w:tcW w:w="2133" w:type="dxa"/>
            <w:vMerge/>
            <w:shd w:val="clear" w:color="auto" w:fill="FFFFFF"/>
            <w:vAlign w:val="center"/>
          </w:tcPr>
          <w:p w:rsidR="00B10E6A" w:rsidRDefault="00B10E6A">
            <w:pPr>
              <w:adjustRightInd w:val="0"/>
              <w:snapToGrid w:val="0"/>
              <w:contextualSpacing/>
              <w:jc w:val="center"/>
              <w:rPr>
                <w:szCs w:val="21"/>
              </w:rPr>
            </w:pPr>
          </w:p>
        </w:tc>
        <w:tc>
          <w:tcPr>
            <w:tcW w:w="2495" w:type="dxa"/>
            <w:vMerge/>
            <w:shd w:val="clear" w:color="auto" w:fill="FFFFFF"/>
            <w:vAlign w:val="center"/>
          </w:tcPr>
          <w:p w:rsidR="00B10E6A" w:rsidRDefault="00B10E6A">
            <w:pPr>
              <w:adjustRightInd w:val="0"/>
              <w:snapToGrid w:val="0"/>
              <w:contextualSpacing/>
              <w:jc w:val="center"/>
              <w:rPr>
                <w:szCs w:val="21"/>
              </w:rPr>
            </w:pPr>
          </w:p>
        </w:tc>
      </w:tr>
      <w:tr w:rsidR="00B10E6A">
        <w:trPr>
          <w:trHeight w:val="292"/>
          <w:jc w:val="center"/>
        </w:trPr>
        <w:tc>
          <w:tcPr>
            <w:tcW w:w="1540" w:type="dxa"/>
            <w:shd w:val="clear" w:color="auto" w:fill="FFFFFF"/>
            <w:vAlign w:val="center"/>
          </w:tcPr>
          <w:p w:rsidR="00B10E6A" w:rsidRDefault="00B10E6A">
            <w:pPr>
              <w:adjustRightInd w:val="0"/>
              <w:snapToGrid w:val="0"/>
              <w:contextualSpacing/>
              <w:jc w:val="center"/>
              <w:rPr>
                <w:szCs w:val="21"/>
              </w:rPr>
            </w:pPr>
            <w:r>
              <w:rPr>
                <w:szCs w:val="21"/>
              </w:rPr>
              <w:t>小型</w:t>
            </w:r>
          </w:p>
        </w:tc>
        <w:tc>
          <w:tcPr>
            <w:tcW w:w="2352" w:type="dxa"/>
            <w:shd w:val="clear" w:color="auto" w:fill="FFFFFF"/>
            <w:vAlign w:val="center"/>
          </w:tcPr>
          <w:p w:rsidR="00B10E6A" w:rsidRDefault="00B10E6A">
            <w:pPr>
              <w:adjustRightInd w:val="0"/>
              <w:snapToGrid w:val="0"/>
              <w:contextualSpacing/>
              <w:jc w:val="center"/>
              <w:rPr>
                <w:szCs w:val="21"/>
              </w:rPr>
            </w:pPr>
            <w:r>
              <w:rPr>
                <w:szCs w:val="21"/>
              </w:rPr>
              <w:t>≥1</w:t>
            </w:r>
            <w:r>
              <w:rPr>
                <w:szCs w:val="21"/>
              </w:rPr>
              <w:t>，＜</w:t>
            </w:r>
            <w:r>
              <w:rPr>
                <w:szCs w:val="21"/>
              </w:rPr>
              <w:t>3</w:t>
            </w:r>
          </w:p>
        </w:tc>
        <w:tc>
          <w:tcPr>
            <w:tcW w:w="2133" w:type="dxa"/>
            <w:vMerge w:val="restart"/>
            <w:shd w:val="clear" w:color="auto" w:fill="FFFFFF"/>
            <w:vAlign w:val="center"/>
          </w:tcPr>
          <w:p w:rsidR="00B10E6A" w:rsidRDefault="00B10E6A">
            <w:pPr>
              <w:adjustRightInd w:val="0"/>
              <w:snapToGrid w:val="0"/>
              <w:contextualSpacing/>
              <w:jc w:val="center"/>
              <w:rPr>
                <w:szCs w:val="21"/>
              </w:rPr>
            </w:pPr>
            <w:r>
              <w:rPr>
                <w:szCs w:val="21"/>
              </w:rPr>
              <w:t>2.0</w:t>
            </w:r>
          </w:p>
        </w:tc>
        <w:tc>
          <w:tcPr>
            <w:tcW w:w="2495" w:type="dxa"/>
            <w:shd w:val="clear" w:color="auto" w:fill="FFFFFF"/>
            <w:vAlign w:val="center"/>
          </w:tcPr>
          <w:p w:rsidR="00B10E6A" w:rsidRDefault="00B10E6A">
            <w:pPr>
              <w:adjustRightInd w:val="0"/>
              <w:snapToGrid w:val="0"/>
              <w:contextualSpacing/>
              <w:jc w:val="center"/>
              <w:rPr>
                <w:szCs w:val="21"/>
              </w:rPr>
            </w:pPr>
            <w:r>
              <w:rPr>
                <w:szCs w:val="21"/>
              </w:rPr>
              <w:t>60</w:t>
            </w:r>
          </w:p>
        </w:tc>
      </w:tr>
      <w:tr w:rsidR="00B10E6A">
        <w:trPr>
          <w:trHeight w:val="292"/>
          <w:jc w:val="center"/>
        </w:trPr>
        <w:tc>
          <w:tcPr>
            <w:tcW w:w="1540" w:type="dxa"/>
            <w:shd w:val="clear" w:color="auto" w:fill="FFFFFF"/>
            <w:vAlign w:val="center"/>
          </w:tcPr>
          <w:p w:rsidR="00B10E6A" w:rsidRDefault="00B10E6A">
            <w:pPr>
              <w:adjustRightInd w:val="0"/>
              <w:snapToGrid w:val="0"/>
              <w:contextualSpacing/>
              <w:jc w:val="center"/>
              <w:rPr>
                <w:szCs w:val="21"/>
              </w:rPr>
            </w:pPr>
            <w:r>
              <w:rPr>
                <w:szCs w:val="21"/>
              </w:rPr>
              <w:t>中型</w:t>
            </w:r>
          </w:p>
        </w:tc>
        <w:tc>
          <w:tcPr>
            <w:tcW w:w="2352" w:type="dxa"/>
            <w:shd w:val="clear" w:color="auto" w:fill="FFFFFF"/>
            <w:vAlign w:val="center"/>
          </w:tcPr>
          <w:p w:rsidR="00B10E6A" w:rsidRDefault="00B10E6A">
            <w:pPr>
              <w:adjustRightInd w:val="0"/>
              <w:snapToGrid w:val="0"/>
              <w:contextualSpacing/>
              <w:jc w:val="center"/>
              <w:rPr>
                <w:szCs w:val="21"/>
              </w:rPr>
            </w:pPr>
            <w:r>
              <w:rPr>
                <w:szCs w:val="21"/>
              </w:rPr>
              <w:t>≥3</w:t>
            </w:r>
            <w:r>
              <w:rPr>
                <w:szCs w:val="21"/>
              </w:rPr>
              <w:t>，＜</w:t>
            </w:r>
            <w:r>
              <w:rPr>
                <w:szCs w:val="21"/>
              </w:rPr>
              <w:t>6</w:t>
            </w:r>
          </w:p>
        </w:tc>
        <w:tc>
          <w:tcPr>
            <w:tcW w:w="2133" w:type="dxa"/>
            <w:vMerge/>
            <w:shd w:val="clear" w:color="auto" w:fill="FFFFFF"/>
            <w:vAlign w:val="center"/>
          </w:tcPr>
          <w:p w:rsidR="00B10E6A" w:rsidRDefault="00B10E6A">
            <w:pPr>
              <w:adjustRightInd w:val="0"/>
              <w:snapToGrid w:val="0"/>
              <w:contextualSpacing/>
              <w:jc w:val="center"/>
              <w:rPr>
                <w:szCs w:val="21"/>
              </w:rPr>
            </w:pPr>
          </w:p>
        </w:tc>
        <w:tc>
          <w:tcPr>
            <w:tcW w:w="2495" w:type="dxa"/>
            <w:shd w:val="clear" w:color="auto" w:fill="FFFFFF"/>
            <w:vAlign w:val="center"/>
          </w:tcPr>
          <w:p w:rsidR="00B10E6A" w:rsidRDefault="00B10E6A">
            <w:pPr>
              <w:adjustRightInd w:val="0"/>
              <w:snapToGrid w:val="0"/>
              <w:contextualSpacing/>
              <w:jc w:val="center"/>
              <w:rPr>
                <w:szCs w:val="21"/>
              </w:rPr>
            </w:pPr>
            <w:r>
              <w:rPr>
                <w:szCs w:val="21"/>
              </w:rPr>
              <w:t>75</w:t>
            </w:r>
          </w:p>
        </w:tc>
      </w:tr>
      <w:tr w:rsidR="00B10E6A">
        <w:trPr>
          <w:trHeight w:val="312"/>
          <w:jc w:val="center"/>
        </w:trPr>
        <w:tc>
          <w:tcPr>
            <w:tcW w:w="1540" w:type="dxa"/>
            <w:shd w:val="clear" w:color="auto" w:fill="FFFFFF"/>
            <w:vAlign w:val="center"/>
          </w:tcPr>
          <w:p w:rsidR="00B10E6A" w:rsidRDefault="00B10E6A">
            <w:pPr>
              <w:adjustRightInd w:val="0"/>
              <w:snapToGrid w:val="0"/>
              <w:contextualSpacing/>
              <w:jc w:val="center"/>
              <w:rPr>
                <w:szCs w:val="21"/>
              </w:rPr>
            </w:pPr>
            <w:r>
              <w:rPr>
                <w:szCs w:val="21"/>
              </w:rPr>
              <w:t>大型</w:t>
            </w:r>
          </w:p>
        </w:tc>
        <w:tc>
          <w:tcPr>
            <w:tcW w:w="2352" w:type="dxa"/>
            <w:shd w:val="clear" w:color="auto" w:fill="FFFFFF"/>
            <w:vAlign w:val="center"/>
          </w:tcPr>
          <w:p w:rsidR="00B10E6A" w:rsidRDefault="00B10E6A">
            <w:pPr>
              <w:adjustRightInd w:val="0"/>
              <w:snapToGrid w:val="0"/>
              <w:contextualSpacing/>
              <w:jc w:val="center"/>
              <w:rPr>
                <w:szCs w:val="21"/>
              </w:rPr>
            </w:pPr>
            <w:r>
              <w:rPr>
                <w:szCs w:val="21"/>
              </w:rPr>
              <w:t>≥6</w:t>
            </w:r>
          </w:p>
        </w:tc>
        <w:tc>
          <w:tcPr>
            <w:tcW w:w="2133" w:type="dxa"/>
            <w:vMerge/>
            <w:shd w:val="clear" w:color="auto" w:fill="FFFFFF"/>
            <w:vAlign w:val="center"/>
          </w:tcPr>
          <w:p w:rsidR="00B10E6A" w:rsidRDefault="00B10E6A">
            <w:pPr>
              <w:adjustRightInd w:val="0"/>
              <w:snapToGrid w:val="0"/>
              <w:contextualSpacing/>
              <w:jc w:val="center"/>
              <w:rPr>
                <w:szCs w:val="21"/>
              </w:rPr>
            </w:pPr>
          </w:p>
        </w:tc>
        <w:tc>
          <w:tcPr>
            <w:tcW w:w="2495" w:type="dxa"/>
            <w:shd w:val="clear" w:color="auto" w:fill="FFFFFF"/>
            <w:vAlign w:val="center"/>
          </w:tcPr>
          <w:p w:rsidR="00B10E6A" w:rsidRDefault="00B10E6A">
            <w:pPr>
              <w:adjustRightInd w:val="0"/>
              <w:snapToGrid w:val="0"/>
              <w:contextualSpacing/>
              <w:jc w:val="center"/>
              <w:rPr>
                <w:szCs w:val="21"/>
              </w:rPr>
            </w:pPr>
            <w:r>
              <w:rPr>
                <w:szCs w:val="21"/>
              </w:rPr>
              <w:t>85</w:t>
            </w:r>
          </w:p>
        </w:tc>
      </w:tr>
    </w:tbl>
    <w:p w:rsidR="00B10E6A" w:rsidRDefault="00B10E6A">
      <w:pPr>
        <w:adjustRightInd w:val="0"/>
        <w:snapToGrid w:val="0"/>
        <w:rPr>
          <w:b/>
          <w:sz w:val="10"/>
          <w:szCs w:val="10"/>
        </w:rPr>
      </w:pPr>
    </w:p>
    <w:p w:rsidR="00B10E6A" w:rsidRDefault="00B10E6A">
      <w:pPr>
        <w:spacing w:line="360" w:lineRule="auto"/>
        <w:ind w:firstLine="420"/>
        <w:rPr>
          <w:sz w:val="24"/>
          <w:highlight w:val="red"/>
        </w:rPr>
      </w:pPr>
      <w:r>
        <w:rPr>
          <w:sz w:val="24"/>
        </w:rPr>
        <w:t>（</w:t>
      </w:r>
      <w:r>
        <w:rPr>
          <w:sz w:val="24"/>
        </w:rPr>
        <w:t>2</w:t>
      </w:r>
      <w:r>
        <w:rPr>
          <w:sz w:val="24"/>
        </w:rPr>
        <w:t>）废水排放标准</w:t>
      </w:r>
    </w:p>
    <w:p w:rsidR="00B10E6A" w:rsidRDefault="00B10E6A">
      <w:pPr>
        <w:adjustRightInd w:val="0"/>
        <w:snapToGrid w:val="0"/>
        <w:spacing w:line="360" w:lineRule="auto"/>
        <w:ind w:firstLineChars="200" w:firstLine="480"/>
        <w:rPr>
          <w:sz w:val="24"/>
        </w:rPr>
      </w:pPr>
      <w:r>
        <w:rPr>
          <w:sz w:val="24"/>
        </w:rPr>
        <w:t>建设项目废水为生活污水、生产废水。生活污水经化粪池、隔油池预处理后接管，生产废水经厂内污水处理站预处理后部分回用至织造工序，其余废水与生活污水一起接管沭阳凌志水</w:t>
      </w:r>
      <w:proofErr w:type="gramStart"/>
      <w:r>
        <w:rPr>
          <w:sz w:val="24"/>
        </w:rPr>
        <w:t>务</w:t>
      </w:r>
      <w:proofErr w:type="gramEnd"/>
      <w:r>
        <w:rPr>
          <w:sz w:val="24"/>
        </w:rPr>
        <w:t>有限公司。生产废水需回用于织造工序部分，</w:t>
      </w:r>
      <w:r w:rsidR="002C3277" w:rsidRPr="00AA5FE2">
        <w:rPr>
          <w:color w:val="000000"/>
          <w:sz w:val="24"/>
        </w:rPr>
        <w:t>经与业主确认，按照企业实际使用要求确定</w:t>
      </w:r>
      <w:r>
        <w:rPr>
          <w:sz w:val="24"/>
        </w:rPr>
        <w:t>，生产废水需接管污水处理厂部分和生活污水接管标准执行</w:t>
      </w:r>
      <w:r>
        <w:rPr>
          <w:bCs/>
          <w:sz w:val="24"/>
        </w:rPr>
        <w:t>《污水综合排放标准》（</w:t>
      </w:r>
      <w:r>
        <w:rPr>
          <w:bCs/>
          <w:sz w:val="24"/>
        </w:rPr>
        <w:t>GB8978-1996</w:t>
      </w:r>
      <w:r>
        <w:rPr>
          <w:bCs/>
          <w:sz w:val="24"/>
        </w:rPr>
        <w:t>）表</w:t>
      </w:r>
      <w:r>
        <w:rPr>
          <w:bCs/>
          <w:sz w:val="24"/>
        </w:rPr>
        <w:t>4</w:t>
      </w:r>
      <w:r>
        <w:rPr>
          <w:bCs/>
          <w:sz w:val="24"/>
        </w:rPr>
        <w:t>中三级标准</w:t>
      </w:r>
      <w:r>
        <w:rPr>
          <w:sz w:val="24"/>
        </w:rPr>
        <w:t>；尾水排放执行《城镇污水处理厂污染物排放标准》（</w:t>
      </w:r>
      <w:r>
        <w:rPr>
          <w:sz w:val="24"/>
        </w:rPr>
        <w:t>GB18918-2002</w:t>
      </w:r>
      <w:r>
        <w:rPr>
          <w:sz w:val="24"/>
        </w:rPr>
        <w:t>）表</w:t>
      </w:r>
      <w:r>
        <w:rPr>
          <w:sz w:val="24"/>
        </w:rPr>
        <w:t>1</w:t>
      </w:r>
      <w:r>
        <w:rPr>
          <w:sz w:val="24"/>
        </w:rPr>
        <w:t>中一级</w:t>
      </w:r>
      <w:r>
        <w:rPr>
          <w:sz w:val="24"/>
        </w:rPr>
        <w:t>A</w:t>
      </w:r>
      <w:r>
        <w:rPr>
          <w:sz w:val="24"/>
        </w:rPr>
        <w:t>标准，尾水最终排入沂南河。具体标准见表</w:t>
      </w:r>
      <w:r>
        <w:rPr>
          <w:sz w:val="24"/>
        </w:rPr>
        <w:t>2.2</w:t>
      </w:r>
      <w:r w:rsidR="004C19A9">
        <w:rPr>
          <w:rFonts w:hint="eastAsia"/>
          <w:sz w:val="24"/>
        </w:rPr>
        <w:t>-13</w:t>
      </w:r>
      <w:r w:rsidR="002C3277">
        <w:rPr>
          <w:rFonts w:hint="eastAsia"/>
          <w:sz w:val="24"/>
        </w:rPr>
        <w:t>和表</w:t>
      </w:r>
      <w:r w:rsidR="002C3277">
        <w:rPr>
          <w:rFonts w:hint="eastAsia"/>
          <w:sz w:val="24"/>
        </w:rPr>
        <w:t>2.2</w:t>
      </w:r>
      <w:r w:rsidR="004C19A9">
        <w:rPr>
          <w:rFonts w:hint="eastAsia"/>
          <w:sz w:val="24"/>
        </w:rPr>
        <w:t>-14</w:t>
      </w:r>
      <w:r>
        <w:rPr>
          <w:sz w:val="24"/>
        </w:rPr>
        <w:t>。</w:t>
      </w:r>
    </w:p>
    <w:p w:rsidR="00B10E6A" w:rsidRDefault="00B10E6A">
      <w:pPr>
        <w:adjustRightInd w:val="0"/>
        <w:snapToGrid w:val="0"/>
        <w:jc w:val="center"/>
        <w:rPr>
          <w:b/>
          <w:sz w:val="24"/>
        </w:rPr>
      </w:pPr>
      <w:r>
        <w:rPr>
          <w:b/>
          <w:sz w:val="24"/>
        </w:rPr>
        <w:t>表</w:t>
      </w:r>
      <w:r>
        <w:rPr>
          <w:b/>
          <w:sz w:val="24"/>
        </w:rPr>
        <w:t>2.2</w:t>
      </w:r>
      <w:r w:rsidR="004C19A9">
        <w:rPr>
          <w:rFonts w:hint="eastAsia"/>
          <w:b/>
          <w:sz w:val="24"/>
        </w:rPr>
        <w:t>-1</w:t>
      </w:r>
      <w:r w:rsidR="008D2AA7">
        <w:rPr>
          <w:rFonts w:hint="eastAsia"/>
          <w:b/>
          <w:sz w:val="24"/>
        </w:rPr>
        <w:t>3</w:t>
      </w:r>
      <w:r>
        <w:rPr>
          <w:b/>
          <w:sz w:val="24"/>
        </w:rPr>
        <w:t xml:space="preserve"> </w:t>
      </w:r>
      <w:r>
        <w:rPr>
          <w:b/>
          <w:sz w:val="24"/>
        </w:rPr>
        <w:t>废水接管及尾水排放标准（单位：</w:t>
      </w:r>
      <w:r>
        <w:rPr>
          <w:b/>
          <w:sz w:val="24"/>
        </w:rPr>
        <w:t>mg/L</w:t>
      </w:r>
      <w:r>
        <w:rPr>
          <w:b/>
          <w:sz w:val="24"/>
        </w:rPr>
        <w:t>）</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985"/>
        <w:gridCol w:w="795"/>
        <w:gridCol w:w="712"/>
        <w:gridCol w:w="712"/>
        <w:gridCol w:w="561"/>
        <w:gridCol w:w="904"/>
        <w:gridCol w:w="725"/>
        <w:gridCol w:w="919"/>
        <w:gridCol w:w="867"/>
      </w:tblGrid>
      <w:tr w:rsidR="00B10E6A">
        <w:trPr>
          <w:trHeight w:val="595"/>
          <w:jc w:val="center"/>
        </w:trPr>
        <w:tc>
          <w:tcPr>
            <w:tcW w:w="1985" w:type="dxa"/>
            <w:vAlign w:val="center"/>
          </w:tcPr>
          <w:p w:rsidR="00B10E6A" w:rsidRDefault="00B10E6A">
            <w:pPr>
              <w:adjustRightInd w:val="0"/>
              <w:snapToGrid w:val="0"/>
              <w:jc w:val="center"/>
              <w:rPr>
                <w:b/>
                <w:bCs/>
                <w:szCs w:val="21"/>
              </w:rPr>
            </w:pPr>
            <w:r>
              <w:rPr>
                <w:b/>
                <w:bCs/>
                <w:szCs w:val="21"/>
              </w:rPr>
              <w:t>污染物</w:t>
            </w:r>
          </w:p>
        </w:tc>
        <w:tc>
          <w:tcPr>
            <w:tcW w:w="795" w:type="dxa"/>
            <w:vAlign w:val="center"/>
          </w:tcPr>
          <w:p w:rsidR="00B10E6A" w:rsidRDefault="00B10E6A">
            <w:pPr>
              <w:adjustRightInd w:val="0"/>
              <w:snapToGrid w:val="0"/>
              <w:jc w:val="center"/>
              <w:rPr>
                <w:b/>
                <w:bCs/>
                <w:szCs w:val="21"/>
              </w:rPr>
            </w:pPr>
            <w:r>
              <w:rPr>
                <w:b/>
                <w:bCs/>
                <w:szCs w:val="21"/>
              </w:rPr>
              <w:t>pH</w:t>
            </w:r>
          </w:p>
        </w:tc>
        <w:tc>
          <w:tcPr>
            <w:tcW w:w="712" w:type="dxa"/>
            <w:vAlign w:val="center"/>
          </w:tcPr>
          <w:p w:rsidR="00B10E6A" w:rsidRDefault="00B10E6A">
            <w:pPr>
              <w:adjustRightInd w:val="0"/>
              <w:snapToGrid w:val="0"/>
              <w:jc w:val="center"/>
              <w:rPr>
                <w:b/>
                <w:bCs/>
                <w:szCs w:val="21"/>
              </w:rPr>
            </w:pPr>
            <w:r>
              <w:rPr>
                <w:b/>
                <w:bCs/>
                <w:szCs w:val="21"/>
              </w:rPr>
              <w:t>BOD</w:t>
            </w:r>
            <w:r>
              <w:rPr>
                <w:b/>
                <w:bCs/>
                <w:szCs w:val="21"/>
                <w:vertAlign w:val="subscript"/>
              </w:rPr>
              <w:t>5</w:t>
            </w:r>
          </w:p>
        </w:tc>
        <w:tc>
          <w:tcPr>
            <w:tcW w:w="712" w:type="dxa"/>
            <w:vAlign w:val="center"/>
          </w:tcPr>
          <w:p w:rsidR="00B10E6A" w:rsidRDefault="00B10E6A">
            <w:pPr>
              <w:adjustRightInd w:val="0"/>
              <w:snapToGrid w:val="0"/>
              <w:jc w:val="center"/>
              <w:rPr>
                <w:b/>
                <w:bCs/>
                <w:szCs w:val="21"/>
              </w:rPr>
            </w:pPr>
            <w:r>
              <w:rPr>
                <w:b/>
                <w:bCs/>
                <w:szCs w:val="21"/>
              </w:rPr>
              <w:t>COD</w:t>
            </w:r>
          </w:p>
        </w:tc>
        <w:tc>
          <w:tcPr>
            <w:tcW w:w="561" w:type="dxa"/>
            <w:vAlign w:val="center"/>
          </w:tcPr>
          <w:p w:rsidR="00B10E6A" w:rsidRDefault="00B10E6A">
            <w:pPr>
              <w:adjustRightInd w:val="0"/>
              <w:snapToGrid w:val="0"/>
              <w:jc w:val="center"/>
              <w:rPr>
                <w:b/>
                <w:bCs/>
                <w:szCs w:val="21"/>
              </w:rPr>
            </w:pPr>
            <w:r>
              <w:rPr>
                <w:b/>
                <w:bCs/>
                <w:szCs w:val="21"/>
              </w:rPr>
              <w:t>SS</w:t>
            </w:r>
          </w:p>
        </w:tc>
        <w:tc>
          <w:tcPr>
            <w:tcW w:w="904" w:type="dxa"/>
            <w:vAlign w:val="center"/>
          </w:tcPr>
          <w:p w:rsidR="00B10E6A" w:rsidRDefault="00B10E6A">
            <w:pPr>
              <w:adjustRightInd w:val="0"/>
              <w:snapToGrid w:val="0"/>
              <w:jc w:val="center"/>
              <w:rPr>
                <w:b/>
                <w:bCs/>
                <w:szCs w:val="21"/>
              </w:rPr>
            </w:pPr>
            <w:r>
              <w:rPr>
                <w:b/>
                <w:bCs/>
                <w:szCs w:val="21"/>
              </w:rPr>
              <w:t>NH</w:t>
            </w:r>
            <w:r>
              <w:rPr>
                <w:b/>
                <w:bCs/>
                <w:szCs w:val="21"/>
                <w:vertAlign w:val="subscript"/>
              </w:rPr>
              <w:t>3</w:t>
            </w:r>
            <w:r>
              <w:rPr>
                <w:b/>
                <w:bCs/>
                <w:szCs w:val="21"/>
              </w:rPr>
              <w:t>-N</w:t>
            </w:r>
          </w:p>
        </w:tc>
        <w:tc>
          <w:tcPr>
            <w:tcW w:w="725" w:type="dxa"/>
            <w:vAlign w:val="center"/>
          </w:tcPr>
          <w:p w:rsidR="00B10E6A" w:rsidRDefault="00B10E6A">
            <w:pPr>
              <w:adjustRightInd w:val="0"/>
              <w:snapToGrid w:val="0"/>
              <w:jc w:val="center"/>
              <w:rPr>
                <w:b/>
                <w:bCs/>
                <w:szCs w:val="21"/>
              </w:rPr>
            </w:pPr>
            <w:r>
              <w:rPr>
                <w:b/>
                <w:bCs/>
                <w:szCs w:val="21"/>
              </w:rPr>
              <w:t>总磷</w:t>
            </w:r>
          </w:p>
        </w:tc>
        <w:tc>
          <w:tcPr>
            <w:tcW w:w="919" w:type="dxa"/>
            <w:vAlign w:val="center"/>
          </w:tcPr>
          <w:p w:rsidR="00B10E6A" w:rsidRDefault="00B10E6A">
            <w:pPr>
              <w:adjustRightInd w:val="0"/>
              <w:snapToGrid w:val="0"/>
              <w:jc w:val="center"/>
              <w:rPr>
                <w:b/>
                <w:bCs/>
                <w:szCs w:val="21"/>
              </w:rPr>
            </w:pPr>
            <w:r>
              <w:rPr>
                <w:b/>
                <w:bCs/>
                <w:szCs w:val="21"/>
              </w:rPr>
              <w:t>石油类</w:t>
            </w:r>
          </w:p>
        </w:tc>
        <w:tc>
          <w:tcPr>
            <w:tcW w:w="867" w:type="dxa"/>
            <w:vAlign w:val="center"/>
          </w:tcPr>
          <w:p w:rsidR="00B10E6A" w:rsidRDefault="00B10E6A">
            <w:pPr>
              <w:adjustRightInd w:val="0"/>
              <w:snapToGrid w:val="0"/>
              <w:jc w:val="center"/>
            </w:pPr>
            <w:r>
              <w:rPr>
                <w:b/>
                <w:bCs/>
                <w:szCs w:val="21"/>
              </w:rPr>
              <w:t>动植物油</w:t>
            </w:r>
          </w:p>
        </w:tc>
      </w:tr>
      <w:tr w:rsidR="00B10E6A">
        <w:trPr>
          <w:trHeight w:val="344"/>
          <w:jc w:val="center"/>
        </w:trPr>
        <w:tc>
          <w:tcPr>
            <w:tcW w:w="1985" w:type="dxa"/>
            <w:vAlign w:val="center"/>
          </w:tcPr>
          <w:p w:rsidR="00B10E6A" w:rsidRDefault="00B10E6A">
            <w:pPr>
              <w:adjustRightInd w:val="0"/>
              <w:snapToGrid w:val="0"/>
              <w:jc w:val="center"/>
              <w:rPr>
                <w:bCs/>
                <w:szCs w:val="21"/>
              </w:rPr>
            </w:pPr>
            <w:r>
              <w:rPr>
                <w:bCs/>
                <w:szCs w:val="21"/>
              </w:rPr>
              <w:t>废水接管标准</w:t>
            </w:r>
          </w:p>
        </w:tc>
        <w:tc>
          <w:tcPr>
            <w:tcW w:w="795" w:type="dxa"/>
            <w:vAlign w:val="center"/>
          </w:tcPr>
          <w:p w:rsidR="00B10E6A" w:rsidRDefault="00B10E6A">
            <w:pPr>
              <w:adjustRightInd w:val="0"/>
              <w:snapToGrid w:val="0"/>
              <w:jc w:val="center"/>
              <w:rPr>
                <w:bCs/>
                <w:szCs w:val="21"/>
              </w:rPr>
            </w:pPr>
            <w:r>
              <w:rPr>
                <w:bCs/>
                <w:szCs w:val="21"/>
              </w:rPr>
              <w:t>6~9</w:t>
            </w:r>
          </w:p>
        </w:tc>
        <w:tc>
          <w:tcPr>
            <w:tcW w:w="712" w:type="dxa"/>
            <w:vAlign w:val="center"/>
          </w:tcPr>
          <w:p w:rsidR="00B10E6A" w:rsidRDefault="00B10E6A">
            <w:pPr>
              <w:adjustRightInd w:val="0"/>
              <w:snapToGrid w:val="0"/>
              <w:jc w:val="center"/>
              <w:rPr>
                <w:bCs/>
                <w:szCs w:val="21"/>
              </w:rPr>
            </w:pPr>
            <w:r>
              <w:rPr>
                <w:bCs/>
                <w:szCs w:val="21"/>
              </w:rPr>
              <w:t>300</w:t>
            </w:r>
          </w:p>
        </w:tc>
        <w:tc>
          <w:tcPr>
            <w:tcW w:w="712" w:type="dxa"/>
            <w:vAlign w:val="center"/>
          </w:tcPr>
          <w:p w:rsidR="00B10E6A" w:rsidRDefault="00B10E6A">
            <w:pPr>
              <w:adjustRightInd w:val="0"/>
              <w:snapToGrid w:val="0"/>
              <w:jc w:val="center"/>
              <w:rPr>
                <w:bCs/>
                <w:szCs w:val="21"/>
              </w:rPr>
            </w:pPr>
            <w:r>
              <w:rPr>
                <w:bCs/>
                <w:szCs w:val="21"/>
              </w:rPr>
              <w:t>500</w:t>
            </w:r>
          </w:p>
        </w:tc>
        <w:tc>
          <w:tcPr>
            <w:tcW w:w="561" w:type="dxa"/>
            <w:vAlign w:val="center"/>
          </w:tcPr>
          <w:p w:rsidR="00B10E6A" w:rsidRDefault="00B10E6A">
            <w:pPr>
              <w:adjustRightInd w:val="0"/>
              <w:snapToGrid w:val="0"/>
              <w:jc w:val="center"/>
              <w:rPr>
                <w:bCs/>
                <w:szCs w:val="21"/>
              </w:rPr>
            </w:pPr>
            <w:r>
              <w:rPr>
                <w:bCs/>
                <w:szCs w:val="21"/>
              </w:rPr>
              <w:t>400</w:t>
            </w:r>
          </w:p>
        </w:tc>
        <w:tc>
          <w:tcPr>
            <w:tcW w:w="904" w:type="dxa"/>
            <w:vAlign w:val="center"/>
          </w:tcPr>
          <w:p w:rsidR="00B10E6A" w:rsidRDefault="00B10E6A">
            <w:pPr>
              <w:adjustRightInd w:val="0"/>
              <w:snapToGrid w:val="0"/>
              <w:jc w:val="center"/>
              <w:rPr>
                <w:bCs/>
                <w:szCs w:val="21"/>
              </w:rPr>
            </w:pPr>
            <w:r>
              <w:rPr>
                <w:bCs/>
                <w:szCs w:val="21"/>
              </w:rPr>
              <w:t>35</w:t>
            </w:r>
          </w:p>
        </w:tc>
        <w:tc>
          <w:tcPr>
            <w:tcW w:w="725" w:type="dxa"/>
            <w:vAlign w:val="center"/>
          </w:tcPr>
          <w:p w:rsidR="00B10E6A" w:rsidRDefault="00B10E6A">
            <w:pPr>
              <w:adjustRightInd w:val="0"/>
              <w:snapToGrid w:val="0"/>
              <w:jc w:val="center"/>
              <w:rPr>
                <w:bCs/>
                <w:szCs w:val="21"/>
              </w:rPr>
            </w:pPr>
            <w:r>
              <w:rPr>
                <w:bCs/>
                <w:szCs w:val="21"/>
              </w:rPr>
              <w:t>8</w:t>
            </w:r>
          </w:p>
        </w:tc>
        <w:tc>
          <w:tcPr>
            <w:tcW w:w="919" w:type="dxa"/>
            <w:vAlign w:val="center"/>
          </w:tcPr>
          <w:p w:rsidR="00B10E6A" w:rsidRDefault="00B10E6A">
            <w:pPr>
              <w:adjustRightInd w:val="0"/>
              <w:snapToGrid w:val="0"/>
              <w:jc w:val="center"/>
              <w:rPr>
                <w:bCs/>
                <w:szCs w:val="21"/>
              </w:rPr>
            </w:pPr>
            <w:r>
              <w:rPr>
                <w:bCs/>
                <w:szCs w:val="21"/>
              </w:rPr>
              <w:t>20</w:t>
            </w:r>
          </w:p>
        </w:tc>
        <w:tc>
          <w:tcPr>
            <w:tcW w:w="867" w:type="dxa"/>
            <w:vAlign w:val="center"/>
          </w:tcPr>
          <w:p w:rsidR="00B10E6A" w:rsidRDefault="00B10E6A">
            <w:pPr>
              <w:adjustRightInd w:val="0"/>
              <w:snapToGrid w:val="0"/>
              <w:jc w:val="center"/>
              <w:rPr>
                <w:bCs/>
                <w:szCs w:val="21"/>
              </w:rPr>
            </w:pPr>
            <w:r>
              <w:rPr>
                <w:bCs/>
                <w:szCs w:val="21"/>
              </w:rPr>
              <w:t>100</w:t>
            </w:r>
          </w:p>
        </w:tc>
      </w:tr>
      <w:tr w:rsidR="00B10E6A">
        <w:trPr>
          <w:trHeight w:val="411"/>
          <w:jc w:val="center"/>
        </w:trPr>
        <w:tc>
          <w:tcPr>
            <w:tcW w:w="1985" w:type="dxa"/>
            <w:vAlign w:val="center"/>
          </w:tcPr>
          <w:p w:rsidR="00B10E6A" w:rsidRDefault="00B10E6A">
            <w:pPr>
              <w:adjustRightInd w:val="0"/>
              <w:snapToGrid w:val="0"/>
              <w:jc w:val="center"/>
              <w:rPr>
                <w:szCs w:val="21"/>
              </w:rPr>
            </w:pPr>
            <w:r>
              <w:t>尾水排放标准</w:t>
            </w:r>
          </w:p>
        </w:tc>
        <w:tc>
          <w:tcPr>
            <w:tcW w:w="795" w:type="dxa"/>
            <w:vAlign w:val="center"/>
          </w:tcPr>
          <w:p w:rsidR="00B10E6A" w:rsidRDefault="00B10E6A">
            <w:pPr>
              <w:adjustRightInd w:val="0"/>
              <w:snapToGrid w:val="0"/>
              <w:jc w:val="center"/>
              <w:rPr>
                <w:szCs w:val="21"/>
              </w:rPr>
            </w:pPr>
            <w:r>
              <w:rPr>
                <w:szCs w:val="21"/>
              </w:rPr>
              <w:t>6-9</w:t>
            </w:r>
          </w:p>
        </w:tc>
        <w:tc>
          <w:tcPr>
            <w:tcW w:w="712" w:type="dxa"/>
            <w:vAlign w:val="center"/>
          </w:tcPr>
          <w:p w:rsidR="00B10E6A" w:rsidRDefault="00B10E6A">
            <w:pPr>
              <w:adjustRightInd w:val="0"/>
              <w:snapToGrid w:val="0"/>
              <w:jc w:val="center"/>
              <w:rPr>
                <w:szCs w:val="21"/>
              </w:rPr>
            </w:pPr>
            <w:r>
              <w:rPr>
                <w:szCs w:val="21"/>
              </w:rPr>
              <w:t>10</w:t>
            </w:r>
          </w:p>
        </w:tc>
        <w:tc>
          <w:tcPr>
            <w:tcW w:w="712" w:type="dxa"/>
            <w:vAlign w:val="center"/>
          </w:tcPr>
          <w:p w:rsidR="00B10E6A" w:rsidRDefault="00B10E6A">
            <w:pPr>
              <w:adjustRightInd w:val="0"/>
              <w:snapToGrid w:val="0"/>
              <w:jc w:val="center"/>
              <w:rPr>
                <w:szCs w:val="21"/>
              </w:rPr>
            </w:pPr>
            <w:r>
              <w:rPr>
                <w:szCs w:val="21"/>
              </w:rPr>
              <w:t>50</w:t>
            </w:r>
          </w:p>
        </w:tc>
        <w:tc>
          <w:tcPr>
            <w:tcW w:w="561" w:type="dxa"/>
            <w:vAlign w:val="center"/>
          </w:tcPr>
          <w:p w:rsidR="00B10E6A" w:rsidRDefault="00B10E6A">
            <w:pPr>
              <w:adjustRightInd w:val="0"/>
              <w:snapToGrid w:val="0"/>
              <w:jc w:val="center"/>
              <w:rPr>
                <w:szCs w:val="21"/>
              </w:rPr>
            </w:pPr>
            <w:r>
              <w:rPr>
                <w:szCs w:val="21"/>
              </w:rPr>
              <w:t>10</w:t>
            </w:r>
          </w:p>
        </w:tc>
        <w:tc>
          <w:tcPr>
            <w:tcW w:w="904" w:type="dxa"/>
            <w:vAlign w:val="center"/>
          </w:tcPr>
          <w:p w:rsidR="00B10E6A" w:rsidRDefault="00B10E6A">
            <w:pPr>
              <w:pStyle w:val="xl67"/>
              <w:widowControl w:val="0"/>
              <w:pBdr>
                <w:left w:val="none" w:sz="0" w:space="0" w:color="auto"/>
              </w:pBdr>
              <w:adjustRightInd w:val="0"/>
              <w:snapToGrid w:val="0"/>
              <w:spacing w:before="0" w:beforeAutospacing="0" w:after="0" w:afterAutospacing="0"/>
              <w:rPr>
                <w:rFonts w:ascii="Times New Roman" w:eastAsia="宋体" w:hAnsi="Times New Roman" w:hint="default"/>
                <w:kern w:val="2"/>
                <w:sz w:val="21"/>
                <w:szCs w:val="21"/>
              </w:rPr>
            </w:pPr>
            <w:r>
              <w:rPr>
                <w:rFonts w:ascii="Times New Roman" w:eastAsia="宋体" w:hAnsi="Times New Roman" w:hint="default"/>
                <w:kern w:val="2"/>
                <w:sz w:val="21"/>
                <w:szCs w:val="21"/>
              </w:rPr>
              <w:t>5</w:t>
            </w:r>
            <w:r>
              <w:rPr>
                <w:rFonts w:ascii="Times New Roman" w:eastAsia="宋体" w:hAnsi="Times New Roman" w:hint="default"/>
                <w:kern w:val="2"/>
                <w:sz w:val="21"/>
                <w:szCs w:val="21"/>
              </w:rPr>
              <w:t>（</w:t>
            </w:r>
            <w:r>
              <w:rPr>
                <w:rFonts w:ascii="Times New Roman" w:eastAsia="宋体" w:hAnsi="Times New Roman" w:hint="default"/>
                <w:kern w:val="2"/>
                <w:sz w:val="21"/>
                <w:szCs w:val="21"/>
              </w:rPr>
              <w:t>8</w:t>
            </w:r>
            <w:r>
              <w:rPr>
                <w:rFonts w:ascii="Times New Roman" w:eastAsia="宋体" w:hAnsi="Times New Roman" w:hint="default"/>
                <w:kern w:val="2"/>
                <w:sz w:val="21"/>
                <w:szCs w:val="21"/>
              </w:rPr>
              <w:t>）</w:t>
            </w:r>
          </w:p>
        </w:tc>
        <w:tc>
          <w:tcPr>
            <w:tcW w:w="725" w:type="dxa"/>
            <w:vAlign w:val="center"/>
          </w:tcPr>
          <w:p w:rsidR="00B10E6A" w:rsidRDefault="00B10E6A">
            <w:pPr>
              <w:pStyle w:val="xl67"/>
              <w:widowControl w:val="0"/>
              <w:pBdr>
                <w:left w:val="none" w:sz="0" w:space="0" w:color="auto"/>
              </w:pBdr>
              <w:adjustRightInd w:val="0"/>
              <w:snapToGrid w:val="0"/>
              <w:spacing w:before="0" w:beforeAutospacing="0" w:after="0" w:afterAutospacing="0"/>
              <w:rPr>
                <w:rFonts w:ascii="Times New Roman" w:eastAsia="宋体" w:hAnsi="Times New Roman" w:hint="default"/>
                <w:kern w:val="2"/>
                <w:sz w:val="21"/>
                <w:szCs w:val="21"/>
              </w:rPr>
            </w:pPr>
            <w:r>
              <w:rPr>
                <w:rFonts w:ascii="Times New Roman" w:eastAsia="宋体" w:hAnsi="Times New Roman" w:hint="default"/>
                <w:kern w:val="2"/>
                <w:sz w:val="21"/>
                <w:szCs w:val="21"/>
              </w:rPr>
              <w:t>0.5</w:t>
            </w:r>
          </w:p>
        </w:tc>
        <w:tc>
          <w:tcPr>
            <w:tcW w:w="919" w:type="dxa"/>
            <w:vAlign w:val="center"/>
          </w:tcPr>
          <w:p w:rsidR="00B10E6A" w:rsidRDefault="00B10E6A">
            <w:pPr>
              <w:pStyle w:val="xl67"/>
              <w:widowControl w:val="0"/>
              <w:pBdr>
                <w:left w:val="none" w:sz="0" w:space="0" w:color="auto"/>
              </w:pBdr>
              <w:adjustRightInd w:val="0"/>
              <w:snapToGrid w:val="0"/>
              <w:spacing w:before="0" w:beforeAutospacing="0" w:after="0" w:afterAutospacing="0"/>
              <w:rPr>
                <w:rFonts w:ascii="Times New Roman" w:eastAsia="宋体" w:hAnsi="Times New Roman" w:hint="default"/>
                <w:kern w:val="2"/>
                <w:sz w:val="21"/>
                <w:szCs w:val="21"/>
              </w:rPr>
            </w:pPr>
            <w:r>
              <w:rPr>
                <w:rFonts w:ascii="Times New Roman" w:eastAsia="宋体" w:hAnsi="Times New Roman" w:hint="default"/>
                <w:kern w:val="2"/>
                <w:sz w:val="21"/>
                <w:szCs w:val="21"/>
              </w:rPr>
              <w:t>1</w:t>
            </w:r>
          </w:p>
        </w:tc>
        <w:tc>
          <w:tcPr>
            <w:tcW w:w="867" w:type="dxa"/>
            <w:vAlign w:val="center"/>
          </w:tcPr>
          <w:p w:rsidR="00B10E6A" w:rsidRDefault="00B10E6A">
            <w:pPr>
              <w:pStyle w:val="xl67"/>
              <w:widowControl w:val="0"/>
              <w:pBdr>
                <w:left w:val="none" w:sz="0" w:space="0" w:color="auto"/>
              </w:pBdr>
              <w:adjustRightInd w:val="0"/>
              <w:snapToGrid w:val="0"/>
              <w:spacing w:before="0" w:beforeAutospacing="0" w:after="0" w:afterAutospacing="0"/>
              <w:rPr>
                <w:rFonts w:ascii="Times New Roman" w:eastAsia="宋体" w:hAnsi="Times New Roman" w:hint="default"/>
              </w:rPr>
            </w:pPr>
            <w:r>
              <w:rPr>
                <w:rFonts w:ascii="Times New Roman" w:eastAsia="宋体" w:hAnsi="Times New Roman" w:hint="default"/>
                <w:kern w:val="2"/>
                <w:sz w:val="21"/>
                <w:szCs w:val="21"/>
              </w:rPr>
              <w:t>1</w:t>
            </w:r>
          </w:p>
        </w:tc>
      </w:tr>
    </w:tbl>
    <w:p w:rsidR="00B10E6A" w:rsidRDefault="00B10E6A">
      <w:pPr>
        <w:adjustRightInd w:val="0"/>
        <w:snapToGrid w:val="0"/>
        <w:spacing w:line="360" w:lineRule="auto"/>
        <w:rPr>
          <w:sz w:val="10"/>
          <w:szCs w:val="10"/>
        </w:rPr>
      </w:pPr>
    </w:p>
    <w:p w:rsidR="002C3277" w:rsidRPr="002C3277" w:rsidRDefault="002C3277" w:rsidP="002C3277">
      <w:pPr>
        <w:adjustRightInd w:val="0"/>
        <w:snapToGrid w:val="0"/>
        <w:jc w:val="center"/>
        <w:rPr>
          <w:b/>
          <w:sz w:val="24"/>
        </w:rPr>
      </w:pPr>
      <w:r w:rsidRPr="002C3277">
        <w:rPr>
          <w:b/>
          <w:sz w:val="24"/>
        </w:rPr>
        <w:t>表</w:t>
      </w:r>
      <w:r w:rsidRPr="002C3277">
        <w:rPr>
          <w:b/>
          <w:sz w:val="24"/>
        </w:rPr>
        <w:t>2.2</w:t>
      </w:r>
      <w:r w:rsidR="004C19A9">
        <w:rPr>
          <w:rFonts w:hint="eastAsia"/>
          <w:b/>
          <w:sz w:val="24"/>
        </w:rPr>
        <w:t>-14</w:t>
      </w:r>
      <w:r w:rsidRPr="002C3277">
        <w:rPr>
          <w:b/>
          <w:sz w:val="24"/>
        </w:rPr>
        <w:t>回用水执行标准</w:t>
      </w:r>
    </w:p>
    <w:p w:rsidR="002C3277" w:rsidRPr="00AA5FE2" w:rsidRDefault="002C3277" w:rsidP="002C3277">
      <w:pPr>
        <w:spacing w:before="7" w:line="10" w:lineRule="exact"/>
        <w:ind w:firstLineChars="200" w:firstLine="80"/>
        <w:rPr>
          <w:color w:val="000000"/>
          <w:sz w:val="4"/>
          <w:szCs w:val="4"/>
        </w:rPr>
      </w:pP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8"/>
        <w:gridCol w:w="2099"/>
        <w:gridCol w:w="1803"/>
        <w:gridCol w:w="2106"/>
      </w:tblGrid>
      <w:tr w:rsidR="002C3277" w:rsidRPr="00AA5FE2" w:rsidTr="002C3277">
        <w:trPr>
          <w:jc w:val="center"/>
        </w:trPr>
        <w:tc>
          <w:tcPr>
            <w:tcW w:w="2019" w:type="dxa"/>
            <w:vAlign w:val="center"/>
          </w:tcPr>
          <w:p w:rsidR="002C3277" w:rsidRPr="00AA5FE2" w:rsidRDefault="002C3277" w:rsidP="009D3A42">
            <w:pPr>
              <w:spacing w:before="67"/>
              <w:jc w:val="center"/>
              <w:rPr>
                <w:b/>
                <w:color w:val="000000"/>
                <w:kern w:val="0"/>
                <w:szCs w:val="21"/>
              </w:rPr>
            </w:pPr>
            <w:r w:rsidRPr="00AA5FE2">
              <w:rPr>
                <w:b/>
                <w:color w:val="000000"/>
                <w:kern w:val="0"/>
                <w:szCs w:val="21"/>
              </w:rPr>
              <w:t>因子</w:t>
            </w:r>
          </w:p>
        </w:tc>
        <w:tc>
          <w:tcPr>
            <w:tcW w:w="1844" w:type="dxa"/>
            <w:vAlign w:val="center"/>
          </w:tcPr>
          <w:p w:rsidR="002C3277" w:rsidRPr="00AA5FE2" w:rsidRDefault="002C3277" w:rsidP="009D3A42">
            <w:pPr>
              <w:jc w:val="center"/>
              <w:rPr>
                <w:b/>
                <w:color w:val="000000"/>
                <w:kern w:val="0"/>
                <w:szCs w:val="21"/>
              </w:rPr>
            </w:pPr>
            <w:r w:rsidRPr="00AA5FE2">
              <w:rPr>
                <w:b/>
                <w:color w:val="000000"/>
                <w:kern w:val="0"/>
                <w:szCs w:val="21"/>
              </w:rPr>
              <w:t>pH</w:t>
            </w:r>
          </w:p>
        </w:tc>
        <w:tc>
          <w:tcPr>
            <w:tcW w:w="1584" w:type="dxa"/>
            <w:vAlign w:val="center"/>
          </w:tcPr>
          <w:p w:rsidR="002C3277" w:rsidRPr="00AA5FE2" w:rsidRDefault="002C3277" w:rsidP="009D3A42">
            <w:pPr>
              <w:spacing w:before="10"/>
              <w:jc w:val="center"/>
              <w:rPr>
                <w:b/>
                <w:color w:val="000000"/>
                <w:kern w:val="0"/>
                <w:szCs w:val="21"/>
              </w:rPr>
            </w:pPr>
            <w:r w:rsidRPr="00AA5FE2">
              <w:rPr>
                <w:b/>
                <w:color w:val="000000"/>
                <w:kern w:val="0"/>
                <w:szCs w:val="21"/>
              </w:rPr>
              <w:t>SS</w:t>
            </w:r>
            <w:r w:rsidRPr="00AA5FE2">
              <w:rPr>
                <w:b/>
                <w:color w:val="000000"/>
                <w:kern w:val="0"/>
                <w:szCs w:val="21"/>
              </w:rPr>
              <w:t>（</w:t>
            </w:r>
            <w:r w:rsidRPr="00AA5FE2">
              <w:rPr>
                <w:b/>
                <w:color w:val="000000"/>
                <w:spacing w:val="-4"/>
                <w:kern w:val="0"/>
                <w:szCs w:val="21"/>
              </w:rPr>
              <w:t>m</w:t>
            </w:r>
            <w:r w:rsidRPr="00AA5FE2">
              <w:rPr>
                <w:b/>
                <w:color w:val="000000"/>
                <w:kern w:val="0"/>
                <w:szCs w:val="21"/>
              </w:rPr>
              <w:t>g</w:t>
            </w:r>
            <w:r w:rsidRPr="00AA5FE2">
              <w:rPr>
                <w:b/>
                <w:color w:val="000000"/>
                <w:spacing w:val="1"/>
                <w:kern w:val="0"/>
                <w:szCs w:val="21"/>
              </w:rPr>
              <w:t>/</w:t>
            </w:r>
            <w:r w:rsidRPr="00AA5FE2">
              <w:rPr>
                <w:b/>
                <w:color w:val="000000"/>
                <w:spacing w:val="-4"/>
                <w:kern w:val="0"/>
                <w:szCs w:val="21"/>
              </w:rPr>
              <w:t>L</w:t>
            </w:r>
            <w:r w:rsidRPr="00AA5FE2">
              <w:rPr>
                <w:b/>
                <w:color w:val="000000"/>
                <w:kern w:val="0"/>
                <w:szCs w:val="21"/>
              </w:rPr>
              <w:t>）</w:t>
            </w:r>
          </w:p>
        </w:tc>
        <w:tc>
          <w:tcPr>
            <w:tcW w:w="1850" w:type="dxa"/>
            <w:vAlign w:val="center"/>
          </w:tcPr>
          <w:p w:rsidR="002C3277" w:rsidRPr="00AA5FE2" w:rsidRDefault="002C3277" w:rsidP="009D3A42">
            <w:pPr>
              <w:spacing w:before="10"/>
              <w:ind w:right="1"/>
              <w:jc w:val="center"/>
              <w:rPr>
                <w:b/>
                <w:color w:val="000000"/>
                <w:kern w:val="0"/>
                <w:szCs w:val="21"/>
              </w:rPr>
            </w:pPr>
            <w:r w:rsidRPr="00AA5FE2">
              <w:rPr>
                <w:b/>
                <w:color w:val="000000"/>
                <w:kern w:val="0"/>
                <w:szCs w:val="21"/>
              </w:rPr>
              <w:t>石油类（</w:t>
            </w:r>
            <w:r w:rsidRPr="00AA5FE2">
              <w:rPr>
                <w:b/>
                <w:color w:val="000000"/>
                <w:spacing w:val="-4"/>
                <w:kern w:val="0"/>
                <w:szCs w:val="21"/>
              </w:rPr>
              <w:t>m</w:t>
            </w:r>
            <w:r w:rsidRPr="00AA5FE2">
              <w:rPr>
                <w:b/>
                <w:color w:val="000000"/>
                <w:kern w:val="0"/>
                <w:szCs w:val="21"/>
              </w:rPr>
              <w:t>g</w:t>
            </w:r>
            <w:r w:rsidRPr="00AA5FE2">
              <w:rPr>
                <w:b/>
                <w:color w:val="000000"/>
                <w:spacing w:val="1"/>
                <w:kern w:val="0"/>
                <w:szCs w:val="21"/>
              </w:rPr>
              <w:t>/</w:t>
            </w:r>
            <w:r w:rsidRPr="00AA5FE2">
              <w:rPr>
                <w:b/>
                <w:color w:val="000000"/>
                <w:spacing w:val="-4"/>
                <w:kern w:val="0"/>
                <w:szCs w:val="21"/>
              </w:rPr>
              <w:t>L</w:t>
            </w:r>
            <w:r w:rsidRPr="00AA5FE2">
              <w:rPr>
                <w:b/>
                <w:color w:val="000000"/>
                <w:kern w:val="0"/>
                <w:szCs w:val="21"/>
              </w:rPr>
              <w:t>）</w:t>
            </w:r>
          </w:p>
        </w:tc>
      </w:tr>
      <w:tr w:rsidR="002C3277" w:rsidRPr="00AA5FE2" w:rsidTr="002C3277">
        <w:trPr>
          <w:jc w:val="center"/>
        </w:trPr>
        <w:tc>
          <w:tcPr>
            <w:tcW w:w="2019" w:type="dxa"/>
            <w:vAlign w:val="center"/>
          </w:tcPr>
          <w:p w:rsidR="002C3277" w:rsidRPr="00AA5FE2" w:rsidRDefault="002C3277" w:rsidP="009D3A42">
            <w:pPr>
              <w:spacing w:line="247" w:lineRule="exact"/>
              <w:jc w:val="center"/>
              <w:rPr>
                <w:color w:val="000000"/>
                <w:kern w:val="0"/>
                <w:szCs w:val="21"/>
              </w:rPr>
            </w:pPr>
            <w:r w:rsidRPr="00AA5FE2">
              <w:rPr>
                <w:color w:val="000000"/>
                <w:kern w:val="0"/>
                <w:szCs w:val="21"/>
              </w:rPr>
              <w:t>水质要求</w:t>
            </w:r>
          </w:p>
        </w:tc>
        <w:tc>
          <w:tcPr>
            <w:tcW w:w="1844" w:type="dxa"/>
            <w:vAlign w:val="center"/>
          </w:tcPr>
          <w:p w:rsidR="002C3277" w:rsidRPr="00AA5FE2" w:rsidRDefault="002C3277" w:rsidP="009D3A42">
            <w:pPr>
              <w:spacing w:line="263" w:lineRule="exact"/>
              <w:jc w:val="center"/>
              <w:rPr>
                <w:color w:val="000000"/>
                <w:kern w:val="0"/>
                <w:szCs w:val="21"/>
              </w:rPr>
            </w:pPr>
            <w:r w:rsidRPr="00AA5FE2">
              <w:rPr>
                <w:color w:val="000000"/>
                <w:kern w:val="0"/>
                <w:szCs w:val="21"/>
              </w:rPr>
              <w:t>6.5</w:t>
            </w:r>
            <w:r w:rsidRPr="00AA5FE2">
              <w:rPr>
                <w:color w:val="000000"/>
                <w:kern w:val="0"/>
                <w:szCs w:val="21"/>
              </w:rPr>
              <w:t>～</w:t>
            </w:r>
            <w:r w:rsidRPr="00AA5FE2">
              <w:rPr>
                <w:color w:val="000000"/>
                <w:kern w:val="0"/>
                <w:szCs w:val="21"/>
              </w:rPr>
              <w:t>8</w:t>
            </w:r>
            <w:r w:rsidRPr="00AA5FE2">
              <w:rPr>
                <w:color w:val="000000"/>
                <w:spacing w:val="-3"/>
                <w:kern w:val="0"/>
                <w:szCs w:val="21"/>
              </w:rPr>
              <w:t>.</w:t>
            </w:r>
            <w:r w:rsidRPr="00AA5FE2">
              <w:rPr>
                <w:color w:val="000000"/>
                <w:kern w:val="0"/>
                <w:szCs w:val="21"/>
              </w:rPr>
              <w:t>5</w:t>
            </w:r>
          </w:p>
        </w:tc>
        <w:tc>
          <w:tcPr>
            <w:tcW w:w="1584" w:type="dxa"/>
            <w:vAlign w:val="center"/>
          </w:tcPr>
          <w:p w:rsidR="002C3277" w:rsidRPr="00AA5FE2" w:rsidRDefault="002C3277" w:rsidP="009D3A42">
            <w:pPr>
              <w:spacing w:before="14"/>
              <w:jc w:val="center"/>
              <w:rPr>
                <w:color w:val="000000"/>
                <w:kern w:val="0"/>
                <w:szCs w:val="21"/>
              </w:rPr>
            </w:pPr>
            <w:r w:rsidRPr="00AA5FE2">
              <w:rPr>
                <w:color w:val="000000"/>
                <w:spacing w:val="-1"/>
                <w:kern w:val="0"/>
                <w:szCs w:val="21"/>
              </w:rPr>
              <w:t>≤</w:t>
            </w:r>
            <w:r w:rsidRPr="00AA5FE2">
              <w:rPr>
                <w:color w:val="000000"/>
                <w:kern w:val="0"/>
                <w:szCs w:val="21"/>
              </w:rPr>
              <w:t>30</w:t>
            </w:r>
          </w:p>
        </w:tc>
        <w:tc>
          <w:tcPr>
            <w:tcW w:w="1850" w:type="dxa"/>
            <w:vAlign w:val="center"/>
          </w:tcPr>
          <w:p w:rsidR="002C3277" w:rsidRPr="00AA5FE2" w:rsidRDefault="002C3277" w:rsidP="009D3A42">
            <w:pPr>
              <w:spacing w:before="14"/>
              <w:jc w:val="center"/>
              <w:rPr>
                <w:color w:val="000000"/>
                <w:spacing w:val="-1"/>
                <w:kern w:val="0"/>
                <w:szCs w:val="21"/>
              </w:rPr>
            </w:pPr>
            <w:r w:rsidRPr="00AA5FE2">
              <w:rPr>
                <w:color w:val="000000"/>
                <w:spacing w:val="-1"/>
                <w:kern w:val="0"/>
                <w:szCs w:val="21"/>
              </w:rPr>
              <w:t>≤</w:t>
            </w:r>
            <w:r w:rsidRPr="00AA5FE2">
              <w:rPr>
                <w:color w:val="000000"/>
                <w:kern w:val="0"/>
                <w:szCs w:val="21"/>
              </w:rPr>
              <w:t>0.5</w:t>
            </w:r>
          </w:p>
        </w:tc>
      </w:tr>
    </w:tbl>
    <w:p w:rsidR="002C3277" w:rsidRDefault="002C3277">
      <w:pPr>
        <w:adjustRightInd w:val="0"/>
        <w:snapToGrid w:val="0"/>
        <w:spacing w:line="360" w:lineRule="auto"/>
        <w:ind w:firstLineChars="200" w:firstLine="480"/>
        <w:rPr>
          <w:sz w:val="24"/>
        </w:rPr>
      </w:pPr>
    </w:p>
    <w:p w:rsidR="00B10E6A" w:rsidRDefault="00B10E6A">
      <w:pPr>
        <w:adjustRightInd w:val="0"/>
        <w:snapToGrid w:val="0"/>
        <w:spacing w:line="360" w:lineRule="auto"/>
        <w:ind w:firstLineChars="200" w:firstLine="480"/>
        <w:rPr>
          <w:sz w:val="24"/>
        </w:rPr>
      </w:pPr>
      <w:r>
        <w:rPr>
          <w:sz w:val="24"/>
        </w:rPr>
        <w:t>（</w:t>
      </w:r>
      <w:r>
        <w:rPr>
          <w:sz w:val="24"/>
        </w:rPr>
        <w:t>3</w:t>
      </w:r>
      <w:r>
        <w:rPr>
          <w:sz w:val="24"/>
        </w:rPr>
        <w:t>）噪声排放标准</w:t>
      </w:r>
    </w:p>
    <w:p w:rsidR="00B10E6A" w:rsidRDefault="00B10E6A">
      <w:pPr>
        <w:adjustRightInd w:val="0"/>
        <w:snapToGrid w:val="0"/>
        <w:spacing w:line="360" w:lineRule="auto"/>
        <w:ind w:firstLineChars="200" w:firstLine="480"/>
        <w:rPr>
          <w:sz w:val="24"/>
        </w:rPr>
      </w:pPr>
      <w:r>
        <w:rPr>
          <w:sz w:val="24"/>
        </w:rPr>
        <w:t>厂界执行《工业企业厂界环境噪声排放标准》（</w:t>
      </w:r>
      <w:r>
        <w:rPr>
          <w:sz w:val="24"/>
        </w:rPr>
        <w:t>GB12348-2008</w:t>
      </w:r>
      <w:r>
        <w:rPr>
          <w:sz w:val="24"/>
        </w:rPr>
        <w:t>）中</w:t>
      </w:r>
      <w:r>
        <w:rPr>
          <w:sz w:val="24"/>
        </w:rPr>
        <w:t>3</w:t>
      </w:r>
      <w:r>
        <w:rPr>
          <w:sz w:val="24"/>
        </w:rPr>
        <w:t>类标准。具体噪声标准值见表</w:t>
      </w:r>
      <w:r>
        <w:rPr>
          <w:sz w:val="24"/>
        </w:rPr>
        <w:t>2.2</w:t>
      </w:r>
      <w:r w:rsidR="004C19A9">
        <w:rPr>
          <w:rFonts w:hint="eastAsia"/>
          <w:sz w:val="24"/>
        </w:rPr>
        <w:t>-15</w:t>
      </w:r>
      <w:r>
        <w:rPr>
          <w:sz w:val="24"/>
        </w:rPr>
        <w:t>。</w:t>
      </w:r>
      <w:r>
        <w:rPr>
          <w:sz w:val="24"/>
        </w:rPr>
        <w:t xml:space="preserve"> </w:t>
      </w:r>
    </w:p>
    <w:p w:rsidR="00B10E6A" w:rsidRDefault="00B10E6A">
      <w:pPr>
        <w:jc w:val="center"/>
        <w:rPr>
          <w:b/>
          <w:sz w:val="24"/>
        </w:rPr>
      </w:pPr>
      <w:r>
        <w:rPr>
          <w:b/>
          <w:sz w:val="24"/>
        </w:rPr>
        <w:t>表</w:t>
      </w:r>
      <w:r>
        <w:rPr>
          <w:b/>
          <w:sz w:val="24"/>
        </w:rPr>
        <w:t>2.2</w:t>
      </w:r>
      <w:r w:rsidR="004C19A9">
        <w:rPr>
          <w:rFonts w:hint="eastAsia"/>
          <w:b/>
          <w:sz w:val="24"/>
        </w:rPr>
        <w:t>-15</w:t>
      </w:r>
      <w:r>
        <w:rPr>
          <w:b/>
          <w:sz w:val="24"/>
        </w:rPr>
        <w:t xml:space="preserve"> </w:t>
      </w:r>
      <w:r>
        <w:rPr>
          <w:b/>
          <w:sz w:val="24"/>
        </w:rPr>
        <w:t>工业企业厂界环境噪声排放标准（单位：</w:t>
      </w:r>
      <w:r>
        <w:rPr>
          <w:b/>
          <w:sz w:val="24"/>
        </w:rPr>
        <w:t>dB(A)</w:t>
      </w:r>
      <w:r>
        <w:rPr>
          <w:b/>
          <w:sz w:val="24"/>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604"/>
        <w:gridCol w:w="1604"/>
        <w:gridCol w:w="1604"/>
        <w:gridCol w:w="3710"/>
      </w:tblGrid>
      <w:tr w:rsidR="00B10E6A">
        <w:trPr>
          <w:trHeight w:val="322"/>
          <w:jc w:val="center"/>
        </w:trPr>
        <w:tc>
          <w:tcPr>
            <w:tcW w:w="1604" w:type="dxa"/>
            <w:vAlign w:val="center"/>
          </w:tcPr>
          <w:p w:rsidR="00B10E6A" w:rsidRDefault="00B10E6A">
            <w:pPr>
              <w:adjustRightInd w:val="0"/>
              <w:snapToGrid w:val="0"/>
              <w:jc w:val="center"/>
              <w:rPr>
                <w:b/>
              </w:rPr>
            </w:pPr>
            <w:r>
              <w:rPr>
                <w:b/>
              </w:rPr>
              <w:t>类别</w:t>
            </w:r>
          </w:p>
        </w:tc>
        <w:tc>
          <w:tcPr>
            <w:tcW w:w="1604" w:type="dxa"/>
            <w:vAlign w:val="center"/>
          </w:tcPr>
          <w:p w:rsidR="00B10E6A" w:rsidRDefault="00B10E6A">
            <w:pPr>
              <w:adjustRightInd w:val="0"/>
              <w:snapToGrid w:val="0"/>
              <w:jc w:val="center"/>
              <w:rPr>
                <w:b/>
              </w:rPr>
            </w:pPr>
            <w:r>
              <w:rPr>
                <w:b/>
              </w:rPr>
              <w:t>昼间</w:t>
            </w:r>
          </w:p>
        </w:tc>
        <w:tc>
          <w:tcPr>
            <w:tcW w:w="1604" w:type="dxa"/>
            <w:vAlign w:val="center"/>
          </w:tcPr>
          <w:p w:rsidR="00B10E6A" w:rsidRDefault="00B10E6A">
            <w:pPr>
              <w:adjustRightInd w:val="0"/>
              <w:snapToGrid w:val="0"/>
              <w:jc w:val="center"/>
              <w:rPr>
                <w:b/>
              </w:rPr>
            </w:pPr>
            <w:r>
              <w:rPr>
                <w:b/>
              </w:rPr>
              <w:t>夜间</w:t>
            </w:r>
          </w:p>
        </w:tc>
        <w:tc>
          <w:tcPr>
            <w:tcW w:w="3710" w:type="dxa"/>
            <w:vAlign w:val="center"/>
          </w:tcPr>
          <w:p w:rsidR="00B10E6A" w:rsidRDefault="00B10E6A">
            <w:pPr>
              <w:adjustRightInd w:val="0"/>
              <w:snapToGrid w:val="0"/>
              <w:jc w:val="center"/>
              <w:rPr>
                <w:b/>
              </w:rPr>
            </w:pPr>
            <w:r>
              <w:rPr>
                <w:b/>
              </w:rPr>
              <w:t>适用区域</w:t>
            </w:r>
          </w:p>
        </w:tc>
      </w:tr>
      <w:tr w:rsidR="00B10E6A">
        <w:trPr>
          <w:trHeight w:val="347"/>
          <w:jc w:val="center"/>
        </w:trPr>
        <w:tc>
          <w:tcPr>
            <w:tcW w:w="1604" w:type="dxa"/>
            <w:vAlign w:val="center"/>
          </w:tcPr>
          <w:p w:rsidR="00B10E6A" w:rsidRDefault="00B10E6A">
            <w:pPr>
              <w:adjustRightInd w:val="0"/>
              <w:snapToGrid w:val="0"/>
              <w:jc w:val="center"/>
            </w:pPr>
            <w:r>
              <w:t>3</w:t>
            </w:r>
            <w:r>
              <w:t>类</w:t>
            </w:r>
          </w:p>
        </w:tc>
        <w:tc>
          <w:tcPr>
            <w:tcW w:w="1604" w:type="dxa"/>
            <w:vAlign w:val="center"/>
          </w:tcPr>
          <w:p w:rsidR="00B10E6A" w:rsidRDefault="00B10E6A">
            <w:pPr>
              <w:adjustRightInd w:val="0"/>
              <w:snapToGrid w:val="0"/>
              <w:jc w:val="center"/>
            </w:pPr>
            <w:r>
              <w:t>65</w:t>
            </w:r>
          </w:p>
        </w:tc>
        <w:tc>
          <w:tcPr>
            <w:tcW w:w="1604" w:type="dxa"/>
            <w:vAlign w:val="center"/>
          </w:tcPr>
          <w:p w:rsidR="00B10E6A" w:rsidRDefault="00B10E6A">
            <w:pPr>
              <w:adjustRightInd w:val="0"/>
              <w:snapToGrid w:val="0"/>
              <w:jc w:val="center"/>
            </w:pPr>
            <w:r>
              <w:t>55</w:t>
            </w:r>
          </w:p>
        </w:tc>
        <w:tc>
          <w:tcPr>
            <w:tcW w:w="3710" w:type="dxa"/>
            <w:vAlign w:val="center"/>
          </w:tcPr>
          <w:p w:rsidR="00B10E6A" w:rsidRDefault="00B10E6A">
            <w:pPr>
              <w:adjustRightInd w:val="0"/>
              <w:snapToGrid w:val="0"/>
              <w:jc w:val="center"/>
            </w:pPr>
            <w:r>
              <w:t>项目所在区域</w:t>
            </w:r>
          </w:p>
        </w:tc>
      </w:tr>
    </w:tbl>
    <w:p w:rsidR="00B10E6A" w:rsidRDefault="00B10E6A">
      <w:pPr>
        <w:spacing w:line="360" w:lineRule="auto"/>
        <w:ind w:firstLine="420"/>
        <w:rPr>
          <w:sz w:val="24"/>
        </w:rPr>
      </w:pPr>
      <w:r>
        <w:rPr>
          <w:sz w:val="24"/>
        </w:rPr>
        <w:t>施工期执行《建筑施工场界环境噪声排放标准》（</w:t>
      </w:r>
      <w:r>
        <w:rPr>
          <w:sz w:val="24"/>
        </w:rPr>
        <w:t>GB12523-2011</w:t>
      </w:r>
      <w:r>
        <w:rPr>
          <w:sz w:val="24"/>
        </w:rPr>
        <w:t>）中的标准，</w:t>
      </w:r>
      <w:r>
        <w:rPr>
          <w:sz w:val="24"/>
        </w:rPr>
        <w:lastRenderedPageBreak/>
        <w:t>见表</w:t>
      </w:r>
      <w:r>
        <w:rPr>
          <w:sz w:val="24"/>
        </w:rPr>
        <w:t>2.2</w:t>
      </w:r>
      <w:r w:rsidR="004C19A9">
        <w:rPr>
          <w:rFonts w:hint="eastAsia"/>
          <w:sz w:val="24"/>
        </w:rPr>
        <w:t>-16</w:t>
      </w:r>
      <w:r>
        <w:rPr>
          <w:sz w:val="24"/>
        </w:rPr>
        <w:t>。</w:t>
      </w:r>
    </w:p>
    <w:p w:rsidR="00B10E6A" w:rsidRDefault="00B10E6A">
      <w:pPr>
        <w:adjustRightInd w:val="0"/>
        <w:snapToGrid w:val="0"/>
        <w:jc w:val="center"/>
        <w:rPr>
          <w:b/>
          <w:sz w:val="24"/>
        </w:rPr>
      </w:pPr>
      <w:r>
        <w:rPr>
          <w:b/>
          <w:sz w:val="24"/>
        </w:rPr>
        <w:t>表</w:t>
      </w:r>
      <w:r>
        <w:rPr>
          <w:b/>
          <w:sz w:val="24"/>
        </w:rPr>
        <w:t>2.2</w:t>
      </w:r>
      <w:r w:rsidR="004C19A9">
        <w:rPr>
          <w:rFonts w:hint="eastAsia"/>
          <w:b/>
          <w:sz w:val="24"/>
        </w:rPr>
        <w:t>-16</w:t>
      </w:r>
      <w:r>
        <w:rPr>
          <w:b/>
          <w:sz w:val="24"/>
        </w:rPr>
        <w:t xml:space="preserve"> </w:t>
      </w:r>
      <w:r>
        <w:rPr>
          <w:b/>
          <w:sz w:val="24"/>
        </w:rPr>
        <w:t>建筑施工场界环境噪声排放限值（单位：</w:t>
      </w:r>
      <w:r>
        <w:rPr>
          <w:b/>
          <w:sz w:val="24"/>
        </w:rPr>
        <w:t>dB</w:t>
      </w:r>
      <w:r>
        <w:rPr>
          <w:b/>
          <w:sz w:val="24"/>
        </w:rPr>
        <w:t>（</w:t>
      </w:r>
      <w:r>
        <w:rPr>
          <w:b/>
          <w:sz w:val="24"/>
        </w:rPr>
        <w:t>A</w:t>
      </w:r>
      <w:r>
        <w:rPr>
          <w:b/>
          <w:sz w:val="24"/>
        </w:rPr>
        <w:t>））</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61"/>
        <w:gridCol w:w="4261"/>
      </w:tblGrid>
      <w:tr w:rsidR="00B10E6A">
        <w:trPr>
          <w:jc w:val="center"/>
        </w:trPr>
        <w:tc>
          <w:tcPr>
            <w:tcW w:w="4261" w:type="dxa"/>
            <w:vAlign w:val="center"/>
          </w:tcPr>
          <w:p w:rsidR="00B10E6A" w:rsidRDefault="00B10E6A">
            <w:pPr>
              <w:pStyle w:val="ac"/>
              <w:adjustRightInd w:val="0"/>
              <w:snapToGrid w:val="0"/>
              <w:spacing w:after="0"/>
              <w:jc w:val="center"/>
              <w:rPr>
                <w:b/>
                <w:bCs/>
              </w:rPr>
            </w:pPr>
            <w:r>
              <w:rPr>
                <w:b/>
                <w:bCs/>
              </w:rPr>
              <w:t>昼间</w:t>
            </w:r>
          </w:p>
        </w:tc>
        <w:tc>
          <w:tcPr>
            <w:tcW w:w="4261" w:type="dxa"/>
            <w:vAlign w:val="center"/>
          </w:tcPr>
          <w:p w:rsidR="00B10E6A" w:rsidRDefault="00B10E6A">
            <w:pPr>
              <w:pStyle w:val="ac"/>
              <w:adjustRightInd w:val="0"/>
              <w:snapToGrid w:val="0"/>
              <w:spacing w:after="0"/>
              <w:jc w:val="center"/>
              <w:rPr>
                <w:b/>
                <w:bCs/>
              </w:rPr>
            </w:pPr>
            <w:r>
              <w:rPr>
                <w:b/>
                <w:bCs/>
              </w:rPr>
              <w:t>夜间</w:t>
            </w:r>
          </w:p>
        </w:tc>
      </w:tr>
      <w:tr w:rsidR="00B10E6A">
        <w:trPr>
          <w:jc w:val="center"/>
        </w:trPr>
        <w:tc>
          <w:tcPr>
            <w:tcW w:w="4261" w:type="dxa"/>
            <w:vAlign w:val="center"/>
          </w:tcPr>
          <w:p w:rsidR="00B10E6A" w:rsidRDefault="00B10E6A">
            <w:pPr>
              <w:pStyle w:val="ac"/>
              <w:adjustRightInd w:val="0"/>
              <w:snapToGrid w:val="0"/>
              <w:spacing w:after="0"/>
              <w:jc w:val="center"/>
              <w:rPr>
                <w:bCs/>
              </w:rPr>
            </w:pPr>
            <w:r>
              <w:rPr>
                <w:bCs/>
              </w:rPr>
              <w:t>70</w:t>
            </w:r>
          </w:p>
        </w:tc>
        <w:tc>
          <w:tcPr>
            <w:tcW w:w="4261" w:type="dxa"/>
            <w:vAlign w:val="center"/>
          </w:tcPr>
          <w:p w:rsidR="00B10E6A" w:rsidRDefault="00B10E6A">
            <w:pPr>
              <w:pStyle w:val="ac"/>
              <w:adjustRightInd w:val="0"/>
              <w:snapToGrid w:val="0"/>
              <w:spacing w:after="0"/>
              <w:jc w:val="center"/>
              <w:rPr>
                <w:bCs/>
              </w:rPr>
            </w:pPr>
            <w:r>
              <w:rPr>
                <w:bCs/>
              </w:rPr>
              <w:t>55</w:t>
            </w:r>
          </w:p>
        </w:tc>
      </w:tr>
    </w:tbl>
    <w:p w:rsidR="00B10E6A" w:rsidRDefault="00B10E6A">
      <w:pPr>
        <w:spacing w:line="360" w:lineRule="auto"/>
        <w:ind w:firstLineChars="200" w:firstLine="480"/>
        <w:rPr>
          <w:sz w:val="24"/>
        </w:rPr>
      </w:pPr>
      <w:r>
        <w:rPr>
          <w:sz w:val="24"/>
        </w:rPr>
        <w:t>（</w:t>
      </w:r>
      <w:r>
        <w:rPr>
          <w:sz w:val="24"/>
        </w:rPr>
        <w:t>4</w:t>
      </w:r>
      <w:r>
        <w:rPr>
          <w:sz w:val="24"/>
        </w:rPr>
        <w:t>）固体废弃物贮存标准</w:t>
      </w:r>
    </w:p>
    <w:p w:rsidR="00B10E6A" w:rsidRDefault="00B10E6A">
      <w:pPr>
        <w:spacing w:line="360" w:lineRule="auto"/>
        <w:ind w:firstLineChars="200" w:firstLine="480"/>
        <w:rPr>
          <w:sz w:val="24"/>
        </w:rPr>
      </w:pPr>
      <w:r>
        <w:rPr>
          <w:sz w:val="24"/>
        </w:rPr>
        <w:t>危险固体废弃物执行《危险废物贮存污染控制标准》（</w:t>
      </w:r>
      <w:r>
        <w:rPr>
          <w:sz w:val="24"/>
        </w:rPr>
        <w:t>GB18597-2001</w:t>
      </w:r>
      <w:r>
        <w:rPr>
          <w:sz w:val="24"/>
        </w:rPr>
        <w:t>）及其修改单，一般工业固体废弃物执行《一般工业固体废物贮存、处置场污染控制标准》（</w:t>
      </w:r>
      <w:r>
        <w:rPr>
          <w:sz w:val="24"/>
        </w:rPr>
        <w:t>GB18599-2001</w:t>
      </w:r>
      <w:r>
        <w:rPr>
          <w:sz w:val="24"/>
        </w:rPr>
        <w:t>）及修改单。</w:t>
      </w:r>
    </w:p>
    <w:p w:rsidR="00B10E6A" w:rsidRDefault="00B10E6A">
      <w:pPr>
        <w:spacing w:line="360" w:lineRule="auto"/>
        <w:outlineLvl w:val="1"/>
        <w:rPr>
          <w:b/>
          <w:sz w:val="30"/>
          <w:szCs w:val="30"/>
        </w:rPr>
      </w:pPr>
      <w:bookmarkStart w:id="113" w:name="_Toc372097604"/>
      <w:bookmarkStart w:id="114" w:name="_Toc514961352"/>
      <w:bookmarkStart w:id="115" w:name="_Toc446530049"/>
      <w:bookmarkStart w:id="116" w:name="_Toc361608898"/>
      <w:bookmarkStart w:id="117" w:name="_Toc363202181"/>
      <w:bookmarkStart w:id="118" w:name="_Toc20034_WPSOffice_Level2"/>
      <w:bookmarkStart w:id="119" w:name="_Toc531939300"/>
      <w:r>
        <w:rPr>
          <w:b/>
          <w:sz w:val="30"/>
          <w:szCs w:val="30"/>
        </w:rPr>
        <w:t xml:space="preserve">2.3 </w:t>
      </w:r>
      <w:r>
        <w:rPr>
          <w:b/>
          <w:sz w:val="30"/>
          <w:szCs w:val="30"/>
        </w:rPr>
        <w:t>评价工作等级和评价重点</w:t>
      </w:r>
      <w:bookmarkEnd w:id="113"/>
      <w:bookmarkEnd w:id="114"/>
      <w:bookmarkEnd w:id="115"/>
      <w:bookmarkEnd w:id="116"/>
      <w:bookmarkEnd w:id="117"/>
      <w:bookmarkEnd w:id="118"/>
      <w:bookmarkEnd w:id="119"/>
    </w:p>
    <w:p w:rsidR="00B10E6A" w:rsidRDefault="00B10E6A">
      <w:pPr>
        <w:spacing w:line="360" w:lineRule="auto"/>
        <w:outlineLvl w:val="2"/>
        <w:rPr>
          <w:b/>
          <w:sz w:val="28"/>
          <w:szCs w:val="28"/>
        </w:rPr>
      </w:pPr>
      <w:bookmarkStart w:id="120" w:name="_Toc361608899"/>
      <w:bookmarkStart w:id="121" w:name="_Toc372097605"/>
      <w:bookmarkStart w:id="122" w:name="_Toc446530050"/>
      <w:bookmarkStart w:id="123" w:name="_Toc29898"/>
      <w:bookmarkStart w:id="124" w:name="_Toc16380"/>
      <w:bookmarkStart w:id="125" w:name="_Toc5321"/>
      <w:bookmarkStart w:id="126" w:name="_Toc531894799"/>
      <w:bookmarkStart w:id="127" w:name="_Toc531939301"/>
      <w:r>
        <w:rPr>
          <w:b/>
          <w:sz w:val="28"/>
          <w:szCs w:val="28"/>
        </w:rPr>
        <w:t xml:space="preserve">2.3.1 </w:t>
      </w:r>
      <w:r>
        <w:rPr>
          <w:b/>
          <w:sz w:val="28"/>
          <w:szCs w:val="28"/>
        </w:rPr>
        <w:t>评价工作等级确定</w:t>
      </w:r>
      <w:bookmarkEnd w:id="120"/>
      <w:bookmarkEnd w:id="121"/>
      <w:bookmarkEnd w:id="122"/>
      <w:bookmarkEnd w:id="123"/>
      <w:bookmarkEnd w:id="124"/>
      <w:bookmarkEnd w:id="125"/>
      <w:bookmarkEnd w:id="126"/>
      <w:bookmarkEnd w:id="127"/>
    </w:p>
    <w:p w:rsidR="00B10E6A" w:rsidRDefault="00B10E6A">
      <w:pPr>
        <w:numPr>
          <w:ilvl w:val="0"/>
          <w:numId w:val="4"/>
        </w:numPr>
        <w:tabs>
          <w:tab w:val="left" w:pos="840"/>
        </w:tabs>
        <w:adjustRightInd w:val="0"/>
        <w:snapToGrid w:val="0"/>
        <w:spacing w:line="360" w:lineRule="auto"/>
        <w:rPr>
          <w:sz w:val="24"/>
        </w:rPr>
      </w:pPr>
      <w:bookmarkStart w:id="128" w:name="_Toc363202182"/>
      <w:bookmarkStart w:id="129" w:name="_Toc446530054"/>
      <w:bookmarkStart w:id="130" w:name="_Toc361608901"/>
      <w:bookmarkStart w:id="131" w:name="_Toc372097607"/>
      <w:r>
        <w:rPr>
          <w:sz w:val="24"/>
        </w:rPr>
        <w:t>环境空气影响评价工作等级</w:t>
      </w:r>
    </w:p>
    <w:p w:rsidR="006C4DB7" w:rsidRPr="006C4DB7" w:rsidRDefault="00B10E6A" w:rsidP="006C4DB7">
      <w:pPr>
        <w:autoSpaceDE w:val="0"/>
        <w:autoSpaceDN w:val="0"/>
        <w:adjustRightInd w:val="0"/>
        <w:snapToGrid w:val="0"/>
        <w:spacing w:line="360" w:lineRule="auto"/>
        <w:ind w:firstLineChars="200" w:firstLine="480"/>
        <w:rPr>
          <w:sz w:val="24"/>
        </w:rPr>
      </w:pPr>
      <w:r>
        <w:rPr>
          <w:sz w:val="24"/>
        </w:rPr>
        <w:t>根据工程分析，建设项目营运期废气主要为项目建成后主要大气污染物</w:t>
      </w:r>
      <w:r w:rsidR="002C3277" w:rsidRPr="00AA5FE2">
        <w:rPr>
          <w:color w:val="000000"/>
          <w:kern w:val="0"/>
          <w:sz w:val="24"/>
        </w:rPr>
        <w:t>加</w:t>
      </w:r>
      <w:proofErr w:type="gramStart"/>
      <w:r w:rsidR="002C3277" w:rsidRPr="00AA5FE2">
        <w:rPr>
          <w:color w:val="000000"/>
          <w:kern w:val="0"/>
          <w:sz w:val="24"/>
        </w:rPr>
        <w:t>弹过程</w:t>
      </w:r>
      <w:proofErr w:type="gramEnd"/>
      <w:r w:rsidR="002C3277" w:rsidRPr="00AA5FE2">
        <w:rPr>
          <w:color w:val="000000"/>
          <w:kern w:val="0"/>
          <w:sz w:val="24"/>
        </w:rPr>
        <w:t>中</w:t>
      </w:r>
      <w:r w:rsidR="003A55C5">
        <w:rPr>
          <w:rFonts w:hint="eastAsia"/>
          <w:color w:val="000000"/>
          <w:kern w:val="0"/>
          <w:sz w:val="24"/>
        </w:rPr>
        <w:t>POY</w:t>
      </w:r>
      <w:r w:rsidR="003A55C5">
        <w:rPr>
          <w:rFonts w:hint="eastAsia"/>
          <w:color w:val="000000"/>
          <w:kern w:val="0"/>
          <w:sz w:val="24"/>
        </w:rPr>
        <w:t>热定型和</w:t>
      </w:r>
      <w:r w:rsidR="003A55C5">
        <w:rPr>
          <w:rFonts w:hint="eastAsia"/>
          <w:color w:val="000000"/>
          <w:kern w:val="0"/>
          <w:sz w:val="24"/>
        </w:rPr>
        <w:t>DTY</w:t>
      </w:r>
      <w:r w:rsidR="002C3277" w:rsidRPr="00AA5FE2">
        <w:rPr>
          <w:color w:val="000000"/>
          <w:kern w:val="0"/>
          <w:sz w:val="24"/>
        </w:rPr>
        <w:t>油剂挥发产生的</w:t>
      </w:r>
      <w:r w:rsidR="002C3277" w:rsidRPr="00AA5FE2">
        <w:rPr>
          <w:color w:val="000000"/>
          <w:kern w:val="0"/>
          <w:sz w:val="24"/>
        </w:rPr>
        <w:t>VOCs</w:t>
      </w:r>
      <w:r w:rsidR="002C3277">
        <w:rPr>
          <w:rFonts w:hint="eastAsia"/>
          <w:color w:val="000000"/>
          <w:kern w:val="0"/>
          <w:sz w:val="24"/>
        </w:rPr>
        <w:t>、</w:t>
      </w:r>
      <w:r w:rsidR="001663FF">
        <w:rPr>
          <w:rFonts w:hint="eastAsia"/>
          <w:color w:val="000000"/>
          <w:kern w:val="0"/>
          <w:sz w:val="24"/>
        </w:rPr>
        <w:t>干</w:t>
      </w:r>
      <w:r w:rsidR="002C3277" w:rsidRPr="00AA5FE2">
        <w:rPr>
          <w:color w:val="000000"/>
          <w:kern w:val="0"/>
          <w:sz w:val="24"/>
        </w:rPr>
        <w:t>磨</w:t>
      </w:r>
      <w:proofErr w:type="gramStart"/>
      <w:r w:rsidR="002C3277" w:rsidRPr="00AA5FE2">
        <w:rPr>
          <w:color w:val="000000"/>
          <w:kern w:val="0"/>
          <w:sz w:val="24"/>
        </w:rPr>
        <w:t>毛产生</w:t>
      </w:r>
      <w:proofErr w:type="gramEnd"/>
      <w:r w:rsidR="002C3277" w:rsidRPr="00AA5FE2">
        <w:rPr>
          <w:color w:val="000000"/>
          <w:kern w:val="0"/>
          <w:sz w:val="24"/>
        </w:rPr>
        <w:t>的粉尘</w:t>
      </w:r>
      <w:r w:rsidR="002C3277">
        <w:rPr>
          <w:sz w:val="24"/>
        </w:rPr>
        <w:t>、熔融拉丝产生</w:t>
      </w:r>
      <w:r w:rsidR="001663FF">
        <w:rPr>
          <w:rFonts w:hint="eastAsia"/>
          <w:sz w:val="24"/>
        </w:rPr>
        <w:t>的</w:t>
      </w:r>
      <w:r w:rsidR="002C3277">
        <w:rPr>
          <w:sz w:val="24"/>
        </w:rPr>
        <w:t>有机废气、污水处理站恶臭及食堂油烟</w:t>
      </w:r>
      <w:r>
        <w:rPr>
          <w:sz w:val="24"/>
        </w:rPr>
        <w:t>。</w:t>
      </w:r>
    </w:p>
    <w:p w:rsidR="00856675" w:rsidRPr="00F3260D" w:rsidRDefault="00856675" w:rsidP="001663FF">
      <w:pPr>
        <w:widowControl/>
        <w:adjustRightInd w:val="0"/>
        <w:snapToGrid w:val="0"/>
        <w:spacing w:line="360" w:lineRule="auto"/>
        <w:ind w:firstLineChars="200" w:firstLine="480"/>
        <w:rPr>
          <w:color w:val="000000"/>
          <w:kern w:val="0"/>
          <w:sz w:val="24"/>
        </w:rPr>
      </w:pPr>
      <w:r w:rsidRPr="00F3260D">
        <w:rPr>
          <w:rFonts w:hint="eastAsia"/>
          <w:color w:val="000000"/>
          <w:kern w:val="0"/>
          <w:sz w:val="24"/>
        </w:rPr>
        <w:t>使用《环境影响评价技术导则</w:t>
      </w:r>
      <w:r w:rsidRPr="00F3260D">
        <w:rPr>
          <w:rFonts w:hint="eastAsia"/>
          <w:color w:val="000000"/>
          <w:kern w:val="0"/>
          <w:sz w:val="24"/>
        </w:rPr>
        <w:t xml:space="preserve"> </w:t>
      </w:r>
      <w:r w:rsidRPr="00F3260D">
        <w:rPr>
          <w:rFonts w:hint="eastAsia"/>
          <w:color w:val="000000"/>
          <w:kern w:val="0"/>
          <w:sz w:val="24"/>
        </w:rPr>
        <w:t>大气环境》（</w:t>
      </w:r>
      <w:r w:rsidRPr="00F3260D">
        <w:rPr>
          <w:rFonts w:hint="eastAsia"/>
          <w:color w:val="000000"/>
          <w:kern w:val="0"/>
          <w:sz w:val="24"/>
        </w:rPr>
        <w:t>H</w:t>
      </w:r>
      <w:r w:rsidRPr="00F3260D">
        <w:rPr>
          <w:color w:val="000000"/>
          <w:kern w:val="0"/>
          <w:sz w:val="24"/>
        </w:rPr>
        <w:t>J2.2-2018</w:t>
      </w:r>
      <w:r w:rsidRPr="00F3260D">
        <w:rPr>
          <w:rFonts w:hint="eastAsia"/>
          <w:color w:val="000000"/>
          <w:kern w:val="0"/>
          <w:sz w:val="24"/>
        </w:rPr>
        <w:t>）中推荐模式</w:t>
      </w:r>
      <w:r w:rsidRPr="00F3260D">
        <w:rPr>
          <w:rFonts w:hint="eastAsia"/>
          <w:color w:val="000000"/>
          <w:kern w:val="0"/>
          <w:sz w:val="24"/>
        </w:rPr>
        <w:t>A</w:t>
      </w:r>
      <w:r w:rsidRPr="00F3260D">
        <w:rPr>
          <w:color w:val="000000"/>
          <w:kern w:val="0"/>
          <w:sz w:val="24"/>
        </w:rPr>
        <w:t>RESCREEN</w:t>
      </w:r>
      <w:r w:rsidRPr="00F3260D">
        <w:rPr>
          <w:rFonts w:hint="eastAsia"/>
          <w:color w:val="000000"/>
          <w:kern w:val="0"/>
          <w:sz w:val="24"/>
        </w:rPr>
        <w:t>，对本项目有组织和无组织源强进行估算预测，</w:t>
      </w:r>
      <w:r w:rsidR="00BE6EF5" w:rsidRPr="001663FF">
        <w:rPr>
          <w:rFonts w:hint="eastAsia"/>
          <w:kern w:val="0"/>
          <w:sz w:val="24"/>
        </w:rPr>
        <w:t>基准年为</w:t>
      </w:r>
      <w:r w:rsidR="00BE6EF5" w:rsidRPr="001663FF">
        <w:rPr>
          <w:rFonts w:hint="eastAsia"/>
          <w:kern w:val="0"/>
          <w:sz w:val="24"/>
        </w:rPr>
        <w:t>2017</w:t>
      </w:r>
      <w:r w:rsidR="00BE6EF5" w:rsidRPr="001663FF">
        <w:rPr>
          <w:rFonts w:hint="eastAsia"/>
          <w:kern w:val="0"/>
          <w:sz w:val="24"/>
        </w:rPr>
        <w:t>年，坐标系采用</w:t>
      </w:r>
      <w:r w:rsidR="00BE6EF5" w:rsidRPr="001663FF">
        <w:rPr>
          <w:rFonts w:hint="eastAsia"/>
          <w:kern w:val="0"/>
          <w:sz w:val="24"/>
        </w:rPr>
        <w:t>UTM</w:t>
      </w:r>
      <w:r w:rsidR="00BE6EF5" w:rsidRPr="001663FF">
        <w:rPr>
          <w:rFonts w:hint="eastAsia"/>
          <w:kern w:val="0"/>
          <w:sz w:val="24"/>
        </w:rPr>
        <w:t>坐标。</w:t>
      </w:r>
      <w:r w:rsidRPr="00F3260D">
        <w:rPr>
          <w:rFonts w:hint="eastAsia"/>
          <w:color w:val="000000"/>
          <w:kern w:val="0"/>
          <w:sz w:val="24"/>
        </w:rPr>
        <w:t>估算</w:t>
      </w:r>
      <w:r w:rsidRPr="00F3260D">
        <w:rPr>
          <w:color w:val="000000"/>
          <w:kern w:val="0"/>
          <w:sz w:val="24"/>
        </w:rPr>
        <w:t>模型参数表见表</w:t>
      </w:r>
      <w:r w:rsidR="004C19A9">
        <w:rPr>
          <w:rFonts w:hint="eastAsia"/>
          <w:color w:val="000000"/>
          <w:kern w:val="0"/>
          <w:sz w:val="24"/>
        </w:rPr>
        <w:t>2.3-1</w:t>
      </w:r>
      <w:r w:rsidR="00F75A8A">
        <w:rPr>
          <w:rFonts w:hint="eastAsia"/>
          <w:color w:val="000000"/>
          <w:kern w:val="0"/>
          <w:sz w:val="24"/>
        </w:rPr>
        <w:t>，有组织废气和无组织废气排放预测结果分别见下表</w:t>
      </w:r>
      <w:r w:rsidR="00F75A8A">
        <w:rPr>
          <w:rFonts w:hint="eastAsia"/>
          <w:color w:val="000000"/>
          <w:kern w:val="0"/>
          <w:sz w:val="24"/>
        </w:rPr>
        <w:t>2.3-2</w:t>
      </w:r>
      <w:r w:rsidR="00F75A8A">
        <w:rPr>
          <w:rFonts w:hint="eastAsia"/>
          <w:color w:val="000000"/>
          <w:kern w:val="0"/>
          <w:sz w:val="24"/>
        </w:rPr>
        <w:t>和</w:t>
      </w:r>
      <w:r w:rsidR="00F75A8A">
        <w:rPr>
          <w:rFonts w:hint="eastAsia"/>
          <w:color w:val="000000"/>
          <w:kern w:val="0"/>
          <w:sz w:val="24"/>
        </w:rPr>
        <w:t>2.3-3</w:t>
      </w:r>
      <w:r w:rsidR="00F75A8A">
        <w:rPr>
          <w:rFonts w:hint="eastAsia"/>
          <w:color w:val="000000"/>
          <w:kern w:val="0"/>
          <w:sz w:val="24"/>
        </w:rPr>
        <w:t>。</w:t>
      </w:r>
    </w:p>
    <w:p w:rsidR="00856675" w:rsidRPr="00F3260D" w:rsidRDefault="00856675" w:rsidP="004C19A9">
      <w:pPr>
        <w:widowControl/>
        <w:adjustRightInd w:val="0"/>
        <w:snapToGrid w:val="0"/>
        <w:ind w:firstLineChars="200" w:firstLine="482"/>
        <w:jc w:val="center"/>
        <w:rPr>
          <w:b/>
          <w:color w:val="000000"/>
          <w:kern w:val="0"/>
          <w:sz w:val="24"/>
        </w:rPr>
      </w:pPr>
      <w:r w:rsidRPr="00F3260D">
        <w:rPr>
          <w:rFonts w:hint="eastAsia"/>
          <w:b/>
          <w:color w:val="000000"/>
          <w:kern w:val="0"/>
          <w:sz w:val="24"/>
        </w:rPr>
        <w:t>表</w:t>
      </w:r>
      <w:r w:rsidR="004C19A9" w:rsidRPr="004C19A9">
        <w:rPr>
          <w:b/>
          <w:color w:val="000000"/>
          <w:kern w:val="0"/>
          <w:sz w:val="24"/>
        </w:rPr>
        <w:t>2.3-1</w:t>
      </w:r>
      <w:r w:rsidRPr="00F3260D">
        <w:rPr>
          <w:b/>
          <w:color w:val="000000"/>
          <w:kern w:val="0"/>
          <w:sz w:val="24"/>
        </w:rPr>
        <w:t xml:space="preserve"> </w:t>
      </w:r>
      <w:r w:rsidRPr="00F3260D">
        <w:rPr>
          <w:rFonts w:hint="eastAsia"/>
          <w:b/>
          <w:color w:val="000000"/>
          <w:kern w:val="0"/>
          <w:sz w:val="24"/>
        </w:rPr>
        <w:t>估算模型</w:t>
      </w:r>
      <w:r w:rsidRPr="00F3260D">
        <w:rPr>
          <w:b/>
          <w:color w:val="000000"/>
          <w:kern w:val="0"/>
          <w:sz w:val="24"/>
        </w:rPr>
        <w:t>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4"/>
        <w:gridCol w:w="3414"/>
        <w:gridCol w:w="2314"/>
      </w:tblGrid>
      <w:tr w:rsidR="00856675" w:rsidRPr="00F3260D" w:rsidTr="00BE6EF5">
        <w:trPr>
          <w:jc w:val="center"/>
        </w:trPr>
        <w:tc>
          <w:tcPr>
            <w:tcW w:w="0" w:type="auto"/>
            <w:gridSpan w:val="2"/>
            <w:shd w:val="clear" w:color="auto" w:fill="auto"/>
            <w:vAlign w:val="center"/>
          </w:tcPr>
          <w:p w:rsidR="00856675" w:rsidRPr="00F3260D" w:rsidRDefault="00856675" w:rsidP="00DA43FF">
            <w:pPr>
              <w:adjustRightInd w:val="0"/>
              <w:snapToGrid w:val="0"/>
              <w:contextualSpacing/>
              <w:jc w:val="center"/>
              <w:rPr>
                <w:b/>
                <w:color w:val="000000"/>
                <w:szCs w:val="21"/>
              </w:rPr>
            </w:pPr>
            <w:r w:rsidRPr="00F3260D">
              <w:rPr>
                <w:rFonts w:hint="eastAsia"/>
                <w:b/>
                <w:color w:val="000000"/>
                <w:szCs w:val="21"/>
              </w:rPr>
              <w:t>参数</w:t>
            </w:r>
          </w:p>
        </w:tc>
        <w:tc>
          <w:tcPr>
            <w:tcW w:w="0" w:type="auto"/>
            <w:shd w:val="clear" w:color="auto" w:fill="auto"/>
            <w:vAlign w:val="center"/>
          </w:tcPr>
          <w:p w:rsidR="00856675" w:rsidRPr="00F3260D" w:rsidRDefault="00856675" w:rsidP="00DA43FF">
            <w:pPr>
              <w:adjustRightInd w:val="0"/>
              <w:snapToGrid w:val="0"/>
              <w:contextualSpacing/>
              <w:jc w:val="center"/>
              <w:rPr>
                <w:b/>
                <w:color w:val="000000"/>
                <w:szCs w:val="21"/>
              </w:rPr>
            </w:pPr>
            <w:r w:rsidRPr="00F3260D">
              <w:rPr>
                <w:rFonts w:hint="eastAsia"/>
                <w:b/>
                <w:color w:val="000000"/>
                <w:szCs w:val="21"/>
              </w:rPr>
              <w:t>取值</w:t>
            </w:r>
          </w:p>
        </w:tc>
      </w:tr>
      <w:tr w:rsidR="00856675" w:rsidRPr="00F3260D" w:rsidTr="00BE6EF5">
        <w:trPr>
          <w:jc w:val="center"/>
        </w:trPr>
        <w:tc>
          <w:tcPr>
            <w:tcW w:w="0" w:type="auto"/>
            <w:vMerge w:val="restart"/>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城市</w:t>
            </w:r>
            <w:r w:rsidRPr="00F3260D">
              <w:rPr>
                <w:rFonts w:hint="eastAsia"/>
                <w:color w:val="000000"/>
                <w:szCs w:val="21"/>
              </w:rPr>
              <w:t>/</w:t>
            </w:r>
            <w:r w:rsidRPr="00F3260D">
              <w:rPr>
                <w:rFonts w:hint="eastAsia"/>
                <w:color w:val="000000"/>
                <w:szCs w:val="21"/>
              </w:rPr>
              <w:t>农村</w:t>
            </w:r>
            <w:r w:rsidRPr="00F3260D">
              <w:rPr>
                <w:color w:val="000000"/>
                <w:szCs w:val="21"/>
              </w:rPr>
              <w:t>选项</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城市</w:t>
            </w:r>
            <w:r w:rsidRPr="00F3260D">
              <w:rPr>
                <w:rFonts w:hint="eastAsia"/>
                <w:color w:val="000000"/>
                <w:szCs w:val="21"/>
              </w:rPr>
              <w:t>/</w:t>
            </w:r>
            <w:r w:rsidRPr="00F3260D">
              <w:rPr>
                <w:rFonts w:hint="eastAsia"/>
                <w:color w:val="000000"/>
                <w:szCs w:val="21"/>
              </w:rPr>
              <w:t>农村</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城市</w:t>
            </w:r>
          </w:p>
        </w:tc>
      </w:tr>
      <w:tr w:rsidR="00856675" w:rsidRPr="00F3260D" w:rsidTr="00BE6EF5">
        <w:trPr>
          <w:jc w:val="center"/>
        </w:trPr>
        <w:tc>
          <w:tcPr>
            <w:tcW w:w="0" w:type="auto"/>
            <w:vMerge/>
            <w:shd w:val="clear" w:color="auto" w:fill="auto"/>
            <w:vAlign w:val="center"/>
          </w:tcPr>
          <w:p w:rsidR="00856675" w:rsidRPr="00F3260D" w:rsidRDefault="00856675" w:rsidP="00DA43FF">
            <w:pPr>
              <w:adjustRightInd w:val="0"/>
              <w:snapToGrid w:val="0"/>
              <w:contextualSpacing/>
              <w:jc w:val="center"/>
              <w:rPr>
                <w:color w:val="000000"/>
                <w:szCs w:val="21"/>
              </w:rPr>
            </w:pP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人口数</w:t>
            </w:r>
            <w:r w:rsidRPr="00F3260D">
              <w:rPr>
                <w:color w:val="000000"/>
                <w:szCs w:val="21"/>
              </w:rPr>
              <w:t>（</w:t>
            </w:r>
            <w:r w:rsidRPr="00F3260D">
              <w:rPr>
                <w:rFonts w:hint="eastAsia"/>
                <w:color w:val="000000"/>
                <w:szCs w:val="21"/>
              </w:rPr>
              <w:t>城市</w:t>
            </w:r>
            <w:r w:rsidRPr="00F3260D">
              <w:rPr>
                <w:color w:val="000000"/>
                <w:szCs w:val="21"/>
              </w:rPr>
              <w:t>选项时）</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650000</w:t>
            </w:r>
          </w:p>
        </w:tc>
      </w:tr>
      <w:tr w:rsidR="00856675" w:rsidRPr="00F3260D" w:rsidTr="00BE6EF5">
        <w:trPr>
          <w:jc w:val="center"/>
        </w:trPr>
        <w:tc>
          <w:tcPr>
            <w:tcW w:w="0" w:type="auto"/>
            <w:gridSpan w:val="2"/>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最高</w:t>
            </w:r>
            <w:r w:rsidRPr="00F3260D">
              <w:rPr>
                <w:color w:val="000000"/>
                <w:szCs w:val="21"/>
              </w:rPr>
              <w:t>环境温度</w:t>
            </w:r>
            <w:r w:rsidRPr="00F3260D">
              <w:rPr>
                <w:rFonts w:hint="eastAsia"/>
                <w:color w:val="000000"/>
                <w:szCs w:val="21"/>
              </w:rPr>
              <w:t>/</w:t>
            </w:r>
            <w:r w:rsidRPr="00F3260D">
              <w:rPr>
                <w:rFonts w:hint="eastAsia"/>
                <w:color w:val="000000"/>
                <w:szCs w:val="21"/>
              </w:rPr>
              <w:t>℃</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color w:val="000000"/>
                <w:szCs w:val="21"/>
              </w:rPr>
              <w:t>38</w:t>
            </w:r>
          </w:p>
        </w:tc>
      </w:tr>
      <w:tr w:rsidR="00856675" w:rsidRPr="00F3260D" w:rsidTr="00BE6EF5">
        <w:trPr>
          <w:jc w:val="center"/>
        </w:trPr>
        <w:tc>
          <w:tcPr>
            <w:tcW w:w="0" w:type="auto"/>
            <w:gridSpan w:val="2"/>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最低</w:t>
            </w:r>
            <w:r w:rsidRPr="00F3260D">
              <w:rPr>
                <w:color w:val="000000"/>
                <w:szCs w:val="21"/>
              </w:rPr>
              <w:t>环境温度</w:t>
            </w:r>
            <w:r w:rsidRPr="00F3260D">
              <w:rPr>
                <w:rFonts w:hint="eastAsia"/>
                <w:color w:val="000000"/>
                <w:szCs w:val="21"/>
              </w:rPr>
              <w:t>/</w:t>
            </w:r>
            <w:r w:rsidRPr="00F3260D">
              <w:rPr>
                <w:rFonts w:hint="eastAsia"/>
                <w:color w:val="000000"/>
                <w:szCs w:val="21"/>
              </w:rPr>
              <w:t>℃</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color w:val="000000"/>
                <w:szCs w:val="21"/>
              </w:rPr>
              <w:t>-18</w:t>
            </w:r>
          </w:p>
        </w:tc>
      </w:tr>
      <w:tr w:rsidR="00856675" w:rsidRPr="00F3260D" w:rsidTr="00BE6EF5">
        <w:trPr>
          <w:jc w:val="center"/>
        </w:trPr>
        <w:tc>
          <w:tcPr>
            <w:tcW w:w="0" w:type="auto"/>
            <w:gridSpan w:val="2"/>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土地</w:t>
            </w:r>
            <w:r w:rsidRPr="00F3260D">
              <w:rPr>
                <w:color w:val="000000"/>
                <w:szCs w:val="21"/>
              </w:rPr>
              <w:t>利用类型</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城市</w:t>
            </w:r>
          </w:p>
        </w:tc>
      </w:tr>
      <w:tr w:rsidR="00856675" w:rsidRPr="00F3260D" w:rsidTr="00BE6EF5">
        <w:trPr>
          <w:jc w:val="center"/>
        </w:trPr>
        <w:tc>
          <w:tcPr>
            <w:tcW w:w="0" w:type="auto"/>
            <w:gridSpan w:val="2"/>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区域</w:t>
            </w:r>
            <w:r w:rsidRPr="00F3260D">
              <w:rPr>
                <w:color w:val="000000"/>
                <w:szCs w:val="21"/>
              </w:rPr>
              <w:t>湿度条件</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中等</w:t>
            </w:r>
            <w:r w:rsidRPr="00F3260D">
              <w:rPr>
                <w:color w:val="000000"/>
                <w:szCs w:val="21"/>
              </w:rPr>
              <w:t>湿度</w:t>
            </w:r>
          </w:p>
        </w:tc>
      </w:tr>
      <w:tr w:rsidR="00856675" w:rsidRPr="00F3260D" w:rsidTr="00BE6EF5">
        <w:trPr>
          <w:jc w:val="center"/>
        </w:trPr>
        <w:tc>
          <w:tcPr>
            <w:tcW w:w="0" w:type="auto"/>
            <w:vMerge w:val="restart"/>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是否</w:t>
            </w:r>
            <w:r w:rsidRPr="00F3260D">
              <w:rPr>
                <w:color w:val="000000"/>
                <w:szCs w:val="21"/>
              </w:rPr>
              <w:t>考虑地形</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考虑</w:t>
            </w:r>
            <w:r w:rsidRPr="00F3260D">
              <w:rPr>
                <w:color w:val="000000"/>
                <w:szCs w:val="21"/>
              </w:rPr>
              <w:t>地形</w:t>
            </w:r>
          </w:p>
        </w:tc>
        <w:tc>
          <w:tcPr>
            <w:tcW w:w="0" w:type="auto"/>
            <w:shd w:val="clear" w:color="auto" w:fill="auto"/>
            <w:vAlign w:val="center"/>
          </w:tcPr>
          <w:p w:rsidR="00856675" w:rsidRPr="00F3260D" w:rsidRDefault="00856675" w:rsidP="00784213">
            <w:pPr>
              <w:adjustRightInd w:val="0"/>
              <w:snapToGrid w:val="0"/>
              <w:contextualSpacing/>
              <w:jc w:val="center"/>
              <w:rPr>
                <w:color w:val="000000"/>
                <w:szCs w:val="21"/>
              </w:rPr>
            </w:pPr>
            <w:r w:rsidRPr="00F3260D">
              <w:rPr>
                <w:color w:val="000000"/>
                <w:sz w:val="28"/>
                <w:szCs w:val="28"/>
              </w:rPr>
              <w:t>□</w:t>
            </w:r>
            <w:r w:rsidR="00784213" w:rsidRPr="00F3260D">
              <w:rPr>
                <w:rFonts w:ascii="宋体" w:hAnsi="宋体" w:hint="eastAsia"/>
                <w:color w:val="000000"/>
                <w:sz w:val="28"/>
                <w:szCs w:val="28"/>
              </w:rPr>
              <w:t>√</w:t>
            </w:r>
            <w:r w:rsidRPr="00F3260D">
              <w:rPr>
                <w:rFonts w:hint="eastAsia"/>
                <w:color w:val="000000"/>
                <w:szCs w:val="21"/>
              </w:rPr>
              <w:t>是</w:t>
            </w:r>
            <w:r w:rsidRPr="00F3260D">
              <w:rPr>
                <w:rFonts w:hint="eastAsia"/>
                <w:color w:val="000000"/>
                <w:szCs w:val="21"/>
              </w:rPr>
              <w:t xml:space="preserve">   </w:t>
            </w:r>
            <w:r w:rsidRPr="00F3260D">
              <w:rPr>
                <w:color w:val="000000"/>
                <w:sz w:val="28"/>
                <w:szCs w:val="28"/>
              </w:rPr>
              <w:t>□</w:t>
            </w:r>
            <w:r w:rsidRPr="00F3260D">
              <w:rPr>
                <w:rFonts w:hint="eastAsia"/>
                <w:color w:val="000000"/>
                <w:szCs w:val="21"/>
              </w:rPr>
              <w:t>否</w:t>
            </w:r>
          </w:p>
        </w:tc>
      </w:tr>
      <w:tr w:rsidR="00856675" w:rsidRPr="00F3260D" w:rsidTr="00BE6EF5">
        <w:trPr>
          <w:jc w:val="center"/>
        </w:trPr>
        <w:tc>
          <w:tcPr>
            <w:tcW w:w="0" w:type="auto"/>
            <w:vMerge/>
            <w:shd w:val="clear" w:color="auto" w:fill="auto"/>
            <w:vAlign w:val="center"/>
          </w:tcPr>
          <w:p w:rsidR="00856675" w:rsidRPr="00F3260D" w:rsidRDefault="00856675" w:rsidP="00DA43FF">
            <w:pPr>
              <w:adjustRightInd w:val="0"/>
              <w:snapToGrid w:val="0"/>
              <w:contextualSpacing/>
              <w:jc w:val="center"/>
              <w:rPr>
                <w:color w:val="000000"/>
                <w:szCs w:val="21"/>
              </w:rPr>
            </w:pP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地形</w:t>
            </w:r>
            <w:r w:rsidRPr="00F3260D">
              <w:rPr>
                <w:color w:val="000000"/>
                <w:szCs w:val="21"/>
              </w:rPr>
              <w:t>数据分辨率</w:t>
            </w:r>
            <w:r w:rsidRPr="00F3260D">
              <w:rPr>
                <w:rFonts w:hint="eastAsia"/>
                <w:color w:val="000000"/>
                <w:szCs w:val="21"/>
              </w:rPr>
              <w:t>/</w:t>
            </w:r>
            <w:r w:rsidRPr="00F3260D">
              <w:rPr>
                <w:color w:val="000000"/>
                <w:szCs w:val="21"/>
              </w:rPr>
              <w:t>m</w:t>
            </w:r>
          </w:p>
        </w:tc>
        <w:tc>
          <w:tcPr>
            <w:tcW w:w="0" w:type="auto"/>
            <w:shd w:val="clear" w:color="auto" w:fill="auto"/>
            <w:vAlign w:val="center"/>
          </w:tcPr>
          <w:p w:rsidR="00856675" w:rsidRPr="00F3260D" w:rsidRDefault="001C5E62" w:rsidP="00DA43FF">
            <w:pPr>
              <w:adjustRightInd w:val="0"/>
              <w:snapToGrid w:val="0"/>
              <w:contextualSpacing/>
              <w:jc w:val="center"/>
              <w:rPr>
                <w:color w:val="000000"/>
                <w:szCs w:val="21"/>
              </w:rPr>
            </w:pPr>
            <w:r>
              <w:rPr>
                <w:rFonts w:hint="eastAsia"/>
                <w:color w:val="000000"/>
                <w:szCs w:val="21"/>
              </w:rPr>
              <w:t>90</w:t>
            </w:r>
            <w:r w:rsidR="00784213">
              <w:rPr>
                <w:rFonts w:hint="eastAsia"/>
                <w:color w:val="000000"/>
                <w:szCs w:val="21"/>
              </w:rPr>
              <w:t>m</w:t>
            </w:r>
          </w:p>
        </w:tc>
      </w:tr>
      <w:tr w:rsidR="00856675" w:rsidRPr="00F3260D" w:rsidTr="00BE6EF5">
        <w:trPr>
          <w:jc w:val="center"/>
        </w:trPr>
        <w:tc>
          <w:tcPr>
            <w:tcW w:w="0" w:type="auto"/>
            <w:vMerge w:val="restart"/>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是否</w:t>
            </w:r>
            <w:r w:rsidRPr="00F3260D">
              <w:rPr>
                <w:color w:val="000000"/>
                <w:szCs w:val="21"/>
              </w:rPr>
              <w:t>考虑岸线熏烟</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考虑</w:t>
            </w:r>
            <w:r w:rsidRPr="00F3260D">
              <w:rPr>
                <w:color w:val="000000"/>
                <w:szCs w:val="21"/>
              </w:rPr>
              <w:t>岸线熏烟</w:t>
            </w: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color w:val="000000"/>
                <w:sz w:val="28"/>
                <w:szCs w:val="28"/>
              </w:rPr>
              <w:t>□</w:t>
            </w:r>
            <w:r w:rsidRPr="00F3260D">
              <w:rPr>
                <w:rFonts w:hint="eastAsia"/>
                <w:color w:val="000000"/>
                <w:szCs w:val="21"/>
              </w:rPr>
              <w:t>是</w:t>
            </w:r>
            <w:r w:rsidRPr="00F3260D">
              <w:rPr>
                <w:rFonts w:hint="eastAsia"/>
                <w:color w:val="000000"/>
                <w:szCs w:val="21"/>
              </w:rPr>
              <w:t xml:space="preserve">   </w:t>
            </w:r>
            <w:r w:rsidR="00AF7E1E" w:rsidRPr="00F3260D">
              <w:rPr>
                <w:color w:val="000000"/>
                <w:sz w:val="28"/>
                <w:szCs w:val="28"/>
              </w:rPr>
              <w:t>□</w:t>
            </w:r>
            <w:r w:rsidRPr="00F3260D">
              <w:rPr>
                <w:rFonts w:ascii="宋体" w:hAnsi="宋体" w:hint="eastAsia"/>
                <w:color w:val="000000"/>
                <w:sz w:val="28"/>
                <w:szCs w:val="28"/>
              </w:rPr>
              <w:t>√</w:t>
            </w:r>
            <w:r w:rsidRPr="00F3260D">
              <w:rPr>
                <w:rFonts w:hint="eastAsia"/>
                <w:color w:val="000000"/>
                <w:szCs w:val="21"/>
              </w:rPr>
              <w:t>否</w:t>
            </w:r>
          </w:p>
        </w:tc>
      </w:tr>
      <w:tr w:rsidR="00856675" w:rsidRPr="00F3260D" w:rsidTr="00BE6EF5">
        <w:trPr>
          <w:jc w:val="center"/>
        </w:trPr>
        <w:tc>
          <w:tcPr>
            <w:tcW w:w="0" w:type="auto"/>
            <w:vMerge/>
            <w:shd w:val="clear" w:color="auto" w:fill="auto"/>
            <w:vAlign w:val="center"/>
          </w:tcPr>
          <w:p w:rsidR="00856675" w:rsidRPr="00F3260D" w:rsidRDefault="00856675" w:rsidP="00DA43FF">
            <w:pPr>
              <w:adjustRightInd w:val="0"/>
              <w:snapToGrid w:val="0"/>
              <w:contextualSpacing/>
              <w:jc w:val="center"/>
              <w:rPr>
                <w:color w:val="000000"/>
                <w:szCs w:val="21"/>
              </w:rPr>
            </w:pP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岸线</w:t>
            </w:r>
            <w:r w:rsidRPr="00F3260D">
              <w:rPr>
                <w:color w:val="000000"/>
                <w:szCs w:val="21"/>
              </w:rPr>
              <w:t>距离</w:t>
            </w:r>
            <w:r w:rsidRPr="00F3260D">
              <w:rPr>
                <w:rFonts w:hint="eastAsia"/>
                <w:color w:val="000000"/>
                <w:szCs w:val="21"/>
              </w:rPr>
              <w:t>/km</w:t>
            </w:r>
          </w:p>
        </w:tc>
        <w:tc>
          <w:tcPr>
            <w:tcW w:w="0" w:type="auto"/>
            <w:shd w:val="clear" w:color="auto" w:fill="auto"/>
            <w:vAlign w:val="center"/>
          </w:tcPr>
          <w:p w:rsidR="00856675" w:rsidRPr="00F3260D" w:rsidRDefault="001663FF" w:rsidP="00DA43FF">
            <w:pPr>
              <w:adjustRightInd w:val="0"/>
              <w:snapToGrid w:val="0"/>
              <w:contextualSpacing/>
              <w:jc w:val="center"/>
              <w:rPr>
                <w:color w:val="000000"/>
                <w:szCs w:val="21"/>
              </w:rPr>
            </w:pPr>
            <w:r>
              <w:rPr>
                <w:rFonts w:hint="eastAsia"/>
                <w:color w:val="000000"/>
                <w:szCs w:val="21"/>
              </w:rPr>
              <w:t>/</w:t>
            </w:r>
          </w:p>
        </w:tc>
      </w:tr>
      <w:tr w:rsidR="00856675" w:rsidRPr="00F3260D" w:rsidTr="00BE6EF5">
        <w:trPr>
          <w:jc w:val="center"/>
        </w:trPr>
        <w:tc>
          <w:tcPr>
            <w:tcW w:w="0" w:type="auto"/>
            <w:vMerge/>
            <w:shd w:val="clear" w:color="auto" w:fill="auto"/>
            <w:vAlign w:val="center"/>
          </w:tcPr>
          <w:p w:rsidR="00856675" w:rsidRPr="00F3260D" w:rsidRDefault="00856675" w:rsidP="00DA43FF">
            <w:pPr>
              <w:adjustRightInd w:val="0"/>
              <w:snapToGrid w:val="0"/>
              <w:contextualSpacing/>
              <w:jc w:val="center"/>
              <w:rPr>
                <w:color w:val="000000"/>
                <w:szCs w:val="21"/>
              </w:rPr>
            </w:pPr>
          </w:p>
        </w:tc>
        <w:tc>
          <w:tcPr>
            <w:tcW w:w="0" w:type="auto"/>
            <w:shd w:val="clear" w:color="auto" w:fill="auto"/>
            <w:vAlign w:val="center"/>
          </w:tcPr>
          <w:p w:rsidR="00856675" w:rsidRPr="00F3260D" w:rsidRDefault="00856675" w:rsidP="00DA43FF">
            <w:pPr>
              <w:adjustRightInd w:val="0"/>
              <w:snapToGrid w:val="0"/>
              <w:contextualSpacing/>
              <w:jc w:val="center"/>
              <w:rPr>
                <w:color w:val="000000"/>
                <w:szCs w:val="21"/>
              </w:rPr>
            </w:pPr>
            <w:r w:rsidRPr="00F3260D">
              <w:rPr>
                <w:rFonts w:hint="eastAsia"/>
                <w:color w:val="000000"/>
                <w:szCs w:val="21"/>
              </w:rPr>
              <w:t>岸线</w:t>
            </w:r>
            <w:r w:rsidRPr="00F3260D">
              <w:rPr>
                <w:color w:val="000000"/>
                <w:szCs w:val="21"/>
              </w:rPr>
              <w:t>方向</w:t>
            </w:r>
            <w:r w:rsidRPr="00F3260D">
              <w:rPr>
                <w:rFonts w:hint="eastAsia"/>
                <w:color w:val="000000"/>
                <w:szCs w:val="21"/>
              </w:rPr>
              <w:t>/</w:t>
            </w:r>
            <w:r w:rsidRPr="00F3260D">
              <w:rPr>
                <w:rFonts w:hint="eastAsia"/>
                <w:color w:val="000000"/>
                <w:szCs w:val="21"/>
              </w:rPr>
              <w:t>°</w:t>
            </w:r>
          </w:p>
        </w:tc>
        <w:tc>
          <w:tcPr>
            <w:tcW w:w="0" w:type="auto"/>
            <w:shd w:val="clear" w:color="auto" w:fill="auto"/>
            <w:vAlign w:val="center"/>
          </w:tcPr>
          <w:p w:rsidR="00856675" w:rsidRPr="00F3260D" w:rsidRDefault="001663FF" w:rsidP="00DA43FF">
            <w:pPr>
              <w:adjustRightInd w:val="0"/>
              <w:snapToGrid w:val="0"/>
              <w:contextualSpacing/>
              <w:jc w:val="center"/>
              <w:rPr>
                <w:color w:val="000000"/>
                <w:szCs w:val="21"/>
              </w:rPr>
            </w:pPr>
            <w:r>
              <w:rPr>
                <w:rFonts w:hint="eastAsia"/>
                <w:color w:val="000000"/>
                <w:szCs w:val="21"/>
              </w:rPr>
              <w:t>/</w:t>
            </w:r>
          </w:p>
        </w:tc>
      </w:tr>
    </w:tbl>
    <w:p w:rsidR="00CD558A" w:rsidRPr="00C032B6" w:rsidRDefault="00CD558A" w:rsidP="00CD558A">
      <w:pPr>
        <w:widowControl/>
        <w:adjustRightInd w:val="0"/>
        <w:snapToGrid w:val="0"/>
        <w:jc w:val="center"/>
        <w:rPr>
          <w:b/>
          <w:color w:val="000000"/>
          <w:kern w:val="0"/>
          <w:sz w:val="24"/>
        </w:rPr>
      </w:pPr>
      <w:r w:rsidRPr="00C032B6">
        <w:rPr>
          <w:rFonts w:hint="eastAsia"/>
          <w:b/>
          <w:color w:val="000000"/>
          <w:kern w:val="0"/>
          <w:sz w:val="24"/>
        </w:rPr>
        <w:t>表</w:t>
      </w:r>
      <w:r>
        <w:rPr>
          <w:rFonts w:hint="eastAsia"/>
          <w:b/>
          <w:color w:val="000000"/>
          <w:kern w:val="0"/>
          <w:sz w:val="24"/>
        </w:rPr>
        <w:t>2.3-2</w:t>
      </w:r>
      <w:r w:rsidRPr="00C032B6">
        <w:rPr>
          <w:b/>
          <w:color w:val="000000"/>
          <w:kern w:val="0"/>
          <w:sz w:val="24"/>
        </w:rPr>
        <w:t xml:space="preserve"> </w:t>
      </w:r>
      <w:r w:rsidRPr="00C032B6">
        <w:rPr>
          <w:rFonts w:hint="eastAsia"/>
          <w:b/>
          <w:color w:val="000000"/>
          <w:kern w:val="0"/>
          <w:sz w:val="24"/>
        </w:rPr>
        <w:t>有组织源估算结果一览表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28"/>
        <w:gridCol w:w="1117"/>
        <w:gridCol w:w="783"/>
        <w:gridCol w:w="1116"/>
        <w:gridCol w:w="782"/>
        <w:gridCol w:w="1116"/>
        <w:gridCol w:w="782"/>
        <w:gridCol w:w="1116"/>
        <w:gridCol w:w="782"/>
      </w:tblGrid>
      <w:tr w:rsidR="00CD558A" w:rsidRPr="00C032B6" w:rsidTr="00303CA4">
        <w:trPr>
          <w:trHeight w:val="340"/>
          <w:jc w:val="center"/>
        </w:trPr>
        <w:tc>
          <w:tcPr>
            <w:tcW w:w="544" w:type="pct"/>
            <w:vMerge w:val="restart"/>
            <w:shd w:val="clear" w:color="auto" w:fill="auto"/>
            <w:noWrap/>
            <w:vAlign w:val="center"/>
          </w:tcPr>
          <w:p w:rsidR="00CD558A" w:rsidRPr="00C032B6" w:rsidRDefault="00CD558A" w:rsidP="00782E8B">
            <w:pPr>
              <w:widowControl/>
              <w:adjustRightInd w:val="0"/>
              <w:snapToGrid w:val="0"/>
              <w:contextualSpacing/>
              <w:jc w:val="right"/>
              <w:rPr>
                <w:b/>
                <w:color w:val="000000"/>
                <w:kern w:val="0"/>
                <w:szCs w:val="21"/>
              </w:rPr>
            </w:pPr>
            <w:r w:rsidRPr="00C032B6">
              <w:rPr>
                <w:rFonts w:hint="eastAsia"/>
                <w:b/>
                <w:color w:val="000000"/>
                <w:kern w:val="0"/>
                <w:szCs w:val="21"/>
              </w:rPr>
              <w:t>污染物</w:t>
            </w:r>
          </w:p>
          <w:p w:rsidR="00CD558A" w:rsidRPr="00C032B6" w:rsidRDefault="00CD558A" w:rsidP="00782E8B">
            <w:pPr>
              <w:widowControl/>
              <w:adjustRightInd w:val="0"/>
              <w:snapToGrid w:val="0"/>
              <w:contextualSpacing/>
              <w:jc w:val="left"/>
              <w:rPr>
                <w:b/>
                <w:color w:val="000000"/>
                <w:kern w:val="0"/>
                <w:szCs w:val="21"/>
              </w:rPr>
            </w:pPr>
          </w:p>
          <w:p w:rsidR="00CD558A" w:rsidRPr="00C032B6" w:rsidRDefault="00CD558A" w:rsidP="00782E8B">
            <w:pPr>
              <w:widowControl/>
              <w:adjustRightInd w:val="0"/>
              <w:snapToGrid w:val="0"/>
              <w:contextualSpacing/>
              <w:jc w:val="left"/>
              <w:rPr>
                <w:b/>
                <w:color w:val="000000"/>
                <w:kern w:val="0"/>
                <w:szCs w:val="21"/>
              </w:rPr>
            </w:pPr>
          </w:p>
          <w:p w:rsidR="00CD558A" w:rsidRPr="00C032B6" w:rsidRDefault="00CD558A" w:rsidP="00782E8B">
            <w:pPr>
              <w:widowControl/>
              <w:adjustRightInd w:val="0"/>
              <w:snapToGrid w:val="0"/>
              <w:contextualSpacing/>
              <w:jc w:val="left"/>
              <w:rPr>
                <w:color w:val="000000"/>
                <w:kern w:val="0"/>
                <w:szCs w:val="21"/>
              </w:rPr>
            </w:pPr>
            <w:r w:rsidRPr="00C032B6">
              <w:rPr>
                <w:rFonts w:hint="eastAsia"/>
                <w:b/>
                <w:color w:val="000000"/>
                <w:kern w:val="0"/>
                <w:szCs w:val="21"/>
              </w:rPr>
              <w:t>污染源</w:t>
            </w:r>
          </w:p>
        </w:tc>
        <w:tc>
          <w:tcPr>
            <w:tcW w:w="1115" w:type="pct"/>
            <w:gridSpan w:val="2"/>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t>颗粒物</w:t>
            </w:r>
          </w:p>
        </w:tc>
        <w:tc>
          <w:tcPr>
            <w:tcW w:w="1114" w:type="pct"/>
            <w:gridSpan w:val="2"/>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t>VOCs</w:t>
            </w:r>
          </w:p>
        </w:tc>
        <w:tc>
          <w:tcPr>
            <w:tcW w:w="1114" w:type="pct"/>
            <w:gridSpan w:val="2"/>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t>氨</w:t>
            </w:r>
          </w:p>
        </w:tc>
        <w:tc>
          <w:tcPr>
            <w:tcW w:w="1114" w:type="pct"/>
            <w:gridSpan w:val="2"/>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t>硫化氢</w:t>
            </w:r>
          </w:p>
        </w:tc>
      </w:tr>
      <w:tr w:rsidR="00CD558A" w:rsidRPr="00C032B6" w:rsidTr="00303CA4">
        <w:trPr>
          <w:trHeight w:val="340"/>
          <w:jc w:val="center"/>
        </w:trPr>
        <w:tc>
          <w:tcPr>
            <w:tcW w:w="544" w:type="pct"/>
            <w:vMerge/>
            <w:shd w:val="clear" w:color="auto" w:fill="auto"/>
            <w:noWrap/>
            <w:vAlign w:val="center"/>
          </w:tcPr>
          <w:p w:rsidR="00CD558A" w:rsidRPr="00C032B6" w:rsidRDefault="00CD558A" w:rsidP="00782E8B">
            <w:pPr>
              <w:widowControl/>
              <w:adjustRightInd w:val="0"/>
              <w:snapToGrid w:val="0"/>
              <w:contextualSpacing/>
              <w:jc w:val="left"/>
              <w:rPr>
                <w:color w:val="000000"/>
                <w:kern w:val="0"/>
                <w:szCs w:val="21"/>
              </w:rPr>
            </w:pP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t>最大落地浓度（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proofErr w:type="gramStart"/>
            <w:r w:rsidRPr="00C032B6">
              <w:rPr>
                <w:b/>
                <w:bCs/>
                <w:color w:val="000000"/>
                <w:kern w:val="0"/>
                <w:szCs w:val="21"/>
              </w:rPr>
              <w:t>最大占</w:t>
            </w:r>
            <w:proofErr w:type="gramEnd"/>
            <w:r w:rsidRPr="00C032B6">
              <w:rPr>
                <w:b/>
                <w:bCs/>
                <w:color w:val="000000"/>
                <w:kern w:val="0"/>
                <w:szCs w:val="21"/>
              </w:rPr>
              <w:t>标率</w:t>
            </w:r>
            <w:r w:rsidRPr="00C032B6">
              <w:rPr>
                <w:b/>
                <w:bCs/>
                <w:color w:val="000000"/>
                <w:kern w:val="0"/>
                <w:szCs w:val="21"/>
              </w:rPr>
              <w:lastRenderedPageBreak/>
              <w:t>（</w:t>
            </w:r>
            <w:r w:rsidRPr="00C032B6">
              <w:rPr>
                <w:b/>
                <w:bCs/>
                <w:color w:val="000000"/>
                <w:kern w:val="0"/>
                <w:szCs w:val="21"/>
              </w:rPr>
              <w:t>%</w:t>
            </w:r>
            <w:r w:rsidRPr="00C032B6">
              <w:rPr>
                <w:b/>
                <w:bCs/>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lastRenderedPageBreak/>
              <w:t>最大落地浓度（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proofErr w:type="gramStart"/>
            <w:r w:rsidRPr="00C032B6">
              <w:rPr>
                <w:b/>
                <w:bCs/>
                <w:color w:val="000000"/>
                <w:kern w:val="0"/>
                <w:szCs w:val="21"/>
              </w:rPr>
              <w:t>最大占</w:t>
            </w:r>
            <w:proofErr w:type="gramEnd"/>
            <w:r w:rsidRPr="00C032B6">
              <w:rPr>
                <w:b/>
                <w:bCs/>
                <w:color w:val="000000"/>
                <w:kern w:val="0"/>
                <w:szCs w:val="21"/>
              </w:rPr>
              <w:t>标率</w:t>
            </w:r>
            <w:r w:rsidRPr="00C032B6">
              <w:rPr>
                <w:b/>
                <w:bCs/>
                <w:color w:val="000000"/>
                <w:kern w:val="0"/>
                <w:szCs w:val="21"/>
              </w:rPr>
              <w:lastRenderedPageBreak/>
              <w:t>（</w:t>
            </w:r>
            <w:r w:rsidRPr="00C032B6">
              <w:rPr>
                <w:b/>
                <w:bCs/>
                <w:color w:val="000000"/>
                <w:kern w:val="0"/>
                <w:szCs w:val="21"/>
              </w:rPr>
              <w:t>%</w:t>
            </w:r>
            <w:r w:rsidRPr="00C032B6">
              <w:rPr>
                <w:b/>
                <w:bCs/>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lastRenderedPageBreak/>
              <w:t>最大落地浓度（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proofErr w:type="gramStart"/>
            <w:r w:rsidRPr="00C032B6">
              <w:rPr>
                <w:b/>
                <w:bCs/>
                <w:color w:val="000000"/>
                <w:kern w:val="0"/>
                <w:szCs w:val="21"/>
              </w:rPr>
              <w:t>最大占</w:t>
            </w:r>
            <w:proofErr w:type="gramEnd"/>
            <w:r w:rsidRPr="00C032B6">
              <w:rPr>
                <w:b/>
                <w:bCs/>
                <w:color w:val="000000"/>
                <w:kern w:val="0"/>
                <w:szCs w:val="21"/>
              </w:rPr>
              <w:t>标率</w:t>
            </w:r>
            <w:r w:rsidRPr="00C032B6">
              <w:rPr>
                <w:b/>
                <w:bCs/>
                <w:color w:val="000000"/>
                <w:kern w:val="0"/>
                <w:szCs w:val="21"/>
              </w:rPr>
              <w:lastRenderedPageBreak/>
              <w:t>（</w:t>
            </w:r>
            <w:r w:rsidRPr="00C032B6">
              <w:rPr>
                <w:b/>
                <w:bCs/>
                <w:color w:val="000000"/>
                <w:kern w:val="0"/>
                <w:szCs w:val="21"/>
              </w:rPr>
              <w:t>%</w:t>
            </w:r>
            <w:r w:rsidRPr="00C032B6">
              <w:rPr>
                <w:b/>
                <w:bCs/>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r w:rsidRPr="00C032B6">
              <w:rPr>
                <w:b/>
                <w:bCs/>
                <w:color w:val="000000"/>
                <w:kern w:val="0"/>
                <w:szCs w:val="21"/>
              </w:rPr>
              <w:lastRenderedPageBreak/>
              <w:t>最大落地浓度（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b/>
                <w:bCs/>
                <w:color w:val="000000"/>
                <w:kern w:val="0"/>
                <w:szCs w:val="21"/>
              </w:rPr>
            </w:pPr>
            <w:proofErr w:type="gramStart"/>
            <w:r w:rsidRPr="00C032B6">
              <w:rPr>
                <w:b/>
                <w:bCs/>
                <w:color w:val="000000"/>
                <w:kern w:val="0"/>
                <w:szCs w:val="21"/>
              </w:rPr>
              <w:t>最大占</w:t>
            </w:r>
            <w:proofErr w:type="gramEnd"/>
            <w:r w:rsidRPr="00C032B6">
              <w:rPr>
                <w:b/>
                <w:bCs/>
                <w:color w:val="000000"/>
                <w:kern w:val="0"/>
                <w:szCs w:val="21"/>
              </w:rPr>
              <w:t>标率</w:t>
            </w:r>
            <w:r w:rsidRPr="00C032B6">
              <w:rPr>
                <w:b/>
                <w:bCs/>
                <w:color w:val="000000"/>
                <w:kern w:val="0"/>
                <w:szCs w:val="21"/>
              </w:rPr>
              <w:lastRenderedPageBreak/>
              <w:t>（</w:t>
            </w:r>
            <w:r w:rsidRPr="00C032B6">
              <w:rPr>
                <w:b/>
                <w:bCs/>
                <w:color w:val="000000"/>
                <w:kern w:val="0"/>
                <w:szCs w:val="21"/>
              </w:rPr>
              <w:t>%</w:t>
            </w:r>
            <w:r w:rsidRPr="00C032B6">
              <w:rPr>
                <w:b/>
                <w:bCs/>
                <w:color w:val="000000"/>
                <w:kern w:val="0"/>
                <w:szCs w:val="21"/>
              </w:rPr>
              <w:t>）</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lastRenderedPageBreak/>
              <w:t>FQ01</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0.000133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FQ02</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b/>
                <w:color w:val="000000"/>
                <w:kern w:val="0"/>
                <w:szCs w:val="21"/>
              </w:rPr>
            </w:pPr>
            <w:r w:rsidRPr="00C032B6">
              <w:rPr>
                <w:b/>
                <w:color w:val="000000"/>
                <w:kern w:val="0"/>
                <w:szCs w:val="21"/>
              </w:rPr>
              <w:t xml:space="preserve">0.005460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b/>
                <w:color w:val="000000"/>
                <w:kern w:val="0"/>
                <w:szCs w:val="21"/>
              </w:rPr>
            </w:pPr>
            <w:r w:rsidRPr="00C032B6">
              <w:rPr>
                <w:b/>
                <w:color w:val="000000"/>
                <w:kern w:val="0"/>
                <w:szCs w:val="21"/>
              </w:rPr>
              <w:t>1.21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FQ03</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0.000155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FQ04</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0.002550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0.57</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FQ05</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0.000088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FQ06</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0.001270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0.28</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FQ07</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0.000155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FQ08</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0.002420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0.54</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FQ09</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0.000221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0.02</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FQ10</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0.003640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0.81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FQ11</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0.000110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FQ12</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0.001760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0.39</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FQ13</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0.000088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FQ14</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0.001520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0.34</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FQ15</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0.000044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0.00</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FQ16</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0.000182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0.04</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FQ17</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0.000088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FQ18</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0.001520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0.34</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FQ19</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0.000552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0.05</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FQ20</w:t>
            </w:r>
            <w:r w:rsidRPr="00C032B6">
              <w:rPr>
                <w:color w:val="000000"/>
                <w:kern w:val="0"/>
                <w:szCs w:val="21"/>
              </w:rPr>
              <w:t>（</w:t>
            </w:r>
            <w:r w:rsidRPr="00C032B6">
              <w:rPr>
                <w:color w:val="000000"/>
                <w:kern w:val="0"/>
                <w:szCs w:val="21"/>
              </w:rPr>
              <w:t>29m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0.000088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0.01</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r>
      <w:tr w:rsidR="00CD558A" w:rsidRPr="00C032B6" w:rsidTr="00303CA4">
        <w:trPr>
          <w:trHeight w:val="340"/>
          <w:jc w:val="center"/>
        </w:trPr>
        <w:tc>
          <w:tcPr>
            <w:tcW w:w="544"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FQ21</w:t>
            </w:r>
            <w:r w:rsidRPr="00C032B6">
              <w:rPr>
                <w:color w:val="000000"/>
                <w:kern w:val="0"/>
                <w:szCs w:val="21"/>
              </w:rPr>
              <w:t>（</w:t>
            </w:r>
            <w:r w:rsidRPr="00C032B6">
              <w:rPr>
                <w:color w:val="000000"/>
                <w:kern w:val="0"/>
                <w:szCs w:val="21"/>
              </w:rPr>
              <w:t>57m</w:t>
            </w:r>
            <w:r w:rsidRPr="00C032B6">
              <w:rPr>
                <w:color w:val="000000"/>
                <w:kern w:val="0"/>
                <w:szCs w:val="21"/>
              </w:rPr>
              <w:t>）</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 </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0.000546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0.27</w:t>
            </w:r>
          </w:p>
        </w:tc>
        <w:tc>
          <w:tcPr>
            <w:tcW w:w="655"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 xml:space="preserve">0.000024 </w:t>
            </w:r>
          </w:p>
        </w:tc>
        <w:tc>
          <w:tcPr>
            <w:tcW w:w="459" w:type="pct"/>
            <w:shd w:val="clear" w:color="auto" w:fill="auto"/>
            <w:vAlign w:val="center"/>
            <w:hideMark/>
          </w:tcPr>
          <w:p w:rsidR="00CD558A" w:rsidRPr="00C032B6" w:rsidRDefault="00CD558A" w:rsidP="00782E8B">
            <w:pPr>
              <w:widowControl/>
              <w:adjustRightInd w:val="0"/>
              <w:snapToGrid w:val="0"/>
              <w:contextualSpacing/>
              <w:jc w:val="center"/>
              <w:rPr>
                <w:color w:val="000000"/>
                <w:kern w:val="0"/>
                <w:szCs w:val="21"/>
              </w:rPr>
            </w:pPr>
            <w:r w:rsidRPr="00C032B6">
              <w:rPr>
                <w:color w:val="000000"/>
                <w:kern w:val="0"/>
                <w:szCs w:val="21"/>
              </w:rPr>
              <w:t>0.24</w:t>
            </w:r>
          </w:p>
        </w:tc>
      </w:tr>
      <w:tr w:rsidR="00303CA4" w:rsidRPr="00C032B6" w:rsidTr="00303CA4">
        <w:trPr>
          <w:trHeight w:val="340"/>
          <w:jc w:val="center"/>
        </w:trPr>
        <w:tc>
          <w:tcPr>
            <w:tcW w:w="544" w:type="pct"/>
            <w:shd w:val="clear" w:color="auto" w:fill="auto"/>
            <w:vAlign w:val="center"/>
            <w:hideMark/>
          </w:tcPr>
          <w:p w:rsidR="00303CA4" w:rsidRPr="00973110" w:rsidRDefault="00303CA4" w:rsidP="00EE209D">
            <w:pPr>
              <w:widowControl/>
              <w:adjustRightInd w:val="0"/>
              <w:snapToGrid w:val="0"/>
              <w:contextualSpacing/>
              <w:jc w:val="center"/>
              <w:rPr>
                <w:kern w:val="0"/>
                <w:szCs w:val="21"/>
              </w:rPr>
            </w:pPr>
            <w:r w:rsidRPr="00973110">
              <w:rPr>
                <w:kern w:val="0"/>
                <w:szCs w:val="21"/>
              </w:rPr>
              <w:t>FQ2</w:t>
            </w:r>
            <w:r w:rsidRPr="00973110">
              <w:rPr>
                <w:rFonts w:hint="eastAsia"/>
                <w:kern w:val="0"/>
                <w:szCs w:val="21"/>
              </w:rPr>
              <w:t>2</w:t>
            </w:r>
            <w:r w:rsidRPr="00973110">
              <w:rPr>
                <w:kern w:val="0"/>
                <w:szCs w:val="21"/>
              </w:rPr>
              <w:t>（</w:t>
            </w:r>
            <w:r w:rsidR="00EE209D">
              <w:rPr>
                <w:rFonts w:hint="eastAsia"/>
                <w:kern w:val="0"/>
                <w:szCs w:val="21"/>
              </w:rPr>
              <w:t>32</w:t>
            </w:r>
            <w:r w:rsidRPr="00973110">
              <w:rPr>
                <w:kern w:val="0"/>
                <w:szCs w:val="21"/>
              </w:rPr>
              <w:t>m</w:t>
            </w:r>
            <w:r w:rsidRPr="00973110">
              <w:rPr>
                <w:kern w:val="0"/>
                <w:szCs w:val="21"/>
              </w:rPr>
              <w:t>）</w:t>
            </w:r>
          </w:p>
        </w:tc>
        <w:tc>
          <w:tcPr>
            <w:tcW w:w="655"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c>
          <w:tcPr>
            <w:tcW w:w="459"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c>
          <w:tcPr>
            <w:tcW w:w="655" w:type="pct"/>
            <w:shd w:val="clear" w:color="auto" w:fill="auto"/>
            <w:vAlign w:val="center"/>
            <w:hideMark/>
          </w:tcPr>
          <w:p w:rsidR="00303CA4" w:rsidRPr="00973110" w:rsidRDefault="00EE209D" w:rsidP="00782E8B">
            <w:pPr>
              <w:widowControl/>
              <w:adjustRightInd w:val="0"/>
              <w:snapToGrid w:val="0"/>
              <w:contextualSpacing/>
              <w:jc w:val="center"/>
              <w:rPr>
                <w:kern w:val="0"/>
                <w:szCs w:val="21"/>
              </w:rPr>
            </w:pPr>
            <w:r>
              <w:rPr>
                <w:rFonts w:hint="eastAsia"/>
                <w:kern w:val="0"/>
                <w:szCs w:val="21"/>
              </w:rPr>
              <w:t>0.0101</w:t>
            </w:r>
          </w:p>
        </w:tc>
        <w:tc>
          <w:tcPr>
            <w:tcW w:w="459" w:type="pct"/>
            <w:shd w:val="clear" w:color="auto" w:fill="auto"/>
            <w:vAlign w:val="center"/>
            <w:hideMark/>
          </w:tcPr>
          <w:p w:rsidR="00303CA4" w:rsidRPr="00973110" w:rsidRDefault="00725AD9" w:rsidP="00EE209D">
            <w:pPr>
              <w:widowControl/>
              <w:adjustRightInd w:val="0"/>
              <w:snapToGrid w:val="0"/>
              <w:contextualSpacing/>
              <w:jc w:val="center"/>
              <w:rPr>
                <w:kern w:val="0"/>
                <w:szCs w:val="21"/>
              </w:rPr>
            </w:pPr>
            <w:r>
              <w:rPr>
                <w:rFonts w:hint="eastAsia"/>
                <w:kern w:val="0"/>
                <w:szCs w:val="21"/>
              </w:rPr>
              <w:t>0.</w:t>
            </w:r>
            <w:r w:rsidR="00973110" w:rsidRPr="00973110">
              <w:rPr>
                <w:rFonts w:hint="eastAsia"/>
                <w:kern w:val="0"/>
                <w:szCs w:val="21"/>
              </w:rPr>
              <w:t>8</w:t>
            </w:r>
            <w:r w:rsidR="00EE209D">
              <w:rPr>
                <w:rFonts w:hint="eastAsia"/>
                <w:kern w:val="0"/>
                <w:szCs w:val="21"/>
              </w:rPr>
              <w:t>4</w:t>
            </w:r>
          </w:p>
        </w:tc>
        <w:tc>
          <w:tcPr>
            <w:tcW w:w="655"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c>
          <w:tcPr>
            <w:tcW w:w="459"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c>
          <w:tcPr>
            <w:tcW w:w="655"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c>
          <w:tcPr>
            <w:tcW w:w="459" w:type="pct"/>
            <w:shd w:val="clear" w:color="auto" w:fill="auto"/>
            <w:vAlign w:val="center"/>
            <w:hideMark/>
          </w:tcPr>
          <w:p w:rsidR="00303CA4" w:rsidRPr="00973110" w:rsidRDefault="00973110" w:rsidP="00782E8B">
            <w:pPr>
              <w:widowControl/>
              <w:adjustRightInd w:val="0"/>
              <w:snapToGrid w:val="0"/>
              <w:contextualSpacing/>
              <w:jc w:val="center"/>
              <w:rPr>
                <w:kern w:val="0"/>
                <w:szCs w:val="21"/>
              </w:rPr>
            </w:pPr>
            <w:r w:rsidRPr="00973110">
              <w:rPr>
                <w:rFonts w:hint="eastAsia"/>
                <w:kern w:val="0"/>
                <w:szCs w:val="21"/>
              </w:rPr>
              <w:t>0</w:t>
            </w:r>
          </w:p>
        </w:tc>
      </w:tr>
    </w:tbl>
    <w:p w:rsidR="00CD558A" w:rsidRPr="00C032B6" w:rsidRDefault="00CD558A" w:rsidP="00CD558A">
      <w:pPr>
        <w:widowControl/>
        <w:adjustRightInd w:val="0"/>
        <w:snapToGrid w:val="0"/>
        <w:jc w:val="center"/>
        <w:rPr>
          <w:b/>
          <w:color w:val="000000"/>
          <w:kern w:val="0"/>
          <w:sz w:val="24"/>
        </w:rPr>
      </w:pPr>
      <w:r w:rsidRPr="00C032B6">
        <w:rPr>
          <w:rFonts w:hint="eastAsia"/>
          <w:b/>
          <w:color w:val="000000"/>
          <w:kern w:val="0"/>
          <w:sz w:val="24"/>
        </w:rPr>
        <w:t>表</w:t>
      </w:r>
      <w:r>
        <w:rPr>
          <w:rFonts w:hint="eastAsia"/>
          <w:b/>
          <w:color w:val="000000"/>
          <w:kern w:val="0"/>
          <w:sz w:val="24"/>
        </w:rPr>
        <w:t>2.3-3</w:t>
      </w:r>
      <w:r w:rsidRPr="00C032B6">
        <w:rPr>
          <w:b/>
          <w:color w:val="000000"/>
          <w:kern w:val="0"/>
          <w:sz w:val="24"/>
        </w:rPr>
        <w:t xml:space="preserve"> </w:t>
      </w:r>
      <w:r w:rsidRPr="00C032B6">
        <w:rPr>
          <w:rFonts w:hint="eastAsia"/>
          <w:b/>
          <w:color w:val="000000"/>
          <w:kern w:val="0"/>
          <w:sz w:val="24"/>
        </w:rPr>
        <w:t>无组织源估算结果一览表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5"/>
        <w:gridCol w:w="3454"/>
        <w:gridCol w:w="2643"/>
      </w:tblGrid>
      <w:tr w:rsidR="00CD558A" w:rsidRPr="00C032B6" w:rsidTr="00CD558A">
        <w:trPr>
          <w:jc w:val="center"/>
        </w:trPr>
        <w:tc>
          <w:tcPr>
            <w:tcW w:w="0" w:type="auto"/>
            <w:vMerge w:val="restart"/>
            <w:shd w:val="clear" w:color="auto" w:fill="auto"/>
            <w:noWrap/>
            <w:vAlign w:val="center"/>
          </w:tcPr>
          <w:p w:rsidR="00CD558A" w:rsidRPr="00C032B6" w:rsidRDefault="00CD558A" w:rsidP="00782E8B">
            <w:pPr>
              <w:widowControl/>
              <w:jc w:val="right"/>
              <w:rPr>
                <w:b/>
                <w:color w:val="000000"/>
                <w:kern w:val="0"/>
                <w:szCs w:val="21"/>
              </w:rPr>
            </w:pPr>
            <w:r w:rsidRPr="00C032B6">
              <w:rPr>
                <w:rFonts w:hint="eastAsia"/>
                <w:b/>
                <w:color w:val="000000"/>
                <w:kern w:val="0"/>
                <w:szCs w:val="21"/>
              </w:rPr>
              <w:t>污染物</w:t>
            </w:r>
          </w:p>
          <w:p w:rsidR="00CD558A" w:rsidRPr="00C032B6" w:rsidRDefault="00CD558A" w:rsidP="00782E8B">
            <w:pPr>
              <w:widowControl/>
              <w:jc w:val="left"/>
              <w:rPr>
                <w:color w:val="000000"/>
                <w:kern w:val="0"/>
                <w:szCs w:val="21"/>
              </w:rPr>
            </w:pPr>
            <w:r w:rsidRPr="00C032B6">
              <w:rPr>
                <w:rFonts w:hint="eastAsia"/>
                <w:b/>
                <w:color w:val="000000"/>
                <w:kern w:val="0"/>
                <w:szCs w:val="21"/>
              </w:rPr>
              <w:t>污染源</w:t>
            </w:r>
          </w:p>
        </w:tc>
        <w:tc>
          <w:tcPr>
            <w:tcW w:w="0" w:type="auto"/>
            <w:gridSpan w:val="2"/>
            <w:shd w:val="clear" w:color="auto" w:fill="auto"/>
            <w:vAlign w:val="center"/>
            <w:hideMark/>
          </w:tcPr>
          <w:p w:rsidR="00CD558A" w:rsidRPr="00C032B6" w:rsidRDefault="00CD558A" w:rsidP="00782E8B">
            <w:pPr>
              <w:widowControl/>
              <w:jc w:val="center"/>
              <w:rPr>
                <w:b/>
                <w:bCs/>
                <w:color w:val="000000"/>
                <w:kern w:val="0"/>
                <w:szCs w:val="21"/>
              </w:rPr>
            </w:pPr>
            <w:r w:rsidRPr="00C032B6">
              <w:rPr>
                <w:b/>
                <w:bCs/>
                <w:color w:val="000000"/>
                <w:kern w:val="0"/>
                <w:szCs w:val="21"/>
              </w:rPr>
              <w:t>VOCs</w:t>
            </w:r>
          </w:p>
        </w:tc>
      </w:tr>
      <w:tr w:rsidR="00CD558A" w:rsidRPr="00C032B6" w:rsidTr="00CD558A">
        <w:trPr>
          <w:jc w:val="center"/>
        </w:trPr>
        <w:tc>
          <w:tcPr>
            <w:tcW w:w="0" w:type="auto"/>
            <w:vMerge/>
            <w:shd w:val="clear" w:color="auto" w:fill="auto"/>
            <w:noWrap/>
            <w:vAlign w:val="center"/>
          </w:tcPr>
          <w:p w:rsidR="00CD558A" w:rsidRPr="00C032B6" w:rsidRDefault="00CD558A" w:rsidP="00782E8B">
            <w:pPr>
              <w:widowControl/>
              <w:jc w:val="left"/>
              <w:rPr>
                <w:color w:val="000000"/>
                <w:kern w:val="0"/>
                <w:szCs w:val="21"/>
              </w:rPr>
            </w:pPr>
          </w:p>
        </w:tc>
        <w:tc>
          <w:tcPr>
            <w:tcW w:w="0" w:type="auto"/>
            <w:shd w:val="clear" w:color="auto" w:fill="auto"/>
            <w:vAlign w:val="center"/>
            <w:hideMark/>
          </w:tcPr>
          <w:p w:rsidR="00CD558A" w:rsidRPr="00C032B6" w:rsidRDefault="00CD558A" w:rsidP="00782E8B">
            <w:pPr>
              <w:widowControl/>
              <w:jc w:val="center"/>
              <w:rPr>
                <w:b/>
                <w:bCs/>
                <w:color w:val="000000"/>
                <w:kern w:val="0"/>
                <w:szCs w:val="21"/>
              </w:rPr>
            </w:pPr>
            <w:r w:rsidRPr="00C032B6">
              <w:rPr>
                <w:b/>
                <w:bCs/>
                <w:color w:val="000000"/>
                <w:kern w:val="0"/>
                <w:szCs w:val="21"/>
              </w:rPr>
              <w:t>最大落地浓度（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0" w:type="auto"/>
            <w:shd w:val="clear" w:color="auto" w:fill="auto"/>
            <w:vAlign w:val="center"/>
            <w:hideMark/>
          </w:tcPr>
          <w:p w:rsidR="00CD558A" w:rsidRPr="00C032B6" w:rsidRDefault="00CD558A" w:rsidP="00782E8B">
            <w:pPr>
              <w:widowControl/>
              <w:jc w:val="center"/>
              <w:rPr>
                <w:b/>
                <w:bCs/>
                <w:color w:val="000000"/>
                <w:kern w:val="0"/>
                <w:szCs w:val="21"/>
              </w:rPr>
            </w:pPr>
            <w:proofErr w:type="gramStart"/>
            <w:r w:rsidRPr="00C032B6">
              <w:rPr>
                <w:b/>
                <w:bCs/>
                <w:color w:val="000000"/>
                <w:kern w:val="0"/>
                <w:szCs w:val="21"/>
              </w:rPr>
              <w:t>最大占</w:t>
            </w:r>
            <w:proofErr w:type="gramEnd"/>
            <w:r w:rsidRPr="00C032B6">
              <w:rPr>
                <w:b/>
                <w:bCs/>
                <w:color w:val="000000"/>
                <w:kern w:val="0"/>
                <w:szCs w:val="21"/>
              </w:rPr>
              <w:t>标率（</w:t>
            </w:r>
            <w:r w:rsidRPr="00C032B6">
              <w:rPr>
                <w:b/>
                <w:bCs/>
                <w:color w:val="000000"/>
                <w:kern w:val="0"/>
                <w:szCs w:val="21"/>
              </w:rPr>
              <w:t>%</w:t>
            </w:r>
            <w:r w:rsidRPr="00C032B6">
              <w:rPr>
                <w:b/>
                <w:bCs/>
                <w:color w:val="000000"/>
                <w:kern w:val="0"/>
                <w:szCs w:val="21"/>
              </w:rPr>
              <w:t>）</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1#</w:t>
            </w:r>
            <w:r w:rsidRPr="00C032B6">
              <w:rPr>
                <w:color w:val="000000"/>
                <w:kern w:val="0"/>
                <w:szCs w:val="21"/>
              </w:rPr>
              <w:t>车间（</w:t>
            </w:r>
            <w:r w:rsidRPr="00C032B6">
              <w:rPr>
                <w:color w:val="000000"/>
                <w:kern w:val="0"/>
                <w:szCs w:val="21"/>
              </w:rPr>
              <w:t>81m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4.80E-05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2#</w:t>
            </w:r>
            <w:r w:rsidRPr="00C032B6">
              <w:rPr>
                <w:color w:val="000000"/>
                <w:kern w:val="0"/>
                <w:szCs w:val="21"/>
              </w:rPr>
              <w:t>车间（</w:t>
            </w:r>
            <w:r w:rsidRPr="00C032B6">
              <w:rPr>
                <w:color w:val="000000"/>
                <w:kern w:val="0"/>
                <w:szCs w:val="21"/>
              </w:rPr>
              <w:t>81m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5.23E-05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lastRenderedPageBreak/>
              <w:t>3#</w:t>
            </w:r>
            <w:r w:rsidRPr="00C032B6">
              <w:rPr>
                <w:color w:val="000000"/>
                <w:kern w:val="0"/>
                <w:szCs w:val="21"/>
              </w:rPr>
              <w:t>车间（</w:t>
            </w:r>
            <w:r w:rsidRPr="00C032B6">
              <w:rPr>
                <w:color w:val="000000"/>
                <w:kern w:val="0"/>
                <w:szCs w:val="21"/>
              </w:rPr>
              <w:t>69m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4.55E-05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F75A8A" w:rsidRDefault="00CD558A" w:rsidP="00782E8B">
            <w:pPr>
              <w:widowControl/>
              <w:jc w:val="center"/>
              <w:rPr>
                <w:color w:val="000000"/>
                <w:kern w:val="0"/>
                <w:szCs w:val="21"/>
              </w:rPr>
            </w:pPr>
            <w:r w:rsidRPr="00F75A8A">
              <w:rPr>
                <w:color w:val="000000"/>
                <w:kern w:val="0"/>
                <w:szCs w:val="21"/>
              </w:rPr>
              <w:t>4#</w:t>
            </w:r>
            <w:r w:rsidRPr="00F75A8A">
              <w:rPr>
                <w:color w:val="000000"/>
                <w:kern w:val="0"/>
                <w:szCs w:val="21"/>
              </w:rPr>
              <w:t>车间（</w:t>
            </w:r>
            <w:r w:rsidRPr="00F75A8A">
              <w:rPr>
                <w:color w:val="000000"/>
                <w:kern w:val="0"/>
                <w:szCs w:val="21"/>
              </w:rPr>
              <w:t>81m</w:t>
            </w:r>
            <w:r w:rsidRPr="00F75A8A">
              <w:rPr>
                <w:color w:val="000000"/>
                <w:kern w:val="0"/>
                <w:szCs w:val="21"/>
              </w:rPr>
              <w:t>）</w:t>
            </w:r>
          </w:p>
        </w:tc>
        <w:tc>
          <w:tcPr>
            <w:tcW w:w="0" w:type="auto"/>
            <w:shd w:val="clear" w:color="auto" w:fill="auto"/>
            <w:vAlign w:val="center"/>
            <w:hideMark/>
          </w:tcPr>
          <w:p w:rsidR="00CD558A" w:rsidRPr="00EE209D" w:rsidRDefault="00EE209D" w:rsidP="00EE209D">
            <w:pPr>
              <w:widowControl/>
              <w:jc w:val="center"/>
              <w:rPr>
                <w:b/>
                <w:color w:val="000000"/>
                <w:kern w:val="0"/>
                <w:szCs w:val="21"/>
              </w:rPr>
            </w:pPr>
            <w:r w:rsidRPr="00EE209D">
              <w:rPr>
                <w:rFonts w:hint="eastAsia"/>
                <w:b/>
                <w:color w:val="000000"/>
                <w:kern w:val="0"/>
                <w:szCs w:val="21"/>
              </w:rPr>
              <w:t>5.22</w:t>
            </w:r>
            <w:r w:rsidR="00CD558A" w:rsidRPr="00EE209D">
              <w:rPr>
                <w:b/>
                <w:color w:val="000000"/>
                <w:kern w:val="0"/>
                <w:szCs w:val="21"/>
              </w:rPr>
              <w:t>E-0</w:t>
            </w:r>
            <w:r w:rsidRPr="00EE209D">
              <w:rPr>
                <w:rFonts w:hint="eastAsia"/>
                <w:b/>
                <w:color w:val="000000"/>
                <w:kern w:val="0"/>
                <w:szCs w:val="21"/>
              </w:rPr>
              <w:t>2</w:t>
            </w:r>
          </w:p>
        </w:tc>
        <w:tc>
          <w:tcPr>
            <w:tcW w:w="0" w:type="auto"/>
            <w:shd w:val="clear" w:color="auto" w:fill="auto"/>
            <w:vAlign w:val="center"/>
            <w:hideMark/>
          </w:tcPr>
          <w:p w:rsidR="00CD558A" w:rsidRPr="00EE209D" w:rsidRDefault="00EE209D" w:rsidP="00725AD9">
            <w:pPr>
              <w:widowControl/>
              <w:jc w:val="center"/>
              <w:rPr>
                <w:b/>
                <w:color w:val="000000"/>
                <w:kern w:val="0"/>
                <w:szCs w:val="21"/>
              </w:rPr>
            </w:pPr>
            <w:r w:rsidRPr="00EE209D">
              <w:rPr>
                <w:rFonts w:hint="eastAsia"/>
                <w:b/>
                <w:color w:val="000000"/>
                <w:kern w:val="0"/>
                <w:szCs w:val="21"/>
              </w:rPr>
              <w:t>4.35</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5#</w:t>
            </w:r>
            <w:r w:rsidRPr="00C032B6">
              <w:rPr>
                <w:color w:val="000000"/>
                <w:kern w:val="0"/>
                <w:szCs w:val="21"/>
              </w:rPr>
              <w:t>车间（</w:t>
            </w:r>
            <w:r w:rsidRPr="00C032B6">
              <w:rPr>
                <w:color w:val="000000"/>
                <w:kern w:val="0"/>
                <w:szCs w:val="21"/>
              </w:rPr>
              <w:t>81m</w:t>
            </w:r>
            <w:r w:rsidRPr="00C032B6">
              <w:rPr>
                <w:color w:val="000000"/>
                <w:kern w:val="0"/>
                <w:szCs w:val="21"/>
              </w:rPr>
              <w:t>）</w:t>
            </w:r>
          </w:p>
        </w:tc>
        <w:tc>
          <w:tcPr>
            <w:tcW w:w="0" w:type="auto"/>
            <w:shd w:val="clear" w:color="auto" w:fill="auto"/>
            <w:vAlign w:val="center"/>
            <w:hideMark/>
          </w:tcPr>
          <w:p w:rsidR="00CD558A" w:rsidRPr="00EE209D" w:rsidRDefault="00CD558A" w:rsidP="00782E8B">
            <w:pPr>
              <w:widowControl/>
              <w:jc w:val="center"/>
              <w:rPr>
                <w:bCs/>
                <w:color w:val="000000"/>
                <w:kern w:val="0"/>
                <w:szCs w:val="21"/>
              </w:rPr>
            </w:pPr>
            <w:r w:rsidRPr="00EE209D">
              <w:rPr>
                <w:bCs/>
                <w:color w:val="000000"/>
                <w:kern w:val="0"/>
                <w:szCs w:val="21"/>
              </w:rPr>
              <w:t>7.42E-05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6#</w:t>
            </w:r>
            <w:r w:rsidRPr="00C032B6">
              <w:rPr>
                <w:color w:val="000000"/>
                <w:kern w:val="0"/>
                <w:szCs w:val="21"/>
              </w:rPr>
              <w:t>车间（</w:t>
            </w:r>
            <w:r w:rsidRPr="00C032B6">
              <w:rPr>
                <w:color w:val="000000"/>
                <w:kern w:val="0"/>
                <w:szCs w:val="21"/>
              </w:rPr>
              <w:t>81m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2.62E-05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7#</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4.58E-05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8#</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2.62E-05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9#</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3.27E-05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10#</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noWrap/>
            <w:vAlign w:val="center"/>
            <w:hideMark/>
          </w:tcPr>
          <w:p w:rsidR="00CD558A" w:rsidRPr="00C032B6" w:rsidRDefault="00CD558A" w:rsidP="00782E8B">
            <w:pPr>
              <w:widowControl/>
              <w:jc w:val="center"/>
              <w:rPr>
                <w:color w:val="000000"/>
                <w:kern w:val="0"/>
                <w:szCs w:val="21"/>
              </w:rPr>
            </w:pPr>
            <w:r w:rsidRPr="00C032B6">
              <w:rPr>
                <w:color w:val="000000"/>
                <w:kern w:val="0"/>
                <w:szCs w:val="21"/>
              </w:rPr>
              <w:t>4.58E-05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11#</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noWrap/>
            <w:vAlign w:val="center"/>
            <w:hideMark/>
          </w:tcPr>
          <w:p w:rsidR="00CD558A" w:rsidRPr="00C032B6" w:rsidRDefault="00CD558A" w:rsidP="00782E8B">
            <w:pPr>
              <w:widowControl/>
              <w:jc w:val="center"/>
              <w:rPr>
                <w:color w:val="000000"/>
                <w:kern w:val="0"/>
                <w:szCs w:val="21"/>
              </w:rPr>
            </w:pPr>
            <w:r w:rsidRPr="00C032B6">
              <w:rPr>
                <w:color w:val="000000"/>
                <w:kern w:val="0"/>
                <w:szCs w:val="21"/>
              </w:rPr>
              <w:t>3.92E-05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r w:rsidR="00CD558A" w:rsidRPr="00C032B6" w:rsidTr="00CD558A">
        <w:trPr>
          <w:jc w:val="center"/>
        </w:trPr>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12#</w:t>
            </w:r>
            <w:r w:rsidRPr="00C032B6">
              <w:rPr>
                <w:color w:val="000000"/>
                <w:kern w:val="0"/>
                <w:szCs w:val="21"/>
              </w:rPr>
              <w:t>车间（</w:t>
            </w:r>
            <w:r w:rsidRPr="00C032B6">
              <w:rPr>
                <w:color w:val="000000"/>
                <w:kern w:val="0"/>
                <w:szCs w:val="21"/>
              </w:rPr>
              <w:t>55m</w:t>
            </w:r>
            <w:r w:rsidRPr="00C032B6">
              <w:rPr>
                <w:color w:val="000000"/>
                <w:kern w:val="0"/>
                <w:szCs w:val="21"/>
              </w:rPr>
              <w:t>）</w:t>
            </w:r>
          </w:p>
        </w:tc>
        <w:tc>
          <w:tcPr>
            <w:tcW w:w="0" w:type="auto"/>
            <w:shd w:val="clear" w:color="auto" w:fill="auto"/>
            <w:noWrap/>
            <w:vAlign w:val="center"/>
            <w:hideMark/>
          </w:tcPr>
          <w:p w:rsidR="00CD558A" w:rsidRPr="00C032B6" w:rsidRDefault="00CD558A" w:rsidP="00782E8B">
            <w:pPr>
              <w:widowControl/>
              <w:jc w:val="center"/>
              <w:rPr>
                <w:color w:val="000000"/>
                <w:kern w:val="0"/>
                <w:szCs w:val="21"/>
              </w:rPr>
            </w:pPr>
            <w:r w:rsidRPr="00C032B6">
              <w:rPr>
                <w:color w:val="000000"/>
                <w:kern w:val="0"/>
                <w:szCs w:val="21"/>
              </w:rPr>
              <w:t>4.58E-05</w:t>
            </w:r>
          </w:p>
        </w:tc>
        <w:tc>
          <w:tcPr>
            <w:tcW w:w="0" w:type="auto"/>
            <w:shd w:val="clear" w:color="auto" w:fill="auto"/>
            <w:vAlign w:val="center"/>
            <w:hideMark/>
          </w:tcPr>
          <w:p w:rsidR="00CD558A" w:rsidRPr="00C032B6" w:rsidRDefault="00CD558A" w:rsidP="00782E8B">
            <w:pPr>
              <w:widowControl/>
              <w:jc w:val="center"/>
              <w:rPr>
                <w:color w:val="000000"/>
                <w:kern w:val="0"/>
                <w:szCs w:val="21"/>
              </w:rPr>
            </w:pPr>
            <w:r w:rsidRPr="00C032B6">
              <w:rPr>
                <w:color w:val="000000"/>
                <w:kern w:val="0"/>
                <w:szCs w:val="21"/>
              </w:rPr>
              <w:t>0.00</w:t>
            </w:r>
          </w:p>
        </w:tc>
      </w:tr>
    </w:tbl>
    <w:p w:rsidR="00856675" w:rsidRPr="00CD558A" w:rsidRDefault="00CD558A" w:rsidP="00CD558A">
      <w:pPr>
        <w:widowControl/>
        <w:adjustRightInd w:val="0"/>
        <w:snapToGrid w:val="0"/>
        <w:spacing w:line="360" w:lineRule="auto"/>
        <w:ind w:firstLineChars="200" w:firstLine="480"/>
        <w:jc w:val="left"/>
        <w:rPr>
          <w:color w:val="000000"/>
          <w:kern w:val="0"/>
          <w:sz w:val="24"/>
          <w:highlight w:val="yellow"/>
        </w:rPr>
      </w:pPr>
      <w:r w:rsidRPr="00C032B6">
        <w:rPr>
          <w:color w:val="000000"/>
          <w:kern w:val="0"/>
          <w:sz w:val="24"/>
        </w:rPr>
        <w:t>由上表可见，建设项目排放的大气污染</w:t>
      </w:r>
      <w:proofErr w:type="gramStart"/>
      <w:r w:rsidRPr="00C032B6">
        <w:rPr>
          <w:color w:val="000000"/>
          <w:kern w:val="0"/>
          <w:sz w:val="24"/>
        </w:rPr>
        <w:t>物最大占</w:t>
      </w:r>
      <w:proofErr w:type="gramEnd"/>
      <w:r w:rsidRPr="00C032B6">
        <w:rPr>
          <w:color w:val="000000"/>
          <w:kern w:val="0"/>
          <w:sz w:val="24"/>
        </w:rPr>
        <w:t>标率为</w:t>
      </w:r>
      <w:r w:rsidR="00EE209D">
        <w:rPr>
          <w:rFonts w:hint="eastAsia"/>
          <w:color w:val="000000"/>
          <w:kern w:val="0"/>
          <w:sz w:val="24"/>
        </w:rPr>
        <w:t>4.35</w:t>
      </w:r>
      <w:r w:rsidRPr="00C032B6">
        <w:rPr>
          <w:color w:val="000000"/>
          <w:kern w:val="0"/>
          <w:sz w:val="24"/>
        </w:rPr>
        <w:t>%</w:t>
      </w:r>
      <w:r w:rsidRPr="00C032B6">
        <w:rPr>
          <w:color w:val="000000"/>
          <w:kern w:val="0"/>
          <w:sz w:val="24"/>
        </w:rPr>
        <w:t>（</w:t>
      </w:r>
      <w:r w:rsidRPr="00C032B6">
        <w:rPr>
          <w:color w:val="000000"/>
          <w:kern w:val="0"/>
          <w:sz w:val="24"/>
        </w:rPr>
        <w:t>&lt;10%</w:t>
      </w:r>
      <w:r w:rsidRPr="00C032B6">
        <w:rPr>
          <w:color w:val="000000"/>
          <w:kern w:val="0"/>
          <w:sz w:val="24"/>
        </w:rPr>
        <w:t>），</w:t>
      </w:r>
      <w:r w:rsidRPr="00C032B6">
        <w:rPr>
          <w:rFonts w:hint="eastAsia"/>
          <w:color w:val="000000"/>
          <w:kern w:val="0"/>
          <w:sz w:val="24"/>
        </w:rPr>
        <w:t>根据</w:t>
      </w:r>
      <w:r w:rsidRPr="00C032B6">
        <w:rPr>
          <w:color w:val="000000"/>
          <w:kern w:val="0"/>
          <w:sz w:val="24"/>
        </w:rPr>
        <w:t>导则判定标准，本项目大气</w:t>
      </w:r>
      <w:r w:rsidRPr="00C032B6">
        <w:rPr>
          <w:rFonts w:hint="eastAsia"/>
          <w:color w:val="000000"/>
          <w:kern w:val="0"/>
          <w:sz w:val="24"/>
        </w:rPr>
        <w:t>评价等级为二级。</w:t>
      </w:r>
    </w:p>
    <w:p w:rsidR="00B10E6A" w:rsidRPr="0073353C" w:rsidRDefault="00B10E6A">
      <w:pPr>
        <w:pStyle w:val="a0"/>
        <w:spacing w:line="360" w:lineRule="auto"/>
        <w:ind w:firstLine="480"/>
        <w:rPr>
          <w:rFonts w:ascii="Times New Roman" w:hAnsi="Times New Roman"/>
        </w:rPr>
      </w:pPr>
      <w:r w:rsidRPr="0073353C">
        <w:rPr>
          <w:rFonts w:ascii="Times New Roman" w:hAnsi="Times New Roman"/>
          <w:highlight w:val="yellow"/>
        </w:rPr>
        <w:t>根据</w:t>
      </w:r>
      <w:r w:rsidRPr="0073353C">
        <w:rPr>
          <w:rFonts w:ascii="Times New Roman" w:hAnsi="Times New Roman"/>
          <w:highlight w:val="yellow"/>
        </w:rPr>
        <w:t>HJ2.2-20</w:t>
      </w:r>
      <w:r w:rsidR="00784213" w:rsidRPr="0073353C">
        <w:rPr>
          <w:rFonts w:ascii="Times New Roman" w:hAnsi="Times New Roman" w:hint="eastAsia"/>
          <w:highlight w:val="yellow"/>
        </w:rPr>
        <w:t>1</w:t>
      </w:r>
      <w:r w:rsidRPr="0073353C">
        <w:rPr>
          <w:rFonts w:ascii="Times New Roman" w:hAnsi="Times New Roman"/>
          <w:highlight w:val="yellow"/>
        </w:rPr>
        <w:t>8</w:t>
      </w:r>
      <w:r w:rsidR="00784213" w:rsidRPr="0073353C">
        <w:rPr>
          <w:rFonts w:ascii="Times New Roman" w:hAnsi="Times New Roman"/>
          <w:highlight w:val="yellow"/>
        </w:rPr>
        <w:t>导则规定，本项目最终评价范围确定为以</w:t>
      </w:r>
      <w:r w:rsidR="00E80227" w:rsidRPr="0073353C">
        <w:rPr>
          <w:rFonts w:ascii="Times New Roman" w:hAnsi="Times New Roman" w:hint="eastAsia"/>
          <w:highlight w:val="yellow"/>
        </w:rPr>
        <w:t>项目厂址为中心区域</w:t>
      </w:r>
      <w:r w:rsidR="00784213" w:rsidRPr="0073353C">
        <w:rPr>
          <w:rFonts w:ascii="Times New Roman" w:hAnsi="Times New Roman"/>
          <w:highlight w:val="yellow"/>
        </w:rPr>
        <w:t>，</w:t>
      </w:r>
      <w:r w:rsidR="00784213" w:rsidRPr="0073353C">
        <w:rPr>
          <w:rFonts w:ascii="Times New Roman" w:hAnsi="Times New Roman" w:hint="eastAsia"/>
          <w:highlight w:val="yellow"/>
        </w:rPr>
        <w:t>边长为</w:t>
      </w:r>
      <w:r w:rsidRPr="0073353C">
        <w:rPr>
          <w:rFonts w:ascii="Times New Roman" w:hAnsi="Times New Roman"/>
          <w:highlight w:val="yellow"/>
        </w:rPr>
        <w:t>5km</w:t>
      </w:r>
      <w:r w:rsidRPr="0073353C">
        <w:rPr>
          <w:rFonts w:ascii="Times New Roman" w:hAnsi="Times New Roman"/>
          <w:highlight w:val="yellow"/>
        </w:rPr>
        <w:t>的</w:t>
      </w:r>
      <w:r w:rsidR="00784213" w:rsidRPr="0073353C">
        <w:rPr>
          <w:rFonts w:ascii="Times New Roman" w:hAnsi="Times New Roman" w:hint="eastAsia"/>
          <w:highlight w:val="yellow"/>
        </w:rPr>
        <w:t>矩形</w:t>
      </w:r>
      <w:r w:rsidRPr="0073353C">
        <w:rPr>
          <w:rFonts w:ascii="Times New Roman" w:hAnsi="Times New Roman"/>
          <w:highlight w:val="yellow"/>
        </w:rPr>
        <w:t>。</w:t>
      </w:r>
    </w:p>
    <w:p w:rsidR="00B10E6A" w:rsidRPr="00E80227" w:rsidRDefault="00B10E6A">
      <w:pPr>
        <w:adjustRightInd w:val="0"/>
        <w:snapToGrid w:val="0"/>
        <w:jc w:val="center"/>
        <w:rPr>
          <w:b/>
          <w:sz w:val="24"/>
        </w:rPr>
      </w:pPr>
      <w:r w:rsidRPr="00E80227">
        <w:rPr>
          <w:b/>
          <w:sz w:val="24"/>
        </w:rPr>
        <w:t>表</w:t>
      </w:r>
      <w:r w:rsidRPr="00E80227">
        <w:rPr>
          <w:b/>
          <w:sz w:val="24"/>
        </w:rPr>
        <w:t>2.3</w:t>
      </w:r>
      <w:r w:rsidR="0097392F">
        <w:rPr>
          <w:rFonts w:hint="eastAsia"/>
          <w:b/>
          <w:sz w:val="24"/>
        </w:rPr>
        <w:t>-</w:t>
      </w:r>
      <w:r w:rsidR="00CD558A">
        <w:rPr>
          <w:rFonts w:hint="eastAsia"/>
          <w:b/>
          <w:sz w:val="24"/>
        </w:rPr>
        <w:t>4</w:t>
      </w:r>
      <w:r w:rsidRPr="00E80227">
        <w:rPr>
          <w:b/>
          <w:sz w:val="24"/>
        </w:rPr>
        <w:t xml:space="preserve"> </w:t>
      </w:r>
      <w:r w:rsidRPr="00E80227">
        <w:rPr>
          <w:b/>
          <w:sz w:val="24"/>
        </w:rPr>
        <w:t>大气环境影响评价等级表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38"/>
        <w:gridCol w:w="6284"/>
      </w:tblGrid>
      <w:tr w:rsidR="00B10E6A" w:rsidRPr="00E80227">
        <w:trPr>
          <w:jc w:val="center"/>
        </w:trPr>
        <w:tc>
          <w:tcPr>
            <w:tcW w:w="2238" w:type="dxa"/>
            <w:vAlign w:val="center"/>
          </w:tcPr>
          <w:p w:rsidR="00B10E6A" w:rsidRPr="00E80227" w:rsidRDefault="00B10E6A">
            <w:pPr>
              <w:adjustRightInd w:val="0"/>
              <w:snapToGrid w:val="0"/>
              <w:jc w:val="center"/>
              <w:rPr>
                <w:b/>
                <w:szCs w:val="21"/>
              </w:rPr>
            </w:pPr>
            <w:r w:rsidRPr="00E80227">
              <w:rPr>
                <w:b/>
                <w:szCs w:val="21"/>
              </w:rPr>
              <w:t>评价工作等级</w:t>
            </w:r>
          </w:p>
        </w:tc>
        <w:tc>
          <w:tcPr>
            <w:tcW w:w="6284" w:type="dxa"/>
            <w:vAlign w:val="center"/>
          </w:tcPr>
          <w:p w:rsidR="00B10E6A" w:rsidRPr="00E80227" w:rsidRDefault="00B10E6A">
            <w:pPr>
              <w:adjustRightInd w:val="0"/>
              <w:snapToGrid w:val="0"/>
              <w:jc w:val="center"/>
              <w:rPr>
                <w:b/>
                <w:szCs w:val="21"/>
              </w:rPr>
            </w:pPr>
            <w:r w:rsidRPr="00E80227">
              <w:rPr>
                <w:b/>
                <w:szCs w:val="21"/>
              </w:rPr>
              <w:t>评价工作分级判据</w:t>
            </w:r>
          </w:p>
        </w:tc>
      </w:tr>
      <w:tr w:rsidR="00B10E6A" w:rsidRPr="00E80227">
        <w:trPr>
          <w:jc w:val="center"/>
        </w:trPr>
        <w:tc>
          <w:tcPr>
            <w:tcW w:w="2238" w:type="dxa"/>
            <w:vAlign w:val="center"/>
          </w:tcPr>
          <w:p w:rsidR="00B10E6A" w:rsidRPr="00E80227" w:rsidRDefault="00B10E6A">
            <w:pPr>
              <w:adjustRightInd w:val="0"/>
              <w:snapToGrid w:val="0"/>
              <w:jc w:val="center"/>
              <w:rPr>
                <w:szCs w:val="21"/>
              </w:rPr>
            </w:pPr>
            <w:r w:rsidRPr="00E80227">
              <w:rPr>
                <w:szCs w:val="21"/>
              </w:rPr>
              <w:t>一级</w:t>
            </w:r>
          </w:p>
        </w:tc>
        <w:tc>
          <w:tcPr>
            <w:tcW w:w="6284" w:type="dxa"/>
            <w:vAlign w:val="center"/>
          </w:tcPr>
          <w:p w:rsidR="00B10E6A" w:rsidRPr="00E80227" w:rsidRDefault="00B10E6A" w:rsidP="00E80227">
            <w:pPr>
              <w:adjustRightInd w:val="0"/>
              <w:snapToGrid w:val="0"/>
              <w:jc w:val="center"/>
              <w:rPr>
                <w:szCs w:val="21"/>
              </w:rPr>
            </w:pPr>
            <w:r w:rsidRPr="00E80227">
              <w:rPr>
                <w:szCs w:val="21"/>
              </w:rPr>
              <w:t>P</w:t>
            </w:r>
            <w:r w:rsidRPr="00E80227">
              <w:rPr>
                <w:szCs w:val="21"/>
                <w:vertAlign w:val="subscript"/>
              </w:rPr>
              <w:t>Max</w:t>
            </w:r>
            <w:r w:rsidRPr="00E80227">
              <w:rPr>
                <w:szCs w:val="21"/>
              </w:rPr>
              <w:t>≥</w:t>
            </w:r>
            <w:r w:rsidR="00E80227" w:rsidRPr="00E80227">
              <w:rPr>
                <w:rFonts w:hint="eastAsia"/>
                <w:szCs w:val="21"/>
              </w:rPr>
              <w:t>1</w:t>
            </w:r>
            <w:r w:rsidRPr="00E80227">
              <w:rPr>
                <w:szCs w:val="21"/>
              </w:rPr>
              <w:t>0%</w:t>
            </w:r>
          </w:p>
        </w:tc>
      </w:tr>
      <w:tr w:rsidR="00B10E6A" w:rsidRPr="00E80227">
        <w:trPr>
          <w:jc w:val="center"/>
        </w:trPr>
        <w:tc>
          <w:tcPr>
            <w:tcW w:w="2238" w:type="dxa"/>
            <w:vAlign w:val="center"/>
          </w:tcPr>
          <w:p w:rsidR="00B10E6A" w:rsidRPr="00E80227" w:rsidRDefault="00B10E6A">
            <w:pPr>
              <w:adjustRightInd w:val="0"/>
              <w:snapToGrid w:val="0"/>
              <w:jc w:val="center"/>
              <w:rPr>
                <w:szCs w:val="21"/>
              </w:rPr>
            </w:pPr>
            <w:r w:rsidRPr="00E80227">
              <w:rPr>
                <w:szCs w:val="21"/>
              </w:rPr>
              <w:t>二级</w:t>
            </w:r>
          </w:p>
        </w:tc>
        <w:tc>
          <w:tcPr>
            <w:tcW w:w="6284" w:type="dxa"/>
            <w:vAlign w:val="center"/>
          </w:tcPr>
          <w:p w:rsidR="00B10E6A" w:rsidRPr="00E80227" w:rsidRDefault="00E80227">
            <w:pPr>
              <w:adjustRightInd w:val="0"/>
              <w:snapToGrid w:val="0"/>
              <w:jc w:val="center"/>
              <w:rPr>
                <w:szCs w:val="21"/>
              </w:rPr>
            </w:pPr>
            <w:r w:rsidRPr="00E80227">
              <w:rPr>
                <w:rFonts w:hint="eastAsia"/>
                <w:szCs w:val="21"/>
              </w:rPr>
              <w:t>1</w:t>
            </w:r>
            <w:r w:rsidRPr="00E80227">
              <w:rPr>
                <w:rFonts w:hint="eastAsia"/>
                <w:szCs w:val="21"/>
              </w:rPr>
              <w:t>≤</w:t>
            </w:r>
            <w:r w:rsidRPr="00E80227">
              <w:rPr>
                <w:szCs w:val="21"/>
              </w:rPr>
              <w:t>10%P</w:t>
            </w:r>
            <w:r w:rsidRPr="00E80227">
              <w:rPr>
                <w:szCs w:val="21"/>
                <w:vertAlign w:val="subscript"/>
              </w:rPr>
              <w:t>Max</w:t>
            </w:r>
            <w:r w:rsidRPr="00E80227">
              <w:rPr>
                <w:szCs w:val="21"/>
              </w:rPr>
              <w:t>＜</w:t>
            </w:r>
            <w:r w:rsidRPr="00E80227">
              <w:rPr>
                <w:szCs w:val="21"/>
              </w:rPr>
              <w:t>10%</w:t>
            </w:r>
          </w:p>
        </w:tc>
      </w:tr>
      <w:tr w:rsidR="00B10E6A" w:rsidRPr="00E80227">
        <w:trPr>
          <w:jc w:val="center"/>
        </w:trPr>
        <w:tc>
          <w:tcPr>
            <w:tcW w:w="2238" w:type="dxa"/>
            <w:vAlign w:val="center"/>
          </w:tcPr>
          <w:p w:rsidR="00B10E6A" w:rsidRPr="00E80227" w:rsidRDefault="00B10E6A">
            <w:pPr>
              <w:adjustRightInd w:val="0"/>
              <w:snapToGrid w:val="0"/>
              <w:jc w:val="center"/>
              <w:rPr>
                <w:szCs w:val="21"/>
              </w:rPr>
            </w:pPr>
            <w:r w:rsidRPr="00E80227">
              <w:rPr>
                <w:szCs w:val="21"/>
              </w:rPr>
              <w:t>三级</w:t>
            </w:r>
          </w:p>
        </w:tc>
        <w:tc>
          <w:tcPr>
            <w:tcW w:w="6284" w:type="dxa"/>
            <w:vAlign w:val="center"/>
          </w:tcPr>
          <w:p w:rsidR="00B10E6A" w:rsidRPr="00E80227" w:rsidRDefault="00B10E6A" w:rsidP="00E80227">
            <w:pPr>
              <w:adjustRightInd w:val="0"/>
              <w:snapToGrid w:val="0"/>
              <w:jc w:val="center"/>
              <w:rPr>
                <w:szCs w:val="21"/>
              </w:rPr>
            </w:pPr>
            <w:r w:rsidRPr="00E80227">
              <w:rPr>
                <w:szCs w:val="21"/>
              </w:rPr>
              <w:t>P</w:t>
            </w:r>
            <w:r w:rsidRPr="00E80227">
              <w:rPr>
                <w:szCs w:val="21"/>
                <w:vertAlign w:val="subscript"/>
              </w:rPr>
              <w:t>Max</w:t>
            </w:r>
            <w:r w:rsidRPr="00E80227">
              <w:rPr>
                <w:szCs w:val="21"/>
              </w:rPr>
              <w:t>＜</w:t>
            </w:r>
            <w:r w:rsidRPr="00E80227">
              <w:rPr>
                <w:szCs w:val="21"/>
              </w:rPr>
              <w:t>1</w:t>
            </w:r>
            <w:r w:rsidR="00E80227" w:rsidRPr="00E80227">
              <w:rPr>
                <w:szCs w:val="21"/>
              </w:rPr>
              <w:t xml:space="preserve"> </w:t>
            </w:r>
          </w:p>
        </w:tc>
      </w:tr>
    </w:tbl>
    <w:p w:rsidR="00B10E6A" w:rsidRDefault="00B10E6A">
      <w:pPr>
        <w:adjustRightInd w:val="0"/>
        <w:snapToGrid w:val="0"/>
        <w:spacing w:line="360" w:lineRule="auto"/>
        <w:ind w:left="480"/>
        <w:rPr>
          <w:sz w:val="10"/>
          <w:szCs w:val="10"/>
        </w:rPr>
      </w:pPr>
    </w:p>
    <w:p w:rsidR="00B10E6A" w:rsidRDefault="00B10E6A">
      <w:pPr>
        <w:numPr>
          <w:ilvl w:val="0"/>
          <w:numId w:val="4"/>
        </w:numPr>
        <w:tabs>
          <w:tab w:val="left" w:pos="840"/>
        </w:tabs>
        <w:adjustRightInd w:val="0"/>
        <w:snapToGrid w:val="0"/>
        <w:spacing w:line="360" w:lineRule="auto"/>
        <w:rPr>
          <w:sz w:val="24"/>
        </w:rPr>
      </w:pPr>
      <w:r>
        <w:rPr>
          <w:sz w:val="24"/>
        </w:rPr>
        <w:t>地表水环境影响评价工作等级</w:t>
      </w:r>
    </w:p>
    <w:p w:rsidR="00B21C30" w:rsidRPr="00293AD3" w:rsidRDefault="00B21C30" w:rsidP="00B21C30">
      <w:pPr>
        <w:spacing w:line="360" w:lineRule="auto"/>
        <w:ind w:firstLineChars="250" w:firstLine="600"/>
        <w:rPr>
          <w:color w:val="000000"/>
          <w:sz w:val="24"/>
        </w:rPr>
      </w:pPr>
      <w:r w:rsidRPr="00293AD3">
        <w:rPr>
          <w:rFonts w:hint="eastAsia"/>
          <w:color w:val="000000"/>
          <w:sz w:val="24"/>
        </w:rPr>
        <w:t>本项目为水污染影响型建设项目，</w:t>
      </w:r>
      <w:r w:rsidRPr="00293AD3">
        <w:rPr>
          <w:color w:val="000000"/>
          <w:sz w:val="24"/>
        </w:rPr>
        <w:t>根据</w:t>
      </w:r>
      <w:bookmarkStart w:id="132" w:name="_Hlk6776507"/>
      <w:r w:rsidRPr="00293AD3">
        <w:rPr>
          <w:rFonts w:hint="eastAsia"/>
          <w:color w:val="000000"/>
          <w:sz w:val="24"/>
        </w:rPr>
        <w:t>《环境影响评价技术导则</w:t>
      </w:r>
      <w:r w:rsidRPr="00293AD3">
        <w:rPr>
          <w:rFonts w:hint="eastAsia"/>
          <w:color w:val="000000"/>
          <w:sz w:val="24"/>
        </w:rPr>
        <w:t xml:space="preserve"> </w:t>
      </w:r>
      <w:r w:rsidRPr="00293AD3">
        <w:rPr>
          <w:rFonts w:hint="eastAsia"/>
          <w:color w:val="000000"/>
          <w:sz w:val="24"/>
        </w:rPr>
        <w:t>地表水环境》</w:t>
      </w:r>
      <w:r w:rsidRPr="00293AD3">
        <w:rPr>
          <w:color w:val="000000"/>
          <w:sz w:val="24"/>
        </w:rPr>
        <w:t>（</w:t>
      </w:r>
      <w:r w:rsidRPr="00293AD3">
        <w:rPr>
          <w:rFonts w:hint="eastAsia"/>
          <w:color w:val="000000"/>
          <w:sz w:val="24"/>
        </w:rPr>
        <w:t>HJ 2.3-2018</w:t>
      </w:r>
      <w:r w:rsidRPr="00293AD3">
        <w:rPr>
          <w:color w:val="000000"/>
          <w:sz w:val="24"/>
        </w:rPr>
        <w:t>）</w:t>
      </w:r>
      <w:bookmarkEnd w:id="132"/>
      <w:r w:rsidRPr="00293AD3">
        <w:rPr>
          <w:color w:val="000000"/>
          <w:sz w:val="24"/>
        </w:rPr>
        <w:t>中的</w:t>
      </w:r>
      <w:r w:rsidRPr="00293AD3">
        <w:rPr>
          <w:rFonts w:hint="eastAsia"/>
          <w:color w:val="000000"/>
          <w:sz w:val="24"/>
        </w:rPr>
        <w:t>相关规定</w:t>
      </w:r>
      <w:r w:rsidRPr="00293AD3">
        <w:rPr>
          <w:color w:val="000000"/>
          <w:sz w:val="24"/>
        </w:rPr>
        <w:t>，</w:t>
      </w:r>
      <w:r w:rsidRPr="00293AD3">
        <w:rPr>
          <w:rFonts w:hint="eastAsia"/>
          <w:color w:val="000000"/>
          <w:sz w:val="24"/>
        </w:rPr>
        <w:t>水污染影响型建设项目根据排放方式和废水排放量划分</w:t>
      </w:r>
      <w:r w:rsidRPr="00293AD3">
        <w:rPr>
          <w:color w:val="000000"/>
          <w:sz w:val="24"/>
        </w:rPr>
        <w:t>地表水环境影响评价等级</w:t>
      </w:r>
      <w:r w:rsidRPr="00293AD3">
        <w:rPr>
          <w:rFonts w:hint="eastAsia"/>
          <w:color w:val="000000"/>
          <w:sz w:val="24"/>
        </w:rPr>
        <w:t>。水污染影响型建设项目</w:t>
      </w:r>
      <w:r w:rsidRPr="00293AD3">
        <w:rPr>
          <w:rFonts w:hAnsi="宋体"/>
          <w:color w:val="000000"/>
          <w:sz w:val="24"/>
        </w:rPr>
        <w:t>评价等级</w:t>
      </w:r>
      <w:r w:rsidRPr="00293AD3">
        <w:rPr>
          <w:rFonts w:hAnsi="宋体" w:hint="eastAsia"/>
          <w:color w:val="000000"/>
          <w:sz w:val="24"/>
        </w:rPr>
        <w:t>判定</w:t>
      </w:r>
      <w:r w:rsidRPr="00293AD3">
        <w:rPr>
          <w:rFonts w:hAnsi="宋体"/>
          <w:color w:val="000000"/>
          <w:sz w:val="24"/>
        </w:rPr>
        <w:t>依据见表</w:t>
      </w:r>
      <w:r w:rsidRPr="00293AD3">
        <w:rPr>
          <w:color w:val="000000"/>
          <w:sz w:val="24"/>
        </w:rPr>
        <w:t>2.3</w:t>
      </w:r>
      <w:r>
        <w:rPr>
          <w:rFonts w:hint="eastAsia"/>
          <w:color w:val="000000"/>
          <w:sz w:val="24"/>
        </w:rPr>
        <w:t>-</w:t>
      </w:r>
      <w:r w:rsidR="00CD558A">
        <w:rPr>
          <w:rFonts w:hint="eastAsia"/>
          <w:color w:val="000000"/>
          <w:sz w:val="24"/>
        </w:rPr>
        <w:t>5</w:t>
      </w:r>
      <w:r w:rsidRPr="00293AD3">
        <w:rPr>
          <w:rFonts w:hint="eastAsia"/>
          <w:color w:val="000000"/>
          <w:sz w:val="24"/>
        </w:rPr>
        <w:t>。</w:t>
      </w:r>
    </w:p>
    <w:p w:rsidR="00B21C30" w:rsidRPr="00293AD3" w:rsidRDefault="00B21C30" w:rsidP="00B21C30">
      <w:pPr>
        <w:adjustRightInd w:val="0"/>
        <w:snapToGrid w:val="0"/>
        <w:jc w:val="center"/>
        <w:rPr>
          <w:b/>
          <w:bCs/>
          <w:color w:val="000000"/>
          <w:sz w:val="24"/>
        </w:rPr>
      </w:pPr>
      <w:r w:rsidRPr="00293AD3">
        <w:rPr>
          <w:b/>
          <w:bCs/>
          <w:color w:val="000000"/>
          <w:sz w:val="24"/>
        </w:rPr>
        <w:t>表</w:t>
      </w:r>
      <w:r w:rsidRPr="00293AD3">
        <w:rPr>
          <w:b/>
          <w:bCs/>
          <w:color w:val="000000"/>
          <w:sz w:val="24"/>
        </w:rPr>
        <w:t>2.3</w:t>
      </w:r>
      <w:r>
        <w:rPr>
          <w:rFonts w:hint="eastAsia"/>
          <w:b/>
          <w:bCs/>
          <w:color w:val="000000"/>
          <w:sz w:val="24"/>
        </w:rPr>
        <w:t>-</w:t>
      </w:r>
      <w:r w:rsidR="00CD558A">
        <w:rPr>
          <w:rFonts w:hint="eastAsia"/>
          <w:b/>
          <w:bCs/>
          <w:color w:val="000000"/>
          <w:sz w:val="24"/>
        </w:rPr>
        <w:t>5</w:t>
      </w:r>
      <w:r w:rsidRPr="00293AD3">
        <w:rPr>
          <w:b/>
          <w:bCs/>
          <w:color w:val="000000"/>
          <w:sz w:val="24"/>
        </w:rPr>
        <w:t xml:space="preserve">  </w:t>
      </w:r>
      <w:r w:rsidRPr="00293AD3">
        <w:rPr>
          <w:rFonts w:hint="eastAsia"/>
          <w:b/>
          <w:bCs/>
          <w:color w:val="000000"/>
          <w:sz w:val="24"/>
        </w:rPr>
        <w:t>水污染影响型建设项目</w:t>
      </w:r>
      <w:r w:rsidRPr="00293AD3">
        <w:rPr>
          <w:b/>
          <w:bCs/>
          <w:color w:val="000000"/>
          <w:sz w:val="24"/>
        </w:rPr>
        <w:t>评价等级</w:t>
      </w:r>
      <w:r w:rsidRPr="00293AD3">
        <w:rPr>
          <w:rFonts w:hint="eastAsia"/>
          <w:b/>
          <w:bCs/>
          <w:color w:val="000000"/>
          <w:sz w:val="24"/>
        </w:rPr>
        <w:t>判定</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842"/>
        <w:gridCol w:w="2096"/>
        <w:gridCol w:w="3590"/>
      </w:tblGrid>
      <w:tr w:rsidR="00B21C30" w:rsidRPr="00293AD3" w:rsidTr="00782E8B">
        <w:trPr>
          <w:trHeight w:val="424"/>
        </w:trPr>
        <w:tc>
          <w:tcPr>
            <w:tcW w:w="2842" w:type="dxa"/>
            <w:vMerge w:val="restart"/>
            <w:shd w:val="clear" w:color="auto" w:fill="auto"/>
            <w:vAlign w:val="center"/>
          </w:tcPr>
          <w:p w:rsidR="00B21C30" w:rsidRPr="00293AD3" w:rsidRDefault="00B21C30" w:rsidP="00782E8B">
            <w:pPr>
              <w:adjustRightInd w:val="0"/>
              <w:snapToGrid w:val="0"/>
              <w:jc w:val="center"/>
              <w:rPr>
                <w:b/>
                <w:color w:val="000000"/>
                <w:szCs w:val="21"/>
              </w:rPr>
            </w:pPr>
            <w:r w:rsidRPr="00293AD3">
              <w:rPr>
                <w:rFonts w:hAnsi="宋体"/>
                <w:b/>
                <w:color w:val="000000"/>
                <w:szCs w:val="21"/>
              </w:rPr>
              <w:t>评价等级</w:t>
            </w:r>
          </w:p>
        </w:tc>
        <w:tc>
          <w:tcPr>
            <w:tcW w:w="5686" w:type="dxa"/>
            <w:gridSpan w:val="2"/>
            <w:shd w:val="clear" w:color="auto" w:fill="auto"/>
            <w:vAlign w:val="center"/>
          </w:tcPr>
          <w:p w:rsidR="00B21C30" w:rsidRPr="00293AD3" w:rsidRDefault="00B21C30" w:rsidP="00782E8B">
            <w:pPr>
              <w:adjustRightInd w:val="0"/>
              <w:snapToGrid w:val="0"/>
              <w:jc w:val="center"/>
              <w:rPr>
                <w:b/>
                <w:color w:val="000000"/>
                <w:szCs w:val="21"/>
              </w:rPr>
            </w:pPr>
            <w:r w:rsidRPr="00293AD3">
              <w:rPr>
                <w:rFonts w:hAnsi="宋体"/>
                <w:b/>
                <w:color w:val="000000"/>
                <w:szCs w:val="21"/>
              </w:rPr>
              <w:t>判定依据</w:t>
            </w:r>
          </w:p>
        </w:tc>
      </w:tr>
      <w:tr w:rsidR="00B21C30" w:rsidRPr="00293AD3" w:rsidTr="00782E8B">
        <w:tc>
          <w:tcPr>
            <w:tcW w:w="2842" w:type="dxa"/>
            <w:vMerge/>
            <w:shd w:val="clear" w:color="auto" w:fill="auto"/>
            <w:vAlign w:val="center"/>
          </w:tcPr>
          <w:p w:rsidR="00B21C30" w:rsidRPr="00293AD3" w:rsidRDefault="00B21C30" w:rsidP="00782E8B">
            <w:pPr>
              <w:adjustRightInd w:val="0"/>
              <w:snapToGrid w:val="0"/>
              <w:jc w:val="center"/>
              <w:rPr>
                <w:color w:val="000000"/>
                <w:szCs w:val="21"/>
              </w:rPr>
            </w:pPr>
          </w:p>
        </w:tc>
        <w:tc>
          <w:tcPr>
            <w:tcW w:w="2096" w:type="dxa"/>
            <w:shd w:val="clear" w:color="auto" w:fill="auto"/>
            <w:vAlign w:val="center"/>
          </w:tcPr>
          <w:p w:rsidR="00B21C30" w:rsidRPr="00293AD3" w:rsidRDefault="00B21C30" w:rsidP="00782E8B">
            <w:pPr>
              <w:adjustRightInd w:val="0"/>
              <w:snapToGrid w:val="0"/>
              <w:jc w:val="center"/>
              <w:rPr>
                <w:b/>
                <w:color w:val="000000"/>
                <w:szCs w:val="21"/>
              </w:rPr>
            </w:pPr>
            <w:r w:rsidRPr="00293AD3">
              <w:rPr>
                <w:rFonts w:hAnsi="宋体"/>
                <w:b/>
                <w:color w:val="000000"/>
                <w:szCs w:val="21"/>
              </w:rPr>
              <w:t>排放方式</w:t>
            </w:r>
          </w:p>
        </w:tc>
        <w:tc>
          <w:tcPr>
            <w:tcW w:w="3590" w:type="dxa"/>
            <w:shd w:val="clear" w:color="auto" w:fill="auto"/>
            <w:vAlign w:val="center"/>
          </w:tcPr>
          <w:p w:rsidR="00B21C30" w:rsidRPr="00293AD3" w:rsidRDefault="00B21C30" w:rsidP="00782E8B">
            <w:pPr>
              <w:adjustRightInd w:val="0"/>
              <w:snapToGrid w:val="0"/>
              <w:jc w:val="center"/>
              <w:rPr>
                <w:rFonts w:hAnsi="宋体"/>
                <w:b/>
                <w:color w:val="000000"/>
                <w:szCs w:val="21"/>
              </w:rPr>
            </w:pPr>
            <w:r w:rsidRPr="00293AD3">
              <w:rPr>
                <w:rFonts w:hAnsi="宋体"/>
                <w:b/>
                <w:color w:val="000000"/>
                <w:szCs w:val="21"/>
              </w:rPr>
              <w:t>废水排放量</w:t>
            </w:r>
            <w:r w:rsidRPr="00293AD3">
              <w:rPr>
                <w:b/>
                <w:color w:val="000000"/>
                <w:szCs w:val="21"/>
              </w:rPr>
              <w:t>Q/</w:t>
            </w:r>
            <w:r w:rsidRPr="00293AD3">
              <w:rPr>
                <w:rFonts w:hAnsi="宋体"/>
                <w:b/>
                <w:color w:val="000000"/>
                <w:szCs w:val="21"/>
              </w:rPr>
              <w:t>（</w:t>
            </w:r>
            <w:r w:rsidRPr="00293AD3">
              <w:rPr>
                <w:b/>
                <w:color w:val="000000"/>
                <w:szCs w:val="21"/>
              </w:rPr>
              <w:t>m</w:t>
            </w:r>
            <w:r w:rsidRPr="00293AD3">
              <w:rPr>
                <w:b/>
                <w:color w:val="000000"/>
                <w:szCs w:val="21"/>
                <w:vertAlign w:val="superscript"/>
              </w:rPr>
              <w:t>3</w:t>
            </w:r>
            <w:r w:rsidRPr="00293AD3">
              <w:rPr>
                <w:b/>
                <w:color w:val="000000"/>
                <w:szCs w:val="21"/>
              </w:rPr>
              <w:t>/d</w:t>
            </w:r>
            <w:r w:rsidRPr="00293AD3">
              <w:rPr>
                <w:rFonts w:hAnsi="宋体"/>
                <w:b/>
                <w:color w:val="000000"/>
                <w:szCs w:val="21"/>
              </w:rPr>
              <w:t>）；</w:t>
            </w:r>
          </w:p>
          <w:p w:rsidR="00B21C30" w:rsidRPr="00293AD3" w:rsidRDefault="00B21C30" w:rsidP="00782E8B">
            <w:pPr>
              <w:adjustRightInd w:val="0"/>
              <w:snapToGrid w:val="0"/>
              <w:jc w:val="center"/>
              <w:rPr>
                <w:b/>
                <w:color w:val="000000"/>
                <w:szCs w:val="21"/>
              </w:rPr>
            </w:pPr>
            <w:r w:rsidRPr="00293AD3">
              <w:rPr>
                <w:rFonts w:hAnsi="宋体"/>
                <w:b/>
                <w:color w:val="000000"/>
                <w:szCs w:val="21"/>
              </w:rPr>
              <w:t>水污染物当量数</w:t>
            </w:r>
            <w:r w:rsidRPr="00293AD3">
              <w:rPr>
                <w:b/>
                <w:color w:val="000000"/>
                <w:szCs w:val="21"/>
              </w:rPr>
              <w:t>W/</w:t>
            </w:r>
            <w:r w:rsidRPr="00293AD3">
              <w:rPr>
                <w:rFonts w:hAnsi="宋体"/>
                <w:b/>
                <w:color w:val="000000"/>
                <w:szCs w:val="21"/>
              </w:rPr>
              <w:t>（无量纲）</w:t>
            </w:r>
          </w:p>
        </w:tc>
      </w:tr>
      <w:tr w:rsidR="00B21C30" w:rsidRPr="00293AD3" w:rsidTr="00782E8B">
        <w:tc>
          <w:tcPr>
            <w:tcW w:w="2842"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一级</w:t>
            </w:r>
          </w:p>
        </w:tc>
        <w:tc>
          <w:tcPr>
            <w:tcW w:w="2096"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直接排放</w:t>
            </w:r>
          </w:p>
        </w:tc>
        <w:tc>
          <w:tcPr>
            <w:tcW w:w="3590" w:type="dxa"/>
            <w:shd w:val="clear" w:color="auto" w:fill="auto"/>
            <w:vAlign w:val="center"/>
          </w:tcPr>
          <w:p w:rsidR="00B21C30" w:rsidRPr="00293AD3" w:rsidRDefault="00B21C30" w:rsidP="00782E8B">
            <w:pPr>
              <w:adjustRightInd w:val="0"/>
              <w:snapToGrid w:val="0"/>
              <w:jc w:val="center"/>
              <w:rPr>
                <w:color w:val="000000"/>
                <w:szCs w:val="21"/>
              </w:rPr>
            </w:pPr>
            <w:r w:rsidRPr="00293AD3">
              <w:rPr>
                <w:color w:val="000000"/>
                <w:szCs w:val="21"/>
              </w:rPr>
              <w:t>Q≥20000</w:t>
            </w:r>
            <w:r w:rsidRPr="00293AD3">
              <w:rPr>
                <w:rFonts w:hAnsi="宋体"/>
                <w:color w:val="000000"/>
                <w:szCs w:val="21"/>
              </w:rPr>
              <w:t>或</w:t>
            </w:r>
            <w:r w:rsidRPr="00293AD3">
              <w:rPr>
                <w:color w:val="000000"/>
                <w:szCs w:val="21"/>
              </w:rPr>
              <w:t>W≥600000</w:t>
            </w:r>
          </w:p>
        </w:tc>
      </w:tr>
      <w:tr w:rsidR="00B21C30" w:rsidRPr="00293AD3" w:rsidTr="00782E8B">
        <w:tc>
          <w:tcPr>
            <w:tcW w:w="2842"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二级</w:t>
            </w:r>
          </w:p>
        </w:tc>
        <w:tc>
          <w:tcPr>
            <w:tcW w:w="2096" w:type="dxa"/>
            <w:shd w:val="clear" w:color="auto" w:fill="auto"/>
          </w:tcPr>
          <w:p w:rsidR="00B21C30" w:rsidRPr="00293AD3" w:rsidRDefault="00B21C30" w:rsidP="00782E8B">
            <w:pPr>
              <w:jc w:val="center"/>
              <w:rPr>
                <w:color w:val="000000"/>
              </w:rPr>
            </w:pPr>
            <w:r w:rsidRPr="00293AD3">
              <w:rPr>
                <w:rFonts w:hAnsi="宋体"/>
                <w:color w:val="000000"/>
                <w:szCs w:val="21"/>
              </w:rPr>
              <w:t>直接排放</w:t>
            </w:r>
          </w:p>
        </w:tc>
        <w:tc>
          <w:tcPr>
            <w:tcW w:w="3590"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其他</w:t>
            </w:r>
          </w:p>
        </w:tc>
      </w:tr>
      <w:tr w:rsidR="00B21C30" w:rsidRPr="00293AD3" w:rsidTr="00782E8B">
        <w:tc>
          <w:tcPr>
            <w:tcW w:w="2842"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三级</w:t>
            </w:r>
            <w:r w:rsidRPr="00293AD3">
              <w:rPr>
                <w:color w:val="000000"/>
                <w:szCs w:val="21"/>
              </w:rPr>
              <w:t>A</w:t>
            </w:r>
          </w:p>
        </w:tc>
        <w:tc>
          <w:tcPr>
            <w:tcW w:w="2096" w:type="dxa"/>
            <w:shd w:val="clear" w:color="auto" w:fill="auto"/>
          </w:tcPr>
          <w:p w:rsidR="00B21C30" w:rsidRPr="00293AD3" w:rsidRDefault="00B21C30" w:rsidP="00782E8B">
            <w:pPr>
              <w:jc w:val="center"/>
              <w:rPr>
                <w:color w:val="000000"/>
              </w:rPr>
            </w:pPr>
            <w:r w:rsidRPr="00293AD3">
              <w:rPr>
                <w:rFonts w:hAnsi="宋体"/>
                <w:color w:val="000000"/>
                <w:szCs w:val="21"/>
              </w:rPr>
              <w:t>直接排放</w:t>
            </w:r>
          </w:p>
        </w:tc>
        <w:tc>
          <w:tcPr>
            <w:tcW w:w="3590" w:type="dxa"/>
            <w:shd w:val="clear" w:color="auto" w:fill="auto"/>
            <w:vAlign w:val="center"/>
          </w:tcPr>
          <w:p w:rsidR="00B21C30" w:rsidRPr="00293AD3" w:rsidRDefault="00B21C30" w:rsidP="00782E8B">
            <w:pPr>
              <w:adjustRightInd w:val="0"/>
              <w:snapToGrid w:val="0"/>
              <w:jc w:val="center"/>
              <w:rPr>
                <w:color w:val="000000"/>
                <w:szCs w:val="21"/>
              </w:rPr>
            </w:pPr>
            <w:r w:rsidRPr="00293AD3">
              <w:rPr>
                <w:color w:val="000000"/>
                <w:szCs w:val="21"/>
              </w:rPr>
              <w:t>Q</w:t>
            </w:r>
            <w:r w:rsidRPr="00293AD3">
              <w:rPr>
                <w:rFonts w:hAnsi="宋体"/>
                <w:color w:val="000000"/>
                <w:szCs w:val="21"/>
              </w:rPr>
              <w:t>＜</w:t>
            </w:r>
            <w:r w:rsidRPr="00293AD3">
              <w:rPr>
                <w:color w:val="000000"/>
                <w:szCs w:val="21"/>
              </w:rPr>
              <w:t>200</w:t>
            </w:r>
            <w:r w:rsidRPr="00293AD3">
              <w:rPr>
                <w:rFonts w:hAnsi="宋体"/>
                <w:color w:val="000000"/>
                <w:szCs w:val="21"/>
              </w:rPr>
              <w:t>且</w:t>
            </w:r>
            <w:r w:rsidRPr="00293AD3">
              <w:rPr>
                <w:color w:val="000000"/>
                <w:szCs w:val="21"/>
              </w:rPr>
              <w:t>W</w:t>
            </w:r>
            <w:r w:rsidRPr="00293AD3">
              <w:rPr>
                <w:rFonts w:hAnsi="宋体"/>
                <w:color w:val="000000"/>
                <w:szCs w:val="21"/>
              </w:rPr>
              <w:t>＜</w:t>
            </w:r>
            <w:r w:rsidRPr="00293AD3">
              <w:rPr>
                <w:color w:val="000000"/>
                <w:szCs w:val="21"/>
              </w:rPr>
              <w:t>6000</w:t>
            </w:r>
          </w:p>
        </w:tc>
      </w:tr>
      <w:tr w:rsidR="00B21C30" w:rsidRPr="00293AD3" w:rsidTr="00782E8B">
        <w:tc>
          <w:tcPr>
            <w:tcW w:w="2842"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三级</w:t>
            </w:r>
            <w:r w:rsidRPr="00293AD3">
              <w:rPr>
                <w:color w:val="000000"/>
                <w:szCs w:val="21"/>
              </w:rPr>
              <w:t>B</w:t>
            </w:r>
          </w:p>
        </w:tc>
        <w:tc>
          <w:tcPr>
            <w:tcW w:w="2096" w:type="dxa"/>
            <w:shd w:val="clear" w:color="auto" w:fill="auto"/>
            <w:vAlign w:val="center"/>
          </w:tcPr>
          <w:p w:rsidR="00B21C30" w:rsidRPr="00293AD3" w:rsidRDefault="00B21C30" w:rsidP="00782E8B">
            <w:pPr>
              <w:adjustRightInd w:val="0"/>
              <w:snapToGrid w:val="0"/>
              <w:jc w:val="center"/>
              <w:rPr>
                <w:color w:val="000000"/>
                <w:szCs w:val="21"/>
              </w:rPr>
            </w:pPr>
            <w:r w:rsidRPr="00293AD3">
              <w:rPr>
                <w:rFonts w:hAnsi="宋体"/>
                <w:color w:val="000000"/>
                <w:szCs w:val="21"/>
              </w:rPr>
              <w:t>间接排放</w:t>
            </w:r>
          </w:p>
        </w:tc>
        <w:tc>
          <w:tcPr>
            <w:tcW w:w="3590" w:type="dxa"/>
            <w:shd w:val="clear" w:color="auto" w:fill="auto"/>
            <w:vAlign w:val="center"/>
          </w:tcPr>
          <w:p w:rsidR="00B21C30" w:rsidRPr="00293AD3" w:rsidRDefault="00B21C30" w:rsidP="00782E8B">
            <w:pPr>
              <w:adjustRightInd w:val="0"/>
              <w:snapToGrid w:val="0"/>
              <w:jc w:val="center"/>
              <w:rPr>
                <w:color w:val="000000"/>
                <w:szCs w:val="21"/>
              </w:rPr>
            </w:pPr>
            <w:proofErr w:type="gramStart"/>
            <w:r w:rsidRPr="00293AD3">
              <w:rPr>
                <w:rFonts w:hAnsi="宋体"/>
                <w:color w:val="000000"/>
                <w:szCs w:val="21"/>
              </w:rPr>
              <w:t>一</w:t>
            </w:r>
            <w:proofErr w:type="gramEnd"/>
          </w:p>
        </w:tc>
      </w:tr>
    </w:tbl>
    <w:p w:rsidR="00B21C30" w:rsidRPr="00293AD3" w:rsidRDefault="00B21C30" w:rsidP="00B21C30">
      <w:pPr>
        <w:autoSpaceDE w:val="0"/>
        <w:autoSpaceDN w:val="0"/>
        <w:adjustRightInd w:val="0"/>
        <w:snapToGrid w:val="0"/>
        <w:spacing w:line="360" w:lineRule="auto"/>
        <w:rPr>
          <w:color w:val="000000"/>
          <w:sz w:val="10"/>
          <w:szCs w:val="10"/>
        </w:rPr>
      </w:pPr>
    </w:p>
    <w:p w:rsidR="00B21C30" w:rsidRPr="00293AD3" w:rsidRDefault="00B21C30" w:rsidP="00B21C30">
      <w:pPr>
        <w:autoSpaceDE w:val="0"/>
        <w:autoSpaceDN w:val="0"/>
        <w:adjustRightInd w:val="0"/>
        <w:snapToGrid w:val="0"/>
        <w:spacing w:line="360" w:lineRule="auto"/>
        <w:ind w:firstLineChars="200" w:firstLine="480"/>
        <w:rPr>
          <w:color w:val="000000"/>
          <w:sz w:val="24"/>
        </w:rPr>
      </w:pPr>
      <w:r w:rsidRPr="00293AD3">
        <w:rPr>
          <w:rFonts w:hint="eastAsia"/>
          <w:color w:val="000000"/>
          <w:sz w:val="24"/>
        </w:rPr>
        <w:t>本项目</w:t>
      </w:r>
      <w:r w:rsidRPr="00293AD3">
        <w:rPr>
          <w:color w:val="000000"/>
          <w:sz w:val="24"/>
        </w:rPr>
        <w:t>生产废水经厂内污水处理装置预处理，</w:t>
      </w:r>
      <w:r>
        <w:rPr>
          <w:rFonts w:hint="eastAsia"/>
          <w:color w:val="000000"/>
          <w:sz w:val="24"/>
        </w:rPr>
        <w:t>部分</w:t>
      </w:r>
      <w:r w:rsidRPr="00293AD3">
        <w:rPr>
          <w:color w:val="000000"/>
          <w:sz w:val="24"/>
        </w:rPr>
        <w:t>回用于织造工序，</w:t>
      </w:r>
      <w:r>
        <w:rPr>
          <w:rFonts w:hint="eastAsia"/>
          <w:color w:val="000000"/>
          <w:sz w:val="24"/>
        </w:rPr>
        <w:t>部分</w:t>
      </w:r>
      <w:r w:rsidRPr="00293AD3">
        <w:rPr>
          <w:color w:val="000000"/>
          <w:sz w:val="24"/>
        </w:rPr>
        <w:t>同生活污水接管污水处理厂。生活污水经化粪池、隔油池预处理，然后一同接管至沭阳凌志水</w:t>
      </w:r>
      <w:proofErr w:type="gramStart"/>
      <w:r w:rsidRPr="00293AD3">
        <w:rPr>
          <w:color w:val="000000"/>
          <w:sz w:val="24"/>
        </w:rPr>
        <w:t>务</w:t>
      </w:r>
      <w:proofErr w:type="gramEnd"/>
      <w:r w:rsidRPr="00293AD3">
        <w:rPr>
          <w:color w:val="000000"/>
          <w:sz w:val="24"/>
        </w:rPr>
        <w:t>有限公司进一步处理，尾水满足《城镇污水处理厂污染物排放标准》（</w:t>
      </w:r>
      <w:r w:rsidRPr="00293AD3">
        <w:rPr>
          <w:color w:val="000000"/>
          <w:sz w:val="24"/>
        </w:rPr>
        <w:t>GB18918-2002</w:t>
      </w:r>
      <w:r w:rsidRPr="00293AD3">
        <w:rPr>
          <w:color w:val="000000"/>
          <w:sz w:val="24"/>
        </w:rPr>
        <w:t>）一级</w:t>
      </w:r>
      <w:r w:rsidRPr="00293AD3">
        <w:rPr>
          <w:color w:val="000000"/>
          <w:sz w:val="24"/>
        </w:rPr>
        <w:t>A</w:t>
      </w:r>
      <w:r w:rsidRPr="00293AD3">
        <w:rPr>
          <w:color w:val="000000"/>
          <w:sz w:val="24"/>
        </w:rPr>
        <w:t>标准后排入沂南河。</w:t>
      </w:r>
    </w:p>
    <w:p w:rsidR="00B21C30" w:rsidRDefault="00B21C30" w:rsidP="00B21C30">
      <w:pPr>
        <w:adjustRightInd w:val="0"/>
        <w:snapToGrid w:val="0"/>
        <w:spacing w:line="360" w:lineRule="auto"/>
        <w:ind w:firstLineChars="200" w:firstLine="480"/>
        <w:rPr>
          <w:color w:val="000000"/>
          <w:sz w:val="24"/>
        </w:rPr>
      </w:pPr>
      <w:r w:rsidRPr="00293AD3">
        <w:rPr>
          <w:rFonts w:hint="eastAsia"/>
          <w:color w:val="000000"/>
          <w:sz w:val="24"/>
        </w:rPr>
        <w:lastRenderedPageBreak/>
        <w:t>根据</w:t>
      </w:r>
      <w:r w:rsidRPr="00293AD3">
        <w:rPr>
          <w:rFonts w:hint="eastAsia"/>
          <w:color w:val="000000"/>
          <w:sz w:val="24"/>
        </w:rPr>
        <w:t>H</w:t>
      </w:r>
      <w:r w:rsidRPr="00293AD3">
        <w:rPr>
          <w:color w:val="000000"/>
          <w:sz w:val="24"/>
        </w:rPr>
        <w:t>J2.3-2018</w:t>
      </w:r>
      <w:r w:rsidRPr="00293AD3">
        <w:rPr>
          <w:rFonts w:hint="eastAsia"/>
          <w:color w:val="000000"/>
          <w:sz w:val="24"/>
        </w:rPr>
        <w:t>，本项目废水排放方式为间接排放，评价等级定位三级</w:t>
      </w:r>
      <w:r w:rsidRPr="00293AD3">
        <w:rPr>
          <w:rFonts w:hint="eastAsia"/>
          <w:color w:val="000000"/>
          <w:sz w:val="24"/>
        </w:rPr>
        <w:t>B</w:t>
      </w:r>
      <w:r w:rsidRPr="00293AD3">
        <w:rPr>
          <w:rFonts w:hint="eastAsia"/>
          <w:color w:val="000000"/>
          <w:sz w:val="24"/>
        </w:rPr>
        <w:t>，本次</w:t>
      </w:r>
      <w:proofErr w:type="gramStart"/>
      <w:r w:rsidRPr="00293AD3">
        <w:rPr>
          <w:rFonts w:hint="eastAsia"/>
          <w:color w:val="000000"/>
          <w:sz w:val="24"/>
        </w:rPr>
        <w:t>评价仅分析</w:t>
      </w:r>
      <w:proofErr w:type="gramEnd"/>
      <w:r w:rsidRPr="00293AD3">
        <w:rPr>
          <w:rFonts w:hint="eastAsia"/>
          <w:color w:val="000000"/>
          <w:sz w:val="24"/>
        </w:rPr>
        <w:t>本项目污水的接管可行性和污水处理厂对本项目废水的可接纳性及最终达标排放的可行性，并引用沭阳凌志水</w:t>
      </w:r>
      <w:proofErr w:type="gramStart"/>
      <w:r w:rsidRPr="00293AD3">
        <w:rPr>
          <w:rFonts w:hint="eastAsia"/>
          <w:color w:val="000000"/>
          <w:sz w:val="24"/>
        </w:rPr>
        <w:t>务</w:t>
      </w:r>
      <w:proofErr w:type="gramEnd"/>
      <w:r w:rsidRPr="00293AD3">
        <w:rPr>
          <w:rFonts w:hint="eastAsia"/>
          <w:color w:val="000000"/>
          <w:sz w:val="24"/>
        </w:rPr>
        <w:t>有限公司环评结论对最终纳污水的影响作简要分析。</w:t>
      </w:r>
    </w:p>
    <w:p w:rsidR="00B10E6A" w:rsidRDefault="00B10E6A" w:rsidP="00B21C30">
      <w:pPr>
        <w:adjustRightInd w:val="0"/>
        <w:snapToGrid w:val="0"/>
        <w:spacing w:line="360" w:lineRule="auto"/>
        <w:ind w:firstLineChars="200" w:firstLine="480"/>
        <w:rPr>
          <w:sz w:val="24"/>
        </w:rPr>
      </w:pPr>
      <w:r>
        <w:rPr>
          <w:sz w:val="24"/>
        </w:rPr>
        <w:t>3</w:t>
      </w:r>
      <w:r>
        <w:rPr>
          <w:sz w:val="24"/>
        </w:rPr>
        <w:t>、声环境影响评价工作等级</w:t>
      </w:r>
    </w:p>
    <w:p w:rsidR="00B10E6A" w:rsidRDefault="00B10E6A">
      <w:pPr>
        <w:pStyle w:val="a0"/>
        <w:spacing w:line="360" w:lineRule="auto"/>
        <w:ind w:firstLine="480"/>
        <w:rPr>
          <w:rFonts w:ascii="Times New Roman" w:hAnsi="Times New Roman"/>
        </w:rPr>
      </w:pPr>
      <w:r>
        <w:rPr>
          <w:rFonts w:ascii="Times New Roman" w:hAnsi="Times New Roman"/>
        </w:rPr>
        <w:t>根据《环境影响评价技术导则</w:t>
      </w:r>
      <w:r>
        <w:rPr>
          <w:rFonts w:ascii="Times New Roman" w:hAnsi="Times New Roman"/>
        </w:rPr>
        <w:t xml:space="preserve"> </w:t>
      </w:r>
      <w:r>
        <w:rPr>
          <w:rFonts w:ascii="Times New Roman" w:hAnsi="Times New Roman"/>
        </w:rPr>
        <w:t>声环境》（</w:t>
      </w:r>
      <w:r>
        <w:rPr>
          <w:rFonts w:ascii="Times New Roman" w:hAnsi="Times New Roman"/>
        </w:rPr>
        <w:t>HJ2.4-2009</w:t>
      </w:r>
      <w:r>
        <w:rPr>
          <w:rFonts w:ascii="Times New Roman" w:hAnsi="Times New Roman"/>
        </w:rPr>
        <w:t>）判定本</w:t>
      </w:r>
      <w:proofErr w:type="gramStart"/>
      <w:r>
        <w:rPr>
          <w:rFonts w:ascii="Times New Roman" w:hAnsi="Times New Roman"/>
        </w:rPr>
        <w:t>项目声</w:t>
      </w:r>
      <w:proofErr w:type="gramEnd"/>
      <w:r>
        <w:rPr>
          <w:rFonts w:ascii="Times New Roman" w:hAnsi="Times New Roman"/>
        </w:rPr>
        <w:t>环境评价工作等级：</w:t>
      </w:r>
    </w:p>
    <w:p w:rsidR="00B10E6A" w:rsidRDefault="00B10E6A">
      <w:pPr>
        <w:pStyle w:val="a0"/>
        <w:spacing w:line="360" w:lineRule="auto"/>
        <w:ind w:firstLine="480"/>
        <w:rPr>
          <w:rFonts w:ascii="Times New Roman" w:hAnsi="Times New Roman"/>
        </w:rPr>
      </w:pPr>
      <w:r>
        <w:rPr>
          <w:rFonts w:ascii="Times New Roman" w:hAnsi="Times New Roman"/>
        </w:rPr>
        <w:t>①</w:t>
      </w:r>
      <w:r>
        <w:rPr>
          <w:rFonts w:ascii="Times New Roman" w:hAnsi="Times New Roman"/>
        </w:rPr>
        <w:t>项目</w:t>
      </w:r>
      <w:proofErr w:type="gramStart"/>
      <w:r>
        <w:rPr>
          <w:rFonts w:ascii="Times New Roman" w:hAnsi="Times New Roman"/>
        </w:rPr>
        <w:t>所在声</w:t>
      </w:r>
      <w:proofErr w:type="gramEnd"/>
      <w:r>
        <w:rPr>
          <w:rFonts w:ascii="Times New Roman" w:hAnsi="Times New Roman"/>
        </w:rPr>
        <w:t>环境功能区划适用于《声环境质量标准》（</w:t>
      </w:r>
      <w:r>
        <w:rPr>
          <w:rFonts w:ascii="Times New Roman" w:hAnsi="Times New Roman"/>
        </w:rPr>
        <w:t>GB3096-2008</w:t>
      </w:r>
      <w:r>
        <w:rPr>
          <w:rFonts w:ascii="Times New Roman" w:hAnsi="Times New Roman"/>
        </w:rPr>
        <w:t>）中的</w:t>
      </w:r>
      <w:r>
        <w:rPr>
          <w:rFonts w:ascii="Times New Roman" w:hAnsi="Times New Roman"/>
        </w:rPr>
        <w:t>3</w:t>
      </w:r>
      <w:r>
        <w:rPr>
          <w:rFonts w:ascii="Times New Roman" w:hAnsi="Times New Roman"/>
        </w:rPr>
        <w:t>类；</w:t>
      </w:r>
    </w:p>
    <w:p w:rsidR="00B10E6A" w:rsidRDefault="00B10E6A">
      <w:pPr>
        <w:pStyle w:val="a0"/>
        <w:spacing w:line="360" w:lineRule="auto"/>
        <w:ind w:firstLine="480"/>
        <w:rPr>
          <w:rFonts w:ascii="Times New Roman" w:hAnsi="Times New Roman"/>
        </w:rPr>
      </w:pPr>
      <w:r>
        <w:rPr>
          <w:rFonts w:ascii="Times New Roman" w:hAnsi="Times New Roman"/>
        </w:rPr>
        <w:t>②</w:t>
      </w:r>
      <w:r>
        <w:rPr>
          <w:rFonts w:ascii="Times New Roman" w:hAnsi="Times New Roman"/>
        </w:rPr>
        <w:t>建设项目建成后，建设前后评价范围内保护目标噪声级增高量在</w:t>
      </w:r>
      <w:r>
        <w:rPr>
          <w:rFonts w:ascii="Times New Roman" w:hAnsi="Times New Roman"/>
        </w:rPr>
        <w:t>3dB</w:t>
      </w:r>
      <w:r>
        <w:rPr>
          <w:rFonts w:ascii="Times New Roman" w:hAnsi="Times New Roman"/>
        </w:rPr>
        <w:t>（</w:t>
      </w:r>
      <w:r>
        <w:rPr>
          <w:rFonts w:ascii="Times New Roman" w:hAnsi="Times New Roman"/>
        </w:rPr>
        <w:t>A</w:t>
      </w:r>
      <w:r>
        <w:rPr>
          <w:rFonts w:ascii="Times New Roman" w:hAnsi="Times New Roman"/>
        </w:rPr>
        <w:t>）以下；</w:t>
      </w:r>
    </w:p>
    <w:p w:rsidR="00B10E6A" w:rsidRDefault="00B10E6A">
      <w:pPr>
        <w:pStyle w:val="a0"/>
        <w:spacing w:line="360" w:lineRule="auto"/>
        <w:ind w:firstLine="480"/>
        <w:rPr>
          <w:rFonts w:ascii="Times New Roman" w:hAnsi="Times New Roman"/>
        </w:rPr>
      </w:pPr>
      <w:r>
        <w:rPr>
          <w:rFonts w:ascii="Times New Roman" w:hAnsi="Times New Roman"/>
        </w:rPr>
        <w:t>③</w:t>
      </w:r>
      <w:r>
        <w:rPr>
          <w:rFonts w:ascii="Times New Roman" w:hAnsi="Times New Roman"/>
        </w:rPr>
        <w:t>建设项目建成后，受影响的噪声人口分布变化不大；</w:t>
      </w:r>
    </w:p>
    <w:p w:rsidR="00B10E6A" w:rsidRDefault="00B10E6A">
      <w:pPr>
        <w:pStyle w:val="a0"/>
        <w:spacing w:line="360" w:lineRule="auto"/>
        <w:ind w:firstLine="480"/>
        <w:rPr>
          <w:rFonts w:ascii="Times New Roman" w:hAnsi="Times New Roman"/>
        </w:rPr>
      </w:pPr>
      <w:r>
        <w:rPr>
          <w:rFonts w:ascii="Times New Roman" w:hAnsi="Times New Roman"/>
        </w:rPr>
        <w:t>具体见表</w:t>
      </w:r>
      <w:r>
        <w:rPr>
          <w:rFonts w:ascii="Times New Roman" w:hAnsi="Times New Roman"/>
        </w:rPr>
        <w:t>2.3</w:t>
      </w:r>
      <w:r w:rsidR="0097392F">
        <w:rPr>
          <w:rFonts w:ascii="Times New Roman" w:hAnsi="Times New Roman" w:hint="eastAsia"/>
        </w:rPr>
        <w:t>-</w:t>
      </w:r>
      <w:r w:rsidR="00CD558A">
        <w:rPr>
          <w:rFonts w:ascii="Times New Roman" w:hAnsi="Times New Roman" w:hint="eastAsia"/>
        </w:rPr>
        <w:t>5</w:t>
      </w:r>
      <w:r>
        <w:rPr>
          <w:rFonts w:ascii="Times New Roman" w:hAnsi="Times New Roman"/>
        </w:rPr>
        <w:t>：</w:t>
      </w:r>
    </w:p>
    <w:p w:rsidR="00B10E6A" w:rsidRDefault="00B10E6A">
      <w:pPr>
        <w:adjustRightInd w:val="0"/>
        <w:snapToGrid w:val="0"/>
        <w:jc w:val="center"/>
        <w:rPr>
          <w:b/>
          <w:sz w:val="24"/>
        </w:rPr>
      </w:pPr>
      <w:r>
        <w:rPr>
          <w:b/>
          <w:sz w:val="24"/>
        </w:rPr>
        <w:t>表</w:t>
      </w:r>
      <w:r>
        <w:rPr>
          <w:b/>
          <w:sz w:val="24"/>
        </w:rPr>
        <w:t>2.3</w:t>
      </w:r>
      <w:r w:rsidR="0097392F">
        <w:rPr>
          <w:rFonts w:hint="eastAsia"/>
          <w:b/>
          <w:sz w:val="24"/>
        </w:rPr>
        <w:t>-</w:t>
      </w:r>
      <w:r w:rsidR="00CD558A">
        <w:rPr>
          <w:rFonts w:hint="eastAsia"/>
          <w:b/>
          <w:sz w:val="24"/>
        </w:rPr>
        <w:t>5</w:t>
      </w:r>
      <w:r>
        <w:rPr>
          <w:b/>
          <w:sz w:val="24"/>
        </w:rPr>
        <w:t xml:space="preserve">   </w:t>
      </w:r>
      <w:r>
        <w:rPr>
          <w:b/>
          <w:sz w:val="24"/>
        </w:rPr>
        <w:t>声环境影响评价工作级别判据表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7665"/>
      </w:tblGrid>
      <w:tr w:rsidR="00B10E6A">
        <w:trPr>
          <w:jc w:val="center"/>
        </w:trPr>
        <w:tc>
          <w:tcPr>
            <w:tcW w:w="857" w:type="dxa"/>
            <w:tcBorders>
              <w:top w:val="single" w:sz="12" w:space="0" w:color="auto"/>
              <w:left w:val="nil"/>
            </w:tcBorders>
            <w:vAlign w:val="center"/>
          </w:tcPr>
          <w:p w:rsidR="00B10E6A" w:rsidRDefault="00B10E6A">
            <w:pPr>
              <w:adjustRightInd w:val="0"/>
              <w:snapToGrid w:val="0"/>
              <w:jc w:val="center"/>
              <w:rPr>
                <w:b/>
              </w:rPr>
            </w:pPr>
            <w:r>
              <w:rPr>
                <w:b/>
              </w:rPr>
              <w:t>评价工作等级</w:t>
            </w:r>
          </w:p>
        </w:tc>
        <w:tc>
          <w:tcPr>
            <w:tcW w:w="7665" w:type="dxa"/>
            <w:tcBorders>
              <w:top w:val="single" w:sz="12" w:space="0" w:color="auto"/>
              <w:right w:val="nil"/>
            </w:tcBorders>
            <w:vAlign w:val="center"/>
          </w:tcPr>
          <w:p w:rsidR="00B10E6A" w:rsidRDefault="00B10E6A">
            <w:pPr>
              <w:adjustRightInd w:val="0"/>
              <w:snapToGrid w:val="0"/>
              <w:jc w:val="center"/>
              <w:rPr>
                <w:b/>
              </w:rPr>
            </w:pPr>
            <w:r>
              <w:rPr>
                <w:b/>
              </w:rPr>
              <w:t>评价工作分级判据</w:t>
            </w:r>
          </w:p>
        </w:tc>
      </w:tr>
      <w:tr w:rsidR="00B10E6A">
        <w:trPr>
          <w:trHeight w:val="793"/>
          <w:jc w:val="center"/>
        </w:trPr>
        <w:tc>
          <w:tcPr>
            <w:tcW w:w="857" w:type="dxa"/>
            <w:tcBorders>
              <w:left w:val="nil"/>
            </w:tcBorders>
            <w:vAlign w:val="center"/>
          </w:tcPr>
          <w:p w:rsidR="00B10E6A" w:rsidRDefault="00B10E6A">
            <w:pPr>
              <w:adjustRightInd w:val="0"/>
              <w:snapToGrid w:val="0"/>
              <w:jc w:val="center"/>
            </w:pPr>
            <w:r>
              <w:t>一级</w:t>
            </w:r>
          </w:p>
        </w:tc>
        <w:tc>
          <w:tcPr>
            <w:tcW w:w="7665" w:type="dxa"/>
            <w:tcBorders>
              <w:right w:val="nil"/>
            </w:tcBorders>
            <w:vAlign w:val="center"/>
          </w:tcPr>
          <w:p w:rsidR="00B10E6A" w:rsidRDefault="00B10E6A">
            <w:pPr>
              <w:adjustRightInd w:val="0"/>
              <w:snapToGrid w:val="0"/>
              <w:jc w:val="center"/>
            </w:pPr>
            <w:r>
              <w:t xml:space="preserve">0 </w:t>
            </w:r>
            <w:proofErr w:type="gramStart"/>
            <w:r>
              <w:t>类声环境</w:t>
            </w:r>
            <w:proofErr w:type="gramEnd"/>
            <w:r>
              <w:t>功能区；对噪声有特别限制要求的保护区等保护目标；建设项目建设前后评价范围内保护目标噪声级增高量达</w:t>
            </w:r>
            <w:r>
              <w:t>5dB</w:t>
            </w:r>
            <w:r>
              <w:t>（</w:t>
            </w:r>
            <w:r>
              <w:t>A</w:t>
            </w:r>
            <w:r>
              <w:t>）以上（不含</w:t>
            </w:r>
            <w:r>
              <w:t>5 dB</w:t>
            </w:r>
            <w:r>
              <w:t>（</w:t>
            </w:r>
            <w:r>
              <w:t>A</w:t>
            </w:r>
            <w:r>
              <w:t>））；受噪声影响人口数量显著增多</w:t>
            </w:r>
          </w:p>
        </w:tc>
      </w:tr>
      <w:tr w:rsidR="00B10E6A">
        <w:trPr>
          <w:jc w:val="center"/>
        </w:trPr>
        <w:tc>
          <w:tcPr>
            <w:tcW w:w="857" w:type="dxa"/>
            <w:tcBorders>
              <w:left w:val="nil"/>
            </w:tcBorders>
            <w:vAlign w:val="center"/>
          </w:tcPr>
          <w:p w:rsidR="00B10E6A" w:rsidRDefault="00B10E6A">
            <w:pPr>
              <w:adjustRightInd w:val="0"/>
              <w:snapToGrid w:val="0"/>
              <w:jc w:val="center"/>
            </w:pPr>
            <w:r>
              <w:t>二级</w:t>
            </w:r>
          </w:p>
        </w:tc>
        <w:tc>
          <w:tcPr>
            <w:tcW w:w="7665" w:type="dxa"/>
            <w:tcBorders>
              <w:right w:val="nil"/>
            </w:tcBorders>
            <w:vAlign w:val="center"/>
          </w:tcPr>
          <w:p w:rsidR="00B10E6A" w:rsidRDefault="00B10E6A">
            <w:pPr>
              <w:adjustRightInd w:val="0"/>
              <w:snapToGrid w:val="0"/>
              <w:jc w:val="center"/>
            </w:pPr>
            <w:r>
              <w:t xml:space="preserve">1 </w:t>
            </w:r>
            <w:r>
              <w:t>类、</w:t>
            </w:r>
            <w:r>
              <w:t xml:space="preserve">2 </w:t>
            </w:r>
            <w:proofErr w:type="gramStart"/>
            <w:r>
              <w:t>类声环境</w:t>
            </w:r>
            <w:proofErr w:type="gramEnd"/>
            <w:r>
              <w:t>功能区；建设项目建设前后评价范围内保护目标噪声级增高量达</w:t>
            </w:r>
            <w:r>
              <w:t>3dB</w:t>
            </w:r>
            <w:r>
              <w:t>（</w:t>
            </w:r>
            <w:r>
              <w:t>A</w:t>
            </w:r>
            <w:r>
              <w:t>）</w:t>
            </w:r>
            <w:r>
              <w:t>~5dB</w:t>
            </w:r>
            <w:r>
              <w:t>（</w:t>
            </w:r>
            <w:r>
              <w:t>A</w:t>
            </w:r>
            <w:r>
              <w:t>）（含</w:t>
            </w:r>
            <w:r>
              <w:t>5 dB</w:t>
            </w:r>
            <w:r>
              <w:t>（</w:t>
            </w:r>
            <w:r>
              <w:t>A</w:t>
            </w:r>
            <w:r>
              <w:t>））；受噪声影响人口数增加较多</w:t>
            </w:r>
          </w:p>
        </w:tc>
      </w:tr>
      <w:tr w:rsidR="00B10E6A">
        <w:trPr>
          <w:jc w:val="center"/>
        </w:trPr>
        <w:tc>
          <w:tcPr>
            <w:tcW w:w="857" w:type="dxa"/>
            <w:tcBorders>
              <w:left w:val="nil"/>
              <w:bottom w:val="single" w:sz="4" w:space="0" w:color="auto"/>
            </w:tcBorders>
            <w:shd w:val="clear" w:color="auto" w:fill="auto"/>
            <w:vAlign w:val="center"/>
          </w:tcPr>
          <w:p w:rsidR="00B10E6A" w:rsidRDefault="00B10E6A">
            <w:r>
              <w:t>三级</w:t>
            </w:r>
          </w:p>
        </w:tc>
        <w:tc>
          <w:tcPr>
            <w:tcW w:w="7665" w:type="dxa"/>
            <w:tcBorders>
              <w:bottom w:val="single" w:sz="4" w:space="0" w:color="auto"/>
              <w:right w:val="nil"/>
            </w:tcBorders>
            <w:shd w:val="clear" w:color="auto" w:fill="D7D7D7"/>
            <w:vAlign w:val="center"/>
          </w:tcPr>
          <w:p w:rsidR="00B10E6A" w:rsidRDefault="00B10E6A">
            <w:r>
              <w:t xml:space="preserve">3 </w:t>
            </w:r>
            <w:r>
              <w:t>类、</w:t>
            </w:r>
            <w:r>
              <w:t xml:space="preserve">4 </w:t>
            </w:r>
            <w:proofErr w:type="gramStart"/>
            <w:r>
              <w:t>类声环境</w:t>
            </w:r>
            <w:proofErr w:type="gramEnd"/>
            <w:r>
              <w:t>功能区；建设项目建设前后评价范围内保护目标噪声级增高量在</w:t>
            </w:r>
            <w:r>
              <w:t>3dB</w:t>
            </w:r>
            <w:r>
              <w:t>（</w:t>
            </w:r>
            <w:r>
              <w:t>A</w:t>
            </w:r>
            <w:r>
              <w:t>）以下（不含</w:t>
            </w:r>
            <w:r>
              <w:t>3 dB</w:t>
            </w:r>
            <w:r>
              <w:t>（</w:t>
            </w:r>
            <w:r>
              <w:t>A</w:t>
            </w:r>
            <w:r>
              <w:t>）），且受影响人口数量变化不大</w:t>
            </w:r>
          </w:p>
        </w:tc>
      </w:tr>
    </w:tbl>
    <w:p w:rsidR="00B10E6A" w:rsidRDefault="00B10E6A">
      <w:pPr>
        <w:pStyle w:val="a0"/>
        <w:spacing w:line="360" w:lineRule="auto"/>
        <w:ind w:firstLine="480"/>
        <w:rPr>
          <w:rFonts w:ascii="Times New Roman" w:hAnsi="Times New Roman"/>
        </w:rPr>
      </w:pPr>
      <w:r>
        <w:rPr>
          <w:rFonts w:ascii="Times New Roman" w:hAnsi="Times New Roman"/>
        </w:rPr>
        <w:t>本项目位于江苏沭阳经济技术开发区，声环境功能区为</w:t>
      </w:r>
      <w:r>
        <w:rPr>
          <w:rFonts w:ascii="Times New Roman" w:hAnsi="Times New Roman"/>
        </w:rPr>
        <w:t xml:space="preserve">3 </w:t>
      </w:r>
      <w:r>
        <w:rPr>
          <w:rFonts w:ascii="Times New Roman" w:hAnsi="Times New Roman"/>
        </w:rPr>
        <w:t>类，因此，根据导则判断，声环境影响评价等级为三级。</w:t>
      </w:r>
    </w:p>
    <w:p w:rsidR="00B10E6A" w:rsidRDefault="00B10E6A">
      <w:pPr>
        <w:adjustRightInd w:val="0"/>
        <w:snapToGrid w:val="0"/>
        <w:spacing w:line="360" w:lineRule="auto"/>
        <w:ind w:firstLineChars="200" w:firstLine="480"/>
        <w:rPr>
          <w:sz w:val="24"/>
        </w:rPr>
      </w:pPr>
      <w:r>
        <w:rPr>
          <w:sz w:val="24"/>
        </w:rPr>
        <w:t>4</w:t>
      </w:r>
      <w:r>
        <w:rPr>
          <w:sz w:val="24"/>
        </w:rPr>
        <w:t>、地下水环境影响评价工作等级</w:t>
      </w:r>
    </w:p>
    <w:p w:rsidR="00B10E6A" w:rsidRDefault="00B10E6A">
      <w:pPr>
        <w:pStyle w:val="afe"/>
        <w:adjustRightInd w:val="0"/>
        <w:snapToGrid w:val="0"/>
        <w:spacing w:line="360" w:lineRule="auto"/>
        <w:ind w:firstLineChars="200" w:firstLine="480"/>
        <w:rPr>
          <w:rFonts w:ascii="Times New Roman" w:eastAsia="宋体"/>
          <w:sz w:val="24"/>
        </w:rPr>
      </w:pPr>
      <w:r>
        <w:rPr>
          <w:rFonts w:ascii="Times New Roman" w:eastAsia="宋体"/>
          <w:sz w:val="24"/>
        </w:rPr>
        <w:t>根据《环境影响评价技术导则</w:t>
      </w:r>
      <w:r>
        <w:rPr>
          <w:rFonts w:ascii="Times New Roman" w:eastAsia="宋体"/>
          <w:sz w:val="24"/>
        </w:rPr>
        <w:t xml:space="preserve"> </w:t>
      </w:r>
      <w:r>
        <w:rPr>
          <w:rFonts w:ascii="Times New Roman" w:eastAsia="宋体"/>
          <w:sz w:val="24"/>
        </w:rPr>
        <w:t>地下水环境》（</w:t>
      </w:r>
      <w:r>
        <w:rPr>
          <w:rFonts w:ascii="Times New Roman" w:eastAsia="宋体"/>
          <w:sz w:val="24"/>
        </w:rPr>
        <w:t>HJ610-2016</w:t>
      </w:r>
      <w:r>
        <w:rPr>
          <w:rFonts w:ascii="Times New Roman" w:eastAsia="宋体"/>
          <w:sz w:val="24"/>
        </w:rPr>
        <w:t>），地下水环境敏感程度分级表见表</w:t>
      </w:r>
      <w:r>
        <w:rPr>
          <w:rFonts w:ascii="Times New Roman" w:eastAsia="宋体"/>
          <w:sz w:val="24"/>
        </w:rPr>
        <w:t>2.3</w:t>
      </w:r>
      <w:r w:rsidR="0097392F">
        <w:rPr>
          <w:rFonts w:ascii="Times New Roman" w:eastAsia="宋体" w:hint="eastAsia"/>
          <w:sz w:val="24"/>
        </w:rPr>
        <w:t>-</w:t>
      </w:r>
      <w:r w:rsidR="00F75A8A">
        <w:rPr>
          <w:rFonts w:ascii="Times New Roman" w:eastAsia="宋体" w:hint="eastAsia"/>
          <w:sz w:val="24"/>
        </w:rPr>
        <w:t>6</w:t>
      </w:r>
      <w:r>
        <w:rPr>
          <w:rFonts w:ascii="Times New Roman" w:eastAsia="宋体"/>
          <w:sz w:val="24"/>
        </w:rPr>
        <w:t>，工程地下水评价等级判定依据见表</w:t>
      </w:r>
      <w:r>
        <w:rPr>
          <w:rFonts w:ascii="Times New Roman" w:eastAsia="宋体"/>
          <w:sz w:val="24"/>
        </w:rPr>
        <w:t>2.3</w:t>
      </w:r>
      <w:r w:rsidR="0097392F">
        <w:rPr>
          <w:rFonts w:ascii="Times New Roman" w:eastAsia="宋体" w:hint="eastAsia"/>
          <w:sz w:val="24"/>
        </w:rPr>
        <w:t>-</w:t>
      </w:r>
      <w:r w:rsidR="00F75A8A">
        <w:rPr>
          <w:rFonts w:ascii="Times New Roman" w:eastAsia="宋体" w:hint="eastAsia"/>
          <w:sz w:val="24"/>
        </w:rPr>
        <w:t>7</w:t>
      </w:r>
      <w:r>
        <w:rPr>
          <w:rFonts w:ascii="Times New Roman" w:eastAsia="宋体"/>
          <w:sz w:val="24"/>
        </w:rPr>
        <w:t>。</w:t>
      </w:r>
    </w:p>
    <w:p w:rsidR="00B10E6A" w:rsidRDefault="00B10E6A">
      <w:pPr>
        <w:adjustRightInd w:val="0"/>
        <w:snapToGrid w:val="0"/>
        <w:jc w:val="center"/>
        <w:rPr>
          <w:b/>
          <w:sz w:val="24"/>
        </w:rPr>
      </w:pPr>
      <w:r>
        <w:rPr>
          <w:b/>
          <w:sz w:val="24"/>
        </w:rPr>
        <w:t>表</w:t>
      </w:r>
      <w:r>
        <w:rPr>
          <w:b/>
          <w:sz w:val="24"/>
        </w:rPr>
        <w:t>2.3</w:t>
      </w:r>
      <w:r w:rsidR="0097392F">
        <w:rPr>
          <w:rFonts w:hint="eastAsia"/>
          <w:b/>
          <w:sz w:val="24"/>
        </w:rPr>
        <w:t>-</w:t>
      </w:r>
      <w:r w:rsidR="00F75A8A">
        <w:rPr>
          <w:rFonts w:hint="eastAsia"/>
          <w:b/>
          <w:sz w:val="24"/>
        </w:rPr>
        <w:t>6</w:t>
      </w:r>
      <w:r w:rsidR="00F75A8A">
        <w:rPr>
          <w:b/>
          <w:sz w:val="24"/>
        </w:rPr>
        <w:t xml:space="preserve"> </w:t>
      </w:r>
      <w:r>
        <w:rPr>
          <w:b/>
          <w:sz w:val="24"/>
        </w:rPr>
        <w:t>地下水环境敏感程度分级表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40"/>
        <w:gridCol w:w="7382"/>
      </w:tblGrid>
      <w:tr w:rsidR="00B10E6A">
        <w:trPr>
          <w:tblHeader/>
          <w:jc w:val="center"/>
        </w:trPr>
        <w:tc>
          <w:tcPr>
            <w:tcW w:w="1140" w:type="dxa"/>
          </w:tcPr>
          <w:p w:rsidR="00B10E6A" w:rsidRDefault="00B10E6A">
            <w:pPr>
              <w:adjustRightInd w:val="0"/>
              <w:snapToGrid w:val="0"/>
              <w:jc w:val="center"/>
              <w:rPr>
                <w:b/>
                <w:bCs/>
                <w:szCs w:val="21"/>
              </w:rPr>
            </w:pPr>
            <w:r>
              <w:rPr>
                <w:b/>
                <w:bCs/>
                <w:szCs w:val="21"/>
              </w:rPr>
              <w:t>敏感程度</w:t>
            </w:r>
          </w:p>
        </w:tc>
        <w:tc>
          <w:tcPr>
            <w:tcW w:w="7382" w:type="dxa"/>
          </w:tcPr>
          <w:p w:rsidR="00B10E6A" w:rsidRDefault="00B10E6A">
            <w:pPr>
              <w:adjustRightInd w:val="0"/>
              <w:snapToGrid w:val="0"/>
              <w:jc w:val="center"/>
              <w:rPr>
                <w:b/>
                <w:bCs/>
                <w:szCs w:val="21"/>
              </w:rPr>
            </w:pPr>
            <w:r>
              <w:rPr>
                <w:b/>
                <w:bCs/>
                <w:szCs w:val="21"/>
              </w:rPr>
              <w:t>地下水环境敏感特征</w:t>
            </w:r>
          </w:p>
        </w:tc>
      </w:tr>
      <w:tr w:rsidR="00B10E6A">
        <w:trPr>
          <w:jc w:val="center"/>
        </w:trPr>
        <w:tc>
          <w:tcPr>
            <w:tcW w:w="1140" w:type="dxa"/>
            <w:vAlign w:val="center"/>
          </w:tcPr>
          <w:p w:rsidR="00B10E6A" w:rsidRDefault="00B10E6A">
            <w:pPr>
              <w:adjustRightInd w:val="0"/>
              <w:snapToGrid w:val="0"/>
              <w:jc w:val="center"/>
              <w:rPr>
                <w:bCs/>
                <w:szCs w:val="21"/>
              </w:rPr>
            </w:pPr>
            <w:r>
              <w:rPr>
                <w:bCs/>
                <w:szCs w:val="21"/>
              </w:rPr>
              <w:t>敏感</w:t>
            </w:r>
          </w:p>
        </w:tc>
        <w:tc>
          <w:tcPr>
            <w:tcW w:w="7382" w:type="dxa"/>
          </w:tcPr>
          <w:p w:rsidR="00B10E6A" w:rsidRDefault="00B10E6A">
            <w:pPr>
              <w:adjustRightInd w:val="0"/>
              <w:snapToGrid w:val="0"/>
              <w:jc w:val="center"/>
              <w:rPr>
                <w:bCs/>
                <w:szCs w:val="21"/>
              </w:rPr>
            </w:pPr>
            <w:r>
              <w:rPr>
                <w:bCs/>
                <w:szCs w:val="21"/>
              </w:rPr>
              <w:t>集中式饮用水水源（包括已建成的在用、备用、应急水源，在建和规划的饮用水水源）准保护区；除集中式饮用水水源以外的国家或地方政府设定的与地下水环境相关其它保护区，如热水、矿泉水、温泉等特殊地下水资源保护区。</w:t>
            </w:r>
          </w:p>
        </w:tc>
      </w:tr>
      <w:tr w:rsidR="00B10E6A">
        <w:trPr>
          <w:jc w:val="center"/>
        </w:trPr>
        <w:tc>
          <w:tcPr>
            <w:tcW w:w="1140" w:type="dxa"/>
            <w:vAlign w:val="center"/>
          </w:tcPr>
          <w:p w:rsidR="00B10E6A" w:rsidRDefault="00B10E6A">
            <w:pPr>
              <w:adjustRightInd w:val="0"/>
              <w:snapToGrid w:val="0"/>
              <w:jc w:val="center"/>
              <w:rPr>
                <w:bCs/>
                <w:szCs w:val="21"/>
              </w:rPr>
            </w:pPr>
            <w:r>
              <w:rPr>
                <w:bCs/>
                <w:szCs w:val="21"/>
              </w:rPr>
              <w:t>较敏感</w:t>
            </w:r>
          </w:p>
        </w:tc>
        <w:tc>
          <w:tcPr>
            <w:tcW w:w="7382" w:type="dxa"/>
          </w:tcPr>
          <w:p w:rsidR="00B10E6A" w:rsidRDefault="00B10E6A">
            <w:pPr>
              <w:adjustRightInd w:val="0"/>
              <w:snapToGrid w:val="0"/>
              <w:jc w:val="center"/>
              <w:rPr>
                <w:bCs/>
                <w:szCs w:val="21"/>
              </w:rPr>
            </w:pPr>
            <w:r>
              <w:rPr>
                <w:bCs/>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bCs/>
                <w:szCs w:val="21"/>
                <w:vertAlign w:val="superscript"/>
              </w:rPr>
              <w:t>a</w:t>
            </w:r>
            <w:r>
              <w:rPr>
                <w:bCs/>
                <w:szCs w:val="21"/>
              </w:rPr>
              <w:t>。</w:t>
            </w:r>
          </w:p>
        </w:tc>
      </w:tr>
      <w:tr w:rsidR="00B10E6A">
        <w:trPr>
          <w:jc w:val="center"/>
        </w:trPr>
        <w:tc>
          <w:tcPr>
            <w:tcW w:w="1140" w:type="dxa"/>
            <w:vAlign w:val="center"/>
          </w:tcPr>
          <w:p w:rsidR="00B10E6A" w:rsidRDefault="00B10E6A">
            <w:pPr>
              <w:adjustRightInd w:val="0"/>
              <w:snapToGrid w:val="0"/>
              <w:jc w:val="center"/>
              <w:rPr>
                <w:bCs/>
                <w:szCs w:val="21"/>
              </w:rPr>
            </w:pPr>
            <w:r>
              <w:rPr>
                <w:bCs/>
                <w:szCs w:val="21"/>
              </w:rPr>
              <w:lastRenderedPageBreak/>
              <w:t>不敏感</w:t>
            </w:r>
          </w:p>
        </w:tc>
        <w:tc>
          <w:tcPr>
            <w:tcW w:w="7382" w:type="dxa"/>
          </w:tcPr>
          <w:p w:rsidR="00B10E6A" w:rsidRDefault="00B10E6A">
            <w:pPr>
              <w:adjustRightInd w:val="0"/>
              <w:snapToGrid w:val="0"/>
              <w:jc w:val="center"/>
              <w:rPr>
                <w:bCs/>
                <w:szCs w:val="21"/>
              </w:rPr>
            </w:pPr>
            <w:r>
              <w:rPr>
                <w:bCs/>
                <w:szCs w:val="21"/>
              </w:rPr>
              <w:t>上述地区之外的其它地区。</w:t>
            </w:r>
          </w:p>
        </w:tc>
      </w:tr>
      <w:tr w:rsidR="00B10E6A">
        <w:trPr>
          <w:jc w:val="center"/>
        </w:trPr>
        <w:tc>
          <w:tcPr>
            <w:tcW w:w="8522" w:type="dxa"/>
            <w:gridSpan w:val="2"/>
            <w:vAlign w:val="center"/>
          </w:tcPr>
          <w:p w:rsidR="00B10E6A" w:rsidRDefault="00B10E6A">
            <w:pPr>
              <w:adjustRightInd w:val="0"/>
              <w:snapToGrid w:val="0"/>
              <w:jc w:val="center"/>
              <w:rPr>
                <w:bCs/>
                <w:szCs w:val="21"/>
              </w:rPr>
            </w:pPr>
            <w:r>
              <w:rPr>
                <w:bCs/>
                <w:szCs w:val="21"/>
              </w:rPr>
              <w:t>注：</w:t>
            </w:r>
            <w:r>
              <w:rPr>
                <w:bCs/>
                <w:szCs w:val="21"/>
              </w:rPr>
              <w:t>a“</w:t>
            </w:r>
            <w:r>
              <w:rPr>
                <w:bCs/>
                <w:szCs w:val="21"/>
              </w:rPr>
              <w:t>环境敏感区</w:t>
            </w:r>
            <w:r>
              <w:rPr>
                <w:bCs/>
                <w:szCs w:val="21"/>
              </w:rPr>
              <w:t>”</w:t>
            </w:r>
            <w:r>
              <w:rPr>
                <w:bCs/>
                <w:szCs w:val="21"/>
              </w:rPr>
              <w:t>是指《建设项目环境影响评价分类管理名录》中所界定的涉及地下水的环境敏感区。</w:t>
            </w:r>
          </w:p>
        </w:tc>
      </w:tr>
    </w:tbl>
    <w:p w:rsidR="00B10E6A" w:rsidRDefault="00B10E6A">
      <w:pPr>
        <w:adjustRightInd w:val="0"/>
        <w:snapToGrid w:val="0"/>
        <w:jc w:val="center"/>
        <w:rPr>
          <w:b/>
          <w:sz w:val="10"/>
          <w:szCs w:val="10"/>
        </w:rPr>
      </w:pPr>
    </w:p>
    <w:p w:rsidR="00B10E6A" w:rsidRDefault="00B10E6A">
      <w:pPr>
        <w:adjustRightInd w:val="0"/>
        <w:snapToGrid w:val="0"/>
        <w:jc w:val="center"/>
        <w:rPr>
          <w:b/>
          <w:sz w:val="24"/>
        </w:rPr>
      </w:pPr>
      <w:r>
        <w:rPr>
          <w:b/>
          <w:sz w:val="24"/>
        </w:rPr>
        <w:t>表</w:t>
      </w:r>
      <w:r>
        <w:rPr>
          <w:b/>
          <w:sz w:val="24"/>
        </w:rPr>
        <w:t>2.3</w:t>
      </w:r>
      <w:r w:rsidR="0097392F">
        <w:rPr>
          <w:rFonts w:hint="eastAsia"/>
          <w:b/>
          <w:sz w:val="24"/>
        </w:rPr>
        <w:t>-</w:t>
      </w:r>
      <w:r w:rsidR="00F75A8A">
        <w:rPr>
          <w:rFonts w:hint="eastAsia"/>
          <w:b/>
          <w:sz w:val="24"/>
        </w:rPr>
        <w:t>7</w:t>
      </w:r>
      <w:r w:rsidR="00F75A8A">
        <w:rPr>
          <w:b/>
          <w:sz w:val="24"/>
        </w:rPr>
        <w:t xml:space="preserve"> </w:t>
      </w:r>
      <w:r>
        <w:rPr>
          <w:b/>
          <w:sz w:val="24"/>
        </w:rPr>
        <w:t>评价工作等级分级表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413"/>
        <w:gridCol w:w="2035"/>
        <w:gridCol w:w="2037"/>
        <w:gridCol w:w="2037"/>
      </w:tblGrid>
      <w:tr w:rsidR="00B10E6A">
        <w:trPr>
          <w:jc w:val="center"/>
        </w:trPr>
        <w:tc>
          <w:tcPr>
            <w:tcW w:w="2413" w:type="dxa"/>
          </w:tcPr>
          <w:p w:rsidR="00B10E6A" w:rsidRDefault="006B0C3F">
            <w:pPr>
              <w:adjustRightInd w:val="0"/>
              <w:snapToGrid w:val="0"/>
              <w:jc w:val="center"/>
              <w:rPr>
                <w:b/>
                <w:bCs/>
                <w:szCs w:val="21"/>
              </w:rPr>
            </w:pPr>
            <w:r>
              <w:rPr>
                <w:b/>
                <w:bCs/>
                <w:szCs w:val="21"/>
              </w:rPr>
              <w:pict>
                <v:line id="直接连接符 3" o:spid="_x0000_s1060" style="position:absolute;left:0;text-align:left;z-index:251552256" from="-5pt,-.7pt" to="114pt,26.7pt" o:gfxdata="UEsDBAoAAAAAAIdO4kAAAAAAAAAAAAAAAAAEAAAAZHJzL1BLAwQUAAAACACHTuJAiM7N6tgAAAAJ&#10;AQAADwAAAGRycy9kb3ducmV2LnhtbE2PzU7DQAyE70i8w8pIXKp2N2mpqpBND0BuXGhBXN3ETSKy&#10;3jS7/YGnxz3BzfaMxt/k64vr1YnG0Hm2kMwMKOLK1x03Ft635XQFKkTkGnvPZOGbAqyL25scs9qf&#10;+Y1Om9goCeGQoYU2xiHTOlQtOQwzPxCLtvejwyjr2Oh6xLOEu16nxiy1w47lQ4sDPbVUfW2OzkIo&#10;P+hQ/kyqifmcN57Sw/PrC1p7f5eYR1CRLvHPDFd8QYdCmHb+yHVQvYVpYqRLvA4LUGJI05UcdhYe&#10;5gvQRa7/Nyh+AVBLAwQUAAAACACHTuJAKiRDWeABAACbAwAADgAAAGRycy9lMm9Eb2MueG1srVNL&#10;jhMxEN0jcQfLe9LphMBMK51ZEIYNgpEGDlCx3d2W/JPLk04uwQWQ2MGKJfu5DcMxKDshw2eDEL2o&#10;LrvKz/Vev15e7KxhWxVRe9fyejLlTDnhpXZ9y9++uXx0xhkmcBKMd6rle4X8YvXwwXIMjZr5wRup&#10;IiMQh80YWj6kFJqqQjEoCzjxQTkqdj5aSLSMfSUjjIRuTTWbTp9Uo48yRC8UIu2uD0W+Kvhdp0R6&#10;3XWoEjMtp9lSibHETY7VaglNHyEMWhzHgH+YwoJ2dOkJag0J2E3Uf0BZLaJH36WJ8LbyXaeFKhyI&#10;TT39jc31AEEVLiQOhpNM+P9gxavtVWRatnzOmQNLn+ju/Zev7z5+u/1A8e7zJzbPIo0BG+q9Dlfx&#10;uEJKM+NdF21+Exe2K8LuT8KqXWKCNutFXc+npL+g2vzx0/Ozonx1fzpETC+UtywnLTfaZeLQwPYl&#10;JrqRWn+05G3j2Njy88VsQZhAvukMJEptICbo+nIWvdHyUhuTT2DsN89MZFvITihP5kW4v7TlS9aA&#10;w6GvlA4eGRTI506ytA+kkSMz8zyCVZIzo8j7OSNAaBJo8zeddLVxNEGW9iBmzjZe7umL3ISo+4GU&#10;qMuUuUIOKPMe3Zot9vO6IN3/U6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M7N6tgAAAAJAQAA&#10;DwAAAAAAAAABACAAAAAiAAAAZHJzL2Rvd25yZXYueG1sUEsBAhQAFAAAAAgAh07iQCokQ1ngAQAA&#10;mwMAAA4AAAAAAAAAAQAgAAAAJwEAAGRycy9lMm9Eb2MueG1sUEsFBgAAAAAGAAYAWQEAAHkFAAAA&#10;AA==&#10;"/>
              </w:pict>
            </w:r>
            <w:r w:rsidR="00B10E6A">
              <w:rPr>
                <w:b/>
                <w:bCs/>
                <w:szCs w:val="21"/>
              </w:rPr>
              <w:t xml:space="preserve">          </w:t>
            </w:r>
            <w:r w:rsidR="00B10E6A">
              <w:rPr>
                <w:b/>
                <w:bCs/>
                <w:szCs w:val="21"/>
              </w:rPr>
              <w:t>项目类别</w:t>
            </w:r>
          </w:p>
          <w:p w:rsidR="00B10E6A" w:rsidRDefault="00B10E6A">
            <w:pPr>
              <w:adjustRightInd w:val="0"/>
              <w:snapToGrid w:val="0"/>
              <w:rPr>
                <w:bCs/>
                <w:szCs w:val="21"/>
              </w:rPr>
            </w:pPr>
            <w:r>
              <w:rPr>
                <w:b/>
                <w:bCs/>
                <w:szCs w:val="21"/>
              </w:rPr>
              <w:t>环境敏感程度</w:t>
            </w:r>
          </w:p>
        </w:tc>
        <w:tc>
          <w:tcPr>
            <w:tcW w:w="2035" w:type="dxa"/>
            <w:vAlign w:val="center"/>
          </w:tcPr>
          <w:p w:rsidR="00B10E6A" w:rsidRDefault="00B10E6A">
            <w:pPr>
              <w:adjustRightInd w:val="0"/>
              <w:snapToGrid w:val="0"/>
              <w:jc w:val="center"/>
              <w:rPr>
                <w:b/>
                <w:bCs/>
                <w:szCs w:val="21"/>
              </w:rPr>
            </w:pPr>
            <w:r>
              <w:rPr>
                <w:b/>
                <w:bCs/>
                <w:szCs w:val="21"/>
              </w:rPr>
              <w:t>I</w:t>
            </w:r>
            <w:r>
              <w:rPr>
                <w:b/>
                <w:bCs/>
                <w:szCs w:val="21"/>
              </w:rPr>
              <w:t>类项目</w:t>
            </w:r>
          </w:p>
        </w:tc>
        <w:tc>
          <w:tcPr>
            <w:tcW w:w="2037" w:type="dxa"/>
            <w:vAlign w:val="center"/>
          </w:tcPr>
          <w:p w:rsidR="00B10E6A" w:rsidRDefault="00B10E6A">
            <w:pPr>
              <w:adjustRightInd w:val="0"/>
              <w:snapToGrid w:val="0"/>
              <w:jc w:val="center"/>
              <w:rPr>
                <w:b/>
                <w:bCs/>
                <w:szCs w:val="21"/>
              </w:rPr>
            </w:pPr>
            <w:r>
              <w:rPr>
                <w:b/>
                <w:bCs/>
                <w:szCs w:val="21"/>
              </w:rPr>
              <w:t>II</w:t>
            </w:r>
            <w:r>
              <w:rPr>
                <w:b/>
                <w:bCs/>
                <w:szCs w:val="21"/>
              </w:rPr>
              <w:t>类项目</w:t>
            </w:r>
          </w:p>
        </w:tc>
        <w:tc>
          <w:tcPr>
            <w:tcW w:w="2037" w:type="dxa"/>
            <w:vAlign w:val="center"/>
          </w:tcPr>
          <w:p w:rsidR="00B10E6A" w:rsidRDefault="00B10E6A">
            <w:pPr>
              <w:adjustRightInd w:val="0"/>
              <w:snapToGrid w:val="0"/>
              <w:jc w:val="center"/>
              <w:rPr>
                <w:b/>
                <w:bCs/>
                <w:szCs w:val="21"/>
              </w:rPr>
            </w:pPr>
            <w:r>
              <w:rPr>
                <w:b/>
                <w:bCs/>
                <w:szCs w:val="21"/>
              </w:rPr>
              <w:t>III</w:t>
            </w:r>
            <w:r>
              <w:rPr>
                <w:b/>
                <w:bCs/>
                <w:szCs w:val="21"/>
              </w:rPr>
              <w:t>类项目</w:t>
            </w:r>
          </w:p>
        </w:tc>
      </w:tr>
      <w:tr w:rsidR="00B10E6A">
        <w:trPr>
          <w:jc w:val="center"/>
        </w:trPr>
        <w:tc>
          <w:tcPr>
            <w:tcW w:w="2413" w:type="dxa"/>
          </w:tcPr>
          <w:p w:rsidR="00B10E6A" w:rsidRDefault="00B10E6A">
            <w:pPr>
              <w:adjustRightInd w:val="0"/>
              <w:snapToGrid w:val="0"/>
              <w:jc w:val="center"/>
              <w:rPr>
                <w:bCs/>
                <w:szCs w:val="21"/>
              </w:rPr>
            </w:pPr>
            <w:r>
              <w:rPr>
                <w:bCs/>
                <w:szCs w:val="21"/>
              </w:rPr>
              <w:t>敏感</w:t>
            </w:r>
          </w:p>
        </w:tc>
        <w:tc>
          <w:tcPr>
            <w:tcW w:w="2035" w:type="dxa"/>
          </w:tcPr>
          <w:p w:rsidR="00B10E6A" w:rsidRDefault="00B10E6A">
            <w:pPr>
              <w:adjustRightInd w:val="0"/>
              <w:snapToGrid w:val="0"/>
              <w:jc w:val="center"/>
              <w:rPr>
                <w:b/>
                <w:bCs/>
                <w:szCs w:val="21"/>
              </w:rPr>
            </w:pPr>
            <w:proofErr w:type="gramStart"/>
            <w:r>
              <w:rPr>
                <w:b/>
                <w:bCs/>
                <w:szCs w:val="21"/>
              </w:rPr>
              <w:t>一</w:t>
            </w:r>
            <w:proofErr w:type="gramEnd"/>
          </w:p>
        </w:tc>
        <w:tc>
          <w:tcPr>
            <w:tcW w:w="2037" w:type="dxa"/>
          </w:tcPr>
          <w:p w:rsidR="00B10E6A" w:rsidRDefault="00B10E6A">
            <w:pPr>
              <w:adjustRightInd w:val="0"/>
              <w:snapToGrid w:val="0"/>
              <w:jc w:val="center"/>
              <w:rPr>
                <w:b/>
                <w:bCs/>
                <w:szCs w:val="21"/>
              </w:rPr>
            </w:pPr>
            <w:proofErr w:type="gramStart"/>
            <w:r>
              <w:rPr>
                <w:b/>
                <w:bCs/>
                <w:szCs w:val="21"/>
              </w:rPr>
              <w:t>一</w:t>
            </w:r>
            <w:proofErr w:type="gramEnd"/>
          </w:p>
        </w:tc>
        <w:tc>
          <w:tcPr>
            <w:tcW w:w="2037" w:type="dxa"/>
          </w:tcPr>
          <w:p w:rsidR="00B10E6A" w:rsidRDefault="00B10E6A">
            <w:pPr>
              <w:adjustRightInd w:val="0"/>
              <w:snapToGrid w:val="0"/>
              <w:jc w:val="center"/>
              <w:rPr>
                <w:b/>
                <w:bCs/>
                <w:szCs w:val="21"/>
              </w:rPr>
            </w:pPr>
            <w:r>
              <w:rPr>
                <w:b/>
                <w:bCs/>
                <w:szCs w:val="21"/>
              </w:rPr>
              <w:t>二</w:t>
            </w:r>
          </w:p>
        </w:tc>
      </w:tr>
      <w:tr w:rsidR="00B10E6A">
        <w:trPr>
          <w:jc w:val="center"/>
        </w:trPr>
        <w:tc>
          <w:tcPr>
            <w:tcW w:w="2413" w:type="dxa"/>
          </w:tcPr>
          <w:p w:rsidR="00B10E6A" w:rsidRDefault="00B10E6A">
            <w:pPr>
              <w:adjustRightInd w:val="0"/>
              <w:snapToGrid w:val="0"/>
              <w:jc w:val="center"/>
              <w:rPr>
                <w:bCs/>
                <w:szCs w:val="21"/>
              </w:rPr>
            </w:pPr>
            <w:r>
              <w:rPr>
                <w:bCs/>
                <w:szCs w:val="21"/>
              </w:rPr>
              <w:t>较敏感</w:t>
            </w:r>
          </w:p>
        </w:tc>
        <w:tc>
          <w:tcPr>
            <w:tcW w:w="2035" w:type="dxa"/>
          </w:tcPr>
          <w:p w:rsidR="00B10E6A" w:rsidRDefault="00B10E6A">
            <w:pPr>
              <w:adjustRightInd w:val="0"/>
              <w:snapToGrid w:val="0"/>
              <w:jc w:val="center"/>
              <w:rPr>
                <w:b/>
                <w:bCs/>
                <w:szCs w:val="21"/>
              </w:rPr>
            </w:pPr>
            <w:proofErr w:type="gramStart"/>
            <w:r>
              <w:rPr>
                <w:b/>
                <w:bCs/>
                <w:szCs w:val="21"/>
              </w:rPr>
              <w:t>一</w:t>
            </w:r>
            <w:proofErr w:type="gramEnd"/>
          </w:p>
        </w:tc>
        <w:tc>
          <w:tcPr>
            <w:tcW w:w="2037" w:type="dxa"/>
          </w:tcPr>
          <w:p w:rsidR="00B10E6A" w:rsidRDefault="00B10E6A">
            <w:pPr>
              <w:adjustRightInd w:val="0"/>
              <w:snapToGrid w:val="0"/>
              <w:jc w:val="center"/>
              <w:rPr>
                <w:b/>
                <w:bCs/>
                <w:szCs w:val="21"/>
              </w:rPr>
            </w:pPr>
            <w:r>
              <w:rPr>
                <w:b/>
                <w:bCs/>
                <w:szCs w:val="21"/>
              </w:rPr>
              <w:t>二</w:t>
            </w:r>
          </w:p>
        </w:tc>
        <w:tc>
          <w:tcPr>
            <w:tcW w:w="2037" w:type="dxa"/>
          </w:tcPr>
          <w:p w:rsidR="00B10E6A" w:rsidRDefault="00B10E6A">
            <w:pPr>
              <w:adjustRightInd w:val="0"/>
              <w:snapToGrid w:val="0"/>
              <w:jc w:val="center"/>
              <w:rPr>
                <w:b/>
                <w:bCs/>
                <w:szCs w:val="21"/>
              </w:rPr>
            </w:pPr>
            <w:r>
              <w:rPr>
                <w:b/>
                <w:bCs/>
                <w:szCs w:val="21"/>
              </w:rPr>
              <w:t>三</w:t>
            </w:r>
          </w:p>
        </w:tc>
      </w:tr>
      <w:tr w:rsidR="00B10E6A">
        <w:trPr>
          <w:jc w:val="center"/>
        </w:trPr>
        <w:tc>
          <w:tcPr>
            <w:tcW w:w="2413" w:type="dxa"/>
            <w:shd w:val="clear" w:color="auto" w:fill="auto"/>
          </w:tcPr>
          <w:p w:rsidR="00B10E6A" w:rsidRDefault="00B10E6A">
            <w:pPr>
              <w:adjustRightInd w:val="0"/>
              <w:snapToGrid w:val="0"/>
              <w:jc w:val="center"/>
              <w:rPr>
                <w:bCs/>
                <w:szCs w:val="21"/>
              </w:rPr>
            </w:pPr>
            <w:r>
              <w:rPr>
                <w:bCs/>
                <w:szCs w:val="21"/>
              </w:rPr>
              <w:t>不敏感</w:t>
            </w:r>
          </w:p>
        </w:tc>
        <w:tc>
          <w:tcPr>
            <w:tcW w:w="2035" w:type="dxa"/>
            <w:shd w:val="clear" w:color="auto" w:fill="FFFFFF"/>
          </w:tcPr>
          <w:p w:rsidR="00B10E6A" w:rsidRDefault="00B10E6A">
            <w:pPr>
              <w:adjustRightInd w:val="0"/>
              <w:snapToGrid w:val="0"/>
              <w:jc w:val="center"/>
              <w:rPr>
                <w:b/>
                <w:bCs/>
                <w:szCs w:val="21"/>
              </w:rPr>
            </w:pPr>
            <w:r>
              <w:rPr>
                <w:b/>
                <w:bCs/>
                <w:szCs w:val="21"/>
              </w:rPr>
              <w:t>二</w:t>
            </w:r>
          </w:p>
        </w:tc>
        <w:tc>
          <w:tcPr>
            <w:tcW w:w="2037" w:type="dxa"/>
            <w:shd w:val="clear" w:color="auto" w:fill="auto"/>
          </w:tcPr>
          <w:p w:rsidR="00B10E6A" w:rsidRDefault="00B10E6A">
            <w:pPr>
              <w:adjustRightInd w:val="0"/>
              <w:snapToGrid w:val="0"/>
              <w:jc w:val="center"/>
              <w:rPr>
                <w:b/>
                <w:bCs/>
                <w:szCs w:val="21"/>
              </w:rPr>
            </w:pPr>
            <w:r>
              <w:rPr>
                <w:b/>
                <w:bCs/>
                <w:szCs w:val="21"/>
              </w:rPr>
              <w:t>三</w:t>
            </w:r>
          </w:p>
        </w:tc>
        <w:tc>
          <w:tcPr>
            <w:tcW w:w="2037" w:type="dxa"/>
            <w:tcBorders>
              <w:top w:val="single" w:sz="6" w:space="0" w:color="auto"/>
              <w:bottom w:val="single" w:sz="12" w:space="0" w:color="auto"/>
            </w:tcBorders>
            <w:shd w:val="clear" w:color="auto" w:fill="BEBEBE"/>
          </w:tcPr>
          <w:p w:rsidR="00B10E6A" w:rsidRDefault="00B10E6A">
            <w:pPr>
              <w:adjustRightInd w:val="0"/>
              <w:snapToGrid w:val="0"/>
              <w:jc w:val="center"/>
              <w:rPr>
                <w:b/>
                <w:bCs/>
                <w:szCs w:val="21"/>
              </w:rPr>
            </w:pPr>
            <w:r>
              <w:rPr>
                <w:b/>
                <w:bCs/>
                <w:szCs w:val="21"/>
              </w:rPr>
              <w:t>三</w:t>
            </w:r>
          </w:p>
        </w:tc>
      </w:tr>
    </w:tbl>
    <w:p w:rsidR="00B10E6A" w:rsidRDefault="00B10E6A">
      <w:pPr>
        <w:autoSpaceDE w:val="0"/>
        <w:autoSpaceDN w:val="0"/>
        <w:adjustRightInd w:val="0"/>
        <w:snapToGrid w:val="0"/>
        <w:spacing w:line="360" w:lineRule="auto"/>
        <w:ind w:firstLineChars="200" w:firstLine="200"/>
        <w:rPr>
          <w:kern w:val="0"/>
          <w:sz w:val="10"/>
          <w:szCs w:val="10"/>
        </w:rPr>
      </w:pPr>
    </w:p>
    <w:p w:rsidR="00B10E6A" w:rsidRDefault="00B10E6A">
      <w:pPr>
        <w:autoSpaceDE w:val="0"/>
        <w:autoSpaceDN w:val="0"/>
        <w:adjustRightInd w:val="0"/>
        <w:snapToGrid w:val="0"/>
        <w:spacing w:line="360" w:lineRule="auto"/>
        <w:ind w:firstLineChars="200" w:firstLine="480"/>
        <w:rPr>
          <w:kern w:val="0"/>
          <w:sz w:val="24"/>
        </w:rPr>
      </w:pPr>
      <w:r>
        <w:rPr>
          <w:kern w:val="0"/>
          <w:sz w:val="24"/>
        </w:rPr>
        <w:t>根据《环境影响评价技术导则</w:t>
      </w:r>
      <w:r>
        <w:rPr>
          <w:kern w:val="0"/>
          <w:sz w:val="24"/>
        </w:rPr>
        <w:t>—</w:t>
      </w:r>
      <w:r>
        <w:rPr>
          <w:kern w:val="0"/>
          <w:sz w:val="24"/>
        </w:rPr>
        <w:t>地下水环境》（</w:t>
      </w:r>
      <w:r>
        <w:rPr>
          <w:kern w:val="0"/>
          <w:sz w:val="24"/>
        </w:rPr>
        <w:t>HJ610-2016</w:t>
      </w:r>
      <w:r>
        <w:rPr>
          <w:kern w:val="0"/>
          <w:sz w:val="24"/>
        </w:rPr>
        <w:t>）中附录</w:t>
      </w:r>
      <w:r>
        <w:rPr>
          <w:kern w:val="0"/>
          <w:sz w:val="24"/>
        </w:rPr>
        <w:t>A</w:t>
      </w:r>
      <w:r>
        <w:rPr>
          <w:kern w:val="0"/>
          <w:sz w:val="24"/>
        </w:rPr>
        <w:t>地下水环境影响评价行业分类表，本项目属于导则中的</w:t>
      </w:r>
      <w:r>
        <w:rPr>
          <w:kern w:val="0"/>
          <w:sz w:val="24"/>
        </w:rPr>
        <w:t>“O120</w:t>
      </w:r>
      <w:r>
        <w:rPr>
          <w:kern w:val="0"/>
          <w:sz w:val="24"/>
        </w:rPr>
        <w:t>纺织品织造的其他类</w:t>
      </w:r>
      <w:r>
        <w:rPr>
          <w:kern w:val="0"/>
          <w:sz w:val="24"/>
        </w:rPr>
        <w:t>”</w:t>
      </w:r>
      <w:r>
        <w:rPr>
          <w:kern w:val="0"/>
          <w:sz w:val="24"/>
        </w:rPr>
        <w:t>，地下水环境影响评价项目分类属于</w:t>
      </w:r>
      <w:r>
        <w:rPr>
          <w:kern w:val="0"/>
          <w:sz w:val="24"/>
        </w:rPr>
        <w:t>“</w:t>
      </w:r>
      <w:r w:rsidR="000713A8">
        <w:rPr>
          <w:kern w:val="0"/>
          <w:sz w:val="24"/>
        </w:rPr>
        <w:fldChar w:fldCharType="begin"/>
      </w:r>
      <w:r>
        <w:rPr>
          <w:kern w:val="0"/>
          <w:sz w:val="24"/>
        </w:rPr>
        <w:instrText xml:space="preserve"> = 3 \* ROMAN \* MERGEFORMAT </w:instrText>
      </w:r>
      <w:r w:rsidR="000713A8">
        <w:rPr>
          <w:kern w:val="0"/>
          <w:sz w:val="24"/>
        </w:rPr>
        <w:fldChar w:fldCharType="separate"/>
      </w:r>
      <w:r>
        <w:t>III</w:t>
      </w:r>
      <w:r w:rsidR="000713A8">
        <w:rPr>
          <w:kern w:val="0"/>
          <w:sz w:val="24"/>
        </w:rPr>
        <w:fldChar w:fldCharType="end"/>
      </w:r>
      <w:r>
        <w:rPr>
          <w:kern w:val="0"/>
          <w:sz w:val="24"/>
        </w:rPr>
        <w:t>类项目</w:t>
      </w:r>
      <w:r>
        <w:rPr>
          <w:kern w:val="0"/>
          <w:sz w:val="24"/>
        </w:rPr>
        <w:t>”</w:t>
      </w:r>
      <w:r>
        <w:rPr>
          <w:kern w:val="0"/>
          <w:sz w:val="24"/>
        </w:rPr>
        <w:t>。根据表</w:t>
      </w:r>
      <w:r>
        <w:rPr>
          <w:kern w:val="0"/>
          <w:sz w:val="24"/>
        </w:rPr>
        <w:t>2.3.1-5</w:t>
      </w:r>
      <w:r>
        <w:rPr>
          <w:kern w:val="0"/>
          <w:sz w:val="24"/>
        </w:rPr>
        <w:t>中的判别条件，对照本项目建设场地的地下水特征，本项目处于地下水环境不敏感地区，故综合确定本项目的地下水评价工作等级为三级。</w:t>
      </w:r>
    </w:p>
    <w:p w:rsidR="00661B84" w:rsidRPr="00293AD3" w:rsidRDefault="00661B84" w:rsidP="00661B84">
      <w:pPr>
        <w:pStyle w:val="a0"/>
        <w:spacing w:line="360" w:lineRule="auto"/>
        <w:ind w:firstLine="480"/>
        <w:rPr>
          <w:rFonts w:ascii="Times New Roman" w:hAnsi="Times New Roman"/>
          <w:color w:val="000000"/>
        </w:rPr>
      </w:pPr>
      <w:r w:rsidRPr="00293AD3">
        <w:rPr>
          <w:rFonts w:ascii="Times New Roman" w:hAnsi="Times New Roman"/>
          <w:color w:val="000000"/>
        </w:rPr>
        <w:t>5</w:t>
      </w:r>
      <w:r w:rsidRPr="00293AD3">
        <w:rPr>
          <w:rFonts w:ascii="Times New Roman" w:hAnsi="Times New Roman"/>
          <w:color w:val="000000"/>
        </w:rPr>
        <w:t>、环境风险评价工作等级</w:t>
      </w:r>
    </w:p>
    <w:p w:rsidR="00661B84" w:rsidRPr="00293AD3" w:rsidRDefault="00661B84" w:rsidP="00661B84">
      <w:pPr>
        <w:spacing w:line="360" w:lineRule="auto"/>
        <w:ind w:firstLine="480"/>
        <w:rPr>
          <w:color w:val="000000"/>
          <w:sz w:val="24"/>
        </w:rPr>
      </w:pPr>
      <w:r w:rsidRPr="00293AD3">
        <w:rPr>
          <w:rFonts w:hint="eastAsia"/>
          <w:color w:val="000000"/>
          <w:sz w:val="24"/>
        </w:rPr>
        <w:t>根据</w:t>
      </w:r>
      <w:bookmarkStart w:id="133" w:name="_Hlk6776997"/>
      <w:r w:rsidRPr="00293AD3">
        <w:rPr>
          <w:rFonts w:hint="eastAsia"/>
          <w:color w:val="000000"/>
          <w:sz w:val="24"/>
        </w:rPr>
        <w:t>《建设项目环境风险评价技术导则》（</w:t>
      </w:r>
      <w:r w:rsidRPr="00293AD3">
        <w:rPr>
          <w:rFonts w:hint="eastAsia"/>
          <w:color w:val="000000"/>
          <w:sz w:val="24"/>
        </w:rPr>
        <w:t>H</w:t>
      </w:r>
      <w:r w:rsidRPr="00293AD3">
        <w:rPr>
          <w:color w:val="000000"/>
          <w:sz w:val="24"/>
        </w:rPr>
        <w:t>J169-2018</w:t>
      </w:r>
      <w:r w:rsidRPr="00293AD3">
        <w:rPr>
          <w:rFonts w:hint="eastAsia"/>
          <w:color w:val="000000"/>
          <w:sz w:val="24"/>
        </w:rPr>
        <w:t>）</w:t>
      </w:r>
      <w:bookmarkEnd w:id="133"/>
      <w:r w:rsidRPr="00293AD3">
        <w:rPr>
          <w:rFonts w:hint="eastAsia"/>
          <w:color w:val="000000"/>
          <w:sz w:val="24"/>
        </w:rPr>
        <w:t>，环境风险评价工作等级划分为一级、二级、三级，具体见表</w:t>
      </w:r>
      <w:r w:rsidRPr="00293AD3">
        <w:rPr>
          <w:color w:val="000000"/>
          <w:sz w:val="24"/>
        </w:rPr>
        <w:t>2.</w:t>
      </w:r>
      <w:r>
        <w:rPr>
          <w:color w:val="000000"/>
          <w:sz w:val="24"/>
        </w:rPr>
        <w:t>3</w:t>
      </w:r>
      <w:r>
        <w:rPr>
          <w:rFonts w:hint="eastAsia"/>
          <w:color w:val="000000"/>
          <w:sz w:val="24"/>
        </w:rPr>
        <w:t>-</w:t>
      </w:r>
      <w:r w:rsidR="00F75A8A">
        <w:rPr>
          <w:rFonts w:hint="eastAsia"/>
          <w:color w:val="000000"/>
          <w:sz w:val="24"/>
        </w:rPr>
        <w:t>8</w:t>
      </w:r>
      <w:r w:rsidRPr="00293AD3">
        <w:rPr>
          <w:rFonts w:hint="eastAsia"/>
          <w:color w:val="000000"/>
          <w:sz w:val="24"/>
        </w:rPr>
        <w:t>。</w:t>
      </w:r>
    </w:p>
    <w:p w:rsidR="00661B84" w:rsidRPr="00293AD3" w:rsidRDefault="00661B84" w:rsidP="00661B84">
      <w:pPr>
        <w:jc w:val="center"/>
        <w:rPr>
          <w:b/>
          <w:color w:val="000000"/>
        </w:rPr>
      </w:pPr>
      <w:r w:rsidRPr="00293AD3">
        <w:rPr>
          <w:rFonts w:hint="eastAsia"/>
          <w:b/>
          <w:color w:val="000000"/>
        </w:rPr>
        <w:t>表</w:t>
      </w:r>
      <w:r w:rsidRPr="00293AD3">
        <w:rPr>
          <w:b/>
          <w:color w:val="000000"/>
        </w:rPr>
        <w:t>2.</w:t>
      </w:r>
      <w:r w:rsidRPr="00293AD3">
        <w:rPr>
          <w:rFonts w:hint="eastAsia"/>
          <w:b/>
          <w:color w:val="000000"/>
        </w:rPr>
        <w:t xml:space="preserve"> 3</w:t>
      </w:r>
      <w:r>
        <w:rPr>
          <w:rFonts w:hint="eastAsia"/>
          <w:b/>
          <w:color w:val="000000"/>
        </w:rPr>
        <w:t>-</w:t>
      </w:r>
      <w:r w:rsidR="00F75A8A">
        <w:rPr>
          <w:rFonts w:hint="eastAsia"/>
          <w:b/>
          <w:color w:val="000000"/>
        </w:rPr>
        <w:t>8</w:t>
      </w:r>
      <w:r w:rsidRPr="00293AD3">
        <w:rPr>
          <w:b/>
          <w:color w:val="000000"/>
        </w:rPr>
        <w:t xml:space="preserve"> </w:t>
      </w:r>
      <w:r w:rsidRPr="00293AD3">
        <w:rPr>
          <w:rFonts w:hint="eastAsia"/>
          <w:b/>
          <w:color w:val="000000"/>
        </w:rPr>
        <w:t>评价工作等级划分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22"/>
        <w:gridCol w:w="1833"/>
        <w:gridCol w:w="842"/>
        <w:gridCol w:w="842"/>
        <w:gridCol w:w="2083"/>
      </w:tblGrid>
      <w:tr w:rsidR="00661B84" w:rsidRPr="00293AD3" w:rsidTr="00782E8B">
        <w:trPr>
          <w:trHeight w:val="377"/>
          <w:jc w:val="center"/>
        </w:trPr>
        <w:tc>
          <w:tcPr>
            <w:tcW w:w="0" w:type="auto"/>
            <w:vAlign w:val="center"/>
          </w:tcPr>
          <w:p w:rsidR="00661B84" w:rsidRPr="00293AD3" w:rsidRDefault="00661B84" w:rsidP="00782E8B">
            <w:pPr>
              <w:adjustRightInd w:val="0"/>
              <w:snapToGrid w:val="0"/>
              <w:contextualSpacing/>
              <w:jc w:val="center"/>
              <w:rPr>
                <w:b/>
                <w:color w:val="000000"/>
                <w:szCs w:val="21"/>
              </w:rPr>
            </w:pPr>
            <w:r w:rsidRPr="00293AD3">
              <w:rPr>
                <w:b/>
                <w:color w:val="000000"/>
                <w:szCs w:val="21"/>
              </w:rPr>
              <w:t>环境风险潜势</w:t>
            </w:r>
          </w:p>
        </w:tc>
        <w:tc>
          <w:tcPr>
            <w:tcW w:w="0" w:type="auto"/>
            <w:vAlign w:val="center"/>
          </w:tcPr>
          <w:p w:rsidR="00661B84" w:rsidRPr="00293AD3" w:rsidRDefault="00661B84" w:rsidP="00782E8B">
            <w:pPr>
              <w:adjustRightInd w:val="0"/>
              <w:snapToGrid w:val="0"/>
              <w:contextualSpacing/>
              <w:jc w:val="center"/>
              <w:rPr>
                <w:b/>
                <w:color w:val="000000"/>
                <w:szCs w:val="21"/>
              </w:rPr>
            </w:pPr>
            <w:r w:rsidRPr="00293AD3">
              <w:rPr>
                <w:rFonts w:ascii="宋体" w:hAnsi="宋体" w:cs="宋体" w:hint="eastAsia"/>
                <w:b/>
                <w:color w:val="000000"/>
                <w:szCs w:val="21"/>
              </w:rPr>
              <w:t>Ⅳ</w:t>
            </w:r>
            <w:r w:rsidRPr="00293AD3">
              <w:rPr>
                <w:b/>
                <w:color w:val="000000"/>
                <w:szCs w:val="21"/>
              </w:rPr>
              <w:t>、</w:t>
            </w:r>
            <w:r w:rsidRPr="00293AD3">
              <w:rPr>
                <w:rFonts w:ascii="宋体" w:hAnsi="宋体" w:cs="宋体" w:hint="eastAsia"/>
                <w:b/>
                <w:color w:val="000000"/>
                <w:szCs w:val="21"/>
              </w:rPr>
              <w:t>Ⅳ</w:t>
            </w:r>
            <w:r w:rsidRPr="00293AD3">
              <w:rPr>
                <w:b/>
                <w:color w:val="000000"/>
                <w:szCs w:val="21"/>
                <w:vertAlign w:val="superscript"/>
              </w:rPr>
              <w:t>+</w:t>
            </w:r>
          </w:p>
        </w:tc>
        <w:tc>
          <w:tcPr>
            <w:tcW w:w="0" w:type="auto"/>
            <w:vAlign w:val="center"/>
          </w:tcPr>
          <w:p w:rsidR="00661B84" w:rsidRPr="00293AD3" w:rsidRDefault="00661B84" w:rsidP="00782E8B">
            <w:pPr>
              <w:adjustRightInd w:val="0"/>
              <w:snapToGrid w:val="0"/>
              <w:contextualSpacing/>
              <w:jc w:val="center"/>
              <w:rPr>
                <w:b/>
                <w:color w:val="000000"/>
                <w:szCs w:val="21"/>
              </w:rPr>
            </w:pPr>
            <w:r w:rsidRPr="00293AD3">
              <w:rPr>
                <w:rFonts w:ascii="宋体" w:hAnsi="宋体" w:cs="宋体" w:hint="eastAsia"/>
                <w:b/>
                <w:color w:val="000000"/>
                <w:szCs w:val="21"/>
              </w:rPr>
              <w:t>Ⅲ</w:t>
            </w:r>
          </w:p>
        </w:tc>
        <w:tc>
          <w:tcPr>
            <w:tcW w:w="0" w:type="auto"/>
            <w:vAlign w:val="center"/>
          </w:tcPr>
          <w:p w:rsidR="00661B84" w:rsidRPr="00293AD3" w:rsidRDefault="00661B84" w:rsidP="00782E8B">
            <w:pPr>
              <w:adjustRightInd w:val="0"/>
              <w:snapToGrid w:val="0"/>
              <w:contextualSpacing/>
              <w:jc w:val="center"/>
              <w:rPr>
                <w:b/>
                <w:color w:val="000000"/>
                <w:szCs w:val="21"/>
              </w:rPr>
            </w:pPr>
            <w:r w:rsidRPr="00293AD3">
              <w:rPr>
                <w:rFonts w:ascii="宋体" w:hAnsi="宋体" w:cs="宋体" w:hint="eastAsia"/>
                <w:b/>
                <w:color w:val="000000"/>
                <w:szCs w:val="21"/>
              </w:rPr>
              <w:t>Ⅱ</w:t>
            </w:r>
          </w:p>
        </w:tc>
        <w:tc>
          <w:tcPr>
            <w:tcW w:w="0" w:type="auto"/>
            <w:vAlign w:val="center"/>
          </w:tcPr>
          <w:p w:rsidR="00661B84" w:rsidRPr="00293AD3" w:rsidRDefault="00661B84" w:rsidP="00782E8B">
            <w:pPr>
              <w:adjustRightInd w:val="0"/>
              <w:snapToGrid w:val="0"/>
              <w:contextualSpacing/>
              <w:jc w:val="center"/>
              <w:rPr>
                <w:b/>
                <w:color w:val="000000"/>
                <w:szCs w:val="21"/>
              </w:rPr>
            </w:pPr>
            <w:r w:rsidRPr="00293AD3">
              <w:rPr>
                <w:rFonts w:ascii="宋体" w:hAnsi="宋体" w:cs="宋体" w:hint="eastAsia"/>
                <w:b/>
                <w:color w:val="000000"/>
                <w:szCs w:val="21"/>
              </w:rPr>
              <w:t>Ⅰ</w:t>
            </w:r>
          </w:p>
        </w:tc>
      </w:tr>
      <w:tr w:rsidR="00661B84" w:rsidRPr="00293AD3" w:rsidTr="00782E8B">
        <w:trPr>
          <w:trHeight w:val="417"/>
          <w:jc w:val="center"/>
        </w:trPr>
        <w:tc>
          <w:tcPr>
            <w:tcW w:w="0" w:type="auto"/>
            <w:vAlign w:val="center"/>
          </w:tcPr>
          <w:p w:rsidR="00661B84" w:rsidRPr="00293AD3" w:rsidRDefault="00661B84" w:rsidP="00782E8B">
            <w:pPr>
              <w:adjustRightInd w:val="0"/>
              <w:snapToGrid w:val="0"/>
              <w:contextualSpacing/>
              <w:jc w:val="center"/>
              <w:rPr>
                <w:color w:val="000000"/>
                <w:szCs w:val="21"/>
              </w:rPr>
            </w:pPr>
            <w:r w:rsidRPr="00293AD3">
              <w:rPr>
                <w:color w:val="000000"/>
                <w:szCs w:val="21"/>
              </w:rPr>
              <w:t>评价工作等级</w:t>
            </w:r>
          </w:p>
        </w:tc>
        <w:tc>
          <w:tcPr>
            <w:tcW w:w="0" w:type="auto"/>
            <w:vAlign w:val="center"/>
          </w:tcPr>
          <w:p w:rsidR="00661B84" w:rsidRPr="00293AD3" w:rsidRDefault="00661B84" w:rsidP="00782E8B">
            <w:pPr>
              <w:adjustRightInd w:val="0"/>
              <w:snapToGrid w:val="0"/>
              <w:contextualSpacing/>
              <w:jc w:val="center"/>
              <w:rPr>
                <w:color w:val="000000"/>
                <w:szCs w:val="21"/>
              </w:rPr>
            </w:pPr>
            <w:proofErr w:type="gramStart"/>
            <w:r w:rsidRPr="00293AD3">
              <w:rPr>
                <w:color w:val="000000"/>
                <w:szCs w:val="21"/>
              </w:rPr>
              <w:t>一</w:t>
            </w:r>
            <w:proofErr w:type="gramEnd"/>
          </w:p>
        </w:tc>
        <w:tc>
          <w:tcPr>
            <w:tcW w:w="0" w:type="auto"/>
            <w:vAlign w:val="center"/>
          </w:tcPr>
          <w:p w:rsidR="00661B84" w:rsidRPr="00293AD3" w:rsidRDefault="00661B84" w:rsidP="00782E8B">
            <w:pPr>
              <w:adjustRightInd w:val="0"/>
              <w:snapToGrid w:val="0"/>
              <w:contextualSpacing/>
              <w:jc w:val="center"/>
              <w:rPr>
                <w:color w:val="000000"/>
                <w:szCs w:val="21"/>
              </w:rPr>
            </w:pPr>
            <w:r w:rsidRPr="00293AD3">
              <w:rPr>
                <w:color w:val="000000"/>
                <w:szCs w:val="21"/>
              </w:rPr>
              <w:t>二</w:t>
            </w:r>
          </w:p>
        </w:tc>
        <w:tc>
          <w:tcPr>
            <w:tcW w:w="0" w:type="auto"/>
            <w:vAlign w:val="center"/>
          </w:tcPr>
          <w:p w:rsidR="00661B84" w:rsidRPr="00293AD3" w:rsidRDefault="00661B84" w:rsidP="00782E8B">
            <w:pPr>
              <w:adjustRightInd w:val="0"/>
              <w:snapToGrid w:val="0"/>
              <w:contextualSpacing/>
              <w:jc w:val="center"/>
              <w:rPr>
                <w:color w:val="000000"/>
                <w:szCs w:val="21"/>
              </w:rPr>
            </w:pPr>
            <w:r w:rsidRPr="00293AD3">
              <w:rPr>
                <w:color w:val="000000"/>
                <w:szCs w:val="21"/>
              </w:rPr>
              <w:t>三</w:t>
            </w:r>
          </w:p>
        </w:tc>
        <w:tc>
          <w:tcPr>
            <w:tcW w:w="0" w:type="auto"/>
            <w:vAlign w:val="center"/>
          </w:tcPr>
          <w:p w:rsidR="00661B84" w:rsidRPr="00293AD3" w:rsidRDefault="00661B84" w:rsidP="00782E8B">
            <w:pPr>
              <w:adjustRightInd w:val="0"/>
              <w:snapToGrid w:val="0"/>
              <w:contextualSpacing/>
              <w:jc w:val="center"/>
              <w:rPr>
                <w:color w:val="000000"/>
                <w:szCs w:val="21"/>
              </w:rPr>
            </w:pPr>
            <w:r w:rsidRPr="00293AD3">
              <w:rPr>
                <w:color w:val="000000"/>
                <w:szCs w:val="21"/>
              </w:rPr>
              <w:t>简单分析</w:t>
            </w:r>
          </w:p>
        </w:tc>
      </w:tr>
    </w:tbl>
    <w:p w:rsidR="00661B84" w:rsidRPr="00293AD3" w:rsidRDefault="00661B84" w:rsidP="00661B84">
      <w:pPr>
        <w:pStyle w:val="ac"/>
        <w:adjustRightInd w:val="0"/>
        <w:snapToGrid w:val="0"/>
        <w:ind w:firstLine="480"/>
        <w:rPr>
          <w:color w:val="000000"/>
          <w:sz w:val="10"/>
          <w:szCs w:val="10"/>
        </w:rPr>
      </w:pPr>
    </w:p>
    <w:p w:rsidR="00661B84" w:rsidRPr="00661B84" w:rsidRDefault="00661B84" w:rsidP="00661B84">
      <w:pPr>
        <w:autoSpaceDE w:val="0"/>
        <w:autoSpaceDN w:val="0"/>
        <w:adjustRightInd w:val="0"/>
        <w:snapToGrid w:val="0"/>
        <w:spacing w:line="360" w:lineRule="auto"/>
        <w:ind w:firstLineChars="200" w:firstLine="480"/>
        <w:rPr>
          <w:kern w:val="0"/>
          <w:sz w:val="24"/>
        </w:rPr>
      </w:pPr>
      <w:r w:rsidRPr="00661B84">
        <w:rPr>
          <w:rFonts w:hint="eastAsia"/>
          <w:kern w:val="0"/>
          <w:sz w:val="24"/>
        </w:rPr>
        <w:t>环境风险潜势则根据项目所涉及的物质和工艺系统的危险性及所在地的环境敏感程度进行判定，判定依据见表</w:t>
      </w:r>
      <w:r w:rsidRPr="00661B84">
        <w:rPr>
          <w:rFonts w:hint="eastAsia"/>
          <w:kern w:val="0"/>
          <w:sz w:val="24"/>
        </w:rPr>
        <w:t>2</w:t>
      </w:r>
      <w:r w:rsidRPr="00661B84">
        <w:rPr>
          <w:kern w:val="0"/>
          <w:sz w:val="24"/>
        </w:rPr>
        <w:t>.3</w:t>
      </w:r>
      <w:r>
        <w:rPr>
          <w:rFonts w:hint="eastAsia"/>
          <w:kern w:val="0"/>
          <w:sz w:val="24"/>
        </w:rPr>
        <w:t>-</w:t>
      </w:r>
      <w:r w:rsidR="00F75A8A">
        <w:rPr>
          <w:rFonts w:hint="eastAsia"/>
          <w:kern w:val="0"/>
          <w:sz w:val="24"/>
        </w:rPr>
        <w:t>9</w:t>
      </w:r>
      <w:r w:rsidRPr="00661B84">
        <w:rPr>
          <w:rFonts w:hint="eastAsia"/>
          <w:kern w:val="0"/>
          <w:sz w:val="24"/>
        </w:rPr>
        <w:t>。</w:t>
      </w:r>
    </w:p>
    <w:p w:rsidR="00661B84" w:rsidRPr="00293AD3" w:rsidRDefault="00661B84" w:rsidP="00661B84">
      <w:pPr>
        <w:pStyle w:val="ac"/>
        <w:adjustRightInd w:val="0"/>
        <w:snapToGrid w:val="0"/>
        <w:spacing w:after="0"/>
        <w:ind w:firstLine="482"/>
        <w:jc w:val="center"/>
        <w:rPr>
          <w:b/>
          <w:color w:val="000000"/>
        </w:rPr>
      </w:pPr>
      <w:r w:rsidRPr="00293AD3">
        <w:rPr>
          <w:rFonts w:hint="eastAsia"/>
          <w:b/>
          <w:color w:val="000000"/>
        </w:rPr>
        <w:t>表</w:t>
      </w:r>
      <w:r w:rsidRPr="00293AD3">
        <w:rPr>
          <w:rFonts w:hint="eastAsia"/>
          <w:b/>
          <w:color w:val="000000"/>
        </w:rPr>
        <w:t>2</w:t>
      </w:r>
      <w:r w:rsidRPr="00293AD3">
        <w:rPr>
          <w:b/>
          <w:color w:val="000000"/>
        </w:rPr>
        <w:t>.3</w:t>
      </w:r>
      <w:r>
        <w:rPr>
          <w:rFonts w:hint="eastAsia"/>
          <w:b/>
          <w:color w:val="000000"/>
        </w:rPr>
        <w:t>-</w:t>
      </w:r>
      <w:r w:rsidR="00F75A8A">
        <w:rPr>
          <w:rFonts w:hint="eastAsia"/>
          <w:b/>
          <w:color w:val="000000"/>
        </w:rPr>
        <w:t>9</w:t>
      </w:r>
      <w:r w:rsidRPr="00293AD3">
        <w:rPr>
          <w:b/>
          <w:color w:val="000000"/>
        </w:rPr>
        <w:t xml:space="preserve"> </w:t>
      </w:r>
      <w:r w:rsidRPr="00293AD3">
        <w:rPr>
          <w:rFonts w:hint="eastAsia"/>
          <w:b/>
          <w:color w:val="000000"/>
        </w:rPr>
        <w:t>建设项目环境风险潜势划分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4"/>
        <w:gridCol w:w="1597"/>
        <w:gridCol w:w="1597"/>
        <w:gridCol w:w="1597"/>
        <w:gridCol w:w="1597"/>
      </w:tblGrid>
      <w:tr w:rsidR="00661B84" w:rsidRPr="00B21C30" w:rsidTr="00CD558A">
        <w:trPr>
          <w:jc w:val="center"/>
        </w:trPr>
        <w:tc>
          <w:tcPr>
            <w:tcW w:w="0" w:type="auto"/>
            <w:vMerge w:val="restart"/>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环境敏感程度（</w:t>
            </w:r>
            <w:r w:rsidRPr="00B21C30">
              <w:rPr>
                <w:b/>
                <w:color w:val="000000"/>
                <w:sz w:val="21"/>
                <w:szCs w:val="21"/>
              </w:rPr>
              <w:t>E</w:t>
            </w:r>
            <w:r w:rsidRPr="00B21C30">
              <w:rPr>
                <w:b/>
                <w:color w:val="000000"/>
                <w:sz w:val="21"/>
                <w:szCs w:val="21"/>
              </w:rPr>
              <w:t>）</w:t>
            </w:r>
          </w:p>
        </w:tc>
        <w:tc>
          <w:tcPr>
            <w:tcW w:w="0" w:type="auto"/>
            <w:gridSpan w:val="4"/>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危险物质及工艺系统危险性（</w:t>
            </w:r>
            <w:r w:rsidRPr="00B21C30">
              <w:rPr>
                <w:b/>
                <w:color w:val="000000"/>
                <w:sz w:val="21"/>
                <w:szCs w:val="21"/>
              </w:rPr>
              <w:t>P</w:t>
            </w:r>
            <w:r w:rsidRPr="00B21C30">
              <w:rPr>
                <w:b/>
                <w:color w:val="000000"/>
                <w:sz w:val="21"/>
                <w:szCs w:val="21"/>
              </w:rPr>
              <w:t>）</w:t>
            </w:r>
          </w:p>
        </w:tc>
      </w:tr>
      <w:tr w:rsidR="00661B84" w:rsidRPr="00B21C30" w:rsidTr="00CD558A">
        <w:trPr>
          <w:jc w:val="center"/>
        </w:trPr>
        <w:tc>
          <w:tcPr>
            <w:tcW w:w="0" w:type="auto"/>
            <w:vMerge/>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极高危害（</w:t>
            </w:r>
            <w:r w:rsidRPr="00B21C30">
              <w:rPr>
                <w:b/>
                <w:color w:val="000000"/>
                <w:sz w:val="21"/>
                <w:szCs w:val="21"/>
              </w:rPr>
              <w:t>P1</w:t>
            </w:r>
            <w:r w:rsidRPr="00B21C30">
              <w:rPr>
                <w:b/>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高度危害（</w:t>
            </w:r>
            <w:r w:rsidRPr="00B21C30">
              <w:rPr>
                <w:b/>
                <w:color w:val="000000"/>
                <w:sz w:val="21"/>
                <w:szCs w:val="21"/>
              </w:rPr>
              <w:t>P2</w:t>
            </w:r>
            <w:r w:rsidRPr="00B21C30">
              <w:rPr>
                <w:b/>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中度危害（</w:t>
            </w:r>
            <w:r w:rsidRPr="00B21C30">
              <w:rPr>
                <w:b/>
                <w:color w:val="000000"/>
                <w:sz w:val="21"/>
                <w:szCs w:val="21"/>
              </w:rPr>
              <w:t>P3</w:t>
            </w:r>
            <w:r w:rsidRPr="00B21C30">
              <w:rPr>
                <w:b/>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b/>
                <w:color w:val="000000"/>
                <w:sz w:val="21"/>
                <w:szCs w:val="21"/>
              </w:rPr>
            </w:pPr>
            <w:r w:rsidRPr="00B21C30">
              <w:rPr>
                <w:b/>
                <w:color w:val="000000"/>
                <w:sz w:val="21"/>
                <w:szCs w:val="21"/>
              </w:rPr>
              <w:t>轻度危害（</w:t>
            </w:r>
            <w:r w:rsidRPr="00B21C30">
              <w:rPr>
                <w:b/>
                <w:color w:val="000000"/>
                <w:sz w:val="21"/>
                <w:szCs w:val="21"/>
              </w:rPr>
              <w:t>P4</w:t>
            </w:r>
            <w:r w:rsidRPr="00B21C30">
              <w:rPr>
                <w:b/>
                <w:color w:val="000000"/>
                <w:sz w:val="21"/>
                <w:szCs w:val="21"/>
              </w:rPr>
              <w:t>）</w:t>
            </w:r>
          </w:p>
        </w:tc>
      </w:tr>
      <w:tr w:rsidR="00661B84" w:rsidRPr="00B21C30" w:rsidTr="00CD558A">
        <w:trPr>
          <w:jc w:val="center"/>
        </w:trPr>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环境高度敏感区（</w:t>
            </w:r>
            <w:r w:rsidRPr="00B21C30">
              <w:rPr>
                <w:color w:val="000000"/>
                <w:sz w:val="21"/>
                <w:szCs w:val="21"/>
              </w:rPr>
              <w:t>E1</w:t>
            </w:r>
            <w:r w:rsidRPr="00B21C30">
              <w:rPr>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Ⅳ</w:t>
            </w:r>
            <w:r w:rsidRPr="00B21C30">
              <w:rPr>
                <w:color w:val="000000"/>
                <w:sz w:val="21"/>
                <w:szCs w:val="21"/>
                <w:vertAlign w:val="superscript"/>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Ⅳ</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r>
      <w:tr w:rsidR="00661B84" w:rsidRPr="00B21C30" w:rsidTr="00CD558A">
        <w:trPr>
          <w:jc w:val="center"/>
        </w:trPr>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环境中度敏感区（</w:t>
            </w:r>
            <w:r w:rsidRPr="00B21C30">
              <w:rPr>
                <w:color w:val="000000"/>
                <w:sz w:val="21"/>
                <w:szCs w:val="21"/>
              </w:rPr>
              <w:t>E2</w:t>
            </w:r>
            <w:r w:rsidRPr="00B21C30">
              <w:rPr>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Ⅳ</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Ⅱ</w:t>
            </w:r>
          </w:p>
        </w:tc>
      </w:tr>
      <w:tr w:rsidR="00661B84" w:rsidRPr="00B21C30" w:rsidTr="00CD558A">
        <w:trPr>
          <w:jc w:val="center"/>
        </w:trPr>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环境低度敏感区（</w:t>
            </w:r>
            <w:r w:rsidRPr="00B21C30">
              <w:rPr>
                <w:color w:val="000000"/>
                <w:sz w:val="21"/>
                <w:szCs w:val="21"/>
              </w:rPr>
              <w:t>E3</w:t>
            </w:r>
            <w:r w:rsidRPr="00B21C30">
              <w:rPr>
                <w:color w:val="000000"/>
                <w:sz w:val="21"/>
                <w:szCs w:val="21"/>
              </w:rPr>
              <w:t>）</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Ⅲ</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Ⅱ</w:t>
            </w:r>
          </w:p>
        </w:tc>
        <w:tc>
          <w:tcPr>
            <w:tcW w:w="0" w:type="auto"/>
            <w:shd w:val="clear" w:color="auto" w:fill="auto"/>
            <w:vAlign w:val="center"/>
          </w:tcPr>
          <w:p w:rsidR="00661B84" w:rsidRPr="00B21C30" w:rsidRDefault="00661B84" w:rsidP="00B21C30">
            <w:pPr>
              <w:pStyle w:val="ac"/>
              <w:adjustRightInd w:val="0"/>
              <w:snapToGrid w:val="0"/>
              <w:spacing w:after="0"/>
              <w:contextualSpacing/>
              <w:jc w:val="center"/>
              <w:rPr>
                <w:color w:val="000000"/>
                <w:sz w:val="21"/>
                <w:szCs w:val="21"/>
              </w:rPr>
            </w:pPr>
            <w:r w:rsidRPr="00B21C30">
              <w:rPr>
                <w:color w:val="000000"/>
                <w:sz w:val="21"/>
                <w:szCs w:val="21"/>
              </w:rPr>
              <w:t>Ⅰ</w:t>
            </w:r>
          </w:p>
        </w:tc>
      </w:tr>
      <w:tr w:rsidR="00661B84" w:rsidRPr="00B21C30" w:rsidTr="00CD558A">
        <w:trPr>
          <w:jc w:val="center"/>
        </w:trPr>
        <w:tc>
          <w:tcPr>
            <w:tcW w:w="0" w:type="auto"/>
            <w:gridSpan w:val="5"/>
            <w:shd w:val="clear" w:color="auto" w:fill="auto"/>
            <w:vAlign w:val="center"/>
          </w:tcPr>
          <w:p w:rsidR="00661B84" w:rsidRPr="00B21C30" w:rsidRDefault="00661B84" w:rsidP="00B21C30">
            <w:pPr>
              <w:pStyle w:val="ac"/>
              <w:adjustRightInd w:val="0"/>
              <w:snapToGrid w:val="0"/>
              <w:spacing w:after="0"/>
              <w:contextualSpacing/>
              <w:jc w:val="left"/>
              <w:rPr>
                <w:color w:val="000000"/>
                <w:sz w:val="21"/>
                <w:szCs w:val="21"/>
              </w:rPr>
            </w:pPr>
            <w:r w:rsidRPr="00B21C30">
              <w:rPr>
                <w:color w:val="000000"/>
                <w:sz w:val="21"/>
                <w:szCs w:val="21"/>
              </w:rPr>
              <w:t>注：</w:t>
            </w:r>
            <w:r w:rsidRPr="00B21C30">
              <w:rPr>
                <w:color w:val="000000"/>
                <w:sz w:val="21"/>
                <w:szCs w:val="21"/>
              </w:rPr>
              <w:t>Ⅳ</w:t>
            </w:r>
            <w:r w:rsidRPr="00B21C30">
              <w:rPr>
                <w:color w:val="000000"/>
                <w:sz w:val="21"/>
                <w:szCs w:val="21"/>
                <w:vertAlign w:val="superscript"/>
              </w:rPr>
              <w:t>+</w:t>
            </w:r>
            <w:r w:rsidRPr="00B21C30">
              <w:rPr>
                <w:color w:val="000000"/>
                <w:sz w:val="21"/>
                <w:szCs w:val="21"/>
              </w:rPr>
              <w:t>为极高环境风险。</w:t>
            </w:r>
          </w:p>
        </w:tc>
      </w:tr>
    </w:tbl>
    <w:p w:rsidR="00661B84" w:rsidRPr="00B21C30" w:rsidRDefault="00661B84" w:rsidP="00B21C30">
      <w:pPr>
        <w:pStyle w:val="ac"/>
        <w:adjustRightInd w:val="0"/>
        <w:snapToGrid w:val="0"/>
        <w:spacing w:after="0" w:line="360" w:lineRule="auto"/>
        <w:ind w:firstLine="482"/>
        <w:rPr>
          <w:color w:val="000000"/>
        </w:rPr>
      </w:pPr>
      <w:r w:rsidRPr="00B21C30">
        <w:rPr>
          <w:rFonts w:hint="eastAsia"/>
          <w:color w:val="000000"/>
        </w:rPr>
        <w:t>其中</w:t>
      </w:r>
      <w:r w:rsidRPr="00B21C30">
        <w:rPr>
          <w:rFonts w:hint="eastAsia"/>
          <w:color w:val="000000"/>
        </w:rPr>
        <w:t>P</w:t>
      </w:r>
      <w:r w:rsidRPr="00B21C30">
        <w:rPr>
          <w:rFonts w:hint="eastAsia"/>
          <w:color w:val="000000"/>
        </w:rPr>
        <w:t>的分级根据项目所涉及危险物质数量与临界量的比值（</w:t>
      </w:r>
      <w:r w:rsidRPr="00B21C30">
        <w:rPr>
          <w:rFonts w:hint="eastAsia"/>
          <w:color w:val="000000"/>
        </w:rPr>
        <w:t>Q</w:t>
      </w:r>
      <w:r w:rsidRPr="00B21C30">
        <w:rPr>
          <w:rFonts w:hint="eastAsia"/>
          <w:color w:val="000000"/>
        </w:rPr>
        <w:t>）和所属行业及生产工艺特点（</w:t>
      </w:r>
      <w:r w:rsidRPr="00B21C30">
        <w:rPr>
          <w:rFonts w:hint="eastAsia"/>
          <w:color w:val="000000"/>
        </w:rPr>
        <w:t>M</w:t>
      </w:r>
      <w:r w:rsidRPr="00B21C30">
        <w:rPr>
          <w:rFonts w:hint="eastAsia"/>
          <w:color w:val="000000"/>
        </w:rPr>
        <w:t>）进行判定。</w:t>
      </w:r>
    </w:p>
    <w:p w:rsidR="00661B84" w:rsidRPr="00B21C30" w:rsidRDefault="00661B84" w:rsidP="00B21C30">
      <w:pPr>
        <w:pStyle w:val="ac"/>
        <w:adjustRightInd w:val="0"/>
        <w:snapToGrid w:val="0"/>
        <w:spacing w:after="0" w:line="360" w:lineRule="auto"/>
        <w:ind w:firstLine="482"/>
        <w:rPr>
          <w:color w:val="000000"/>
        </w:rPr>
      </w:pPr>
      <w:r w:rsidRPr="00B21C30">
        <w:rPr>
          <w:rFonts w:hint="eastAsia"/>
          <w:color w:val="000000"/>
        </w:rPr>
        <w:t>危险物质数量与临界量的比值（</w:t>
      </w:r>
      <w:r w:rsidRPr="00B21C30">
        <w:rPr>
          <w:rFonts w:hint="eastAsia"/>
          <w:color w:val="000000"/>
        </w:rPr>
        <w:t>Q</w:t>
      </w:r>
      <w:r w:rsidRPr="00B21C30">
        <w:rPr>
          <w:rFonts w:hint="eastAsia"/>
          <w:color w:val="000000"/>
        </w:rPr>
        <w:t>）计算方法</w:t>
      </w:r>
      <w:proofErr w:type="gramStart"/>
      <w:r w:rsidRPr="00B21C30">
        <w:rPr>
          <w:rFonts w:hint="eastAsia"/>
          <w:color w:val="000000"/>
        </w:rPr>
        <w:t>见如下</w:t>
      </w:r>
      <w:proofErr w:type="gramEnd"/>
      <w:r w:rsidRPr="00B21C30">
        <w:rPr>
          <w:rFonts w:hint="eastAsia"/>
          <w:color w:val="000000"/>
        </w:rPr>
        <w:t>公式：</w:t>
      </w:r>
    </w:p>
    <w:p w:rsidR="00661B84" w:rsidRPr="00B21C30" w:rsidRDefault="00661B84" w:rsidP="00B21C30">
      <w:pPr>
        <w:autoSpaceDE w:val="0"/>
        <w:autoSpaceDN w:val="0"/>
        <w:adjustRightInd w:val="0"/>
        <w:snapToGrid w:val="0"/>
        <w:spacing w:line="360" w:lineRule="auto"/>
        <w:ind w:firstLine="482"/>
        <w:contextualSpacing/>
        <w:jc w:val="center"/>
        <w:rPr>
          <w:snapToGrid w:val="0"/>
          <w:color w:val="000000"/>
          <w:kern w:val="0"/>
          <w:sz w:val="24"/>
        </w:rPr>
      </w:pPr>
      <w:r w:rsidRPr="00B21C30">
        <w:rPr>
          <w:noProof/>
          <w:color w:val="000000"/>
          <w:kern w:val="0"/>
          <w:sz w:val="24"/>
        </w:rPr>
        <w:drawing>
          <wp:inline distT="0" distB="0" distL="0" distR="0">
            <wp:extent cx="1438275" cy="447675"/>
            <wp:effectExtent l="0" t="0" r="0"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1438275" cy="447675"/>
                    </a:xfrm>
                    <a:prstGeom prst="rect">
                      <a:avLst/>
                    </a:prstGeom>
                    <a:noFill/>
                    <a:ln w="9525">
                      <a:noFill/>
                      <a:miter lim="800000"/>
                      <a:headEnd/>
                      <a:tailEnd/>
                    </a:ln>
                  </pic:spPr>
                </pic:pic>
              </a:graphicData>
            </a:graphic>
          </wp:inline>
        </w:drawing>
      </w:r>
    </w:p>
    <w:p w:rsidR="00661B84"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snapToGrid w:val="0"/>
          <w:color w:val="000000"/>
          <w:kern w:val="0"/>
          <w:sz w:val="24"/>
        </w:rPr>
        <w:t>式中：</w:t>
      </w:r>
      <w:r w:rsidRPr="00B21C30">
        <w:rPr>
          <w:snapToGrid w:val="0"/>
          <w:color w:val="000000"/>
          <w:kern w:val="0"/>
          <w:sz w:val="24"/>
        </w:rPr>
        <w:t>q</w:t>
      </w:r>
      <w:r w:rsidRPr="00B21C30">
        <w:rPr>
          <w:snapToGrid w:val="0"/>
          <w:color w:val="000000"/>
          <w:kern w:val="0"/>
          <w:sz w:val="24"/>
          <w:vertAlign w:val="subscript"/>
        </w:rPr>
        <w:t>1</w:t>
      </w:r>
      <w:r w:rsidRPr="00B21C30">
        <w:rPr>
          <w:snapToGrid w:val="0"/>
          <w:color w:val="000000"/>
          <w:kern w:val="0"/>
          <w:sz w:val="24"/>
        </w:rPr>
        <w:t>、</w:t>
      </w:r>
      <w:r w:rsidRPr="00B21C30">
        <w:rPr>
          <w:snapToGrid w:val="0"/>
          <w:color w:val="000000"/>
          <w:kern w:val="0"/>
          <w:sz w:val="24"/>
        </w:rPr>
        <w:t>q</w:t>
      </w:r>
      <w:r w:rsidRPr="00B21C30">
        <w:rPr>
          <w:snapToGrid w:val="0"/>
          <w:color w:val="000000"/>
          <w:kern w:val="0"/>
          <w:sz w:val="24"/>
          <w:vertAlign w:val="subscript"/>
        </w:rPr>
        <w:t>2</w:t>
      </w:r>
      <w:r w:rsidRPr="00B21C30">
        <w:rPr>
          <w:snapToGrid w:val="0"/>
          <w:color w:val="000000"/>
          <w:kern w:val="0"/>
          <w:sz w:val="24"/>
        </w:rPr>
        <w:t>、</w:t>
      </w:r>
      <w:r w:rsidRPr="00B21C30">
        <w:rPr>
          <w:snapToGrid w:val="0"/>
          <w:color w:val="000000"/>
          <w:kern w:val="0"/>
          <w:sz w:val="24"/>
        </w:rPr>
        <w:t>… q</w:t>
      </w:r>
      <w:r w:rsidRPr="00B21C30">
        <w:rPr>
          <w:snapToGrid w:val="0"/>
          <w:color w:val="000000"/>
          <w:kern w:val="0"/>
          <w:sz w:val="24"/>
          <w:vertAlign w:val="subscript"/>
        </w:rPr>
        <w:t>n</w:t>
      </w:r>
      <w:r w:rsidRPr="00B21C30">
        <w:rPr>
          <w:snapToGrid w:val="0"/>
          <w:color w:val="000000"/>
          <w:kern w:val="0"/>
          <w:sz w:val="24"/>
        </w:rPr>
        <w:t>——</w:t>
      </w:r>
      <w:proofErr w:type="gramStart"/>
      <w:r w:rsidRPr="00B21C30">
        <w:rPr>
          <w:snapToGrid w:val="0"/>
          <w:color w:val="000000"/>
          <w:kern w:val="0"/>
          <w:sz w:val="24"/>
        </w:rPr>
        <w:t>——</w:t>
      </w:r>
      <w:proofErr w:type="gramEnd"/>
      <w:r w:rsidRPr="00B21C30">
        <w:rPr>
          <w:snapToGrid w:val="0"/>
          <w:color w:val="000000"/>
          <w:kern w:val="0"/>
          <w:sz w:val="24"/>
        </w:rPr>
        <w:t>每种</w:t>
      </w:r>
      <w:r w:rsidRPr="00B21C30">
        <w:rPr>
          <w:rFonts w:hint="eastAsia"/>
          <w:snapToGrid w:val="0"/>
          <w:color w:val="000000"/>
          <w:kern w:val="0"/>
          <w:sz w:val="24"/>
        </w:rPr>
        <w:t>危险</w:t>
      </w:r>
      <w:r w:rsidRPr="00B21C30">
        <w:rPr>
          <w:snapToGrid w:val="0"/>
          <w:color w:val="000000"/>
          <w:kern w:val="0"/>
          <w:sz w:val="24"/>
        </w:rPr>
        <w:t>物质的最大存在总量，</w:t>
      </w:r>
      <w:r w:rsidRPr="00B21C30">
        <w:rPr>
          <w:snapToGrid w:val="0"/>
          <w:color w:val="000000"/>
          <w:kern w:val="0"/>
          <w:sz w:val="24"/>
        </w:rPr>
        <w:t>t</w:t>
      </w:r>
      <w:r w:rsidRPr="00B21C30">
        <w:rPr>
          <w:snapToGrid w:val="0"/>
          <w:color w:val="000000"/>
          <w:kern w:val="0"/>
          <w:sz w:val="24"/>
        </w:rPr>
        <w:t>；</w:t>
      </w:r>
    </w:p>
    <w:p w:rsidR="00661B84"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snapToGrid w:val="0"/>
          <w:color w:val="000000"/>
          <w:kern w:val="0"/>
          <w:sz w:val="24"/>
        </w:rPr>
        <w:lastRenderedPageBreak/>
        <w:t>Q</w:t>
      </w:r>
      <w:r w:rsidRPr="00B21C30">
        <w:rPr>
          <w:snapToGrid w:val="0"/>
          <w:color w:val="000000"/>
          <w:kern w:val="0"/>
          <w:sz w:val="24"/>
          <w:vertAlign w:val="subscript"/>
        </w:rPr>
        <w:t>1</w:t>
      </w:r>
      <w:r w:rsidRPr="00B21C30">
        <w:rPr>
          <w:snapToGrid w:val="0"/>
          <w:color w:val="000000"/>
          <w:kern w:val="0"/>
          <w:sz w:val="24"/>
        </w:rPr>
        <w:t>、</w:t>
      </w:r>
      <w:r w:rsidRPr="00B21C30">
        <w:rPr>
          <w:snapToGrid w:val="0"/>
          <w:color w:val="000000"/>
          <w:kern w:val="0"/>
          <w:sz w:val="24"/>
        </w:rPr>
        <w:t>Q</w:t>
      </w:r>
      <w:r w:rsidRPr="00B21C30">
        <w:rPr>
          <w:snapToGrid w:val="0"/>
          <w:color w:val="000000"/>
          <w:kern w:val="0"/>
          <w:sz w:val="24"/>
          <w:vertAlign w:val="subscript"/>
        </w:rPr>
        <w:t>2</w:t>
      </w:r>
      <w:r w:rsidRPr="00B21C30">
        <w:rPr>
          <w:snapToGrid w:val="0"/>
          <w:color w:val="000000"/>
          <w:kern w:val="0"/>
          <w:sz w:val="24"/>
        </w:rPr>
        <w:t>、</w:t>
      </w:r>
      <w:r w:rsidRPr="00B21C30">
        <w:rPr>
          <w:snapToGrid w:val="0"/>
          <w:color w:val="000000"/>
          <w:kern w:val="0"/>
          <w:sz w:val="24"/>
        </w:rPr>
        <w:t>… Q</w:t>
      </w:r>
      <w:r w:rsidRPr="00B21C30">
        <w:rPr>
          <w:snapToGrid w:val="0"/>
          <w:color w:val="000000"/>
          <w:kern w:val="0"/>
          <w:sz w:val="24"/>
          <w:vertAlign w:val="subscript"/>
        </w:rPr>
        <w:t>n</w:t>
      </w:r>
      <w:r w:rsidRPr="00B21C30">
        <w:rPr>
          <w:snapToGrid w:val="0"/>
          <w:color w:val="000000"/>
          <w:kern w:val="0"/>
          <w:sz w:val="24"/>
        </w:rPr>
        <w:t>——</w:t>
      </w:r>
      <w:proofErr w:type="gramStart"/>
      <w:r w:rsidRPr="00B21C30">
        <w:rPr>
          <w:snapToGrid w:val="0"/>
          <w:color w:val="000000"/>
          <w:kern w:val="0"/>
          <w:sz w:val="24"/>
        </w:rPr>
        <w:t>——</w:t>
      </w:r>
      <w:proofErr w:type="gramEnd"/>
      <w:r w:rsidRPr="00B21C30">
        <w:rPr>
          <w:snapToGrid w:val="0"/>
          <w:color w:val="000000"/>
          <w:kern w:val="0"/>
          <w:sz w:val="24"/>
        </w:rPr>
        <w:t>每种</w:t>
      </w:r>
      <w:r w:rsidRPr="00B21C30">
        <w:rPr>
          <w:rFonts w:hint="eastAsia"/>
          <w:snapToGrid w:val="0"/>
          <w:color w:val="000000"/>
          <w:kern w:val="0"/>
          <w:sz w:val="24"/>
        </w:rPr>
        <w:t>危险</w:t>
      </w:r>
      <w:r w:rsidRPr="00B21C30">
        <w:rPr>
          <w:snapToGrid w:val="0"/>
          <w:color w:val="000000"/>
          <w:kern w:val="0"/>
          <w:sz w:val="24"/>
        </w:rPr>
        <w:t>物质的临界量，</w:t>
      </w:r>
      <w:r w:rsidRPr="00B21C30">
        <w:rPr>
          <w:snapToGrid w:val="0"/>
          <w:color w:val="000000"/>
          <w:kern w:val="0"/>
          <w:sz w:val="24"/>
        </w:rPr>
        <w:t>t</w:t>
      </w:r>
      <w:r w:rsidRPr="00B21C30">
        <w:rPr>
          <w:snapToGrid w:val="0"/>
          <w:color w:val="000000"/>
          <w:kern w:val="0"/>
          <w:sz w:val="24"/>
        </w:rPr>
        <w:t>。</w:t>
      </w:r>
    </w:p>
    <w:p w:rsidR="00661B84"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snapToGrid w:val="0"/>
          <w:color w:val="000000"/>
          <w:kern w:val="0"/>
          <w:sz w:val="24"/>
        </w:rPr>
        <w:t>当</w:t>
      </w:r>
      <w:r w:rsidRPr="00B21C30">
        <w:rPr>
          <w:snapToGrid w:val="0"/>
          <w:color w:val="000000"/>
          <w:kern w:val="0"/>
          <w:sz w:val="24"/>
        </w:rPr>
        <w:t>Q&lt;1</w:t>
      </w:r>
      <w:r w:rsidRPr="00B21C30">
        <w:rPr>
          <w:snapToGrid w:val="0"/>
          <w:color w:val="000000"/>
          <w:kern w:val="0"/>
          <w:sz w:val="24"/>
        </w:rPr>
        <w:t>时，</w:t>
      </w:r>
      <w:r w:rsidRPr="00B21C30">
        <w:rPr>
          <w:rFonts w:hint="eastAsia"/>
          <w:snapToGrid w:val="0"/>
          <w:color w:val="000000"/>
          <w:kern w:val="0"/>
          <w:sz w:val="24"/>
        </w:rPr>
        <w:t>该项目环境风险潜势为</w:t>
      </w:r>
      <w:r w:rsidRPr="00B21C30">
        <w:rPr>
          <w:rFonts w:ascii="宋体" w:hAnsi="宋体" w:hint="eastAsia"/>
          <w:snapToGrid w:val="0"/>
          <w:color w:val="000000"/>
          <w:kern w:val="0"/>
          <w:sz w:val="24"/>
        </w:rPr>
        <w:t>Ⅰ</w:t>
      </w:r>
      <w:r w:rsidRPr="00B21C30">
        <w:rPr>
          <w:snapToGrid w:val="0"/>
          <w:color w:val="000000"/>
          <w:kern w:val="0"/>
          <w:sz w:val="24"/>
        </w:rPr>
        <w:t>。</w:t>
      </w:r>
    </w:p>
    <w:p w:rsidR="00661B84"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snapToGrid w:val="0"/>
          <w:color w:val="000000"/>
          <w:kern w:val="0"/>
          <w:sz w:val="24"/>
        </w:rPr>
        <w:t>当</w:t>
      </w:r>
      <w:r w:rsidRPr="00B21C30">
        <w:rPr>
          <w:snapToGrid w:val="0"/>
          <w:color w:val="000000"/>
          <w:kern w:val="0"/>
          <w:sz w:val="24"/>
        </w:rPr>
        <w:t>Q≥1</w:t>
      </w:r>
      <w:r w:rsidRPr="00B21C30">
        <w:rPr>
          <w:snapToGrid w:val="0"/>
          <w:color w:val="000000"/>
          <w:kern w:val="0"/>
          <w:sz w:val="24"/>
        </w:rPr>
        <w:t>时，将</w:t>
      </w:r>
      <w:r w:rsidRPr="00B21C30">
        <w:rPr>
          <w:snapToGrid w:val="0"/>
          <w:color w:val="000000"/>
          <w:kern w:val="0"/>
          <w:sz w:val="24"/>
        </w:rPr>
        <w:t>Q</w:t>
      </w:r>
      <w:r w:rsidRPr="00B21C30">
        <w:rPr>
          <w:snapToGrid w:val="0"/>
          <w:color w:val="000000"/>
          <w:kern w:val="0"/>
          <w:sz w:val="24"/>
        </w:rPr>
        <w:t>值划分为：（</w:t>
      </w:r>
      <w:r w:rsidRPr="00B21C30">
        <w:rPr>
          <w:snapToGrid w:val="0"/>
          <w:color w:val="000000"/>
          <w:kern w:val="0"/>
          <w:sz w:val="24"/>
        </w:rPr>
        <w:t>1</w:t>
      </w:r>
      <w:r w:rsidRPr="00B21C30">
        <w:rPr>
          <w:snapToGrid w:val="0"/>
          <w:color w:val="000000"/>
          <w:kern w:val="0"/>
          <w:sz w:val="24"/>
        </w:rPr>
        <w:t>）</w:t>
      </w:r>
      <w:r w:rsidRPr="00B21C30">
        <w:rPr>
          <w:snapToGrid w:val="0"/>
          <w:color w:val="000000"/>
          <w:kern w:val="0"/>
          <w:sz w:val="24"/>
        </w:rPr>
        <w:t>1≤Q</w:t>
      </w:r>
      <w:r w:rsidRPr="00B21C30">
        <w:rPr>
          <w:snapToGrid w:val="0"/>
          <w:color w:val="000000"/>
          <w:kern w:val="0"/>
          <w:sz w:val="24"/>
        </w:rPr>
        <w:t>＜</w:t>
      </w:r>
      <w:r w:rsidRPr="00B21C30">
        <w:rPr>
          <w:snapToGrid w:val="0"/>
          <w:color w:val="000000"/>
          <w:kern w:val="0"/>
          <w:sz w:val="24"/>
        </w:rPr>
        <w:t>10</w:t>
      </w:r>
      <w:r w:rsidRPr="00B21C30">
        <w:rPr>
          <w:snapToGrid w:val="0"/>
          <w:color w:val="000000"/>
          <w:kern w:val="0"/>
          <w:sz w:val="24"/>
        </w:rPr>
        <w:t>；（</w:t>
      </w:r>
      <w:r w:rsidRPr="00B21C30">
        <w:rPr>
          <w:snapToGrid w:val="0"/>
          <w:color w:val="000000"/>
          <w:kern w:val="0"/>
          <w:sz w:val="24"/>
        </w:rPr>
        <w:t>2</w:t>
      </w:r>
      <w:r w:rsidRPr="00B21C30">
        <w:rPr>
          <w:snapToGrid w:val="0"/>
          <w:color w:val="000000"/>
          <w:kern w:val="0"/>
          <w:sz w:val="24"/>
        </w:rPr>
        <w:t>）</w:t>
      </w:r>
      <w:r w:rsidRPr="00B21C30">
        <w:rPr>
          <w:snapToGrid w:val="0"/>
          <w:color w:val="000000"/>
          <w:kern w:val="0"/>
          <w:sz w:val="24"/>
        </w:rPr>
        <w:t>10≤Q</w:t>
      </w:r>
      <w:r w:rsidRPr="00B21C30">
        <w:rPr>
          <w:snapToGrid w:val="0"/>
          <w:color w:val="000000"/>
          <w:kern w:val="0"/>
          <w:sz w:val="24"/>
        </w:rPr>
        <w:t>＜</w:t>
      </w:r>
      <w:r w:rsidRPr="00B21C30">
        <w:rPr>
          <w:snapToGrid w:val="0"/>
          <w:color w:val="000000"/>
          <w:kern w:val="0"/>
          <w:sz w:val="24"/>
        </w:rPr>
        <w:t>100</w:t>
      </w:r>
      <w:r w:rsidRPr="00B21C30">
        <w:rPr>
          <w:snapToGrid w:val="0"/>
          <w:color w:val="000000"/>
          <w:kern w:val="0"/>
          <w:sz w:val="24"/>
        </w:rPr>
        <w:t>；（</w:t>
      </w:r>
      <w:r w:rsidRPr="00B21C30">
        <w:rPr>
          <w:snapToGrid w:val="0"/>
          <w:color w:val="000000"/>
          <w:kern w:val="0"/>
          <w:sz w:val="24"/>
        </w:rPr>
        <w:t>3</w:t>
      </w:r>
      <w:r w:rsidRPr="00B21C30">
        <w:rPr>
          <w:snapToGrid w:val="0"/>
          <w:color w:val="000000"/>
          <w:kern w:val="0"/>
          <w:sz w:val="24"/>
        </w:rPr>
        <w:t>）</w:t>
      </w:r>
      <w:r w:rsidRPr="00B21C30">
        <w:rPr>
          <w:snapToGrid w:val="0"/>
          <w:color w:val="000000"/>
          <w:kern w:val="0"/>
          <w:sz w:val="24"/>
        </w:rPr>
        <w:t>Q≥100</w:t>
      </w:r>
      <w:r w:rsidRPr="00B21C30">
        <w:rPr>
          <w:rFonts w:hint="eastAsia"/>
          <w:snapToGrid w:val="0"/>
          <w:color w:val="000000"/>
          <w:kern w:val="0"/>
          <w:sz w:val="24"/>
        </w:rPr>
        <w:t>。</w:t>
      </w:r>
    </w:p>
    <w:p w:rsidR="00661B84" w:rsidRPr="00293AD3" w:rsidRDefault="00661B84" w:rsidP="00B21C30">
      <w:pPr>
        <w:autoSpaceDE w:val="0"/>
        <w:autoSpaceDN w:val="0"/>
        <w:adjustRightInd w:val="0"/>
        <w:snapToGrid w:val="0"/>
        <w:spacing w:line="360" w:lineRule="auto"/>
        <w:ind w:firstLine="482"/>
        <w:contextualSpacing/>
        <w:rPr>
          <w:snapToGrid w:val="0"/>
          <w:color w:val="000000"/>
          <w:kern w:val="0"/>
        </w:rPr>
      </w:pPr>
      <w:r w:rsidRPr="00B21C30">
        <w:rPr>
          <w:rFonts w:hint="eastAsia"/>
          <w:snapToGrid w:val="0"/>
          <w:color w:val="000000"/>
          <w:kern w:val="0"/>
          <w:sz w:val="24"/>
        </w:rPr>
        <w:t>通过对本项目所涉及的危险物质梳理，得出项目</w:t>
      </w:r>
      <w:r w:rsidRPr="00B21C30">
        <w:rPr>
          <w:rFonts w:hint="eastAsia"/>
          <w:snapToGrid w:val="0"/>
          <w:color w:val="000000"/>
          <w:kern w:val="0"/>
          <w:sz w:val="24"/>
        </w:rPr>
        <w:t>Q</w:t>
      </w:r>
      <w:proofErr w:type="gramStart"/>
      <w:r w:rsidRPr="00B21C30">
        <w:rPr>
          <w:rFonts w:hint="eastAsia"/>
          <w:snapToGrid w:val="0"/>
          <w:color w:val="000000"/>
          <w:kern w:val="0"/>
          <w:sz w:val="24"/>
        </w:rPr>
        <w:t>值见下表</w:t>
      </w:r>
      <w:proofErr w:type="gramEnd"/>
      <w:r w:rsidRPr="00B21C30">
        <w:rPr>
          <w:rFonts w:hint="eastAsia"/>
          <w:snapToGrid w:val="0"/>
          <w:color w:val="000000"/>
          <w:kern w:val="0"/>
          <w:sz w:val="24"/>
        </w:rPr>
        <w:t>：</w:t>
      </w:r>
    </w:p>
    <w:p w:rsidR="00661B84" w:rsidRPr="00293AD3" w:rsidRDefault="00661B84" w:rsidP="00661B84">
      <w:pPr>
        <w:tabs>
          <w:tab w:val="left" w:pos="1834"/>
        </w:tabs>
        <w:adjustRightInd w:val="0"/>
        <w:snapToGrid w:val="0"/>
        <w:contextualSpacing/>
        <w:jc w:val="center"/>
        <w:rPr>
          <w:b/>
          <w:color w:val="000000"/>
        </w:rPr>
      </w:pPr>
      <w:r w:rsidRPr="00B21C30">
        <w:rPr>
          <w:b/>
          <w:color w:val="000000"/>
          <w:sz w:val="24"/>
        </w:rPr>
        <w:t>表</w:t>
      </w:r>
      <w:r w:rsidRPr="00B21C30">
        <w:rPr>
          <w:b/>
          <w:color w:val="000000"/>
          <w:sz w:val="24"/>
        </w:rPr>
        <w:t>2.3</w:t>
      </w:r>
      <w:r w:rsidR="00B21C30" w:rsidRPr="00B21C30">
        <w:rPr>
          <w:rFonts w:hint="eastAsia"/>
          <w:b/>
          <w:color w:val="000000"/>
          <w:sz w:val="24"/>
        </w:rPr>
        <w:t>-1</w:t>
      </w:r>
      <w:r w:rsidR="00F75A8A">
        <w:rPr>
          <w:rFonts w:hint="eastAsia"/>
          <w:b/>
          <w:color w:val="000000"/>
          <w:sz w:val="24"/>
        </w:rPr>
        <w:t>0</w:t>
      </w:r>
      <w:r w:rsidRPr="00B21C30">
        <w:rPr>
          <w:b/>
          <w:color w:val="000000"/>
          <w:sz w:val="24"/>
        </w:rPr>
        <w:t>环境风险物质情况统计表</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660"/>
        <w:gridCol w:w="3261"/>
        <w:gridCol w:w="1558"/>
        <w:gridCol w:w="1043"/>
      </w:tblGrid>
      <w:tr w:rsidR="00661B84" w:rsidRPr="00293AD3" w:rsidTr="00661B84">
        <w:trPr>
          <w:trHeight w:val="541"/>
          <w:jc w:val="center"/>
        </w:trPr>
        <w:tc>
          <w:tcPr>
            <w:tcW w:w="1561" w:type="pct"/>
            <w:tcBorders>
              <w:bottom w:val="single" w:sz="6" w:space="0" w:color="auto"/>
            </w:tcBorders>
            <w:vAlign w:val="center"/>
          </w:tcPr>
          <w:p w:rsidR="00661B84" w:rsidRPr="00293AD3" w:rsidRDefault="00661B84" w:rsidP="00782E8B">
            <w:pPr>
              <w:adjustRightInd w:val="0"/>
              <w:snapToGrid w:val="0"/>
              <w:contextualSpacing/>
              <w:jc w:val="center"/>
              <w:rPr>
                <w:b/>
                <w:color w:val="000000"/>
                <w:szCs w:val="21"/>
              </w:rPr>
            </w:pPr>
            <w:r w:rsidRPr="00293AD3">
              <w:rPr>
                <w:b/>
                <w:color w:val="000000"/>
                <w:szCs w:val="21"/>
              </w:rPr>
              <w:t>名称</w:t>
            </w:r>
          </w:p>
        </w:tc>
        <w:tc>
          <w:tcPr>
            <w:tcW w:w="1913" w:type="pct"/>
            <w:tcBorders>
              <w:bottom w:val="single" w:sz="6" w:space="0" w:color="auto"/>
            </w:tcBorders>
            <w:vAlign w:val="center"/>
          </w:tcPr>
          <w:p w:rsidR="00661B84" w:rsidRPr="00293AD3" w:rsidRDefault="00661B84" w:rsidP="00782E8B">
            <w:pPr>
              <w:adjustRightInd w:val="0"/>
              <w:snapToGrid w:val="0"/>
              <w:contextualSpacing/>
              <w:jc w:val="center"/>
              <w:rPr>
                <w:b/>
                <w:color w:val="000000"/>
                <w:szCs w:val="21"/>
              </w:rPr>
            </w:pPr>
            <w:r w:rsidRPr="00293AD3">
              <w:rPr>
                <w:b/>
                <w:color w:val="000000"/>
                <w:szCs w:val="21"/>
              </w:rPr>
              <w:t>厂内最大存在总量（单位：</w:t>
            </w:r>
            <w:r w:rsidRPr="00293AD3">
              <w:rPr>
                <w:b/>
                <w:color w:val="000000"/>
                <w:szCs w:val="21"/>
              </w:rPr>
              <w:t>t</w:t>
            </w:r>
            <w:r w:rsidRPr="00293AD3">
              <w:rPr>
                <w:b/>
                <w:color w:val="000000"/>
                <w:szCs w:val="21"/>
              </w:rPr>
              <w:t>）</w:t>
            </w:r>
          </w:p>
        </w:tc>
        <w:tc>
          <w:tcPr>
            <w:tcW w:w="914" w:type="pct"/>
            <w:tcBorders>
              <w:bottom w:val="single" w:sz="6" w:space="0" w:color="auto"/>
            </w:tcBorders>
            <w:vAlign w:val="center"/>
          </w:tcPr>
          <w:p w:rsidR="00661B84" w:rsidRPr="00293AD3" w:rsidRDefault="00661B84" w:rsidP="00782E8B">
            <w:pPr>
              <w:adjustRightInd w:val="0"/>
              <w:snapToGrid w:val="0"/>
              <w:contextualSpacing/>
              <w:jc w:val="center"/>
              <w:rPr>
                <w:b/>
                <w:color w:val="000000"/>
                <w:kern w:val="0"/>
                <w:szCs w:val="21"/>
              </w:rPr>
            </w:pPr>
            <w:r w:rsidRPr="00293AD3">
              <w:rPr>
                <w:b/>
                <w:color w:val="000000"/>
                <w:kern w:val="0"/>
                <w:szCs w:val="21"/>
              </w:rPr>
              <w:t>临界量</w:t>
            </w:r>
            <w:r w:rsidRPr="00293AD3">
              <w:rPr>
                <w:b/>
                <w:color w:val="000000"/>
                <w:kern w:val="0"/>
                <w:szCs w:val="21"/>
              </w:rPr>
              <w:t>Qi</w:t>
            </w:r>
          </w:p>
        </w:tc>
        <w:tc>
          <w:tcPr>
            <w:tcW w:w="612" w:type="pct"/>
            <w:tcBorders>
              <w:bottom w:val="single" w:sz="6" w:space="0" w:color="auto"/>
            </w:tcBorders>
            <w:vAlign w:val="center"/>
          </w:tcPr>
          <w:p w:rsidR="00661B84" w:rsidRPr="00293AD3" w:rsidRDefault="00661B84" w:rsidP="00782E8B">
            <w:pPr>
              <w:adjustRightInd w:val="0"/>
              <w:snapToGrid w:val="0"/>
              <w:contextualSpacing/>
              <w:jc w:val="center"/>
              <w:rPr>
                <w:b/>
                <w:color w:val="000000"/>
                <w:kern w:val="0"/>
                <w:szCs w:val="21"/>
              </w:rPr>
            </w:pPr>
            <w:r w:rsidRPr="00293AD3">
              <w:rPr>
                <w:b/>
                <w:color w:val="000000"/>
                <w:kern w:val="0"/>
                <w:szCs w:val="21"/>
              </w:rPr>
              <w:t>q/Q</w:t>
            </w:r>
          </w:p>
        </w:tc>
      </w:tr>
      <w:tr w:rsidR="00661B84" w:rsidRPr="00293AD3" w:rsidTr="00661B84">
        <w:trPr>
          <w:jc w:val="center"/>
        </w:trPr>
        <w:tc>
          <w:tcPr>
            <w:tcW w:w="1561" w:type="pct"/>
            <w:tcBorders>
              <w:top w:val="single" w:sz="6" w:space="0" w:color="auto"/>
              <w:bottom w:val="single" w:sz="12" w:space="0" w:color="auto"/>
            </w:tcBorders>
            <w:vAlign w:val="center"/>
          </w:tcPr>
          <w:p w:rsidR="00661B84" w:rsidRPr="00293AD3" w:rsidRDefault="00661B84" w:rsidP="00782E8B">
            <w:pPr>
              <w:adjustRightInd w:val="0"/>
              <w:snapToGrid w:val="0"/>
              <w:contextualSpacing/>
              <w:jc w:val="center"/>
              <w:rPr>
                <w:color w:val="000000"/>
                <w:szCs w:val="21"/>
              </w:rPr>
            </w:pPr>
            <w:bookmarkStart w:id="134" w:name="_Hlk382560359"/>
            <w:r>
              <w:rPr>
                <w:rFonts w:hint="eastAsia"/>
                <w:szCs w:val="21"/>
              </w:rPr>
              <w:t>白油（</w:t>
            </w:r>
            <w:r>
              <w:rPr>
                <w:rFonts w:hint="eastAsia"/>
                <w:szCs w:val="21"/>
              </w:rPr>
              <w:t>DTY</w:t>
            </w:r>
            <w:r>
              <w:rPr>
                <w:rFonts w:hint="eastAsia"/>
                <w:szCs w:val="21"/>
              </w:rPr>
              <w:t>油剂主要成分）</w:t>
            </w:r>
          </w:p>
        </w:tc>
        <w:tc>
          <w:tcPr>
            <w:tcW w:w="1913" w:type="pct"/>
            <w:tcBorders>
              <w:top w:val="single" w:sz="6" w:space="0" w:color="auto"/>
              <w:bottom w:val="single" w:sz="12" w:space="0" w:color="auto"/>
            </w:tcBorders>
            <w:shd w:val="clear" w:color="auto" w:fill="auto"/>
            <w:vAlign w:val="center"/>
          </w:tcPr>
          <w:p w:rsidR="00661B84" w:rsidRPr="00293AD3" w:rsidRDefault="00CD558A" w:rsidP="00782E8B">
            <w:pPr>
              <w:adjustRightInd w:val="0"/>
              <w:snapToGrid w:val="0"/>
              <w:contextualSpacing/>
              <w:jc w:val="center"/>
              <w:rPr>
                <w:color w:val="000000"/>
                <w:szCs w:val="21"/>
              </w:rPr>
            </w:pPr>
            <w:r>
              <w:rPr>
                <w:rFonts w:hint="eastAsia"/>
                <w:color w:val="000000"/>
                <w:szCs w:val="21"/>
              </w:rPr>
              <w:t>350</w:t>
            </w:r>
          </w:p>
        </w:tc>
        <w:tc>
          <w:tcPr>
            <w:tcW w:w="914" w:type="pct"/>
            <w:tcBorders>
              <w:top w:val="single" w:sz="6" w:space="0" w:color="auto"/>
              <w:bottom w:val="single" w:sz="12" w:space="0" w:color="auto"/>
            </w:tcBorders>
            <w:vAlign w:val="center"/>
          </w:tcPr>
          <w:p w:rsidR="00661B84" w:rsidRPr="00293AD3" w:rsidRDefault="00661B84" w:rsidP="00782E8B">
            <w:pPr>
              <w:adjustRightInd w:val="0"/>
              <w:snapToGrid w:val="0"/>
              <w:contextualSpacing/>
              <w:jc w:val="center"/>
              <w:rPr>
                <w:color w:val="000000"/>
                <w:szCs w:val="21"/>
              </w:rPr>
            </w:pPr>
            <w:r w:rsidRPr="00293AD3">
              <w:rPr>
                <w:rFonts w:hint="eastAsia"/>
                <w:color w:val="000000"/>
                <w:szCs w:val="21"/>
              </w:rPr>
              <w:t>5</w:t>
            </w:r>
            <w:r w:rsidRPr="00293AD3">
              <w:rPr>
                <w:color w:val="000000"/>
                <w:szCs w:val="21"/>
              </w:rPr>
              <w:t>00</w:t>
            </w:r>
          </w:p>
        </w:tc>
        <w:tc>
          <w:tcPr>
            <w:tcW w:w="612" w:type="pct"/>
            <w:tcBorders>
              <w:top w:val="single" w:sz="6" w:space="0" w:color="auto"/>
              <w:bottom w:val="single" w:sz="12" w:space="0" w:color="auto"/>
            </w:tcBorders>
            <w:vAlign w:val="center"/>
          </w:tcPr>
          <w:p w:rsidR="00661B84" w:rsidRPr="00293AD3" w:rsidRDefault="00661B84" w:rsidP="00782E8B">
            <w:pPr>
              <w:adjustRightInd w:val="0"/>
              <w:snapToGrid w:val="0"/>
              <w:contextualSpacing/>
              <w:jc w:val="center"/>
              <w:rPr>
                <w:color w:val="000000"/>
                <w:szCs w:val="21"/>
              </w:rPr>
            </w:pPr>
            <w:r w:rsidRPr="00293AD3">
              <w:rPr>
                <w:rFonts w:hint="eastAsia"/>
                <w:color w:val="000000"/>
                <w:szCs w:val="21"/>
              </w:rPr>
              <w:t>0</w:t>
            </w:r>
            <w:r w:rsidRPr="00293AD3">
              <w:rPr>
                <w:color w:val="000000"/>
                <w:szCs w:val="21"/>
              </w:rPr>
              <w:t>.</w:t>
            </w:r>
            <w:r w:rsidR="00CD558A">
              <w:rPr>
                <w:rFonts w:hint="eastAsia"/>
                <w:color w:val="000000"/>
                <w:szCs w:val="21"/>
              </w:rPr>
              <w:t>7</w:t>
            </w:r>
          </w:p>
        </w:tc>
      </w:tr>
    </w:tbl>
    <w:bookmarkEnd w:id="134"/>
    <w:p w:rsidR="00661B84" w:rsidRPr="00293AD3" w:rsidRDefault="00661B84" w:rsidP="00661B84">
      <w:pPr>
        <w:pStyle w:val="ac"/>
        <w:adjustRightInd w:val="0"/>
        <w:snapToGrid w:val="0"/>
        <w:contextualSpacing/>
        <w:rPr>
          <w:b/>
          <w:color w:val="000000"/>
          <w:sz w:val="18"/>
          <w:szCs w:val="18"/>
        </w:rPr>
      </w:pPr>
      <w:r w:rsidRPr="00293AD3">
        <w:rPr>
          <w:rFonts w:hint="eastAsia"/>
          <w:b/>
          <w:color w:val="000000"/>
          <w:sz w:val="18"/>
          <w:szCs w:val="18"/>
        </w:rPr>
        <w:t>注：根据</w:t>
      </w:r>
      <w:r w:rsidRPr="00293AD3">
        <w:rPr>
          <w:b/>
          <w:color w:val="000000"/>
          <w:sz w:val="18"/>
          <w:szCs w:val="18"/>
        </w:rPr>
        <w:t>HJ169-2018</w:t>
      </w:r>
      <w:r w:rsidRPr="00293AD3">
        <w:rPr>
          <w:rFonts w:hint="eastAsia"/>
          <w:b/>
          <w:color w:val="000000"/>
          <w:sz w:val="18"/>
          <w:szCs w:val="18"/>
        </w:rPr>
        <w:t>附录</w:t>
      </w:r>
      <w:r w:rsidRPr="00293AD3">
        <w:rPr>
          <w:rFonts w:hint="eastAsia"/>
          <w:b/>
          <w:color w:val="000000"/>
          <w:sz w:val="18"/>
          <w:szCs w:val="18"/>
        </w:rPr>
        <w:t>B</w:t>
      </w:r>
      <w:r w:rsidRPr="00293AD3">
        <w:rPr>
          <w:rFonts w:hint="eastAsia"/>
          <w:b/>
          <w:color w:val="000000"/>
          <w:sz w:val="18"/>
          <w:szCs w:val="18"/>
        </w:rPr>
        <w:t>，本项目涉及的物质不在其中所列，也不属于表</w:t>
      </w:r>
      <w:r w:rsidRPr="00293AD3">
        <w:rPr>
          <w:rFonts w:hint="eastAsia"/>
          <w:b/>
          <w:color w:val="000000"/>
          <w:sz w:val="18"/>
          <w:szCs w:val="18"/>
        </w:rPr>
        <w:t>B</w:t>
      </w:r>
      <w:r w:rsidRPr="00293AD3">
        <w:rPr>
          <w:b/>
          <w:color w:val="000000"/>
          <w:sz w:val="18"/>
          <w:szCs w:val="18"/>
        </w:rPr>
        <w:t>.2</w:t>
      </w:r>
      <w:r w:rsidRPr="00293AD3">
        <w:rPr>
          <w:rFonts w:hint="eastAsia"/>
          <w:b/>
          <w:color w:val="000000"/>
          <w:sz w:val="18"/>
          <w:szCs w:val="18"/>
        </w:rPr>
        <w:t>中所列急性毒性物质，为便于定量计算，本报告参照表</w:t>
      </w:r>
      <w:r w:rsidRPr="00293AD3">
        <w:rPr>
          <w:rFonts w:hint="eastAsia"/>
          <w:b/>
          <w:color w:val="000000"/>
          <w:sz w:val="18"/>
          <w:szCs w:val="18"/>
        </w:rPr>
        <w:t>B</w:t>
      </w:r>
      <w:r w:rsidRPr="00293AD3">
        <w:rPr>
          <w:b/>
          <w:color w:val="000000"/>
          <w:sz w:val="18"/>
          <w:szCs w:val="18"/>
        </w:rPr>
        <w:t>.2</w:t>
      </w:r>
      <w:r w:rsidRPr="00293AD3">
        <w:rPr>
          <w:rFonts w:hint="eastAsia"/>
          <w:b/>
          <w:color w:val="000000"/>
          <w:sz w:val="18"/>
          <w:szCs w:val="18"/>
        </w:rPr>
        <w:t>中第</w:t>
      </w:r>
      <w:r w:rsidRPr="00293AD3">
        <w:rPr>
          <w:rFonts w:hint="eastAsia"/>
          <w:b/>
          <w:color w:val="000000"/>
          <w:sz w:val="18"/>
          <w:szCs w:val="18"/>
        </w:rPr>
        <w:t>2</w:t>
      </w:r>
      <w:r w:rsidRPr="00293AD3">
        <w:rPr>
          <w:rFonts w:hint="eastAsia"/>
          <w:b/>
          <w:color w:val="000000"/>
          <w:sz w:val="18"/>
          <w:szCs w:val="18"/>
        </w:rPr>
        <w:t>类物质推荐临界量。</w:t>
      </w:r>
    </w:p>
    <w:p w:rsidR="00661B84"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rFonts w:hint="eastAsia"/>
          <w:snapToGrid w:val="0"/>
          <w:color w:val="000000"/>
          <w:kern w:val="0"/>
          <w:sz w:val="24"/>
        </w:rPr>
        <w:t>因此，</w:t>
      </w:r>
      <w:r w:rsidRPr="00B21C30">
        <w:rPr>
          <w:rFonts w:hint="eastAsia"/>
          <w:snapToGrid w:val="0"/>
          <w:color w:val="000000"/>
          <w:kern w:val="0"/>
          <w:sz w:val="24"/>
        </w:rPr>
        <w:t>Q</w:t>
      </w:r>
      <w:r w:rsidRPr="00B21C30">
        <w:rPr>
          <w:snapToGrid w:val="0"/>
          <w:color w:val="000000"/>
          <w:kern w:val="0"/>
          <w:sz w:val="24"/>
        </w:rPr>
        <w:t>=0.</w:t>
      </w:r>
      <w:r w:rsidR="00CD558A">
        <w:rPr>
          <w:rFonts w:hint="eastAsia"/>
          <w:snapToGrid w:val="0"/>
          <w:color w:val="000000"/>
          <w:kern w:val="0"/>
          <w:sz w:val="24"/>
        </w:rPr>
        <w:t>7</w:t>
      </w:r>
      <w:r w:rsidRPr="00B21C30">
        <w:rPr>
          <w:snapToGrid w:val="0"/>
          <w:color w:val="000000"/>
          <w:kern w:val="0"/>
          <w:sz w:val="24"/>
        </w:rPr>
        <w:t>&lt;1</w:t>
      </w:r>
      <w:r w:rsidRPr="00B21C30">
        <w:rPr>
          <w:rFonts w:hint="eastAsia"/>
          <w:snapToGrid w:val="0"/>
          <w:color w:val="000000"/>
          <w:kern w:val="0"/>
          <w:sz w:val="24"/>
        </w:rPr>
        <w:t>，本项目环境风险潜势为Ⅰ。</w:t>
      </w:r>
    </w:p>
    <w:p w:rsidR="00B21C30" w:rsidRPr="00B21C30" w:rsidRDefault="00661B84" w:rsidP="00B21C30">
      <w:pPr>
        <w:autoSpaceDE w:val="0"/>
        <w:autoSpaceDN w:val="0"/>
        <w:adjustRightInd w:val="0"/>
        <w:snapToGrid w:val="0"/>
        <w:spacing w:line="360" w:lineRule="auto"/>
        <w:ind w:firstLine="482"/>
        <w:contextualSpacing/>
        <w:rPr>
          <w:snapToGrid w:val="0"/>
          <w:color w:val="000000"/>
          <w:kern w:val="0"/>
          <w:sz w:val="24"/>
        </w:rPr>
      </w:pPr>
      <w:r w:rsidRPr="00B21C30">
        <w:rPr>
          <w:rFonts w:hint="eastAsia"/>
          <w:snapToGrid w:val="0"/>
          <w:color w:val="000000"/>
          <w:kern w:val="0"/>
          <w:sz w:val="24"/>
        </w:rPr>
        <w:t>根据表</w:t>
      </w:r>
      <w:r w:rsidRPr="00B21C30">
        <w:rPr>
          <w:rFonts w:hint="eastAsia"/>
          <w:snapToGrid w:val="0"/>
          <w:color w:val="000000"/>
          <w:kern w:val="0"/>
          <w:sz w:val="24"/>
        </w:rPr>
        <w:t>2</w:t>
      </w:r>
      <w:r w:rsidRPr="00B21C30">
        <w:rPr>
          <w:snapToGrid w:val="0"/>
          <w:color w:val="000000"/>
          <w:kern w:val="0"/>
          <w:sz w:val="24"/>
        </w:rPr>
        <w:t>.3</w:t>
      </w:r>
      <w:r w:rsidR="00B21C30" w:rsidRPr="00B21C30">
        <w:rPr>
          <w:rFonts w:hint="eastAsia"/>
          <w:snapToGrid w:val="0"/>
          <w:color w:val="000000"/>
          <w:kern w:val="0"/>
          <w:sz w:val="24"/>
        </w:rPr>
        <w:t>-</w:t>
      </w:r>
      <w:r w:rsidR="00B21C30">
        <w:rPr>
          <w:rFonts w:hint="eastAsia"/>
          <w:snapToGrid w:val="0"/>
          <w:color w:val="000000"/>
          <w:kern w:val="0"/>
          <w:sz w:val="24"/>
        </w:rPr>
        <w:t>10</w:t>
      </w:r>
      <w:r w:rsidRPr="00B21C30">
        <w:rPr>
          <w:rFonts w:hint="eastAsia"/>
          <w:snapToGrid w:val="0"/>
          <w:color w:val="000000"/>
          <w:kern w:val="0"/>
          <w:sz w:val="24"/>
        </w:rPr>
        <w:t>，本项目环境风险评价等级为简单分析。</w:t>
      </w:r>
    </w:p>
    <w:p w:rsidR="00B10E6A" w:rsidRDefault="00B10E6A" w:rsidP="00B21C30">
      <w:pPr>
        <w:adjustRightInd w:val="0"/>
        <w:snapToGrid w:val="0"/>
        <w:spacing w:line="360" w:lineRule="auto"/>
        <w:ind w:firstLineChars="200" w:firstLine="480"/>
        <w:rPr>
          <w:sz w:val="24"/>
        </w:rPr>
      </w:pPr>
      <w:r>
        <w:rPr>
          <w:sz w:val="24"/>
        </w:rPr>
        <w:t>6</w:t>
      </w:r>
      <w:r>
        <w:rPr>
          <w:sz w:val="24"/>
        </w:rPr>
        <w:t>、生态环境影响评价等级</w:t>
      </w:r>
    </w:p>
    <w:p w:rsidR="00B10E6A" w:rsidRDefault="00B10E6A">
      <w:pPr>
        <w:snapToGrid w:val="0"/>
        <w:spacing w:line="360" w:lineRule="auto"/>
        <w:ind w:firstLineChars="200" w:firstLine="480"/>
        <w:rPr>
          <w:sz w:val="24"/>
        </w:rPr>
      </w:pPr>
      <w:r>
        <w:rPr>
          <w:sz w:val="24"/>
        </w:rPr>
        <w:t>根据《环境影响评价技术导则</w:t>
      </w:r>
      <w:r>
        <w:rPr>
          <w:sz w:val="24"/>
        </w:rPr>
        <w:t xml:space="preserve"> </w:t>
      </w:r>
      <w:r>
        <w:rPr>
          <w:sz w:val="24"/>
        </w:rPr>
        <w:t>生态影响》（</w:t>
      </w:r>
      <w:r>
        <w:rPr>
          <w:sz w:val="24"/>
        </w:rPr>
        <w:t>HJ19-2011</w:t>
      </w:r>
      <w:r>
        <w:rPr>
          <w:sz w:val="24"/>
        </w:rPr>
        <w:t>）规定，生态影响评价工作等级依据影响区域的生态敏感性和项目的工程占地范围确定。</w:t>
      </w:r>
    </w:p>
    <w:p w:rsidR="00B10E6A" w:rsidRDefault="00B10E6A">
      <w:pPr>
        <w:snapToGrid w:val="0"/>
        <w:spacing w:line="360" w:lineRule="auto"/>
        <w:ind w:firstLineChars="200" w:firstLine="480"/>
        <w:rPr>
          <w:sz w:val="24"/>
        </w:rPr>
      </w:pPr>
      <w:r>
        <w:rPr>
          <w:sz w:val="24"/>
        </w:rPr>
        <w:t>本项目所在区</w:t>
      </w:r>
      <w:r w:rsidR="00B21C30">
        <w:rPr>
          <w:sz w:val="24"/>
        </w:rPr>
        <w:t>域不属于特殊生态敏感区和重要生态敏感区，生态敏感性属一般区域。</w:t>
      </w:r>
      <w:r w:rsidR="00B21C30">
        <w:rPr>
          <w:rFonts w:hint="eastAsia"/>
          <w:sz w:val="24"/>
        </w:rPr>
        <w:t>一期</w:t>
      </w:r>
      <w:r>
        <w:rPr>
          <w:sz w:val="24"/>
        </w:rPr>
        <w:t>项目占地面积</w:t>
      </w:r>
      <w:r w:rsidR="00B21C30" w:rsidRPr="00C032B6">
        <w:rPr>
          <w:rFonts w:hint="eastAsia"/>
          <w:color w:val="000000"/>
          <w:kern w:val="0"/>
          <w:sz w:val="24"/>
        </w:rPr>
        <w:t>255379.435</w:t>
      </w:r>
      <w:r>
        <w:rPr>
          <w:sz w:val="24"/>
        </w:rPr>
        <w:t>m</w:t>
      </w:r>
      <w:r>
        <w:rPr>
          <w:sz w:val="24"/>
          <w:vertAlign w:val="superscript"/>
        </w:rPr>
        <w:t>2</w:t>
      </w:r>
      <w:r>
        <w:rPr>
          <w:sz w:val="24"/>
        </w:rPr>
        <w:t>，根据《环境影响评价技术导则</w:t>
      </w:r>
      <w:r>
        <w:rPr>
          <w:sz w:val="24"/>
        </w:rPr>
        <w:t xml:space="preserve"> </w:t>
      </w:r>
      <w:r>
        <w:rPr>
          <w:sz w:val="24"/>
        </w:rPr>
        <w:t>生态影响》（</w:t>
      </w:r>
      <w:r>
        <w:rPr>
          <w:sz w:val="24"/>
        </w:rPr>
        <w:t>HJ19-2011</w:t>
      </w:r>
      <w:r>
        <w:rPr>
          <w:sz w:val="24"/>
        </w:rPr>
        <w:t>）判定，本项目生态影响评价工作等级为三级。</w:t>
      </w:r>
    </w:p>
    <w:p w:rsidR="00B10E6A" w:rsidRDefault="00B10E6A">
      <w:pPr>
        <w:snapToGrid w:val="0"/>
        <w:spacing w:line="360" w:lineRule="auto"/>
        <w:ind w:firstLineChars="200" w:firstLine="480"/>
        <w:rPr>
          <w:sz w:val="24"/>
        </w:rPr>
      </w:pPr>
      <w:r>
        <w:rPr>
          <w:sz w:val="24"/>
        </w:rPr>
        <w:t>其评价等级划分情况详见表</w:t>
      </w:r>
      <w:r>
        <w:rPr>
          <w:sz w:val="24"/>
        </w:rPr>
        <w:t>2.3</w:t>
      </w:r>
      <w:r w:rsidR="0097392F">
        <w:rPr>
          <w:rFonts w:hint="eastAsia"/>
          <w:sz w:val="24"/>
        </w:rPr>
        <w:t>-1</w:t>
      </w:r>
      <w:r w:rsidR="00F75A8A">
        <w:rPr>
          <w:rFonts w:hint="eastAsia"/>
          <w:sz w:val="24"/>
        </w:rPr>
        <w:t>1</w:t>
      </w:r>
      <w:r>
        <w:rPr>
          <w:sz w:val="24"/>
        </w:rPr>
        <w:t>。</w:t>
      </w:r>
    </w:p>
    <w:p w:rsidR="00B10E6A" w:rsidRDefault="00B10E6A">
      <w:pPr>
        <w:adjustRightInd w:val="0"/>
        <w:snapToGrid w:val="0"/>
        <w:jc w:val="center"/>
        <w:rPr>
          <w:b/>
          <w:bCs/>
          <w:sz w:val="24"/>
        </w:rPr>
      </w:pPr>
      <w:r>
        <w:rPr>
          <w:b/>
          <w:bCs/>
          <w:sz w:val="24"/>
        </w:rPr>
        <w:t>表</w:t>
      </w:r>
      <w:r>
        <w:rPr>
          <w:b/>
          <w:bCs/>
          <w:sz w:val="24"/>
        </w:rPr>
        <w:t>2.3</w:t>
      </w:r>
      <w:r w:rsidR="0097392F">
        <w:rPr>
          <w:rFonts w:hint="eastAsia"/>
          <w:b/>
          <w:bCs/>
          <w:sz w:val="24"/>
        </w:rPr>
        <w:t>-1</w:t>
      </w:r>
      <w:r w:rsidR="00F75A8A">
        <w:rPr>
          <w:rFonts w:hint="eastAsia"/>
          <w:b/>
          <w:bCs/>
          <w:sz w:val="24"/>
        </w:rPr>
        <w:t>1</w:t>
      </w:r>
      <w:r>
        <w:rPr>
          <w:b/>
          <w:bCs/>
          <w:sz w:val="24"/>
        </w:rPr>
        <w:t xml:space="preserve"> </w:t>
      </w:r>
      <w:r>
        <w:rPr>
          <w:b/>
          <w:bCs/>
          <w:sz w:val="24"/>
        </w:rPr>
        <w:t>生态环境影响评价等级表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444"/>
        <w:gridCol w:w="1816"/>
        <w:gridCol w:w="2567"/>
        <w:gridCol w:w="1695"/>
      </w:tblGrid>
      <w:tr w:rsidR="00B10E6A">
        <w:trPr>
          <w:jc w:val="center"/>
        </w:trPr>
        <w:tc>
          <w:tcPr>
            <w:tcW w:w="2444" w:type="dxa"/>
            <w:vMerge w:val="restart"/>
            <w:vAlign w:val="center"/>
          </w:tcPr>
          <w:p w:rsidR="00B10E6A" w:rsidRDefault="00B10E6A">
            <w:pPr>
              <w:pStyle w:val="af3"/>
              <w:adjustRightInd w:val="0"/>
              <w:snapToGrid w:val="0"/>
              <w:spacing w:after="0"/>
              <w:ind w:leftChars="0" w:left="0"/>
              <w:jc w:val="center"/>
              <w:rPr>
                <w:b/>
              </w:rPr>
            </w:pPr>
            <w:r>
              <w:rPr>
                <w:b/>
              </w:rPr>
              <w:t>影响区域生态敏感性</w:t>
            </w:r>
          </w:p>
        </w:tc>
        <w:tc>
          <w:tcPr>
            <w:tcW w:w="6078" w:type="dxa"/>
            <w:gridSpan w:val="3"/>
            <w:vAlign w:val="center"/>
          </w:tcPr>
          <w:p w:rsidR="00B10E6A" w:rsidRDefault="00B10E6A">
            <w:pPr>
              <w:pStyle w:val="af3"/>
              <w:adjustRightInd w:val="0"/>
              <w:snapToGrid w:val="0"/>
              <w:spacing w:after="0"/>
              <w:ind w:leftChars="0" w:left="0"/>
              <w:jc w:val="center"/>
              <w:rPr>
                <w:b/>
              </w:rPr>
            </w:pPr>
            <w:r>
              <w:rPr>
                <w:b/>
              </w:rPr>
              <w:t>工程占地（水域）范围</w:t>
            </w:r>
          </w:p>
        </w:tc>
      </w:tr>
      <w:tr w:rsidR="00B10E6A">
        <w:trPr>
          <w:jc w:val="center"/>
        </w:trPr>
        <w:tc>
          <w:tcPr>
            <w:tcW w:w="2444" w:type="dxa"/>
            <w:vMerge/>
            <w:vAlign w:val="center"/>
          </w:tcPr>
          <w:p w:rsidR="00B10E6A" w:rsidRDefault="00B10E6A">
            <w:pPr>
              <w:pStyle w:val="af3"/>
              <w:adjustRightInd w:val="0"/>
              <w:snapToGrid w:val="0"/>
              <w:spacing w:after="0"/>
              <w:ind w:leftChars="0" w:left="0"/>
              <w:jc w:val="center"/>
              <w:rPr>
                <w:b/>
              </w:rPr>
            </w:pPr>
          </w:p>
        </w:tc>
        <w:tc>
          <w:tcPr>
            <w:tcW w:w="1816" w:type="dxa"/>
            <w:vAlign w:val="center"/>
          </w:tcPr>
          <w:p w:rsidR="00B10E6A" w:rsidRDefault="00B10E6A">
            <w:pPr>
              <w:autoSpaceDE w:val="0"/>
              <w:autoSpaceDN w:val="0"/>
              <w:adjustRightInd w:val="0"/>
              <w:snapToGrid w:val="0"/>
              <w:jc w:val="center"/>
              <w:rPr>
                <w:b/>
                <w:szCs w:val="21"/>
              </w:rPr>
            </w:pPr>
            <w:r>
              <w:rPr>
                <w:b/>
                <w:szCs w:val="21"/>
              </w:rPr>
              <w:t>面积</w:t>
            </w:r>
            <w:r>
              <w:rPr>
                <w:b/>
                <w:szCs w:val="21"/>
              </w:rPr>
              <w:t>≥20km</w:t>
            </w:r>
            <w:r>
              <w:rPr>
                <w:b/>
                <w:szCs w:val="21"/>
                <w:vertAlign w:val="superscript"/>
              </w:rPr>
              <w:t>2</w:t>
            </w:r>
          </w:p>
          <w:p w:rsidR="00B10E6A" w:rsidRDefault="00B10E6A">
            <w:pPr>
              <w:pStyle w:val="af3"/>
              <w:adjustRightInd w:val="0"/>
              <w:snapToGrid w:val="0"/>
              <w:spacing w:after="0"/>
              <w:ind w:leftChars="0" w:left="0"/>
              <w:jc w:val="center"/>
              <w:rPr>
                <w:b/>
              </w:rPr>
            </w:pPr>
            <w:r>
              <w:rPr>
                <w:b/>
              </w:rPr>
              <w:t>或长度</w:t>
            </w:r>
            <w:r>
              <w:rPr>
                <w:b/>
              </w:rPr>
              <w:t>≥100km</w:t>
            </w:r>
          </w:p>
        </w:tc>
        <w:tc>
          <w:tcPr>
            <w:tcW w:w="2567" w:type="dxa"/>
            <w:vAlign w:val="center"/>
          </w:tcPr>
          <w:p w:rsidR="00B10E6A" w:rsidRDefault="00B10E6A">
            <w:pPr>
              <w:autoSpaceDE w:val="0"/>
              <w:autoSpaceDN w:val="0"/>
              <w:adjustRightInd w:val="0"/>
              <w:snapToGrid w:val="0"/>
              <w:jc w:val="center"/>
              <w:rPr>
                <w:b/>
                <w:szCs w:val="21"/>
              </w:rPr>
            </w:pPr>
            <w:r>
              <w:rPr>
                <w:b/>
                <w:szCs w:val="21"/>
              </w:rPr>
              <w:t>面积</w:t>
            </w:r>
            <w:r>
              <w:rPr>
                <w:b/>
                <w:szCs w:val="21"/>
              </w:rPr>
              <w:t>2km</w:t>
            </w:r>
            <w:r>
              <w:rPr>
                <w:b/>
                <w:szCs w:val="21"/>
                <w:vertAlign w:val="superscript"/>
              </w:rPr>
              <w:t>2</w:t>
            </w:r>
            <w:r>
              <w:rPr>
                <w:b/>
                <w:szCs w:val="21"/>
              </w:rPr>
              <w:t>～</w:t>
            </w:r>
            <w:r>
              <w:rPr>
                <w:b/>
                <w:szCs w:val="21"/>
              </w:rPr>
              <w:t>20km</w:t>
            </w:r>
            <w:r>
              <w:rPr>
                <w:b/>
                <w:szCs w:val="21"/>
                <w:vertAlign w:val="superscript"/>
              </w:rPr>
              <w:t>2</w:t>
            </w:r>
          </w:p>
          <w:p w:rsidR="00B10E6A" w:rsidRDefault="00B10E6A">
            <w:pPr>
              <w:pStyle w:val="af3"/>
              <w:adjustRightInd w:val="0"/>
              <w:snapToGrid w:val="0"/>
              <w:spacing w:after="0"/>
              <w:ind w:leftChars="0" w:left="0"/>
              <w:jc w:val="center"/>
              <w:rPr>
                <w:b/>
              </w:rPr>
            </w:pPr>
            <w:r>
              <w:rPr>
                <w:b/>
              </w:rPr>
              <w:t>或长度</w:t>
            </w:r>
            <w:r>
              <w:rPr>
                <w:b/>
              </w:rPr>
              <w:t>50km</w:t>
            </w:r>
            <w:r>
              <w:rPr>
                <w:b/>
              </w:rPr>
              <w:t>～</w:t>
            </w:r>
            <w:r>
              <w:rPr>
                <w:b/>
              </w:rPr>
              <w:t>100km</w:t>
            </w:r>
          </w:p>
        </w:tc>
        <w:tc>
          <w:tcPr>
            <w:tcW w:w="1695" w:type="dxa"/>
            <w:vAlign w:val="center"/>
          </w:tcPr>
          <w:p w:rsidR="00B10E6A" w:rsidRDefault="00B10E6A">
            <w:pPr>
              <w:autoSpaceDE w:val="0"/>
              <w:autoSpaceDN w:val="0"/>
              <w:adjustRightInd w:val="0"/>
              <w:snapToGrid w:val="0"/>
              <w:jc w:val="center"/>
              <w:rPr>
                <w:b/>
                <w:szCs w:val="21"/>
              </w:rPr>
            </w:pPr>
            <w:r>
              <w:rPr>
                <w:b/>
                <w:szCs w:val="21"/>
              </w:rPr>
              <w:t>面积</w:t>
            </w:r>
            <w:r>
              <w:rPr>
                <w:b/>
                <w:szCs w:val="21"/>
              </w:rPr>
              <w:t>≤2km</w:t>
            </w:r>
            <w:r>
              <w:rPr>
                <w:b/>
                <w:szCs w:val="21"/>
                <w:vertAlign w:val="superscript"/>
              </w:rPr>
              <w:t>2</w:t>
            </w:r>
          </w:p>
          <w:p w:rsidR="00B10E6A" w:rsidRDefault="00B10E6A">
            <w:pPr>
              <w:autoSpaceDE w:val="0"/>
              <w:autoSpaceDN w:val="0"/>
              <w:adjustRightInd w:val="0"/>
              <w:snapToGrid w:val="0"/>
              <w:jc w:val="center"/>
              <w:rPr>
                <w:b/>
                <w:szCs w:val="21"/>
              </w:rPr>
            </w:pPr>
            <w:r>
              <w:rPr>
                <w:b/>
                <w:szCs w:val="21"/>
              </w:rPr>
              <w:t>或长度</w:t>
            </w:r>
            <w:r>
              <w:rPr>
                <w:b/>
                <w:szCs w:val="21"/>
              </w:rPr>
              <w:t>≤50km</w:t>
            </w:r>
          </w:p>
        </w:tc>
      </w:tr>
      <w:tr w:rsidR="00B10E6A">
        <w:trPr>
          <w:jc w:val="center"/>
        </w:trPr>
        <w:tc>
          <w:tcPr>
            <w:tcW w:w="2444" w:type="dxa"/>
            <w:vAlign w:val="center"/>
          </w:tcPr>
          <w:p w:rsidR="00B10E6A" w:rsidRDefault="00B10E6A">
            <w:pPr>
              <w:pStyle w:val="af3"/>
              <w:adjustRightInd w:val="0"/>
              <w:snapToGrid w:val="0"/>
              <w:spacing w:after="0"/>
              <w:ind w:leftChars="0" w:left="0"/>
              <w:jc w:val="center"/>
            </w:pPr>
            <w:r>
              <w:t>特殊生态敏感区</w:t>
            </w:r>
          </w:p>
        </w:tc>
        <w:tc>
          <w:tcPr>
            <w:tcW w:w="1816" w:type="dxa"/>
            <w:vAlign w:val="center"/>
          </w:tcPr>
          <w:p w:rsidR="00B10E6A" w:rsidRDefault="00B10E6A">
            <w:pPr>
              <w:pStyle w:val="af3"/>
              <w:adjustRightInd w:val="0"/>
              <w:snapToGrid w:val="0"/>
              <w:spacing w:after="0"/>
              <w:ind w:leftChars="0" w:left="0"/>
              <w:jc w:val="center"/>
            </w:pPr>
            <w:r>
              <w:t>一级</w:t>
            </w:r>
          </w:p>
        </w:tc>
        <w:tc>
          <w:tcPr>
            <w:tcW w:w="2567" w:type="dxa"/>
            <w:vAlign w:val="center"/>
          </w:tcPr>
          <w:p w:rsidR="00B10E6A" w:rsidRDefault="00B10E6A">
            <w:pPr>
              <w:pStyle w:val="af3"/>
              <w:adjustRightInd w:val="0"/>
              <w:snapToGrid w:val="0"/>
              <w:spacing w:after="0"/>
              <w:ind w:leftChars="0" w:left="0"/>
              <w:jc w:val="center"/>
            </w:pPr>
            <w:r>
              <w:t>一级</w:t>
            </w:r>
          </w:p>
        </w:tc>
        <w:tc>
          <w:tcPr>
            <w:tcW w:w="1695" w:type="dxa"/>
            <w:vAlign w:val="center"/>
          </w:tcPr>
          <w:p w:rsidR="00B10E6A" w:rsidRDefault="00B10E6A">
            <w:pPr>
              <w:pStyle w:val="af3"/>
              <w:adjustRightInd w:val="0"/>
              <w:snapToGrid w:val="0"/>
              <w:spacing w:after="0"/>
              <w:ind w:leftChars="0" w:left="0"/>
              <w:jc w:val="center"/>
            </w:pPr>
            <w:r>
              <w:t>一级</w:t>
            </w:r>
          </w:p>
        </w:tc>
      </w:tr>
      <w:tr w:rsidR="00B10E6A">
        <w:trPr>
          <w:jc w:val="center"/>
        </w:trPr>
        <w:tc>
          <w:tcPr>
            <w:tcW w:w="2444" w:type="dxa"/>
            <w:vAlign w:val="center"/>
          </w:tcPr>
          <w:p w:rsidR="00B10E6A" w:rsidRDefault="00B10E6A">
            <w:pPr>
              <w:pStyle w:val="af3"/>
              <w:adjustRightInd w:val="0"/>
              <w:snapToGrid w:val="0"/>
              <w:spacing w:after="0"/>
              <w:ind w:leftChars="0" w:left="0"/>
              <w:jc w:val="center"/>
            </w:pPr>
            <w:r>
              <w:t>重要生态敏感区</w:t>
            </w:r>
          </w:p>
        </w:tc>
        <w:tc>
          <w:tcPr>
            <w:tcW w:w="1816" w:type="dxa"/>
            <w:vAlign w:val="center"/>
          </w:tcPr>
          <w:p w:rsidR="00B10E6A" w:rsidRDefault="00B10E6A">
            <w:pPr>
              <w:pStyle w:val="af3"/>
              <w:adjustRightInd w:val="0"/>
              <w:snapToGrid w:val="0"/>
              <w:spacing w:after="0"/>
              <w:ind w:leftChars="0" w:left="0"/>
              <w:jc w:val="center"/>
            </w:pPr>
            <w:r>
              <w:t>一级</w:t>
            </w:r>
          </w:p>
        </w:tc>
        <w:tc>
          <w:tcPr>
            <w:tcW w:w="2567" w:type="dxa"/>
            <w:vAlign w:val="center"/>
          </w:tcPr>
          <w:p w:rsidR="00B10E6A" w:rsidRDefault="00B10E6A">
            <w:pPr>
              <w:pStyle w:val="af3"/>
              <w:adjustRightInd w:val="0"/>
              <w:snapToGrid w:val="0"/>
              <w:spacing w:after="0"/>
              <w:ind w:leftChars="0" w:left="0"/>
              <w:jc w:val="center"/>
            </w:pPr>
            <w:r>
              <w:t>二级</w:t>
            </w:r>
          </w:p>
        </w:tc>
        <w:tc>
          <w:tcPr>
            <w:tcW w:w="1695" w:type="dxa"/>
            <w:vAlign w:val="center"/>
          </w:tcPr>
          <w:p w:rsidR="00B10E6A" w:rsidRDefault="00B10E6A">
            <w:pPr>
              <w:pStyle w:val="af3"/>
              <w:adjustRightInd w:val="0"/>
              <w:snapToGrid w:val="0"/>
              <w:spacing w:after="0"/>
              <w:ind w:leftChars="0" w:left="0"/>
              <w:jc w:val="center"/>
            </w:pPr>
            <w:r>
              <w:t>三级</w:t>
            </w:r>
          </w:p>
        </w:tc>
      </w:tr>
      <w:tr w:rsidR="00B10E6A">
        <w:trPr>
          <w:jc w:val="center"/>
        </w:trPr>
        <w:tc>
          <w:tcPr>
            <w:tcW w:w="2444" w:type="dxa"/>
            <w:shd w:val="clear" w:color="auto" w:fill="auto"/>
            <w:vAlign w:val="center"/>
          </w:tcPr>
          <w:p w:rsidR="00B10E6A" w:rsidRDefault="00B10E6A">
            <w:pPr>
              <w:pStyle w:val="af3"/>
              <w:adjustRightInd w:val="0"/>
              <w:snapToGrid w:val="0"/>
              <w:spacing w:after="0"/>
              <w:ind w:leftChars="0" w:left="0"/>
              <w:jc w:val="center"/>
            </w:pPr>
            <w:r>
              <w:t>一般区域</w:t>
            </w:r>
          </w:p>
        </w:tc>
        <w:tc>
          <w:tcPr>
            <w:tcW w:w="1816" w:type="dxa"/>
            <w:shd w:val="clear" w:color="auto" w:fill="auto"/>
            <w:vAlign w:val="center"/>
          </w:tcPr>
          <w:p w:rsidR="00B10E6A" w:rsidRDefault="00B10E6A">
            <w:pPr>
              <w:pStyle w:val="af3"/>
              <w:adjustRightInd w:val="0"/>
              <w:snapToGrid w:val="0"/>
              <w:spacing w:after="0"/>
              <w:ind w:leftChars="0" w:left="0"/>
              <w:jc w:val="center"/>
            </w:pPr>
            <w:r>
              <w:t>二级</w:t>
            </w:r>
          </w:p>
        </w:tc>
        <w:tc>
          <w:tcPr>
            <w:tcW w:w="2567" w:type="dxa"/>
            <w:shd w:val="clear" w:color="auto" w:fill="auto"/>
            <w:vAlign w:val="center"/>
          </w:tcPr>
          <w:p w:rsidR="00B10E6A" w:rsidRDefault="00B10E6A">
            <w:pPr>
              <w:pStyle w:val="af3"/>
              <w:adjustRightInd w:val="0"/>
              <w:snapToGrid w:val="0"/>
              <w:spacing w:after="0"/>
              <w:ind w:leftChars="0" w:left="0"/>
              <w:jc w:val="center"/>
            </w:pPr>
            <w:r>
              <w:t>三级</w:t>
            </w:r>
          </w:p>
        </w:tc>
        <w:tc>
          <w:tcPr>
            <w:tcW w:w="1695" w:type="dxa"/>
            <w:tcBorders>
              <w:bottom w:val="single" w:sz="4" w:space="0" w:color="auto"/>
            </w:tcBorders>
            <w:shd w:val="clear" w:color="auto" w:fill="D7D7D7"/>
            <w:vAlign w:val="center"/>
          </w:tcPr>
          <w:p w:rsidR="00B10E6A" w:rsidRDefault="00B10E6A">
            <w:pPr>
              <w:pStyle w:val="af3"/>
              <w:adjustRightInd w:val="0"/>
              <w:snapToGrid w:val="0"/>
              <w:spacing w:after="0"/>
              <w:ind w:leftChars="0" w:left="0"/>
              <w:jc w:val="center"/>
            </w:pPr>
            <w:r>
              <w:t>三级</w:t>
            </w:r>
          </w:p>
        </w:tc>
      </w:tr>
    </w:tbl>
    <w:p w:rsidR="00B10E6A" w:rsidRDefault="00B10E6A" w:rsidP="00B21C30">
      <w:pPr>
        <w:pStyle w:val="3111h3H3level3PIM3Level3HeadHeading3-ol"/>
        <w:ind w:left="0" w:firstLine="0"/>
        <w:rPr>
          <w:color w:val="auto"/>
        </w:rPr>
      </w:pPr>
      <w:bookmarkStart w:id="135" w:name="_Toc367543924"/>
      <w:bookmarkStart w:id="136" w:name="_Toc29340"/>
      <w:bookmarkStart w:id="137" w:name="_Toc26841"/>
      <w:bookmarkStart w:id="138" w:name="_Toc24968"/>
      <w:bookmarkStart w:id="139" w:name="_Toc531894800"/>
      <w:bookmarkStart w:id="140" w:name="_Toc531939302"/>
      <w:r>
        <w:rPr>
          <w:color w:val="auto"/>
        </w:rPr>
        <w:t xml:space="preserve">2.3.2 </w:t>
      </w:r>
      <w:r>
        <w:rPr>
          <w:color w:val="auto"/>
        </w:rPr>
        <w:t>评价重点</w:t>
      </w:r>
      <w:bookmarkEnd w:id="135"/>
      <w:bookmarkEnd w:id="136"/>
      <w:bookmarkEnd w:id="137"/>
      <w:bookmarkEnd w:id="138"/>
      <w:bookmarkEnd w:id="139"/>
      <w:bookmarkEnd w:id="140"/>
    </w:p>
    <w:p w:rsidR="00B10E6A" w:rsidRDefault="00B10E6A">
      <w:pPr>
        <w:snapToGrid w:val="0"/>
        <w:spacing w:line="360" w:lineRule="auto"/>
        <w:ind w:firstLineChars="200" w:firstLine="480"/>
        <w:rPr>
          <w:sz w:val="24"/>
        </w:rPr>
      </w:pPr>
      <w:r>
        <w:rPr>
          <w:sz w:val="24"/>
        </w:rPr>
        <w:t>（</w:t>
      </w:r>
      <w:r>
        <w:rPr>
          <w:sz w:val="24"/>
        </w:rPr>
        <w:t>1</w:t>
      </w:r>
      <w:r>
        <w:rPr>
          <w:sz w:val="24"/>
        </w:rPr>
        <w:t>）通过对区域经济、自然等环境特征的调研及环境质量监测资料的收集，结合现状监测结果，摸清当地周围环境质量现状。</w:t>
      </w:r>
    </w:p>
    <w:p w:rsidR="00B10E6A" w:rsidRDefault="00B10E6A">
      <w:pPr>
        <w:snapToGrid w:val="0"/>
        <w:spacing w:line="360" w:lineRule="auto"/>
        <w:ind w:firstLineChars="200" w:firstLine="480"/>
        <w:rPr>
          <w:sz w:val="24"/>
        </w:rPr>
      </w:pPr>
      <w:r>
        <w:rPr>
          <w:sz w:val="24"/>
        </w:rPr>
        <w:t>（</w:t>
      </w:r>
      <w:r>
        <w:rPr>
          <w:sz w:val="24"/>
        </w:rPr>
        <w:t>2</w:t>
      </w:r>
      <w:r>
        <w:rPr>
          <w:sz w:val="24"/>
        </w:rPr>
        <w:t>）根据建设项目的设计资料，通过对工程组成及工艺分析，找出污染产生环节及主要污染因子，通过类比调查、理论计算等方法确定项目的污染源强。</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）在上述工作基础上进行项目的环境影响分析，并提出可行的污染防治措施。从规划布局、产业政策及污染防治对策等方面提出要求，并反馈于工程建设。</w:t>
      </w:r>
    </w:p>
    <w:p w:rsidR="00B10E6A" w:rsidRDefault="00B10E6A">
      <w:pPr>
        <w:spacing w:line="360" w:lineRule="auto"/>
        <w:outlineLvl w:val="1"/>
        <w:rPr>
          <w:b/>
          <w:sz w:val="30"/>
          <w:szCs w:val="30"/>
        </w:rPr>
      </w:pPr>
      <w:bookmarkStart w:id="141" w:name="_Toc21316_WPSOffice_Level2"/>
      <w:bookmarkStart w:id="142" w:name="_Toc514961353"/>
      <w:bookmarkStart w:id="143" w:name="_Toc531939303"/>
      <w:r>
        <w:rPr>
          <w:b/>
          <w:sz w:val="30"/>
          <w:szCs w:val="30"/>
        </w:rPr>
        <w:lastRenderedPageBreak/>
        <w:t xml:space="preserve">2.4 </w:t>
      </w:r>
      <w:r>
        <w:rPr>
          <w:b/>
          <w:sz w:val="30"/>
          <w:szCs w:val="30"/>
        </w:rPr>
        <w:t>评价范围及环境</w:t>
      </w:r>
      <w:bookmarkEnd w:id="128"/>
      <w:bookmarkEnd w:id="129"/>
      <w:bookmarkEnd w:id="130"/>
      <w:bookmarkEnd w:id="131"/>
      <w:r>
        <w:rPr>
          <w:b/>
          <w:sz w:val="30"/>
          <w:szCs w:val="30"/>
        </w:rPr>
        <w:t>保护目标</w:t>
      </w:r>
      <w:bookmarkEnd w:id="141"/>
      <w:bookmarkEnd w:id="142"/>
      <w:bookmarkEnd w:id="143"/>
    </w:p>
    <w:p w:rsidR="00B10E6A" w:rsidRDefault="00B10E6A">
      <w:pPr>
        <w:spacing w:line="360" w:lineRule="auto"/>
        <w:outlineLvl w:val="2"/>
        <w:rPr>
          <w:b/>
          <w:sz w:val="28"/>
          <w:szCs w:val="28"/>
        </w:rPr>
      </w:pPr>
      <w:bookmarkStart w:id="144" w:name="_Toc372097608"/>
      <w:bookmarkStart w:id="145" w:name="_Toc446530055"/>
      <w:bookmarkStart w:id="146" w:name="_Toc361608902"/>
      <w:bookmarkStart w:id="147" w:name="_Toc25949"/>
      <w:bookmarkStart w:id="148" w:name="_Toc7006"/>
      <w:bookmarkStart w:id="149" w:name="_Toc22431"/>
      <w:bookmarkStart w:id="150" w:name="_Toc531894802"/>
      <w:bookmarkStart w:id="151" w:name="_Toc531939304"/>
      <w:r>
        <w:rPr>
          <w:b/>
          <w:sz w:val="28"/>
          <w:szCs w:val="28"/>
        </w:rPr>
        <w:t xml:space="preserve">2.4.1 </w:t>
      </w:r>
      <w:r>
        <w:rPr>
          <w:b/>
          <w:sz w:val="28"/>
          <w:szCs w:val="28"/>
        </w:rPr>
        <w:t>评价范围</w:t>
      </w:r>
      <w:bookmarkEnd w:id="144"/>
      <w:bookmarkEnd w:id="145"/>
      <w:bookmarkEnd w:id="146"/>
      <w:bookmarkEnd w:id="147"/>
      <w:bookmarkEnd w:id="148"/>
      <w:bookmarkEnd w:id="149"/>
      <w:bookmarkEnd w:id="150"/>
      <w:bookmarkEnd w:id="151"/>
    </w:p>
    <w:p w:rsidR="00B10E6A" w:rsidRDefault="00B10E6A">
      <w:pPr>
        <w:spacing w:line="360" w:lineRule="auto"/>
        <w:ind w:firstLineChars="200" w:firstLine="480"/>
        <w:rPr>
          <w:sz w:val="24"/>
        </w:rPr>
      </w:pPr>
      <w:r>
        <w:rPr>
          <w:sz w:val="24"/>
        </w:rPr>
        <w:t>（</w:t>
      </w:r>
      <w:r>
        <w:rPr>
          <w:sz w:val="24"/>
        </w:rPr>
        <w:t>1</w:t>
      </w:r>
      <w:r>
        <w:rPr>
          <w:sz w:val="24"/>
        </w:rPr>
        <w:t>）大气环境影响评价范围</w:t>
      </w:r>
    </w:p>
    <w:p w:rsidR="00B10E6A" w:rsidRPr="00A77094" w:rsidRDefault="00B10E6A">
      <w:pPr>
        <w:spacing w:line="360" w:lineRule="auto"/>
        <w:ind w:firstLineChars="200" w:firstLine="480"/>
        <w:rPr>
          <w:color w:val="FF0000"/>
          <w:sz w:val="24"/>
        </w:rPr>
      </w:pPr>
      <w:r w:rsidRPr="00A77094">
        <w:rPr>
          <w:sz w:val="24"/>
        </w:rPr>
        <w:t>根据导则</w:t>
      </w:r>
      <w:r w:rsidRPr="00A77094">
        <w:rPr>
          <w:sz w:val="24"/>
        </w:rPr>
        <w:t>HJ2.2-20</w:t>
      </w:r>
      <w:r w:rsidR="00AB66B3" w:rsidRPr="00A77094">
        <w:rPr>
          <w:rFonts w:hint="eastAsia"/>
          <w:sz w:val="24"/>
        </w:rPr>
        <w:t>1</w:t>
      </w:r>
      <w:r w:rsidRPr="00A77094">
        <w:rPr>
          <w:sz w:val="24"/>
        </w:rPr>
        <w:t>8</w:t>
      </w:r>
      <w:r w:rsidRPr="00A77094">
        <w:rPr>
          <w:sz w:val="24"/>
        </w:rPr>
        <w:t>中</w:t>
      </w:r>
      <w:r w:rsidRPr="00A77094">
        <w:rPr>
          <w:sz w:val="24"/>
        </w:rPr>
        <w:t>5.4</w:t>
      </w:r>
      <w:r w:rsidRPr="00A77094">
        <w:rPr>
          <w:sz w:val="24"/>
        </w:rPr>
        <w:t>的规定，考虑到本项目的规模、空气污染物排放特点、气象条件等因素，确定环境空气评价的范围为：以本项目建设地点为中心</w:t>
      </w:r>
      <w:r w:rsidR="00E80227" w:rsidRPr="00A77094">
        <w:rPr>
          <w:rFonts w:hint="eastAsia"/>
          <w:sz w:val="24"/>
        </w:rPr>
        <w:t>区域</w:t>
      </w:r>
      <w:r w:rsidRPr="00A77094">
        <w:rPr>
          <w:sz w:val="24"/>
        </w:rPr>
        <w:t>，</w:t>
      </w:r>
      <w:r w:rsidR="00E80227" w:rsidRPr="00A77094">
        <w:rPr>
          <w:rFonts w:hint="eastAsia"/>
          <w:sz w:val="24"/>
        </w:rPr>
        <w:t>边长为</w:t>
      </w:r>
      <w:r w:rsidR="00E80227" w:rsidRPr="00A77094">
        <w:rPr>
          <w:rFonts w:hint="eastAsia"/>
          <w:sz w:val="24"/>
        </w:rPr>
        <w:t>5km</w:t>
      </w:r>
      <w:r w:rsidR="00E80227" w:rsidRPr="00A77094">
        <w:rPr>
          <w:rFonts w:hint="eastAsia"/>
          <w:sz w:val="24"/>
        </w:rPr>
        <w:t>的矩形</w:t>
      </w:r>
      <w:r w:rsidRPr="00A77094">
        <w:rPr>
          <w:sz w:val="24"/>
        </w:rPr>
        <w:t>区域，</w:t>
      </w:r>
      <w:r w:rsidRPr="00A77094">
        <w:rPr>
          <w:color w:val="FF0000"/>
          <w:sz w:val="24"/>
        </w:rPr>
        <w:t>详见图</w:t>
      </w:r>
      <w:r w:rsidRPr="00A77094">
        <w:rPr>
          <w:color w:val="FF0000"/>
          <w:sz w:val="24"/>
        </w:rPr>
        <w:t>2.4-1</w:t>
      </w:r>
      <w:r w:rsidRPr="00A77094">
        <w:rPr>
          <w:color w:val="FF0000"/>
          <w:sz w:val="24"/>
        </w:rPr>
        <w:t>。</w:t>
      </w:r>
    </w:p>
    <w:p w:rsidR="00B10E6A" w:rsidRDefault="00B10E6A">
      <w:pPr>
        <w:spacing w:line="360" w:lineRule="auto"/>
        <w:ind w:firstLineChars="200" w:firstLine="480"/>
        <w:rPr>
          <w:sz w:val="24"/>
        </w:rPr>
      </w:pPr>
      <w:bookmarkStart w:id="152" w:name="_Toc224440816"/>
      <w:r>
        <w:rPr>
          <w:sz w:val="24"/>
        </w:rPr>
        <w:t>（</w:t>
      </w:r>
      <w:r>
        <w:rPr>
          <w:sz w:val="24"/>
        </w:rPr>
        <w:t>2</w:t>
      </w:r>
      <w:r>
        <w:rPr>
          <w:sz w:val="24"/>
        </w:rPr>
        <w:t>）地表水环境影响评价范围</w:t>
      </w:r>
      <w:bookmarkEnd w:id="152"/>
    </w:p>
    <w:p w:rsidR="00B21C30" w:rsidRPr="00293AD3" w:rsidRDefault="00B21C30" w:rsidP="00B21C30">
      <w:pPr>
        <w:spacing w:line="360" w:lineRule="auto"/>
        <w:ind w:firstLineChars="200" w:firstLine="480"/>
        <w:rPr>
          <w:color w:val="000000"/>
          <w:sz w:val="24"/>
        </w:rPr>
      </w:pPr>
      <w:bookmarkStart w:id="153" w:name="_Toc224440817"/>
      <w:r w:rsidRPr="00293AD3">
        <w:rPr>
          <w:color w:val="000000"/>
          <w:sz w:val="24"/>
        </w:rPr>
        <w:t>地表水现状及影响评价范围涉及沭阳凌志水</w:t>
      </w:r>
      <w:proofErr w:type="gramStart"/>
      <w:r w:rsidRPr="00293AD3">
        <w:rPr>
          <w:color w:val="000000"/>
          <w:sz w:val="24"/>
        </w:rPr>
        <w:t>务</w:t>
      </w:r>
      <w:proofErr w:type="gramEnd"/>
      <w:r w:rsidRPr="00293AD3">
        <w:rPr>
          <w:color w:val="000000"/>
          <w:sz w:val="24"/>
        </w:rPr>
        <w:t>有限公司，评价范围为沭阳凌志水</w:t>
      </w:r>
      <w:proofErr w:type="gramStart"/>
      <w:r w:rsidRPr="00293AD3">
        <w:rPr>
          <w:color w:val="000000"/>
          <w:sz w:val="24"/>
        </w:rPr>
        <w:t>务</w:t>
      </w:r>
      <w:proofErr w:type="gramEnd"/>
      <w:r w:rsidRPr="00293AD3">
        <w:rPr>
          <w:color w:val="000000"/>
          <w:sz w:val="24"/>
        </w:rPr>
        <w:t>有限公司排污口上游</w:t>
      </w:r>
      <w:r w:rsidRPr="00293AD3">
        <w:rPr>
          <w:color w:val="000000"/>
          <w:sz w:val="24"/>
        </w:rPr>
        <w:t>500m</w:t>
      </w:r>
      <w:r w:rsidRPr="00293AD3">
        <w:rPr>
          <w:color w:val="000000"/>
          <w:sz w:val="24"/>
        </w:rPr>
        <w:t>至下游</w:t>
      </w:r>
      <w:r w:rsidRPr="00293AD3">
        <w:rPr>
          <w:color w:val="000000"/>
          <w:sz w:val="24"/>
        </w:rPr>
        <w:t>1500m</w:t>
      </w:r>
      <w:r w:rsidRPr="00293AD3">
        <w:rPr>
          <w:color w:val="000000"/>
          <w:sz w:val="24"/>
        </w:rPr>
        <w:t>之间的沂南河。</w:t>
      </w:r>
    </w:p>
    <w:p w:rsidR="00B10E6A" w:rsidRDefault="00B10E6A">
      <w:pPr>
        <w:spacing w:line="360" w:lineRule="auto"/>
        <w:ind w:firstLineChars="200" w:firstLine="480"/>
        <w:rPr>
          <w:sz w:val="24"/>
        </w:rPr>
      </w:pPr>
      <w:r>
        <w:rPr>
          <w:sz w:val="24"/>
        </w:rPr>
        <w:t>（</w:t>
      </w:r>
      <w:r>
        <w:rPr>
          <w:sz w:val="24"/>
        </w:rPr>
        <w:t>3</w:t>
      </w:r>
      <w:r>
        <w:rPr>
          <w:sz w:val="24"/>
        </w:rPr>
        <w:t>）地下水环境影响评价范围</w:t>
      </w:r>
    </w:p>
    <w:p w:rsidR="00B10E6A" w:rsidRDefault="00B10E6A">
      <w:pPr>
        <w:spacing w:line="360" w:lineRule="auto"/>
        <w:ind w:firstLineChars="200" w:firstLine="480"/>
        <w:rPr>
          <w:sz w:val="24"/>
        </w:rPr>
      </w:pPr>
      <w:r>
        <w:rPr>
          <w:sz w:val="24"/>
        </w:rPr>
        <w:t>根据《环境影响评价技术导则</w:t>
      </w:r>
      <w:r>
        <w:rPr>
          <w:sz w:val="24"/>
        </w:rPr>
        <w:t>-</w:t>
      </w:r>
      <w:r>
        <w:rPr>
          <w:sz w:val="24"/>
        </w:rPr>
        <w:t>地下水环境》（</w:t>
      </w:r>
      <w:r>
        <w:rPr>
          <w:sz w:val="24"/>
        </w:rPr>
        <w:t>HJ610-2016</w:t>
      </w:r>
      <w:r>
        <w:rPr>
          <w:sz w:val="24"/>
        </w:rPr>
        <w:t>）中</w:t>
      </w:r>
      <w:r>
        <w:rPr>
          <w:sz w:val="24"/>
        </w:rPr>
        <w:t>8.2</w:t>
      </w:r>
      <w:r>
        <w:rPr>
          <w:sz w:val="24"/>
        </w:rPr>
        <w:t>的规定，确定本项目地下水环境评价范围为建设项目周边面积</w:t>
      </w:r>
      <w:r>
        <w:rPr>
          <w:sz w:val="24"/>
        </w:rPr>
        <w:t>6km</w:t>
      </w:r>
      <w:r>
        <w:rPr>
          <w:sz w:val="24"/>
          <w:vertAlign w:val="superscript"/>
        </w:rPr>
        <w:t>2</w:t>
      </w:r>
      <w:r>
        <w:rPr>
          <w:sz w:val="24"/>
        </w:rPr>
        <w:t>的范围。</w:t>
      </w:r>
    </w:p>
    <w:p w:rsidR="00B10E6A" w:rsidRDefault="00B10E6A">
      <w:pPr>
        <w:spacing w:line="360" w:lineRule="auto"/>
        <w:ind w:firstLineChars="200" w:firstLine="480"/>
        <w:rPr>
          <w:sz w:val="24"/>
        </w:rPr>
      </w:pPr>
      <w:r>
        <w:rPr>
          <w:sz w:val="24"/>
        </w:rPr>
        <w:t>（</w:t>
      </w:r>
      <w:r>
        <w:rPr>
          <w:sz w:val="24"/>
        </w:rPr>
        <w:t>4</w:t>
      </w:r>
      <w:r>
        <w:rPr>
          <w:sz w:val="24"/>
        </w:rPr>
        <w:t>）噪声影响评价范围</w:t>
      </w:r>
      <w:bookmarkEnd w:id="153"/>
    </w:p>
    <w:p w:rsidR="00B10E6A" w:rsidRDefault="00B10E6A">
      <w:pPr>
        <w:spacing w:line="360" w:lineRule="auto"/>
        <w:ind w:firstLineChars="200" w:firstLine="480"/>
        <w:rPr>
          <w:sz w:val="24"/>
        </w:rPr>
      </w:pPr>
      <w:r>
        <w:rPr>
          <w:sz w:val="24"/>
        </w:rPr>
        <w:t>根据《环境影响评价技术导则</w:t>
      </w:r>
      <w:r>
        <w:rPr>
          <w:sz w:val="24"/>
        </w:rPr>
        <w:t>-</w:t>
      </w:r>
      <w:r>
        <w:rPr>
          <w:sz w:val="24"/>
        </w:rPr>
        <w:t>声环境》（</w:t>
      </w:r>
      <w:r>
        <w:rPr>
          <w:sz w:val="24"/>
        </w:rPr>
        <w:t>HJ2.4-2009</w:t>
      </w:r>
      <w:r>
        <w:rPr>
          <w:sz w:val="24"/>
        </w:rPr>
        <w:t>）中的有关规定，本</w:t>
      </w:r>
      <w:proofErr w:type="gramStart"/>
      <w:r>
        <w:rPr>
          <w:sz w:val="24"/>
        </w:rPr>
        <w:t>项目声</w:t>
      </w:r>
      <w:proofErr w:type="gramEnd"/>
      <w:r>
        <w:rPr>
          <w:sz w:val="24"/>
        </w:rPr>
        <w:t>环境评价范围为建设项目厂区边界外</w:t>
      </w:r>
      <w:r>
        <w:rPr>
          <w:sz w:val="24"/>
        </w:rPr>
        <w:t>200m</w:t>
      </w:r>
      <w:r>
        <w:rPr>
          <w:sz w:val="24"/>
        </w:rPr>
        <w:t>的范围。</w:t>
      </w:r>
    </w:p>
    <w:p w:rsidR="00B10E6A" w:rsidRDefault="00B10E6A">
      <w:pPr>
        <w:spacing w:line="360" w:lineRule="auto"/>
        <w:ind w:firstLineChars="200" w:firstLine="480"/>
        <w:rPr>
          <w:sz w:val="24"/>
        </w:rPr>
      </w:pPr>
      <w:r>
        <w:rPr>
          <w:sz w:val="24"/>
        </w:rPr>
        <w:t>（</w:t>
      </w:r>
      <w:r>
        <w:rPr>
          <w:sz w:val="24"/>
        </w:rPr>
        <w:t>5</w:t>
      </w:r>
      <w:r>
        <w:rPr>
          <w:sz w:val="24"/>
        </w:rPr>
        <w:t>）风险评价范围</w:t>
      </w:r>
    </w:p>
    <w:p w:rsidR="00B10E6A" w:rsidRPr="00FB0BA2" w:rsidRDefault="00B10E6A">
      <w:pPr>
        <w:spacing w:line="360" w:lineRule="auto"/>
        <w:ind w:firstLineChars="200" w:firstLine="480"/>
        <w:rPr>
          <w:sz w:val="24"/>
        </w:rPr>
      </w:pPr>
      <w:r w:rsidRPr="00FB0BA2">
        <w:rPr>
          <w:sz w:val="24"/>
        </w:rPr>
        <w:t>项目环境风险评价等级为</w:t>
      </w:r>
      <w:r w:rsidR="00303CA4" w:rsidRPr="00FB0BA2">
        <w:rPr>
          <w:rFonts w:hint="eastAsia"/>
          <w:sz w:val="24"/>
        </w:rPr>
        <w:t>简单分析</w:t>
      </w:r>
      <w:r w:rsidRPr="00FB0BA2">
        <w:rPr>
          <w:sz w:val="24"/>
        </w:rPr>
        <w:t>，故根据《建设项目环境风险评价技术导则》（</w:t>
      </w:r>
      <w:r w:rsidR="00303CA4" w:rsidRPr="00FB0BA2">
        <w:rPr>
          <w:sz w:val="24"/>
        </w:rPr>
        <w:t>HJ/T169-20</w:t>
      </w:r>
      <w:r w:rsidR="00303CA4" w:rsidRPr="00FB0BA2">
        <w:rPr>
          <w:rFonts w:hint="eastAsia"/>
          <w:sz w:val="24"/>
        </w:rPr>
        <w:t>18</w:t>
      </w:r>
      <w:r w:rsidRPr="00FB0BA2">
        <w:rPr>
          <w:sz w:val="24"/>
        </w:rPr>
        <w:t>），本项目</w:t>
      </w:r>
      <w:r w:rsidR="00303CA4" w:rsidRPr="00FB0BA2">
        <w:rPr>
          <w:rFonts w:hint="eastAsia"/>
          <w:sz w:val="24"/>
        </w:rPr>
        <w:t>对</w:t>
      </w:r>
      <w:r w:rsidR="00FB0BA2" w:rsidRPr="00FB0BA2">
        <w:rPr>
          <w:rFonts w:hint="eastAsia"/>
          <w:sz w:val="24"/>
        </w:rPr>
        <w:t>大气、地下水和地表水风险影响作简单说明</w:t>
      </w:r>
      <w:r w:rsidR="00A8618E">
        <w:rPr>
          <w:rFonts w:hint="eastAsia"/>
          <w:sz w:val="24"/>
        </w:rPr>
        <w:t>，大气风险评价范围按</w:t>
      </w:r>
      <w:r w:rsidR="00A8618E">
        <w:rPr>
          <w:rFonts w:hint="eastAsia"/>
          <w:sz w:val="24"/>
        </w:rPr>
        <w:t>3km</w:t>
      </w:r>
      <w:r w:rsidR="00A8618E">
        <w:rPr>
          <w:rFonts w:hint="eastAsia"/>
          <w:sz w:val="24"/>
        </w:rPr>
        <w:t>确定</w:t>
      </w:r>
      <w:r w:rsidRPr="00FB0BA2">
        <w:rPr>
          <w:sz w:val="24"/>
        </w:rPr>
        <w:t>。</w:t>
      </w:r>
    </w:p>
    <w:p w:rsidR="00B10E6A" w:rsidRDefault="00B10E6A">
      <w:pPr>
        <w:spacing w:line="360" w:lineRule="auto"/>
        <w:ind w:firstLineChars="200" w:firstLine="480"/>
        <w:rPr>
          <w:sz w:val="24"/>
        </w:rPr>
      </w:pPr>
      <w:r>
        <w:rPr>
          <w:sz w:val="24"/>
        </w:rPr>
        <w:t>（</w:t>
      </w:r>
      <w:r>
        <w:rPr>
          <w:sz w:val="24"/>
        </w:rPr>
        <w:t>6</w:t>
      </w:r>
      <w:r>
        <w:rPr>
          <w:sz w:val="24"/>
        </w:rPr>
        <w:t>）生态评价范围</w:t>
      </w:r>
    </w:p>
    <w:p w:rsidR="00B10E6A" w:rsidRDefault="00B10E6A">
      <w:pPr>
        <w:spacing w:line="360" w:lineRule="auto"/>
        <w:ind w:firstLineChars="200" w:firstLine="480"/>
        <w:rPr>
          <w:sz w:val="24"/>
        </w:rPr>
      </w:pPr>
      <w:r>
        <w:rPr>
          <w:sz w:val="24"/>
        </w:rPr>
        <w:t>本项目生态环境评价范围为建设项目边界</w:t>
      </w:r>
      <w:r>
        <w:rPr>
          <w:sz w:val="24"/>
        </w:rPr>
        <w:t>1km</w:t>
      </w:r>
      <w:r>
        <w:rPr>
          <w:sz w:val="24"/>
        </w:rPr>
        <w:t>内区域。本项目各环境要素的评价范围汇总于表</w:t>
      </w:r>
      <w:r w:rsidR="0097392F">
        <w:rPr>
          <w:sz w:val="24"/>
        </w:rPr>
        <w:t>2.4</w:t>
      </w:r>
      <w:r>
        <w:rPr>
          <w:sz w:val="24"/>
        </w:rPr>
        <w:t>-1</w:t>
      </w:r>
      <w:r>
        <w:rPr>
          <w:sz w:val="24"/>
        </w:rPr>
        <w:t>。</w:t>
      </w:r>
    </w:p>
    <w:p w:rsidR="00B10E6A" w:rsidRDefault="00B10E6A">
      <w:pPr>
        <w:adjustRightInd w:val="0"/>
        <w:snapToGrid w:val="0"/>
        <w:jc w:val="center"/>
        <w:rPr>
          <w:b/>
          <w:sz w:val="24"/>
        </w:rPr>
      </w:pPr>
      <w:r>
        <w:rPr>
          <w:b/>
          <w:sz w:val="24"/>
        </w:rPr>
        <w:t>表</w:t>
      </w:r>
      <w:r w:rsidR="0097392F">
        <w:rPr>
          <w:b/>
          <w:sz w:val="24"/>
        </w:rPr>
        <w:t>2.4</w:t>
      </w:r>
      <w:r>
        <w:rPr>
          <w:b/>
          <w:sz w:val="24"/>
        </w:rPr>
        <w:t xml:space="preserve">-1  </w:t>
      </w:r>
      <w:r>
        <w:rPr>
          <w:b/>
          <w:sz w:val="24"/>
        </w:rPr>
        <w:t>评价范围</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385"/>
        <w:gridCol w:w="7137"/>
      </w:tblGrid>
      <w:tr w:rsidR="00B10E6A">
        <w:trPr>
          <w:jc w:val="center"/>
        </w:trPr>
        <w:tc>
          <w:tcPr>
            <w:tcW w:w="1385" w:type="dxa"/>
            <w:vAlign w:val="center"/>
          </w:tcPr>
          <w:p w:rsidR="00B10E6A" w:rsidRDefault="00B10E6A">
            <w:pPr>
              <w:pStyle w:val="ac"/>
              <w:adjustRightInd w:val="0"/>
              <w:snapToGrid w:val="0"/>
              <w:spacing w:after="0"/>
              <w:jc w:val="center"/>
              <w:rPr>
                <w:b/>
                <w:bCs/>
                <w:szCs w:val="21"/>
              </w:rPr>
            </w:pPr>
            <w:r>
              <w:rPr>
                <w:b/>
                <w:bCs/>
                <w:szCs w:val="21"/>
              </w:rPr>
              <w:t>环境要素</w:t>
            </w:r>
          </w:p>
        </w:tc>
        <w:tc>
          <w:tcPr>
            <w:tcW w:w="7137" w:type="dxa"/>
            <w:vAlign w:val="center"/>
          </w:tcPr>
          <w:p w:rsidR="00B10E6A" w:rsidRDefault="00B10E6A">
            <w:pPr>
              <w:pStyle w:val="ac"/>
              <w:adjustRightInd w:val="0"/>
              <w:snapToGrid w:val="0"/>
              <w:spacing w:after="0"/>
              <w:jc w:val="center"/>
              <w:rPr>
                <w:b/>
                <w:bCs/>
                <w:szCs w:val="21"/>
              </w:rPr>
            </w:pPr>
            <w:r>
              <w:rPr>
                <w:b/>
                <w:bCs/>
                <w:szCs w:val="21"/>
              </w:rPr>
              <w:t>评价范围</w:t>
            </w:r>
          </w:p>
        </w:tc>
      </w:tr>
      <w:tr w:rsidR="00B10E6A">
        <w:trPr>
          <w:jc w:val="center"/>
        </w:trPr>
        <w:tc>
          <w:tcPr>
            <w:tcW w:w="1385" w:type="dxa"/>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污染源调查范围</w:t>
            </w:r>
          </w:p>
        </w:tc>
        <w:tc>
          <w:tcPr>
            <w:tcW w:w="7137" w:type="dxa"/>
            <w:vAlign w:val="center"/>
          </w:tcPr>
          <w:p w:rsidR="00B10E6A" w:rsidRDefault="00B10E6A">
            <w:pPr>
              <w:adjustRightInd w:val="0"/>
              <w:snapToGrid w:val="0"/>
              <w:jc w:val="center"/>
              <w:rPr>
                <w:szCs w:val="21"/>
              </w:rPr>
            </w:pPr>
            <w:r>
              <w:rPr>
                <w:szCs w:val="21"/>
              </w:rPr>
              <w:t>重点调查评价范围内的主要工业企业</w:t>
            </w:r>
          </w:p>
        </w:tc>
      </w:tr>
      <w:tr w:rsidR="00B10E6A">
        <w:trPr>
          <w:jc w:val="center"/>
        </w:trPr>
        <w:tc>
          <w:tcPr>
            <w:tcW w:w="1385" w:type="dxa"/>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环境空气</w:t>
            </w:r>
          </w:p>
        </w:tc>
        <w:tc>
          <w:tcPr>
            <w:tcW w:w="7137" w:type="dxa"/>
            <w:vAlign w:val="center"/>
          </w:tcPr>
          <w:p w:rsidR="00B10E6A" w:rsidRPr="00E80227" w:rsidRDefault="00E80227">
            <w:pPr>
              <w:adjustRightInd w:val="0"/>
              <w:snapToGrid w:val="0"/>
              <w:jc w:val="center"/>
              <w:rPr>
                <w:szCs w:val="21"/>
              </w:rPr>
            </w:pPr>
            <w:r w:rsidRPr="00E80227">
              <w:rPr>
                <w:szCs w:val="21"/>
              </w:rPr>
              <w:t>建设地点为中心</w:t>
            </w:r>
            <w:r w:rsidRPr="00E80227">
              <w:rPr>
                <w:rFonts w:hint="eastAsia"/>
                <w:szCs w:val="21"/>
              </w:rPr>
              <w:t>区域</w:t>
            </w:r>
            <w:r w:rsidRPr="00E80227">
              <w:rPr>
                <w:szCs w:val="21"/>
              </w:rPr>
              <w:t>，</w:t>
            </w:r>
            <w:r w:rsidRPr="00E80227">
              <w:rPr>
                <w:rFonts w:hint="eastAsia"/>
                <w:szCs w:val="21"/>
              </w:rPr>
              <w:t>边长为</w:t>
            </w:r>
            <w:r w:rsidRPr="00E80227">
              <w:rPr>
                <w:rFonts w:hint="eastAsia"/>
                <w:szCs w:val="21"/>
              </w:rPr>
              <w:t>5km</w:t>
            </w:r>
            <w:r w:rsidRPr="00E80227">
              <w:rPr>
                <w:rFonts w:hint="eastAsia"/>
                <w:szCs w:val="21"/>
              </w:rPr>
              <w:t>的矩形</w:t>
            </w:r>
            <w:r w:rsidRPr="00E80227">
              <w:rPr>
                <w:szCs w:val="21"/>
              </w:rPr>
              <w:t>区域</w:t>
            </w:r>
          </w:p>
        </w:tc>
      </w:tr>
      <w:tr w:rsidR="00B10E6A">
        <w:trPr>
          <w:jc w:val="center"/>
        </w:trPr>
        <w:tc>
          <w:tcPr>
            <w:tcW w:w="1385" w:type="dxa"/>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地表水环境</w:t>
            </w:r>
          </w:p>
        </w:tc>
        <w:tc>
          <w:tcPr>
            <w:tcW w:w="7137" w:type="dxa"/>
            <w:vAlign w:val="center"/>
          </w:tcPr>
          <w:p w:rsidR="00B10E6A" w:rsidRDefault="00B10E6A">
            <w:pPr>
              <w:adjustRightInd w:val="0"/>
              <w:snapToGrid w:val="0"/>
              <w:jc w:val="center"/>
              <w:rPr>
                <w:szCs w:val="21"/>
              </w:rPr>
            </w:pPr>
            <w:r>
              <w:rPr>
                <w:bCs/>
                <w:szCs w:val="21"/>
              </w:rPr>
              <w:t>沂南河，</w:t>
            </w:r>
            <w:r>
              <w:rPr>
                <w:szCs w:val="21"/>
              </w:rPr>
              <w:t>沭阳凌志水</w:t>
            </w:r>
            <w:proofErr w:type="gramStart"/>
            <w:r>
              <w:rPr>
                <w:szCs w:val="21"/>
              </w:rPr>
              <w:t>务</w:t>
            </w:r>
            <w:proofErr w:type="gramEnd"/>
            <w:r>
              <w:rPr>
                <w:szCs w:val="21"/>
              </w:rPr>
              <w:t>有限公司排口的上游</w:t>
            </w:r>
            <w:r>
              <w:rPr>
                <w:szCs w:val="21"/>
              </w:rPr>
              <w:t>500m</w:t>
            </w:r>
            <w:r>
              <w:rPr>
                <w:szCs w:val="21"/>
              </w:rPr>
              <w:t>、下游</w:t>
            </w:r>
            <w:r>
              <w:rPr>
                <w:szCs w:val="21"/>
              </w:rPr>
              <w:t>1500m</w:t>
            </w:r>
            <w:r>
              <w:rPr>
                <w:szCs w:val="21"/>
              </w:rPr>
              <w:t>范围近岸水质</w:t>
            </w:r>
          </w:p>
        </w:tc>
      </w:tr>
      <w:tr w:rsidR="00B10E6A">
        <w:trPr>
          <w:jc w:val="center"/>
        </w:trPr>
        <w:tc>
          <w:tcPr>
            <w:tcW w:w="1385" w:type="dxa"/>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地下水环境</w:t>
            </w:r>
          </w:p>
        </w:tc>
        <w:tc>
          <w:tcPr>
            <w:tcW w:w="7137" w:type="dxa"/>
            <w:vAlign w:val="center"/>
          </w:tcPr>
          <w:p w:rsidR="00B10E6A" w:rsidRDefault="00B10E6A">
            <w:pPr>
              <w:adjustRightInd w:val="0"/>
              <w:snapToGrid w:val="0"/>
              <w:jc w:val="center"/>
              <w:rPr>
                <w:szCs w:val="21"/>
              </w:rPr>
            </w:pPr>
            <w:r>
              <w:rPr>
                <w:szCs w:val="21"/>
              </w:rPr>
              <w:t>项目周边</w:t>
            </w:r>
            <w:r>
              <w:rPr>
                <w:szCs w:val="21"/>
              </w:rPr>
              <w:t>6km</w:t>
            </w:r>
            <w:r>
              <w:rPr>
                <w:szCs w:val="21"/>
                <w:vertAlign w:val="superscript"/>
              </w:rPr>
              <w:t>2</w:t>
            </w:r>
            <w:r>
              <w:rPr>
                <w:szCs w:val="21"/>
              </w:rPr>
              <w:t>范围</w:t>
            </w:r>
          </w:p>
        </w:tc>
      </w:tr>
      <w:tr w:rsidR="00B10E6A">
        <w:trPr>
          <w:jc w:val="center"/>
        </w:trPr>
        <w:tc>
          <w:tcPr>
            <w:tcW w:w="1385" w:type="dxa"/>
            <w:tcBorders>
              <w:bottom w:val="single" w:sz="4" w:space="0" w:color="000000"/>
            </w:tcBorders>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声环境</w:t>
            </w:r>
          </w:p>
        </w:tc>
        <w:tc>
          <w:tcPr>
            <w:tcW w:w="7137" w:type="dxa"/>
            <w:tcBorders>
              <w:bottom w:val="single" w:sz="4" w:space="0" w:color="000000"/>
            </w:tcBorders>
            <w:vAlign w:val="center"/>
          </w:tcPr>
          <w:p w:rsidR="00B10E6A" w:rsidRDefault="00B10E6A">
            <w:pPr>
              <w:adjustRightInd w:val="0"/>
              <w:snapToGrid w:val="0"/>
              <w:jc w:val="center"/>
              <w:rPr>
                <w:szCs w:val="21"/>
              </w:rPr>
            </w:pPr>
            <w:r>
              <w:rPr>
                <w:szCs w:val="21"/>
              </w:rPr>
              <w:t>项目厂界外</w:t>
            </w:r>
            <w:r>
              <w:rPr>
                <w:szCs w:val="21"/>
              </w:rPr>
              <w:t>200m</w:t>
            </w:r>
            <w:r>
              <w:rPr>
                <w:szCs w:val="21"/>
              </w:rPr>
              <w:t>范围</w:t>
            </w:r>
          </w:p>
        </w:tc>
      </w:tr>
      <w:tr w:rsidR="00B10E6A">
        <w:trPr>
          <w:jc w:val="center"/>
        </w:trPr>
        <w:tc>
          <w:tcPr>
            <w:tcW w:w="1385" w:type="dxa"/>
            <w:tcBorders>
              <w:top w:val="single" w:sz="4" w:space="0" w:color="000000"/>
              <w:bottom w:val="single" w:sz="4" w:space="0" w:color="000000"/>
            </w:tcBorders>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t>环境风险</w:t>
            </w:r>
          </w:p>
        </w:tc>
        <w:tc>
          <w:tcPr>
            <w:tcW w:w="7137" w:type="dxa"/>
            <w:tcBorders>
              <w:top w:val="single" w:sz="4" w:space="0" w:color="000000"/>
              <w:bottom w:val="single" w:sz="4" w:space="0" w:color="000000"/>
            </w:tcBorders>
            <w:vAlign w:val="center"/>
          </w:tcPr>
          <w:p w:rsidR="00B10E6A" w:rsidRDefault="00FB0BA2">
            <w:pPr>
              <w:adjustRightInd w:val="0"/>
              <w:snapToGrid w:val="0"/>
              <w:jc w:val="center"/>
              <w:rPr>
                <w:szCs w:val="21"/>
              </w:rPr>
            </w:pPr>
            <w:r w:rsidRPr="00FB0BA2">
              <w:rPr>
                <w:rFonts w:hint="eastAsia"/>
                <w:szCs w:val="21"/>
              </w:rPr>
              <w:t>大气、地下水和地表水风险影响作简单说明</w:t>
            </w:r>
            <w:r w:rsidR="00A8618E">
              <w:rPr>
                <w:rFonts w:hint="eastAsia"/>
                <w:szCs w:val="21"/>
              </w:rPr>
              <w:t>，</w:t>
            </w:r>
            <w:r w:rsidR="00A8618E" w:rsidRPr="00A8618E">
              <w:rPr>
                <w:rFonts w:hint="eastAsia"/>
                <w:szCs w:val="21"/>
              </w:rPr>
              <w:t>大气风险评价范围按</w:t>
            </w:r>
            <w:r w:rsidR="00A8618E" w:rsidRPr="00A8618E">
              <w:rPr>
                <w:rFonts w:hint="eastAsia"/>
                <w:szCs w:val="21"/>
              </w:rPr>
              <w:t>3km</w:t>
            </w:r>
            <w:r w:rsidR="00A8618E" w:rsidRPr="00A8618E">
              <w:rPr>
                <w:rFonts w:hint="eastAsia"/>
                <w:szCs w:val="21"/>
              </w:rPr>
              <w:t>确定</w:t>
            </w:r>
          </w:p>
        </w:tc>
      </w:tr>
      <w:tr w:rsidR="00B10E6A">
        <w:trPr>
          <w:jc w:val="center"/>
        </w:trPr>
        <w:tc>
          <w:tcPr>
            <w:tcW w:w="1385" w:type="dxa"/>
            <w:tcBorders>
              <w:top w:val="single" w:sz="4" w:space="0" w:color="000000"/>
            </w:tcBorders>
            <w:vAlign w:val="center"/>
          </w:tcPr>
          <w:p w:rsidR="00B10E6A" w:rsidRPr="009B2425" w:rsidRDefault="00B10E6A">
            <w:pPr>
              <w:pStyle w:val="a0"/>
              <w:ind w:firstLineChars="0" w:firstLine="0"/>
              <w:jc w:val="center"/>
              <w:rPr>
                <w:rFonts w:ascii="Times New Roman" w:hAnsi="Times New Roman"/>
                <w:bCs/>
                <w:sz w:val="21"/>
                <w:szCs w:val="21"/>
              </w:rPr>
            </w:pPr>
            <w:r w:rsidRPr="009B2425">
              <w:rPr>
                <w:rFonts w:ascii="Times New Roman" w:hAnsi="Times New Roman"/>
                <w:bCs/>
                <w:sz w:val="21"/>
                <w:szCs w:val="21"/>
              </w:rPr>
              <w:lastRenderedPageBreak/>
              <w:t>生态</w:t>
            </w:r>
          </w:p>
        </w:tc>
        <w:tc>
          <w:tcPr>
            <w:tcW w:w="7137" w:type="dxa"/>
            <w:tcBorders>
              <w:top w:val="single" w:sz="4" w:space="0" w:color="000000"/>
            </w:tcBorders>
            <w:vAlign w:val="center"/>
          </w:tcPr>
          <w:p w:rsidR="00B10E6A" w:rsidRDefault="00B10E6A">
            <w:pPr>
              <w:adjustRightInd w:val="0"/>
              <w:snapToGrid w:val="0"/>
              <w:jc w:val="center"/>
              <w:rPr>
                <w:szCs w:val="21"/>
              </w:rPr>
            </w:pPr>
            <w:r>
              <w:rPr>
                <w:szCs w:val="21"/>
              </w:rPr>
              <w:t>厂界外</w:t>
            </w:r>
            <w:r>
              <w:rPr>
                <w:szCs w:val="21"/>
              </w:rPr>
              <w:t>1km</w:t>
            </w:r>
            <w:r>
              <w:rPr>
                <w:szCs w:val="21"/>
              </w:rPr>
              <w:t>范围</w:t>
            </w:r>
          </w:p>
        </w:tc>
      </w:tr>
    </w:tbl>
    <w:p w:rsidR="00B10E6A" w:rsidRDefault="00B10E6A">
      <w:pPr>
        <w:spacing w:line="360" w:lineRule="auto"/>
        <w:outlineLvl w:val="2"/>
        <w:rPr>
          <w:b/>
          <w:sz w:val="28"/>
          <w:szCs w:val="28"/>
          <w:highlight w:val="red"/>
        </w:rPr>
      </w:pPr>
      <w:bookmarkStart w:id="154" w:name="_Toc361608903"/>
      <w:bookmarkStart w:id="155" w:name="_Toc372097609"/>
      <w:bookmarkStart w:id="156" w:name="_Toc446530056"/>
      <w:bookmarkStart w:id="157" w:name="_Toc13300"/>
      <w:bookmarkStart w:id="158" w:name="_Toc11226"/>
      <w:bookmarkStart w:id="159" w:name="_Toc3037"/>
      <w:bookmarkStart w:id="160" w:name="_Toc531894803"/>
      <w:bookmarkStart w:id="161" w:name="_Toc531939305"/>
      <w:r>
        <w:rPr>
          <w:b/>
          <w:sz w:val="28"/>
          <w:szCs w:val="28"/>
        </w:rPr>
        <w:t xml:space="preserve">2.4.2 </w:t>
      </w:r>
      <w:r>
        <w:rPr>
          <w:b/>
          <w:sz w:val="28"/>
          <w:szCs w:val="28"/>
        </w:rPr>
        <w:t>环境</w:t>
      </w:r>
      <w:bookmarkEnd w:id="154"/>
      <w:r>
        <w:rPr>
          <w:b/>
          <w:sz w:val="28"/>
          <w:szCs w:val="28"/>
        </w:rPr>
        <w:t>保护目标</w:t>
      </w:r>
      <w:bookmarkEnd w:id="155"/>
      <w:bookmarkEnd w:id="156"/>
      <w:bookmarkEnd w:id="157"/>
      <w:bookmarkEnd w:id="158"/>
      <w:bookmarkEnd w:id="159"/>
      <w:bookmarkEnd w:id="160"/>
      <w:bookmarkEnd w:id="161"/>
    </w:p>
    <w:p w:rsidR="00B10E6A" w:rsidRDefault="00B10E6A">
      <w:pPr>
        <w:spacing w:line="360" w:lineRule="auto"/>
        <w:ind w:firstLineChars="200" w:firstLine="480"/>
        <w:rPr>
          <w:sz w:val="24"/>
        </w:rPr>
      </w:pPr>
      <w:r>
        <w:rPr>
          <w:sz w:val="24"/>
        </w:rPr>
        <w:t>项目位于江苏沭阳经济技术开发区，周围多为工业用地或工业企业，项目周边主要环境敏感保护目标见表</w:t>
      </w:r>
      <w:r w:rsidR="0097392F">
        <w:rPr>
          <w:sz w:val="24"/>
        </w:rPr>
        <w:t>2.4</w:t>
      </w:r>
      <w:r>
        <w:rPr>
          <w:sz w:val="24"/>
        </w:rPr>
        <w:t>-</w:t>
      </w:r>
      <w:r w:rsidR="0097392F">
        <w:rPr>
          <w:rFonts w:hint="eastAsia"/>
          <w:sz w:val="24"/>
        </w:rPr>
        <w:t>2</w:t>
      </w:r>
      <w:r>
        <w:rPr>
          <w:sz w:val="24"/>
        </w:rPr>
        <w:t>及图</w:t>
      </w:r>
      <w:r>
        <w:rPr>
          <w:sz w:val="24"/>
        </w:rPr>
        <w:t>2.4-1</w:t>
      </w:r>
      <w:r>
        <w:rPr>
          <w:sz w:val="24"/>
        </w:rPr>
        <w:t>。</w:t>
      </w:r>
    </w:p>
    <w:p w:rsidR="00E813E3" w:rsidRPr="00F847B1" w:rsidRDefault="00B10E6A" w:rsidP="00F847B1">
      <w:pPr>
        <w:jc w:val="center"/>
        <w:rPr>
          <w:b/>
          <w:sz w:val="24"/>
        </w:rPr>
      </w:pPr>
      <w:r>
        <w:rPr>
          <w:b/>
          <w:sz w:val="24"/>
        </w:rPr>
        <w:t>表</w:t>
      </w:r>
      <w:r w:rsidR="0097392F">
        <w:rPr>
          <w:b/>
          <w:sz w:val="24"/>
        </w:rPr>
        <w:t>2.4</w:t>
      </w:r>
      <w:r>
        <w:rPr>
          <w:b/>
          <w:sz w:val="24"/>
        </w:rPr>
        <w:t>-</w:t>
      </w:r>
      <w:r w:rsidR="0097392F">
        <w:rPr>
          <w:rFonts w:hint="eastAsia"/>
          <w:b/>
          <w:sz w:val="24"/>
        </w:rPr>
        <w:t>2</w:t>
      </w:r>
      <w:r>
        <w:rPr>
          <w:b/>
          <w:sz w:val="24"/>
        </w:rPr>
        <w:t xml:space="preserve">  </w:t>
      </w:r>
      <w:r>
        <w:rPr>
          <w:b/>
          <w:sz w:val="24"/>
        </w:rPr>
        <w:t>环境保护目标</w:t>
      </w:r>
      <w:r w:rsidR="00273F4C">
        <w:rPr>
          <w:rFonts w:hint="eastAsia"/>
          <w:b/>
          <w:sz w:val="24"/>
        </w:rPr>
        <w:t>（大气环境保护目标）</w:t>
      </w:r>
    </w:p>
    <w:tbl>
      <w:tblPr>
        <w:tblStyle w:val="affa"/>
        <w:tblW w:w="5000" w:type="pct"/>
        <w:jc w:val="center"/>
        <w:tblBorders>
          <w:left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20"/>
        <w:gridCol w:w="1122"/>
        <w:gridCol w:w="1517"/>
        <w:gridCol w:w="1090"/>
        <w:gridCol w:w="1383"/>
        <w:gridCol w:w="934"/>
        <w:gridCol w:w="940"/>
        <w:gridCol w:w="1016"/>
      </w:tblGrid>
      <w:tr w:rsidR="00273F4C" w:rsidRPr="00F847B1" w:rsidTr="00D06F97">
        <w:trPr>
          <w:cnfStyle w:val="100000000000" w:firstRow="1" w:lastRow="0" w:firstColumn="0" w:lastColumn="0" w:oddVBand="0" w:evenVBand="0" w:oddHBand="0" w:evenHBand="0" w:firstRowFirstColumn="0" w:firstRowLastColumn="0" w:lastRowFirstColumn="0" w:lastRowLastColumn="0"/>
          <w:trHeight w:val="193"/>
          <w:tblHeader/>
          <w:jc w:val="center"/>
        </w:trPr>
        <w:tc>
          <w:tcPr>
            <w:cnfStyle w:val="001000000000" w:firstRow="0" w:lastRow="0" w:firstColumn="1" w:lastColumn="0" w:oddVBand="0" w:evenVBand="0" w:oddHBand="0" w:evenHBand="0" w:firstRowFirstColumn="0" w:firstRowLastColumn="0" w:lastRowFirstColumn="0" w:lastRowLastColumn="0"/>
            <w:tcW w:w="294" w:type="pct"/>
            <w:vMerge w:val="restart"/>
            <w:hideMark/>
          </w:tcPr>
          <w:p w:rsidR="00E813E3" w:rsidRPr="00F847B1" w:rsidRDefault="00E813E3" w:rsidP="00C619E6">
            <w:pPr>
              <w:pStyle w:val="af7"/>
              <w:spacing w:before="24"/>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名称</w:t>
            </w:r>
          </w:p>
        </w:tc>
        <w:tc>
          <w:tcPr>
            <w:tcW w:w="1552" w:type="pct"/>
            <w:gridSpan w:val="2"/>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坐标</w:t>
            </w:r>
            <w:r w:rsidRPr="00F847B1">
              <w:rPr>
                <w:rFonts w:ascii="Times New Roman" w:hAnsi="Times New Roman" w:hint="default"/>
                <w:b/>
                <w:color w:val="000000" w:themeColor="text1"/>
                <w:sz w:val="21"/>
                <w:szCs w:val="21"/>
              </w:rPr>
              <w:t>/m</w:t>
            </w:r>
          </w:p>
        </w:tc>
        <w:tc>
          <w:tcPr>
            <w:tcW w:w="641" w:type="pct"/>
            <w:vMerge w:val="restart"/>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保护对象</w:t>
            </w:r>
          </w:p>
        </w:tc>
        <w:tc>
          <w:tcPr>
            <w:tcW w:w="813" w:type="pct"/>
            <w:vMerge w:val="restart"/>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保护内容</w:t>
            </w:r>
          </w:p>
        </w:tc>
        <w:tc>
          <w:tcPr>
            <w:tcW w:w="550" w:type="pct"/>
            <w:vMerge w:val="restart"/>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环境功能区</w:t>
            </w:r>
          </w:p>
        </w:tc>
        <w:tc>
          <w:tcPr>
            <w:tcW w:w="553" w:type="pct"/>
            <w:vMerge w:val="restart"/>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相对厂址方位</w:t>
            </w:r>
          </w:p>
        </w:tc>
        <w:tc>
          <w:tcPr>
            <w:tcW w:w="597" w:type="pct"/>
            <w:vMerge w:val="restart"/>
            <w:hideMark/>
          </w:tcPr>
          <w:p w:rsidR="00E813E3" w:rsidRPr="00F847B1" w:rsidRDefault="00E813E3" w:rsidP="00C619E6">
            <w:pPr>
              <w:pStyle w:val="af7"/>
              <w:spacing w:before="24"/>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F847B1">
              <w:rPr>
                <w:rFonts w:ascii="Times New Roman" w:hAnsi="Times New Roman"/>
                <w:b/>
                <w:color w:val="000000" w:themeColor="text1"/>
                <w:sz w:val="21"/>
                <w:szCs w:val="21"/>
              </w:rPr>
              <w:t>相对厂界距离</w:t>
            </w:r>
            <w:r w:rsidRPr="00F847B1">
              <w:rPr>
                <w:rFonts w:ascii="Times New Roman" w:hAnsi="Times New Roman" w:hint="default"/>
                <w:b/>
                <w:color w:val="000000" w:themeColor="text1"/>
                <w:sz w:val="21"/>
                <w:szCs w:val="21"/>
              </w:rPr>
              <w:t>/m</w:t>
            </w:r>
          </w:p>
        </w:tc>
      </w:tr>
      <w:tr w:rsidR="00273F4C" w:rsidRPr="00F847B1" w:rsidTr="00D06F97">
        <w:trPr>
          <w:trHeight w:val="138"/>
          <w:jc w:val="center"/>
        </w:trPr>
        <w:tc>
          <w:tcPr>
            <w:cnfStyle w:val="001000000000" w:firstRow="0" w:lastRow="0" w:firstColumn="1" w:lastColumn="0" w:oddVBand="0" w:evenVBand="0" w:oddHBand="0" w:evenHBand="0" w:firstRowFirstColumn="0" w:firstRowLastColumn="0" w:lastRowFirstColumn="0" w:lastRowLastColumn="0"/>
            <w:tcW w:w="294" w:type="pct"/>
            <w:vMerge/>
            <w:hideMark/>
          </w:tcPr>
          <w:p w:rsidR="00E813E3" w:rsidRPr="00F847B1" w:rsidRDefault="00E813E3" w:rsidP="00C619E6">
            <w:pPr>
              <w:widowControl/>
              <w:rPr>
                <w:color w:val="000000" w:themeColor="text1"/>
                <w:sz w:val="21"/>
                <w:szCs w:val="21"/>
              </w:rPr>
            </w:pPr>
          </w:p>
        </w:tc>
        <w:tc>
          <w:tcPr>
            <w:tcW w:w="660" w:type="pct"/>
            <w:hideMark/>
          </w:tcPr>
          <w:p w:rsidR="00E813E3" w:rsidRPr="00F847B1" w:rsidRDefault="00E813E3" w:rsidP="00C619E6">
            <w:pPr>
              <w:pStyle w:val="af7"/>
              <w:spacing w:before="24"/>
              <w:cnfStyle w:val="000000000000" w:firstRow="0" w:lastRow="0" w:firstColumn="0" w:lastColumn="0" w:oddVBand="0" w:evenVBand="0" w:oddHBand="0" w:evenHBand="0" w:firstRowFirstColumn="0" w:firstRowLastColumn="0" w:lastRowFirstColumn="0" w:lastRowLastColumn="0"/>
              <w:rPr>
                <w:b/>
                <w:i/>
                <w:color w:val="000000" w:themeColor="text1"/>
                <w:sz w:val="21"/>
                <w:szCs w:val="21"/>
              </w:rPr>
            </w:pPr>
            <w:r w:rsidRPr="00F847B1">
              <w:rPr>
                <w:b/>
                <w:i/>
                <w:color w:val="000000" w:themeColor="text1"/>
                <w:sz w:val="21"/>
                <w:szCs w:val="21"/>
              </w:rPr>
              <w:t>X</w:t>
            </w:r>
          </w:p>
        </w:tc>
        <w:tc>
          <w:tcPr>
            <w:tcW w:w="892" w:type="pct"/>
            <w:hideMark/>
          </w:tcPr>
          <w:p w:rsidR="00E813E3" w:rsidRPr="00F847B1" w:rsidRDefault="00E813E3" w:rsidP="00C619E6">
            <w:pPr>
              <w:pStyle w:val="af7"/>
              <w:spacing w:before="24"/>
              <w:cnfStyle w:val="000000000000" w:firstRow="0" w:lastRow="0" w:firstColumn="0" w:lastColumn="0" w:oddVBand="0" w:evenVBand="0" w:oddHBand="0" w:evenHBand="0" w:firstRowFirstColumn="0" w:firstRowLastColumn="0" w:lastRowFirstColumn="0" w:lastRowLastColumn="0"/>
              <w:rPr>
                <w:b/>
                <w:i/>
                <w:color w:val="000000" w:themeColor="text1"/>
                <w:sz w:val="21"/>
                <w:szCs w:val="21"/>
              </w:rPr>
            </w:pPr>
            <w:r w:rsidRPr="00F847B1">
              <w:rPr>
                <w:b/>
                <w:i/>
                <w:color w:val="000000" w:themeColor="text1"/>
                <w:sz w:val="21"/>
                <w:szCs w:val="21"/>
              </w:rPr>
              <w:t>Y</w:t>
            </w:r>
          </w:p>
        </w:tc>
        <w:tc>
          <w:tcPr>
            <w:tcW w:w="641" w:type="pct"/>
            <w:vMerge/>
            <w:hideMark/>
          </w:tcPr>
          <w:p w:rsidR="00E813E3" w:rsidRPr="00F847B1" w:rsidRDefault="00E813E3" w:rsidP="00C619E6">
            <w:pPr>
              <w:widowControl/>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813" w:type="pct"/>
            <w:vMerge/>
            <w:hideMark/>
          </w:tcPr>
          <w:p w:rsidR="00E813E3" w:rsidRPr="00F847B1" w:rsidRDefault="00E813E3" w:rsidP="00C619E6">
            <w:pPr>
              <w:widowControl/>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50" w:type="pct"/>
            <w:vMerge/>
            <w:hideMark/>
          </w:tcPr>
          <w:p w:rsidR="00E813E3" w:rsidRPr="00F847B1" w:rsidRDefault="00E813E3" w:rsidP="00C619E6">
            <w:pPr>
              <w:widowControl/>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53" w:type="pct"/>
            <w:vMerge/>
            <w:hideMark/>
          </w:tcPr>
          <w:p w:rsidR="00E813E3" w:rsidRPr="00F847B1" w:rsidRDefault="00E813E3" w:rsidP="00C619E6">
            <w:pPr>
              <w:widowControl/>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597" w:type="pct"/>
            <w:vMerge/>
            <w:hideMark/>
          </w:tcPr>
          <w:p w:rsidR="00E813E3" w:rsidRPr="00F847B1" w:rsidRDefault="00E813E3" w:rsidP="00C619E6">
            <w:pPr>
              <w:widowControl/>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w:t>
            </w:r>
          </w:p>
        </w:tc>
        <w:tc>
          <w:tcPr>
            <w:tcW w:w="660" w:type="pct"/>
          </w:tcPr>
          <w:p w:rsidR="00273F4C" w:rsidRPr="00C619E6"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672575.99</w:t>
            </w:r>
          </w:p>
        </w:tc>
        <w:tc>
          <w:tcPr>
            <w:tcW w:w="892" w:type="pct"/>
          </w:tcPr>
          <w:p w:rsidR="00273F4C" w:rsidRPr="00C619E6"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3775984.04</w:t>
            </w:r>
          </w:p>
        </w:tc>
        <w:tc>
          <w:tcPr>
            <w:tcW w:w="641"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45</w:t>
            </w:r>
            <w:r w:rsidRPr="00F847B1">
              <w:rPr>
                <w:rFonts w:hint="eastAsia"/>
                <w:sz w:val="21"/>
                <w:szCs w:val="21"/>
              </w:rPr>
              <w:t>户</w:t>
            </w:r>
            <w:r w:rsidRPr="00F847B1">
              <w:rPr>
                <w:rFonts w:hint="eastAsia"/>
                <w:sz w:val="21"/>
                <w:szCs w:val="21"/>
              </w:rPr>
              <w:t>/150</w:t>
            </w:r>
            <w:r w:rsidRPr="00F847B1">
              <w:rPr>
                <w:rFonts w:hint="eastAsia"/>
                <w:sz w:val="21"/>
                <w:szCs w:val="21"/>
              </w:rPr>
              <w:t>人</w:t>
            </w:r>
          </w:p>
        </w:tc>
        <w:tc>
          <w:tcPr>
            <w:tcW w:w="550"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F847B1">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SE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131</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2#</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672714.38</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3775898.09</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50</w:t>
            </w:r>
            <w:r w:rsidRPr="00F847B1">
              <w:rPr>
                <w:sz w:val="21"/>
                <w:szCs w:val="21"/>
              </w:rPr>
              <w:t>户</w:t>
            </w:r>
            <w:r w:rsidRPr="00F847B1">
              <w:rPr>
                <w:sz w:val="21"/>
                <w:szCs w:val="21"/>
              </w:rPr>
              <w:t>/200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754</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3#</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673165.91</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3775922.72</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150</w:t>
            </w:r>
            <w:r w:rsidRPr="00F847B1">
              <w:rPr>
                <w:sz w:val="21"/>
                <w:szCs w:val="21"/>
              </w:rPr>
              <w:t>户</w:t>
            </w:r>
            <w:r w:rsidRPr="00F847B1">
              <w:rPr>
                <w:sz w:val="21"/>
                <w:szCs w:val="21"/>
              </w:rPr>
              <w:t>/700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NE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968</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4#</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672828.26</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3776818.55</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20</w:t>
            </w:r>
            <w:r w:rsidRPr="00F847B1">
              <w:rPr>
                <w:sz w:val="21"/>
                <w:szCs w:val="21"/>
              </w:rPr>
              <w:t>人</w:t>
            </w:r>
            <w:r w:rsidRPr="00F847B1">
              <w:rPr>
                <w:sz w:val="21"/>
                <w:szCs w:val="21"/>
              </w:rPr>
              <w:t>/70</w:t>
            </w:r>
            <w:r w:rsidRPr="00F847B1">
              <w:rPr>
                <w:sz w:val="21"/>
                <w:szCs w:val="21"/>
              </w:rPr>
              <w:t>户</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NE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w:t>
            </w:r>
            <w:r w:rsidRPr="00F847B1">
              <w:rPr>
                <w:rFonts w:hint="eastAsia"/>
                <w:sz w:val="21"/>
                <w:szCs w:val="21"/>
              </w:rPr>
              <w:t>52</w:t>
            </w:r>
            <w:r w:rsidRPr="00F847B1">
              <w:rPr>
                <w:sz w:val="21"/>
                <w:szCs w:val="21"/>
              </w:rPr>
              <w:t>1</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5#</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673142.78</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3776316.36</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10</w:t>
            </w:r>
            <w:r w:rsidRPr="00F847B1">
              <w:rPr>
                <w:sz w:val="21"/>
                <w:szCs w:val="21"/>
              </w:rPr>
              <w:t>人</w:t>
            </w:r>
            <w:r w:rsidRPr="00F847B1">
              <w:rPr>
                <w:sz w:val="21"/>
                <w:szCs w:val="21"/>
              </w:rPr>
              <w:t>/50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NE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w:t>
            </w:r>
            <w:r w:rsidRPr="00F847B1">
              <w:rPr>
                <w:rFonts w:hint="eastAsia"/>
                <w:sz w:val="21"/>
                <w:szCs w:val="21"/>
              </w:rPr>
              <w:t>000</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6#</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673589.80</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3777006.80</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napToGrid w:val="0"/>
                <w:kern w:val="0"/>
                <w:sz w:val="21"/>
                <w:szCs w:val="21"/>
              </w:rPr>
            </w:pPr>
            <w:r w:rsidRPr="00F847B1">
              <w:rPr>
                <w:snapToGrid w:val="0"/>
                <w:kern w:val="0"/>
                <w:sz w:val="21"/>
                <w:szCs w:val="21"/>
              </w:rPr>
              <w:t>1200</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NE</w:t>
            </w:r>
          </w:p>
        </w:tc>
        <w:tc>
          <w:tcPr>
            <w:tcW w:w="597"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napToGrid w:val="0"/>
                <w:kern w:val="0"/>
                <w:sz w:val="21"/>
                <w:szCs w:val="21"/>
              </w:rPr>
            </w:pPr>
            <w:r w:rsidRPr="00F847B1">
              <w:rPr>
                <w:snapToGrid w:val="0"/>
                <w:kern w:val="0"/>
                <w:sz w:val="21"/>
                <w:szCs w:val="21"/>
              </w:rPr>
              <w:t>1</w:t>
            </w:r>
            <w:r w:rsidRPr="00F847B1">
              <w:rPr>
                <w:rFonts w:hint="eastAsia"/>
                <w:snapToGrid w:val="0"/>
                <w:kern w:val="0"/>
                <w:sz w:val="21"/>
                <w:szCs w:val="21"/>
              </w:rPr>
              <w:t>568</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7#</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674174.03</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3776273.27</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napToGrid w:val="0"/>
                <w:kern w:val="0"/>
                <w:sz w:val="21"/>
                <w:szCs w:val="21"/>
              </w:rPr>
            </w:pPr>
            <w:r w:rsidRPr="00F847B1">
              <w:rPr>
                <w:snapToGrid w:val="0"/>
                <w:kern w:val="0"/>
                <w:sz w:val="21"/>
                <w:szCs w:val="21"/>
              </w:rPr>
              <w:t>1000</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napToGrid w:val="0"/>
                <w:kern w:val="0"/>
                <w:sz w:val="21"/>
                <w:szCs w:val="21"/>
              </w:rPr>
            </w:pPr>
            <w:r w:rsidRPr="00F847B1">
              <w:rPr>
                <w:sz w:val="21"/>
                <w:szCs w:val="21"/>
              </w:rPr>
              <w:t>E</w:t>
            </w:r>
          </w:p>
        </w:tc>
        <w:tc>
          <w:tcPr>
            <w:tcW w:w="597"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napToGrid w:val="0"/>
                <w:kern w:val="0"/>
                <w:sz w:val="21"/>
                <w:szCs w:val="21"/>
              </w:rPr>
            </w:pPr>
            <w:r w:rsidRPr="00F847B1">
              <w:rPr>
                <w:rFonts w:hint="eastAsia"/>
                <w:snapToGrid w:val="0"/>
                <w:kern w:val="0"/>
                <w:sz w:val="21"/>
                <w:szCs w:val="21"/>
              </w:rPr>
              <w:t>1805</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8#</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672708.37</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3774609.17</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20</w:t>
            </w:r>
            <w:r w:rsidRPr="00F847B1">
              <w:rPr>
                <w:sz w:val="21"/>
                <w:szCs w:val="21"/>
              </w:rPr>
              <w:t>户</w:t>
            </w:r>
            <w:r w:rsidRPr="00F847B1">
              <w:rPr>
                <w:sz w:val="21"/>
                <w:szCs w:val="21"/>
              </w:rPr>
              <w:t>/80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SE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1636</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9#</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672642.93</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3775147.86</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napToGrid w:val="0"/>
                <w:kern w:val="0"/>
                <w:sz w:val="21"/>
                <w:szCs w:val="21"/>
              </w:rPr>
              <w:t>200</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pStyle w:val="af7"/>
              <w:adjustRightInd w:val="0"/>
              <w:snapToGrid w:val="0"/>
              <w:spacing w:line="240" w:lineRule="auto"/>
              <w:cnfStyle w:val="000000000000" w:firstRow="0" w:lastRow="0" w:firstColumn="0" w:lastColumn="0" w:oddVBand="0" w:evenVBand="0" w:oddHBand="0" w:evenHBand="0" w:firstRowFirstColumn="0" w:firstRowLastColumn="0" w:lastRowFirstColumn="0" w:lastRowLastColumn="0"/>
              <w:rPr>
                <w:sz w:val="21"/>
                <w:szCs w:val="21"/>
              </w:rPr>
            </w:pPr>
            <w:r w:rsidRPr="00F847B1">
              <w:rPr>
                <w:snapToGrid/>
                <w:spacing w:val="0"/>
                <w:sz w:val="21"/>
                <w:szCs w:val="21"/>
              </w:rPr>
              <w:t>SE</w:t>
            </w:r>
          </w:p>
        </w:tc>
        <w:tc>
          <w:tcPr>
            <w:tcW w:w="597" w:type="pct"/>
          </w:tcPr>
          <w:p w:rsidR="00273F4C" w:rsidRPr="00F847B1" w:rsidRDefault="00273F4C" w:rsidP="00C619E6">
            <w:pPr>
              <w:widowControl/>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napToGrid w:val="0"/>
                <w:kern w:val="0"/>
                <w:sz w:val="21"/>
                <w:szCs w:val="21"/>
              </w:rPr>
              <w:t>1150</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10#</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673726.52</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3775188.73</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7C67EF">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80</w:t>
            </w:r>
            <w:r w:rsidRPr="00F847B1">
              <w:rPr>
                <w:sz w:val="21"/>
                <w:szCs w:val="21"/>
              </w:rPr>
              <w:t>户</w:t>
            </w:r>
            <w:r w:rsidRPr="00F847B1">
              <w:rPr>
                <w:sz w:val="21"/>
                <w:szCs w:val="21"/>
              </w:rPr>
              <w:t>/300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SE</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1795</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11#</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671612.36</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3777818.93</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043203">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50</w:t>
            </w:r>
            <w:r w:rsidRPr="00F847B1">
              <w:rPr>
                <w:sz w:val="21"/>
                <w:szCs w:val="21"/>
              </w:rPr>
              <w:t>户</w:t>
            </w:r>
            <w:r w:rsidRPr="00F847B1">
              <w:rPr>
                <w:sz w:val="21"/>
                <w:szCs w:val="21"/>
              </w:rPr>
              <w:t>/150</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WN</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1920</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12#</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671936.83</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3778290.34</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043203">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20</w:t>
            </w:r>
            <w:r w:rsidRPr="00F847B1">
              <w:rPr>
                <w:rFonts w:hint="eastAsia"/>
                <w:sz w:val="21"/>
                <w:szCs w:val="21"/>
              </w:rPr>
              <w:t>户</w:t>
            </w:r>
            <w:r w:rsidRPr="00F847B1">
              <w:rPr>
                <w:rFonts w:hint="eastAsia"/>
                <w:sz w:val="21"/>
                <w:szCs w:val="21"/>
              </w:rPr>
              <w:t>/60</w:t>
            </w:r>
            <w:r w:rsidRPr="00F847B1">
              <w:rPr>
                <w:rFonts w:hint="eastAsia"/>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WN</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1925</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13#</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671351.34</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3777778.25</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043203">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120</w:t>
            </w:r>
            <w:r w:rsidRPr="00F847B1">
              <w:rPr>
                <w:rFonts w:hint="eastAsia"/>
                <w:sz w:val="21"/>
                <w:szCs w:val="21"/>
              </w:rPr>
              <w:t>户</w:t>
            </w:r>
            <w:r w:rsidRPr="00F847B1">
              <w:rPr>
                <w:rFonts w:hint="eastAsia"/>
                <w:sz w:val="21"/>
                <w:szCs w:val="21"/>
              </w:rPr>
              <w:t>/400</w:t>
            </w:r>
            <w:r w:rsidRPr="00F847B1">
              <w:rPr>
                <w:rFonts w:hint="eastAsia"/>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WN</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rFonts w:hint="eastAsia"/>
                <w:sz w:val="21"/>
                <w:szCs w:val="21"/>
              </w:rPr>
              <w:t>1805</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14#</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671196.10</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3774005.55</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043203">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WS</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w:t>
            </w:r>
            <w:r w:rsidRPr="00F847B1">
              <w:rPr>
                <w:rFonts w:hint="eastAsia"/>
                <w:sz w:val="21"/>
                <w:szCs w:val="21"/>
              </w:rPr>
              <w:t>9</w:t>
            </w:r>
            <w:r w:rsidRPr="00F847B1">
              <w:rPr>
                <w:sz w:val="21"/>
                <w:szCs w:val="21"/>
              </w:rPr>
              <w:t>62</w:t>
            </w:r>
          </w:p>
        </w:tc>
      </w:tr>
      <w:tr w:rsidR="00273F4C" w:rsidRPr="00F847B1" w:rsidTr="00D06F97">
        <w:trPr>
          <w:trHeight w:val="337"/>
          <w:jc w:val="center"/>
        </w:trPr>
        <w:tc>
          <w:tcPr>
            <w:cnfStyle w:val="001000000000" w:firstRow="0" w:lastRow="0" w:firstColumn="1" w:lastColumn="0" w:oddVBand="0" w:evenVBand="0" w:oddHBand="0" w:evenHBand="0" w:firstRowFirstColumn="0" w:firstRowLastColumn="0" w:lastRowFirstColumn="0" w:lastRowLastColumn="0"/>
            <w:tcW w:w="294" w:type="pct"/>
          </w:tcPr>
          <w:p w:rsidR="00273F4C" w:rsidRPr="00F847B1" w:rsidRDefault="00273F4C" w:rsidP="00C619E6">
            <w:pPr>
              <w:pStyle w:val="af7"/>
              <w:spacing w:before="24"/>
              <w:rPr>
                <w:color w:val="000000" w:themeColor="text1"/>
                <w:sz w:val="21"/>
                <w:szCs w:val="21"/>
              </w:rPr>
            </w:pPr>
            <w:r>
              <w:rPr>
                <w:rFonts w:hint="eastAsia"/>
                <w:color w:val="000000" w:themeColor="text1"/>
                <w:sz w:val="21"/>
                <w:szCs w:val="21"/>
              </w:rPr>
              <w:t>15#</w:t>
            </w:r>
          </w:p>
        </w:tc>
        <w:tc>
          <w:tcPr>
            <w:tcW w:w="660"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669527.87</w:t>
            </w:r>
          </w:p>
        </w:tc>
        <w:tc>
          <w:tcPr>
            <w:tcW w:w="892" w:type="pct"/>
          </w:tcPr>
          <w:p w:rsidR="00273F4C" w:rsidRPr="00C619E6" w:rsidRDefault="00273F4C" w:rsidP="00C619E6">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3774628.21</w:t>
            </w:r>
          </w:p>
        </w:tc>
        <w:tc>
          <w:tcPr>
            <w:tcW w:w="641"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043203">
              <w:rPr>
                <w:rFonts w:hint="eastAsia"/>
                <w:sz w:val="21"/>
                <w:szCs w:val="21"/>
              </w:rPr>
              <w:t>居住区</w:t>
            </w:r>
          </w:p>
        </w:tc>
        <w:tc>
          <w:tcPr>
            <w:tcW w:w="81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20</w:t>
            </w:r>
            <w:r w:rsidRPr="00F847B1">
              <w:rPr>
                <w:sz w:val="21"/>
                <w:szCs w:val="21"/>
              </w:rPr>
              <w:t>户</w:t>
            </w:r>
            <w:r w:rsidRPr="00F847B1">
              <w:rPr>
                <w:sz w:val="21"/>
                <w:szCs w:val="21"/>
              </w:rPr>
              <w:t>/75</w:t>
            </w:r>
            <w:r w:rsidRPr="00F847B1">
              <w:rPr>
                <w:sz w:val="21"/>
                <w:szCs w:val="21"/>
              </w:rPr>
              <w:t>人</w:t>
            </w:r>
          </w:p>
        </w:tc>
        <w:tc>
          <w:tcPr>
            <w:tcW w:w="550" w:type="pct"/>
          </w:tcPr>
          <w:p w:rsidR="00273F4C" w:rsidRDefault="00273F4C" w:rsidP="00C619E6">
            <w:pPr>
              <w:cnfStyle w:val="000000000000" w:firstRow="0" w:lastRow="0" w:firstColumn="0" w:lastColumn="0" w:oddVBand="0" w:evenVBand="0" w:oddHBand="0" w:evenHBand="0" w:firstRowFirstColumn="0" w:firstRowLastColumn="0" w:lastRowFirstColumn="0" w:lastRowLastColumn="0"/>
            </w:pPr>
            <w:r w:rsidRPr="00FD5897">
              <w:rPr>
                <w:rFonts w:hint="eastAsia"/>
                <w:sz w:val="21"/>
                <w:szCs w:val="21"/>
              </w:rPr>
              <w:t>二类区</w:t>
            </w:r>
          </w:p>
        </w:tc>
        <w:tc>
          <w:tcPr>
            <w:tcW w:w="553"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WS</w:t>
            </w:r>
          </w:p>
        </w:tc>
        <w:tc>
          <w:tcPr>
            <w:tcW w:w="597" w:type="pct"/>
          </w:tcPr>
          <w:p w:rsidR="00273F4C" w:rsidRPr="00F847B1" w:rsidRDefault="00273F4C" w:rsidP="00C619E6">
            <w:pPr>
              <w:adjustRightInd w:val="0"/>
              <w:snapToGrid w:val="0"/>
              <w:cnfStyle w:val="000000000000" w:firstRow="0" w:lastRow="0" w:firstColumn="0" w:lastColumn="0" w:oddVBand="0" w:evenVBand="0" w:oddHBand="0" w:evenHBand="0" w:firstRowFirstColumn="0" w:firstRowLastColumn="0" w:lastRowFirstColumn="0" w:lastRowLastColumn="0"/>
              <w:rPr>
                <w:sz w:val="21"/>
                <w:szCs w:val="21"/>
              </w:rPr>
            </w:pPr>
            <w:r w:rsidRPr="00F847B1">
              <w:rPr>
                <w:sz w:val="21"/>
                <w:szCs w:val="21"/>
              </w:rPr>
              <w:t>1765</w:t>
            </w:r>
          </w:p>
        </w:tc>
      </w:tr>
    </w:tbl>
    <w:p w:rsidR="00C619E6" w:rsidRPr="00C619E6" w:rsidRDefault="00C619E6" w:rsidP="00C619E6">
      <w:pPr>
        <w:rPr>
          <w:sz w:val="18"/>
        </w:rPr>
      </w:pPr>
      <w:r w:rsidRPr="00C619E6">
        <w:rPr>
          <w:rFonts w:hint="eastAsia"/>
          <w:sz w:val="18"/>
        </w:rPr>
        <w:t>注：</w:t>
      </w:r>
      <w:r w:rsidRPr="00C619E6">
        <w:rPr>
          <w:rFonts w:hint="eastAsia"/>
          <w:sz w:val="18"/>
        </w:rPr>
        <w:t>XY</w:t>
      </w:r>
      <w:r w:rsidR="00D4292B">
        <w:rPr>
          <w:rFonts w:hint="eastAsia"/>
          <w:sz w:val="18"/>
        </w:rPr>
        <w:t>值</w:t>
      </w:r>
      <w:r w:rsidRPr="00C619E6">
        <w:rPr>
          <w:rFonts w:hint="eastAsia"/>
          <w:sz w:val="18"/>
        </w:rPr>
        <w:t>为</w:t>
      </w:r>
      <w:r w:rsidRPr="00C619E6">
        <w:rPr>
          <w:rFonts w:hint="eastAsia"/>
          <w:sz w:val="18"/>
        </w:rPr>
        <w:t>UTM</w:t>
      </w:r>
      <w:r w:rsidRPr="00C619E6">
        <w:rPr>
          <w:rFonts w:hint="eastAsia"/>
          <w:sz w:val="18"/>
        </w:rPr>
        <w:t>坐标</w:t>
      </w:r>
      <w:r w:rsidR="00D4292B">
        <w:rPr>
          <w:rFonts w:hint="eastAsia"/>
          <w:sz w:val="18"/>
        </w:rPr>
        <w:t>值</w:t>
      </w:r>
    </w:p>
    <w:p w:rsidR="00E813E3" w:rsidRPr="00273F4C" w:rsidRDefault="00273F4C" w:rsidP="00273F4C">
      <w:pPr>
        <w:jc w:val="center"/>
        <w:rPr>
          <w:b/>
          <w:sz w:val="24"/>
        </w:rPr>
      </w:pPr>
      <w:r>
        <w:rPr>
          <w:b/>
          <w:sz w:val="24"/>
        </w:rPr>
        <w:t>表</w:t>
      </w:r>
      <w:r>
        <w:rPr>
          <w:b/>
          <w:sz w:val="24"/>
        </w:rPr>
        <w:t>2.4-</w:t>
      </w:r>
      <w:r>
        <w:rPr>
          <w:rFonts w:hint="eastAsia"/>
          <w:b/>
          <w:sz w:val="24"/>
        </w:rPr>
        <w:t>2</w:t>
      </w:r>
      <w:r>
        <w:rPr>
          <w:b/>
          <w:sz w:val="24"/>
        </w:rPr>
        <w:t xml:space="preserve">  </w:t>
      </w:r>
      <w:r>
        <w:rPr>
          <w:b/>
          <w:sz w:val="24"/>
        </w:rPr>
        <w:t>环境保护目标</w:t>
      </w:r>
      <w:r>
        <w:rPr>
          <w:rFonts w:hint="eastAsia"/>
          <w:b/>
          <w:sz w:val="24"/>
        </w:rPr>
        <w:t>（续）（</w:t>
      </w:r>
      <w:r w:rsidR="00C619E6">
        <w:rPr>
          <w:rFonts w:hint="eastAsia"/>
          <w:b/>
          <w:sz w:val="24"/>
        </w:rPr>
        <w:t>其他</w:t>
      </w:r>
      <w:r>
        <w:rPr>
          <w:rFonts w:hint="eastAsia"/>
          <w:b/>
          <w:sz w:val="24"/>
        </w:rPr>
        <w:t>环境保护目标）</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60" w:type="dxa"/>
          <w:right w:w="40" w:type="dxa"/>
        </w:tblCellMar>
        <w:tblLook w:val="0000" w:firstRow="0" w:lastRow="0" w:firstColumn="0" w:lastColumn="0" w:noHBand="0" w:noVBand="0"/>
      </w:tblPr>
      <w:tblGrid>
        <w:gridCol w:w="909"/>
        <w:gridCol w:w="1602"/>
        <w:gridCol w:w="706"/>
        <w:gridCol w:w="985"/>
        <w:gridCol w:w="1496"/>
        <w:gridCol w:w="2708"/>
      </w:tblGrid>
      <w:tr w:rsidR="00B10E6A" w:rsidTr="00D06F97">
        <w:trPr>
          <w:trHeight w:val="608"/>
          <w:jc w:val="center"/>
        </w:trPr>
        <w:tc>
          <w:tcPr>
            <w:tcW w:w="540" w:type="pct"/>
            <w:vAlign w:val="center"/>
          </w:tcPr>
          <w:p w:rsidR="00B10E6A" w:rsidRDefault="00B10E6A" w:rsidP="00273F4C">
            <w:pPr>
              <w:pStyle w:val="ac"/>
              <w:adjustRightInd w:val="0"/>
              <w:snapToGrid w:val="0"/>
              <w:spacing w:after="0"/>
              <w:jc w:val="center"/>
              <w:rPr>
                <w:b/>
                <w:bCs/>
                <w:sz w:val="21"/>
                <w:szCs w:val="21"/>
              </w:rPr>
            </w:pPr>
            <w:r>
              <w:rPr>
                <w:b/>
                <w:bCs/>
                <w:sz w:val="21"/>
                <w:szCs w:val="21"/>
              </w:rPr>
              <w:t>环境</w:t>
            </w:r>
          </w:p>
          <w:p w:rsidR="00B10E6A" w:rsidRDefault="00B10E6A" w:rsidP="00273F4C">
            <w:pPr>
              <w:pStyle w:val="ac"/>
              <w:adjustRightInd w:val="0"/>
              <w:snapToGrid w:val="0"/>
              <w:spacing w:after="0"/>
              <w:jc w:val="center"/>
              <w:rPr>
                <w:b/>
                <w:bCs/>
                <w:sz w:val="21"/>
                <w:szCs w:val="21"/>
              </w:rPr>
            </w:pPr>
            <w:r>
              <w:rPr>
                <w:b/>
                <w:bCs/>
                <w:sz w:val="21"/>
                <w:szCs w:val="21"/>
              </w:rPr>
              <w:t>要素</w:t>
            </w:r>
          </w:p>
        </w:tc>
        <w:tc>
          <w:tcPr>
            <w:tcW w:w="953" w:type="pct"/>
            <w:vAlign w:val="center"/>
          </w:tcPr>
          <w:p w:rsidR="00B10E6A" w:rsidRDefault="00B10E6A" w:rsidP="00273F4C">
            <w:pPr>
              <w:pStyle w:val="ac"/>
              <w:adjustRightInd w:val="0"/>
              <w:snapToGrid w:val="0"/>
              <w:spacing w:after="0"/>
              <w:jc w:val="center"/>
              <w:rPr>
                <w:b/>
                <w:bCs/>
                <w:sz w:val="21"/>
                <w:szCs w:val="21"/>
              </w:rPr>
            </w:pPr>
            <w:r>
              <w:rPr>
                <w:b/>
                <w:bCs/>
                <w:sz w:val="21"/>
                <w:szCs w:val="21"/>
              </w:rPr>
              <w:t>环境保护</w:t>
            </w:r>
          </w:p>
          <w:p w:rsidR="00B10E6A" w:rsidRDefault="00B10E6A" w:rsidP="00273F4C">
            <w:pPr>
              <w:pStyle w:val="ac"/>
              <w:adjustRightInd w:val="0"/>
              <w:snapToGrid w:val="0"/>
              <w:spacing w:after="0"/>
              <w:jc w:val="center"/>
              <w:rPr>
                <w:b/>
                <w:bCs/>
                <w:sz w:val="21"/>
                <w:szCs w:val="21"/>
              </w:rPr>
            </w:pPr>
            <w:r>
              <w:rPr>
                <w:b/>
                <w:bCs/>
                <w:sz w:val="21"/>
                <w:szCs w:val="21"/>
              </w:rPr>
              <w:t>对象名称</w:t>
            </w:r>
          </w:p>
        </w:tc>
        <w:tc>
          <w:tcPr>
            <w:tcW w:w="420" w:type="pct"/>
            <w:vAlign w:val="center"/>
          </w:tcPr>
          <w:p w:rsidR="00B10E6A" w:rsidRDefault="00B10E6A" w:rsidP="00273F4C">
            <w:pPr>
              <w:pStyle w:val="ac"/>
              <w:adjustRightInd w:val="0"/>
              <w:snapToGrid w:val="0"/>
              <w:spacing w:after="0"/>
              <w:jc w:val="center"/>
              <w:rPr>
                <w:b/>
                <w:bCs/>
                <w:sz w:val="21"/>
                <w:szCs w:val="21"/>
              </w:rPr>
            </w:pPr>
            <w:r>
              <w:rPr>
                <w:b/>
                <w:bCs/>
                <w:sz w:val="21"/>
                <w:szCs w:val="21"/>
              </w:rPr>
              <w:t>方位</w:t>
            </w:r>
          </w:p>
        </w:tc>
        <w:tc>
          <w:tcPr>
            <w:tcW w:w="586" w:type="pct"/>
            <w:vAlign w:val="center"/>
          </w:tcPr>
          <w:p w:rsidR="00B10E6A" w:rsidRDefault="00B10E6A" w:rsidP="00273F4C">
            <w:pPr>
              <w:pStyle w:val="ac"/>
              <w:adjustRightInd w:val="0"/>
              <w:snapToGrid w:val="0"/>
              <w:spacing w:after="0"/>
              <w:jc w:val="center"/>
              <w:rPr>
                <w:b/>
                <w:bCs/>
                <w:sz w:val="21"/>
                <w:szCs w:val="21"/>
              </w:rPr>
            </w:pPr>
            <w:r>
              <w:rPr>
                <w:b/>
                <w:bCs/>
                <w:sz w:val="21"/>
                <w:szCs w:val="21"/>
              </w:rPr>
              <w:t>距厂界（</w:t>
            </w:r>
            <w:r>
              <w:rPr>
                <w:b/>
                <w:bCs/>
                <w:sz w:val="21"/>
                <w:szCs w:val="21"/>
              </w:rPr>
              <w:t>m</w:t>
            </w:r>
            <w:r>
              <w:rPr>
                <w:b/>
                <w:bCs/>
                <w:sz w:val="21"/>
                <w:szCs w:val="21"/>
              </w:rPr>
              <w:t>）</w:t>
            </w:r>
          </w:p>
        </w:tc>
        <w:tc>
          <w:tcPr>
            <w:tcW w:w="890" w:type="pct"/>
            <w:vAlign w:val="center"/>
          </w:tcPr>
          <w:p w:rsidR="00B10E6A" w:rsidRDefault="00B10E6A" w:rsidP="00273F4C">
            <w:pPr>
              <w:pStyle w:val="ac"/>
              <w:adjustRightInd w:val="0"/>
              <w:snapToGrid w:val="0"/>
              <w:spacing w:after="0"/>
              <w:jc w:val="center"/>
              <w:rPr>
                <w:b/>
                <w:bCs/>
                <w:sz w:val="21"/>
                <w:szCs w:val="21"/>
              </w:rPr>
            </w:pPr>
            <w:r>
              <w:rPr>
                <w:b/>
                <w:bCs/>
                <w:sz w:val="21"/>
                <w:szCs w:val="21"/>
              </w:rPr>
              <w:t>规模</w:t>
            </w:r>
          </w:p>
        </w:tc>
        <w:tc>
          <w:tcPr>
            <w:tcW w:w="1611" w:type="pct"/>
            <w:vAlign w:val="center"/>
          </w:tcPr>
          <w:p w:rsidR="00B10E6A" w:rsidRDefault="00B10E6A" w:rsidP="00273F4C">
            <w:pPr>
              <w:pStyle w:val="ac"/>
              <w:adjustRightInd w:val="0"/>
              <w:snapToGrid w:val="0"/>
              <w:spacing w:after="0"/>
              <w:jc w:val="center"/>
              <w:rPr>
                <w:b/>
                <w:bCs/>
                <w:sz w:val="21"/>
                <w:szCs w:val="21"/>
              </w:rPr>
            </w:pPr>
            <w:r>
              <w:rPr>
                <w:b/>
                <w:bCs/>
                <w:sz w:val="21"/>
                <w:szCs w:val="21"/>
              </w:rPr>
              <w:t>保护目标保护要求</w:t>
            </w:r>
          </w:p>
        </w:tc>
      </w:tr>
      <w:tr w:rsidR="00E80227" w:rsidTr="00D06F97">
        <w:trPr>
          <w:trHeight w:val="835"/>
          <w:jc w:val="center"/>
        </w:trPr>
        <w:tc>
          <w:tcPr>
            <w:tcW w:w="540" w:type="pct"/>
            <w:vAlign w:val="center"/>
          </w:tcPr>
          <w:p w:rsidR="00E80227" w:rsidRDefault="00E80227" w:rsidP="00273F4C">
            <w:pPr>
              <w:adjustRightInd w:val="0"/>
              <w:snapToGrid w:val="0"/>
              <w:jc w:val="center"/>
              <w:rPr>
                <w:szCs w:val="21"/>
              </w:rPr>
            </w:pPr>
            <w:r>
              <w:rPr>
                <w:szCs w:val="21"/>
              </w:rPr>
              <w:t>地表水</w:t>
            </w:r>
          </w:p>
        </w:tc>
        <w:tc>
          <w:tcPr>
            <w:tcW w:w="953" w:type="pct"/>
            <w:vAlign w:val="center"/>
          </w:tcPr>
          <w:p w:rsidR="00E80227" w:rsidRDefault="00E80227" w:rsidP="00273F4C">
            <w:pPr>
              <w:adjustRightInd w:val="0"/>
              <w:snapToGrid w:val="0"/>
              <w:jc w:val="center"/>
              <w:rPr>
                <w:szCs w:val="21"/>
              </w:rPr>
            </w:pPr>
            <w:r>
              <w:rPr>
                <w:szCs w:val="21"/>
              </w:rPr>
              <w:t>沂南河</w:t>
            </w:r>
          </w:p>
        </w:tc>
        <w:tc>
          <w:tcPr>
            <w:tcW w:w="420" w:type="pct"/>
            <w:vAlign w:val="center"/>
          </w:tcPr>
          <w:p w:rsidR="00E80227" w:rsidRDefault="00E80227" w:rsidP="00273F4C">
            <w:pPr>
              <w:adjustRightInd w:val="0"/>
              <w:snapToGrid w:val="0"/>
              <w:jc w:val="center"/>
              <w:rPr>
                <w:szCs w:val="21"/>
              </w:rPr>
            </w:pPr>
            <w:r>
              <w:rPr>
                <w:szCs w:val="21"/>
              </w:rPr>
              <w:t>N</w:t>
            </w:r>
          </w:p>
        </w:tc>
        <w:tc>
          <w:tcPr>
            <w:tcW w:w="586" w:type="pct"/>
            <w:vAlign w:val="center"/>
          </w:tcPr>
          <w:p w:rsidR="00E80227" w:rsidRDefault="00E80227" w:rsidP="00273F4C">
            <w:pPr>
              <w:adjustRightInd w:val="0"/>
              <w:snapToGrid w:val="0"/>
              <w:jc w:val="center"/>
              <w:rPr>
                <w:szCs w:val="21"/>
              </w:rPr>
            </w:pPr>
            <w:r>
              <w:rPr>
                <w:rFonts w:hint="eastAsia"/>
                <w:szCs w:val="21"/>
              </w:rPr>
              <w:t>4500</w:t>
            </w:r>
          </w:p>
        </w:tc>
        <w:tc>
          <w:tcPr>
            <w:tcW w:w="890" w:type="pct"/>
            <w:vAlign w:val="center"/>
          </w:tcPr>
          <w:p w:rsidR="00E80227" w:rsidRDefault="00E80227" w:rsidP="00273F4C">
            <w:pPr>
              <w:adjustRightInd w:val="0"/>
              <w:snapToGrid w:val="0"/>
              <w:jc w:val="center"/>
              <w:rPr>
                <w:szCs w:val="21"/>
              </w:rPr>
            </w:pPr>
            <w:r>
              <w:rPr>
                <w:szCs w:val="21"/>
              </w:rPr>
              <w:t>中型</w:t>
            </w:r>
          </w:p>
        </w:tc>
        <w:tc>
          <w:tcPr>
            <w:tcW w:w="1611" w:type="pct"/>
            <w:vAlign w:val="center"/>
          </w:tcPr>
          <w:p w:rsidR="00E80227" w:rsidRDefault="00E80227" w:rsidP="00273F4C">
            <w:pPr>
              <w:pStyle w:val="afc"/>
              <w:adjustRightInd w:val="0"/>
              <w:snapToGrid w:val="0"/>
              <w:spacing w:line="240" w:lineRule="auto"/>
              <w:jc w:val="center"/>
              <w:rPr>
                <w:rFonts w:eastAsia="宋体"/>
                <w:sz w:val="21"/>
                <w:szCs w:val="21"/>
              </w:rPr>
            </w:pPr>
            <w:r>
              <w:rPr>
                <w:rFonts w:eastAsia="宋体"/>
                <w:sz w:val="21"/>
                <w:szCs w:val="21"/>
              </w:rPr>
              <w:t>《地表水环境质量标准》（</w:t>
            </w:r>
            <w:r>
              <w:rPr>
                <w:rFonts w:eastAsia="宋体"/>
                <w:sz w:val="21"/>
                <w:szCs w:val="21"/>
              </w:rPr>
              <w:t>GB3838-2002</w:t>
            </w:r>
            <w:r>
              <w:rPr>
                <w:rFonts w:eastAsia="宋体"/>
                <w:sz w:val="21"/>
                <w:szCs w:val="21"/>
              </w:rPr>
              <w:t>）</w:t>
            </w:r>
          </w:p>
          <w:p w:rsidR="00E80227" w:rsidRDefault="00E80227" w:rsidP="00273F4C">
            <w:pPr>
              <w:pStyle w:val="afc"/>
              <w:adjustRightInd w:val="0"/>
              <w:snapToGrid w:val="0"/>
              <w:spacing w:line="240" w:lineRule="auto"/>
              <w:jc w:val="center"/>
              <w:rPr>
                <w:rFonts w:eastAsia="宋体"/>
                <w:sz w:val="21"/>
                <w:szCs w:val="21"/>
              </w:rPr>
            </w:pPr>
            <w:r>
              <w:rPr>
                <w:rFonts w:eastAsia="宋体"/>
                <w:sz w:val="21"/>
                <w:szCs w:val="21"/>
              </w:rPr>
              <w:t>Ⅳ</w:t>
            </w:r>
            <w:r>
              <w:rPr>
                <w:rFonts w:eastAsia="宋体"/>
                <w:sz w:val="21"/>
                <w:szCs w:val="21"/>
              </w:rPr>
              <w:t>类</w:t>
            </w:r>
          </w:p>
        </w:tc>
      </w:tr>
      <w:tr w:rsidR="00E80227" w:rsidTr="00D06F97">
        <w:trPr>
          <w:trHeight w:val="694"/>
          <w:jc w:val="center"/>
        </w:trPr>
        <w:tc>
          <w:tcPr>
            <w:tcW w:w="540" w:type="pct"/>
            <w:vAlign w:val="center"/>
          </w:tcPr>
          <w:p w:rsidR="00E80227" w:rsidRDefault="00E80227" w:rsidP="00273F4C">
            <w:pPr>
              <w:adjustRightInd w:val="0"/>
              <w:snapToGrid w:val="0"/>
              <w:jc w:val="center"/>
              <w:rPr>
                <w:szCs w:val="21"/>
              </w:rPr>
            </w:pPr>
            <w:r>
              <w:rPr>
                <w:szCs w:val="21"/>
              </w:rPr>
              <w:t>声环境</w:t>
            </w:r>
          </w:p>
        </w:tc>
        <w:tc>
          <w:tcPr>
            <w:tcW w:w="953" w:type="pct"/>
            <w:vAlign w:val="center"/>
          </w:tcPr>
          <w:p w:rsidR="00E80227" w:rsidRDefault="00E80227" w:rsidP="00273F4C">
            <w:pPr>
              <w:adjustRightInd w:val="0"/>
              <w:snapToGrid w:val="0"/>
              <w:jc w:val="center"/>
              <w:rPr>
                <w:szCs w:val="21"/>
              </w:rPr>
            </w:pPr>
            <w:r>
              <w:rPr>
                <w:szCs w:val="21"/>
              </w:rPr>
              <w:t>本项目所在</w:t>
            </w:r>
          </w:p>
          <w:p w:rsidR="00E80227" w:rsidRDefault="00E80227" w:rsidP="00273F4C">
            <w:pPr>
              <w:adjustRightInd w:val="0"/>
              <w:snapToGrid w:val="0"/>
              <w:jc w:val="center"/>
              <w:rPr>
                <w:szCs w:val="21"/>
              </w:rPr>
            </w:pPr>
            <w:r>
              <w:rPr>
                <w:szCs w:val="21"/>
              </w:rPr>
              <w:t>厂区边界</w:t>
            </w:r>
          </w:p>
        </w:tc>
        <w:tc>
          <w:tcPr>
            <w:tcW w:w="420" w:type="pct"/>
            <w:vAlign w:val="center"/>
          </w:tcPr>
          <w:p w:rsidR="00E80227" w:rsidRDefault="00E80227" w:rsidP="00273F4C">
            <w:pPr>
              <w:adjustRightInd w:val="0"/>
              <w:snapToGrid w:val="0"/>
              <w:jc w:val="center"/>
              <w:rPr>
                <w:szCs w:val="21"/>
              </w:rPr>
            </w:pPr>
            <w:r>
              <w:rPr>
                <w:szCs w:val="21"/>
              </w:rPr>
              <w:t>—</w:t>
            </w:r>
          </w:p>
        </w:tc>
        <w:tc>
          <w:tcPr>
            <w:tcW w:w="586" w:type="pct"/>
            <w:vAlign w:val="center"/>
          </w:tcPr>
          <w:p w:rsidR="00E80227" w:rsidRDefault="00E80227" w:rsidP="00273F4C">
            <w:pPr>
              <w:adjustRightInd w:val="0"/>
              <w:snapToGrid w:val="0"/>
              <w:jc w:val="center"/>
              <w:rPr>
                <w:szCs w:val="21"/>
              </w:rPr>
            </w:pPr>
            <w:r>
              <w:rPr>
                <w:szCs w:val="21"/>
              </w:rPr>
              <w:t>200m</w:t>
            </w:r>
          </w:p>
        </w:tc>
        <w:tc>
          <w:tcPr>
            <w:tcW w:w="890" w:type="pct"/>
            <w:vAlign w:val="center"/>
          </w:tcPr>
          <w:p w:rsidR="00E80227" w:rsidRDefault="00E80227" w:rsidP="00273F4C">
            <w:pPr>
              <w:adjustRightInd w:val="0"/>
              <w:snapToGrid w:val="0"/>
              <w:jc w:val="center"/>
              <w:rPr>
                <w:szCs w:val="21"/>
              </w:rPr>
            </w:pPr>
            <w:r>
              <w:rPr>
                <w:szCs w:val="21"/>
              </w:rPr>
              <w:t>—</w:t>
            </w:r>
          </w:p>
        </w:tc>
        <w:tc>
          <w:tcPr>
            <w:tcW w:w="1611" w:type="pct"/>
            <w:vAlign w:val="center"/>
          </w:tcPr>
          <w:p w:rsidR="00E80227" w:rsidRDefault="00E80227" w:rsidP="00273F4C">
            <w:pPr>
              <w:adjustRightInd w:val="0"/>
              <w:snapToGrid w:val="0"/>
              <w:jc w:val="center"/>
              <w:rPr>
                <w:szCs w:val="21"/>
              </w:rPr>
            </w:pPr>
            <w:r>
              <w:rPr>
                <w:szCs w:val="21"/>
              </w:rPr>
              <w:t>《声环境质量标准》（</w:t>
            </w:r>
            <w:r>
              <w:rPr>
                <w:szCs w:val="21"/>
              </w:rPr>
              <w:t>GB3096-2008</w:t>
            </w:r>
            <w:r>
              <w:rPr>
                <w:szCs w:val="21"/>
              </w:rPr>
              <w:t>）</w:t>
            </w:r>
            <w:r>
              <w:rPr>
                <w:szCs w:val="21"/>
              </w:rPr>
              <w:t>3</w:t>
            </w:r>
            <w:r>
              <w:rPr>
                <w:szCs w:val="21"/>
              </w:rPr>
              <w:t>类</w:t>
            </w:r>
          </w:p>
        </w:tc>
      </w:tr>
      <w:tr w:rsidR="00E80227" w:rsidTr="00D06F97">
        <w:trPr>
          <w:trHeight w:val="560"/>
          <w:jc w:val="center"/>
        </w:trPr>
        <w:tc>
          <w:tcPr>
            <w:tcW w:w="540" w:type="pct"/>
            <w:vAlign w:val="center"/>
          </w:tcPr>
          <w:p w:rsidR="00E80227" w:rsidRDefault="00E80227" w:rsidP="00273F4C">
            <w:pPr>
              <w:adjustRightInd w:val="0"/>
              <w:snapToGrid w:val="0"/>
              <w:jc w:val="center"/>
              <w:rPr>
                <w:szCs w:val="21"/>
              </w:rPr>
            </w:pPr>
            <w:r>
              <w:rPr>
                <w:szCs w:val="21"/>
              </w:rPr>
              <w:t>地下水</w:t>
            </w:r>
          </w:p>
        </w:tc>
        <w:tc>
          <w:tcPr>
            <w:tcW w:w="953" w:type="pct"/>
            <w:vAlign w:val="center"/>
          </w:tcPr>
          <w:p w:rsidR="00E80227" w:rsidRDefault="00E80227" w:rsidP="00273F4C">
            <w:pPr>
              <w:adjustRightInd w:val="0"/>
              <w:snapToGrid w:val="0"/>
              <w:jc w:val="center"/>
              <w:rPr>
                <w:szCs w:val="21"/>
              </w:rPr>
            </w:pPr>
            <w:r>
              <w:rPr>
                <w:szCs w:val="21"/>
              </w:rPr>
              <w:t>区内地下水</w:t>
            </w:r>
          </w:p>
        </w:tc>
        <w:tc>
          <w:tcPr>
            <w:tcW w:w="420" w:type="pct"/>
            <w:vAlign w:val="center"/>
          </w:tcPr>
          <w:p w:rsidR="00E80227" w:rsidRDefault="00E80227" w:rsidP="00273F4C">
            <w:pPr>
              <w:adjustRightInd w:val="0"/>
              <w:snapToGrid w:val="0"/>
              <w:jc w:val="center"/>
              <w:rPr>
                <w:szCs w:val="21"/>
              </w:rPr>
            </w:pPr>
            <w:r>
              <w:rPr>
                <w:szCs w:val="21"/>
              </w:rPr>
              <w:t>区内</w:t>
            </w:r>
          </w:p>
        </w:tc>
        <w:tc>
          <w:tcPr>
            <w:tcW w:w="586" w:type="pct"/>
            <w:vAlign w:val="center"/>
          </w:tcPr>
          <w:p w:rsidR="00E80227" w:rsidRDefault="00E80227" w:rsidP="00273F4C">
            <w:pPr>
              <w:adjustRightInd w:val="0"/>
              <w:snapToGrid w:val="0"/>
              <w:jc w:val="center"/>
              <w:rPr>
                <w:szCs w:val="21"/>
              </w:rPr>
            </w:pPr>
            <w:r>
              <w:rPr>
                <w:szCs w:val="21"/>
              </w:rPr>
              <w:t>—</w:t>
            </w:r>
          </w:p>
        </w:tc>
        <w:tc>
          <w:tcPr>
            <w:tcW w:w="890" w:type="pct"/>
            <w:vAlign w:val="center"/>
          </w:tcPr>
          <w:p w:rsidR="00E80227" w:rsidRDefault="00E80227" w:rsidP="00273F4C">
            <w:pPr>
              <w:adjustRightInd w:val="0"/>
              <w:snapToGrid w:val="0"/>
              <w:jc w:val="center"/>
              <w:rPr>
                <w:szCs w:val="21"/>
              </w:rPr>
            </w:pPr>
            <w:r>
              <w:rPr>
                <w:szCs w:val="21"/>
              </w:rPr>
              <w:t>—</w:t>
            </w:r>
          </w:p>
        </w:tc>
        <w:tc>
          <w:tcPr>
            <w:tcW w:w="1611" w:type="pct"/>
            <w:vAlign w:val="center"/>
          </w:tcPr>
          <w:p w:rsidR="00E80227" w:rsidRDefault="00E80227" w:rsidP="00273F4C">
            <w:pPr>
              <w:adjustRightInd w:val="0"/>
              <w:snapToGrid w:val="0"/>
              <w:jc w:val="center"/>
              <w:rPr>
                <w:szCs w:val="21"/>
              </w:rPr>
            </w:pPr>
            <w:r>
              <w:rPr>
                <w:szCs w:val="21"/>
              </w:rPr>
              <w:t>《地下水质量标准》（</w:t>
            </w:r>
            <w:r>
              <w:rPr>
                <w:szCs w:val="21"/>
              </w:rPr>
              <w:t>GB/T14848-2017</w:t>
            </w:r>
            <w:r>
              <w:rPr>
                <w:szCs w:val="21"/>
              </w:rPr>
              <w:t>）</w:t>
            </w:r>
          </w:p>
        </w:tc>
      </w:tr>
      <w:tr w:rsidR="003A55C5" w:rsidTr="00D06F97">
        <w:trPr>
          <w:trHeight w:val="388"/>
          <w:jc w:val="center"/>
        </w:trPr>
        <w:tc>
          <w:tcPr>
            <w:tcW w:w="540" w:type="pct"/>
            <w:vMerge w:val="restart"/>
            <w:vAlign w:val="center"/>
          </w:tcPr>
          <w:p w:rsidR="003A55C5" w:rsidRDefault="003A55C5" w:rsidP="00273F4C">
            <w:pPr>
              <w:adjustRightInd w:val="0"/>
              <w:snapToGrid w:val="0"/>
              <w:jc w:val="center"/>
              <w:rPr>
                <w:szCs w:val="21"/>
              </w:rPr>
            </w:pPr>
            <w:r>
              <w:rPr>
                <w:szCs w:val="21"/>
              </w:rPr>
              <w:t>环境风险评价范围</w:t>
            </w:r>
          </w:p>
        </w:tc>
        <w:tc>
          <w:tcPr>
            <w:tcW w:w="953" w:type="pct"/>
            <w:vAlign w:val="center"/>
          </w:tcPr>
          <w:p w:rsidR="003A55C5" w:rsidRDefault="003A55C5" w:rsidP="00273F4C">
            <w:pPr>
              <w:adjustRightInd w:val="0"/>
              <w:snapToGrid w:val="0"/>
              <w:jc w:val="center"/>
              <w:rPr>
                <w:szCs w:val="21"/>
              </w:rPr>
            </w:pPr>
            <w:r>
              <w:rPr>
                <w:rFonts w:hint="eastAsia"/>
                <w:szCs w:val="21"/>
              </w:rPr>
              <w:t>新圩</w:t>
            </w:r>
          </w:p>
        </w:tc>
        <w:tc>
          <w:tcPr>
            <w:tcW w:w="420" w:type="pct"/>
            <w:vAlign w:val="center"/>
          </w:tcPr>
          <w:p w:rsidR="003A55C5" w:rsidRDefault="003A55C5" w:rsidP="00273F4C">
            <w:pPr>
              <w:adjustRightInd w:val="0"/>
              <w:snapToGrid w:val="0"/>
              <w:jc w:val="center"/>
              <w:rPr>
                <w:szCs w:val="21"/>
              </w:rPr>
            </w:pPr>
            <w:r>
              <w:rPr>
                <w:rFonts w:hint="eastAsia"/>
                <w:szCs w:val="21"/>
              </w:rPr>
              <w:t>SE</w:t>
            </w:r>
          </w:p>
        </w:tc>
        <w:tc>
          <w:tcPr>
            <w:tcW w:w="586" w:type="pct"/>
            <w:vAlign w:val="center"/>
          </w:tcPr>
          <w:p w:rsidR="003A55C5" w:rsidRDefault="003A55C5" w:rsidP="00273F4C">
            <w:pPr>
              <w:adjustRightInd w:val="0"/>
              <w:snapToGrid w:val="0"/>
              <w:jc w:val="center"/>
              <w:rPr>
                <w:szCs w:val="21"/>
              </w:rPr>
            </w:pPr>
            <w:r>
              <w:rPr>
                <w:rFonts w:hint="eastAsia"/>
                <w:szCs w:val="21"/>
              </w:rPr>
              <w:t>131</w:t>
            </w:r>
          </w:p>
        </w:tc>
        <w:tc>
          <w:tcPr>
            <w:tcW w:w="890" w:type="pct"/>
            <w:vAlign w:val="center"/>
          </w:tcPr>
          <w:p w:rsidR="003A55C5" w:rsidRDefault="003A55C5" w:rsidP="00273F4C">
            <w:pPr>
              <w:adjustRightInd w:val="0"/>
              <w:snapToGrid w:val="0"/>
              <w:jc w:val="center"/>
              <w:rPr>
                <w:szCs w:val="21"/>
              </w:rPr>
            </w:pPr>
            <w:r>
              <w:rPr>
                <w:rFonts w:hint="eastAsia"/>
                <w:szCs w:val="21"/>
              </w:rPr>
              <w:t>45</w:t>
            </w:r>
            <w:r>
              <w:rPr>
                <w:rFonts w:hint="eastAsia"/>
                <w:szCs w:val="21"/>
              </w:rPr>
              <w:t>户</w:t>
            </w:r>
            <w:r>
              <w:rPr>
                <w:rFonts w:hint="eastAsia"/>
                <w:szCs w:val="21"/>
              </w:rPr>
              <w:t>/150</w:t>
            </w:r>
            <w:r>
              <w:rPr>
                <w:rFonts w:hint="eastAsia"/>
                <w:szCs w:val="21"/>
              </w:rPr>
              <w:t>人</w:t>
            </w:r>
          </w:p>
        </w:tc>
        <w:tc>
          <w:tcPr>
            <w:tcW w:w="1611" w:type="pct"/>
            <w:vMerge w:val="restart"/>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臧庄</w:t>
            </w:r>
          </w:p>
        </w:tc>
        <w:tc>
          <w:tcPr>
            <w:tcW w:w="420" w:type="pct"/>
            <w:vAlign w:val="center"/>
          </w:tcPr>
          <w:p w:rsidR="003A55C5" w:rsidRDefault="003A55C5" w:rsidP="00273F4C">
            <w:pPr>
              <w:adjustRightInd w:val="0"/>
              <w:snapToGrid w:val="0"/>
              <w:jc w:val="center"/>
              <w:rPr>
                <w:szCs w:val="21"/>
              </w:rPr>
            </w:pPr>
            <w:r>
              <w:rPr>
                <w:szCs w:val="21"/>
              </w:rPr>
              <w:t>E</w:t>
            </w:r>
          </w:p>
        </w:tc>
        <w:tc>
          <w:tcPr>
            <w:tcW w:w="586" w:type="pct"/>
            <w:vAlign w:val="center"/>
          </w:tcPr>
          <w:p w:rsidR="003A55C5" w:rsidRDefault="003A55C5" w:rsidP="00273F4C">
            <w:pPr>
              <w:adjustRightInd w:val="0"/>
              <w:snapToGrid w:val="0"/>
              <w:jc w:val="center"/>
              <w:rPr>
                <w:szCs w:val="21"/>
              </w:rPr>
            </w:pPr>
            <w:r>
              <w:rPr>
                <w:rFonts w:hint="eastAsia"/>
                <w:szCs w:val="21"/>
              </w:rPr>
              <w:t>754</w:t>
            </w:r>
          </w:p>
        </w:tc>
        <w:tc>
          <w:tcPr>
            <w:tcW w:w="890" w:type="pct"/>
            <w:vAlign w:val="center"/>
          </w:tcPr>
          <w:p w:rsidR="003A55C5" w:rsidRDefault="003A55C5" w:rsidP="00273F4C">
            <w:pPr>
              <w:adjustRightInd w:val="0"/>
              <w:snapToGrid w:val="0"/>
              <w:jc w:val="center"/>
              <w:rPr>
                <w:szCs w:val="21"/>
              </w:rPr>
            </w:pPr>
            <w:r>
              <w:rPr>
                <w:szCs w:val="21"/>
              </w:rPr>
              <w:t>50</w:t>
            </w:r>
            <w:r>
              <w:rPr>
                <w:szCs w:val="21"/>
              </w:rPr>
              <w:t>户</w:t>
            </w:r>
            <w:r>
              <w:rPr>
                <w:szCs w:val="21"/>
              </w:rPr>
              <w:t>/200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402"/>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道口</w:t>
            </w:r>
          </w:p>
        </w:tc>
        <w:tc>
          <w:tcPr>
            <w:tcW w:w="420" w:type="pct"/>
            <w:vAlign w:val="center"/>
          </w:tcPr>
          <w:p w:rsidR="003A55C5" w:rsidRDefault="003A55C5" w:rsidP="00273F4C">
            <w:pPr>
              <w:adjustRightInd w:val="0"/>
              <w:snapToGrid w:val="0"/>
              <w:jc w:val="center"/>
              <w:rPr>
                <w:szCs w:val="21"/>
              </w:rPr>
            </w:pPr>
            <w:r>
              <w:rPr>
                <w:szCs w:val="21"/>
              </w:rPr>
              <w:t>NE</w:t>
            </w:r>
          </w:p>
        </w:tc>
        <w:tc>
          <w:tcPr>
            <w:tcW w:w="586" w:type="pct"/>
            <w:vAlign w:val="center"/>
          </w:tcPr>
          <w:p w:rsidR="003A55C5" w:rsidRDefault="003A55C5" w:rsidP="00273F4C">
            <w:pPr>
              <w:adjustRightInd w:val="0"/>
              <w:snapToGrid w:val="0"/>
              <w:jc w:val="center"/>
              <w:rPr>
                <w:szCs w:val="21"/>
              </w:rPr>
            </w:pPr>
            <w:r>
              <w:rPr>
                <w:rFonts w:hint="eastAsia"/>
                <w:szCs w:val="21"/>
              </w:rPr>
              <w:t>968</w:t>
            </w:r>
          </w:p>
        </w:tc>
        <w:tc>
          <w:tcPr>
            <w:tcW w:w="890" w:type="pct"/>
            <w:vAlign w:val="center"/>
          </w:tcPr>
          <w:p w:rsidR="003A55C5" w:rsidRDefault="003A55C5" w:rsidP="00273F4C">
            <w:pPr>
              <w:adjustRightInd w:val="0"/>
              <w:snapToGrid w:val="0"/>
              <w:jc w:val="center"/>
              <w:rPr>
                <w:szCs w:val="21"/>
              </w:rPr>
            </w:pPr>
            <w:r>
              <w:rPr>
                <w:szCs w:val="21"/>
              </w:rPr>
              <w:t>150</w:t>
            </w:r>
            <w:r>
              <w:rPr>
                <w:szCs w:val="21"/>
              </w:rPr>
              <w:t>户</w:t>
            </w:r>
            <w:r>
              <w:rPr>
                <w:szCs w:val="21"/>
              </w:rPr>
              <w:t>/700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王魏庄</w:t>
            </w:r>
          </w:p>
        </w:tc>
        <w:tc>
          <w:tcPr>
            <w:tcW w:w="420" w:type="pct"/>
            <w:vAlign w:val="center"/>
          </w:tcPr>
          <w:p w:rsidR="003A55C5" w:rsidRDefault="003A55C5" w:rsidP="00273F4C">
            <w:pPr>
              <w:adjustRightInd w:val="0"/>
              <w:snapToGrid w:val="0"/>
              <w:jc w:val="center"/>
              <w:rPr>
                <w:szCs w:val="21"/>
              </w:rPr>
            </w:pPr>
            <w:r>
              <w:rPr>
                <w:szCs w:val="21"/>
              </w:rPr>
              <w:t>NE</w:t>
            </w:r>
          </w:p>
        </w:tc>
        <w:tc>
          <w:tcPr>
            <w:tcW w:w="586" w:type="pct"/>
            <w:vAlign w:val="center"/>
          </w:tcPr>
          <w:p w:rsidR="003A55C5" w:rsidRDefault="003A55C5" w:rsidP="00273F4C">
            <w:pPr>
              <w:adjustRightInd w:val="0"/>
              <w:snapToGrid w:val="0"/>
              <w:jc w:val="center"/>
              <w:rPr>
                <w:szCs w:val="21"/>
              </w:rPr>
            </w:pPr>
            <w:r>
              <w:rPr>
                <w:szCs w:val="21"/>
              </w:rPr>
              <w:t>1</w:t>
            </w:r>
            <w:r>
              <w:rPr>
                <w:rFonts w:hint="eastAsia"/>
                <w:szCs w:val="21"/>
              </w:rPr>
              <w:t>52</w:t>
            </w:r>
            <w:r>
              <w:rPr>
                <w:szCs w:val="21"/>
              </w:rPr>
              <w:t>1</w:t>
            </w:r>
          </w:p>
        </w:tc>
        <w:tc>
          <w:tcPr>
            <w:tcW w:w="890" w:type="pct"/>
            <w:vAlign w:val="center"/>
          </w:tcPr>
          <w:p w:rsidR="003A55C5" w:rsidRDefault="003A55C5" w:rsidP="00273F4C">
            <w:pPr>
              <w:adjustRightInd w:val="0"/>
              <w:snapToGrid w:val="0"/>
              <w:jc w:val="center"/>
              <w:rPr>
                <w:szCs w:val="21"/>
              </w:rPr>
            </w:pPr>
            <w:r>
              <w:rPr>
                <w:szCs w:val="21"/>
              </w:rPr>
              <w:t>2 0</w:t>
            </w:r>
            <w:r>
              <w:rPr>
                <w:szCs w:val="21"/>
              </w:rPr>
              <w:t>户</w:t>
            </w:r>
            <w:r>
              <w:rPr>
                <w:szCs w:val="21"/>
              </w:rPr>
              <w:t>/70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415"/>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梨园</w:t>
            </w:r>
          </w:p>
        </w:tc>
        <w:tc>
          <w:tcPr>
            <w:tcW w:w="420" w:type="pct"/>
            <w:vAlign w:val="center"/>
          </w:tcPr>
          <w:p w:rsidR="003A55C5" w:rsidRDefault="003A55C5" w:rsidP="00273F4C">
            <w:pPr>
              <w:adjustRightInd w:val="0"/>
              <w:snapToGrid w:val="0"/>
              <w:jc w:val="center"/>
              <w:rPr>
                <w:szCs w:val="21"/>
              </w:rPr>
            </w:pPr>
            <w:r>
              <w:rPr>
                <w:szCs w:val="21"/>
              </w:rPr>
              <w:t>NE</w:t>
            </w:r>
          </w:p>
        </w:tc>
        <w:tc>
          <w:tcPr>
            <w:tcW w:w="586" w:type="pct"/>
            <w:vAlign w:val="center"/>
          </w:tcPr>
          <w:p w:rsidR="003A55C5" w:rsidRDefault="003A55C5" w:rsidP="00273F4C">
            <w:pPr>
              <w:adjustRightInd w:val="0"/>
              <w:snapToGrid w:val="0"/>
              <w:jc w:val="center"/>
              <w:rPr>
                <w:szCs w:val="21"/>
              </w:rPr>
            </w:pPr>
            <w:r>
              <w:rPr>
                <w:szCs w:val="21"/>
              </w:rPr>
              <w:t>1</w:t>
            </w:r>
            <w:r>
              <w:rPr>
                <w:rFonts w:hint="eastAsia"/>
                <w:szCs w:val="21"/>
              </w:rPr>
              <w:t>000</w:t>
            </w:r>
          </w:p>
        </w:tc>
        <w:tc>
          <w:tcPr>
            <w:tcW w:w="890" w:type="pct"/>
            <w:vAlign w:val="center"/>
          </w:tcPr>
          <w:p w:rsidR="003A55C5" w:rsidRDefault="003A55C5" w:rsidP="00273F4C">
            <w:pPr>
              <w:adjustRightInd w:val="0"/>
              <w:snapToGrid w:val="0"/>
              <w:jc w:val="center"/>
              <w:rPr>
                <w:szCs w:val="21"/>
              </w:rPr>
            </w:pPr>
            <w:r>
              <w:rPr>
                <w:szCs w:val="21"/>
              </w:rPr>
              <w:t>10</w:t>
            </w:r>
            <w:r>
              <w:rPr>
                <w:rFonts w:hint="eastAsia"/>
                <w:szCs w:val="21"/>
              </w:rPr>
              <w:t>户</w:t>
            </w:r>
            <w:r>
              <w:rPr>
                <w:szCs w:val="21"/>
              </w:rPr>
              <w:t>/50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481"/>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Pr="00AB66B3" w:rsidRDefault="003A55C5" w:rsidP="00273F4C">
            <w:pPr>
              <w:pStyle w:val="af6"/>
              <w:rPr>
                <w:color w:val="000000" w:themeColor="text1"/>
              </w:rPr>
            </w:pPr>
            <w:proofErr w:type="gramStart"/>
            <w:r w:rsidRPr="00AB66B3">
              <w:rPr>
                <w:color w:val="000000" w:themeColor="text1"/>
              </w:rPr>
              <w:t>赵湾村</w:t>
            </w:r>
            <w:proofErr w:type="gramEnd"/>
          </w:p>
        </w:tc>
        <w:tc>
          <w:tcPr>
            <w:tcW w:w="420" w:type="pct"/>
            <w:vAlign w:val="center"/>
          </w:tcPr>
          <w:p w:rsidR="003A55C5" w:rsidRDefault="003A55C5" w:rsidP="00273F4C">
            <w:pPr>
              <w:adjustRightInd w:val="0"/>
              <w:snapToGrid w:val="0"/>
              <w:jc w:val="center"/>
              <w:rPr>
                <w:szCs w:val="21"/>
              </w:rPr>
            </w:pPr>
            <w:r>
              <w:rPr>
                <w:szCs w:val="21"/>
              </w:rPr>
              <w:t>NE</w:t>
            </w:r>
          </w:p>
        </w:tc>
        <w:tc>
          <w:tcPr>
            <w:tcW w:w="586" w:type="pct"/>
            <w:vAlign w:val="center"/>
          </w:tcPr>
          <w:p w:rsidR="003A55C5" w:rsidRDefault="003A55C5" w:rsidP="00273F4C">
            <w:pPr>
              <w:widowControl/>
              <w:adjustRightInd w:val="0"/>
              <w:snapToGrid w:val="0"/>
              <w:jc w:val="center"/>
              <w:rPr>
                <w:snapToGrid w:val="0"/>
                <w:kern w:val="0"/>
                <w:szCs w:val="21"/>
              </w:rPr>
            </w:pPr>
            <w:r>
              <w:rPr>
                <w:snapToGrid w:val="0"/>
                <w:kern w:val="0"/>
                <w:szCs w:val="21"/>
              </w:rPr>
              <w:t>1</w:t>
            </w:r>
            <w:r>
              <w:rPr>
                <w:rFonts w:hint="eastAsia"/>
                <w:snapToGrid w:val="0"/>
                <w:kern w:val="0"/>
                <w:szCs w:val="21"/>
              </w:rPr>
              <w:t>568</w:t>
            </w:r>
          </w:p>
        </w:tc>
        <w:tc>
          <w:tcPr>
            <w:tcW w:w="890" w:type="pct"/>
            <w:vAlign w:val="center"/>
          </w:tcPr>
          <w:p w:rsidR="003A55C5" w:rsidRDefault="003A55C5" w:rsidP="00273F4C">
            <w:pPr>
              <w:widowControl/>
              <w:adjustRightInd w:val="0"/>
              <w:snapToGrid w:val="0"/>
              <w:jc w:val="center"/>
              <w:rPr>
                <w:snapToGrid w:val="0"/>
                <w:kern w:val="0"/>
                <w:szCs w:val="21"/>
              </w:rPr>
            </w:pPr>
            <w:r>
              <w:rPr>
                <w:snapToGrid w:val="0"/>
                <w:kern w:val="0"/>
                <w:szCs w:val="21"/>
              </w:rPr>
              <w:t>1200</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476"/>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pStyle w:val="af6"/>
            </w:pPr>
            <w:proofErr w:type="gramStart"/>
            <w:r>
              <w:t>冯</w:t>
            </w:r>
            <w:proofErr w:type="gramEnd"/>
            <w:r>
              <w:t>道口</w:t>
            </w:r>
          </w:p>
        </w:tc>
        <w:tc>
          <w:tcPr>
            <w:tcW w:w="420" w:type="pct"/>
            <w:vAlign w:val="center"/>
          </w:tcPr>
          <w:p w:rsidR="003A55C5" w:rsidRDefault="003A55C5" w:rsidP="00273F4C">
            <w:pPr>
              <w:adjustRightInd w:val="0"/>
              <w:snapToGrid w:val="0"/>
              <w:jc w:val="center"/>
              <w:rPr>
                <w:snapToGrid w:val="0"/>
                <w:kern w:val="0"/>
                <w:szCs w:val="21"/>
              </w:rPr>
            </w:pPr>
            <w:r>
              <w:rPr>
                <w:szCs w:val="21"/>
              </w:rPr>
              <w:t>E</w:t>
            </w:r>
          </w:p>
        </w:tc>
        <w:tc>
          <w:tcPr>
            <w:tcW w:w="586" w:type="pct"/>
            <w:vAlign w:val="center"/>
          </w:tcPr>
          <w:p w:rsidR="003A55C5" w:rsidRDefault="003A55C5" w:rsidP="00273F4C">
            <w:pPr>
              <w:widowControl/>
              <w:adjustRightInd w:val="0"/>
              <w:snapToGrid w:val="0"/>
              <w:jc w:val="center"/>
              <w:rPr>
                <w:snapToGrid w:val="0"/>
                <w:kern w:val="0"/>
                <w:szCs w:val="21"/>
              </w:rPr>
            </w:pPr>
            <w:r>
              <w:rPr>
                <w:rFonts w:hint="eastAsia"/>
                <w:snapToGrid w:val="0"/>
                <w:kern w:val="0"/>
                <w:szCs w:val="21"/>
              </w:rPr>
              <w:t>1805</w:t>
            </w:r>
          </w:p>
        </w:tc>
        <w:tc>
          <w:tcPr>
            <w:tcW w:w="890" w:type="pct"/>
            <w:vAlign w:val="center"/>
          </w:tcPr>
          <w:p w:rsidR="003A55C5" w:rsidRDefault="003A55C5" w:rsidP="00273F4C">
            <w:pPr>
              <w:widowControl/>
              <w:adjustRightInd w:val="0"/>
              <w:snapToGrid w:val="0"/>
              <w:jc w:val="center"/>
              <w:rPr>
                <w:snapToGrid w:val="0"/>
                <w:kern w:val="0"/>
                <w:szCs w:val="21"/>
              </w:rPr>
            </w:pPr>
            <w:r>
              <w:rPr>
                <w:snapToGrid w:val="0"/>
                <w:kern w:val="0"/>
                <w:szCs w:val="21"/>
              </w:rPr>
              <w:t>1000</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大口村</w:t>
            </w:r>
          </w:p>
        </w:tc>
        <w:tc>
          <w:tcPr>
            <w:tcW w:w="420" w:type="pct"/>
            <w:vAlign w:val="center"/>
          </w:tcPr>
          <w:p w:rsidR="003A55C5" w:rsidRDefault="003A55C5" w:rsidP="00273F4C">
            <w:pPr>
              <w:adjustRightInd w:val="0"/>
              <w:snapToGrid w:val="0"/>
              <w:jc w:val="center"/>
              <w:rPr>
                <w:szCs w:val="21"/>
              </w:rPr>
            </w:pPr>
            <w:r>
              <w:rPr>
                <w:szCs w:val="21"/>
              </w:rPr>
              <w:t>SE</w:t>
            </w:r>
          </w:p>
        </w:tc>
        <w:tc>
          <w:tcPr>
            <w:tcW w:w="586" w:type="pct"/>
            <w:vAlign w:val="center"/>
          </w:tcPr>
          <w:p w:rsidR="003A55C5" w:rsidRDefault="003A55C5" w:rsidP="00273F4C">
            <w:pPr>
              <w:adjustRightInd w:val="0"/>
              <w:snapToGrid w:val="0"/>
              <w:jc w:val="center"/>
              <w:rPr>
                <w:szCs w:val="21"/>
              </w:rPr>
            </w:pPr>
            <w:r>
              <w:rPr>
                <w:rFonts w:hint="eastAsia"/>
                <w:szCs w:val="21"/>
              </w:rPr>
              <w:t>1636</w:t>
            </w:r>
          </w:p>
        </w:tc>
        <w:tc>
          <w:tcPr>
            <w:tcW w:w="890" w:type="pct"/>
            <w:vAlign w:val="center"/>
          </w:tcPr>
          <w:p w:rsidR="003A55C5" w:rsidRDefault="003A55C5" w:rsidP="00273F4C">
            <w:pPr>
              <w:adjustRightInd w:val="0"/>
              <w:snapToGrid w:val="0"/>
              <w:jc w:val="center"/>
              <w:rPr>
                <w:szCs w:val="21"/>
              </w:rPr>
            </w:pPr>
            <w:r>
              <w:rPr>
                <w:szCs w:val="21"/>
              </w:rPr>
              <w:t>20</w:t>
            </w:r>
            <w:r>
              <w:rPr>
                <w:szCs w:val="21"/>
              </w:rPr>
              <w:t>户</w:t>
            </w:r>
            <w:r>
              <w:rPr>
                <w:szCs w:val="21"/>
              </w:rPr>
              <w:t>/80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条河</w:t>
            </w:r>
          </w:p>
        </w:tc>
        <w:tc>
          <w:tcPr>
            <w:tcW w:w="420" w:type="pct"/>
            <w:vAlign w:val="center"/>
          </w:tcPr>
          <w:p w:rsidR="003A55C5" w:rsidRDefault="003A55C5" w:rsidP="00273F4C">
            <w:pPr>
              <w:pStyle w:val="af7"/>
              <w:adjustRightInd w:val="0"/>
              <w:snapToGrid w:val="0"/>
              <w:spacing w:line="240" w:lineRule="auto"/>
              <w:rPr>
                <w:sz w:val="21"/>
                <w:szCs w:val="21"/>
              </w:rPr>
            </w:pPr>
            <w:r>
              <w:rPr>
                <w:snapToGrid/>
                <w:spacing w:val="0"/>
                <w:sz w:val="21"/>
                <w:szCs w:val="21"/>
              </w:rPr>
              <w:t>SE</w:t>
            </w:r>
          </w:p>
        </w:tc>
        <w:tc>
          <w:tcPr>
            <w:tcW w:w="586" w:type="pct"/>
            <w:vAlign w:val="center"/>
          </w:tcPr>
          <w:p w:rsidR="003A55C5" w:rsidRDefault="003A55C5" w:rsidP="00273F4C">
            <w:pPr>
              <w:widowControl/>
              <w:adjustRightInd w:val="0"/>
              <w:snapToGrid w:val="0"/>
              <w:jc w:val="center"/>
              <w:rPr>
                <w:szCs w:val="21"/>
              </w:rPr>
            </w:pPr>
            <w:r>
              <w:rPr>
                <w:rFonts w:hint="eastAsia"/>
                <w:snapToGrid w:val="0"/>
                <w:kern w:val="0"/>
                <w:szCs w:val="21"/>
              </w:rPr>
              <w:t>1150</w:t>
            </w:r>
          </w:p>
        </w:tc>
        <w:tc>
          <w:tcPr>
            <w:tcW w:w="890" w:type="pct"/>
            <w:vAlign w:val="center"/>
          </w:tcPr>
          <w:p w:rsidR="003A55C5" w:rsidRDefault="003A55C5" w:rsidP="00273F4C">
            <w:pPr>
              <w:widowControl/>
              <w:adjustRightInd w:val="0"/>
              <w:snapToGrid w:val="0"/>
              <w:jc w:val="center"/>
              <w:rPr>
                <w:szCs w:val="21"/>
              </w:rPr>
            </w:pPr>
            <w:r>
              <w:rPr>
                <w:snapToGrid w:val="0"/>
                <w:kern w:val="0"/>
                <w:szCs w:val="21"/>
              </w:rPr>
              <w:t>200</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庞庄</w:t>
            </w:r>
          </w:p>
        </w:tc>
        <w:tc>
          <w:tcPr>
            <w:tcW w:w="420" w:type="pct"/>
            <w:vAlign w:val="center"/>
          </w:tcPr>
          <w:p w:rsidR="003A55C5" w:rsidRDefault="003A55C5" w:rsidP="00273F4C">
            <w:pPr>
              <w:adjustRightInd w:val="0"/>
              <w:snapToGrid w:val="0"/>
              <w:jc w:val="center"/>
              <w:rPr>
                <w:szCs w:val="21"/>
              </w:rPr>
            </w:pPr>
            <w:r>
              <w:rPr>
                <w:szCs w:val="21"/>
              </w:rPr>
              <w:t>SE</w:t>
            </w:r>
          </w:p>
        </w:tc>
        <w:tc>
          <w:tcPr>
            <w:tcW w:w="586" w:type="pct"/>
            <w:vAlign w:val="center"/>
          </w:tcPr>
          <w:p w:rsidR="003A55C5" w:rsidRDefault="003A55C5" w:rsidP="00273F4C">
            <w:pPr>
              <w:adjustRightInd w:val="0"/>
              <w:snapToGrid w:val="0"/>
              <w:jc w:val="center"/>
              <w:rPr>
                <w:szCs w:val="21"/>
              </w:rPr>
            </w:pPr>
            <w:r>
              <w:rPr>
                <w:rFonts w:hint="eastAsia"/>
                <w:szCs w:val="21"/>
              </w:rPr>
              <w:t>1795</w:t>
            </w:r>
          </w:p>
        </w:tc>
        <w:tc>
          <w:tcPr>
            <w:tcW w:w="890" w:type="pct"/>
            <w:vAlign w:val="center"/>
          </w:tcPr>
          <w:p w:rsidR="003A55C5" w:rsidRDefault="003A55C5" w:rsidP="00273F4C">
            <w:pPr>
              <w:adjustRightInd w:val="0"/>
              <w:snapToGrid w:val="0"/>
              <w:jc w:val="center"/>
              <w:rPr>
                <w:szCs w:val="21"/>
              </w:rPr>
            </w:pPr>
            <w:r>
              <w:rPr>
                <w:szCs w:val="21"/>
              </w:rPr>
              <w:t>80</w:t>
            </w:r>
            <w:r>
              <w:rPr>
                <w:szCs w:val="21"/>
              </w:rPr>
              <w:t>户</w:t>
            </w:r>
            <w:r>
              <w:rPr>
                <w:szCs w:val="21"/>
              </w:rPr>
              <w:t>/300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93"/>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rFonts w:hint="eastAsia"/>
                <w:szCs w:val="21"/>
              </w:rPr>
              <w:t>桃园村</w:t>
            </w:r>
          </w:p>
        </w:tc>
        <w:tc>
          <w:tcPr>
            <w:tcW w:w="420" w:type="pct"/>
            <w:vAlign w:val="center"/>
          </w:tcPr>
          <w:p w:rsidR="003A55C5" w:rsidRDefault="003A55C5" w:rsidP="00273F4C">
            <w:pPr>
              <w:adjustRightInd w:val="0"/>
              <w:snapToGrid w:val="0"/>
              <w:jc w:val="center"/>
              <w:rPr>
                <w:szCs w:val="21"/>
              </w:rPr>
            </w:pPr>
            <w:r>
              <w:rPr>
                <w:rFonts w:hint="eastAsia"/>
                <w:szCs w:val="21"/>
              </w:rPr>
              <w:t>WN</w:t>
            </w:r>
          </w:p>
        </w:tc>
        <w:tc>
          <w:tcPr>
            <w:tcW w:w="586" w:type="pct"/>
            <w:vAlign w:val="center"/>
          </w:tcPr>
          <w:p w:rsidR="003A55C5" w:rsidRDefault="003A55C5" w:rsidP="00273F4C">
            <w:pPr>
              <w:adjustRightInd w:val="0"/>
              <w:snapToGrid w:val="0"/>
              <w:jc w:val="center"/>
              <w:rPr>
                <w:szCs w:val="21"/>
              </w:rPr>
            </w:pPr>
            <w:r>
              <w:rPr>
                <w:rFonts w:hint="eastAsia"/>
                <w:szCs w:val="21"/>
              </w:rPr>
              <w:t>1920</w:t>
            </w:r>
          </w:p>
        </w:tc>
        <w:tc>
          <w:tcPr>
            <w:tcW w:w="890" w:type="pct"/>
            <w:vAlign w:val="center"/>
          </w:tcPr>
          <w:p w:rsidR="003A55C5" w:rsidRDefault="003A55C5" w:rsidP="00273F4C">
            <w:pPr>
              <w:adjustRightInd w:val="0"/>
              <w:snapToGrid w:val="0"/>
              <w:jc w:val="center"/>
              <w:rPr>
                <w:szCs w:val="21"/>
              </w:rPr>
            </w:pPr>
            <w:r>
              <w:rPr>
                <w:szCs w:val="21"/>
              </w:rPr>
              <w:t>50</w:t>
            </w:r>
            <w:r>
              <w:rPr>
                <w:szCs w:val="21"/>
              </w:rPr>
              <w:t>户</w:t>
            </w:r>
            <w:r>
              <w:rPr>
                <w:szCs w:val="21"/>
              </w:rPr>
              <w:t>/150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rFonts w:hint="eastAsia"/>
                <w:szCs w:val="21"/>
              </w:rPr>
              <w:t>桔园村</w:t>
            </w:r>
          </w:p>
        </w:tc>
        <w:tc>
          <w:tcPr>
            <w:tcW w:w="420" w:type="pct"/>
            <w:vAlign w:val="center"/>
          </w:tcPr>
          <w:p w:rsidR="003A55C5" w:rsidRDefault="003A55C5" w:rsidP="00273F4C">
            <w:pPr>
              <w:adjustRightInd w:val="0"/>
              <w:snapToGrid w:val="0"/>
              <w:jc w:val="center"/>
              <w:rPr>
                <w:szCs w:val="21"/>
              </w:rPr>
            </w:pPr>
            <w:r>
              <w:rPr>
                <w:rFonts w:hint="eastAsia"/>
                <w:szCs w:val="21"/>
              </w:rPr>
              <w:t>WN</w:t>
            </w:r>
          </w:p>
        </w:tc>
        <w:tc>
          <w:tcPr>
            <w:tcW w:w="586" w:type="pct"/>
            <w:vAlign w:val="center"/>
          </w:tcPr>
          <w:p w:rsidR="003A55C5" w:rsidRDefault="003A55C5" w:rsidP="00273F4C">
            <w:pPr>
              <w:adjustRightInd w:val="0"/>
              <w:snapToGrid w:val="0"/>
              <w:jc w:val="center"/>
              <w:rPr>
                <w:szCs w:val="21"/>
              </w:rPr>
            </w:pPr>
            <w:r>
              <w:rPr>
                <w:rFonts w:hint="eastAsia"/>
                <w:szCs w:val="21"/>
              </w:rPr>
              <w:t>1925</w:t>
            </w:r>
          </w:p>
        </w:tc>
        <w:tc>
          <w:tcPr>
            <w:tcW w:w="890" w:type="pct"/>
            <w:vAlign w:val="center"/>
          </w:tcPr>
          <w:p w:rsidR="003A55C5" w:rsidRDefault="003A55C5" w:rsidP="00273F4C">
            <w:pPr>
              <w:adjustRightInd w:val="0"/>
              <w:snapToGrid w:val="0"/>
              <w:jc w:val="center"/>
              <w:rPr>
                <w:szCs w:val="21"/>
              </w:rPr>
            </w:pPr>
            <w:r>
              <w:rPr>
                <w:rFonts w:hint="eastAsia"/>
                <w:szCs w:val="21"/>
              </w:rPr>
              <w:t>20</w:t>
            </w:r>
            <w:r>
              <w:rPr>
                <w:rFonts w:hint="eastAsia"/>
                <w:szCs w:val="21"/>
              </w:rPr>
              <w:t>户</w:t>
            </w:r>
            <w:r>
              <w:rPr>
                <w:rFonts w:hint="eastAsia"/>
                <w:szCs w:val="21"/>
              </w:rPr>
              <w:t>/60</w:t>
            </w:r>
            <w:r>
              <w:rPr>
                <w:rFonts w:hint="eastAsia"/>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40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rFonts w:hint="eastAsia"/>
                <w:szCs w:val="21"/>
              </w:rPr>
              <w:t>三庄</w:t>
            </w:r>
          </w:p>
        </w:tc>
        <w:tc>
          <w:tcPr>
            <w:tcW w:w="420" w:type="pct"/>
            <w:vAlign w:val="center"/>
          </w:tcPr>
          <w:p w:rsidR="003A55C5" w:rsidRDefault="003A55C5" w:rsidP="00273F4C">
            <w:pPr>
              <w:adjustRightInd w:val="0"/>
              <w:snapToGrid w:val="0"/>
              <w:jc w:val="center"/>
              <w:rPr>
                <w:szCs w:val="21"/>
              </w:rPr>
            </w:pPr>
            <w:r>
              <w:rPr>
                <w:rFonts w:hint="eastAsia"/>
                <w:szCs w:val="21"/>
              </w:rPr>
              <w:t>WN</w:t>
            </w:r>
          </w:p>
        </w:tc>
        <w:tc>
          <w:tcPr>
            <w:tcW w:w="586" w:type="pct"/>
            <w:vAlign w:val="center"/>
          </w:tcPr>
          <w:p w:rsidR="003A55C5" w:rsidRDefault="003A55C5" w:rsidP="00273F4C">
            <w:pPr>
              <w:adjustRightInd w:val="0"/>
              <w:snapToGrid w:val="0"/>
              <w:jc w:val="center"/>
              <w:rPr>
                <w:szCs w:val="21"/>
              </w:rPr>
            </w:pPr>
            <w:r>
              <w:rPr>
                <w:rFonts w:hint="eastAsia"/>
                <w:szCs w:val="21"/>
              </w:rPr>
              <w:t>1805</w:t>
            </w:r>
          </w:p>
        </w:tc>
        <w:tc>
          <w:tcPr>
            <w:tcW w:w="890" w:type="pct"/>
            <w:vAlign w:val="center"/>
          </w:tcPr>
          <w:p w:rsidR="003A55C5" w:rsidRDefault="003A55C5" w:rsidP="00273F4C">
            <w:pPr>
              <w:adjustRightInd w:val="0"/>
              <w:snapToGrid w:val="0"/>
              <w:jc w:val="center"/>
              <w:rPr>
                <w:szCs w:val="21"/>
              </w:rPr>
            </w:pPr>
            <w:r>
              <w:rPr>
                <w:rFonts w:hint="eastAsia"/>
                <w:szCs w:val="21"/>
              </w:rPr>
              <w:t>120</w:t>
            </w:r>
            <w:r>
              <w:rPr>
                <w:rFonts w:hint="eastAsia"/>
                <w:szCs w:val="21"/>
              </w:rPr>
              <w:t>户</w:t>
            </w:r>
            <w:r>
              <w:rPr>
                <w:rFonts w:hint="eastAsia"/>
                <w:szCs w:val="21"/>
              </w:rPr>
              <w:t>/400</w:t>
            </w:r>
            <w:r>
              <w:rPr>
                <w:rFonts w:hint="eastAsia"/>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东城酒家</w:t>
            </w:r>
          </w:p>
        </w:tc>
        <w:tc>
          <w:tcPr>
            <w:tcW w:w="420" w:type="pct"/>
            <w:vAlign w:val="center"/>
          </w:tcPr>
          <w:p w:rsidR="003A55C5" w:rsidRDefault="003A55C5" w:rsidP="00273F4C">
            <w:pPr>
              <w:adjustRightInd w:val="0"/>
              <w:snapToGrid w:val="0"/>
              <w:jc w:val="center"/>
              <w:rPr>
                <w:szCs w:val="21"/>
              </w:rPr>
            </w:pPr>
            <w:r>
              <w:rPr>
                <w:szCs w:val="21"/>
              </w:rPr>
              <w:t>WS</w:t>
            </w:r>
          </w:p>
        </w:tc>
        <w:tc>
          <w:tcPr>
            <w:tcW w:w="586" w:type="pct"/>
            <w:vAlign w:val="center"/>
          </w:tcPr>
          <w:p w:rsidR="003A55C5" w:rsidRDefault="003A55C5" w:rsidP="00273F4C">
            <w:pPr>
              <w:adjustRightInd w:val="0"/>
              <w:snapToGrid w:val="0"/>
              <w:jc w:val="center"/>
              <w:rPr>
                <w:szCs w:val="21"/>
              </w:rPr>
            </w:pPr>
            <w:r>
              <w:rPr>
                <w:szCs w:val="21"/>
              </w:rPr>
              <w:t>1</w:t>
            </w:r>
            <w:r>
              <w:rPr>
                <w:rFonts w:hint="eastAsia"/>
                <w:szCs w:val="21"/>
              </w:rPr>
              <w:t>9</w:t>
            </w:r>
            <w:r>
              <w:rPr>
                <w:szCs w:val="21"/>
              </w:rPr>
              <w:t>62</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rFonts w:hint="eastAsia"/>
                <w:szCs w:val="21"/>
              </w:rPr>
              <w:t>毛</w:t>
            </w:r>
            <w:r>
              <w:rPr>
                <w:szCs w:val="21"/>
              </w:rPr>
              <w:t>大庄</w:t>
            </w:r>
          </w:p>
        </w:tc>
        <w:tc>
          <w:tcPr>
            <w:tcW w:w="420" w:type="pct"/>
            <w:vAlign w:val="center"/>
          </w:tcPr>
          <w:p w:rsidR="003A55C5" w:rsidRDefault="003A55C5" w:rsidP="00273F4C">
            <w:pPr>
              <w:adjustRightInd w:val="0"/>
              <w:snapToGrid w:val="0"/>
              <w:jc w:val="center"/>
              <w:rPr>
                <w:szCs w:val="21"/>
              </w:rPr>
            </w:pPr>
            <w:r>
              <w:rPr>
                <w:szCs w:val="21"/>
              </w:rPr>
              <w:t>WS</w:t>
            </w:r>
          </w:p>
        </w:tc>
        <w:tc>
          <w:tcPr>
            <w:tcW w:w="586" w:type="pct"/>
            <w:vAlign w:val="center"/>
          </w:tcPr>
          <w:p w:rsidR="003A55C5" w:rsidRDefault="003A55C5" w:rsidP="00273F4C">
            <w:pPr>
              <w:adjustRightInd w:val="0"/>
              <w:snapToGrid w:val="0"/>
              <w:jc w:val="center"/>
              <w:rPr>
                <w:szCs w:val="21"/>
              </w:rPr>
            </w:pPr>
            <w:r>
              <w:rPr>
                <w:szCs w:val="21"/>
              </w:rPr>
              <w:t>1765</w:t>
            </w:r>
          </w:p>
        </w:tc>
        <w:tc>
          <w:tcPr>
            <w:tcW w:w="890" w:type="pct"/>
            <w:vAlign w:val="center"/>
          </w:tcPr>
          <w:p w:rsidR="003A55C5" w:rsidRDefault="003A55C5" w:rsidP="00273F4C">
            <w:pPr>
              <w:adjustRightInd w:val="0"/>
              <w:snapToGrid w:val="0"/>
              <w:jc w:val="center"/>
              <w:rPr>
                <w:szCs w:val="21"/>
              </w:rPr>
            </w:pPr>
            <w:r>
              <w:rPr>
                <w:szCs w:val="21"/>
              </w:rPr>
              <w:t>20</w:t>
            </w:r>
            <w:r>
              <w:rPr>
                <w:szCs w:val="21"/>
              </w:rPr>
              <w:t>户</w:t>
            </w:r>
            <w:r>
              <w:rPr>
                <w:szCs w:val="21"/>
              </w:rPr>
              <w:t>/75</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proofErr w:type="gramStart"/>
            <w:r>
              <w:rPr>
                <w:szCs w:val="21"/>
              </w:rPr>
              <w:t>南丁</w:t>
            </w:r>
            <w:proofErr w:type="gramEnd"/>
          </w:p>
        </w:tc>
        <w:tc>
          <w:tcPr>
            <w:tcW w:w="420" w:type="pct"/>
            <w:vAlign w:val="center"/>
          </w:tcPr>
          <w:p w:rsidR="003A55C5" w:rsidRDefault="003A55C5" w:rsidP="00273F4C">
            <w:pPr>
              <w:pStyle w:val="af7"/>
              <w:adjustRightInd w:val="0"/>
              <w:snapToGrid w:val="0"/>
              <w:spacing w:line="240" w:lineRule="auto"/>
              <w:rPr>
                <w:snapToGrid/>
                <w:spacing w:val="0"/>
                <w:sz w:val="21"/>
                <w:szCs w:val="21"/>
              </w:rPr>
            </w:pPr>
            <w:r>
              <w:rPr>
                <w:sz w:val="21"/>
                <w:szCs w:val="21"/>
              </w:rPr>
              <w:t>SE</w:t>
            </w:r>
          </w:p>
        </w:tc>
        <w:tc>
          <w:tcPr>
            <w:tcW w:w="586" w:type="pct"/>
            <w:vAlign w:val="center"/>
          </w:tcPr>
          <w:p w:rsidR="003A55C5" w:rsidRDefault="003A55C5" w:rsidP="00273F4C">
            <w:pPr>
              <w:adjustRightInd w:val="0"/>
              <w:snapToGrid w:val="0"/>
              <w:jc w:val="center"/>
              <w:rPr>
                <w:szCs w:val="21"/>
              </w:rPr>
            </w:pPr>
            <w:r>
              <w:rPr>
                <w:szCs w:val="21"/>
              </w:rPr>
              <w:t>2450</w:t>
            </w:r>
          </w:p>
        </w:tc>
        <w:tc>
          <w:tcPr>
            <w:tcW w:w="890" w:type="pct"/>
            <w:vAlign w:val="center"/>
          </w:tcPr>
          <w:p w:rsidR="003A55C5" w:rsidRDefault="003A55C5" w:rsidP="00273F4C">
            <w:pPr>
              <w:adjustRightInd w:val="0"/>
              <w:snapToGrid w:val="0"/>
              <w:jc w:val="center"/>
              <w:rPr>
                <w:szCs w:val="21"/>
              </w:rPr>
            </w:pPr>
            <w:r>
              <w:rPr>
                <w:szCs w:val="21"/>
              </w:rPr>
              <w:t>50</w:t>
            </w:r>
            <w:r>
              <w:rPr>
                <w:szCs w:val="21"/>
              </w:rPr>
              <w:t>户</w:t>
            </w:r>
            <w:r>
              <w:rPr>
                <w:szCs w:val="21"/>
              </w:rPr>
              <w:t>/150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proofErr w:type="gramStart"/>
            <w:r>
              <w:rPr>
                <w:szCs w:val="21"/>
              </w:rPr>
              <w:t>跃进</w:t>
            </w:r>
            <w:r>
              <w:rPr>
                <w:rFonts w:hint="eastAsia"/>
                <w:szCs w:val="21"/>
              </w:rPr>
              <w:t>村</w:t>
            </w:r>
            <w:proofErr w:type="gramEnd"/>
          </w:p>
        </w:tc>
        <w:tc>
          <w:tcPr>
            <w:tcW w:w="420" w:type="pct"/>
            <w:vAlign w:val="center"/>
          </w:tcPr>
          <w:p w:rsidR="003A55C5" w:rsidRDefault="003A55C5" w:rsidP="00273F4C">
            <w:pPr>
              <w:pStyle w:val="af7"/>
              <w:adjustRightInd w:val="0"/>
              <w:snapToGrid w:val="0"/>
              <w:spacing w:line="240" w:lineRule="auto"/>
              <w:rPr>
                <w:sz w:val="21"/>
                <w:szCs w:val="21"/>
              </w:rPr>
            </w:pPr>
            <w:r>
              <w:rPr>
                <w:sz w:val="21"/>
                <w:szCs w:val="21"/>
              </w:rPr>
              <w:t>SE</w:t>
            </w:r>
          </w:p>
        </w:tc>
        <w:tc>
          <w:tcPr>
            <w:tcW w:w="586" w:type="pct"/>
            <w:vAlign w:val="center"/>
          </w:tcPr>
          <w:p w:rsidR="003A55C5" w:rsidRDefault="003A55C5" w:rsidP="00273F4C">
            <w:pPr>
              <w:adjustRightInd w:val="0"/>
              <w:snapToGrid w:val="0"/>
              <w:jc w:val="center"/>
              <w:rPr>
                <w:szCs w:val="21"/>
              </w:rPr>
            </w:pPr>
            <w:r>
              <w:rPr>
                <w:szCs w:val="21"/>
              </w:rPr>
              <w:t>25</w:t>
            </w:r>
            <w:r>
              <w:rPr>
                <w:rFonts w:hint="eastAsia"/>
                <w:szCs w:val="21"/>
              </w:rPr>
              <w:t>20</w:t>
            </w:r>
          </w:p>
        </w:tc>
        <w:tc>
          <w:tcPr>
            <w:tcW w:w="890" w:type="pct"/>
            <w:vAlign w:val="center"/>
          </w:tcPr>
          <w:p w:rsidR="003A55C5" w:rsidRDefault="003A55C5" w:rsidP="00273F4C">
            <w:pPr>
              <w:adjustRightInd w:val="0"/>
              <w:snapToGrid w:val="0"/>
              <w:jc w:val="center"/>
              <w:rPr>
                <w:szCs w:val="21"/>
              </w:rPr>
            </w:pPr>
            <w:r>
              <w:rPr>
                <w:szCs w:val="21"/>
              </w:rPr>
              <w:t>80</w:t>
            </w:r>
            <w:r>
              <w:rPr>
                <w:szCs w:val="21"/>
              </w:rPr>
              <w:t>户</w:t>
            </w:r>
            <w:r>
              <w:rPr>
                <w:szCs w:val="21"/>
              </w:rPr>
              <w:t>/300</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Pr="009E187A" w:rsidRDefault="003A55C5" w:rsidP="00273F4C">
            <w:pPr>
              <w:adjustRightInd w:val="0"/>
              <w:snapToGrid w:val="0"/>
              <w:jc w:val="center"/>
              <w:rPr>
                <w:szCs w:val="21"/>
              </w:rPr>
            </w:pPr>
            <w:proofErr w:type="gramStart"/>
            <w:r w:rsidRPr="009E187A">
              <w:rPr>
                <w:szCs w:val="21"/>
              </w:rPr>
              <w:t>章唐庄</w:t>
            </w:r>
            <w:proofErr w:type="gramEnd"/>
          </w:p>
        </w:tc>
        <w:tc>
          <w:tcPr>
            <w:tcW w:w="420" w:type="pct"/>
            <w:vAlign w:val="center"/>
          </w:tcPr>
          <w:p w:rsidR="003A55C5" w:rsidRPr="009E187A" w:rsidRDefault="003A55C5" w:rsidP="00273F4C">
            <w:pPr>
              <w:adjustRightInd w:val="0"/>
              <w:snapToGrid w:val="0"/>
              <w:jc w:val="center"/>
              <w:rPr>
                <w:szCs w:val="21"/>
              </w:rPr>
            </w:pPr>
            <w:r w:rsidRPr="009E187A">
              <w:rPr>
                <w:szCs w:val="21"/>
              </w:rPr>
              <w:t>S</w:t>
            </w:r>
          </w:p>
        </w:tc>
        <w:tc>
          <w:tcPr>
            <w:tcW w:w="586" w:type="pct"/>
            <w:vAlign w:val="center"/>
          </w:tcPr>
          <w:p w:rsidR="003A55C5" w:rsidRPr="009E187A" w:rsidRDefault="003A55C5" w:rsidP="00273F4C">
            <w:pPr>
              <w:adjustRightInd w:val="0"/>
              <w:snapToGrid w:val="0"/>
              <w:jc w:val="center"/>
              <w:rPr>
                <w:szCs w:val="21"/>
              </w:rPr>
            </w:pPr>
            <w:r w:rsidRPr="009E187A">
              <w:rPr>
                <w:rFonts w:hint="eastAsia"/>
                <w:szCs w:val="21"/>
              </w:rPr>
              <w:t>2097</w:t>
            </w:r>
          </w:p>
        </w:tc>
        <w:tc>
          <w:tcPr>
            <w:tcW w:w="890" w:type="pct"/>
            <w:vAlign w:val="center"/>
          </w:tcPr>
          <w:p w:rsidR="003A55C5" w:rsidRPr="009E187A" w:rsidRDefault="003A55C5" w:rsidP="00273F4C">
            <w:pPr>
              <w:adjustRightInd w:val="0"/>
              <w:snapToGrid w:val="0"/>
              <w:jc w:val="center"/>
              <w:rPr>
                <w:szCs w:val="21"/>
              </w:rPr>
            </w:pPr>
            <w:r w:rsidRPr="009E187A">
              <w:rPr>
                <w:szCs w:val="21"/>
              </w:rPr>
              <w:t>90</w:t>
            </w:r>
            <w:r w:rsidRPr="009E187A">
              <w:rPr>
                <w:szCs w:val="21"/>
              </w:rPr>
              <w:t>户</w:t>
            </w:r>
            <w:r w:rsidRPr="009E187A">
              <w:rPr>
                <w:szCs w:val="21"/>
              </w:rPr>
              <w:t>/300</w:t>
            </w:r>
            <w:r w:rsidRPr="009E187A">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proofErr w:type="gramStart"/>
            <w:r>
              <w:rPr>
                <w:rFonts w:hint="eastAsia"/>
                <w:szCs w:val="21"/>
              </w:rPr>
              <w:t>宗庄</w:t>
            </w:r>
            <w:proofErr w:type="gramEnd"/>
          </w:p>
        </w:tc>
        <w:tc>
          <w:tcPr>
            <w:tcW w:w="420" w:type="pct"/>
            <w:vAlign w:val="center"/>
          </w:tcPr>
          <w:p w:rsidR="003A55C5" w:rsidRDefault="003A55C5" w:rsidP="00273F4C">
            <w:pPr>
              <w:adjustRightInd w:val="0"/>
              <w:snapToGrid w:val="0"/>
              <w:jc w:val="center"/>
              <w:rPr>
                <w:szCs w:val="21"/>
              </w:rPr>
            </w:pPr>
            <w:r>
              <w:rPr>
                <w:rFonts w:hint="eastAsia"/>
                <w:szCs w:val="21"/>
              </w:rPr>
              <w:t>WN</w:t>
            </w:r>
          </w:p>
        </w:tc>
        <w:tc>
          <w:tcPr>
            <w:tcW w:w="586" w:type="pct"/>
            <w:vAlign w:val="center"/>
          </w:tcPr>
          <w:p w:rsidR="003A55C5" w:rsidRDefault="003A55C5" w:rsidP="00273F4C">
            <w:pPr>
              <w:adjustRightInd w:val="0"/>
              <w:snapToGrid w:val="0"/>
              <w:jc w:val="center"/>
              <w:rPr>
                <w:szCs w:val="21"/>
              </w:rPr>
            </w:pPr>
            <w:r>
              <w:rPr>
                <w:rFonts w:hint="eastAsia"/>
                <w:szCs w:val="21"/>
              </w:rPr>
              <w:t>2560</w:t>
            </w:r>
          </w:p>
        </w:tc>
        <w:tc>
          <w:tcPr>
            <w:tcW w:w="890" w:type="pct"/>
            <w:vAlign w:val="center"/>
          </w:tcPr>
          <w:p w:rsidR="003A55C5" w:rsidRDefault="003A55C5" w:rsidP="00273F4C">
            <w:pPr>
              <w:adjustRightInd w:val="0"/>
              <w:snapToGrid w:val="0"/>
              <w:jc w:val="center"/>
              <w:rPr>
                <w:szCs w:val="21"/>
              </w:rPr>
            </w:pPr>
            <w:r>
              <w:rPr>
                <w:rFonts w:hint="eastAsia"/>
                <w:szCs w:val="21"/>
              </w:rPr>
              <w:t>20</w:t>
            </w:r>
            <w:r>
              <w:rPr>
                <w:rFonts w:hint="eastAsia"/>
                <w:szCs w:val="21"/>
              </w:rPr>
              <w:t>户</w:t>
            </w:r>
            <w:r>
              <w:rPr>
                <w:rFonts w:hint="eastAsia"/>
                <w:szCs w:val="21"/>
              </w:rPr>
              <w:t>/60</w:t>
            </w:r>
            <w:r>
              <w:rPr>
                <w:rFonts w:hint="eastAsia"/>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388"/>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Pr="00AB66B3" w:rsidRDefault="003A55C5" w:rsidP="00273F4C">
            <w:pPr>
              <w:adjustRightInd w:val="0"/>
              <w:snapToGrid w:val="0"/>
              <w:jc w:val="center"/>
              <w:rPr>
                <w:color w:val="000000" w:themeColor="text1"/>
                <w:szCs w:val="21"/>
              </w:rPr>
            </w:pPr>
            <w:r>
              <w:rPr>
                <w:rFonts w:hint="eastAsia"/>
                <w:color w:val="000000" w:themeColor="text1"/>
                <w:szCs w:val="21"/>
              </w:rPr>
              <w:t>小唐</w:t>
            </w:r>
            <w:r w:rsidRPr="00AB66B3">
              <w:rPr>
                <w:color w:val="000000" w:themeColor="text1"/>
                <w:szCs w:val="21"/>
              </w:rPr>
              <w:t>庄</w:t>
            </w:r>
          </w:p>
        </w:tc>
        <w:tc>
          <w:tcPr>
            <w:tcW w:w="420" w:type="pct"/>
            <w:vAlign w:val="center"/>
          </w:tcPr>
          <w:p w:rsidR="003A55C5" w:rsidRDefault="003A55C5" w:rsidP="00273F4C">
            <w:pPr>
              <w:adjustRightInd w:val="0"/>
              <w:snapToGrid w:val="0"/>
              <w:jc w:val="center"/>
              <w:rPr>
                <w:szCs w:val="21"/>
              </w:rPr>
            </w:pPr>
            <w:r>
              <w:rPr>
                <w:szCs w:val="21"/>
              </w:rPr>
              <w:t>SW</w:t>
            </w:r>
          </w:p>
        </w:tc>
        <w:tc>
          <w:tcPr>
            <w:tcW w:w="586" w:type="pct"/>
            <w:vAlign w:val="center"/>
          </w:tcPr>
          <w:p w:rsidR="003A55C5" w:rsidRDefault="003A55C5" w:rsidP="00273F4C">
            <w:pPr>
              <w:adjustRightInd w:val="0"/>
              <w:snapToGrid w:val="0"/>
              <w:jc w:val="center"/>
              <w:rPr>
                <w:szCs w:val="21"/>
              </w:rPr>
            </w:pPr>
            <w:r>
              <w:rPr>
                <w:szCs w:val="21"/>
              </w:rPr>
              <w:t>2490</w:t>
            </w:r>
          </w:p>
        </w:tc>
        <w:tc>
          <w:tcPr>
            <w:tcW w:w="890" w:type="pct"/>
            <w:vAlign w:val="center"/>
          </w:tcPr>
          <w:p w:rsidR="003A55C5" w:rsidRDefault="003A55C5" w:rsidP="00273F4C">
            <w:pPr>
              <w:adjustRightInd w:val="0"/>
              <w:snapToGrid w:val="0"/>
              <w:jc w:val="center"/>
              <w:rPr>
                <w:szCs w:val="21"/>
              </w:rPr>
            </w:pPr>
            <w:r>
              <w:rPr>
                <w:rFonts w:hint="eastAsia"/>
                <w:szCs w:val="21"/>
              </w:rPr>
              <w:t>2</w:t>
            </w:r>
            <w:r>
              <w:rPr>
                <w:szCs w:val="21"/>
              </w:rPr>
              <w:t>0</w:t>
            </w:r>
            <w:r>
              <w:rPr>
                <w:szCs w:val="21"/>
              </w:rPr>
              <w:t>户</w:t>
            </w:r>
            <w:r>
              <w:rPr>
                <w:szCs w:val="21"/>
              </w:rPr>
              <w:t>/</w:t>
            </w:r>
            <w:r>
              <w:rPr>
                <w:rFonts w:hint="eastAsia"/>
                <w:szCs w:val="21"/>
              </w:rPr>
              <w:t>75</w:t>
            </w:r>
            <w:r>
              <w:rPr>
                <w:szCs w:val="21"/>
              </w:rPr>
              <w:t>人</w:t>
            </w:r>
          </w:p>
        </w:tc>
        <w:tc>
          <w:tcPr>
            <w:tcW w:w="1611" w:type="pct"/>
            <w:vMerge/>
            <w:vAlign w:val="center"/>
          </w:tcPr>
          <w:p w:rsidR="003A55C5" w:rsidRDefault="003A55C5" w:rsidP="00273F4C">
            <w:pPr>
              <w:adjustRightInd w:val="0"/>
              <w:snapToGrid w:val="0"/>
              <w:jc w:val="center"/>
              <w:rPr>
                <w:szCs w:val="21"/>
              </w:rPr>
            </w:pPr>
          </w:p>
        </w:tc>
      </w:tr>
      <w:tr w:rsidR="003A55C5" w:rsidTr="00D06F97">
        <w:trPr>
          <w:trHeight w:val="1077"/>
          <w:jc w:val="center"/>
        </w:trPr>
        <w:tc>
          <w:tcPr>
            <w:tcW w:w="540" w:type="pct"/>
            <w:vMerge w:val="restart"/>
            <w:vAlign w:val="center"/>
          </w:tcPr>
          <w:p w:rsidR="003A55C5" w:rsidRDefault="003A55C5" w:rsidP="00273F4C">
            <w:pPr>
              <w:adjustRightInd w:val="0"/>
              <w:snapToGrid w:val="0"/>
              <w:jc w:val="center"/>
              <w:rPr>
                <w:szCs w:val="21"/>
              </w:rPr>
            </w:pPr>
            <w:r>
              <w:rPr>
                <w:szCs w:val="21"/>
              </w:rPr>
              <w:t>生态</w:t>
            </w:r>
          </w:p>
        </w:tc>
        <w:tc>
          <w:tcPr>
            <w:tcW w:w="953" w:type="pct"/>
            <w:vAlign w:val="center"/>
          </w:tcPr>
          <w:p w:rsidR="003A55C5" w:rsidRDefault="003A55C5" w:rsidP="00273F4C">
            <w:pPr>
              <w:adjustRightInd w:val="0"/>
              <w:snapToGrid w:val="0"/>
              <w:jc w:val="center"/>
              <w:rPr>
                <w:szCs w:val="21"/>
              </w:rPr>
            </w:pPr>
            <w:r>
              <w:rPr>
                <w:szCs w:val="21"/>
              </w:rPr>
              <w:t>新沂河</w:t>
            </w:r>
            <w:r>
              <w:rPr>
                <w:szCs w:val="21"/>
              </w:rPr>
              <w:t>(</w:t>
            </w:r>
            <w:r>
              <w:rPr>
                <w:szCs w:val="21"/>
              </w:rPr>
              <w:t>沭阳县</w:t>
            </w:r>
            <w:r>
              <w:rPr>
                <w:szCs w:val="21"/>
              </w:rPr>
              <w:t>)</w:t>
            </w:r>
            <w:r>
              <w:rPr>
                <w:szCs w:val="21"/>
              </w:rPr>
              <w:t>洪水调蓄区</w:t>
            </w:r>
          </w:p>
        </w:tc>
        <w:tc>
          <w:tcPr>
            <w:tcW w:w="420" w:type="pct"/>
            <w:vAlign w:val="center"/>
          </w:tcPr>
          <w:p w:rsidR="003A55C5" w:rsidRDefault="003A55C5" w:rsidP="00273F4C">
            <w:pPr>
              <w:adjustRightInd w:val="0"/>
              <w:snapToGrid w:val="0"/>
              <w:jc w:val="center"/>
              <w:rPr>
                <w:szCs w:val="21"/>
              </w:rPr>
            </w:pPr>
            <w:r>
              <w:rPr>
                <w:szCs w:val="21"/>
              </w:rPr>
              <w:t>N</w:t>
            </w:r>
          </w:p>
        </w:tc>
        <w:tc>
          <w:tcPr>
            <w:tcW w:w="586" w:type="pct"/>
            <w:vAlign w:val="center"/>
          </w:tcPr>
          <w:p w:rsidR="003A55C5" w:rsidRDefault="003A55C5" w:rsidP="00273F4C">
            <w:pPr>
              <w:adjustRightInd w:val="0"/>
              <w:snapToGrid w:val="0"/>
              <w:jc w:val="center"/>
              <w:rPr>
                <w:szCs w:val="21"/>
              </w:rPr>
            </w:pPr>
            <w:r>
              <w:rPr>
                <w:rFonts w:hint="eastAsia"/>
                <w:szCs w:val="21"/>
              </w:rPr>
              <w:t>4500</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restart"/>
            <w:vAlign w:val="center"/>
          </w:tcPr>
          <w:p w:rsidR="003A55C5" w:rsidRDefault="003A55C5" w:rsidP="00273F4C">
            <w:pPr>
              <w:widowControl/>
              <w:adjustRightInd w:val="0"/>
              <w:snapToGrid w:val="0"/>
              <w:jc w:val="center"/>
              <w:rPr>
                <w:szCs w:val="21"/>
              </w:rPr>
            </w:pPr>
            <w:r>
              <w:rPr>
                <w:szCs w:val="21"/>
              </w:rPr>
              <w:t>《江苏省生态红线区域保护规划》</w:t>
            </w:r>
          </w:p>
        </w:tc>
      </w:tr>
      <w:tr w:rsidR="003A55C5" w:rsidTr="00D06F97">
        <w:trPr>
          <w:trHeight w:val="1077"/>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柴米河（沭阳县）洪水调蓄区</w:t>
            </w:r>
          </w:p>
        </w:tc>
        <w:tc>
          <w:tcPr>
            <w:tcW w:w="420" w:type="pct"/>
            <w:vAlign w:val="center"/>
          </w:tcPr>
          <w:p w:rsidR="003A55C5" w:rsidRDefault="003A55C5" w:rsidP="00273F4C">
            <w:pPr>
              <w:adjustRightInd w:val="0"/>
              <w:snapToGrid w:val="0"/>
              <w:jc w:val="center"/>
              <w:rPr>
                <w:szCs w:val="21"/>
              </w:rPr>
            </w:pPr>
            <w:r>
              <w:rPr>
                <w:szCs w:val="21"/>
              </w:rPr>
              <w:t>N</w:t>
            </w:r>
          </w:p>
        </w:tc>
        <w:tc>
          <w:tcPr>
            <w:tcW w:w="586" w:type="pct"/>
            <w:vAlign w:val="center"/>
          </w:tcPr>
          <w:p w:rsidR="003A55C5" w:rsidRDefault="003A55C5" w:rsidP="00273F4C">
            <w:pPr>
              <w:adjustRightInd w:val="0"/>
              <w:snapToGrid w:val="0"/>
              <w:jc w:val="center"/>
              <w:rPr>
                <w:szCs w:val="21"/>
              </w:rPr>
            </w:pPr>
            <w:r>
              <w:rPr>
                <w:rFonts w:hint="eastAsia"/>
                <w:szCs w:val="21"/>
              </w:rPr>
              <w:t>2706</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ign w:val="center"/>
          </w:tcPr>
          <w:p w:rsidR="003A55C5" w:rsidRDefault="003A55C5" w:rsidP="00273F4C">
            <w:pPr>
              <w:widowControl/>
              <w:adjustRightInd w:val="0"/>
              <w:snapToGrid w:val="0"/>
              <w:jc w:val="center"/>
              <w:rPr>
                <w:szCs w:val="21"/>
              </w:rPr>
            </w:pPr>
          </w:p>
        </w:tc>
      </w:tr>
      <w:tr w:rsidR="003A55C5" w:rsidTr="00D06F97">
        <w:trPr>
          <w:trHeight w:val="732"/>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r>
              <w:rPr>
                <w:szCs w:val="21"/>
              </w:rPr>
              <w:t>古栗林种质资源保护区</w:t>
            </w:r>
          </w:p>
        </w:tc>
        <w:tc>
          <w:tcPr>
            <w:tcW w:w="420" w:type="pct"/>
            <w:vAlign w:val="center"/>
          </w:tcPr>
          <w:p w:rsidR="003A55C5" w:rsidRDefault="003A55C5" w:rsidP="00273F4C">
            <w:pPr>
              <w:adjustRightInd w:val="0"/>
              <w:snapToGrid w:val="0"/>
              <w:jc w:val="center"/>
              <w:rPr>
                <w:szCs w:val="21"/>
              </w:rPr>
            </w:pPr>
            <w:r>
              <w:rPr>
                <w:szCs w:val="21"/>
              </w:rPr>
              <w:t>WN</w:t>
            </w:r>
          </w:p>
        </w:tc>
        <w:tc>
          <w:tcPr>
            <w:tcW w:w="586" w:type="pct"/>
            <w:vAlign w:val="center"/>
          </w:tcPr>
          <w:p w:rsidR="003A55C5" w:rsidRDefault="003A55C5" w:rsidP="00273F4C">
            <w:pPr>
              <w:adjustRightInd w:val="0"/>
              <w:snapToGrid w:val="0"/>
              <w:jc w:val="center"/>
              <w:rPr>
                <w:szCs w:val="21"/>
              </w:rPr>
            </w:pPr>
            <w:r>
              <w:rPr>
                <w:szCs w:val="21"/>
              </w:rPr>
              <w:t>12217</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ign w:val="center"/>
          </w:tcPr>
          <w:p w:rsidR="003A55C5" w:rsidRDefault="003A55C5" w:rsidP="00273F4C">
            <w:pPr>
              <w:widowControl/>
              <w:adjustRightInd w:val="0"/>
              <w:snapToGrid w:val="0"/>
              <w:jc w:val="center"/>
              <w:rPr>
                <w:szCs w:val="21"/>
              </w:rPr>
            </w:pPr>
          </w:p>
        </w:tc>
      </w:tr>
      <w:tr w:rsidR="003A55C5" w:rsidTr="00D06F97">
        <w:trPr>
          <w:trHeight w:val="1077"/>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proofErr w:type="gramStart"/>
            <w:r>
              <w:rPr>
                <w:szCs w:val="21"/>
              </w:rPr>
              <w:t>淮</w:t>
            </w:r>
            <w:proofErr w:type="gramEnd"/>
            <w:r>
              <w:rPr>
                <w:szCs w:val="21"/>
              </w:rPr>
              <w:t>沭河第二饮用水水源保护区</w:t>
            </w:r>
          </w:p>
        </w:tc>
        <w:tc>
          <w:tcPr>
            <w:tcW w:w="420" w:type="pct"/>
            <w:vAlign w:val="center"/>
          </w:tcPr>
          <w:p w:rsidR="003A55C5" w:rsidRDefault="003A55C5" w:rsidP="00273F4C">
            <w:pPr>
              <w:adjustRightInd w:val="0"/>
              <w:snapToGrid w:val="0"/>
              <w:jc w:val="center"/>
              <w:rPr>
                <w:szCs w:val="21"/>
              </w:rPr>
            </w:pPr>
            <w:r>
              <w:rPr>
                <w:szCs w:val="21"/>
              </w:rPr>
              <w:t>SW</w:t>
            </w:r>
          </w:p>
        </w:tc>
        <w:tc>
          <w:tcPr>
            <w:tcW w:w="586" w:type="pct"/>
            <w:vAlign w:val="center"/>
          </w:tcPr>
          <w:p w:rsidR="003A55C5" w:rsidRDefault="003A55C5" w:rsidP="00273F4C">
            <w:pPr>
              <w:adjustRightInd w:val="0"/>
              <w:snapToGrid w:val="0"/>
              <w:jc w:val="center"/>
              <w:rPr>
                <w:szCs w:val="21"/>
              </w:rPr>
            </w:pPr>
            <w:r>
              <w:rPr>
                <w:szCs w:val="21"/>
              </w:rPr>
              <w:t>13538</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ign w:val="center"/>
          </w:tcPr>
          <w:p w:rsidR="003A55C5" w:rsidRDefault="003A55C5" w:rsidP="00273F4C">
            <w:pPr>
              <w:widowControl/>
              <w:adjustRightInd w:val="0"/>
              <w:snapToGrid w:val="0"/>
              <w:jc w:val="center"/>
              <w:rPr>
                <w:szCs w:val="21"/>
              </w:rPr>
            </w:pPr>
          </w:p>
        </w:tc>
      </w:tr>
      <w:tr w:rsidR="003A55C5" w:rsidTr="00D06F97">
        <w:trPr>
          <w:trHeight w:val="1237"/>
          <w:jc w:val="center"/>
        </w:trPr>
        <w:tc>
          <w:tcPr>
            <w:tcW w:w="540" w:type="pct"/>
            <w:vMerge/>
            <w:vAlign w:val="center"/>
          </w:tcPr>
          <w:p w:rsidR="003A55C5" w:rsidRDefault="003A55C5" w:rsidP="00273F4C">
            <w:pPr>
              <w:adjustRightInd w:val="0"/>
              <w:snapToGrid w:val="0"/>
              <w:jc w:val="center"/>
              <w:rPr>
                <w:szCs w:val="21"/>
              </w:rPr>
            </w:pPr>
          </w:p>
        </w:tc>
        <w:tc>
          <w:tcPr>
            <w:tcW w:w="953" w:type="pct"/>
            <w:vAlign w:val="center"/>
          </w:tcPr>
          <w:p w:rsidR="003A55C5" w:rsidRDefault="003A55C5" w:rsidP="00273F4C">
            <w:pPr>
              <w:adjustRightInd w:val="0"/>
              <w:snapToGrid w:val="0"/>
              <w:jc w:val="center"/>
              <w:rPr>
                <w:szCs w:val="21"/>
              </w:rPr>
            </w:pPr>
            <w:proofErr w:type="gramStart"/>
            <w:r>
              <w:rPr>
                <w:szCs w:val="21"/>
              </w:rPr>
              <w:t>淮</w:t>
            </w:r>
            <w:proofErr w:type="gramEnd"/>
            <w:r>
              <w:rPr>
                <w:szCs w:val="21"/>
              </w:rPr>
              <w:t>沭河第一饮用水水源保护区</w:t>
            </w:r>
          </w:p>
        </w:tc>
        <w:tc>
          <w:tcPr>
            <w:tcW w:w="420" w:type="pct"/>
            <w:vAlign w:val="center"/>
          </w:tcPr>
          <w:p w:rsidR="003A55C5" w:rsidRDefault="003A55C5" w:rsidP="00273F4C">
            <w:pPr>
              <w:adjustRightInd w:val="0"/>
              <w:snapToGrid w:val="0"/>
              <w:jc w:val="center"/>
              <w:rPr>
                <w:szCs w:val="21"/>
              </w:rPr>
            </w:pPr>
            <w:r>
              <w:rPr>
                <w:szCs w:val="21"/>
              </w:rPr>
              <w:t>SW</w:t>
            </w:r>
          </w:p>
        </w:tc>
        <w:tc>
          <w:tcPr>
            <w:tcW w:w="586" w:type="pct"/>
            <w:vAlign w:val="center"/>
          </w:tcPr>
          <w:p w:rsidR="003A55C5" w:rsidRDefault="003A55C5" w:rsidP="00273F4C">
            <w:pPr>
              <w:adjustRightInd w:val="0"/>
              <w:snapToGrid w:val="0"/>
              <w:jc w:val="center"/>
              <w:rPr>
                <w:szCs w:val="21"/>
              </w:rPr>
            </w:pPr>
            <w:r>
              <w:rPr>
                <w:szCs w:val="21"/>
              </w:rPr>
              <w:t>12700</w:t>
            </w:r>
          </w:p>
        </w:tc>
        <w:tc>
          <w:tcPr>
            <w:tcW w:w="890" w:type="pct"/>
            <w:vAlign w:val="center"/>
          </w:tcPr>
          <w:p w:rsidR="003A55C5" w:rsidRDefault="003A55C5" w:rsidP="00273F4C">
            <w:pPr>
              <w:adjustRightInd w:val="0"/>
              <w:snapToGrid w:val="0"/>
              <w:jc w:val="center"/>
              <w:rPr>
                <w:szCs w:val="21"/>
              </w:rPr>
            </w:pPr>
            <w:r>
              <w:rPr>
                <w:szCs w:val="21"/>
              </w:rPr>
              <w:t>—</w:t>
            </w:r>
          </w:p>
        </w:tc>
        <w:tc>
          <w:tcPr>
            <w:tcW w:w="1611" w:type="pct"/>
            <w:vMerge/>
            <w:vAlign w:val="center"/>
          </w:tcPr>
          <w:p w:rsidR="003A55C5" w:rsidRDefault="003A55C5" w:rsidP="00273F4C">
            <w:pPr>
              <w:widowControl/>
              <w:adjustRightInd w:val="0"/>
              <w:snapToGrid w:val="0"/>
              <w:jc w:val="center"/>
              <w:rPr>
                <w:szCs w:val="21"/>
              </w:rPr>
            </w:pPr>
          </w:p>
        </w:tc>
      </w:tr>
    </w:tbl>
    <w:p w:rsidR="00B10E6A" w:rsidRDefault="00B10E6A">
      <w:pPr>
        <w:spacing w:line="360" w:lineRule="auto"/>
        <w:outlineLvl w:val="1"/>
        <w:rPr>
          <w:b/>
          <w:sz w:val="30"/>
          <w:szCs w:val="30"/>
        </w:rPr>
      </w:pPr>
      <w:bookmarkStart w:id="162" w:name="_Toc514961354"/>
      <w:bookmarkStart w:id="163" w:name="_Toc25533_WPSOffice_Level2"/>
      <w:bookmarkStart w:id="164" w:name="_Toc531939306"/>
      <w:r>
        <w:rPr>
          <w:b/>
          <w:sz w:val="30"/>
          <w:szCs w:val="30"/>
        </w:rPr>
        <w:t xml:space="preserve">2.5 </w:t>
      </w:r>
      <w:r>
        <w:rPr>
          <w:b/>
          <w:sz w:val="30"/>
          <w:szCs w:val="30"/>
        </w:rPr>
        <w:t>相关规划及环境功能区划</w:t>
      </w:r>
      <w:bookmarkEnd w:id="162"/>
      <w:bookmarkEnd w:id="163"/>
      <w:bookmarkEnd w:id="164"/>
    </w:p>
    <w:p w:rsidR="00B10E6A" w:rsidRDefault="00B10E6A">
      <w:pPr>
        <w:adjustRightInd w:val="0"/>
        <w:snapToGrid w:val="0"/>
        <w:spacing w:line="360" w:lineRule="auto"/>
        <w:outlineLvl w:val="2"/>
        <w:rPr>
          <w:b/>
          <w:sz w:val="28"/>
          <w:szCs w:val="28"/>
        </w:rPr>
      </w:pPr>
      <w:bookmarkStart w:id="165" w:name="_Toc446530104"/>
      <w:bookmarkStart w:id="166" w:name="_Toc21625"/>
      <w:bookmarkStart w:id="167" w:name="_Toc29229"/>
      <w:bookmarkStart w:id="168" w:name="_Toc17395"/>
      <w:bookmarkStart w:id="169" w:name="_Toc7567"/>
      <w:bookmarkStart w:id="170" w:name="_Toc531894805"/>
      <w:bookmarkStart w:id="171" w:name="_Toc531939307"/>
      <w:r>
        <w:rPr>
          <w:b/>
          <w:sz w:val="28"/>
          <w:szCs w:val="28"/>
        </w:rPr>
        <w:t>2.5.</w:t>
      </w:r>
      <w:bookmarkEnd w:id="165"/>
      <w:r>
        <w:rPr>
          <w:b/>
          <w:sz w:val="28"/>
          <w:szCs w:val="28"/>
        </w:rPr>
        <w:t>1</w:t>
      </w:r>
      <w:r>
        <w:rPr>
          <w:b/>
          <w:sz w:val="28"/>
          <w:szCs w:val="28"/>
        </w:rPr>
        <w:t>江苏沭阳经济技术开发区规划</w:t>
      </w:r>
      <w:bookmarkEnd w:id="166"/>
      <w:bookmarkEnd w:id="167"/>
      <w:bookmarkEnd w:id="168"/>
      <w:bookmarkEnd w:id="169"/>
      <w:bookmarkEnd w:id="170"/>
      <w:bookmarkEnd w:id="171"/>
    </w:p>
    <w:p w:rsidR="00B10E6A" w:rsidRDefault="00B10E6A">
      <w:pPr>
        <w:pStyle w:val="CJ1111"/>
        <w:snapToGrid w:val="0"/>
        <w:jc w:val="both"/>
        <w:outlineLvl w:val="0"/>
        <w:rPr>
          <w:color w:val="auto"/>
        </w:rPr>
      </w:pPr>
      <w:bookmarkStart w:id="172" w:name="_Toc17496"/>
      <w:bookmarkStart w:id="173" w:name="_Toc31779"/>
      <w:bookmarkStart w:id="174" w:name="_Toc531894806"/>
      <w:bookmarkStart w:id="175" w:name="_Toc531939308"/>
      <w:r>
        <w:rPr>
          <w:color w:val="auto"/>
        </w:rPr>
        <w:t>2.5.1.1</w:t>
      </w:r>
      <w:r>
        <w:rPr>
          <w:color w:val="auto"/>
        </w:rPr>
        <w:t>江苏沭阳经济技术开发区规划概况</w:t>
      </w:r>
      <w:bookmarkEnd w:id="172"/>
      <w:bookmarkEnd w:id="173"/>
      <w:bookmarkEnd w:id="174"/>
      <w:bookmarkEnd w:id="175"/>
    </w:p>
    <w:p w:rsidR="00B10E6A" w:rsidRDefault="00B10E6A">
      <w:pPr>
        <w:adjustRightInd w:val="0"/>
        <w:snapToGrid w:val="0"/>
        <w:spacing w:line="360" w:lineRule="auto"/>
        <w:ind w:firstLine="482"/>
        <w:rPr>
          <w:sz w:val="24"/>
        </w:rPr>
      </w:pPr>
      <w:r>
        <w:rPr>
          <w:sz w:val="24"/>
        </w:rPr>
        <w:lastRenderedPageBreak/>
        <w:t>江苏沭阳经济技术开发区（原名：江苏沭阳经济开发区、沭阳工业园区）成立于</w:t>
      </w:r>
      <w:r>
        <w:rPr>
          <w:sz w:val="24"/>
        </w:rPr>
        <w:t>2001</w:t>
      </w:r>
      <w:r>
        <w:rPr>
          <w:sz w:val="24"/>
        </w:rPr>
        <w:t>年</w:t>
      </w:r>
      <w:r>
        <w:rPr>
          <w:sz w:val="24"/>
        </w:rPr>
        <w:t>6</w:t>
      </w:r>
      <w:r>
        <w:rPr>
          <w:sz w:val="24"/>
        </w:rPr>
        <w:t>月。</w:t>
      </w:r>
      <w:r>
        <w:rPr>
          <w:sz w:val="24"/>
        </w:rPr>
        <w:t>2006</w:t>
      </w:r>
      <w:r>
        <w:rPr>
          <w:sz w:val="24"/>
        </w:rPr>
        <w:t>年江苏省人民政府正式批准将</w:t>
      </w:r>
      <w:r>
        <w:rPr>
          <w:sz w:val="24"/>
        </w:rPr>
        <w:t>“</w:t>
      </w:r>
      <w:r>
        <w:rPr>
          <w:sz w:val="24"/>
        </w:rPr>
        <w:t>沭阳县工业园区</w:t>
      </w:r>
      <w:r>
        <w:rPr>
          <w:sz w:val="24"/>
        </w:rPr>
        <w:t>”</w:t>
      </w:r>
      <w:r>
        <w:rPr>
          <w:sz w:val="24"/>
        </w:rPr>
        <w:t>升级为省级开发区，同时更名为</w:t>
      </w:r>
      <w:r>
        <w:rPr>
          <w:sz w:val="24"/>
        </w:rPr>
        <w:t>“</w:t>
      </w:r>
      <w:r>
        <w:rPr>
          <w:sz w:val="24"/>
        </w:rPr>
        <w:t>江苏沭阳经济技术开发区</w:t>
      </w:r>
      <w:r>
        <w:rPr>
          <w:sz w:val="24"/>
        </w:rPr>
        <w:t>”</w:t>
      </w:r>
      <w:r>
        <w:rPr>
          <w:sz w:val="24"/>
        </w:rPr>
        <w:t>。同年</w:t>
      </w:r>
      <w:r>
        <w:rPr>
          <w:sz w:val="24"/>
        </w:rPr>
        <w:t>6</w:t>
      </w:r>
      <w:r>
        <w:rPr>
          <w:sz w:val="24"/>
        </w:rPr>
        <w:t>月，江苏省环保厅对《沭阳县工业园区环境影响报告书》进行了正式批复（苏环管</w:t>
      </w:r>
      <w:r>
        <w:rPr>
          <w:sz w:val="24"/>
        </w:rPr>
        <w:t>[2006]81</w:t>
      </w:r>
      <w:r>
        <w:rPr>
          <w:sz w:val="24"/>
        </w:rPr>
        <w:t>号文）。江苏沭阳经济技术开发区核准规划面积</w:t>
      </w:r>
      <w:r>
        <w:rPr>
          <w:sz w:val="24"/>
        </w:rPr>
        <w:t>24.5km</w:t>
      </w:r>
      <w:r>
        <w:rPr>
          <w:sz w:val="24"/>
          <w:vertAlign w:val="superscript"/>
        </w:rPr>
        <w:t>2</w:t>
      </w:r>
      <w:r>
        <w:rPr>
          <w:sz w:val="24"/>
        </w:rPr>
        <w:t>，其中南区和北区面积</w:t>
      </w:r>
      <w:r>
        <w:rPr>
          <w:sz w:val="24"/>
        </w:rPr>
        <w:t>21.5km</w:t>
      </w:r>
      <w:r>
        <w:rPr>
          <w:sz w:val="24"/>
          <w:vertAlign w:val="superscript"/>
        </w:rPr>
        <w:t>2</w:t>
      </w:r>
      <w:r>
        <w:rPr>
          <w:sz w:val="24"/>
        </w:rPr>
        <w:t>，</w:t>
      </w:r>
      <w:proofErr w:type="gramStart"/>
      <w:r>
        <w:rPr>
          <w:sz w:val="24"/>
        </w:rPr>
        <w:t>沂</w:t>
      </w:r>
      <w:proofErr w:type="gramEnd"/>
      <w:r>
        <w:rPr>
          <w:sz w:val="24"/>
        </w:rPr>
        <w:t>北区面积为</w:t>
      </w:r>
      <w:r>
        <w:rPr>
          <w:sz w:val="24"/>
        </w:rPr>
        <w:t>3.0km</w:t>
      </w:r>
      <w:r>
        <w:rPr>
          <w:sz w:val="24"/>
          <w:vertAlign w:val="superscript"/>
        </w:rPr>
        <w:t>2</w:t>
      </w:r>
      <w:r>
        <w:rPr>
          <w:sz w:val="24"/>
        </w:rPr>
        <w:t>。南区和北区四至范围为：北至沂南河、西至</w:t>
      </w:r>
      <w:proofErr w:type="gramStart"/>
      <w:r>
        <w:rPr>
          <w:sz w:val="24"/>
        </w:rPr>
        <w:t>台州路</w:t>
      </w:r>
      <w:proofErr w:type="gramEnd"/>
      <w:r>
        <w:rPr>
          <w:sz w:val="24"/>
        </w:rPr>
        <w:t>-</w:t>
      </w:r>
      <w:r>
        <w:rPr>
          <w:sz w:val="24"/>
        </w:rPr>
        <w:t>京沪高速</w:t>
      </w:r>
      <w:r>
        <w:rPr>
          <w:sz w:val="24"/>
        </w:rPr>
        <w:t>-</w:t>
      </w:r>
      <w:r>
        <w:rPr>
          <w:sz w:val="24"/>
        </w:rPr>
        <w:t>昆山路以东、南至柴沂干渠、东至瑞声大道，南区和北区以迎宾大道为分界线；</w:t>
      </w:r>
      <w:proofErr w:type="gramStart"/>
      <w:r>
        <w:rPr>
          <w:sz w:val="24"/>
        </w:rPr>
        <w:t>沂</w:t>
      </w:r>
      <w:proofErr w:type="gramEnd"/>
      <w:r>
        <w:rPr>
          <w:sz w:val="24"/>
        </w:rPr>
        <w:t>北区四至范围为：北至银山村、西至</w:t>
      </w:r>
      <w:r>
        <w:rPr>
          <w:sz w:val="24"/>
        </w:rPr>
        <w:t>205</w:t>
      </w:r>
      <w:r>
        <w:rPr>
          <w:sz w:val="24"/>
        </w:rPr>
        <w:t>国道、南至沂北干渠、东至京沪高速公路。</w:t>
      </w:r>
    </w:p>
    <w:p w:rsidR="00B10E6A" w:rsidRDefault="00B10E6A">
      <w:pPr>
        <w:adjustRightInd w:val="0"/>
        <w:snapToGrid w:val="0"/>
        <w:spacing w:line="360" w:lineRule="auto"/>
        <w:ind w:firstLineChars="200" w:firstLine="480"/>
        <w:rPr>
          <w:sz w:val="24"/>
        </w:rPr>
      </w:pPr>
      <w:r>
        <w:rPr>
          <w:sz w:val="24"/>
        </w:rPr>
        <w:t>2008</w:t>
      </w:r>
      <w:r>
        <w:rPr>
          <w:sz w:val="24"/>
        </w:rPr>
        <w:t>年</w:t>
      </w:r>
      <w:r>
        <w:rPr>
          <w:sz w:val="24"/>
        </w:rPr>
        <w:t>1</w:t>
      </w:r>
      <w:r>
        <w:rPr>
          <w:sz w:val="24"/>
        </w:rPr>
        <w:t>月，江苏沭阳经济技术开发区管委会在保持开发区规划面积</w:t>
      </w:r>
      <w:r>
        <w:rPr>
          <w:sz w:val="24"/>
        </w:rPr>
        <w:t>24.5km</w:t>
      </w:r>
      <w:r>
        <w:rPr>
          <w:sz w:val="24"/>
          <w:vertAlign w:val="superscript"/>
        </w:rPr>
        <w:t>2</w:t>
      </w:r>
      <w:r>
        <w:rPr>
          <w:sz w:val="24"/>
        </w:rPr>
        <w:t>不变基础上，调整产业发展定位，增加了电镀和印染产业，并编制了《江苏沭阳经济技术开发区产业定位调整环境影响专题报告》，获得了江苏省环保厅的批复意见（苏环管</w:t>
      </w:r>
      <w:r>
        <w:rPr>
          <w:sz w:val="24"/>
        </w:rPr>
        <w:t>[2008]17</w:t>
      </w:r>
      <w:r>
        <w:rPr>
          <w:sz w:val="24"/>
        </w:rPr>
        <w:t>号文）。</w:t>
      </w:r>
    </w:p>
    <w:p w:rsidR="00B10E6A" w:rsidRDefault="00B10E6A">
      <w:pPr>
        <w:adjustRightInd w:val="0"/>
        <w:snapToGrid w:val="0"/>
        <w:spacing w:line="360" w:lineRule="auto"/>
        <w:ind w:firstLineChars="200" w:firstLine="480"/>
        <w:rPr>
          <w:sz w:val="24"/>
        </w:rPr>
      </w:pPr>
      <w:r>
        <w:rPr>
          <w:sz w:val="24"/>
        </w:rPr>
        <w:t>2013</w:t>
      </w:r>
      <w:r>
        <w:rPr>
          <w:sz w:val="24"/>
        </w:rPr>
        <w:t>年底，经国务院批准，江苏沭阳技术开发区升格为国家级经济技术开发区，成为苏北地区第一家县域国家级开发区，定名为沭阳经济技术开发区。</w:t>
      </w:r>
    </w:p>
    <w:p w:rsidR="00B10E6A" w:rsidRDefault="00B10E6A">
      <w:pPr>
        <w:adjustRightInd w:val="0"/>
        <w:snapToGrid w:val="0"/>
        <w:spacing w:line="360" w:lineRule="auto"/>
        <w:ind w:firstLineChars="200" w:firstLine="480"/>
        <w:rPr>
          <w:sz w:val="24"/>
        </w:rPr>
      </w:pPr>
      <w:r>
        <w:rPr>
          <w:sz w:val="24"/>
        </w:rPr>
        <w:t>2014</w:t>
      </w:r>
      <w:r>
        <w:rPr>
          <w:sz w:val="24"/>
        </w:rPr>
        <w:t>年，沭阳县经济技术开发区的纺织服装产业，形成了</w:t>
      </w:r>
      <w:r>
        <w:rPr>
          <w:sz w:val="24"/>
        </w:rPr>
        <w:t>“</w:t>
      </w:r>
      <w:proofErr w:type="gramStart"/>
      <w:r>
        <w:rPr>
          <w:sz w:val="24"/>
        </w:rPr>
        <w:t>一业独</w:t>
      </w:r>
      <w:proofErr w:type="gramEnd"/>
      <w:r>
        <w:rPr>
          <w:sz w:val="24"/>
        </w:rPr>
        <w:t>大</w:t>
      </w:r>
      <w:r>
        <w:rPr>
          <w:sz w:val="24"/>
        </w:rPr>
        <w:t>”</w:t>
      </w:r>
      <w:r>
        <w:rPr>
          <w:sz w:val="24"/>
        </w:rPr>
        <w:t>和蜚声海内外的喜人局面。</w:t>
      </w:r>
    </w:p>
    <w:p w:rsidR="00B10E6A" w:rsidRDefault="00B10E6A">
      <w:pPr>
        <w:adjustRightInd w:val="0"/>
        <w:snapToGrid w:val="0"/>
        <w:spacing w:line="360" w:lineRule="auto"/>
        <w:ind w:firstLineChars="200" w:firstLine="480"/>
      </w:pPr>
      <w:r>
        <w:rPr>
          <w:sz w:val="24"/>
        </w:rPr>
        <w:t>2015</w:t>
      </w:r>
      <w:r>
        <w:rPr>
          <w:sz w:val="24"/>
        </w:rPr>
        <w:t>年底，在中国针织工业协会第六届会议上，中国针织工业协会授予的年度</w:t>
      </w:r>
      <w:r>
        <w:rPr>
          <w:sz w:val="24"/>
        </w:rPr>
        <w:t>“</w:t>
      </w:r>
      <w:r>
        <w:rPr>
          <w:sz w:val="24"/>
        </w:rPr>
        <w:t>中国智能针织产业创新奖</w:t>
      </w:r>
      <w:r>
        <w:rPr>
          <w:sz w:val="24"/>
        </w:rPr>
        <w:t>”“</w:t>
      </w:r>
      <w:r>
        <w:rPr>
          <w:sz w:val="24"/>
        </w:rPr>
        <w:t>中国针织行业可持续发展推动奖</w:t>
      </w:r>
      <w:r>
        <w:rPr>
          <w:sz w:val="24"/>
        </w:rPr>
        <w:t>”</w:t>
      </w:r>
      <w:r>
        <w:rPr>
          <w:sz w:val="24"/>
        </w:rPr>
        <w:t>两项大奖，在全国开发区中，同时获得上述两项殊荣的仅有沭阳开发区一家。</w:t>
      </w:r>
    </w:p>
    <w:p w:rsidR="00B10E6A" w:rsidRDefault="00B10E6A">
      <w:pPr>
        <w:pStyle w:val="CJ1111"/>
        <w:snapToGrid w:val="0"/>
        <w:outlineLvl w:val="0"/>
        <w:rPr>
          <w:color w:val="auto"/>
        </w:rPr>
      </w:pPr>
      <w:bookmarkStart w:id="176" w:name="_Toc30234"/>
      <w:bookmarkStart w:id="177" w:name="_Toc2862"/>
      <w:bookmarkStart w:id="178" w:name="_Toc531894807"/>
      <w:bookmarkStart w:id="179" w:name="_Toc531939309"/>
      <w:r>
        <w:rPr>
          <w:color w:val="auto"/>
        </w:rPr>
        <w:t>2.5.1.2</w:t>
      </w:r>
      <w:r>
        <w:rPr>
          <w:color w:val="auto"/>
        </w:rPr>
        <w:t>产业定位</w:t>
      </w:r>
      <w:bookmarkEnd w:id="176"/>
      <w:bookmarkEnd w:id="177"/>
      <w:bookmarkEnd w:id="178"/>
      <w:bookmarkEnd w:id="179"/>
    </w:p>
    <w:p w:rsidR="00B10E6A" w:rsidRDefault="00B10E6A">
      <w:pPr>
        <w:adjustRightInd w:val="0"/>
        <w:snapToGrid w:val="0"/>
        <w:spacing w:line="360" w:lineRule="auto"/>
        <w:ind w:firstLineChars="200" w:firstLine="480"/>
        <w:rPr>
          <w:sz w:val="24"/>
        </w:rPr>
      </w:pPr>
      <w:r>
        <w:rPr>
          <w:sz w:val="24"/>
        </w:rPr>
        <w:t>《沭阳县工业园区环境影响报告书》及批复（苏环管</w:t>
      </w:r>
      <w:r>
        <w:rPr>
          <w:sz w:val="24"/>
        </w:rPr>
        <w:t>[2006]81</w:t>
      </w:r>
      <w:r>
        <w:rPr>
          <w:sz w:val="24"/>
        </w:rPr>
        <w:t>号）中规定：江苏沭阳经济技术开发区南区以发展一类工业为主，优先发展各类高新技术产业；北区以发展一、二类工业为主，优先发展各类以资本、技术为主的无污染或低污染的纺织服装、木材加工、电子、机械等劳动密集型企业；</w:t>
      </w:r>
      <w:proofErr w:type="gramStart"/>
      <w:r>
        <w:rPr>
          <w:sz w:val="24"/>
        </w:rPr>
        <w:t>沂</w:t>
      </w:r>
      <w:proofErr w:type="gramEnd"/>
      <w:r>
        <w:rPr>
          <w:sz w:val="24"/>
        </w:rPr>
        <w:t>北区应适度发展具有高新技术的化工产业。本项目</w:t>
      </w:r>
      <w:r w:rsidR="00A51F02">
        <w:rPr>
          <w:sz w:val="24"/>
        </w:rPr>
        <w:t>位于江苏沭阳经济技术开发区北区，不属于印染行业。本项目</w:t>
      </w:r>
      <w:r w:rsidR="006364A1">
        <w:rPr>
          <w:rFonts w:hint="eastAsia"/>
          <w:sz w:val="24"/>
        </w:rPr>
        <w:t>重新报批后</w:t>
      </w:r>
      <w:r>
        <w:rPr>
          <w:sz w:val="24"/>
        </w:rPr>
        <w:t>用水量为</w:t>
      </w:r>
      <w:r w:rsidR="00366E8E">
        <w:rPr>
          <w:rFonts w:hint="eastAsia"/>
          <w:sz w:val="24"/>
        </w:rPr>
        <w:t>1971620.88</w:t>
      </w:r>
      <w:r w:rsidRPr="00C32817">
        <w:rPr>
          <w:sz w:val="24"/>
        </w:rPr>
        <w:t>t/a</w:t>
      </w:r>
      <w:r w:rsidRPr="00C32817">
        <w:rPr>
          <w:sz w:val="24"/>
        </w:rPr>
        <w:t>，外排水量为</w:t>
      </w:r>
      <w:r w:rsidR="00366E8E">
        <w:rPr>
          <w:rFonts w:hint="eastAsia"/>
          <w:sz w:val="24"/>
        </w:rPr>
        <w:t>1084789.28</w:t>
      </w:r>
      <w:r w:rsidRPr="00C32817">
        <w:rPr>
          <w:sz w:val="24"/>
        </w:rPr>
        <w:t>t/</w:t>
      </w:r>
      <w:r>
        <w:rPr>
          <w:sz w:val="24"/>
        </w:rPr>
        <w:t>a</w:t>
      </w:r>
      <w:r>
        <w:rPr>
          <w:sz w:val="24"/>
        </w:rPr>
        <w:t>，类比园区同类企业，故本项目不属于园区禁止引入的</w:t>
      </w:r>
      <w:r>
        <w:rPr>
          <w:sz w:val="24"/>
        </w:rPr>
        <w:t>“</w:t>
      </w:r>
      <w:r>
        <w:rPr>
          <w:sz w:val="24"/>
        </w:rPr>
        <w:t>大用水量、大排水量、高能耗</w:t>
      </w:r>
      <w:r>
        <w:rPr>
          <w:sz w:val="24"/>
        </w:rPr>
        <w:t>”</w:t>
      </w:r>
      <w:r>
        <w:rPr>
          <w:sz w:val="24"/>
        </w:rPr>
        <w:t>项目。本项目营运期产生的废气为加弹</w:t>
      </w:r>
      <w:r w:rsidR="003A55C5">
        <w:rPr>
          <w:rFonts w:hint="eastAsia"/>
          <w:sz w:val="24"/>
        </w:rPr>
        <w:t>POY</w:t>
      </w:r>
      <w:r w:rsidR="003A55C5">
        <w:rPr>
          <w:rFonts w:hint="eastAsia"/>
          <w:sz w:val="24"/>
        </w:rPr>
        <w:t>热定型废气和</w:t>
      </w:r>
      <w:r w:rsidR="003A55C5">
        <w:rPr>
          <w:rFonts w:hint="eastAsia"/>
          <w:sz w:val="24"/>
        </w:rPr>
        <w:t>DTY</w:t>
      </w:r>
      <w:proofErr w:type="gramStart"/>
      <w:r w:rsidR="0066190C">
        <w:rPr>
          <w:rFonts w:hint="eastAsia"/>
          <w:sz w:val="24"/>
        </w:rPr>
        <w:t>油雾</w:t>
      </w:r>
      <w:r w:rsidR="003A55C5">
        <w:rPr>
          <w:rFonts w:hint="eastAsia"/>
          <w:sz w:val="24"/>
        </w:rPr>
        <w:t>挥发</w:t>
      </w:r>
      <w:proofErr w:type="gramEnd"/>
      <w:r w:rsidR="0066190C">
        <w:rPr>
          <w:sz w:val="24"/>
        </w:rPr>
        <w:t>废气</w:t>
      </w:r>
      <w:r w:rsidR="00A51F02">
        <w:rPr>
          <w:rFonts w:hint="eastAsia"/>
          <w:sz w:val="24"/>
        </w:rPr>
        <w:t>、干磨毛粉尘、</w:t>
      </w:r>
      <w:r>
        <w:rPr>
          <w:sz w:val="24"/>
        </w:rPr>
        <w:t>熔融</w:t>
      </w:r>
      <w:r w:rsidR="0066190C">
        <w:rPr>
          <w:rFonts w:hint="eastAsia"/>
          <w:sz w:val="24"/>
        </w:rPr>
        <w:t>拉丝</w:t>
      </w:r>
      <w:r>
        <w:rPr>
          <w:sz w:val="24"/>
        </w:rPr>
        <w:t>废气、食堂油烟、恶臭气体，废气主要污染物为</w:t>
      </w:r>
      <w:r>
        <w:rPr>
          <w:sz w:val="24"/>
        </w:rPr>
        <w:t>VOCs</w:t>
      </w:r>
      <w:r>
        <w:rPr>
          <w:sz w:val="24"/>
        </w:rPr>
        <w:t>、</w:t>
      </w:r>
      <w:r w:rsidR="0066190C">
        <w:rPr>
          <w:rFonts w:hint="eastAsia"/>
          <w:sz w:val="24"/>
        </w:rPr>
        <w:lastRenderedPageBreak/>
        <w:t>颗粒物、</w:t>
      </w:r>
      <w:r>
        <w:rPr>
          <w:sz w:val="24"/>
        </w:rPr>
        <w:t>食堂油烟、硫化氢、氨，故本项目不属于园区禁止引入的</w:t>
      </w:r>
      <w:r>
        <w:rPr>
          <w:sz w:val="24"/>
        </w:rPr>
        <w:t>“</w:t>
      </w:r>
      <w:r>
        <w:rPr>
          <w:sz w:val="24"/>
        </w:rPr>
        <w:t>排放有毒废气污染物、环境风险大</w:t>
      </w:r>
      <w:r>
        <w:rPr>
          <w:sz w:val="24"/>
        </w:rPr>
        <w:t>”</w:t>
      </w:r>
      <w:r>
        <w:rPr>
          <w:sz w:val="24"/>
        </w:rPr>
        <w:t>的项目。本项目属于园区重点发展的</w:t>
      </w:r>
      <w:r>
        <w:rPr>
          <w:sz w:val="24"/>
        </w:rPr>
        <w:t>“</w:t>
      </w:r>
      <w:r>
        <w:rPr>
          <w:sz w:val="24"/>
        </w:rPr>
        <w:t>纺织服装（不含印染）</w:t>
      </w:r>
      <w:r>
        <w:rPr>
          <w:sz w:val="24"/>
        </w:rPr>
        <w:t>”</w:t>
      </w:r>
      <w:r>
        <w:rPr>
          <w:sz w:val="24"/>
        </w:rPr>
        <w:t>项目。综上可知，本项目符合产业定位。</w:t>
      </w:r>
    </w:p>
    <w:p w:rsidR="00B10E6A" w:rsidRDefault="00B10E6A">
      <w:pPr>
        <w:pStyle w:val="CJ1111"/>
        <w:snapToGrid w:val="0"/>
        <w:outlineLvl w:val="0"/>
        <w:rPr>
          <w:color w:val="auto"/>
        </w:rPr>
      </w:pPr>
      <w:bookmarkStart w:id="180" w:name="_Toc8054"/>
      <w:bookmarkStart w:id="181" w:name="_Toc19435"/>
      <w:bookmarkStart w:id="182" w:name="_Toc531894808"/>
      <w:bookmarkStart w:id="183" w:name="_Toc531939310"/>
      <w:r>
        <w:rPr>
          <w:color w:val="auto"/>
        </w:rPr>
        <w:t>2.5.1.3</w:t>
      </w:r>
      <w:r>
        <w:rPr>
          <w:color w:val="auto"/>
        </w:rPr>
        <w:t>开发区总体规划布局</w:t>
      </w:r>
      <w:bookmarkEnd w:id="180"/>
      <w:bookmarkEnd w:id="181"/>
      <w:bookmarkEnd w:id="182"/>
      <w:bookmarkEnd w:id="183"/>
    </w:p>
    <w:p w:rsidR="00B10E6A" w:rsidRDefault="00B10E6A">
      <w:pPr>
        <w:adjustRightInd w:val="0"/>
        <w:snapToGrid w:val="0"/>
        <w:spacing w:line="360" w:lineRule="auto"/>
        <w:ind w:firstLine="482"/>
        <w:rPr>
          <w:sz w:val="24"/>
        </w:rPr>
      </w:pPr>
      <w:r>
        <w:rPr>
          <w:sz w:val="24"/>
        </w:rPr>
        <w:t>江苏沭阳经济技术开发区的规划范围为</w:t>
      </w:r>
      <w:r>
        <w:rPr>
          <w:sz w:val="24"/>
        </w:rPr>
        <w:t>24.5km</w:t>
      </w:r>
      <w:r>
        <w:rPr>
          <w:sz w:val="24"/>
          <w:vertAlign w:val="superscript"/>
        </w:rPr>
        <w:t>2</w:t>
      </w:r>
      <w:r>
        <w:rPr>
          <w:sz w:val="24"/>
        </w:rPr>
        <w:t>，规划用地面积为</w:t>
      </w:r>
      <w:r>
        <w:rPr>
          <w:sz w:val="24"/>
        </w:rPr>
        <w:t>24.5km</w:t>
      </w:r>
      <w:r>
        <w:rPr>
          <w:sz w:val="24"/>
          <w:vertAlign w:val="superscript"/>
        </w:rPr>
        <w:t>2</w:t>
      </w:r>
      <w:r>
        <w:rPr>
          <w:sz w:val="24"/>
        </w:rPr>
        <w:t>，其中：</w:t>
      </w:r>
    </w:p>
    <w:p w:rsidR="00B10E6A" w:rsidRDefault="00B10E6A">
      <w:pPr>
        <w:snapToGrid w:val="0"/>
        <w:spacing w:line="360" w:lineRule="auto"/>
        <w:ind w:firstLineChars="200" w:firstLine="480"/>
        <w:rPr>
          <w:sz w:val="24"/>
        </w:rPr>
      </w:pPr>
      <w:r>
        <w:rPr>
          <w:sz w:val="24"/>
        </w:rPr>
        <w:t>（</w:t>
      </w:r>
      <w:r>
        <w:rPr>
          <w:sz w:val="24"/>
        </w:rPr>
        <w:t>1</w:t>
      </w:r>
      <w:r>
        <w:rPr>
          <w:sz w:val="24"/>
        </w:rPr>
        <w:t>）南区和北区规划用地面积为</w:t>
      </w:r>
      <w:r>
        <w:rPr>
          <w:sz w:val="24"/>
        </w:rPr>
        <w:t>14.3km</w:t>
      </w:r>
      <w:r>
        <w:rPr>
          <w:sz w:val="24"/>
          <w:vertAlign w:val="superscript"/>
        </w:rPr>
        <w:t>2</w:t>
      </w:r>
      <w:r>
        <w:rPr>
          <w:sz w:val="24"/>
        </w:rPr>
        <w:t>，远景规划用地</w:t>
      </w:r>
      <w:r>
        <w:rPr>
          <w:sz w:val="24"/>
        </w:rPr>
        <w:t>7.2km</w:t>
      </w:r>
      <w:r>
        <w:rPr>
          <w:sz w:val="24"/>
          <w:vertAlign w:val="superscript"/>
        </w:rPr>
        <w:t>2</w:t>
      </w:r>
      <w:r>
        <w:rPr>
          <w:sz w:val="24"/>
        </w:rPr>
        <w:t>，总计规划用地面积为</w:t>
      </w:r>
      <w:r>
        <w:rPr>
          <w:sz w:val="24"/>
        </w:rPr>
        <w:t>21.5km</w:t>
      </w:r>
      <w:r>
        <w:rPr>
          <w:sz w:val="24"/>
          <w:vertAlign w:val="superscript"/>
        </w:rPr>
        <w:t>2</w:t>
      </w:r>
      <w:r>
        <w:rPr>
          <w:sz w:val="24"/>
        </w:rPr>
        <w:t>。</w:t>
      </w:r>
    </w:p>
    <w:p w:rsidR="00B10E6A" w:rsidRDefault="00B10E6A">
      <w:pPr>
        <w:snapToGrid w:val="0"/>
        <w:spacing w:line="360" w:lineRule="auto"/>
        <w:ind w:firstLineChars="200" w:firstLine="480"/>
        <w:rPr>
          <w:sz w:val="24"/>
        </w:rPr>
      </w:pPr>
      <w:r>
        <w:rPr>
          <w:sz w:val="24"/>
        </w:rPr>
        <w:t>（</w:t>
      </w:r>
      <w:r>
        <w:rPr>
          <w:sz w:val="24"/>
        </w:rPr>
        <w:t>2</w:t>
      </w:r>
      <w:r>
        <w:rPr>
          <w:sz w:val="24"/>
        </w:rPr>
        <w:t>）</w:t>
      </w:r>
      <w:proofErr w:type="gramStart"/>
      <w:r>
        <w:rPr>
          <w:sz w:val="24"/>
        </w:rPr>
        <w:t>沂</w:t>
      </w:r>
      <w:proofErr w:type="gramEnd"/>
      <w:r>
        <w:rPr>
          <w:sz w:val="24"/>
        </w:rPr>
        <w:t>北区规划建设用面积为</w:t>
      </w:r>
      <w:r>
        <w:rPr>
          <w:sz w:val="24"/>
        </w:rPr>
        <w:t>3.0km</w:t>
      </w:r>
      <w:r>
        <w:rPr>
          <w:sz w:val="24"/>
          <w:vertAlign w:val="superscript"/>
        </w:rPr>
        <w:t>2</w:t>
      </w:r>
      <w:r>
        <w:rPr>
          <w:sz w:val="24"/>
        </w:rPr>
        <w:t>，总规划用地面积为</w:t>
      </w:r>
      <w:r>
        <w:rPr>
          <w:sz w:val="24"/>
        </w:rPr>
        <w:t>3.0km</w:t>
      </w:r>
      <w:r>
        <w:rPr>
          <w:sz w:val="24"/>
          <w:vertAlign w:val="superscript"/>
        </w:rPr>
        <w:t>2</w:t>
      </w:r>
      <w:r>
        <w:rPr>
          <w:sz w:val="24"/>
        </w:rPr>
        <w:t>。</w:t>
      </w:r>
    </w:p>
    <w:p w:rsidR="00B10E6A" w:rsidRDefault="00B10E6A">
      <w:pPr>
        <w:snapToGrid w:val="0"/>
        <w:spacing w:line="360" w:lineRule="auto"/>
        <w:ind w:firstLineChars="200" w:firstLine="480"/>
        <w:rPr>
          <w:sz w:val="24"/>
        </w:rPr>
      </w:pPr>
      <w:r>
        <w:rPr>
          <w:sz w:val="24"/>
        </w:rPr>
        <w:t>目前江苏沭阳经济技术开发区已经开发建设的面积为</w:t>
      </w:r>
      <w:r>
        <w:rPr>
          <w:sz w:val="24"/>
        </w:rPr>
        <w:t>22.76km</w:t>
      </w:r>
      <w:r>
        <w:rPr>
          <w:sz w:val="24"/>
          <w:vertAlign w:val="superscript"/>
        </w:rPr>
        <w:t>2</w:t>
      </w:r>
      <w:r>
        <w:rPr>
          <w:sz w:val="24"/>
        </w:rPr>
        <w:t>，开发程度为</w:t>
      </w:r>
      <w:r>
        <w:rPr>
          <w:sz w:val="24"/>
        </w:rPr>
        <w:t>92.9%</w:t>
      </w:r>
      <w:r>
        <w:rPr>
          <w:sz w:val="24"/>
        </w:rPr>
        <w:t>，其中：南区和北区</w:t>
      </w:r>
      <w:r>
        <w:rPr>
          <w:sz w:val="24"/>
        </w:rPr>
        <w:t>21.5km</w:t>
      </w:r>
      <w:r>
        <w:rPr>
          <w:sz w:val="24"/>
          <w:vertAlign w:val="superscript"/>
        </w:rPr>
        <w:t>2</w:t>
      </w:r>
      <w:r>
        <w:rPr>
          <w:sz w:val="24"/>
        </w:rPr>
        <w:t>，开发程度为</w:t>
      </w:r>
      <w:r>
        <w:rPr>
          <w:sz w:val="24"/>
        </w:rPr>
        <w:t>100%</w:t>
      </w:r>
      <w:r>
        <w:rPr>
          <w:sz w:val="24"/>
        </w:rPr>
        <w:t>，</w:t>
      </w:r>
      <w:proofErr w:type="gramStart"/>
      <w:r>
        <w:rPr>
          <w:sz w:val="24"/>
        </w:rPr>
        <w:t>沂</w:t>
      </w:r>
      <w:proofErr w:type="gramEnd"/>
      <w:r>
        <w:rPr>
          <w:sz w:val="24"/>
        </w:rPr>
        <w:t>北区</w:t>
      </w:r>
      <w:r>
        <w:rPr>
          <w:sz w:val="24"/>
        </w:rPr>
        <w:t>1.26km</w:t>
      </w:r>
      <w:r>
        <w:rPr>
          <w:sz w:val="24"/>
          <w:vertAlign w:val="superscript"/>
        </w:rPr>
        <w:t>2</w:t>
      </w:r>
      <w:r>
        <w:rPr>
          <w:sz w:val="24"/>
        </w:rPr>
        <w:t>，开发程度为</w:t>
      </w:r>
      <w:r>
        <w:rPr>
          <w:sz w:val="24"/>
        </w:rPr>
        <w:t>42%</w:t>
      </w:r>
      <w:r>
        <w:rPr>
          <w:sz w:val="24"/>
        </w:rPr>
        <w:t>。</w:t>
      </w:r>
    </w:p>
    <w:p w:rsidR="00B10E6A" w:rsidRDefault="00B10E6A">
      <w:pPr>
        <w:snapToGrid w:val="0"/>
        <w:spacing w:line="360" w:lineRule="auto"/>
        <w:ind w:firstLineChars="200" w:firstLine="480"/>
        <w:rPr>
          <w:sz w:val="24"/>
        </w:rPr>
      </w:pPr>
      <w:r>
        <w:rPr>
          <w:sz w:val="24"/>
        </w:rPr>
        <w:t>本项目在江苏沭阳经济技术开发区北区的工业用地上，因此符合用地规划。见图</w:t>
      </w:r>
      <w:r>
        <w:rPr>
          <w:sz w:val="24"/>
        </w:rPr>
        <w:t>2.5-1</w:t>
      </w:r>
      <w:r>
        <w:rPr>
          <w:sz w:val="24"/>
        </w:rPr>
        <w:t>。</w:t>
      </w:r>
    </w:p>
    <w:p w:rsidR="00B10E6A" w:rsidRDefault="00B10E6A">
      <w:pPr>
        <w:snapToGrid w:val="0"/>
        <w:spacing w:line="360" w:lineRule="auto"/>
        <w:ind w:firstLineChars="200" w:firstLine="480"/>
        <w:rPr>
          <w:sz w:val="24"/>
        </w:rPr>
      </w:pPr>
      <w:r>
        <w:rPr>
          <w:sz w:val="24"/>
        </w:rPr>
        <w:t>江苏沭阳经济技术开发区规划建设用地平衡表见表</w:t>
      </w:r>
      <w:r w:rsidR="0097392F">
        <w:rPr>
          <w:sz w:val="24"/>
        </w:rPr>
        <w:t>2.5</w:t>
      </w:r>
      <w:r>
        <w:rPr>
          <w:sz w:val="24"/>
        </w:rPr>
        <w:t>-1</w:t>
      </w:r>
      <w:r>
        <w:rPr>
          <w:sz w:val="24"/>
        </w:rPr>
        <w:t>，根据目前江苏沭阳经济技术开发区的实际情况，开发区现状用地情况见表</w:t>
      </w:r>
      <w:r w:rsidR="0097392F">
        <w:rPr>
          <w:sz w:val="24"/>
        </w:rPr>
        <w:t>2.5</w:t>
      </w:r>
      <w:r>
        <w:rPr>
          <w:sz w:val="24"/>
        </w:rPr>
        <w:t>-2</w:t>
      </w:r>
      <w:r>
        <w:rPr>
          <w:sz w:val="24"/>
        </w:rPr>
        <w:t>和表</w:t>
      </w:r>
      <w:r w:rsidR="0097392F">
        <w:rPr>
          <w:sz w:val="24"/>
        </w:rPr>
        <w:t>2.5</w:t>
      </w:r>
      <w:r>
        <w:rPr>
          <w:sz w:val="24"/>
        </w:rPr>
        <w:t>-3</w:t>
      </w:r>
      <w:r>
        <w:rPr>
          <w:sz w:val="24"/>
        </w:rPr>
        <w:t>。</w:t>
      </w:r>
    </w:p>
    <w:p w:rsidR="00B10E6A" w:rsidRDefault="00B10E6A">
      <w:pPr>
        <w:pStyle w:val="CJ"/>
        <w:spacing w:line="240" w:lineRule="auto"/>
        <w:ind w:firstLineChars="0" w:firstLine="0"/>
      </w:pPr>
      <w:r>
        <w:t>表</w:t>
      </w:r>
      <w:r w:rsidR="0097392F">
        <w:t>2.5</w:t>
      </w:r>
      <w:r>
        <w:t xml:space="preserve">-1 </w:t>
      </w:r>
      <w:r>
        <w:t>江苏沭阳经济技术开发区规划建设用地平衡表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5"/>
        <w:gridCol w:w="1706"/>
        <w:gridCol w:w="1704"/>
        <w:gridCol w:w="1704"/>
        <w:gridCol w:w="1703"/>
      </w:tblGrid>
      <w:tr w:rsidR="00B10E6A">
        <w:trPr>
          <w:jc w:val="center"/>
        </w:trPr>
        <w:tc>
          <w:tcPr>
            <w:tcW w:w="1705" w:type="dxa"/>
            <w:vAlign w:val="center"/>
          </w:tcPr>
          <w:p w:rsidR="00B10E6A" w:rsidRDefault="00B10E6A">
            <w:pPr>
              <w:pStyle w:val="CJ0"/>
              <w:rPr>
                <w:b/>
                <w:color w:val="auto"/>
              </w:rPr>
            </w:pPr>
            <w:r>
              <w:rPr>
                <w:b/>
                <w:color w:val="auto"/>
              </w:rPr>
              <w:t>序号</w:t>
            </w:r>
          </w:p>
        </w:tc>
        <w:tc>
          <w:tcPr>
            <w:tcW w:w="1706" w:type="dxa"/>
            <w:vAlign w:val="center"/>
          </w:tcPr>
          <w:p w:rsidR="00B10E6A" w:rsidRDefault="00B10E6A">
            <w:pPr>
              <w:pStyle w:val="CJ0"/>
              <w:rPr>
                <w:b/>
                <w:color w:val="auto"/>
              </w:rPr>
            </w:pPr>
            <w:r>
              <w:rPr>
                <w:b/>
                <w:color w:val="auto"/>
              </w:rPr>
              <w:t>用地代号</w:t>
            </w:r>
          </w:p>
        </w:tc>
        <w:tc>
          <w:tcPr>
            <w:tcW w:w="1704" w:type="dxa"/>
            <w:vAlign w:val="center"/>
          </w:tcPr>
          <w:p w:rsidR="00B10E6A" w:rsidRDefault="00B10E6A">
            <w:pPr>
              <w:pStyle w:val="CJ0"/>
              <w:rPr>
                <w:b/>
                <w:color w:val="auto"/>
              </w:rPr>
            </w:pPr>
            <w:r>
              <w:rPr>
                <w:b/>
                <w:color w:val="auto"/>
              </w:rPr>
              <w:t>用地名称</w:t>
            </w:r>
          </w:p>
        </w:tc>
        <w:tc>
          <w:tcPr>
            <w:tcW w:w="1704" w:type="dxa"/>
            <w:vAlign w:val="center"/>
          </w:tcPr>
          <w:p w:rsidR="00B10E6A" w:rsidRDefault="00B10E6A">
            <w:pPr>
              <w:pStyle w:val="CJ0"/>
              <w:rPr>
                <w:b/>
                <w:color w:val="auto"/>
              </w:rPr>
            </w:pPr>
            <w:r>
              <w:rPr>
                <w:b/>
                <w:color w:val="auto"/>
              </w:rPr>
              <w:t>占用面积</w:t>
            </w:r>
            <w:r>
              <w:rPr>
                <w:b/>
                <w:color w:val="auto"/>
              </w:rPr>
              <w:t>hm</w:t>
            </w:r>
            <w:r>
              <w:rPr>
                <w:b/>
                <w:color w:val="auto"/>
                <w:vertAlign w:val="superscript"/>
              </w:rPr>
              <w:t>2</w:t>
            </w:r>
          </w:p>
        </w:tc>
        <w:tc>
          <w:tcPr>
            <w:tcW w:w="1703" w:type="dxa"/>
            <w:vAlign w:val="center"/>
          </w:tcPr>
          <w:p w:rsidR="00B10E6A" w:rsidRDefault="00B10E6A">
            <w:pPr>
              <w:pStyle w:val="CJ0"/>
              <w:rPr>
                <w:b/>
                <w:color w:val="auto"/>
              </w:rPr>
            </w:pPr>
            <w:r>
              <w:rPr>
                <w:b/>
                <w:color w:val="auto"/>
              </w:rPr>
              <w:t>占地比例（</w:t>
            </w:r>
            <w:r>
              <w:rPr>
                <w:b/>
                <w:color w:val="auto"/>
              </w:rPr>
              <w:t>%</w:t>
            </w:r>
            <w:r>
              <w:rPr>
                <w:b/>
                <w:color w:val="auto"/>
              </w:rPr>
              <w:t>）</w:t>
            </w:r>
          </w:p>
        </w:tc>
      </w:tr>
      <w:tr w:rsidR="00B10E6A">
        <w:trPr>
          <w:jc w:val="center"/>
        </w:trPr>
        <w:tc>
          <w:tcPr>
            <w:tcW w:w="1705" w:type="dxa"/>
            <w:vAlign w:val="center"/>
          </w:tcPr>
          <w:p w:rsidR="00B10E6A" w:rsidRDefault="00B10E6A">
            <w:pPr>
              <w:pStyle w:val="CJ0"/>
              <w:rPr>
                <w:color w:val="auto"/>
              </w:rPr>
            </w:pPr>
            <w:r>
              <w:rPr>
                <w:color w:val="auto"/>
              </w:rPr>
              <w:t>1</w:t>
            </w:r>
          </w:p>
        </w:tc>
        <w:tc>
          <w:tcPr>
            <w:tcW w:w="1706" w:type="dxa"/>
            <w:vAlign w:val="center"/>
          </w:tcPr>
          <w:p w:rsidR="00B10E6A" w:rsidRDefault="00B10E6A">
            <w:pPr>
              <w:pStyle w:val="CJ0"/>
              <w:rPr>
                <w:color w:val="auto"/>
              </w:rPr>
            </w:pPr>
            <w:r>
              <w:rPr>
                <w:color w:val="auto"/>
              </w:rPr>
              <w:t>R</w:t>
            </w:r>
          </w:p>
        </w:tc>
        <w:tc>
          <w:tcPr>
            <w:tcW w:w="1704" w:type="dxa"/>
            <w:vAlign w:val="center"/>
          </w:tcPr>
          <w:p w:rsidR="00B10E6A" w:rsidRDefault="00B10E6A">
            <w:pPr>
              <w:pStyle w:val="CJ0"/>
              <w:rPr>
                <w:color w:val="auto"/>
              </w:rPr>
            </w:pPr>
            <w:r>
              <w:rPr>
                <w:color w:val="auto"/>
              </w:rPr>
              <w:t>居住用地</w:t>
            </w:r>
          </w:p>
        </w:tc>
        <w:tc>
          <w:tcPr>
            <w:tcW w:w="1704" w:type="dxa"/>
            <w:vAlign w:val="center"/>
          </w:tcPr>
          <w:p w:rsidR="00B10E6A" w:rsidRDefault="00B10E6A">
            <w:pPr>
              <w:pStyle w:val="CJ0"/>
              <w:rPr>
                <w:color w:val="auto"/>
              </w:rPr>
            </w:pPr>
            <w:r>
              <w:rPr>
                <w:color w:val="auto"/>
              </w:rPr>
              <w:t>26.99</w:t>
            </w:r>
          </w:p>
        </w:tc>
        <w:tc>
          <w:tcPr>
            <w:tcW w:w="1703" w:type="dxa"/>
            <w:vAlign w:val="center"/>
          </w:tcPr>
          <w:p w:rsidR="00B10E6A" w:rsidRDefault="00B10E6A">
            <w:pPr>
              <w:pStyle w:val="CJ0"/>
              <w:rPr>
                <w:color w:val="auto"/>
              </w:rPr>
            </w:pPr>
            <w:r>
              <w:rPr>
                <w:color w:val="auto"/>
              </w:rPr>
              <w:t>1.10</w:t>
            </w:r>
          </w:p>
        </w:tc>
      </w:tr>
      <w:tr w:rsidR="00B10E6A">
        <w:trPr>
          <w:jc w:val="center"/>
        </w:trPr>
        <w:tc>
          <w:tcPr>
            <w:tcW w:w="1705" w:type="dxa"/>
            <w:vAlign w:val="center"/>
          </w:tcPr>
          <w:p w:rsidR="00B10E6A" w:rsidRDefault="00B10E6A">
            <w:pPr>
              <w:pStyle w:val="CJ0"/>
              <w:rPr>
                <w:color w:val="auto"/>
              </w:rPr>
            </w:pPr>
            <w:r>
              <w:rPr>
                <w:color w:val="auto"/>
              </w:rPr>
              <w:t>2</w:t>
            </w:r>
          </w:p>
        </w:tc>
        <w:tc>
          <w:tcPr>
            <w:tcW w:w="1706" w:type="dxa"/>
            <w:vAlign w:val="center"/>
          </w:tcPr>
          <w:p w:rsidR="00B10E6A" w:rsidRDefault="00B10E6A">
            <w:pPr>
              <w:pStyle w:val="CJ0"/>
              <w:rPr>
                <w:color w:val="auto"/>
              </w:rPr>
            </w:pPr>
            <w:r>
              <w:rPr>
                <w:color w:val="auto"/>
              </w:rPr>
              <w:t>M</w:t>
            </w:r>
          </w:p>
        </w:tc>
        <w:tc>
          <w:tcPr>
            <w:tcW w:w="1704" w:type="dxa"/>
            <w:vAlign w:val="center"/>
          </w:tcPr>
          <w:p w:rsidR="00B10E6A" w:rsidRDefault="00B10E6A">
            <w:pPr>
              <w:pStyle w:val="CJ0"/>
              <w:rPr>
                <w:color w:val="auto"/>
              </w:rPr>
            </w:pPr>
            <w:r>
              <w:rPr>
                <w:color w:val="auto"/>
              </w:rPr>
              <w:t>工业用地</w:t>
            </w:r>
          </w:p>
        </w:tc>
        <w:tc>
          <w:tcPr>
            <w:tcW w:w="1704" w:type="dxa"/>
            <w:vAlign w:val="center"/>
          </w:tcPr>
          <w:p w:rsidR="00B10E6A" w:rsidRDefault="00B10E6A">
            <w:pPr>
              <w:pStyle w:val="CJ0"/>
              <w:rPr>
                <w:color w:val="auto"/>
              </w:rPr>
            </w:pPr>
            <w:r>
              <w:rPr>
                <w:color w:val="auto"/>
              </w:rPr>
              <w:t>1951.21</w:t>
            </w:r>
          </w:p>
        </w:tc>
        <w:tc>
          <w:tcPr>
            <w:tcW w:w="1703" w:type="dxa"/>
            <w:vAlign w:val="center"/>
          </w:tcPr>
          <w:p w:rsidR="00B10E6A" w:rsidRDefault="00B10E6A">
            <w:pPr>
              <w:pStyle w:val="CJ0"/>
              <w:rPr>
                <w:color w:val="auto"/>
              </w:rPr>
            </w:pPr>
            <w:r>
              <w:rPr>
                <w:color w:val="auto"/>
              </w:rPr>
              <w:t>79.64</w:t>
            </w:r>
          </w:p>
        </w:tc>
      </w:tr>
      <w:tr w:rsidR="00B10E6A">
        <w:trPr>
          <w:jc w:val="center"/>
        </w:trPr>
        <w:tc>
          <w:tcPr>
            <w:tcW w:w="1705" w:type="dxa"/>
            <w:vAlign w:val="center"/>
          </w:tcPr>
          <w:p w:rsidR="00B10E6A" w:rsidRDefault="00B10E6A">
            <w:pPr>
              <w:pStyle w:val="CJ0"/>
              <w:rPr>
                <w:color w:val="auto"/>
              </w:rPr>
            </w:pPr>
            <w:r>
              <w:rPr>
                <w:color w:val="auto"/>
              </w:rPr>
              <w:t>3</w:t>
            </w:r>
          </w:p>
        </w:tc>
        <w:tc>
          <w:tcPr>
            <w:tcW w:w="1706" w:type="dxa"/>
            <w:vAlign w:val="center"/>
          </w:tcPr>
          <w:p w:rsidR="00B10E6A" w:rsidRDefault="00B10E6A">
            <w:pPr>
              <w:pStyle w:val="CJ0"/>
              <w:rPr>
                <w:color w:val="auto"/>
              </w:rPr>
            </w:pPr>
            <w:r>
              <w:rPr>
                <w:color w:val="auto"/>
              </w:rPr>
              <w:t>C</w:t>
            </w:r>
          </w:p>
        </w:tc>
        <w:tc>
          <w:tcPr>
            <w:tcW w:w="1704" w:type="dxa"/>
            <w:vAlign w:val="center"/>
          </w:tcPr>
          <w:p w:rsidR="00B10E6A" w:rsidRDefault="00B10E6A">
            <w:pPr>
              <w:pStyle w:val="CJ0"/>
              <w:rPr>
                <w:color w:val="auto"/>
              </w:rPr>
            </w:pPr>
            <w:r>
              <w:rPr>
                <w:color w:val="auto"/>
              </w:rPr>
              <w:t>公共设施用地</w:t>
            </w:r>
          </w:p>
        </w:tc>
        <w:tc>
          <w:tcPr>
            <w:tcW w:w="1704" w:type="dxa"/>
            <w:vAlign w:val="center"/>
          </w:tcPr>
          <w:p w:rsidR="00B10E6A" w:rsidRDefault="00B10E6A">
            <w:pPr>
              <w:pStyle w:val="CJ0"/>
              <w:rPr>
                <w:color w:val="auto"/>
              </w:rPr>
            </w:pPr>
            <w:r>
              <w:rPr>
                <w:color w:val="auto"/>
              </w:rPr>
              <w:t>37.2</w:t>
            </w:r>
          </w:p>
        </w:tc>
        <w:tc>
          <w:tcPr>
            <w:tcW w:w="1703" w:type="dxa"/>
            <w:vAlign w:val="center"/>
          </w:tcPr>
          <w:p w:rsidR="00B10E6A" w:rsidRDefault="00B10E6A">
            <w:pPr>
              <w:pStyle w:val="CJ0"/>
              <w:rPr>
                <w:color w:val="auto"/>
              </w:rPr>
            </w:pPr>
            <w:r>
              <w:rPr>
                <w:color w:val="auto"/>
              </w:rPr>
              <w:t>1.52</w:t>
            </w:r>
          </w:p>
        </w:tc>
      </w:tr>
      <w:tr w:rsidR="00B10E6A">
        <w:trPr>
          <w:jc w:val="center"/>
        </w:trPr>
        <w:tc>
          <w:tcPr>
            <w:tcW w:w="1705" w:type="dxa"/>
            <w:vAlign w:val="center"/>
          </w:tcPr>
          <w:p w:rsidR="00B10E6A" w:rsidRDefault="00B10E6A">
            <w:pPr>
              <w:pStyle w:val="CJ0"/>
              <w:rPr>
                <w:color w:val="auto"/>
              </w:rPr>
            </w:pPr>
            <w:r>
              <w:rPr>
                <w:color w:val="auto"/>
              </w:rPr>
              <w:t>4</w:t>
            </w:r>
          </w:p>
        </w:tc>
        <w:tc>
          <w:tcPr>
            <w:tcW w:w="1706" w:type="dxa"/>
            <w:vAlign w:val="center"/>
          </w:tcPr>
          <w:p w:rsidR="00B10E6A" w:rsidRDefault="00B10E6A">
            <w:pPr>
              <w:pStyle w:val="CJ0"/>
              <w:rPr>
                <w:color w:val="auto"/>
              </w:rPr>
            </w:pPr>
            <w:r>
              <w:rPr>
                <w:color w:val="auto"/>
              </w:rPr>
              <w:t>S</w:t>
            </w:r>
          </w:p>
        </w:tc>
        <w:tc>
          <w:tcPr>
            <w:tcW w:w="1704" w:type="dxa"/>
            <w:vAlign w:val="center"/>
          </w:tcPr>
          <w:p w:rsidR="00B10E6A" w:rsidRDefault="00B10E6A">
            <w:pPr>
              <w:pStyle w:val="CJ0"/>
              <w:rPr>
                <w:color w:val="auto"/>
              </w:rPr>
            </w:pPr>
            <w:r>
              <w:rPr>
                <w:color w:val="auto"/>
              </w:rPr>
              <w:t>道路广场用地</w:t>
            </w:r>
          </w:p>
        </w:tc>
        <w:tc>
          <w:tcPr>
            <w:tcW w:w="1704" w:type="dxa"/>
            <w:vAlign w:val="center"/>
          </w:tcPr>
          <w:p w:rsidR="00B10E6A" w:rsidRDefault="00B10E6A">
            <w:pPr>
              <w:pStyle w:val="CJ0"/>
              <w:rPr>
                <w:color w:val="auto"/>
              </w:rPr>
            </w:pPr>
            <w:r>
              <w:rPr>
                <w:color w:val="auto"/>
              </w:rPr>
              <w:t>241.2</w:t>
            </w:r>
          </w:p>
        </w:tc>
        <w:tc>
          <w:tcPr>
            <w:tcW w:w="1703" w:type="dxa"/>
            <w:vAlign w:val="center"/>
          </w:tcPr>
          <w:p w:rsidR="00B10E6A" w:rsidRDefault="00B10E6A">
            <w:pPr>
              <w:pStyle w:val="CJ0"/>
              <w:rPr>
                <w:color w:val="auto"/>
              </w:rPr>
            </w:pPr>
            <w:r>
              <w:rPr>
                <w:color w:val="auto"/>
              </w:rPr>
              <w:t>9.84</w:t>
            </w:r>
          </w:p>
        </w:tc>
      </w:tr>
      <w:tr w:rsidR="00B10E6A">
        <w:trPr>
          <w:jc w:val="center"/>
        </w:trPr>
        <w:tc>
          <w:tcPr>
            <w:tcW w:w="1705" w:type="dxa"/>
            <w:vAlign w:val="center"/>
          </w:tcPr>
          <w:p w:rsidR="00B10E6A" w:rsidRDefault="00B10E6A">
            <w:pPr>
              <w:pStyle w:val="CJ0"/>
              <w:rPr>
                <w:color w:val="auto"/>
              </w:rPr>
            </w:pPr>
            <w:r>
              <w:rPr>
                <w:color w:val="auto"/>
              </w:rPr>
              <w:t>5</w:t>
            </w:r>
          </w:p>
        </w:tc>
        <w:tc>
          <w:tcPr>
            <w:tcW w:w="1706" w:type="dxa"/>
            <w:vAlign w:val="center"/>
          </w:tcPr>
          <w:p w:rsidR="00B10E6A" w:rsidRDefault="00B10E6A">
            <w:pPr>
              <w:pStyle w:val="CJ0"/>
              <w:rPr>
                <w:color w:val="auto"/>
              </w:rPr>
            </w:pPr>
            <w:r>
              <w:rPr>
                <w:color w:val="auto"/>
              </w:rPr>
              <w:t>U</w:t>
            </w:r>
          </w:p>
        </w:tc>
        <w:tc>
          <w:tcPr>
            <w:tcW w:w="1704" w:type="dxa"/>
            <w:vAlign w:val="center"/>
          </w:tcPr>
          <w:p w:rsidR="00B10E6A" w:rsidRDefault="00B10E6A">
            <w:pPr>
              <w:pStyle w:val="CJ0"/>
              <w:rPr>
                <w:color w:val="auto"/>
              </w:rPr>
            </w:pPr>
            <w:r>
              <w:rPr>
                <w:color w:val="auto"/>
              </w:rPr>
              <w:t>市政设施用地</w:t>
            </w:r>
          </w:p>
        </w:tc>
        <w:tc>
          <w:tcPr>
            <w:tcW w:w="1704" w:type="dxa"/>
            <w:vAlign w:val="center"/>
          </w:tcPr>
          <w:p w:rsidR="00B10E6A" w:rsidRDefault="00B10E6A">
            <w:pPr>
              <w:pStyle w:val="CJ0"/>
              <w:rPr>
                <w:color w:val="auto"/>
              </w:rPr>
            </w:pPr>
            <w:r>
              <w:rPr>
                <w:color w:val="auto"/>
              </w:rPr>
              <w:t>52.24</w:t>
            </w:r>
          </w:p>
        </w:tc>
        <w:tc>
          <w:tcPr>
            <w:tcW w:w="1703" w:type="dxa"/>
            <w:vAlign w:val="center"/>
          </w:tcPr>
          <w:p w:rsidR="00B10E6A" w:rsidRDefault="00B10E6A">
            <w:pPr>
              <w:pStyle w:val="CJ0"/>
              <w:rPr>
                <w:color w:val="auto"/>
              </w:rPr>
            </w:pPr>
            <w:r>
              <w:rPr>
                <w:color w:val="auto"/>
              </w:rPr>
              <w:t>2.13</w:t>
            </w:r>
          </w:p>
        </w:tc>
      </w:tr>
      <w:tr w:rsidR="00B10E6A">
        <w:trPr>
          <w:jc w:val="center"/>
        </w:trPr>
        <w:tc>
          <w:tcPr>
            <w:tcW w:w="1705" w:type="dxa"/>
            <w:vAlign w:val="center"/>
          </w:tcPr>
          <w:p w:rsidR="00B10E6A" w:rsidRDefault="00B10E6A">
            <w:pPr>
              <w:pStyle w:val="CJ0"/>
              <w:rPr>
                <w:color w:val="auto"/>
              </w:rPr>
            </w:pPr>
            <w:r>
              <w:rPr>
                <w:color w:val="auto"/>
              </w:rPr>
              <w:t>6</w:t>
            </w:r>
          </w:p>
        </w:tc>
        <w:tc>
          <w:tcPr>
            <w:tcW w:w="1706" w:type="dxa"/>
            <w:vAlign w:val="center"/>
          </w:tcPr>
          <w:p w:rsidR="00B10E6A" w:rsidRDefault="00B10E6A">
            <w:pPr>
              <w:pStyle w:val="CJ0"/>
              <w:rPr>
                <w:color w:val="auto"/>
              </w:rPr>
            </w:pPr>
            <w:r>
              <w:rPr>
                <w:color w:val="auto"/>
              </w:rPr>
              <w:t>G</w:t>
            </w:r>
          </w:p>
        </w:tc>
        <w:tc>
          <w:tcPr>
            <w:tcW w:w="1704" w:type="dxa"/>
            <w:vAlign w:val="center"/>
          </w:tcPr>
          <w:p w:rsidR="00B10E6A" w:rsidRDefault="00B10E6A">
            <w:pPr>
              <w:pStyle w:val="CJ0"/>
              <w:rPr>
                <w:color w:val="auto"/>
              </w:rPr>
            </w:pPr>
            <w:r>
              <w:rPr>
                <w:color w:val="auto"/>
              </w:rPr>
              <w:t>绿地</w:t>
            </w:r>
          </w:p>
        </w:tc>
        <w:tc>
          <w:tcPr>
            <w:tcW w:w="1704" w:type="dxa"/>
            <w:vAlign w:val="center"/>
          </w:tcPr>
          <w:p w:rsidR="00B10E6A" w:rsidRDefault="00B10E6A">
            <w:pPr>
              <w:pStyle w:val="CJ0"/>
              <w:rPr>
                <w:color w:val="auto"/>
              </w:rPr>
            </w:pPr>
            <w:r>
              <w:rPr>
                <w:color w:val="auto"/>
              </w:rPr>
              <w:t>141.16</w:t>
            </w:r>
          </w:p>
        </w:tc>
        <w:tc>
          <w:tcPr>
            <w:tcW w:w="1703" w:type="dxa"/>
            <w:vAlign w:val="center"/>
          </w:tcPr>
          <w:p w:rsidR="00B10E6A" w:rsidRDefault="00B10E6A">
            <w:pPr>
              <w:pStyle w:val="CJ0"/>
              <w:rPr>
                <w:color w:val="auto"/>
              </w:rPr>
            </w:pPr>
            <w:r>
              <w:rPr>
                <w:color w:val="auto"/>
              </w:rPr>
              <w:t>5.76</w:t>
            </w:r>
          </w:p>
        </w:tc>
      </w:tr>
      <w:tr w:rsidR="00B10E6A">
        <w:trPr>
          <w:jc w:val="center"/>
        </w:trPr>
        <w:tc>
          <w:tcPr>
            <w:tcW w:w="3411" w:type="dxa"/>
            <w:gridSpan w:val="2"/>
            <w:vAlign w:val="center"/>
          </w:tcPr>
          <w:p w:rsidR="00B10E6A" w:rsidRDefault="00B10E6A">
            <w:pPr>
              <w:pStyle w:val="CJ0"/>
              <w:rPr>
                <w:color w:val="auto"/>
              </w:rPr>
            </w:pPr>
            <w:r>
              <w:rPr>
                <w:color w:val="auto"/>
              </w:rPr>
              <w:t>合计</w:t>
            </w:r>
          </w:p>
        </w:tc>
        <w:tc>
          <w:tcPr>
            <w:tcW w:w="1704" w:type="dxa"/>
            <w:vAlign w:val="center"/>
          </w:tcPr>
          <w:p w:rsidR="00B10E6A" w:rsidRDefault="00B10E6A">
            <w:pPr>
              <w:pStyle w:val="CJ0"/>
              <w:rPr>
                <w:color w:val="auto"/>
              </w:rPr>
            </w:pPr>
            <w:r>
              <w:rPr>
                <w:color w:val="auto"/>
              </w:rPr>
              <w:t>—</w:t>
            </w:r>
          </w:p>
        </w:tc>
        <w:tc>
          <w:tcPr>
            <w:tcW w:w="1704" w:type="dxa"/>
            <w:vAlign w:val="center"/>
          </w:tcPr>
          <w:p w:rsidR="00B10E6A" w:rsidRDefault="00B10E6A">
            <w:pPr>
              <w:pStyle w:val="CJ0"/>
              <w:rPr>
                <w:color w:val="auto"/>
              </w:rPr>
            </w:pPr>
            <w:r>
              <w:rPr>
                <w:color w:val="auto"/>
              </w:rPr>
              <w:t>2450</w:t>
            </w:r>
          </w:p>
        </w:tc>
        <w:tc>
          <w:tcPr>
            <w:tcW w:w="1703" w:type="dxa"/>
            <w:vAlign w:val="center"/>
          </w:tcPr>
          <w:p w:rsidR="00B10E6A" w:rsidRDefault="00B10E6A">
            <w:pPr>
              <w:pStyle w:val="CJ0"/>
              <w:rPr>
                <w:color w:val="auto"/>
              </w:rPr>
            </w:pPr>
            <w:r>
              <w:rPr>
                <w:color w:val="auto"/>
              </w:rPr>
              <w:t>100</w:t>
            </w:r>
          </w:p>
        </w:tc>
      </w:tr>
    </w:tbl>
    <w:p w:rsidR="00B10E6A" w:rsidRDefault="00B10E6A">
      <w:pPr>
        <w:pStyle w:val="CJ"/>
        <w:spacing w:line="240" w:lineRule="auto"/>
        <w:ind w:firstLineChars="0" w:firstLine="0"/>
      </w:pPr>
      <w:r>
        <w:t>表</w:t>
      </w:r>
      <w:r w:rsidR="0097392F">
        <w:t>2.5</w:t>
      </w:r>
      <w:r>
        <w:t xml:space="preserve">-2 </w:t>
      </w:r>
      <w:r>
        <w:t>开发区南区和北区现状用地情况</w:t>
      </w:r>
    </w:p>
    <w:tbl>
      <w:tblPr>
        <w:tblW w:w="0" w:type="auto"/>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809"/>
        <w:gridCol w:w="1595"/>
        <w:gridCol w:w="1815"/>
        <w:gridCol w:w="3303"/>
      </w:tblGrid>
      <w:tr w:rsidR="00B10E6A">
        <w:tc>
          <w:tcPr>
            <w:tcW w:w="1809" w:type="dxa"/>
            <w:vAlign w:val="center"/>
          </w:tcPr>
          <w:p w:rsidR="00B10E6A" w:rsidRDefault="00B10E6A">
            <w:pPr>
              <w:pStyle w:val="CJ0"/>
              <w:rPr>
                <w:b/>
                <w:color w:val="auto"/>
              </w:rPr>
            </w:pPr>
            <w:r>
              <w:rPr>
                <w:b/>
                <w:color w:val="auto"/>
              </w:rPr>
              <w:t>用地名称</w:t>
            </w:r>
          </w:p>
        </w:tc>
        <w:tc>
          <w:tcPr>
            <w:tcW w:w="1595" w:type="dxa"/>
            <w:vAlign w:val="center"/>
          </w:tcPr>
          <w:p w:rsidR="00B10E6A" w:rsidRDefault="00B10E6A">
            <w:pPr>
              <w:pStyle w:val="CJ0"/>
              <w:rPr>
                <w:b/>
                <w:color w:val="auto"/>
              </w:rPr>
            </w:pPr>
            <w:r>
              <w:rPr>
                <w:b/>
                <w:color w:val="auto"/>
              </w:rPr>
              <w:t>现状用地面积</w:t>
            </w:r>
            <w:r>
              <w:rPr>
                <w:b/>
                <w:color w:val="auto"/>
              </w:rPr>
              <w:t>(ha)</w:t>
            </w:r>
          </w:p>
        </w:tc>
        <w:tc>
          <w:tcPr>
            <w:tcW w:w="1815" w:type="dxa"/>
            <w:vAlign w:val="center"/>
          </w:tcPr>
          <w:p w:rsidR="00B10E6A" w:rsidRDefault="00B10E6A">
            <w:pPr>
              <w:pStyle w:val="CJ0"/>
              <w:rPr>
                <w:b/>
                <w:color w:val="auto"/>
              </w:rPr>
            </w:pPr>
            <w:r>
              <w:rPr>
                <w:b/>
                <w:color w:val="auto"/>
              </w:rPr>
              <w:t>规划用地面积</w:t>
            </w:r>
            <w:r>
              <w:rPr>
                <w:b/>
                <w:color w:val="auto"/>
              </w:rPr>
              <w:t>(ha)</w:t>
            </w:r>
          </w:p>
        </w:tc>
        <w:tc>
          <w:tcPr>
            <w:tcW w:w="3303" w:type="dxa"/>
            <w:vAlign w:val="center"/>
          </w:tcPr>
          <w:p w:rsidR="00B10E6A" w:rsidRDefault="00B10E6A">
            <w:pPr>
              <w:pStyle w:val="CJ0"/>
              <w:rPr>
                <w:b/>
                <w:color w:val="auto"/>
              </w:rPr>
            </w:pPr>
            <w:r>
              <w:rPr>
                <w:b/>
                <w:color w:val="auto"/>
              </w:rPr>
              <w:t>实际开发面积占规划面积的比例（</w:t>
            </w:r>
            <w:r>
              <w:rPr>
                <w:b/>
                <w:color w:val="auto"/>
              </w:rPr>
              <w:t>%</w:t>
            </w:r>
            <w:r>
              <w:rPr>
                <w:b/>
                <w:color w:val="auto"/>
              </w:rPr>
              <w:t>）</w:t>
            </w:r>
          </w:p>
        </w:tc>
      </w:tr>
      <w:tr w:rsidR="00B10E6A">
        <w:tc>
          <w:tcPr>
            <w:tcW w:w="1809" w:type="dxa"/>
            <w:vAlign w:val="center"/>
          </w:tcPr>
          <w:p w:rsidR="00B10E6A" w:rsidRDefault="00B10E6A">
            <w:pPr>
              <w:pStyle w:val="CJ0"/>
              <w:rPr>
                <w:color w:val="auto"/>
              </w:rPr>
            </w:pPr>
            <w:r>
              <w:rPr>
                <w:color w:val="auto"/>
              </w:rPr>
              <w:t>居住用地</w:t>
            </w:r>
          </w:p>
        </w:tc>
        <w:tc>
          <w:tcPr>
            <w:tcW w:w="1595" w:type="dxa"/>
            <w:vAlign w:val="center"/>
          </w:tcPr>
          <w:p w:rsidR="00B10E6A" w:rsidRDefault="00B10E6A">
            <w:pPr>
              <w:pStyle w:val="CJ0"/>
              <w:rPr>
                <w:color w:val="auto"/>
              </w:rPr>
            </w:pPr>
            <w:r>
              <w:rPr>
                <w:color w:val="auto"/>
              </w:rPr>
              <w:t>56.87</w:t>
            </w:r>
          </w:p>
        </w:tc>
        <w:tc>
          <w:tcPr>
            <w:tcW w:w="1815" w:type="dxa"/>
            <w:vAlign w:val="center"/>
          </w:tcPr>
          <w:p w:rsidR="00B10E6A" w:rsidRDefault="00B10E6A">
            <w:pPr>
              <w:pStyle w:val="CJ0"/>
              <w:rPr>
                <w:color w:val="auto"/>
              </w:rPr>
            </w:pPr>
            <w:r>
              <w:rPr>
                <w:color w:val="auto"/>
              </w:rPr>
              <w:t>26.99</w:t>
            </w:r>
          </w:p>
        </w:tc>
        <w:tc>
          <w:tcPr>
            <w:tcW w:w="3303" w:type="dxa"/>
            <w:vAlign w:val="center"/>
          </w:tcPr>
          <w:p w:rsidR="00B10E6A" w:rsidRDefault="00B10E6A">
            <w:pPr>
              <w:pStyle w:val="CJ0"/>
              <w:rPr>
                <w:color w:val="auto"/>
              </w:rPr>
            </w:pPr>
            <w:r>
              <w:rPr>
                <w:color w:val="auto"/>
              </w:rPr>
              <w:t>210.71%</w:t>
            </w:r>
          </w:p>
        </w:tc>
      </w:tr>
      <w:tr w:rsidR="00B10E6A">
        <w:tc>
          <w:tcPr>
            <w:tcW w:w="1809" w:type="dxa"/>
            <w:vAlign w:val="center"/>
          </w:tcPr>
          <w:p w:rsidR="00B10E6A" w:rsidRDefault="00B10E6A">
            <w:pPr>
              <w:pStyle w:val="CJ0"/>
              <w:rPr>
                <w:color w:val="auto"/>
              </w:rPr>
            </w:pPr>
            <w:r>
              <w:rPr>
                <w:color w:val="auto"/>
              </w:rPr>
              <w:t>已利用工业用地</w:t>
            </w:r>
          </w:p>
        </w:tc>
        <w:tc>
          <w:tcPr>
            <w:tcW w:w="1595" w:type="dxa"/>
            <w:vAlign w:val="center"/>
          </w:tcPr>
          <w:p w:rsidR="00B10E6A" w:rsidRDefault="00B10E6A">
            <w:pPr>
              <w:pStyle w:val="CJ0"/>
              <w:rPr>
                <w:color w:val="auto"/>
              </w:rPr>
            </w:pPr>
            <w:r>
              <w:rPr>
                <w:color w:val="auto"/>
              </w:rPr>
              <w:t>1760.22</w:t>
            </w:r>
          </w:p>
        </w:tc>
        <w:tc>
          <w:tcPr>
            <w:tcW w:w="1815" w:type="dxa"/>
            <w:vAlign w:val="center"/>
          </w:tcPr>
          <w:p w:rsidR="00B10E6A" w:rsidRDefault="00B10E6A">
            <w:pPr>
              <w:pStyle w:val="CJ0"/>
              <w:rPr>
                <w:color w:val="auto"/>
              </w:rPr>
            </w:pPr>
            <w:r>
              <w:rPr>
                <w:color w:val="auto"/>
              </w:rPr>
              <w:t>1816.5</w:t>
            </w:r>
          </w:p>
        </w:tc>
        <w:tc>
          <w:tcPr>
            <w:tcW w:w="3303" w:type="dxa"/>
            <w:vAlign w:val="center"/>
          </w:tcPr>
          <w:p w:rsidR="00B10E6A" w:rsidRDefault="00B10E6A">
            <w:pPr>
              <w:pStyle w:val="CJ0"/>
              <w:rPr>
                <w:color w:val="auto"/>
              </w:rPr>
            </w:pPr>
            <w:r>
              <w:rPr>
                <w:color w:val="auto"/>
              </w:rPr>
              <w:t>96.90%</w:t>
            </w:r>
          </w:p>
        </w:tc>
      </w:tr>
      <w:tr w:rsidR="00B10E6A">
        <w:tc>
          <w:tcPr>
            <w:tcW w:w="1809" w:type="dxa"/>
            <w:vAlign w:val="center"/>
          </w:tcPr>
          <w:p w:rsidR="00B10E6A" w:rsidRDefault="00B10E6A">
            <w:pPr>
              <w:pStyle w:val="CJ0"/>
              <w:rPr>
                <w:color w:val="auto"/>
              </w:rPr>
            </w:pPr>
            <w:r>
              <w:rPr>
                <w:color w:val="auto"/>
              </w:rPr>
              <w:t>荒地</w:t>
            </w:r>
          </w:p>
        </w:tc>
        <w:tc>
          <w:tcPr>
            <w:tcW w:w="1595" w:type="dxa"/>
            <w:vAlign w:val="center"/>
          </w:tcPr>
          <w:p w:rsidR="00B10E6A" w:rsidRDefault="00B10E6A">
            <w:pPr>
              <w:pStyle w:val="CJ0"/>
              <w:rPr>
                <w:color w:val="auto"/>
              </w:rPr>
            </w:pPr>
            <w:r>
              <w:rPr>
                <w:color w:val="auto"/>
              </w:rPr>
              <w:t>12.436</w:t>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r w:rsidR="00B10E6A">
        <w:tc>
          <w:tcPr>
            <w:tcW w:w="1809" w:type="dxa"/>
            <w:vAlign w:val="center"/>
          </w:tcPr>
          <w:p w:rsidR="00B10E6A" w:rsidRDefault="00B10E6A">
            <w:pPr>
              <w:pStyle w:val="CJ0"/>
              <w:rPr>
                <w:color w:val="auto"/>
              </w:rPr>
            </w:pPr>
            <w:r>
              <w:rPr>
                <w:color w:val="auto"/>
              </w:rPr>
              <w:t>公用设施用地</w:t>
            </w:r>
          </w:p>
        </w:tc>
        <w:tc>
          <w:tcPr>
            <w:tcW w:w="1595" w:type="dxa"/>
            <w:vAlign w:val="center"/>
          </w:tcPr>
          <w:p w:rsidR="00B10E6A" w:rsidRDefault="00B10E6A">
            <w:pPr>
              <w:pStyle w:val="CJ0"/>
              <w:rPr>
                <w:color w:val="auto"/>
              </w:rPr>
            </w:pPr>
            <w:r>
              <w:rPr>
                <w:color w:val="auto"/>
              </w:rPr>
              <w:t>11.55</w:t>
            </w:r>
          </w:p>
        </w:tc>
        <w:tc>
          <w:tcPr>
            <w:tcW w:w="1815" w:type="dxa"/>
            <w:vAlign w:val="center"/>
          </w:tcPr>
          <w:p w:rsidR="00B10E6A" w:rsidRDefault="00B10E6A">
            <w:pPr>
              <w:pStyle w:val="CJ0"/>
              <w:rPr>
                <w:color w:val="auto"/>
              </w:rPr>
            </w:pPr>
            <w:r>
              <w:rPr>
                <w:color w:val="auto"/>
              </w:rPr>
              <w:t>10.62</w:t>
            </w:r>
          </w:p>
        </w:tc>
        <w:tc>
          <w:tcPr>
            <w:tcW w:w="3303" w:type="dxa"/>
            <w:vAlign w:val="center"/>
          </w:tcPr>
          <w:p w:rsidR="00B10E6A" w:rsidRDefault="00B10E6A">
            <w:pPr>
              <w:pStyle w:val="CJ0"/>
              <w:rPr>
                <w:color w:val="auto"/>
              </w:rPr>
            </w:pPr>
            <w:r>
              <w:rPr>
                <w:color w:val="auto"/>
              </w:rPr>
              <w:t>108.76%</w:t>
            </w:r>
          </w:p>
        </w:tc>
      </w:tr>
      <w:tr w:rsidR="00B10E6A">
        <w:tc>
          <w:tcPr>
            <w:tcW w:w="1809" w:type="dxa"/>
            <w:vAlign w:val="center"/>
          </w:tcPr>
          <w:p w:rsidR="00B10E6A" w:rsidRDefault="00B10E6A">
            <w:pPr>
              <w:pStyle w:val="CJ0"/>
              <w:rPr>
                <w:color w:val="auto"/>
              </w:rPr>
            </w:pPr>
            <w:r>
              <w:rPr>
                <w:color w:val="auto"/>
              </w:rPr>
              <w:t>商业金融用地</w:t>
            </w:r>
          </w:p>
        </w:tc>
        <w:tc>
          <w:tcPr>
            <w:tcW w:w="1595" w:type="dxa"/>
            <w:vAlign w:val="center"/>
          </w:tcPr>
          <w:p w:rsidR="00B10E6A" w:rsidRDefault="00B10E6A">
            <w:pPr>
              <w:pStyle w:val="CJ0"/>
              <w:rPr>
                <w:color w:val="auto"/>
              </w:rPr>
            </w:pPr>
            <w:r>
              <w:rPr>
                <w:color w:val="auto"/>
              </w:rPr>
              <w:t>18.168</w:t>
            </w:r>
          </w:p>
        </w:tc>
        <w:tc>
          <w:tcPr>
            <w:tcW w:w="1815" w:type="dxa"/>
            <w:vAlign w:val="center"/>
          </w:tcPr>
          <w:p w:rsidR="00B10E6A" w:rsidRDefault="00B10E6A">
            <w:pPr>
              <w:pStyle w:val="CJ0"/>
              <w:rPr>
                <w:color w:val="auto"/>
              </w:rPr>
            </w:pPr>
            <w:r>
              <w:rPr>
                <w:color w:val="auto"/>
              </w:rPr>
              <w:t>17.68</w:t>
            </w:r>
          </w:p>
        </w:tc>
        <w:tc>
          <w:tcPr>
            <w:tcW w:w="3303" w:type="dxa"/>
            <w:vAlign w:val="center"/>
          </w:tcPr>
          <w:p w:rsidR="00B10E6A" w:rsidRDefault="00B10E6A">
            <w:pPr>
              <w:pStyle w:val="CJ0"/>
              <w:rPr>
                <w:color w:val="auto"/>
              </w:rPr>
            </w:pPr>
            <w:r>
              <w:rPr>
                <w:color w:val="auto"/>
              </w:rPr>
              <w:t>102.76%</w:t>
            </w:r>
          </w:p>
        </w:tc>
      </w:tr>
      <w:tr w:rsidR="00B10E6A">
        <w:tc>
          <w:tcPr>
            <w:tcW w:w="1809" w:type="dxa"/>
            <w:vAlign w:val="center"/>
          </w:tcPr>
          <w:p w:rsidR="00B10E6A" w:rsidRDefault="00B10E6A">
            <w:pPr>
              <w:pStyle w:val="CJ0"/>
              <w:rPr>
                <w:color w:val="auto"/>
              </w:rPr>
            </w:pPr>
            <w:r>
              <w:rPr>
                <w:color w:val="auto"/>
              </w:rPr>
              <w:t>市政设施用地</w:t>
            </w:r>
          </w:p>
        </w:tc>
        <w:tc>
          <w:tcPr>
            <w:tcW w:w="1595" w:type="dxa"/>
            <w:vAlign w:val="center"/>
          </w:tcPr>
          <w:p w:rsidR="00B10E6A" w:rsidRDefault="00B10E6A">
            <w:pPr>
              <w:pStyle w:val="CJ0"/>
              <w:rPr>
                <w:color w:val="auto"/>
              </w:rPr>
            </w:pPr>
            <w:r>
              <w:rPr>
                <w:color w:val="auto"/>
              </w:rPr>
              <w:t>44.12</w:t>
            </w:r>
          </w:p>
        </w:tc>
        <w:tc>
          <w:tcPr>
            <w:tcW w:w="1815" w:type="dxa"/>
            <w:vAlign w:val="center"/>
          </w:tcPr>
          <w:p w:rsidR="00B10E6A" w:rsidRDefault="00B10E6A">
            <w:pPr>
              <w:pStyle w:val="CJ0"/>
              <w:rPr>
                <w:color w:val="auto"/>
              </w:rPr>
            </w:pPr>
            <w:r>
              <w:rPr>
                <w:color w:val="auto"/>
              </w:rPr>
              <w:t>45.44</w:t>
            </w:r>
          </w:p>
        </w:tc>
        <w:tc>
          <w:tcPr>
            <w:tcW w:w="3303" w:type="dxa"/>
            <w:vAlign w:val="center"/>
          </w:tcPr>
          <w:p w:rsidR="00B10E6A" w:rsidRDefault="00B10E6A">
            <w:pPr>
              <w:pStyle w:val="CJ0"/>
              <w:rPr>
                <w:color w:val="auto"/>
              </w:rPr>
            </w:pPr>
            <w:r>
              <w:rPr>
                <w:color w:val="auto"/>
              </w:rPr>
              <w:t>97.10%</w:t>
            </w:r>
          </w:p>
        </w:tc>
      </w:tr>
      <w:tr w:rsidR="00B10E6A">
        <w:tc>
          <w:tcPr>
            <w:tcW w:w="1809" w:type="dxa"/>
            <w:vAlign w:val="center"/>
          </w:tcPr>
          <w:p w:rsidR="00B10E6A" w:rsidRDefault="00B10E6A">
            <w:pPr>
              <w:pStyle w:val="CJ0"/>
              <w:rPr>
                <w:color w:val="auto"/>
              </w:rPr>
            </w:pPr>
            <w:r>
              <w:rPr>
                <w:color w:val="auto"/>
              </w:rPr>
              <w:t>道路广场用地</w:t>
            </w:r>
          </w:p>
        </w:tc>
        <w:tc>
          <w:tcPr>
            <w:tcW w:w="1595" w:type="dxa"/>
            <w:vAlign w:val="center"/>
          </w:tcPr>
          <w:p w:rsidR="00B10E6A" w:rsidRDefault="00B10E6A">
            <w:pPr>
              <w:pStyle w:val="CJ0"/>
              <w:rPr>
                <w:color w:val="auto"/>
              </w:rPr>
            </w:pPr>
            <w:r>
              <w:rPr>
                <w:color w:val="auto"/>
              </w:rPr>
              <w:t>107.72</w:t>
            </w:r>
          </w:p>
        </w:tc>
        <w:tc>
          <w:tcPr>
            <w:tcW w:w="1815" w:type="dxa"/>
            <w:vAlign w:val="center"/>
          </w:tcPr>
          <w:p w:rsidR="00B10E6A" w:rsidRDefault="00B10E6A">
            <w:pPr>
              <w:pStyle w:val="CJ0"/>
              <w:rPr>
                <w:color w:val="auto"/>
              </w:rPr>
            </w:pPr>
            <w:r>
              <w:rPr>
                <w:color w:val="auto"/>
              </w:rPr>
              <w:t>184.2</w:t>
            </w:r>
          </w:p>
        </w:tc>
        <w:tc>
          <w:tcPr>
            <w:tcW w:w="3303" w:type="dxa"/>
            <w:vAlign w:val="center"/>
          </w:tcPr>
          <w:p w:rsidR="00B10E6A" w:rsidRDefault="00B10E6A">
            <w:pPr>
              <w:pStyle w:val="CJ0"/>
              <w:rPr>
                <w:color w:val="auto"/>
              </w:rPr>
            </w:pPr>
            <w:r>
              <w:rPr>
                <w:color w:val="auto"/>
              </w:rPr>
              <w:t>58.48%</w:t>
            </w:r>
          </w:p>
        </w:tc>
      </w:tr>
      <w:tr w:rsidR="00B10E6A">
        <w:tc>
          <w:tcPr>
            <w:tcW w:w="1809" w:type="dxa"/>
            <w:vAlign w:val="center"/>
          </w:tcPr>
          <w:p w:rsidR="00B10E6A" w:rsidRDefault="00B10E6A">
            <w:pPr>
              <w:pStyle w:val="CJ0"/>
              <w:rPr>
                <w:color w:val="auto"/>
              </w:rPr>
            </w:pPr>
            <w:r>
              <w:rPr>
                <w:color w:val="auto"/>
              </w:rPr>
              <w:t>绿</w:t>
            </w:r>
            <w:r>
              <w:rPr>
                <w:color w:val="auto"/>
              </w:rPr>
              <w:t xml:space="preserve">  </w:t>
            </w:r>
            <w:r>
              <w:rPr>
                <w:color w:val="auto"/>
              </w:rPr>
              <w:t>化</w:t>
            </w:r>
          </w:p>
        </w:tc>
        <w:tc>
          <w:tcPr>
            <w:tcW w:w="1595" w:type="dxa"/>
            <w:vAlign w:val="center"/>
          </w:tcPr>
          <w:p w:rsidR="00B10E6A" w:rsidRDefault="00B10E6A">
            <w:pPr>
              <w:pStyle w:val="CJ0"/>
              <w:rPr>
                <w:color w:val="auto"/>
              </w:rPr>
            </w:pPr>
            <w:r>
              <w:rPr>
                <w:color w:val="auto"/>
              </w:rPr>
              <w:t>124.716</w:t>
            </w:r>
          </w:p>
        </w:tc>
        <w:tc>
          <w:tcPr>
            <w:tcW w:w="1815" w:type="dxa"/>
            <w:vAlign w:val="center"/>
          </w:tcPr>
          <w:p w:rsidR="00B10E6A" w:rsidRDefault="00B10E6A">
            <w:pPr>
              <w:pStyle w:val="CJ0"/>
              <w:rPr>
                <w:color w:val="auto"/>
              </w:rPr>
            </w:pPr>
            <w:r>
              <w:rPr>
                <w:color w:val="auto"/>
              </w:rPr>
              <w:t>148.56</w:t>
            </w:r>
          </w:p>
        </w:tc>
        <w:tc>
          <w:tcPr>
            <w:tcW w:w="3303" w:type="dxa"/>
            <w:vAlign w:val="center"/>
          </w:tcPr>
          <w:p w:rsidR="00B10E6A" w:rsidRDefault="00B10E6A">
            <w:pPr>
              <w:pStyle w:val="CJ0"/>
              <w:rPr>
                <w:color w:val="auto"/>
              </w:rPr>
            </w:pPr>
            <w:r>
              <w:rPr>
                <w:color w:val="auto"/>
              </w:rPr>
              <w:t>83.95%</w:t>
            </w:r>
          </w:p>
        </w:tc>
      </w:tr>
      <w:tr w:rsidR="00B10E6A">
        <w:tc>
          <w:tcPr>
            <w:tcW w:w="1809" w:type="dxa"/>
            <w:vAlign w:val="center"/>
          </w:tcPr>
          <w:p w:rsidR="00B10E6A" w:rsidRDefault="00B10E6A">
            <w:pPr>
              <w:pStyle w:val="CJ0"/>
              <w:rPr>
                <w:color w:val="auto"/>
              </w:rPr>
            </w:pPr>
            <w:r>
              <w:rPr>
                <w:color w:val="auto"/>
              </w:rPr>
              <w:lastRenderedPageBreak/>
              <w:t>水</w:t>
            </w:r>
            <w:r>
              <w:rPr>
                <w:color w:val="auto"/>
              </w:rPr>
              <w:t xml:space="preserve">  </w:t>
            </w:r>
            <w:r>
              <w:rPr>
                <w:color w:val="auto"/>
              </w:rPr>
              <w:t>域</w:t>
            </w:r>
          </w:p>
        </w:tc>
        <w:tc>
          <w:tcPr>
            <w:tcW w:w="1595" w:type="dxa"/>
            <w:vAlign w:val="center"/>
          </w:tcPr>
          <w:p w:rsidR="00B10E6A" w:rsidRDefault="00B10E6A">
            <w:pPr>
              <w:pStyle w:val="CJ0"/>
              <w:rPr>
                <w:color w:val="auto"/>
              </w:rPr>
            </w:pPr>
            <w:r>
              <w:rPr>
                <w:color w:val="auto"/>
              </w:rPr>
              <w:t>14.2</w:t>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r w:rsidR="00B10E6A">
        <w:tc>
          <w:tcPr>
            <w:tcW w:w="1809" w:type="dxa"/>
            <w:vAlign w:val="center"/>
          </w:tcPr>
          <w:p w:rsidR="00B10E6A" w:rsidRDefault="00B10E6A">
            <w:pPr>
              <w:pStyle w:val="CJ0"/>
              <w:rPr>
                <w:color w:val="auto"/>
              </w:rPr>
            </w:pPr>
            <w:r>
              <w:rPr>
                <w:color w:val="auto"/>
              </w:rPr>
              <w:t>总</w:t>
            </w:r>
            <w:r>
              <w:rPr>
                <w:color w:val="auto"/>
              </w:rPr>
              <w:t xml:space="preserve">  </w:t>
            </w:r>
            <w:r>
              <w:rPr>
                <w:color w:val="auto"/>
              </w:rPr>
              <w:t>计</w:t>
            </w:r>
          </w:p>
        </w:tc>
        <w:tc>
          <w:tcPr>
            <w:tcW w:w="1595" w:type="dxa"/>
            <w:vAlign w:val="center"/>
          </w:tcPr>
          <w:p w:rsidR="00B10E6A" w:rsidRDefault="000713A8">
            <w:pPr>
              <w:pStyle w:val="CJ0"/>
              <w:rPr>
                <w:color w:val="auto"/>
              </w:rPr>
            </w:pPr>
            <w:r>
              <w:rPr>
                <w:color w:val="auto"/>
              </w:rPr>
              <w:fldChar w:fldCharType="begin"/>
            </w:r>
            <w:r w:rsidR="00B10E6A">
              <w:rPr>
                <w:color w:val="auto"/>
              </w:rPr>
              <w:instrText xml:space="preserve"> =SUM(ABOVE) </w:instrText>
            </w:r>
            <w:r>
              <w:rPr>
                <w:color w:val="auto"/>
              </w:rPr>
              <w:fldChar w:fldCharType="separate"/>
            </w:r>
            <w:r w:rsidR="00B10E6A">
              <w:rPr>
                <w:color w:val="auto"/>
              </w:rPr>
              <w:t>2150</w:t>
            </w:r>
            <w:r>
              <w:rPr>
                <w:color w:val="auto"/>
              </w:rPr>
              <w:fldChar w:fldCharType="end"/>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bl>
    <w:p w:rsidR="00B10E6A" w:rsidRDefault="00B10E6A">
      <w:pPr>
        <w:pStyle w:val="CJ"/>
        <w:spacing w:line="240" w:lineRule="auto"/>
        <w:ind w:firstLineChars="0" w:firstLine="0"/>
      </w:pPr>
      <w:r>
        <w:t>表</w:t>
      </w:r>
      <w:r w:rsidR="0097392F">
        <w:t>2.5</w:t>
      </w:r>
      <w:r>
        <w:t xml:space="preserve">-3 </w:t>
      </w:r>
      <w:r>
        <w:t>开发区</w:t>
      </w:r>
      <w:proofErr w:type="gramStart"/>
      <w:r>
        <w:t>沂</w:t>
      </w:r>
      <w:proofErr w:type="gramEnd"/>
      <w:r>
        <w:t>北区现状用地情况</w:t>
      </w:r>
    </w:p>
    <w:tbl>
      <w:tblPr>
        <w:tblW w:w="0" w:type="auto"/>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809"/>
        <w:gridCol w:w="1595"/>
        <w:gridCol w:w="1815"/>
        <w:gridCol w:w="3303"/>
      </w:tblGrid>
      <w:tr w:rsidR="00B10E6A">
        <w:tc>
          <w:tcPr>
            <w:tcW w:w="1809" w:type="dxa"/>
            <w:vAlign w:val="center"/>
          </w:tcPr>
          <w:p w:rsidR="00B10E6A" w:rsidRDefault="00B10E6A">
            <w:pPr>
              <w:pStyle w:val="CJ0"/>
              <w:rPr>
                <w:b/>
                <w:color w:val="auto"/>
              </w:rPr>
            </w:pPr>
            <w:bookmarkStart w:id="184" w:name="OLE_LINK5"/>
            <w:r>
              <w:rPr>
                <w:b/>
                <w:color w:val="auto"/>
              </w:rPr>
              <w:t>用地名称</w:t>
            </w:r>
          </w:p>
        </w:tc>
        <w:tc>
          <w:tcPr>
            <w:tcW w:w="1595" w:type="dxa"/>
            <w:vAlign w:val="center"/>
          </w:tcPr>
          <w:p w:rsidR="00B10E6A" w:rsidRDefault="00B10E6A">
            <w:pPr>
              <w:pStyle w:val="CJ0"/>
              <w:rPr>
                <w:b/>
                <w:color w:val="auto"/>
              </w:rPr>
            </w:pPr>
            <w:r>
              <w:rPr>
                <w:b/>
                <w:color w:val="auto"/>
              </w:rPr>
              <w:t>现状用地面积</w:t>
            </w:r>
            <w:r>
              <w:rPr>
                <w:b/>
                <w:color w:val="auto"/>
              </w:rPr>
              <w:t>(ha)</w:t>
            </w:r>
          </w:p>
        </w:tc>
        <w:tc>
          <w:tcPr>
            <w:tcW w:w="1815" w:type="dxa"/>
            <w:vAlign w:val="center"/>
          </w:tcPr>
          <w:p w:rsidR="00B10E6A" w:rsidRDefault="00B10E6A">
            <w:pPr>
              <w:pStyle w:val="CJ0"/>
              <w:rPr>
                <w:b/>
                <w:color w:val="auto"/>
              </w:rPr>
            </w:pPr>
            <w:r>
              <w:rPr>
                <w:b/>
                <w:color w:val="auto"/>
              </w:rPr>
              <w:t>规划用地面积</w:t>
            </w:r>
            <w:r>
              <w:rPr>
                <w:b/>
                <w:color w:val="auto"/>
              </w:rPr>
              <w:t>(ha)</w:t>
            </w:r>
          </w:p>
        </w:tc>
        <w:tc>
          <w:tcPr>
            <w:tcW w:w="3303" w:type="dxa"/>
            <w:vAlign w:val="center"/>
          </w:tcPr>
          <w:p w:rsidR="00B10E6A" w:rsidRDefault="00B10E6A">
            <w:pPr>
              <w:pStyle w:val="CJ0"/>
              <w:rPr>
                <w:b/>
                <w:color w:val="auto"/>
              </w:rPr>
            </w:pPr>
            <w:r>
              <w:rPr>
                <w:b/>
                <w:color w:val="auto"/>
              </w:rPr>
              <w:t>实际开发面积占规划面积的比例（</w:t>
            </w:r>
            <w:r>
              <w:rPr>
                <w:b/>
                <w:color w:val="auto"/>
              </w:rPr>
              <w:t>%</w:t>
            </w:r>
            <w:r>
              <w:rPr>
                <w:b/>
                <w:color w:val="auto"/>
              </w:rPr>
              <w:t>）</w:t>
            </w:r>
          </w:p>
        </w:tc>
      </w:tr>
      <w:tr w:rsidR="00B10E6A">
        <w:tc>
          <w:tcPr>
            <w:tcW w:w="1809" w:type="dxa"/>
            <w:vAlign w:val="center"/>
          </w:tcPr>
          <w:p w:rsidR="00B10E6A" w:rsidRDefault="00B10E6A">
            <w:pPr>
              <w:pStyle w:val="CJ0"/>
              <w:rPr>
                <w:color w:val="auto"/>
              </w:rPr>
            </w:pPr>
            <w:r>
              <w:rPr>
                <w:color w:val="auto"/>
              </w:rPr>
              <w:t>已利用工业用地</w:t>
            </w:r>
          </w:p>
        </w:tc>
        <w:tc>
          <w:tcPr>
            <w:tcW w:w="1595" w:type="dxa"/>
            <w:vAlign w:val="center"/>
          </w:tcPr>
          <w:p w:rsidR="00B10E6A" w:rsidRDefault="00B10E6A">
            <w:pPr>
              <w:pStyle w:val="CJ0"/>
              <w:rPr>
                <w:color w:val="auto"/>
              </w:rPr>
            </w:pPr>
            <w:r>
              <w:rPr>
                <w:color w:val="auto"/>
              </w:rPr>
              <w:t>43.8</w:t>
            </w:r>
          </w:p>
        </w:tc>
        <w:tc>
          <w:tcPr>
            <w:tcW w:w="1815" w:type="dxa"/>
            <w:vAlign w:val="center"/>
          </w:tcPr>
          <w:p w:rsidR="00B10E6A" w:rsidRDefault="00B10E6A">
            <w:pPr>
              <w:pStyle w:val="CJ0"/>
              <w:rPr>
                <w:color w:val="auto"/>
              </w:rPr>
            </w:pPr>
            <w:r>
              <w:rPr>
                <w:color w:val="auto"/>
              </w:rPr>
              <w:t>134.7</w:t>
            </w:r>
          </w:p>
        </w:tc>
        <w:tc>
          <w:tcPr>
            <w:tcW w:w="3303" w:type="dxa"/>
            <w:vAlign w:val="center"/>
          </w:tcPr>
          <w:p w:rsidR="00B10E6A" w:rsidRDefault="00B10E6A">
            <w:pPr>
              <w:pStyle w:val="CJ0"/>
              <w:rPr>
                <w:color w:val="auto"/>
              </w:rPr>
            </w:pPr>
            <w:r>
              <w:rPr>
                <w:color w:val="auto"/>
              </w:rPr>
              <w:t>32.5%</w:t>
            </w:r>
          </w:p>
        </w:tc>
      </w:tr>
      <w:tr w:rsidR="00B10E6A">
        <w:tc>
          <w:tcPr>
            <w:tcW w:w="1809" w:type="dxa"/>
            <w:vAlign w:val="center"/>
          </w:tcPr>
          <w:p w:rsidR="00B10E6A" w:rsidRDefault="00B10E6A">
            <w:pPr>
              <w:pStyle w:val="CJ0"/>
              <w:rPr>
                <w:color w:val="auto"/>
              </w:rPr>
            </w:pPr>
            <w:r>
              <w:rPr>
                <w:color w:val="auto"/>
              </w:rPr>
              <w:t>耕地</w:t>
            </w:r>
          </w:p>
        </w:tc>
        <w:tc>
          <w:tcPr>
            <w:tcW w:w="1595" w:type="dxa"/>
            <w:vAlign w:val="center"/>
          </w:tcPr>
          <w:p w:rsidR="00B10E6A" w:rsidRDefault="00B10E6A">
            <w:pPr>
              <w:pStyle w:val="CJ0"/>
              <w:rPr>
                <w:color w:val="auto"/>
              </w:rPr>
            </w:pPr>
            <w:r>
              <w:rPr>
                <w:color w:val="auto"/>
              </w:rPr>
              <w:t>81.913</w:t>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r w:rsidR="00B10E6A">
        <w:tc>
          <w:tcPr>
            <w:tcW w:w="1809" w:type="dxa"/>
            <w:vAlign w:val="center"/>
          </w:tcPr>
          <w:p w:rsidR="00B10E6A" w:rsidRDefault="00B10E6A">
            <w:pPr>
              <w:pStyle w:val="CJ0"/>
              <w:rPr>
                <w:color w:val="auto"/>
              </w:rPr>
            </w:pPr>
            <w:r>
              <w:rPr>
                <w:color w:val="auto"/>
              </w:rPr>
              <w:t>菜地</w:t>
            </w:r>
          </w:p>
        </w:tc>
        <w:tc>
          <w:tcPr>
            <w:tcW w:w="1595" w:type="dxa"/>
            <w:vAlign w:val="center"/>
          </w:tcPr>
          <w:p w:rsidR="00B10E6A" w:rsidRDefault="00B10E6A">
            <w:pPr>
              <w:pStyle w:val="CJ0"/>
              <w:rPr>
                <w:color w:val="auto"/>
              </w:rPr>
            </w:pPr>
            <w:r>
              <w:rPr>
                <w:color w:val="auto"/>
              </w:rPr>
              <w:t>57.823</w:t>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r w:rsidR="00B10E6A">
        <w:tc>
          <w:tcPr>
            <w:tcW w:w="1809" w:type="dxa"/>
            <w:vAlign w:val="center"/>
          </w:tcPr>
          <w:p w:rsidR="00B10E6A" w:rsidRDefault="00B10E6A">
            <w:pPr>
              <w:pStyle w:val="CJ0"/>
              <w:rPr>
                <w:color w:val="auto"/>
              </w:rPr>
            </w:pPr>
            <w:r>
              <w:rPr>
                <w:color w:val="auto"/>
              </w:rPr>
              <w:t>荒地</w:t>
            </w:r>
          </w:p>
        </w:tc>
        <w:tc>
          <w:tcPr>
            <w:tcW w:w="1595" w:type="dxa"/>
            <w:vAlign w:val="center"/>
          </w:tcPr>
          <w:p w:rsidR="00B10E6A" w:rsidRDefault="00B10E6A">
            <w:pPr>
              <w:pStyle w:val="CJ0"/>
              <w:rPr>
                <w:color w:val="auto"/>
              </w:rPr>
            </w:pPr>
            <w:r>
              <w:rPr>
                <w:color w:val="auto"/>
              </w:rPr>
              <w:t>23.91</w:t>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r w:rsidR="00B10E6A">
        <w:tc>
          <w:tcPr>
            <w:tcW w:w="1809" w:type="dxa"/>
            <w:vAlign w:val="center"/>
          </w:tcPr>
          <w:p w:rsidR="00B10E6A" w:rsidRDefault="00B10E6A">
            <w:pPr>
              <w:pStyle w:val="CJ0"/>
              <w:rPr>
                <w:color w:val="auto"/>
              </w:rPr>
            </w:pPr>
            <w:r>
              <w:rPr>
                <w:color w:val="auto"/>
              </w:rPr>
              <w:t>公用设施用地</w:t>
            </w:r>
          </w:p>
        </w:tc>
        <w:tc>
          <w:tcPr>
            <w:tcW w:w="1595" w:type="dxa"/>
            <w:vAlign w:val="center"/>
          </w:tcPr>
          <w:p w:rsidR="00B10E6A" w:rsidRDefault="00B10E6A">
            <w:pPr>
              <w:pStyle w:val="CJ0"/>
              <w:rPr>
                <w:color w:val="auto"/>
              </w:rPr>
            </w:pPr>
            <w:r>
              <w:rPr>
                <w:color w:val="auto"/>
              </w:rPr>
              <w:t>5.25</w:t>
            </w:r>
          </w:p>
        </w:tc>
        <w:tc>
          <w:tcPr>
            <w:tcW w:w="1815" w:type="dxa"/>
            <w:vAlign w:val="center"/>
          </w:tcPr>
          <w:p w:rsidR="00B10E6A" w:rsidRDefault="00B10E6A">
            <w:pPr>
              <w:pStyle w:val="CJ0"/>
              <w:rPr>
                <w:color w:val="auto"/>
              </w:rPr>
            </w:pPr>
            <w:r>
              <w:rPr>
                <w:color w:val="auto"/>
              </w:rPr>
              <w:t>8.9</w:t>
            </w:r>
          </w:p>
        </w:tc>
        <w:tc>
          <w:tcPr>
            <w:tcW w:w="3303" w:type="dxa"/>
            <w:vAlign w:val="center"/>
          </w:tcPr>
          <w:p w:rsidR="00B10E6A" w:rsidRDefault="00B10E6A">
            <w:pPr>
              <w:pStyle w:val="CJ0"/>
              <w:rPr>
                <w:color w:val="auto"/>
              </w:rPr>
            </w:pPr>
            <w:r>
              <w:rPr>
                <w:color w:val="auto"/>
              </w:rPr>
              <w:t>58.99%</w:t>
            </w:r>
          </w:p>
        </w:tc>
      </w:tr>
      <w:tr w:rsidR="00B10E6A">
        <w:tc>
          <w:tcPr>
            <w:tcW w:w="1809" w:type="dxa"/>
            <w:vAlign w:val="center"/>
          </w:tcPr>
          <w:p w:rsidR="00B10E6A" w:rsidRDefault="00B10E6A">
            <w:pPr>
              <w:pStyle w:val="CJ0"/>
              <w:rPr>
                <w:color w:val="auto"/>
              </w:rPr>
            </w:pPr>
            <w:r>
              <w:rPr>
                <w:color w:val="auto"/>
              </w:rPr>
              <w:t>市政设施用地</w:t>
            </w:r>
          </w:p>
        </w:tc>
        <w:tc>
          <w:tcPr>
            <w:tcW w:w="1595" w:type="dxa"/>
            <w:vAlign w:val="center"/>
          </w:tcPr>
          <w:p w:rsidR="00B10E6A" w:rsidRDefault="00B10E6A">
            <w:pPr>
              <w:pStyle w:val="CJ0"/>
              <w:rPr>
                <w:color w:val="auto"/>
              </w:rPr>
            </w:pPr>
            <w:r>
              <w:rPr>
                <w:color w:val="auto"/>
              </w:rPr>
              <w:t>5.68</w:t>
            </w:r>
          </w:p>
        </w:tc>
        <w:tc>
          <w:tcPr>
            <w:tcW w:w="1815" w:type="dxa"/>
            <w:vAlign w:val="center"/>
          </w:tcPr>
          <w:p w:rsidR="00B10E6A" w:rsidRDefault="00B10E6A">
            <w:pPr>
              <w:pStyle w:val="CJ0"/>
              <w:rPr>
                <w:color w:val="auto"/>
              </w:rPr>
            </w:pPr>
            <w:r>
              <w:rPr>
                <w:color w:val="auto"/>
              </w:rPr>
              <w:t>6.8</w:t>
            </w:r>
          </w:p>
        </w:tc>
        <w:tc>
          <w:tcPr>
            <w:tcW w:w="3303" w:type="dxa"/>
            <w:vAlign w:val="center"/>
          </w:tcPr>
          <w:p w:rsidR="00B10E6A" w:rsidRDefault="00B10E6A">
            <w:pPr>
              <w:pStyle w:val="CJ0"/>
              <w:rPr>
                <w:color w:val="auto"/>
              </w:rPr>
            </w:pPr>
            <w:r>
              <w:rPr>
                <w:color w:val="auto"/>
              </w:rPr>
              <w:t>83.53%</w:t>
            </w:r>
          </w:p>
        </w:tc>
      </w:tr>
      <w:tr w:rsidR="00B10E6A">
        <w:tc>
          <w:tcPr>
            <w:tcW w:w="1809" w:type="dxa"/>
            <w:vAlign w:val="center"/>
          </w:tcPr>
          <w:p w:rsidR="00B10E6A" w:rsidRDefault="00B10E6A">
            <w:pPr>
              <w:pStyle w:val="CJ0"/>
              <w:rPr>
                <w:color w:val="auto"/>
              </w:rPr>
            </w:pPr>
            <w:r>
              <w:rPr>
                <w:color w:val="auto"/>
              </w:rPr>
              <w:t>道路广场用地</w:t>
            </w:r>
          </w:p>
        </w:tc>
        <w:tc>
          <w:tcPr>
            <w:tcW w:w="1595" w:type="dxa"/>
            <w:vAlign w:val="center"/>
          </w:tcPr>
          <w:p w:rsidR="00B10E6A" w:rsidRDefault="00B10E6A">
            <w:pPr>
              <w:pStyle w:val="CJ0"/>
              <w:rPr>
                <w:color w:val="auto"/>
              </w:rPr>
            </w:pPr>
            <w:r>
              <w:rPr>
                <w:color w:val="auto"/>
              </w:rPr>
              <w:t>22.91</w:t>
            </w:r>
          </w:p>
        </w:tc>
        <w:tc>
          <w:tcPr>
            <w:tcW w:w="1815" w:type="dxa"/>
            <w:vAlign w:val="center"/>
          </w:tcPr>
          <w:p w:rsidR="00B10E6A" w:rsidRDefault="00B10E6A">
            <w:pPr>
              <w:pStyle w:val="CJ0"/>
              <w:rPr>
                <w:color w:val="auto"/>
              </w:rPr>
            </w:pPr>
            <w:r>
              <w:rPr>
                <w:color w:val="auto"/>
              </w:rPr>
              <w:t>57</w:t>
            </w:r>
          </w:p>
        </w:tc>
        <w:tc>
          <w:tcPr>
            <w:tcW w:w="3303" w:type="dxa"/>
            <w:vAlign w:val="center"/>
          </w:tcPr>
          <w:p w:rsidR="00B10E6A" w:rsidRDefault="00B10E6A">
            <w:pPr>
              <w:pStyle w:val="CJ0"/>
              <w:rPr>
                <w:color w:val="auto"/>
              </w:rPr>
            </w:pPr>
            <w:r>
              <w:rPr>
                <w:color w:val="auto"/>
              </w:rPr>
              <w:t>40.19%</w:t>
            </w:r>
          </w:p>
        </w:tc>
      </w:tr>
      <w:tr w:rsidR="00B10E6A">
        <w:tc>
          <w:tcPr>
            <w:tcW w:w="1809" w:type="dxa"/>
            <w:vAlign w:val="center"/>
          </w:tcPr>
          <w:p w:rsidR="00B10E6A" w:rsidRDefault="00B10E6A">
            <w:pPr>
              <w:pStyle w:val="CJ0"/>
              <w:rPr>
                <w:color w:val="auto"/>
              </w:rPr>
            </w:pPr>
            <w:r>
              <w:rPr>
                <w:color w:val="auto"/>
              </w:rPr>
              <w:t>绿</w:t>
            </w:r>
            <w:r>
              <w:rPr>
                <w:color w:val="auto"/>
              </w:rPr>
              <w:t xml:space="preserve">  </w:t>
            </w:r>
            <w:r>
              <w:rPr>
                <w:color w:val="auto"/>
              </w:rPr>
              <w:t>化</w:t>
            </w:r>
          </w:p>
        </w:tc>
        <w:tc>
          <w:tcPr>
            <w:tcW w:w="1595" w:type="dxa"/>
            <w:vAlign w:val="center"/>
          </w:tcPr>
          <w:p w:rsidR="00B10E6A" w:rsidRDefault="00B10E6A">
            <w:pPr>
              <w:pStyle w:val="CJ0"/>
              <w:rPr>
                <w:color w:val="auto"/>
              </w:rPr>
            </w:pPr>
            <w:r>
              <w:rPr>
                <w:color w:val="auto"/>
              </w:rPr>
              <w:t>58.714</w:t>
            </w:r>
          </w:p>
        </w:tc>
        <w:tc>
          <w:tcPr>
            <w:tcW w:w="1815" w:type="dxa"/>
            <w:vAlign w:val="center"/>
          </w:tcPr>
          <w:p w:rsidR="00B10E6A" w:rsidRDefault="00B10E6A">
            <w:pPr>
              <w:pStyle w:val="CJ0"/>
              <w:rPr>
                <w:color w:val="auto"/>
              </w:rPr>
            </w:pPr>
            <w:r>
              <w:rPr>
                <w:color w:val="auto"/>
              </w:rPr>
              <w:t>92.6</w:t>
            </w:r>
          </w:p>
        </w:tc>
        <w:tc>
          <w:tcPr>
            <w:tcW w:w="3303" w:type="dxa"/>
            <w:vAlign w:val="center"/>
          </w:tcPr>
          <w:p w:rsidR="00B10E6A" w:rsidRDefault="00B10E6A">
            <w:pPr>
              <w:pStyle w:val="CJ0"/>
              <w:rPr>
                <w:color w:val="auto"/>
              </w:rPr>
            </w:pPr>
            <w:r>
              <w:rPr>
                <w:color w:val="auto"/>
              </w:rPr>
              <w:t>63.41%</w:t>
            </w:r>
          </w:p>
        </w:tc>
      </w:tr>
      <w:tr w:rsidR="00B10E6A">
        <w:tc>
          <w:tcPr>
            <w:tcW w:w="1809" w:type="dxa"/>
            <w:vAlign w:val="center"/>
          </w:tcPr>
          <w:p w:rsidR="00B10E6A" w:rsidRDefault="00B10E6A">
            <w:pPr>
              <w:pStyle w:val="CJ0"/>
              <w:rPr>
                <w:color w:val="auto"/>
              </w:rPr>
            </w:pPr>
            <w:r>
              <w:rPr>
                <w:color w:val="auto"/>
              </w:rPr>
              <w:t>总</w:t>
            </w:r>
            <w:r>
              <w:rPr>
                <w:color w:val="auto"/>
              </w:rPr>
              <w:t xml:space="preserve">  </w:t>
            </w:r>
            <w:r>
              <w:rPr>
                <w:color w:val="auto"/>
              </w:rPr>
              <w:t>计</w:t>
            </w:r>
          </w:p>
        </w:tc>
        <w:tc>
          <w:tcPr>
            <w:tcW w:w="1595" w:type="dxa"/>
            <w:vAlign w:val="center"/>
          </w:tcPr>
          <w:p w:rsidR="00B10E6A" w:rsidRDefault="000713A8">
            <w:pPr>
              <w:pStyle w:val="CJ0"/>
              <w:rPr>
                <w:color w:val="auto"/>
              </w:rPr>
            </w:pPr>
            <w:r>
              <w:rPr>
                <w:color w:val="auto"/>
              </w:rPr>
              <w:fldChar w:fldCharType="begin"/>
            </w:r>
            <w:r w:rsidR="00B10E6A">
              <w:rPr>
                <w:color w:val="auto"/>
              </w:rPr>
              <w:instrText xml:space="preserve"> =SUM(ABOVE) </w:instrText>
            </w:r>
            <w:r>
              <w:rPr>
                <w:color w:val="auto"/>
              </w:rPr>
              <w:fldChar w:fldCharType="separate"/>
            </w:r>
            <w:r w:rsidR="00B10E6A">
              <w:rPr>
                <w:color w:val="auto"/>
              </w:rPr>
              <w:t>300</w:t>
            </w:r>
            <w:r>
              <w:rPr>
                <w:color w:val="auto"/>
              </w:rPr>
              <w:fldChar w:fldCharType="end"/>
            </w:r>
          </w:p>
        </w:tc>
        <w:tc>
          <w:tcPr>
            <w:tcW w:w="1815" w:type="dxa"/>
            <w:vAlign w:val="center"/>
          </w:tcPr>
          <w:p w:rsidR="00B10E6A" w:rsidRDefault="00B10E6A">
            <w:pPr>
              <w:pStyle w:val="CJ0"/>
              <w:rPr>
                <w:color w:val="auto"/>
              </w:rPr>
            </w:pPr>
            <w:r>
              <w:rPr>
                <w:color w:val="auto"/>
              </w:rPr>
              <w:t>—</w:t>
            </w:r>
          </w:p>
        </w:tc>
        <w:tc>
          <w:tcPr>
            <w:tcW w:w="3303" w:type="dxa"/>
            <w:vAlign w:val="center"/>
          </w:tcPr>
          <w:p w:rsidR="00B10E6A" w:rsidRDefault="00B10E6A">
            <w:pPr>
              <w:pStyle w:val="CJ0"/>
              <w:rPr>
                <w:color w:val="auto"/>
              </w:rPr>
            </w:pPr>
            <w:r>
              <w:rPr>
                <w:color w:val="auto"/>
              </w:rPr>
              <w:t>—</w:t>
            </w:r>
          </w:p>
        </w:tc>
      </w:tr>
    </w:tbl>
    <w:bookmarkEnd w:id="184"/>
    <w:p w:rsidR="00B10E6A" w:rsidRDefault="00B10E6A">
      <w:pPr>
        <w:pStyle w:val="CJ1111"/>
        <w:ind w:firstLineChars="200" w:firstLine="480"/>
        <w:rPr>
          <w:b w:val="0"/>
          <w:color w:val="auto"/>
        </w:rPr>
      </w:pPr>
      <w:r>
        <w:rPr>
          <w:b w:val="0"/>
          <w:color w:val="auto"/>
        </w:rPr>
        <w:t>根据《关于江苏沭阳经济开发区规划环境影响跟踪报告书的审核意见》（</w:t>
      </w:r>
      <w:proofErr w:type="gramStart"/>
      <w:r>
        <w:rPr>
          <w:b w:val="0"/>
          <w:color w:val="auto"/>
        </w:rPr>
        <w:t>苏环审</w:t>
      </w:r>
      <w:proofErr w:type="gramEnd"/>
      <w:r>
        <w:rPr>
          <w:b w:val="0"/>
          <w:color w:val="auto"/>
        </w:rPr>
        <w:t>[2015]131</w:t>
      </w:r>
      <w:r>
        <w:rPr>
          <w:b w:val="0"/>
          <w:color w:val="auto"/>
        </w:rPr>
        <w:t>号），本项目江苏沭阳经济技术开发区南、北区重点发展纺织服装、木材加工、农副产品加工、机械电子、物流等无污染或低污染项目。本项目位于江苏沭阳经济技术开发区北区，属于纺织行业，项目符合沭阳经济技术开发区规划。</w:t>
      </w:r>
    </w:p>
    <w:p w:rsidR="00B10E6A" w:rsidRDefault="00B10E6A">
      <w:pPr>
        <w:pStyle w:val="CJ1111"/>
        <w:outlineLvl w:val="0"/>
        <w:rPr>
          <w:color w:val="auto"/>
        </w:rPr>
      </w:pPr>
      <w:bookmarkStart w:id="185" w:name="_Toc8489"/>
      <w:bookmarkStart w:id="186" w:name="_Toc13705"/>
      <w:bookmarkStart w:id="187" w:name="_Toc531894809"/>
      <w:bookmarkStart w:id="188" w:name="_Toc531939311"/>
      <w:r>
        <w:rPr>
          <w:color w:val="auto"/>
        </w:rPr>
        <w:t>2.5.1.4</w:t>
      </w:r>
      <w:r>
        <w:rPr>
          <w:color w:val="auto"/>
        </w:rPr>
        <w:t>开发区基础设施建设状况</w:t>
      </w:r>
      <w:bookmarkEnd w:id="185"/>
      <w:bookmarkEnd w:id="186"/>
      <w:bookmarkEnd w:id="187"/>
      <w:bookmarkEnd w:id="188"/>
    </w:p>
    <w:p w:rsidR="00B10E6A" w:rsidRDefault="00B10E6A">
      <w:pPr>
        <w:snapToGrid w:val="0"/>
        <w:spacing w:line="360" w:lineRule="auto"/>
        <w:ind w:firstLineChars="200" w:firstLine="480"/>
        <w:rPr>
          <w:sz w:val="24"/>
        </w:rPr>
      </w:pPr>
      <w:r>
        <w:rPr>
          <w:sz w:val="24"/>
        </w:rPr>
        <w:t>开发区实行集中供气、供水、供电，污水集中处理，主要基础设施建设规划如下。</w:t>
      </w:r>
    </w:p>
    <w:p w:rsidR="00B10E6A" w:rsidRDefault="00B10E6A">
      <w:pPr>
        <w:snapToGrid w:val="0"/>
        <w:spacing w:line="360" w:lineRule="auto"/>
        <w:ind w:firstLineChars="200" w:firstLine="480"/>
        <w:rPr>
          <w:sz w:val="24"/>
        </w:rPr>
      </w:pPr>
      <w:r>
        <w:rPr>
          <w:sz w:val="24"/>
        </w:rPr>
        <w:t>（</w:t>
      </w:r>
      <w:r>
        <w:rPr>
          <w:sz w:val="24"/>
        </w:rPr>
        <w:t>1</w:t>
      </w:r>
      <w:r>
        <w:rPr>
          <w:sz w:val="24"/>
        </w:rPr>
        <w:t>）给排水规划</w:t>
      </w:r>
    </w:p>
    <w:p w:rsidR="00B10E6A" w:rsidRDefault="00B10E6A">
      <w:pPr>
        <w:snapToGrid w:val="0"/>
        <w:spacing w:line="360" w:lineRule="auto"/>
        <w:ind w:firstLineChars="200" w:firstLine="480"/>
        <w:rPr>
          <w:sz w:val="24"/>
        </w:rPr>
      </w:pPr>
      <w:r>
        <w:rPr>
          <w:sz w:val="24"/>
        </w:rPr>
        <w:t>给水：工业园南区和北区的用水全部由规划建设的沭阳县自来水厂供给，水源为淮沭河，最大供水能力为</w:t>
      </w:r>
      <w:r>
        <w:rPr>
          <w:sz w:val="24"/>
        </w:rPr>
        <w:t>40</w:t>
      </w:r>
      <w:r>
        <w:rPr>
          <w:sz w:val="24"/>
        </w:rPr>
        <w:t>万</w:t>
      </w:r>
      <w:r>
        <w:rPr>
          <w:sz w:val="24"/>
        </w:rPr>
        <w:t>m</w:t>
      </w:r>
      <w:r>
        <w:rPr>
          <w:sz w:val="24"/>
          <w:vertAlign w:val="superscript"/>
        </w:rPr>
        <w:t>3</w:t>
      </w:r>
      <w:r>
        <w:rPr>
          <w:sz w:val="24"/>
        </w:rPr>
        <w:t>/d</w:t>
      </w:r>
      <w:r>
        <w:rPr>
          <w:sz w:val="24"/>
        </w:rPr>
        <w:t>。</w:t>
      </w:r>
    </w:p>
    <w:p w:rsidR="00B10E6A" w:rsidRDefault="00B10E6A">
      <w:pPr>
        <w:snapToGrid w:val="0"/>
        <w:spacing w:line="360" w:lineRule="auto"/>
        <w:ind w:firstLineChars="200" w:firstLine="480"/>
        <w:rPr>
          <w:sz w:val="24"/>
        </w:rPr>
      </w:pPr>
      <w:r>
        <w:rPr>
          <w:sz w:val="24"/>
        </w:rPr>
        <w:t>排水：规划采用</w:t>
      </w:r>
      <w:r>
        <w:rPr>
          <w:sz w:val="24"/>
        </w:rPr>
        <w:t>“</w:t>
      </w:r>
      <w:r>
        <w:rPr>
          <w:sz w:val="24"/>
        </w:rPr>
        <w:t>雨污分流、清污分流</w:t>
      </w:r>
      <w:r>
        <w:rPr>
          <w:sz w:val="24"/>
        </w:rPr>
        <w:t>”</w:t>
      </w:r>
      <w:r>
        <w:rPr>
          <w:sz w:val="24"/>
        </w:rPr>
        <w:t>的排水体制。</w:t>
      </w:r>
    </w:p>
    <w:p w:rsidR="00B10E6A" w:rsidRDefault="00B10E6A">
      <w:pPr>
        <w:snapToGrid w:val="0"/>
        <w:spacing w:line="360" w:lineRule="auto"/>
        <w:ind w:firstLineChars="200" w:firstLine="480"/>
        <w:rPr>
          <w:sz w:val="24"/>
        </w:rPr>
      </w:pPr>
      <w:r>
        <w:rPr>
          <w:sz w:val="24"/>
        </w:rPr>
        <w:t>江苏沭阳经济技术开发区共有</w:t>
      </w:r>
      <w:r>
        <w:rPr>
          <w:sz w:val="24"/>
        </w:rPr>
        <w:t>4</w:t>
      </w:r>
      <w:r>
        <w:rPr>
          <w:sz w:val="24"/>
        </w:rPr>
        <w:t>个污水处理厂，为沭阳县污水处理有限公司（原沭阳县城东污水处理厂）、沭阳南方水</w:t>
      </w:r>
      <w:proofErr w:type="gramStart"/>
      <w:r>
        <w:rPr>
          <w:sz w:val="24"/>
        </w:rPr>
        <w:t>务</w:t>
      </w:r>
      <w:proofErr w:type="gramEnd"/>
      <w:r>
        <w:rPr>
          <w:sz w:val="24"/>
        </w:rPr>
        <w:t>有限公司（原沭阳城南污水处理厂）、沭阳县集源环保有限公司（原沭阳县恒通水</w:t>
      </w:r>
      <w:proofErr w:type="gramStart"/>
      <w:r>
        <w:rPr>
          <w:sz w:val="24"/>
        </w:rPr>
        <w:t>务</w:t>
      </w:r>
      <w:proofErr w:type="gramEnd"/>
      <w:r>
        <w:rPr>
          <w:sz w:val="24"/>
        </w:rPr>
        <w:t>有限公司）、沭阳凌志水</w:t>
      </w:r>
      <w:proofErr w:type="gramStart"/>
      <w:r>
        <w:rPr>
          <w:sz w:val="24"/>
        </w:rPr>
        <w:t>务</w:t>
      </w:r>
      <w:proofErr w:type="gramEnd"/>
      <w:r>
        <w:rPr>
          <w:sz w:val="24"/>
        </w:rPr>
        <w:t>有限公司污水处理厂，本项目污水经预处理后接管至沭阳凌志水</w:t>
      </w:r>
      <w:proofErr w:type="gramStart"/>
      <w:r>
        <w:rPr>
          <w:sz w:val="24"/>
        </w:rPr>
        <w:t>务</w:t>
      </w:r>
      <w:proofErr w:type="gramEnd"/>
      <w:r>
        <w:rPr>
          <w:sz w:val="24"/>
        </w:rPr>
        <w:t>有限公司污水处理厂。</w:t>
      </w:r>
    </w:p>
    <w:p w:rsidR="00B10E6A" w:rsidRDefault="00B10E6A">
      <w:pPr>
        <w:snapToGrid w:val="0"/>
        <w:spacing w:line="360" w:lineRule="auto"/>
        <w:ind w:firstLineChars="200" w:firstLine="480"/>
        <w:rPr>
          <w:sz w:val="24"/>
        </w:rPr>
      </w:pPr>
      <w:r>
        <w:rPr>
          <w:sz w:val="24"/>
        </w:rPr>
        <w:t>沭阳凌志水</w:t>
      </w:r>
      <w:proofErr w:type="gramStart"/>
      <w:r>
        <w:rPr>
          <w:sz w:val="24"/>
        </w:rPr>
        <w:t>务</w:t>
      </w:r>
      <w:proofErr w:type="gramEnd"/>
      <w:r>
        <w:rPr>
          <w:sz w:val="24"/>
        </w:rPr>
        <w:t>有限公司污水处理厂厂址位于官西支渠东侧、沂南河南岸，赐富路北面的位置，一期工程用地</w:t>
      </w:r>
      <w:r>
        <w:rPr>
          <w:sz w:val="24"/>
        </w:rPr>
        <w:t>40</w:t>
      </w:r>
      <w:r>
        <w:rPr>
          <w:sz w:val="24"/>
        </w:rPr>
        <w:t>亩（</w:t>
      </w:r>
      <w:r>
        <w:rPr>
          <w:sz w:val="24"/>
        </w:rPr>
        <w:t>3</w:t>
      </w:r>
      <w:r>
        <w:rPr>
          <w:sz w:val="24"/>
        </w:rPr>
        <w:t>万</w:t>
      </w:r>
      <w:r>
        <w:rPr>
          <w:sz w:val="24"/>
        </w:rPr>
        <w:t>m</w:t>
      </w:r>
      <w:r>
        <w:rPr>
          <w:sz w:val="24"/>
          <w:vertAlign w:val="superscript"/>
        </w:rPr>
        <w:t>3</w:t>
      </w:r>
      <w:r>
        <w:rPr>
          <w:sz w:val="24"/>
        </w:rPr>
        <w:t>/d</w:t>
      </w:r>
      <w:r>
        <w:rPr>
          <w:sz w:val="24"/>
        </w:rPr>
        <w:t>），二期用地</w:t>
      </w:r>
      <w:r>
        <w:rPr>
          <w:sz w:val="24"/>
        </w:rPr>
        <w:t>35.6</w:t>
      </w:r>
      <w:r>
        <w:rPr>
          <w:sz w:val="24"/>
        </w:rPr>
        <w:t>亩（</w:t>
      </w:r>
      <w:r>
        <w:rPr>
          <w:sz w:val="24"/>
        </w:rPr>
        <w:t>4.9</w:t>
      </w:r>
      <w:r>
        <w:rPr>
          <w:sz w:val="24"/>
        </w:rPr>
        <w:t>万</w:t>
      </w:r>
      <w:r>
        <w:rPr>
          <w:sz w:val="24"/>
        </w:rPr>
        <w:t>m</w:t>
      </w:r>
      <w:r>
        <w:rPr>
          <w:sz w:val="24"/>
          <w:vertAlign w:val="superscript"/>
        </w:rPr>
        <w:t>3</w:t>
      </w:r>
      <w:r>
        <w:rPr>
          <w:sz w:val="24"/>
        </w:rPr>
        <w:t>/d</w:t>
      </w:r>
      <w:r>
        <w:rPr>
          <w:sz w:val="24"/>
        </w:rPr>
        <w:t>），共计</w:t>
      </w:r>
      <w:r>
        <w:rPr>
          <w:sz w:val="24"/>
        </w:rPr>
        <w:t>75.6</w:t>
      </w:r>
      <w:r>
        <w:rPr>
          <w:sz w:val="24"/>
        </w:rPr>
        <w:t>亩（</w:t>
      </w:r>
      <w:r>
        <w:rPr>
          <w:sz w:val="24"/>
        </w:rPr>
        <w:t>7.9</w:t>
      </w:r>
      <w:r>
        <w:rPr>
          <w:sz w:val="24"/>
        </w:rPr>
        <w:t>万</w:t>
      </w:r>
      <w:r>
        <w:rPr>
          <w:sz w:val="24"/>
        </w:rPr>
        <w:t>m</w:t>
      </w:r>
      <w:r>
        <w:rPr>
          <w:sz w:val="24"/>
          <w:vertAlign w:val="superscript"/>
        </w:rPr>
        <w:t>3</w:t>
      </w:r>
      <w:r>
        <w:rPr>
          <w:sz w:val="24"/>
        </w:rPr>
        <w:t>/d</w:t>
      </w:r>
      <w:r>
        <w:rPr>
          <w:sz w:val="24"/>
        </w:rPr>
        <w:t>）。</w:t>
      </w:r>
    </w:p>
    <w:p w:rsidR="00B10E6A" w:rsidRDefault="00B10E6A">
      <w:pPr>
        <w:snapToGrid w:val="0"/>
        <w:spacing w:line="360" w:lineRule="auto"/>
        <w:ind w:firstLineChars="200" w:firstLine="480"/>
        <w:rPr>
          <w:sz w:val="24"/>
        </w:rPr>
      </w:pPr>
      <w:r>
        <w:rPr>
          <w:sz w:val="24"/>
        </w:rPr>
        <w:t>该污水处理厂一期工程（</w:t>
      </w:r>
      <w:r>
        <w:rPr>
          <w:sz w:val="24"/>
        </w:rPr>
        <w:t>3</w:t>
      </w:r>
      <w:r>
        <w:rPr>
          <w:sz w:val="24"/>
        </w:rPr>
        <w:t>万</w:t>
      </w:r>
      <w:r>
        <w:rPr>
          <w:sz w:val="24"/>
        </w:rPr>
        <w:t>m</w:t>
      </w:r>
      <w:r>
        <w:rPr>
          <w:sz w:val="24"/>
          <w:vertAlign w:val="superscript"/>
        </w:rPr>
        <w:t>3</w:t>
      </w:r>
      <w:r>
        <w:rPr>
          <w:sz w:val="24"/>
        </w:rPr>
        <w:t>/d</w:t>
      </w:r>
      <w:r>
        <w:rPr>
          <w:sz w:val="24"/>
        </w:rPr>
        <w:t>）总投资为</w:t>
      </w:r>
      <w:r>
        <w:rPr>
          <w:sz w:val="24"/>
        </w:rPr>
        <w:t>7800.21</w:t>
      </w:r>
      <w:r>
        <w:rPr>
          <w:sz w:val="24"/>
        </w:rPr>
        <w:t>万元。</w:t>
      </w:r>
      <w:proofErr w:type="gramStart"/>
      <w:r>
        <w:rPr>
          <w:sz w:val="24"/>
        </w:rPr>
        <w:t>项目环</w:t>
      </w:r>
      <w:proofErr w:type="gramEnd"/>
      <w:r>
        <w:rPr>
          <w:sz w:val="24"/>
        </w:rPr>
        <w:t>评已于</w:t>
      </w:r>
      <w:r>
        <w:rPr>
          <w:sz w:val="24"/>
        </w:rPr>
        <w:lastRenderedPageBreak/>
        <w:t>2010</w:t>
      </w:r>
      <w:r>
        <w:rPr>
          <w:sz w:val="24"/>
        </w:rPr>
        <w:t>年</w:t>
      </w:r>
      <w:r>
        <w:rPr>
          <w:sz w:val="24"/>
        </w:rPr>
        <w:t>10</w:t>
      </w:r>
      <w:r>
        <w:rPr>
          <w:sz w:val="24"/>
        </w:rPr>
        <w:t>月</w:t>
      </w:r>
      <w:r>
        <w:rPr>
          <w:sz w:val="24"/>
        </w:rPr>
        <w:t>14</w:t>
      </w:r>
      <w:r>
        <w:rPr>
          <w:sz w:val="24"/>
        </w:rPr>
        <w:t>日通过沭阳县环保局批复（</w:t>
      </w:r>
      <w:proofErr w:type="gramStart"/>
      <w:r>
        <w:rPr>
          <w:sz w:val="24"/>
        </w:rPr>
        <w:t>沭环审</w:t>
      </w:r>
      <w:proofErr w:type="gramEnd"/>
      <w:r>
        <w:rPr>
          <w:sz w:val="24"/>
        </w:rPr>
        <w:t>[2010]140</w:t>
      </w:r>
      <w:r>
        <w:rPr>
          <w:sz w:val="24"/>
        </w:rPr>
        <w:t>号）（见报告书附件</w:t>
      </w:r>
      <w:r w:rsidR="00A42E20">
        <w:rPr>
          <w:rFonts w:hint="eastAsia"/>
          <w:sz w:val="24"/>
        </w:rPr>
        <w:t>12</w:t>
      </w:r>
      <w:r>
        <w:rPr>
          <w:sz w:val="24"/>
        </w:rPr>
        <w:t>），已通过竣工验收。二期工程（</w:t>
      </w:r>
      <w:r>
        <w:rPr>
          <w:sz w:val="24"/>
        </w:rPr>
        <w:t>4.9</w:t>
      </w:r>
      <w:r>
        <w:rPr>
          <w:sz w:val="24"/>
        </w:rPr>
        <w:t>万</w:t>
      </w:r>
      <w:r>
        <w:rPr>
          <w:sz w:val="24"/>
        </w:rPr>
        <w:t>m</w:t>
      </w:r>
      <w:r>
        <w:rPr>
          <w:sz w:val="24"/>
          <w:vertAlign w:val="superscript"/>
        </w:rPr>
        <w:t>3</w:t>
      </w:r>
      <w:r>
        <w:rPr>
          <w:sz w:val="24"/>
        </w:rPr>
        <w:t>/d</w:t>
      </w:r>
      <w:r>
        <w:rPr>
          <w:sz w:val="24"/>
        </w:rPr>
        <w:t>）总投资为</w:t>
      </w:r>
      <w:r>
        <w:rPr>
          <w:sz w:val="24"/>
        </w:rPr>
        <w:t>12631.28</w:t>
      </w:r>
      <w:r>
        <w:rPr>
          <w:sz w:val="24"/>
        </w:rPr>
        <w:t>万元。</w:t>
      </w:r>
      <w:proofErr w:type="gramStart"/>
      <w:r>
        <w:rPr>
          <w:sz w:val="24"/>
        </w:rPr>
        <w:t>项目环</w:t>
      </w:r>
      <w:proofErr w:type="gramEnd"/>
      <w:r>
        <w:rPr>
          <w:sz w:val="24"/>
        </w:rPr>
        <w:t>评已于</w:t>
      </w:r>
      <w:r>
        <w:rPr>
          <w:sz w:val="24"/>
        </w:rPr>
        <w:t>2014</w:t>
      </w:r>
      <w:r>
        <w:rPr>
          <w:sz w:val="24"/>
        </w:rPr>
        <w:t>年</w:t>
      </w:r>
      <w:r>
        <w:rPr>
          <w:sz w:val="24"/>
        </w:rPr>
        <w:t>12</w:t>
      </w:r>
      <w:r>
        <w:rPr>
          <w:sz w:val="24"/>
        </w:rPr>
        <w:t>月</w:t>
      </w:r>
      <w:r>
        <w:rPr>
          <w:sz w:val="24"/>
        </w:rPr>
        <w:t>30</w:t>
      </w:r>
      <w:r>
        <w:rPr>
          <w:sz w:val="24"/>
        </w:rPr>
        <w:t>日通过沭阳县环保局批复（</w:t>
      </w:r>
      <w:proofErr w:type="gramStart"/>
      <w:r>
        <w:rPr>
          <w:sz w:val="24"/>
        </w:rPr>
        <w:t>沭环审</w:t>
      </w:r>
      <w:proofErr w:type="gramEnd"/>
      <w:r>
        <w:rPr>
          <w:sz w:val="24"/>
        </w:rPr>
        <w:t>[2014]118</w:t>
      </w:r>
      <w:r>
        <w:rPr>
          <w:sz w:val="24"/>
        </w:rPr>
        <w:t>号）（见报告书附件</w:t>
      </w:r>
      <w:r w:rsidR="00A42E20">
        <w:rPr>
          <w:rFonts w:hint="eastAsia"/>
          <w:sz w:val="24"/>
        </w:rPr>
        <w:t>12</w:t>
      </w:r>
      <w:r>
        <w:rPr>
          <w:sz w:val="24"/>
        </w:rPr>
        <w:t>），二期工程已通过竣工验收。</w:t>
      </w:r>
    </w:p>
    <w:p w:rsidR="00B10E6A" w:rsidRDefault="00B10E6A">
      <w:pPr>
        <w:snapToGrid w:val="0"/>
        <w:spacing w:line="360" w:lineRule="auto"/>
        <w:ind w:firstLineChars="200" w:firstLine="480"/>
        <w:rPr>
          <w:sz w:val="24"/>
        </w:rPr>
      </w:pPr>
      <w:r>
        <w:rPr>
          <w:sz w:val="24"/>
        </w:rPr>
        <w:t>该污水处理厂服务范围主要位于主城区东部，西至台州路，东至</w:t>
      </w:r>
      <w:proofErr w:type="gramStart"/>
      <w:r>
        <w:rPr>
          <w:sz w:val="24"/>
        </w:rPr>
        <w:t>沭</w:t>
      </w:r>
      <w:proofErr w:type="gramEnd"/>
      <w:r>
        <w:rPr>
          <w:sz w:val="24"/>
        </w:rPr>
        <w:t>七路，北到沂南小河，南到迎宾大道和七雄街道及章集街道。</w:t>
      </w:r>
    </w:p>
    <w:p w:rsidR="00B10E6A" w:rsidRDefault="00B10E6A">
      <w:pPr>
        <w:snapToGrid w:val="0"/>
        <w:spacing w:line="360" w:lineRule="auto"/>
        <w:ind w:firstLineChars="200" w:firstLine="480"/>
        <w:rPr>
          <w:sz w:val="24"/>
        </w:rPr>
      </w:pPr>
      <w:r>
        <w:rPr>
          <w:sz w:val="24"/>
        </w:rPr>
        <w:t>该污水处理厂处理工艺采用</w:t>
      </w:r>
      <w:r>
        <w:rPr>
          <w:sz w:val="24"/>
        </w:rPr>
        <w:t>“</w:t>
      </w:r>
      <w:r>
        <w:rPr>
          <w:sz w:val="24"/>
        </w:rPr>
        <w:t>水解酸化</w:t>
      </w:r>
      <w:r>
        <w:rPr>
          <w:sz w:val="24"/>
        </w:rPr>
        <w:t>+</w:t>
      </w:r>
      <w:r>
        <w:rPr>
          <w:sz w:val="24"/>
        </w:rPr>
        <w:t>倒置</w:t>
      </w:r>
      <w:r>
        <w:rPr>
          <w:sz w:val="24"/>
        </w:rPr>
        <w:t>A</w:t>
      </w:r>
      <w:r>
        <w:rPr>
          <w:sz w:val="24"/>
          <w:vertAlign w:val="superscript"/>
        </w:rPr>
        <w:t>2</w:t>
      </w:r>
      <w:r>
        <w:rPr>
          <w:sz w:val="24"/>
        </w:rPr>
        <w:t>/O</w:t>
      </w:r>
      <w:r>
        <w:rPr>
          <w:sz w:val="24"/>
        </w:rPr>
        <w:t>一体化氧化沟</w:t>
      </w:r>
      <w:r>
        <w:rPr>
          <w:sz w:val="24"/>
        </w:rPr>
        <w:t>+</w:t>
      </w:r>
      <w:r>
        <w:rPr>
          <w:sz w:val="24"/>
        </w:rPr>
        <w:t>深度处理</w:t>
      </w:r>
      <w:r>
        <w:rPr>
          <w:sz w:val="24"/>
        </w:rPr>
        <w:t>”</w:t>
      </w:r>
      <w:r>
        <w:rPr>
          <w:sz w:val="24"/>
        </w:rPr>
        <w:t>工艺，尾</w:t>
      </w:r>
      <w:proofErr w:type="gramStart"/>
      <w:r>
        <w:rPr>
          <w:sz w:val="24"/>
        </w:rPr>
        <w:t>水采</w:t>
      </w:r>
      <w:proofErr w:type="gramEnd"/>
      <w:r>
        <w:rPr>
          <w:sz w:val="24"/>
        </w:rPr>
        <w:t>用紫外消毒后达到《城镇污水处理厂污染物排放标准》（</w:t>
      </w:r>
      <w:r>
        <w:rPr>
          <w:sz w:val="24"/>
        </w:rPr>
        <w:t>GB18918</w:t>
      </w:r>
      <w:r>
        <w:rPr>
          <w:sz w:val="24"/>
        </w:rPr>
        <w:t>－</w:t>
      </w:r>
      <w:r>
        <w:rPr>
          <w:sz w:val="24"/>
        </w:rPr>
        <w:t>2002</w:t>
      </w:r>
      <w:r>
        <w:rPr>
          <w:sz w:val="24"/>
        </w:rPr>
        <w:t>）中表</w:t>
      </w:r>
      <w:r>
        <w:rPr>
          <w:sz w:val="24"/>
        </w:rPr>
        <w:t>1</w:t>
      </w:r>
      <w:r>
        <w:rPr>
          <w:sz w:val="24"/>
        </w:rPr>
        <w:t>的一级</w:t>
      </w:r>
      <w:r>
        <w:rPr>
          <w:sz w:val="24"/>
        </w:rPr>
        <w:t>A</w:t>
      </w:r>
      <w:r>
        <w:rPr>
          <w:sz w:val="24"/>
        </w:rPr>
        <w:t>标准排入沂南河；污泥处理采用机械浓缩、脱水后外运处置。</w:t>
      </w:r>
    </w:p>
    <w:p w:rsidR="00B10E6A" w:rsidRDefault="00B10E6A">
      <w:pPr>
        <w:snapToGrid w:val="0"/>
        <w:spacing w:line="360" w:lineRule="auto"/>
        <w:ind w:firstLineChars="200" w:firstLine="480"/>
        <w:rPr>
          <w:sz w:val="24"/>
        </w:rPr>
      </w:pPr>
      <w:r>
        <w:rPr>
          <w:sz w:val="24"/>
        </w:rPr>
        <w:t>本项目江苏省宿迁市沭阳县江苏沭阳经济技术开发区，废水经预处理达标接管进入沭阳凌志水</w:t>
      </w:r>
      <w:proofErr w:type="gramStart"/>
      <w:r>
        <w:rPr>
          <w:sz w:val="24"/>
        </w:rPr>
        <w:t>务</w:t>
      </w:r>
      <w:proofErr w:type="gramEnd"/>
      <w:r>
        <w:rPr>
          <w:sz w:val="24"/>
        </w:rPr>
        <w:t>有限公司统一处理，尾水达到《城镇污水处理厂污染物排放标准》（</w:t>
      </w:r>
      <w:r>
        <w:rPr>
          <w:sz w:val="24"/>
        </w:rPr>
        <w:t>GB18918-2002</w:t>
      </w:r>
      <w:r>
        <w:rPr>
          <w:sz w:val="24"/>
        </w:rPr>
        <w:t>）一级</w:t>
      </w:r>
      <w:r>
        <w:rPr>
          <w:sz w:val="24"/>
        </w:rPr>
        <w:t>A</w:t>
      </w:r>
      <w:r>
        <w:rPr>
          <w:sz w:val="24"/>
        </w:rPr>
        <w:t>标准后排入沂南河。本项目产生的污水量相对于沭阳凌志水</w:t>
      </w:r>
      <w:proofErr w:type="gramStart"/>
      <w:r>
        <w:rPr>
          <w:sz w:val="24"/>
        </w:rPr>
        <w:t>务</w:t>
      </w:r>
      <w:proofErr w:type="gramEnd"/>
      <w:r>
        <w:rPr>
          <w:sz w:val="24"/>
        </w:rPr>
        <w:t>有限公司的纳污量较小，故可排入沭阳凌志水</w:t>
      </w:r>
      <w:proofErr w:type="gramStart"/>
      <w:r>
        <w:rPr>
          <w:sz w:val="24"/>
        </w:rPr>
        <w:t>务</w:t>
      </w:r>
      <w:proofErr w:type="gramEnd"/>
      <w:r>
        <w:rPr>
          <w:sz w:val="24"/>
        </w:rPr>
        <w:t>有限公司集中处理。</w:t>
      </w:r>
    </w:p>
    <w:p w:rsidR="00B10E6A" w:rsidRDefault="00B10E6A">
      <w:pPr>
        <w:snapToGrid w:val="0"/>
        <w:spacing w:line="360" w:lineRule="auto"/>
        <w:ind w:firstLineChars="200" w:firstLine="480"/>
        <w:rPr>
          <w:sz w:val="24"/>
        </w:rPr>
      </w:pPr>
      <w:r>
        <w:rPr>
          <w:sz w:val="24"/>
        </w:rPr>
        <w:t>江苏沭阳经济技术开发区污水管网分布情况详见图</w:t>
      </w:r>
      <w:r>
        <w:rPr>
          <w:sz w:val="24"/>
        </w:rPr>
        <w:t>2.5-2</w:t>
      </w:r>
      <w:r>
        <w:rPr>
          <w:sz w:val="24"/>
        </w:rPr>
        <w:t>。</w:t>
      </w:r>
    </w:p>
    <w:p w:rsidR="00B10E6A" w:rsidRDefault="00B10E6A">
      <w:pPr>
        <w:snapToGrid w:val="0"/>
        <w:spacing w:line="360" w:lineRule="auto"/>
        <w:ind w:firstLineChars="200" w:firstLine="480"/>
        <w:rPr>
          <w:sz w:val="24"/>
        </w:rPr>
      </w:pPr>
      <w:r>
        <w:rPr>
          <w:sz w:val="24"/>
        </w:rPr>
        <w:t>（</w:t>
      </w:r>
      <w:r>
        <w:rPr>
          <w:sz w:val="24"/>
        </w:rPr>
        <w:t>2</w:t>
      </w:r>
      <w:r>
        <w:rPr>
          <w:sz w:val="24"/>
        </w:rPr>
        <w:t>）供电规划</w:t>
      </w:r>
    </w:p>
    <w:p w:rsidR="00B10E6A" w:rsidRDefault="00B10E6A">
      <w:pPr>
        <w:snapToGrid w:val="0"/>
        <w:spacing w:line="360" w:lineRule="auto"/>
        <w:ind w:firstLineChars="200" w:firstLine="480"/>
        <w:rPr>
          <w:sz w:val="24"/>
        </w:rPr>
      </w:pPr>
      <w:r>
        <w:rPr>
          <w:sz w:val="24"/>
        </w:rPr>
        <w:t>根据规划，沭阳县城区用电总负荷为</w:t>
      </w:r>
      <w:r>
        <w:rPr>
          <w:sz w:val="24"/>
        </w:rPr>
        <w:t>60</w:t>
      </w:r>
      <w:r>
        <w:rPr>
          <w:sz w:val="24"/>
        </w:rPr>
        <w:t>万</w:t>
      </w:r>
      <w:r>
        <w:rPr>
          <w:sz w:val="24"/>
        </w:rPr>
        <w:t>KW</w:t>
      </w:r>
      <w:r>
        <w:rPr>
          <w:sz w:val="24"/>
        </w:rPr>
        <w:t>，</w:t>
      </w:r>
      <w:proofErr w:type="gramStart"/>
      <w:r>
        <w:rPr>
          <w:sz w:val="24"/>
        </w:rPr>
        <w:t>由童庄</w:t>
      </w:r>
      <w:proofErr w:type="gramEnd"/>
      <w:r>
        <w:rPr>
          <w:sz w:val="24"/>
        </w:rPr>
        <w:t>220KV</w:t>
      </w:r>
      <w:r>
        <w:rPr>
          <w:sz w:val="24"/>
        </w:rPr>
        <w:t>变电站供电，南区和北区各设容量为</w:t>
      </w:r>
      <w:r>
        <w:rPr>
          <w:sz w:val="24"/>
        </w:rPr>
        <w:t>20</w:t>
      </w:r>
      <w:r>
        <w:rPr>
          <w:sz w:val="24"/>
        </w:rPr>
        <w:t>～</w:t>
      </w:r>
      <w:r>
        <w:rPr>
          <w:sz w:val="24"/>
        </w:rPr>
        <w:t>40MVA</w:t>
      </w:r>
      <w:r>
        <w:rPr>
          <w:sz w:val="24"/>
        </w:rPr>
        <w:t>的变电站一座。</w:t>
      </w:r>
    </w:p>
    <w:p w:rsidR="00B10E6A" w:rsidRDefault="00B10E6A">
      <w:pPr>
        <w:snapToGrid w:val="0"/>
        <w:spacing w:line="360" w:lineRule="auto"/>
        <w:ind w:firstLineChars="200" w:firstLine="480"/>
        <w:rPr>
          <w:sz w:val="24"/>
        </w:rPr>
      </w:pPr>
      <w:r>
        <w:rPr>
          <w:sz w:val="24"/>
        </w:rPr>
        <w:t>（</w:t>
      </w:r>
      <w:r>
        <w:rPr>
          <w:sz w:val="24"/>
        </w:rPr>
        <w:t>3</w:t>
      </w:r>
      <w:r>
        <w:rPr>
          <w:sz w:val="24"/>
        </w:rPr>
        <w:t>）供热规划</w:t>
      </w:r>
    </w:p>
    <w:p w:rsidR="00B10E6A" w:rsidRDefault="00B10E6A">
      <w:pPr>
        <w:snapToGrid w:val="0"/>
        <w:spacing w:line="360" w:lineRule="auto"/>
        <w:ind w:firstLineChars="200" w:firstLine="480"/>
        <w:rPr>
          <w:sz w:val="24"/>
        </w:rPr>
      </w:pPr>
      <w:r>
        <w:rPr>
          <w:sz w:val="24"/>
        </w:rPr>
        <w:t>为满足江苏沭阳经济技术开发区内企业供热需求，同时实现区内集中供热，目前开发区内建成的集中供热企业为南区的江苏新动力（沭阳）热电有限公司供热、沭阳县开发区供热有限公司，在建的为</w:t>
      </w:r>
      <w:proofErr w:type="gramStart"/>
      <w:r>
        <w:rPr>
          <w:sz w:val="24"/>
        </w:rPr>
        <w:t>沂</w:t>
      </w:r>
      <w:proofErr w:type="gramEnd"/>
      <w:r>
        <w:rPr>
          <w:sz w:val="24"/>
        </w:rPr>
        <w:t>北区江苏益州热力有限公司。</w:t>
      </w:r>
    </w:p>
    <w:p w:rsidR="00B10E6A" w:rsidRDefault="00B10E6A">
      <w:pPr>
        <w:snapToGrid w:val="0"/>
        <w:spacing w:line="360" w:lineRule="auto"/>
        <w:ind w:firstLineChars="200" w:firstLine="480"/>
        <w:rPr>
          <w:sz w:val="24"/>
        </w:rPr>
      </w:pPr>
      <w:r>
        <w:rPr>
          <w:sz w:val="24"/>
        </w:rPr>
        <w:t>①</w:t>
      </w:r>
      <w:r>
        <w:rPr>
          <w:sz w:val="24"/>
        </w:rPr>
        <w:t>江苏新动力热电有限公司</w:t>
      </w:r>
    </w:p>
    <w:p w:rsidR="00B10E6A" w:rsidRDefault="00B10E6A">
      <w:pPr>
        <w:snapToGrid w:val="0"/>
        <w:spacing w:line="360" w:lineRule="auto"/>
        <w:ind w:firstLineChars="200" w:firstLine="480"/>
        <w:rPr>
          <w:sz w:val="24"/>
        </w:rPr>
      </w:pPr>
      <w:r>
        <w:rPr>
          <w:sz w:val="24"/>
        </w:rPr>
        <w:t>江苏新动力（沭阳）热电有限公司供热原名宿迁长江热电有限公司，位于江苏沭阳经济技术开发区南区，占地</w:t>
      </w:r>
      <w:r>
        <w:rPr>
          <w:sz w:val="24"/>
        </w:rPr>
        <w:t>134.86</w:t>
      </w:r>
      <w:r>
        <w:rPr>
          <w:sz w:val="24"/>
        </w:rPr>
        <w:t>亩，总投资</w:t>
      </w:r>
      <w:r>
        <w:rPr>
          <w:sz w:val="24"/>
        </w:rPr>
        <w:t>3.5</w:t>
      </w:r>
      <w:r>
        <w:rPr>
          <w:sz w:val="24"/>
        </w:rPr>
        <w:t>亿元，建设</w:t>
      </w:r>
      <w:r>
        <w:rPr>
          <w:sz w:val="24"/>
        </w:rPr>
        <w:t>3</w:t>
      </w:r>
      <w:r>
        <w:rPr>
          <w:sz w:val="24"/>
        </w:rPr>
        <w:t>台</w:t>
      </w:r>
      <w:r>
        <w:rPr>
          <w:sz w:val="24"/>
        </w:rPr>
        <w:t>75</w:t>
      </w:r>
      <w:r>
        <w:rPr>
          <w:sz w:val="24"/>
        </w:rPr>
        <w:t>吨</w:t>
      </w:r>
      <w:r>
        <w:rPr>
          <w:sz w:val="24"/>
        </w:rPr>
        <w:t>/</w:t>
      </w:r>
      <w:r>
        <w:rPr>
          <w:sz w:val="24"/>
        </w:rPr>
        <w:t>小时循环流化床锅炉，配备</w:t>
      </w:r>
      <w:r>
        <w:rPr>
          <w:sz w:val="24"/>
        </w:rPr>
        <w:t>2</w:t>
      </w:r>
      <w:r>
        <w:rPr>
          <w:sz w:val="24"/>
        </w:rPr>
        <w:t>台</w:t>
      </w:r>
      <w:r>
        <w:rPr>
          <w:sz w:val="24"/>
        </w:rPr>
        <w:t>15MW</w:t>
      </w:r>
      <w:proofErr w:type="gramStart"/>
      <w:r>
        <w:rPr>
          <w:sz w:val="24"/>
        </w:rPr>
        <w:t>抽凝机组</w:t>
      </w:r>
      <w:proofErr w:type="gramEnd"/>
      <w:r>
        <w:rPr>
          <w:sz w:val="24"/>
        </w:rPr>
        <w:t>＋</w:t>
      </w:r>
      <w:r>
        <w:rPr>
          <w:sz w:val="24"/>
        </w:rPr>
        <w:t>1×15MW</w:t>
      </w:r>
      <w:proofErr w:type="gramStart"/>
      <w:r>
        <w:rPr>
          <w:sz w:val="24"/>
        </w:rPr>
        <w:t>背压机组</w:t>
      </w:r>
      <w:proofErr w:type="gramEnd"/>
      <w:r>
        <w:rPr>
          <w:sz w:val="24"/>
        </w:rPr>
        <w:t>，年可供热</w:t>
      </w:r>
      <w:r>
        <w:rPr>
          <w:sz w:val="24"/>
        </w:rPr>
        <w:t>3.32×10</w:t>
      </w:r>
      <w:r>
        <w:rPr>
          <w:sz w:val="24"/>
          <w:vertAlign w:val="superscript"/>
        </w:rPr>
        <w:t>6</w:t>
      </w:r>
      <w:r>
        <w:rPr>
          <w:sz w:val="24"/>
        </w:rPr>
        <w:t>GJ</w:t>
      </w:r>
      <w:r>
        <w:rPr>
          <w:sz w:val="24"/>
        </w:rPr>
        <w:t>。</w:t>
      </w:r>
      <w:r>
        <w:rPr>
          <w:sz w:val="24"/>
        </w:rPr>
        <w:t>2011</w:t>
      </w:r>
      <w:r>
        <w:rPr>
          <w:sz w:val="24"/>
        </w:rPr>
        <w:t>年</w:t>
      </w:r>
      <w:r>
        <w:rPr>
          <w:sz w:val="24"/>
        </w:rPr>
        <w:t>11</w:t>
      </w:r>
      <w:r>
        <w:rPr>
          <w:sz w:val="24"/>
        </w:rPr>
        <w:t>月底江苏新动力能源有限公司一期</w:t>
      </w:r>
      <w:r>
        <w:rPr>
          <w:sz w:val="24"/>
        </w:rPr>
        <w:t>2</w:t>
      </w:r>
      <w:r>
        <w:rPr>
          <w:sz w:val="24"/>
        </w:rPr>
        <w:t>台</w:t>
      </w:r>
      <w:r>
        <w:rPr>
          <w:sz w:val="24"/>
        </w:rPr>
        <w:t>75t/h</w:t>
      </w:r>
      <w:r>
        <w:rPr>
          <w:sz w:val="24"/>
        </w:rPr>
        <w:t>循环流化床锅炉投入使用，</w:t>
      </w:r>
      <w:r>
        <w:rPr>
          <w:sz w:val="24"/>
        </w:rPr>
        <w:t>2</w:t>
      </w:r>
      <w:r>
        <w:rPr>
          <w:sz w:val="24"/>
        </w:rPr>
        <w:t>台锅炉</w:t>
      </w:r>
      <w:r>
        <w:rPr>
          <w:sz w:val="24"/>
        </w:rPr>
        <w:t>1</w:t>
      </w:r>
      <w:r>
        <w:rPr>
          <w:sz w:val="24"/>
        </w:rPr>
        <w:t>用</w:t>
      </w:r>
      <w:r>
        <w:rPr>
          <w:sz w:val="24"/>
        </w:rPr>
        <w:t>1</w:t>
      </w:r>
      <w:r>
        <w:rPr>
          <w:sz w:val="24"/>
        </w:rPr>
        <w:t>备，</w:t>
      </w:r>
      <w:r>
        <w:rPr>
          <w:sz w:val="24"/>
        </w:rPr>
        <w:t>2013</w:t>
      </w:r>
      <w:r>
        <w:rPr>
          <w:sz w:val="24"/>
        </w:rPr>
        <w:t>年</w:t>
      </w:r>
      <w:r>
        <w:rPr>
          <w:sz w:val="24"/>
        </w:rPr>
        <w:t>9</w:t>
      </w:r>
      <w:r>
        <w:rPr>
          <w:sz w:val="24"/>
        </w:rPr>
        <w:t>月</w:t>
      </w:r>
      <w:r>
        <w:rPr>
          <w:sz w:val="24"/>
        </w:rPr>
        <w:t>11</w:t>
      </w:r>
      <w:r>
        <w:rPr>
          <w:sz w:val="24"/>
        </w:rPr>
        <w:t>日通过宿迁市环保局的竣工环保验收（</w:t>
      </w:r>
      <w:proofErr w:type="gramStart"/>
      <w:r>
        <w:rPr>
          <w:sz w:val="24"/>
        </w:rPr>
        <w:t>宿环验</w:t>
      </w:r>
      <w:r>
        <w:rPr>
          <w:sz w:val="24"/>
        </w:rPr>
        <w:t>[</w:t>
      </w:r>
      <w:proofErr w:type="gramEnd"/>
      <w:r>
        <w:rPr>
          <w:sz w:val="24"/>
        </w:rPr>
        <w:t>2013]38</w:t>
      </w:r>
      <w:r>
        <w:rPr>
          <w:sz w:val="24"/>
        </w:rPr>
        <w:t>号），</w:t>
      </w:r>
      <w:r>
        <w:rPr>
          <w:sz w:val="24"/>
        </w:rPr>
        <w:t>2013</w:t>
      </w:r>
      <w:r>
        <w:rPr>
          <w:sz w:val="24"/>
        </w:rPr>
        <w:t>年年底二期第</w:t>
      </w:r>
      <w:r>
        <w:rPr>
          <w:sz w:val="24"/>
        </w:rPr>
        <w:t>3</w:t>
      </w:r>
      <w:r>
        <w:rPr>
          <w:sz w:val="24"/>
        </w:rPr>
        <w:t>台锅炉已安装完毕，</w:t>
      </w:r>
      <w:r>
        <w:rPr>
          <w:sz w:val="24"/>
        </w:rPr>
        <w:lastRenderedPageBreak/>
        <w:t>现已投入运营。</w:t>
      </w:r>
    </w:p>
    <w:p w:rsidR="00B10E6A" w:rsidRDefault="00B10E6A">
      <w:pPr>
        <w:snapToGrid w:val="0"/>
        <w:spacing w:line="360" w:lineRule="auto"/>
        <w:ind w:firstLineChars="200" w:firstLine="480"/>
        <w:rPr>
          <w:sz w:val="24"/>
        </w:rPr>
      </w:pPr>
      <w:r>
        <w:rPr>
          <w:sz w:val="24"/>
        </w:rPr>
        <w:t>②</w:t>
      </w:r>
      <w:r>
        <w:rPr>
          <w:sz w:val="24"/>
        </w:rPr>
        <w:t>沭阳县开发区供热有限公司</w:t>
      </w:r>
    </w:p>
    <w:p w:rsidR="00B10E6A" w:rsidRDefault="00B10E6A">
      <w:pPr>
        <w:snapToGrid w:val="0"/>
        <w:spacing w:line="360" w:lineRule="auto"/>
        <w:ind w:firstLineChars="200" w:firstLine="480"/>
        <w:rPr>
          <w:sz w:val="24"/>
        </w:rPr>
      </w:pPr>
      <w:r>
        <w:rPr>
          <w:sz w:val="24"/>
        </w:rPr>
        <w:t>沭阳县开发区供热有限公司由江苏沭阳经济技术开发区管理委员会投资建设，位于开发区北区乡界河西侧、慈溪路北侧地块，供热规模为锅炉</w:t>
      </w:r>
      <w:r>
        <w:rPr>
          <w:sz w:val="24"/>
        </w:rPr>
        <w:t>3×130t/h</w:t>
      </w:r>
      <w:r>
        <w:rPr>
          <w:sz w:val="24"/>
        </w:rPr>
        <w:t>，现已建成投产，服务范围为瑞声大道西侧的开发区北区，可满足周边景晟纺织、双金纺织等企业的供热需求。</w:t>
      </w:r>
    </w:p>
    <w:p w:rsidR="00B10E6A" w:rsidRDefault="00B10E6A">
      <w:pPr>
        <w:snapToGrid w:val="0"/>
        <w:spacing w:line="360" w:lineRule="auto"/>
        <w:ind w:firstLineChars="200" w:firstLine="480"/>
        <w:rPr>
          <w:sz w:val="24"/>
        </w:rPr>
      </w:pPr>
      <w:r>
        <w:rPr>
          <w:sz w:val="24"/>
        </w:rPr>
        <w:t>本项目江苏省宿迁市沭阳县江苏沭阳经济技术开发区，位于集中供热范围内，由江苏新动力（沭阳）热电有限公司供热。</w:t>
      </w:r>
    </w:p>
    <w:p w:rsidR="00B10E6A" w:rsidRDefault="00B10E6A">
      <w:pPr>
        <w:snapToGrid w:val="0"/>
        <w:spacing w:line="360" w:lineRule="auto"/>
        <w:ind w:firstLineChars="200" w:firstLine="480"/>
        <w:rPr>
          <w:sz w:val="24"/>
        </w:rPr>
      </w:pPr>
      <w:r>
        <w:rPr>
          <w:sz w:val="24"/>
        </w:rPr>
        <w:t>（</w:t>
      </w:r>
      <w:r>
        <w:rPr>
          <w:sz w:val="24"/>
        </w:rPr>
        <w:t>4</w:t>
      </w:r>
      <w:r>
        <w:rPr>
          <w:sz w:val="24"/>
        </w:rPr>
        <w:t>）固体废弃物处置现状和规划</w:t>
      </w:r>
    </w:p>
    <w:p w:rsidR="00B10E6A" w:rsidRDefault="00B10E6A">
      <w:pPr>
        <w:snapToGrid w:val="0"/>
        <w:spacing w:line="360" w:lineRule="auto"/>
        <w:ind w:firstLineChars="200" w:firstLine="480"/>
        <w:rPr>
          <w:bCs/>
          <w:sz w:val="24"/>
        </w:rPr>
      </w:pPr>
      <w:r>
        <w:rPr>
          <w:bCs/>
          <w:sz w:val="24"/>
        </w:rPr>
        <w:t>沭阳县城区现有垃圾填埋场一座，位于城区西南，占地面积为</w:t>
      </w:r>
      <w:r>
        <w:rPr>
          <w:bCs/>
          <w:sz w:val="24"/>
        </w:rPr>
        <w:t>19.7</w:t>
      </w:r>
      <w:r>
        <w:rPr>
          <w:bCs/>
          <w:sz w:val="24"/>
        </w:rPr>
        <w:t>亩（长</w:t>
      </w:r>
      <w:r>
        <w:rPr>
          <w:bCs/>
          <w:sz w:val="24"/>
        </w:rPr>
        <w:t>134m</w:t>
      </w:r>
      <w:r>
        <w:rPr>
          <w:bCs/>
          <w:sz w:val="24"/>
        </w:rPr>
        <w:t>，宽</w:t>
      </w:r>
      <w:r>
        <w:rPr>
          <w:bCs/>
          <w:sz w:val="24"/>
        </w:rPr>
        <w:t>98m</w:t>
      </w:r>
      <w:r>
        <w:rPr>
          <w:bCs/>
          <w:sz w:val="24"/>
        </w:rPr>
        <w:t>），垃圾平均填深为</w:t>
      </w:r>
      <w:r>
        <w:rPr>
          <w:bCs/>
          <w:sz w:val="24"/>
        </w:rPr>
        <w:t>8m</w:t>
      </w:r>
      <w:r>
        <w:rPr>
          <w:bCs/>
          <w:sz w:val="24"/>
        </w:rPr>
        <w:t>。</w:t>
      </w:r>
    </w:p>
    <w:p w:rsidR="00B10E6A" w:rsidRDefault="00B10E6A">
      <w:pPr>
        <w:snapToGrid w:val="0"/>
        <w:spacing w:line="360" w:lineRule="auto"/>
        <w:ind w:firstLineChars="200" w:firstLine="480"/>
      </w:pPr>
      <w:r>
        <w:rPr>
          <w:bCs/>
          <w:sz w:val="24"/>
        </w:rPr>
        <w:t>另外，沭阳县城区垃圾焚烧发电厂已通过验收，目前在建生活垃圾卫生填埋场</w:t>
      </w:r>
      <w:r>
        <w:rPr>
          <w:bCs/>
          <w:sz w:val="24"/>
        </w:rPr>
        <w:t>1</w:t>
      </w:r>
      <w:r>
        <w:rPr>
          <w:bCs/>
          <w:sz w:val="24"/>
        </w:rPr>
        <w:t>座。</w:t>
      </w:r>
    </w:p>
    <w:p w:rsidR="00B10E6A" w:rsidRDefault="00B10E6A">
      <w:pPr>
        <w:pStyle w:val="CJ1111"/>
        <w:outlineLvl w:val="0"/>
        <w:rPr>
          <w:color w:val="auto"/>
        </w:rPr>
      </w:pPr>
      <w:bookmarkStart w:id="189" w:name="_Toc13737"/>
      <w:bookmarkStart w:id="190" w:name="_Toc21730"/>
      <w:bookmarkStart w:id="191" w:name="_Toc531894810"/>
      <w:bookmarkStart w:id="192" w:name="_Toc531939312"/>
      <w:r>
        <w:rPr>
          <w:color w:val="auto"/>
        </w:rPr>
        <w:t>2.5.1.5</w:t>
      </w:r>
      <w:r>
        <w:rPr>
          <w:color w:val="auto"/>
        </w:rPr>
        <w:t>开发区环境功能区划</w:t>
      </w:r>
      <w:bookmarkEnd w:id="189"/>
      <w:bookmarkEnd w:id="190"/>
      <w:bookmarkEnd w:id="191"/>
      <w:bookmarkEnd w:id="192"/>
    </w:p>
    <w:p w:rsidR="00B10E6A" w:rsidRDefault="00B10E6A">
      <w:pPr>
        <w:snapToGrid w:val="0"/>
        <w:spacing w:line="360" w:lineRule="auto"/>
        <w:ind w:firstLineChars="200" w:firstLine="480"/>
        <w:rPr>
          <w:sz w:val="24"/>
        </w:rPr>
      </w:pPr>
      <w:r>
        <w:rPr>
          <w:sz w:val="24"/>
        </w:rPr>
        <w:t>建设项目所在地区域水、气、声环境功能类别划分见表</w:t>
      </w:r>
      <w:r w:rsidR="0097392F">
        <w:rPr>
          <w:sz w:val="24"/>
        </w:rPr>
        <w:t>2.5</w:t>
      </w:r>
      <w:r>
        <w:rPr>
          <w:sz w:val="24"/>
        </w:rPr>
        <w:t>-4</w:t>
      </w:r>
      <w:r>
        <w:rPr>
          <w:sz w:val="24"/>
        </w:rPr>
        <w:t>。</w:t>
      </w:r>
    </w:p>
    <w:p w:rsidR="00B10E6A" w:rsidRDefault="00B10E6A">
      <w:pPr>
        <w:pStyle w:val="CJ"/>
        <w:spacing w:line="240" w:lineRule="auto"/>
        <w:ind w:firstLineChars="0" w:firstLine="0"/>
      </w:pPr>
      <w:r>
        <w:t>表</w:t>
      </w:r>
      <w:r w:rsidR="0097392F">
        <w:t>2.5</w:t>
      </w:r>
      <w:r>
        <w:t xml:space="preserve">-4  </w:t>
      </w:r>
      <w:r>
        <w:t>区域水、气、声环境功能类别</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67"/>
        <w:gridCol w:w="3058"/>
        <w:gridCol w:w="3197"/>
      </w:tblGrid>
      <w:tr w:rsidR="00B10E6A" w:rsidRPr="00366E8E">
        <w:trPr>
          <w:trHeight w:val="50"/>
        </w:trPr>
        <w:tc>
          <w:tcPr>
            <w:tcW w:w="2267" w:type="dxa"/>
            <w:vAlign w:val="center"/>
          </w:tcPr>
          <w:p w:rsidR="00B10E6A" w:rsidRPr="00366E8E" w:rsidRDefault="00B10E6A">
            <w:pPr>
              <w:pStyle w:val="CJ0"/>
              <w:rPr>
                <w:b/>
                <w:color w:val="auto"/>
              </w:rPr>
            </w:pPr>
            <w:r w:rsidRPr="00366E8E">
              <w:rPr>
                <w:b/>
                <w:color w:val="auto"/>
              </w:rPr>
              <w:t>环境要素</w:t>
            </w:r>
          </w:p>
        </w:tc>
        <w:tc>
          <w:tcPr>
            <w:tcW w:w="3058" w:type="dxa"/>
            <w:vAlign w:val="center"/>
          </w:tcPr>
          <w:p w:rsidR="00B10E6A" w:rsidRPr="00366E8E" w:rsidRDefault="00B10E6A">
            <w:pPr>
              <w:pStyle w:val="CJ0"/>
              <w:rPr>
                <w:b/>
                <w:color w:val="auto"/>
              </w:rPr>
            </w:pPr>
            <w:r w:rsidRPr="00366E8E">
              <w:rPr>
                <w:b/>
                <w:color w:val="auto"/>
              </w:rPr>
              <w:t>功能</w:t>
            </w:r>
          </w:p>
        </w:tc>
        <w:tc>
          <w:tcPr>
            <w:tcW w:w="3197" w:type="dxa"/>
            <w:vAlign w:val="center"/>
          </w:tcPr>
          <w:p w:rsidR="00B10E6A" w:rsidRPr="00366E8E" w:rsidRDefault="00B10E6A">
            <w:pPr>
              <w:pStyle w:val="CJ0"/>
              <w:rPr>
                <w:b/>
                <w:color w:val="auto"/>
              </w:rPr>
            </w:pPr>
            <w:r w:rsidRPr="00366E8E">
              <w:rPr>
                <w:b/>
                <w:color w:val="auto"/>
              </w:rPr>
              <w:t>质量目标</w:t>
            </w:r>
          </w:p>
        </w:tc>
      </w:tr>
      <w:tr w:rsidR="00B10E6A" w:rsidRPr="00366E8E">
        <w:tc>
          <w:tcPr>
            <w:tcW w:w="2267" w:type="dxa"/>
            <w:vAlign w:val="center"/>
          </w:tcPr>
          <w:p w:rsidR="00B10E6A" w:rsidRPr="00366E8E" w:rsidRDefault="00B10E6A">
            <w:pPr>
              <w:pStyle w:val="CJ0"/>
              <w:rPr>
                <w:color w:val="auto"/>
              </w:rPr>
            </w:pPr>
            <w:r w:rsidRPr="00366E8E">
              <w:rPr>
                <w:color w:val="auto"/>
              </w:rPr>
              <w:t>大气环境</w:t>
            </w:r>
          </w:p>
        </w:tc>
        <w:tc>
          <w:tcPr>
            <w:tcW w:w="3058" w:type="dxa"/>
            <w:vAlign w:val="center"/>
          </w:tcPr>
          <w:p w:rsidR="00B10E6A" w:rsidRPr="00366E8E" w:rsidRDefault="00B10E6A">
            <w:pPr>
              <w:pStyle w:val="CJ0"/>
              <w:rPr>
                <w:color w:val="auto"/>
              </w:rPr>
            </w:pPr>
            <w:r w:rsidRPr="00366E8E">
              <w:rPr>
                <w:color w:val="auto"/>
              </w:rPr>
              <w:t>二类区</w:t>
            </w:r>
          </w:p>
        </w:tc>
        <w:tc>
          <w:tcPr>
            <w:tcW w:w="3197" w:type="dxa"/>
            <w:vAlign w:val="center"/>
          </w:tcPr>
          <w:p w:rsidR="00B10E6A" w:rsidRPr="00366E8E" w:rsidRDefault="00B10E6A">
            <w:pPr>
              <w:pStyle w:val="CJ0"/>
              <w:rPr>
                <w:color w:val="auto"/>
              </w:rPr>
            </w:pPr>
            <w:r w:rsidRPr="00366E8E">
              <w:rPr>
                <w:color w:val="auto"/>
              </w:rPr>
              <w:t>二级（</w:t>
            </w:r>
            <w:r w:rsidRPr="00366E8E">
              <w:rPr>
                <w:color w:val="auto"/>
              </w:rPr>
              <w:t>GB3095-2012</w:t>
            </w:r>
            <w:r w:rsidRPr="00366E8E">
              <w:rPr>
                <w:color w:val="auto"/>
              </w:rPr>
              <w:t>）</w:t>
            </w:r>
          </w:p>
        </w:tc>
      </w:tr>
      <w:tr w:rsidR="00B10E6A" w:rsidRPr="00366E8E">
        <w:tc>
          <w:tcPr>
            <w:tcW w:w="2267" w:type="dxa"/>
            <w:vAlign w:val="center"/>
          </w:tcPr>
          <w:p w:rsidR="00B10E6A" w:rsidRPr="00366E8E" w:rsidRDefault="00B10E6A">
            <w:pPr>
              <w:pStyle w:val="CJ0"/>
              <w:rPr>
                <w:color w:val="auto"/>
              </w:rPr>
            </w:pPr>
            <w:r w:rsidRPr="00366E8E">
              <w:rPr>
                <w:color w:val="auto"/>
              </w:rPr>
              <w:t>水环境（沂南河）</w:t>
            </w:r>
          </w:p>
        </w:tc>
        <w:tc>
          <w:tcPr>
            <w:tcW w:w="3058" w:type="dxa"/>
            <w:vAlign w:val="center"/>
          </w:tcPr>
          <w:p w:rsidR="00B10E6A" w:rsidRPr="00366E8E" w:rsidRDefault="00B10E6A">
            <w:pPr>
              <w:pStyle w:val="CJ0"/>
              <w:rPr>
                <w:color w:val="auto"/>
              </w:rPr>
            </w:pPr>
            <w:r w:rsidRPr="00366E8E">
              <w:rPr>
                <w:color w:val="auto"/>
              </w:rPr>
              <w:t>工业用水</w:t>
            </w:r>
          </w:p>
        </w:tc>
        <w:tc>
          <w:tcPr>
            <w:tcW w:w="3197" w:type="dxa"/>
            <w:vAlign w:val="center"/>
          </w:tcPr>
          <w:p w:rsidR="00B10E6A" w:rsidRPr="00366E8E" w:rsidRDefault="00B10E6A">
            <w:pPr>
              <w:pStyle w:val="CJ0"/>
              <w:rPr>
                <w:color w:val="auto"/>
              </w:rPr>
            </w:pPr>
            <w:r w:rsidRPr="00366E8E">
              <w:rPr>
                <w:color w:val="auto"/>
              </w:rPr>
              <w:t>Ⅳ</w:t>
            </w:r>
            <w:r w:rsidRPr="00366E8E">
              <w:rPr>
                <w:color w:val="auto"/>
              </w:rPr>
              <w:t>类（</w:t>
            </w:r>
            <w:r w:rsidRPr="00366E8E">
              <w:rPr>
                <w:color w:val="auto"/>
              </w:rPr>
              <w:t>GB3838-2002</w:t>
            </w:r>
            <w:r w:rsidRPr="00366E8E">
              <w:rPr>
                <w:color w:val="auto"/>
              </w:rPr>
              <w:t>）</w:t>
            </w:r>
          </w:p>
        </w:tc>
      </w:tr>
      <w:tr w:rsidR="00B10E6A" w:rsidRPr="00366E8E">
        <w:tc>
          <w:tcPr>
            <w:tcW w:w="2267" w:type="dxa"/>
            <w:vAlign w:val="center"/>
          </w:tcPr>
          <w:p w:rsidR="00B10E6A" w:rsidRPr="00366E8E" w:rsidRDefault="00B10E6A">
            <w:pPr>
              <w:pStyle w:val="CJ0"/>
              <w:rPr>
                <w:color w:val="auto"/>
              </w:rPr>
            </w:pPr>
            <w:r w:rsidRPr="00366E8E">
              <w:rPr>
                <w:color w:val="auto"/>
              </w:rPr>
              <w:t>声环境</w:t>
            </w:r>
          </w:p>
        </w:tc>
        <w:tc>
          <w:tcPr>
            <w:tcW w:w="3058" w:type="dxa"/>
            <w:vAlign w:val="center"/>
          </w:tcPr>
          <w:p w:rsidR="00B10E6A" w:rsidRPr="00366E8E" w:rsidRDefault="00B10E6A">
            <w:pPr>
              <w:pStyle w:val="CJ0"/>
              <w:rPr>
                <w:color w:val="auto"/>
              </w:rPr>
            </w:pPr>
            <w:r w:rsidRPr="00366E8E">
              <w:rPr>
                <w:color w:val="auto"/>
              </w:rPr>
              <w:t>工业区</w:t>
            </w:r>
          </w:p>
        </w:tc>
        <w:tc>
          <w:tcPr>
            <w:tcW w:w="3197" w:type="dxa"/>
            <w:vAlign w:val="center"/>
          </w:tcPr>
          <w:p w:rsidR="00B10E6A" w:rsidRPr="00366E8E" w:rsidRDefault="00B10E6A">
            <w:pPr>
              <w:pStyle w:val="CJ0"/>
              <w:rPr>
                <w:color w:val="auto"/>
              </w:rPr>
            </w:pPr>
            <w:r w:rsidRPr="00366E8E">
              <w:rPr>
                <w:color w:val="auto"/>
              </w:rPr>
              <w:t>3</w:t>
            </w:r>
            <w:r w:rsidRPr="00366E8E">
              <w:rPr>
                <w:color w:val="auto"/>
              </w:rPr>
              <w:t>类（</w:t>
            </w:r>
            <w:r w:rsidRPr="00366E8E">
              <w:rPr>
                <w:color w:val="auto"/>
              </w:rPr>
              <w:t>GB3096-2008</w:t>
            </w:r>
            <w:r w:rsidRPr="00366E8E">
              <w:rPr>
                <w:color w:val="auto"/>
              </w:rPr>
              <w:t>）</w:t>
            </w:r>
          </w:p>
        </w:tc>
      </w:tr>
    </w:tbl>
    <w:p w:rsidR="00B10E6A" w:rsidRDefault="00B10E6A">
      <w:pPr>
        <w:pStyle w:val="CJ1111"/>
        <w:outlineLvl w:val="0"/>
        <w:rPr>
          <w:color w:val="auto"/>
        </w:rPr>
      </w:pPr>
      <w:bookmarkStart w:id="193" w:name="_Toc12944"/>
      <w:bookmarkStart w:id="194" w:name="_Toc812"/>
      <w:bookmarkStart w:id="195" w:name="_Toc531894811"/>
      <w:bookmarkStart w:id="196" w:name="_Toc531939313"/>
      <w:bookmarkStart w:id="197" w:name="_Toc25771"/>
      <w:bookmarkStart w:id="198" w:name="_Toc20040"/>
      <w:r>
        <w:rPr>
          <w:color w:val="auto"/>
        </w:rPr>
        <w:t>2.5.1.6</w:t>
      </w:r>
      <w:r>
        <w:rPr>
          <w:color w:val="auto"/>
        </w:rPr>
        <w:t>项目建设与江苏沭阳经济技术开发区规划环评相符性分析及衔接情况分析</w:t>
      </w:r>
      <w:bookmarkEnd w:id="193"/>
      <w:bookmarkEnd w:id="194"/>
      <w:bookmarkEnd w:id="195"/>
      <w:bookmarkEnd w:id="196"/>
    </w:p>
    <w:p w:rsidR="00B10E6A" w:rsidRDefault="00B10E6A">
      <w:pPr>
        <w:spacing w:line="360" w:lineRule="auto"/>
        <w:ind w:firstLine="465"/>
        <w:rPr>
          <w:sz w:val="24"/>
        </w:rPr>
      </w:pPr>
      <w:r>
        <w:rPr>
          <w:sz w:val="24"/>
        </w:rPr>
        <w:t>项目建设与江苏沭阳经济技术开发区规划环评相符性分析：</w:t>
      </w:r>
    </w:p>
    <w:p w:rsidR="00B10E6A" w:rsidRDefault="00B10E6A">
      <w:pPr>
        <w:spacing w:line="360" w:lineRule="auto"/>
        <w:ind w:firstLine="465"/>
        <w:rPr>
          <w:sz w:val="24"/>
        </w:rPr>
      </w:pPr>
      <w:r>
        <w:rPr>
          <w:sz w:val="24"/>
        </w:rPr>
        <w:t>本项目不属于化工、电镀、印染等重污染行业，本项目不在江苏沭阳经济技术开发区入区负面清单内，符合《关于江苏沭阳经济开发区规划环境影响跟踪评价报告书的审核意见》（</w:t>
      </w:r>
      <w:proofErr w:type="gramStart"/>
      <w:r>
        <w:rPr>
          <w:sz w:val="24"/>
        </w:rPr>
        <w:t>苏环审</w:t>
      </w:r>
      <w:proofErr w:type="gramEnd"/>
      <w:r>
        <w:rPr>
          <w:sz w:val="24"/>
        </w:rPr>
        <w:t>【</w:t>
      </w:r>
      <w:r>
        <w:rPr>
          <w:sz w:val="24"/>
        </w:rPr>
        <w:t>2015</w:t>
      </w:r>
      <w:r>
        <w:rPr>
          <w:sz w:val="24"/>
        </w:rPr>
        <w:t>】</w:t>
      </w:r>
      <w:r>
        <w:rPr>
          <w:sz w:val="24"/>
        </w:rPr>
        <w:t>131</w:t>
      </w:r>
      <w:r>
        <w:rPr>
          <w:sz w:val="24"/>
        </w:rPr>
        <w:t>号）中的关于严格园区环境准入门槛的要求。</w:t>
      </w:r>
    </w:p>
    <w:p w:rsidR="00B10E6A" w:rsidRDefault="00B10E6A">
      <w:pPr>
        <w:spacing w:line="360" w:lineRule="auto"/>
        <w:ind w:firstLine="465"/>
        <w:rPr>
          <w:sz w:val="24"/>
        </w:rPr>
      </w:pPr>
      <w:r>
        <w:rPr>
          <w:sz w:val="24"/>
        </w:rPr>
        <w:t>项目建设与江苏沭阳经济技术开发区规划建设衔接情况分析：</w:t>
      </w:r>
    </w:p>
    <w:p w:rsidR="00B10E6A" w:rsidRDefault="00B10E6A">
      <w:pPr>
        <w:spacing w:line="360" w:lineRule="auto"/>
        <w:ind w:firstLine="465"/>
        <w:rPr>
          <w:sz w:val="24"/>
        </w:rPr>
      </w:pPr>
      <w:r>
        <w:rPr>
          <w:sz w:val="24"/>
        </w:rPr>
        <w:t>1</w:t>
      </w:r>
      <w:r>
        <w:rPr>
          <w:sz w:val="24"/>
        </w:rPr>
        <w:t>、</w:t>
      </w:r>
      <w:r>
        <w:rPr>
          <w:sz w:val="24"/>
        </w:rPr>
        <w:tab/>
      </w:r>
      <w:r>
        <w:rPr>
          <w:sz w:val="24"/>
        </w:rPr>
        <w:t>与园区产业定位相符性分析</w:t>
      </w:r>
    </w:p>
    <w:p w:rsidR="00B10E6A" w:rsidRDefault="00B10E6A">
      <w:pPr>
        <w:spacing w:line="360" w:lineRule="auto"/>
        <w:ind w:firstLine="465"/>
        <w:rPr>
          <w:sz w:val="24"/>
        </w:rPr>
      </w:pPr>
      <w:r>
        <w:rPr>
          <w:sz w:val="24"/>
        </w:rPr>
        <w:t>本项目国民经济行业类别</w:t>
      </w:r>
      <w:r w:rsidR="00A51F02">
        <w:rPr>
          <w:rFonts w:hint="eastAsia"/>
          <w:sz w:val="24"/>
        </w:rPr>
        <w:t>主要</w:t>
      </w:r>
      <w:r>
        <w:rPr>
          <w:sz w:val="24"/>
        </w:rPr>
        <w:t>为</w:t>
      </w:r>
      <w:r>
        <w:rPr>
          <w:sz w:val="24"/>
        </w:rPr>
        <w:t>C1751</w:t>
      </w:r>
      <w:r>
        <w:rPr>
          <w:sz w:val="24"/>
        </w:rPr>
        <w:t>化纤织造加工，属于纺织原料及纺织产品，因此本项目符合园区产业定位。</w:t>
      </w:r>
    </w:p>
    <w:p w:rsidR="00B10E6A" w:rsidRDefault="00B10E6A">
      <w:pPr>
        <w:spacing w:line="360" w:lineRule="auto"/>
        <w:ind w:firstLine="465"/>
        <w:rPr>
          <w:sz w:val="24"/>
        </w:rPr>
      </w:pPr>
      <w:r>
        <w:rPr>
          <w:sz w:val="24"/>
        </w:rPr>
        <w:lastRenderedPageBreak/>
        <w:t>2</w:t>
      </w:r>
      <w:r>
        <w:rPr>
          <w:sz w:val="24"/>
        </w:rPr>
        <w:t>、</w:t>
      </w:r>
      <w:r>
        <w:rPr>
          <w:sz w:val="24"/>
        </w:rPr>
        <w:tab/>
      </w:r>
      <w:r>
        <w:rPr>
          <w:sz w:val="24"/>
        </w:rPr>
        <w:t>与园区用地规划相符性分析</w:t>
      </w:r>
    </w:p>
    <w:p w:rsidR="00B10E6A" w:rsidRDefault="00B10E6A">
      <w:pPr>
        <w:spacing w:line="360" w:lineRule="auto"/>
        <w:ind w:firstLine="465"/>
        <w:rPr>
          <w:sz w:val="24"/>
        </w:rPr>
      </w:pPr>
      <w:r>
        <w:rPr>
          <w:sz w:val="24"/>
        </w:rPr>
        <w:t>本项目江苏省宿迁市沭阳县江苏沭阳经济技术开发区，根据江苏沭阳经济技术开发区土地利用规划，项目所在地应为工业用地，用地规划为发展无污染或低污染的纺织服装、木材加工、电子、机械等劳动密集型企业。本项目属于纺织产业，符合园区规划。</w:t>
      </w:r>
    </w:p>
    <w:p w:rsidR="00B10E6A" w:rsidRDefault="00B10E6A">
      <w:pPr>
        <w:spacing w:line="360" w:lineRule="auto"/>
        <w:ind w:firstLine="465"/>
        <w:rPr>
          <w:sz w:val="24"/>
        </w:rPr>
      </w:pPr>
      <w:r>
        <w:rPr>
          <w:sz w:val="24"/>
        </w:rPr>
        <w:t>3</w:t>
      </w:r>
      <w:r>
        <w:rPr>
          <w:sz w:val="24"/>
        </w:rPr>
        <w:t>、</w:t>
      </w:r>
      <w:r>
        <w:rPr>
          <w:sz w:val="24"/>
        </w:rPr>
        <w:tab/>
      </w:r>
      <w:r>
        <w:rPr>
          <w:sz w:val="24"/>
        </w:rPr>
        <w:t>园区环保基础设施可以依托性分析</w:t>
      </w:r>
    </w:p>
    <w:p w:rsidR="00B10E6A" w:rsidRDefault="00B10E6A">
      <w:pPr>
        <w:spacing w:line="360" w:lineRule="auto"/>
        <w:ind w:firstLine="465"/>
        <w:rPr>
          <w:sz w:val="24"/>
        </w:rPr>
      </w:pPr>
      <w:r>
        <w:rPr>
          <w:sz w:val="24"/>
        </w:rPr>
        <w:t>本项目所在区域废水已纳入沭阳凌志水</w:t>
      </w:r>
      <w:proofErr w:type="gramStart"/>
      <w:r>
        <w:rPr>
          <w:sz w:val="24"/>
        </w:rPr>
        <w:t>务</w:t>
      </w:r>
      <w:proofErr w:type="gramEnd"/>
      <w:r>
        <w:rPr>
          <w:sz w:val="24"/>
        </w:rPr>
        <w:t>有限公司接管范围。项目废水可依托沭阳凌志水</w:t>
      </w:r>
      <w:proofErr w:type="gramStart"/>
      <w:r>
        <w:rPr>
          <w:sz w:val="24"/>
        </w:rPr>
        <w:t>务</w:t>
      </w:r>
      <w:proofErr w:type="gramEnd"/>
      <w:r>
        <w:rPr>
          <w:sz w:val="24"/>
        </w:rPr>
        <w:t>有限公司处理达标排放。园区其他环保基础设施可满足本项目建设需求。</w:t>
      </w:r>
    </w:p>
    <w:p w:rsidR="00B10E6A" w:rsidRDefault="00B10E6A">
      <w:pPr>
        <w:spacing w:line="360" w:lineRule="auto"/>
        <w:ind w:firstLine="465"/>
        <w:rPr>
          <w:sz w:val="24"/>
        </w:rPr>
      </w:pPr>
      <w:r>
        <w:rPr>
          <w:sz w:val="24"/>
        </w:rPr>
        <w:t>4</w:t>
      </w:r>
      <w:r>
        <w:rPr>
          <w:sz w:val="24"/>
        </w:rPr>
        <w:t>、</w:t>
      </w:r>
      <w:r>
        <w:rPr>
          <w:sz w:val="24"/>
        </w:rPr>
        <w:tab/>
      </w:r>
      <w:r>
        <w:rPr>
          <w:sz w:val="24"/>
        </w:rPr>
        <w:t>与园区环境管理要求相符性分析</w:t>
      </w:r>
    </w:p>
    <w:p w:rsidR="00B10E6A" w:rsidRDefault="00B10E6A">
      <w:pPr>
        <w:adjustRightInd w:val="0"/>
        <w:snapToGrid w:val="0"/>
        <w:spacing w:line="360" w:lineRule="auto"/>
        <w:ind w:firstLineChars="183" w:firstLine="439"/>
        <w:rPr>
          <w:b/>
          <w:sz w:val="28"/>
          <w:szCs w:val="28"/>
        </w:rPr>
      </w:pPr>
      <w:r>
        <w:rPr>
          <w:sz w:val="24"/>
        </w:rPr>
        <w:t>本项目不属于园区禁止进区项目，且</w:t>
      </w:r>
      <w:proofErr w:type="gramStart"/>
      <w:r>
        <w:rPr>
          <w:sz w:val="24"/>
        </w:rPr>
        <w:t>拟配套</w:t>
      </w:r>
      <w:proofErr w:type="gramEnd"/>
      <w:r>
        <w:rPr>
          <w:sz w:val="24"/>
        </w:rPr>
        <w:t>建设的各项环保设施完善，与园区环境管理要求相符。</w:t>
      </w:r>
    </w:p>
    <w:p w:rsidR="00B10E6A" w:rsidRDefault="00B10E6A">
      <w:pPr>
        <w:spacing w:line="360" w:lineRule="auto"/>
        <w:outlineLvl w:val="2"/>
        <w:rPr>
          <w:b/>
          <w:sz w:val="28"/>
          <w:szCs w:val="28"/>
        </w:rPr>
      </w:pPr>
      <w:bookmarkStart w:id="199" w:name="_Toc14100"/>
      <w:bookmarkStart w:id="200" w:name="_Toc12413"/>
      <w:bookmarkStart w:id="201" w:name="_Toc531894812"/>
      <w:bookmarkStart w:id="202" w:name="_Toc531939314"/>
      <w:r>
        <w:rPr>
          <w:b/>
          <w:sz w:val="28"/>
          <w:szCs w:val="28"/>
        </w:rPr>
        <w:t>2.5.2</w:t>
      </w:r>
      <w:r>
        <w:rPr>
          <w:b/>
          <w:sz w:val="28"/>
          <w:szCs w:val="28"/>
        </w:rPr>
        <w:t>沭阳经济开发环境影响跟踪评价情况</w:t>
      </w:r>
      <w:bookmarkEnd w:id="197"/>
      <w:bookmarkEnd w:id="198"/>
      <w:bookmarkEnd w:id="199"/>
      <w:bookmarkEnd w:id="200"/>
      <w:bookmarkEnd w:id="201"/>
      <w:bookmarkEnd w:id="202"/>
    </w:p>
    <w:p w:rsidR="00B10E6A" w:rsidRDefault="00B10E6A">
      <w:pPr>
        <w:adjustRightInd w:val="0"/>
        <w:snapToGrid w:val="0"/>
        <w:spacing w:line="360" w:lineRule="auto"/>
        <w:ind w:firstLineChars="200" w:firstLine="480"/>
        <w:rPr>
          <w:sz w:val="24"/>
        </w:rPr>
      </w:pPr>
      <w:r>
        <w:rPr>
          <w:sz w:val="24"/>
        </w:rPr>
        <w:t>江苏沭阳经济技术开发区对其规划环评审</w:t>
      </w:r>
      <w:proofErr w:type="gramStart"/>
      <w:r>
        <w:rPr>
          <w:sz w:val="24"/>
        </w:rPr>
        <w:t>查意见</w:t>
      </w:r>
      <w:proofErr w:type="gramEnd"/>
      <w:r>
        <w:rPr>
          <w:sz w:val="24"/>
        </w:rPr>
        <w:t>的落实情况：已明确工业园区环境保护的总体要求，努力建成生态工业园区；已合理规划南区、北区、</w:t>
      </w:r>
      <w:proofErr w:type="gramStart"/>
      <w:r>
        <w:rPr>
          <w:sz w:val="24"/>
        </w:rPr>
        <w:t>沂</w:t>
      </w:r>
      <w:proofErr w:type="gramEnd"/>
      <w:r>
        <w:rPr>
          <w:sz w:val="24"/>
        </w:rPr>
        <w:t>北区产业结构布局，并且严格环保准入；已落实加快工业集中区环保基础设施的建设；已在工业园区建设合适规模的生态环境区；已制定科学的搬迁方案并妥善安排拆迁居民；已落实事故风险防范和应急措施；已加强园区环境监督管理，并建立跟踪监测制度；在园区实行污染物排放总量控制。</w:t>
      </w:r>
    </w:p>
    <w:p w:rsidR="00B10E6A" w:rsidRDefault="00B10E6A">
      <w:pPr>
        <w:adjustRightInd w:val="0"/>
        <w:snapToGrid w:val="0"/>
        <w:spacing w:line="360" w:lineRule="auto"/>
        <w:ind w:firstLineChars="200" w:firstLine="480"/>
        <w:rPr>
          <w:sz w:val="24"/>
        </w:rPr>
      </w:pPr>
      <w:r>
        <w:rPr>
          <w:sz w:val="24"/>
        </w:rPr>
        <w:t>江苏沭阳经济技术开发区管委会对省环保厅批复的江苏沭阳经济技术开发区（核准面积为</w:t>
      </w:r>
      <w:r>
        <w:rPr>
          <w:sz w:val="24"/>
        </w:rPr>
        <w:t>24.5km</w:t>
      </w:r>
      <w:r>
        <w:rPr>
          <w:sz w:val="24"/>
          <w:vertAlign w:val="superscript"/>
        </w:rPr>
        <w:t>2</w:t>
      </w:r>
      <w:r>
        <w:rPr>
          <w:sz w:val="24"/>
        </w:rPr>
        <w:t>）进行了跟踪评价。通过跟踪评价，对江苏沭阳经济技术开发区开发现状进行调查、对环境问题进行分析，进一步了解江苏沭阳经济技术开发区总体规划与环评及批复要求的执行情况，掌握开发区的环境质量及变化趋势，排查江苏沭阳经济技术开发区存在的主要环境问题及经济建设与项目引进所带来的矛盾，提出了缓解及解决问题的措施方案，通过调整、改进、完善开发区总体发展规划，使开发区建设与环境保护协调发展。</w:t>
      </w:r>
    </w:p>
    <w:p w:rsidR="00B10E6A" w:rsidRDefault="00B10E6A">
      <w:pPr>
        <w:adjustRightInd w:val="0"/>
        <w:snapToGrid w:val="0"/>
        <w:spacing w:line="360" w:lineRule="auto"/>
        <w:ind w:firstLineChars="200" w:firstLine="480"/>
        <w:rPr>
          <w:sz w:val="24"/>
        </w:rPr>
      </w:pPr>
      <w:r>
        <w:rPr>
          <w:sz w:val="24"/>
        </w:rPr>
        <w:t>江苏沭阳经济技术开发区环境影响跟踪评价报告书得出以下结论：开发区按照其产业定位和国家地方产业政策引进项目，符合区域规划要求，清洁生产及进区项目控制条件明确；但区内部分居住小区和三类企业未按照规划布局，主要集</w:t>
      </w:r>
      <w:r>
        <w:rPr>
          <w:sz w:val="24"/>
        </w:rPr>
        <w:lastRenderedPageBreak/>
        <w:t>中供热基础设施配套尚不完善，污染控制措施有待进一步加强；园区环境风险防范措施和应急预案有待进一步加强。本次环</w:t>
      </w:r>
      <w:proofErr w:type="gramStart"/>
      <w:r>
        <w:rPr>
          <w:sz w:val="24"/>
        </w:rPr>
        <w:t>评通过</w:t>
      </w:r>
      <w:proofErr w:type="gramEnd"/>
      <w:r>
        <w:rPr>
          <w:sz w:val="24"/>
        </w:rPr>
        <w:t>分析江苏沭阳经济技术开发区污染源、环保基础设施建设情况，及环境质量现状和变化趋势，分析制约发展因素、列出存在问题，并提出了相应的解决方案和规划调整建议，评价认为，在切实解决跟踪评价报告提出的问题，进一步优化调整的基础上，江苏沭阳经济技术开发区可实现持续发展，其建设基本可行。</w:t>
      </w:r>
    </w:p>
    <w:p w:rsidR="00B10E6A" w:rsidRDefault="00B10E6A">
      <w:pPr>
        <w:adjustRightInd w:val="0"/>
        <w:snapToGrid w:val="0"/>
        <w:spacing w:line="360" w:lineRule="auto"/>
        <w:ind w:firstLineChars="200" w:firstLine="480"/>
        <w:rPr>
          <w:sz w:val="24"/>
        </w:rPr>
      </w:pPr>
      <w:r>
        <w:rPr>
          <w:sz w:val="24"/>
        </w:rPr>
        <w:t>目前，江苏省环保厅已出具江苏沭阳经济技术开发区环境影响跟踪评价审查意见，文号为</w:t>
      </w:r>
      <w:proofErr w:type="gramStart"/>
      <w:r>
        <w:rPr>
          <w:sz w:val="24"/>
        </w:rPr>
        <w:t>苏环审</w:t>
      </w:r>
      <w:proofErr w:type="gramEnd"/>
      <w:r>
        <w:rPr>
          <w:sz w:val="24"/>
        </w:rPr>
        <w:t>[2015]131</w:t>
      </w:r>
      <w:r>
        <w:rPr>
          <w:sz w:val="24"/>
        </w:rPr>
        <w:t>号。根据《关于江苏沭阳经济开发区规划环境影响跟踪评价报告书的审核意见》，开发区应落实完善以下意见和建议：</w:t>
      </w:r>
    </w:p>
    <w:p w:rsidR="00B10E6A" w:rsidRDefault="00B10E6A">
      <w:pPr>
        <w:adjustRightInd w:val="0"/>
        <w:snapToGrid w:val="0"/>
        <w:spacing w:line="360" w:lineRule="auto"/>
        <w:ind w:firstLineChars="200" w:firstLine="480"/>
        <w:rPr>
          <w:sz w:val="24"/>
        </w:rPr>
      </w:pPr>
      <w:r>
        <w:rPr>
          <w:sz w:val="24"/>
        </w:rPr>
        <w:t>1</w:t>
      </w:r>
      <w:r>
        <w:rPr>
          <w:sz w:val="24"/>
        </w:rPr>
        <w:t>、严格园区环境准入门槛。</w:t>
      </w:r>
    </w:p>
    <w:p w:rsidR="00B10E6A" w:rsidRDefault="00B10E6A">
      <w:pPr>
        <w:adjustRightInd w:val="0"/>
        <w:snapToGrid w:val="0"/>
        <w:spacing w:line="360" w:lineRule="auto"/>
        <w:ind w:firstLineChars="200" w:firstLine="480"/>
        <w:rPr>
          <w:sz w:val="24"/>
        </w:rPr>
      </w:pPr>
      <w:r>
        <w:rPr>
          <w:sz w:val="24"/>
        </w:rPr>
        <w:t>2</w:t>
      </w:r>
      <w:r>
        <w:rPr>
          <w:sz w:val="24"/>
        </w:rPr>
        <w:t>、优化开发区用地布局。</w:t>
      </w:r>
    </w:p>
    <w:p w:rsidR="00B10E6A" w:rsidRDefault="00B10E6A">
      <w:pPr>
        <w:adjustRightInd w:val="0"/>
        <w:snapToGrid w:val="0"/>
        <w:spacing w:line="360" w:lineRule="auto"/>
        <w:ind w:firstLineChars="200" w:firstLine="480"/>
        <w:rPr>
          <w:sz w:val="24"/>
        </w:rPr>
      </w:pPr>
      <w:r>
        <w:rPr>
          <w:sz w:val="24"/>
        </w:rPr>
        <w:t>3</w:t>
      </w:r>
      <w:r>
        <w:rPr>
          <w:sz w:val="24"/>
        </w:rPr>
        <w:t>、加强园区污水集中处理。</w:t>
      </w:r>
    </w:p>
    <w:p w:rsidR="00B10E6A" w:rsidRDefault="00B10E6A">
      <w:pPr>
        <w:adjustRightInd w:val="0"/>
        <w:snapToGrid w:val="0"/>
        <w:spacing w:line="360" w:lineRule="auto"/>
        <w:ind w:firstLineChars="200" w:firstLine="480"/>
        <w:rPr>
          <w:sz w:val="24"/>
        </w:rPr>
      </w:pPr>
      <w:r>
        <w:rPr>
          <w:sz w:val="24"/>
        </w:rPr>
        <w:t>4</w:t>
      </w:r>
      <w:r>
        <w:rPr>
          <w:sz w:val="24"/>
        </w:rPr>
        <w:t>、全面使用清洁能源。</w:t>
      </w:r>
    </w:p>
    <w:p w:rsidR="00B10E6A" w:rsidRDefault="00B10E6A">
      <w:pPr>
        <w:adjustRightInd w:val="0"/>
        <w:snapToGrid w:val="0"/>
        <w:spacing w:line="360" w:lineRule="auto"/>
        <w:ind w:firstLineChars="200" w:firstLine="480"/>
        <w:rPr>
          <w:sz w:val="24"/>
        </w:rPr>
      </w:pPr>
      <w:r>
        <w:rPr>
          <w:sz w:val="24"/>
        </w:rPr>
        <w:t>5</w:t>
      </w:r>
      <w:r>
        <w:rPr>
          <w:sz w:val="24"/>
        </w:rPr>
        <w:t>、完善固体</w:t>
      </w:r>
      <w:proofErr w:type="gramStart"/>
      <w:r>
        <w:rPr>
          <w:sz w:val="24"/>
        </w:rPr>
        <w:t>危废管理</w:t>
      </w:r>
      <w:proofErr w:type="gramEnd"/>
      <w:r>
        <w:rPr>
          <w:sz w:val="24"/>
        </w:rPr>
        <w:t>制度。</w:t>
      </w:r>
    </w:p>
    <w:p w:rsidR="00B10E6A" w:rsidRDefault="00B10E6A">
      <w:pPr>
        <w:adjustRightInd w:val="0"/>
        <w:snapToGrid w:val="0"/>
        <w:spacing w:line="360" w:lineRule="auto"/>
        <w:ind w:firstLineChars="200" w:firstLine="480"/>
        <w:rPr>
          <w:sz w:val="24"/>
        </w:rPr>
      </w:pPr>
      <w:r>
        <w:rPr>
          <w:sz w:val="24"/>
        </w:rPr>
        <w:t>6</w:t>
      </w:r>
      <w:r>
        <w:rPr>
          <w:sz w:val="24"/>
        </w:rPr>
        <w:t>、加强开发区环境综合治理。控制</w:t>
      </w:r>
      <w:r>
        <w:rPr>
          <w:sz w:val="24"/>
        </w:rPr>
        <w:t>VOCs</w:t>
      </w:r>
      <w:r>
        <w:rPr>
          <w:sz w:val="24"/>
        </w:rPr>
        <w:t>等污染物的排放，加强重金属污染防治，实施包括清淤在内的环境综合整治工程。</w:t>
      </w:r>
    </w:p>
    <w:p w:rsidR="00B10E6A" w:rsidRDefault="00B10E6A">
      <w:pPr>
        <w:adjustRightInd w:val="0"/>
        <w:snapToGrid w:val="0"/>
        <w:spacing w:line="360" w:lineRule="auto"/>
        <w:ind w:firstLineChars="200" w:firstLine="480"/>
        <w:rPr>
          <w:sz w:val="24"/>
        </w:rPr>
      </w:pPr>
      <w:r>
        <w:rPr>
          <w:sz w:val="24"/>
        </w:rPr>
        <w:t>7</w:t>
      </w:r>
      <w:r>
        <w:rPr>
          <w:sz w:val="24"/>
        </w:rPr>
        <w:t>、推进生态工业园区创建工作。</w:t>
      </w:r>
    </w:p>
    <w:p w:rsidR="00B10E6A" w:rsidRDefault="00B10E6A">
      <w:pPr>
        <w:adjustRightInd w:val="0"/>
        <w:snapToGrid w:val="0"/>
        <w:spacing w:line="360" w:lineRule="auto"/>
        <w:ind w:firstLineChars="200" w:firstLine="480"/>
        <w:rPr>
          <w:sz w:val="24"/>
        </w:rPr>
      </w:pPr>
      <w:r>
        <w:rPr>
          <w:sz w:val="24"/>
        </w:rPr>
        <w:t>8</w:t>
      </w:r>
      <w:r>
        <w:rPr>
          <w:sz w:val="24"/>
        </w:rPr>
        <w:t>、开发区实行污染物排放总量控制。</w:t>
      </w:r>
    </w:p>
    <w:p w:rsidR="00B10E6A" w:rsidRDefault="00B10E6A">
      <w:pPr>
        <w:adjustRightInd w:val="0"/>
        <w:snapToGrid w:val="0"/>
        <w:spacing w:line="360" w:lineRule="auto"/>
        <w:ind w:firstLineChars="200" w:firstLine="480"/>
        <w:rPr>
          <w:sz w:val="24"/>
        </w:rPr>
      </w:pPr>
      <w:r>
        <w:rPr>
          <w:sz w:val="24"/>
        </w:rPr>
        <w:t>9</w:t>
      </w:r>
      <w:r>
        <w:rPr>
          <w:sz w:val="24"/>
        </w:rPr>
        <w:t>、切实加强开发区环境管理。</w:t>
      </w:r>
    </w:p>
    <w:p w:rsidR="00B10E6A" w:rsidRDefault="00B10E6A">
      <w:pPr>
        <w:adjustRightInd w:val="0"/>
        <w:snapToGrid w:val="0"/>
        <w:spacing w:line="360" w:lineRule="auto"/>
        <w:ind w:firstLineChars="200" w:firstLine="480"/>
        <w:rPr>
          <w:sz w:val="24"/>
        </w:rPr>
      </w:pPr>
      <w:r>
        <w:rPr>
          <w:sz w:val="24"/>
        </w:rPr>
        <w:t>10</w:t>
      </w:r>
      <w:r>
        <w:rPr>
          <w:sz w:val="24"/>
        </w:rPr>
        <w:t>、鉴于开发区已于</w:t>
      </w:r>
      <w:r>
        <w:rPr>
          <w:sz w:val="24"/>
        </w:rPr>
        <w:t>2012</w:t>
      </w:r>
      <w:r>
        <w:rPr>
          <w:sz w:val="24"/>
        </w:rPr>
        <w:t>年升格为国家级经济技术开发区</w:t>
      </w:r>
      <w:r>
        <w:rPr>
          <w:sz w:val="24"/>
        </w:rPr>
        <w:t>,</w:t>
      </w:r>
      <w:r>
        <w:rPr>
          <w:sz w:val="24"/>
        </w:rPr>
        <w:t>应抓紧编制规划环境影响报告书，报环保部审查。</w:t>
      </w:r>
    </w:p>
    <w:p w:rsidR="00B10E6A" w:rsidRDefault="00B10E6A">
      <w:pPr>
        <w:adjustRightInd w:val="0"/>
        <w:snapToGrid w:val="0"/>
        <w:spacing w:line="360" w:lineRule="auto"/>
        <w:ind w:firstLineChars="200" w:firstLine="480"/>
        <w:rPr>
          <w:sz w:val="24"/>
        </w:rPr>
      </w:pPr>
      <w:r>
        <w:rPr>
          <w:sz w:val="24"/>
        </w:rPr>
        <w:t>目前，开发区正在落实报告书以及审核意见内各项要求</w:t>
      </w:r>
      <w:r w:rsidR="00366E8E">
        <w:rPr>
          <w:rFonts w:hint="eastAsia"/>
          <w:sz w:val="24"/>
        </w:rPr>
        <w:t>，</w:t>
      </w:r>
      <w:r>
        <w:rPr>
          <w:sz w:val="24"/>
        </w:rPr>
        <w:t>并逐步实施审核意见中</w:t>
      </w:r>
      <w:proofErr w:type="gramStart"/>
      <w:r>
        <w:rPr>
          <w:sz w:val="24"/>
        </w:rPr>
        <w:t>各意见</w:t>
      </w:r>
      <w:proofErr w:type="gramEnd"/>
      <w:r>
        <w:rPr>
          <w:sz w:val="24"/>
        </w:rPr>
        <w:t>和建议。</w:t>
      </w:r>
    </w:p>
    <w:p w:rsidR="00B10E6A" w:rsidRDefault="00B10E6A">
      <w:pPr>
        <w:spacing w:line="360" w:lineRule="auto"/>
        <w:outlineLvl w:val="2"/>
        <w:rPr>
          <w:b/>
          <w:sz w:val="28"/>
          <w:szCs w:val="28"/>
        </w:rPr>
      </w:pPr>
      <w:bookmarkStart w:id="203" w:name="_Toc28881"/>
      <w:bookmarkStart w:id="204" w:name="_Toc16724"/>
      <w:bookmarkStart w:id="205" w:name="_Toc30862"/>
      <w:bookmarkStart w:id="206" w:name="_Toc10348"/>
      <w:bookmarkStart w:id="207" w:name="_Toc531894813"/>
      <w:bookmarkStart w:id="208" w:name="_Toc531939315"/>
      <w:r>
        <w:rPr>
          <w:b/>
          <w:sz w:val="28"/>
          <w:szCs w:val="28"/>
        </w:rPr>
        <w:t>2.5.3</w:t>
      </w:r>
      <w:r>
        <w:rPr>
          <w:b/>
          <w:sz w:val="28"/>
          <w:szCs w:val="28"/>
        </w:rPr>
        <w:t>与《关于切实加强园区规划环境影响评价工作的通知》（</w:t>
      </w:r>
      <w:proofErr w:type="gramStart"/>
      <w:r>
        <w:rPr>
          <w:b/>
          <w:sz w:val="28"/>
          <w:szCs w:val="28"/>
        </w:rPr>
        <w:t>苏环办</w:t>
      </w:r>
      <w:proofErr w:type="gramEnd"/>
      <w:r>
        <w:rPr>
          <w:b/>
          <w:sz w:val="28"/>
          <w:szCs w:val="28"/>
        </w:rPr>
        <w:t>[2017]140</w:t>
      </w:r>
      <w:r>
        <w:rPr>
          <w:b/>
          <w:sz w:val="28"/>
          <w:szCs w:val="28"/>
        </w:rPr>
        <w:t>号）相符性分析</w:t>
      </w:r>
      <w:bookmarkEnd w:id="203"/>
      <w:bookmarkEnd w:id="204"/>
      <w:bookmarkEnd w:id="205"/>
      <w:bookmarkEnd w:id="206"/>
      <w:bookmarkEnd w:id="207"/>
      <w:bookmarkEnd w:id="208"/>
    </w:p>
    <w:p w:rsidR="00B10E6A" w:rsidRDefault="00B10E6A">
      <w:pPr>
        <w:spacing w:line="360" w:lineRule="auto"/>
        <w:ind w:firstLine="480"/>
        <w:rPr>
          <w:kern w:val="21"/>
          <w:sz w:val="24"/>
        </w:rPr>
      </w:pPr>
      <w:r>
        <w:rPr>
          <w:kern w:val="21"/>
          <w:sz w:val="24"/>
        </w:rPr>
        <w:t>根据《关于切实加强园区规划环境影响评价工作的通知》（</w:t>
      </w:r>
      <w:proofErr w:type="gramStart"/>
      <w:r>
        <w:rPr>
          <w:kern w:val="21"/>
          <w:sz w:val="24"/>
        </w:rPr>
        <w:t>苏环办</w:t>
      </w:r>
      <w:proofErr w:type="gramEnd"/>
      <w:r>
        <w:rPr>
          <w:kern w:val="21"/>
          <w:sz w:val="24"/>
        </w:rPr>
        <w:t>[2017]140</w:t>
      </w:r>
      <w:r>
        <w:rPr>
          <w:kern w:val="21"/>
          <w:sz w:val="24"/>
        </w:rPr>
        <w:t>号）：加强规划</w:t>
      </w:r>
      <w:proofErr w:type="gramStart"/>
      <w:r>
        <w:rPr>
          <w:kern w:val="21"/>
          <w:sz w:val="24"/>
        </w:rPr>
        <w:t>环评对建设项目</w:t>
      </w:r>
      <w:proofErr w:type="gramEnd"/>
      <w:r>
        <w:rPr>
          <w:kern w:val="21"/>
          <w:sz w:val="24"/>
        </w:rPr>
        <w:t>环评工作的指导和约束，推动在</w:t>
      </w:r>
      <w:proofErr w:type="gramStart"/>
      <w:r>
        <w:rPr>
          <w:kern w:val="21"/>
          <w:sz w:val="24"/>
        </w:rPr>
        <w:t>项目环评审批及</w:t>
      </w:r>
      <w:proofErr w:type="gramEnd"/>
      <w:r>
        <w:rPr>
          <w:kern w:val="21"/>
          <w:sz w:val="24"/>
        </w:rPr>
        <w:t>事中事后监督管理中落实规划环评成果，实现强化宏观指导、简化微观管理的目标。加强建立</w:t>
      </w:r>
      <w:proofErr w:type="gramStart"/>
      <w:r>
        <w:rPr>
          <w:kern w:val="21"/>
          <w:sz w:val="24"/>
        </w:rPr>
        <w:t>项目环评审批与</w:t>
      </w:r>
      <w:proofErr w:type="gramEnd"/>
      <w:r>
        <w:rPr>
          <w:kern w:val="21"/>
          <w:sz w:val="24"/>
        </w:rPr>
        <w:t>区域环境质量联动机制。对环境质量现状超标的地</w:t>
      </w:r>
      <w:r>
        <w:rPr>
          <w:kern w:val="21"/>
          <w:sz w:val="24"/>
        </w:rPr>
        <w:lastRenderedPageBreak/>
        <w:t>区，项目拟采取的措施不能满足区域环境质量改善目标管理要求的，依法不予审批其环评文件。对未达到环境质量目标考核要求的地区，除民生项目与节能减</w:t>
      </w:r>
      <w:proofErr w:type="gramStart"/>
      <w:r>
        <w:rPr>
          <w:kern w:val="21"/>
          <w:sz w:val="24"/>
        </w:rPr>
        <w:t>排项目</w:t>
      </w:r>
      <w:proofErr w:type="gramEnd"/>
      <w:r>
        <w:rPr>
          <w:kern w:val="21"/>
          <w:sz w:val="24"/>
        </w:rPr>
        <w:t>外，依法暂停审批该地区新增排放相应重点污染物的</w:t>
      </w:r>
      <w:proofErr w:type="gramStart"/>
      <w:r>
        <w:rPr>
          <w:kern w:val="21"/>
          <w:sz w:val="24"/>
        </w:rPr>
        <w:t>项目环</w:t>
      </w:r>
      <w:proofErr w:type="gramEnd"/>
      <w:r>
        <w:rPr>
          <w:kern w:val="21"/>
          <w:sz w:val="24"/>
        </w:rPr>
        <w:t>评文件。严格控制在优先保护类耕地集中区域新建有色金属冶炼、石油加工、化工、焦化、电镀、制革等项目。</w:t>
      </w:r>
      <w:r>
        <w:rPr>
          <w:kern w:val="21"/>
          <w:sz w:val="24"/>
        </w:rPr>
        <w:tab/>
      </w:r>
    </w:p>
    <w:p w:rsidR="00B10E6A" w:rsidRDefault="00B10E6A">
      <w:pPr>
        <w:spacing w:line="360" w:lineRule="auto"/>
        <w:ind w:firstLine="480"/>
        <w:rPr>
          <w:sz w:val="24"/>
        </w:rPr>
      </w:pPr>
      <w:r>
        <w:rPr>
          <w:kern w:val="21"/>
          <w:sz w:val="24"/>
        </w:rPr>
        <w:t>相符性：项目严格遵守江苏沭阳经济技术开发区环</w:t>
      </w:r>
      <w:proofErr w:type="gramStart"/>
      <w:r>
        <w:rPr>
          <w:kern w:val="21"/>
          <w:sz w:val="24"/>
        </w:rPr>
        <w:t>评规划</w:t>
      </w:r>
      <w:proofErr w:type="gramEnd"/>
      <w:r>
        <w:rPr>
          <w:kern w:val="21"/>
          <w:sz w:val="24"/>
        </w:rPr>
        <w:t>的指导和约束，时刻接受相关部门的监管工作；</w:t>
      </w:r>
      <w:r>
        <w:rPr>
          <w:sz w:val="24"/>
        </w:rPr>
        <w:t>项目建设地位于江苏沭阳经济技术开发区，江苏省环保厅以苏环管</w:t>
      </w:r>
      <w:r>
        <w:rPr>
          <w:sz w:val="24"/>
        </w:rPr>
        <w:t>[2008]17</w:t>
      </w:r>
      <w:r>
        <w:rPr>
          <w:sz w:val="24"/>
        </w:rPr>
        <w:t>号文对园区产业定位调整专题报告给出了批复意见。北区以发展一、二类工业为主，优先发展各类以资本、技术为主的无污染或低污染的纺织服装、木材加工、电子、机械等劳动密集型企业；</w:t>
      </w:r>
      <w:proofErr w:type="gramStart"/>
      <w:r>
        <w:rPr>
          <w:sz w:val="24"/>
        </w:rPr>
        <w:t>沂</w:t>
      </w:r>
      <w:proofErr w:type="gramEnd"/>
      <w:r>
        <w:rPr>
          <w:sz w:val="24"/>
        </w:rPr>
        <w:t>北区应适度发展具有高新技术的化工产业。</w:t>
      </w:r>
    </w:p>
    <w:p w:rsidR="00B10E6A" w:rsidRDefault="00B10E6A">
      <w:pPr>
        <w:adjustRightInd w:val="0"/>
        <w:snapToGrid w:val="0"/>
        <w:spacing w:line="360" w:lineRule="auto"/>
        <w:ind w:firstLineChars="200" w:firstLine="480"/>
        <w:rPr>
          <w:kern w:val="0"/>
          <w:sz w:val="24"/>
          <w:szCs w:val="20"/>
        </w:rPr>
      </w:pPr>
      <w:r>
        <w:rPr>
          <w:kern w:val="0"/>
          <w:sz w:val="24"/>
          <w:szCs w:val="20"/>
        </w:rPr>
        <w:t>园区禁止进区项目的清单列表见表</w:t>
      </w:r>
      <w:r w:rsidR="0097392F">
        <w:rPr>
          <w:kern w:val="0"/>
          <w:sz w:val="24"/>
          <w:szCs w:val="20"/>
        </w:rPr>
        <w:t>2.5</w:t>
      </w:r>
      <w:r w:rsidR="0097392F">
        <w:rPr>
          <w:rFonts w:hint="eastAsia"/>
          <w:kern w:val="0"/>
          <w:sz w:val="24"/>
          <w:szCs w:val="20"/>
        </w:rPr>
        <w:t>-5</w:t>
      </w:r>
      <w:r>
        <w:rPr>
          <w:kern w:val="0"/>
          <w:sz w:val="24"/>
          <w:szCs w:val="20"/>
        </w:rPr>
        <w:t>。</w:t>
      </w:r>
    </w:p>
    <w:p w:rsidR="00B10E6A" w:rsidRDefault="00B10E6A">
      <w:pPr>
        <w:adjustRightInd w:val="0"/>
        <w:snapToGrid w:val="0"/>
        <w:jc w:val="center"/>
        <w:rPr>
          <w:b/>
          <w:kern w:val="0"/>
          <w:sz w:val="24"/>
          <w:szCs w:val="20"/>
        </w:rPr>
      </w:pPr>
      <w:r>
        <w:rPr>
          <w:b/>
          <w:kern w:val="0"/>
          <w:sz w:val="24"/>
          <w:szCs w:val="20"/>
        </w:rPr>
        <w:t>表</w:t>
      </w:r>
      <w:r w:rsidR="0097392F">
        <w:rPr>
          <w:b/>
          <w:kern w:val="0"/>
          <w:sz w:val="24"/>
          <w:szCs w:val="20"/>
        </w:rPr>
        <w:t>2.5</w:t>
      </w:r>
      <w:r w:rsidR="0097392F">
        <w:rPr>
          <w:rFonts w:hint="eastAsia"/>
          <w:b/>
          <w:kern w:val="0"/>
          <w:sz w:val="24"/>
          <w:szCs w:val="20"/>
        </w:rPr>
        <w:t>-5</w:t>
      </w:r>
      <w:r>
        <w:rPr>
          <w:b/>
          <w:kern w:val="0"/>
          <w:sz w:val="24"/>
          <w:szCs w:val="20"/>
        </w:rPr>
        <w:t>园区禁止引进项目的清单</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67"/>
        <w:gridCol w:w="7055"/>
      </w:tblGrid>
      <w:tr w:rsidR="00B10E6A">
        <w:trPr>
          <w:cantSplit/>
          <w:jc w:val="center"/>
        </w:trPr>
        <w:tc>
          <w:tcPr>
            <w:tcW w:w="1467" w:type="dxa"/>
            <w:vAlign w:val="center"/>
          </w:tcPr>
          <w:p w:rsidR="00B10E6A" w:rsidRDefault="00B10E6A">
            <w:pPr>
              <w:adjustRightInd w:val="0"/>
              <w:snapToGrid w:val="0"/>
              <w:jc w:val="center"/>
              <w:rPr>
                <w:b/>
                <w:szCs w:val="21"/>
              </w:rPr>
            </w:pPr>
            <w:r>
              <w:rPr>
                <w:b/>
                <w:szCs w:val="21"/>
              </w:rPr>
              <w:t>行业</w:t>
            </w:r>
          </w:p>
        </w:tc>
        <w:tc>
          <w:tcPr>
            <w:tcW w:w="7055" w:type="dxa"/>
            <w:vAlign w:val="center"/>
          </w:tcPr>
          <w:p w:rsidR="00B10E6A" w:rsidRDefault="00B10E6A">
            <w:pPr>
              <w:adjustRightInd w:val="0"/>
              <w:snapToGrid w:val="0"/>
              <w:jc w:val="center"/>
              <w:rPr>
                <w:b/>
                <w:szCs w:val="21"/>
              </w:rPr>
            </w:pPr>
            <w:r>
              <w:rPr>
                <w:b/>
                <w:szCs w:val="21"/>
              </w:rPr>
              <w:t>禁止企业类型</w:t>
            </w:r>
          </w:p>
        </w:tc>
      </w:tr>
      <w:tr w:rsidR="00B10E6A">
        <w:trPr>
          <w:cantSplit/>
          <w:jc w:val="center"/>
        </w:trPr>
        <w:tc>
          <w:tcPr>
            <w:tcW w:w="1467" w:type="dxa"/>
            <w:vAlign w:val="center"/>
          </w:tcPr>
          <w:p w:rsidR="00B10E6A" w:rsidRDefault="00B10E6A">
            <w:pPr>
              <w:adjustRightInd w:val="0"/>
              <w:snapToGrid w:val="0"/>
              <w:jc w:val="center"/>
              <w:rPr>
                <w:szCs w:val="21"/>
              </w:rPr>
            </w:pPr>
            <w:r>
              <w:rPr>
                <w:szCs w:val="21"/>
              </w:rPr>
              <w:t>化工</w:t>
            </w:r>
          </w:p>
        </w:tc>
        <w:tc>
          <w:tcPr>
            <w:tcW w:w="7055" w:type="dxa"/>
            <w:vAlign w:val="center"/>
          </w:tcPr>
          <w:p w:rsidR="00B10E6A" w:rsidRDefault="00B10E6A">
            <w:pPr>
              <w:adjustRightInd w:val="0"/>
              <w:snapToGrid w:val="0"/>
              <w:jc w:val="center"/>
              <w:rPr>
                <w:szCs w:val="21"/>
              </w:rPr>
            </w:pPr>
            <w:r>
              <w:rPr>
                <w:szCs w:val="21"/>
              </w:rPr>
              <w:t>产品得率低、固</w:t>
            </w:r>
            <w:proofErr w:type="gramStart"/>
            <w:r>
              <w:rPr>
                <w:szCs w:val="21"/>
              </w:rPr>
              <w:t>废产生</w:t>
            </w:r>
            <w:proofErr w:type="gramEnd"/>
            <w:r>
              <w:rPr>
                <w:szCs w:val="21"/>
              </w:rPr>
              <w:t>量大</w:t>
            </w:r>
          </w:p>
        </w:tc>
      </w:tr>
      <w:tr w:rsidR="00B10E6A">
        <w:trPr>
          <w:cantSplit/>
          <w:jc w:val="center"/>
        </w:trPr>
        <w:tc>
          <w:tcPr>
            <w:tcW w:w="1467" w:type="dxa"/>
            <w:vAlign w:val="center"/>
          </w:tcPr>
          <w:p w:rsidR="00B10E6A" w:rsidRDefault="00B10E6A">
            <w:pPr>
              <w:adjustRightInd w:val="0"/>
              <w:snapToGrid w:val="0"/>
              <w:jc w:val="center"/>
              <w:rPr>
                <w:szCs w:val="21"/>
              </w:rPr>
            </w:pPr>
            <w:r>
              <w:rPr>
                <w:szCs w:val="21"/>
              </w:rPr>
              <w:t>机械</w:t>
            </w:r>
          </w:p>
        </w:tc>
        <w:tc>
          <w:tcPr>
            <w:tcW w:w="7055" w:type="dxa"/>
            <w:vAlign w:val="center"/>
          </w:tcPr>
          <w:p w:rsidR="00B10E6A" w:rsidRDefault="00B10E6A" w:rsidP="00951DAA">
            <w:pPr>
              <w:adjustRightInd w:val="0"/>
              <w:snapToGrid w:val="0"/>
              <w:jc w:val="center"/>
              <w:rPr>
                <w:szCs w:val="21"/>
              </w:rPr>
            </w:pPr>
            <w:r>
              <w:rPr>
                <w:szCs w:val="21"/>
              </w:rPr>
              <w:t>纯电镀</w:t>
            </w:r>
            <w:r w:rsidR="00951DAA">
              <w:rPr>
                <w:rFonts w:hint="eastAsia"/>
                <w:szCs w:val="21"/>
              </w:rPr>
              <w:t>、</w:t>
            </w:r>
            <w:r>
              <w:rPr>
                <w:szCs w:val="21"/>
              </w:rPr>
              <w:t>钢铁冶炼</w:t>
            </w:r>
          </w:p>
        </w:tc>
      </w:tr>
      <w:tr w:rsidR="00B10E6A">
        <w:trPr>
          <w:cantSplit/>
          <w:jc w:val="center"/>
        </w:trPr>
        <w:tc>
          <w:tcPr>
            <w:tcW w:w="1467" w:type="dxa"/>
            <w:vAlign w:val="center"/>
          </w:tcPr>
          <w:p w:rsidR="00B10E6A" w:rsidRDefault="00B10E6A">
            <w:pPr>
              <w:adjustRightInd w:val="0"/>
              <w:snapToGrid w:val="0"/>
              <w:jc w:val="center"/>
              <w:rPr>
                <w:szCs w:val="21"/>
              </w:rPr>
            </w:pPr>
            <w:r>
              <w:rPr>
                <w:szCs w:val="21"/>
              </w:rPr>
              <w:t>轻工</w:t>
            </w:r>
          </w:p>
        </w:tc>
        <w:tc>
          <w:tcPr>
            <w:tcW w:w="7055" w:type="dxa"/>
            <w:vAlign w:val="center"/>
          </w:tcPr>
          <w:p w:rsidR="00B10E6A" w:rsidRDefault="00B10E6A" w:rsidP="00951DAA">
            <w:pPr>
              <w:adjustRightInd w:val="0"/>
              <w:snapToGrid w:val="0"/>
              <w:jc w:val="center"/>
              <w:rPr>
                <w:szCs w:val="21"/>
              </w:rPr>
            </w:pPr>
            <w:r>
              <w:rPr>
                <w:szCs w:val="21"/>
              </w:rPr>
              <w:t>化学制浆造纸</w:t>
            </w:r>
            <w:r w:rsidR="00951DAA">
              <w:rPr>
                <w:rFonts w:hint="eastAsia"/>
                <w:szCs w:val="21"/>
              </w:rPr>
              <w:t>、</w:t>
            </w:r>
            <w:r>
              <w:rPr>
                <w:szCs w:val="21"/>
              </w:rPr>
              <w:t>纯印染</w:t>
            </w:r>
            <w:r w:rsidR="00951DAA">
              <w:rPr>
                <w:rFonts w:hint="eastAsia"/>
                <w:szCs w:val="21"/>
              </w:rPr>
              <w:t>、</w:t>
            </w:r>
            <w:r>
              <w:rPr>
                <w:szCs w:val="21"/>
              </w:rPr>
              <w:t>产生</w:t>
            </w:r>
            <w:r>
              <w:rPr>
                <w:szCs w:val="21"/>
              </w:rPr>
              <w:t>“</w:t>
            </w:r>
            <w:r>
              <w:rPr>
                <w:szCs w:val="21"/>
              </w:rPr>
              <w:t>三致</w:t>
            </w:r>
            <w:r>
              <w:rPr>
                <w:szCs w:val="21"/>
              </w:rPr>
              <w:t>”</w:t>
            </w:r>
            <w:r>
              <w:rPr>
                <w:szCs w:val="21"/>
              </w:rPr>
              <w:t>物质项目</w:t>
            </w:r>
          </w:p>
        </w:tc>
      </w:tr>
      <w:tr w:rsidR="00B10E6A">
        <w:trPr>
          <w:cantSplit/>
          <w:jc w:val="center"/>
        </w:trPr>
        <w:tc>
          <w:tcPr>
            <w:tcW w:w="1467" w:type="dxa"/>
            <w:vAlign w:val="center"/>
          </w:tcPr>
          <w:p w:rsidR="00B10E6A" w:rsidRDefault="00B10E6A">
            <w:pPr>
              <w:adjustRightInd w:val="0"/>
              <w:snapToGrid w:val="0"/>
              <w:jc w:val="center"/>
              <w:rPr>
                <w:szCs w:val="21"/>
              </w:rPr>
            </w:pPr>
            <w:r>
              <w:rPr>
                <w:szCs w:val="21"/>
              </w:rPr>
              <w:t>其他</w:t>
            </w:r>
          </w:p>
        </w:tc>
        <w:tc>
          <w:tcPr>
            <w:tcW w:w="7055" w:type="dxa"/>
            <w:vAlign w:val="center"/>
          </w:tcPr>
          <w:p w:rsidR="00B10E6A" w:rsidRDefault="00B10E6A" w:rsidP="00951DAA">
            <w:pPr>
              <w:adjustRightInd w:val="0"/>
              <w:snapToGrid w:val="0"/>
              <w:jc w:val="center"/>
              <w:rPr>
                <w:szCs w:val="21"/>
              </w:rPr>
            </w:pPr>
            <w:r>
              <w:rPr>
                <w:szCs w:val="21"/>
              </w:rPr>
              <w:t>有放射性污染项目</w:t>
            </w:r>
            <w:r w:rsidR="00951DAA">
              <w:rPr>
                <w:rFonts w:hint="eastAsia"/>
                <w:szCs w:val="21"/>
              </w:rPr>
              <w:t>、</w:t>
            </w:r>
            <w:r>
              <w:rPr>
                <w:szCs w:val="21"/>
              </w:rPr>
              <w:t>大用水量、大排水量</w:t>
            </w:r>
          </w:p>
          <w:p w:rsidR="00B10E6A" w:rsidRDefault="00B10E6A" w:rsidP="00951DAA">
            <w:pPr>
              <w:adjustRightInd w:val="0"/>
              <w:snapToGrid w:val="0"/>
              <w:jc w:val="center"/>
              <w:rPr>
                <w:szCs w:val="21"/>
              </w:rPr>
            </w:pPr>
            <w:r>
              <w:rPr>
                <w:szCs w:val="21"/>
              </w:rPr>
              <w:t>高耗能或排放有毒废气污染物</w:t>
            </w:r>
            <w:r w:rsidR="00951DAA">
              <w:rPr>
                <w:rFonts w:hint="eastAsia"/>
                <w:szCs w:val="21"/>
              </w:rPr>
              <w:t>、</w:t>
            </w:r>
            <w:r>
              <w:rPr>
                <w:szCs w:val="21"/>
              </w:rPr>
              <w:t>环境风险大的项目</w:t>
            </w:r>
          </w:p>
          <w:p w:rsidR="00B10E6A" w:rsidRDefault="00B10E6A">
            <w:pPr>
              <w:adjustRightInd w:val="0"/>
              <w:snapToGrid w:val="0"/>
              <w:jc w:val="center"/>
              <w:rPr>
                <w:szCs w:val="21"/>
              </w:rPr>
            </w:pPr>
            <w:r>
              <w:rPr>
                <w:szCs w:val="21"/>
              </w:rPr>
              <w:t>其他不在园区行业定位内的项目</w:t>
            </w:r>
          </w:p>
        </w:tc>
      </w:tr>
    </w:tbl>
    <w:p w:rsidR="00B10E6A" w:rsidRDefault="00B10E6A">
      <w:pPr>
        <w:adjustRightInd w:val="0"/>
        <w:snapToGrid w:val="0"/>
        <w:spacing w:line="360" w:lineRule="auto"/>
        <w:ind w:firstLineChars="200" w:firstLine="200"/>
        <w:rPr>
          <w:kern w:val="21"/>
          <w:sz w:val="10"/>
          <w:szCs w:val="10"/>
        </w:rPr>
      </w:pPr>
    </w:p>
    <w:p w:rsidR="00B10E6A" w:rsidRDefault="00B10E6A">
      <w:pPr>
        <w:adjustRightInd w:val="0"/>
        <w:snapToGrid w:val="0"/>
        <w:spacing w:line="360" w:lineRule="auto"/>
        <w:ind w:firstLineChars="200" w:firstLine="480"/>
        <w:rPr>
          <w:kern w:val="0"/>
          <w:sz w:val="24"/>
        </w:rPr>
      </w:pPr>
      <w:r>
        <w:rPr>
          <w:kern w:val="21"/>
          <w:sz w:val="24"/>
        </w:rPr>
        <w:t>因此，本项目为</w:t>
      </w:r>
      <w:r>
        <w:rPr>
          <w:sz w:val="24"/>
        </w:rPr>
        <w:t xml:space="preserve">C1751 </w:t>
      </w:r>
      <w:r>
        <w:rPr>
          <w:sz w:val="24"/>
        </w:rPr>
        <w:t>化纤织造加工</w:t>
      </w:r>
      <w:r w:rsidR="00136E92">
        <w:rPr>
          <w:rFonts w:hint="eastAsia"/>
          <w:sz w:val="24"/>
        </w:rPr>
        <w:t>和</w:t>
      </w:r>
      <w:r w:rsidR="00136E92">
        <w:rPr>
          <w:rFonts w:hint="eastAsia"/>
          <w:sz w:val="24"/>
        </w:rPr>
        <w:t>C4220</w:t>
      </w:r>
      <w:r w:rsidR="00136E92">
        <w:rPr>
          <w:rFonts w:hint="eastAsia"/>
          <w:sz w:val="24"/>
        </w:rPr>
        <w:t>非金属废料和碎屑加工处理</w:t>
      </w:r>
      <w:r w:rsidR="00A51F02">
        <w:rPr>
          <w:sz w:val="24"/>
        </w:rPr>
        <w:t>，不涉及电镀、钢铁冶炼等</w:t>
      </w:r>
      <w:r w:rsidR="00A51F02">
        <w:rPr>
          <w:rFonts w:hint="eastAsia"/>
          <w:sz w:val="24"/>
        </w:rPr>
        <w:t>，</w:t>
      </w:r>
      <w:r>
        <w:rPr>
          <w:sz w:val="24"/>
        </w:rPr>
        <w:t>本项目不属于印染行业</w:t>
      </w:r>
      <w:r w:rsidRPr="00366E8E">
        <w:rPr>
          <w:sz w:val="24"/>
        </w:rPr>
        <w:t>。</w:t>
      </w:r>
      <w:r w:rsidR="006364A1" w:rsidRPr="00366E8E">
        <w:rPr>
          <w:rFonts w:hint="eastAsia"/>
          <w:sz w:val="24"/>
        </w:rPr>
        <w:t>重新报批后</w:t>
      </w:r>
      <w:r w:rsidRPr="00366E8E">
        <w:rPr>
          <w:sz w:val="24"/>
        </w:rPr>
        <w:t>项目</w:t>
      </w:r>
      <w:r w:rsidR="00CE2C41" w:rsidRPr="00366E8E">
        <w:rPr>
          <w:rFonts w:hint="eastAsia"/>
          <w:sz w:val="24"/>
        </w:rPr>
        <w:t>新鲜水</w:t>
      </w:r>
      <w:r w:rsidRPr="00366E8E">
        <w:rPr>
          <w:sz w:val="24"/>
        </w:rPr>
        <w:t>用水量为</w:t>
      </w:r>
      <w:r w:rsidR="00627753" w:rsidRPr="00366E8E">
        <w:rPr>
          <w:sz w:val="24"/>
        </w:rPr>
        <w:t>197</w:t>
      </w:r>
      <w:r w:rsidR="00366E8E" w:rsidRPr="00366E8E">
        <w:rPr>
          <w:rFonts w:hint="eastAsia"/>
          <w:sz w:val="24"/>
        </w:rPr>
        <w:t>,1620</w:t>
      </w:r>
      <w:r w:rsidR="00627753" w:rsidRPr="00366E8E">
        <w:rPr>
          <w:sz w:val="24"/>
        </w:rPr>
        <w:t>0.88</w:t>
      </w:r>
      <w:r w:rsidRPr="00366E8E">
        <w:rPr>
          <w:sz w:val="24"/>
        </w:rPr>
        <w:t>t/a</w:t>
      </w:r>
      <w:r w:rsidRPr="00366E8E">
        <w:rPr>
          <w:sz w:val="24"/>
        </w:rPr>
        <w:t>，外排水量为</w:t>
      </w:r>
      <w:r w:rsidR="00627753" w:rsidRPr="00366E8E">
        <w:rPr>
          <w:sz w:val="24"/>
        </w:rPr>
        <w:t>1084</w:t>
      </w:r>
      <w:r w:rsidR="00366E8E" w:rsidRPr="00366E8E">
        <w:rPr>
          <w:rFonts w:hint="eastAsia"/>
          <w:sz w:val="24"/>
        </w:rPr>
        <w:t>789</w:t>
      </w:r>
      <w:r w:rsidR="00627753" w:rsidRPr="00366E8E">
        <w:rPr>
          <w:sz w:val="24"/>
        </w:rPr>
        <w:t>.28</w:t>
      </w:r>
      <w:r w:rsidRPr="00366E8E">
        <w:rPr>
          <w:sz w:val="24"/>
        </w:rPr>
        <w:t>t/a</w:t>
      </w:r>
      <w:r w:rsidRPr="00366E8E">
        <w:rPr>
          <w:sz w:val="24"/>
        </w:rPr>
        <w:t>。本</w:t>
      </w:r>
      <w:r>
        <w:rPr>
          <w:sz w:val="24"/>
        </w:rPr>
        <w:t>项目营运期产生的废气为</w:t>
      </w:r>
      <w:r w:rsidR="00CE2C41">
        <w:rPr>
          <w:color w:val="000000"/>
          <w:kern w:val="0"/>
          <w:sz w:val="24"/>
        </w:rPr>
        <w:t>加</w:t>
      </w:r>
      <w:proofErr w:type="gramStart"/>
      <w:r w:rsidR="00CE2C41">
        <w:rPr>
          <w:color w:val="000000"/>
          <w:kern w:val="0"/>
          <w:sz w:val="24"/>
        </w:rPr>
        <w:t>弹过程</w:t>
      </w:r>
      <w:proofErr w:type="gramEnd"/>
      <w:r w:rsidR="00CE2C41">
        <w:rPr>
          <w:color w:val="000000"/>
          <w:kern w:val="0"/>
          <w:sz w:val="24"/>
        </w:rPr>
        <w:t>中</w:t>
      </w:r>
      <w:r w:rsidR="003C3767">
        <w:rPr>
          <w:rFonts w:hint="eastAsia"/>
          <w:color w:val="000000"/>
          <w:kern w:val="0"/>
          <w:sz w:val="24"/>
        </w:rPr>
        <w:t>热定型和</w:t>
      </w:r>
      <w:r w:rsidR="00CE2C41">
        <w:rPr>
          <w:color w:val="000000"/>
          <w:kern w:val="0"/>
          <w:sz w:val="24"/>
        </w:rPr>
        <w:t>油剂挥发产生</w:t>
      </w:r>
      <w:r w:rsidR="009D3A42" w:rsidRPr="00AA5FE2">
        <w:rPr>
          <w:color w:val="000000"/>
          <w:kern w:val="0"/>
          <w:sz w:val="24"/>
        </w:rPr>
        <w:t>VOCs</w:t>
      </w:r>
      <w:r w:rsidR="009D3A42" w:rsidRPr="00AA5FE2">
        <w:rPr>
          <w:color w:val="000000"/>
          <w:kern w:val="0"/>
          <w:sz w:val="24"/>
        </w:rPr>
        <w:t>、</w:t>
      </w:r>
      <w:r w:rsidR="001E49FB">
        <w:rPr>
          <w:rFonts w:hint="eastAsia"/>
          <w:color w:val="000000"/>
          <w:kern w:val="0"/>
          <w:sz w:val="24"/>
        </w:rPr>
        <w:t>干</w:t>
      </w:r>
      <w:r w:rsidR="001E49FB">
        <w:rPr>
          <w:color w:val="000000"/>
          <w:kern w:val="0"/>
          <w:sz w:val="24"/>
        </w:rPr>
        <w:t>磨毛</w:t>
      </w:r>
      <w:r w:rsidR="001E49FB">
        <w:rPr>
          <w:rFonts w:hint="eastAsia"/>
          <w:color w:val="000000"/>
          <w:kern w:val="0"/>
          <w:sz w:val="24"/>
        </w:rPr>
        <w:t>工序</w:t>
      </w:r>
      <w:r w:rsidR="00CE2C41">
        <w:rPr>
          <w:color w:val="000000"/>
          <w:kern w:val="0"/>
          <w:sz w:val="24"/>
        </w:rPr>
        <w:t>产生</w:t>
      </w:r>
      <w:r w:rsidR="009D3A42" w:rsidRPr="00AA5FE2">
        <w:rPr>
          <w:color w:val="000000"/>
          <w:kern w:val="0"/>
          <w:sz w:val="24"/>
        </w:rPr>
        <w:t>粉尘</w:t>
      </w:r>
      <w:r w:rsidR="009D3A42">
        <w:rPr>
          <w:sz w:val="24"/>
        </w:rPr>
        <w:t>、熔融拉丝产生有机废气</w:t>
      </w:r>
      <w:r w:rsidR="00CE2C41" w:rsidRPr="00AA5FE2">
        <w:rPr>
          <w:color w:val="000000"/>
          <w:kern w:val="0"/>
          <w:sz w:val="24"/>
        </w:rPr>
        <w:t>VOCs</w:t>
      </w:r>
      <w:r w:rsidR="009D3A42">
        <w:rPr>
          <w:sz w:val="24"/>
        </w:rPr>
        <w:t>、污水处理站恶臭及食堂油烟</w:t>
      </w:r>
      <w:r>
        <w:rPr>
          <w:sz w:val="24"/>
        </w:rPr>
        <w:t>，故本项目不属于园区禁止引入的</w:t>
      </w:r>
      <w:r>
        <w:rPr>
          <w:sz w:val="24"/>
        </w:rPr>
        <w:t>“</w:t>
      </w:r>
      <w:r>
        <w:rPr>
          <w:sz w:val="24"/>
        </w:rPr>
        <w:t>排放有毒废气污染物、环境风险大</w:t>
      </w:r>
      <w:r>
        <w:rPr>
          <w:sz w:val="24"/>
        </w:rPr>
        <w:t>”</w:t>
      </w:r>
      <w:r>
        <w:rPr>
          <w:sz w:val="24"/>
        </w:rPr>
        <w:t>的项目。本项目属于园区重点发展的</w:t>
      </w:r>
      <w:r>
        <w:rPr>
          <w:sz w:val="24"/>
        </w:rPr>
        <w:t>“</w:t>
      </w:r>
      <w:r>
        <w:rPr>
          <w:sz w:val="24"/>
        </w:rPr>
        <w:t>纺织服装（不含印染）</w:t>
      </w:r>
      <w:r>
        <w:rPr>
          <w:sz w:val="24"/>
        </w:rPr>
        <w:t>”</w:t>
      </w:r>
      <w:r>
        <w:rPr>
          <w:sz w:val="24"/>
        </w:rPr>
        <w:t>项目。因此，项目建设</w:t>
      </w:r>
      <w:r>
        <w:rPr>
          <w:kern w:val="21"/>
          <w:sz w:val="24"/>
        </w:rPr>
        <w:t>符合</w:t>
      </w:r>
      <w:r>
        <w:rPr>
          <w:kern w:val="0"/>
          <w:sz w:val="24"/>
        </w:rPr>
        <w:t>《关于切实加强园区规划环境影响评价工作的通知》（</w:t>
      </w:r>
      <w:proofErr w:type="gramStart"/>
      <w:r>
        <w:rPr>
          <w:kern w:val="0"/>
          <w:sz w:val="24"/>
        </w:rPr>
        <w:t>苏环办</w:t>
      </w:r>
      <w:proofErr w:type="gramEnd"/>
      <w:r>
        <w:rPr>
          <w:kern w:val="0"/>
          <w:sz w:val="24"/>
        </w:rPr>
        <w:t>[2017]140</w:t>
      </w:r>
      <w:r>
        <w:rPr>
          <w:kern w:val="0"/>
          <w:sz w:val="24"/>
        </w:rPr>
        <w:t>号）及</w:t>
      </w:r>
      <w:r>
        <w:rPr>
          <w:sz w:val="24"/>
        </w:rPr>
        <w:t>苏环管</w:t>
      </w:r>
      <w:r>
        <w:rPr>
          <w:sz w:val="24"/>
        </w:rPr>
        <w:t>[2006]81</w:t>
      </w:r>
      <w:r>
        <w:rPr>
          <w:sz w:val="24"/>
        </w:rPr>
        <w:t>号文、苏环管</w:t>
      </w:r>
      <w:r>
        <w:rPr>
          <w:sz w:val="24"/>
        </w:rPr>
        <w:t>[2008]17</w:t>
      </w:r>
      <w:r>
        <w:rPr>
          <w:sz w:val="24"/>
        </w:rPr>
        <w:t>号</w:t>
      </w:r>
      <w:proofErr w:type="gramStart"/>
      <w:r>
        <w:rPr>
          <w:sz w:val="24"/>
        </w:rPr>
        <w:t>文</w:t>
      </w:r>
      <w:r>
        <w:rPr>
          <w:kern w:val="0"/>
          <w:sz w:val="24"/>
        </w:rPr>
        <w:t>相关</w:t>
      </w:r>
      <w:proofErr w:type="gramEnd"/>
      <w:r>
        <w:rPr>
          <w:kern w:val="0"/>
          <w:sz w:val="24"/>
        </w:rPr>
        <w:t>要求。</w:t>
      </w:r>
    </w:p>
    <w:p w:rsidR="00B10E6A" w:rsidRDefault="00B10E6A">
      <w:pPr>
        <w:adjustRightInd w:val="0"/>
        <w:snapToGrid w:val="0"/>
        <w:spacing w:line="360" w:lineRule="auto"/>
        <w:outlineLvl w:val="0"/>
        <w:rPr>
          <w:b/>
          <w:sz w:val="28"/>
          <w:szCs w:val="28"/>
        </w:rPr>
      </w:pPr>
      <w:bookmarkStart w:id="209" w:name="_Toc17660"/>
      <w:bookmarkStart w:id="210" w:name="_Toc1960"/>
      <w:bookmarkStart w:id="211" w:name="_Toc531894814"/>
      <w:bookmarkStart w:id="212" w:name="_Toc531939316"/>
      <w:r>
        <w:rPr>
          <w:b/>
          <w:sz w:val="28"/>
          <w:szCs w:val="28"/>
        </w:rPr>
        <w:t>2.5.4</w:t>
      </w:r>
      <w:r>
        <w:rPr>
          <w:b/>
          <w:sz w:val="28"/>
          <w:szCs w:val="28"/>
        </w:rPr>
        <w:t>国家生态红线区域保护规划</w:t>
      </w:r>
      <w:bookmarkEnd w:id="209"/>
      <w:bookmarkEnd w:id="210"/>
      <w:bookmarkEnd w:id="211"/>
      <w:bookmarkEnd w:id="212"/>
    </w:p>
    <w:p w:rsidR="00B10E6A" w:rsidRDefault="00B10E6A">
      <w:pPr>
        <w:pStyle w:val="31"/>
        <w:tabs>
          <w:tab w:val="left" w:pos="604"/>
        </w:tabs>
        <w:adjustRightInd w:val="0"/>
        <w:snapToGrid w:val="0"/>
        <w:spacing w:line="360" w:lineRule="auto"/>
        <w:ind w:leftChars="0" w:left="0" w:firstLineChars="200" w:firstLine="480"/>
        <w:rPr>
          <w:b/>
          <w:szCs w:val="28"/>
        </w:rPr>
      </w:pPr>
      <w:r>
        <w:rPr>
          <w:sz w:val="24"/>
        </w:rPr>
        <w:t>《江苏省国家级生态保护红线规划》（苏政发</w:t>
      </w:r>
      <w:r>
        <w:rPr>
          <w:sz w:val="24"/>
        </w:rPr>
        <w:t>[2018]74</w:t>
      </w:r>
      <w:r>
        <w:rPr>
          <w:sz w:val="24"/>
        </w:rPr>
        <w:t>号）将江苏省生态红线划分为陆域生态保护红线和海洋生态保护红线，其中陆域生态保护红线包括自</w:t>
      </w:r>
      <w:r>
        <w:rPr>
          <w:sz w:val="24"/>
        </w:rPr>
        <w:lastRenderedPageBreak/>
        <w:t>然保护区、森林公园的生态保育区和核心景观区、风景名胜区的一级保护区、地质公园的地质遗迹保护区、湿地公园的湿地保育区和恢复重建区、饮用水水源地保护区、水产种质资源保护区的核心区、重要湖泊湿地的核心保护区域等</w:t>
      </w:r>
      <w:r>
        <w:rPr>
          <w:sz w:val="24"/>
        </w:rPr>
        <w:t>8</w:t>
      </w:r>
      <w:r>
        <w:rPr>
          <w:sz w:val="24"/>
        </w:rPr>
        <w:t>种生态保护红线类型。建设项目周边无国家级生态红线保护区，项目的建设不违背《江苏省国家级生态保护红线规划》要求。</w:t>
      </w:r>
    </w:p>
    <w:p w:rsidR="00B10E6A" w:rsidRDefault="00B10E6A">
      <w:pPr>
        <w:adjustRightInd w:val="0"/>
        <w:snapToGrid w:val="0"/>
        <w:spacing w:line="360" w:lineRule="auto"/>
        <w:outlineLvl w:val="0"/>
      </w:pPr>
      <w:bookmarkStart w:id="213" w:name="_Toc409089309"/>
      <w:bookmarkStart w:id="214" w:name="_Toc375639126"/>
      <w:bookmarkStart w:id="215" w:name="_Toc432608687"/>
      <w:bookmarkStart w:id="216" w:name="_Toc10269"/>
      <w:bookmarkStart w:id="217" w:name="_Toc3589"/>
      <w:bookmarkStart w:id="218" w:name="_Toc29520"/>
      <w:bookmarkStart w:id="219" w:name="_Toc198"/>
      <w:bookmarkStart w:id="220" w:name="_Toc531894815"/>
      <w:bookmarkStart w:id="221" w:name="_Toc531939317"/>
      <w:r>
        <w:rPr>
          <w:b/>
          <w:sz w:val="28"/>
          <w:szCs w:val="28"/>
        </w:rPr>
        <w:t>2.5.5</w:t>
      </w:r>
      <w:r>
        <w:rPr>
          <w:b/>
          <w:sz w:val="28"/>
          <w:szCs w:val="28"/>
        </w:rPr>
        <w:t>江苏省生态红线区域保护规划</w:t>
      </w:r>
      <w:bookmarkEnd w:id="213"/>
      <w:bookmarkEnd w:id="214"/>
      <w:bookmarkEnd w:id="215"/>
      <w:bookmarkEnd w:id="216"/>
      <w:bookmarkEnd w:id="217"/>
      <w:bookmarkEnd w:id="218"/>
      <w:bookmarkEnd w:id="219"/>
      <w:bookmarkEnd w:id="220"/>
      <w:bookmarkEnd w:id="221"/>
    </w:p>
    <w:p w:rsidR="00B10E6A" w:rsidRDefault="00B10E6A">
      <w:pPr>
        <w:adjustRightInd w:val="0"/>
        <w:snapToGrid w:val="0"/>
        <w:spacing w:line="360" w:lineRule="auto"/>
        <w:ind w:firstLineChars="200" w:firstLine="480"/>
        <w:rPr>
          <w:sz w:val="24"/>
        </w:rPr>
      </w:pPr>
      <w:r>
        <w:rPr>
          <w:sz w:val="24"/>
        </w:rPr>
        <w:t>《江苏省生态红线区域保护规划》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Pr>
          <w:sz w:val="24"/>
        </w:rPr>
        <w:t>15</w:t>
      </w:r>
      <w:r>
        <w:rPr>
          <w:sz w:val="24"/>
        </w:rPr>
        <w:t>种类型。</w:t>
      </w:r>
    </w:p>
    <w:p w:rsidR="00B10E6A" w:rsidRDefault="00B10E6A">
      <w:pPr>
        <w:spacing w:line="360" w:lineRule="auto"/>
        <w:ind w:firstLineChars="200" w:firstLine="480"/>
        <w:rPr>
          <w:sz w:val="24"/>
        </w:rPr>
      </w:pPr>
      <w:r>
        <w:rPr>
          <w:sz w:val="24"/>
        </w:rPr>
        <w:t>根据《江苏省生态红线区域保护规划》（苏政发</w:t>
      </w:r>
      <w:r>
        <w:rPr>
          <w:sz w:val="24"/>
        </w:rPr>
        <w:t>[2013]113</w:t>
      </w:r>
      <w:r>
        <w:rPr>
          <w:sz w:val="24"/>
        </w:rPr>
        <w:t>号），全市共划分</w:t>
      </w:r>
      <w:r>
        <w:rPr>
          <w:sz w:val="24"/>
        </w:rPr>
        <w:t>13</w:t>
      </w:r>
      <w:r>
        <w:rPr>
          <w:sz w:val="24"/>
        </w:rPr>
        <w:t>类生态红线区域（自然保护区、风景名胜区、饮用水源保护区、洪水调蓄区、清水通道维护区），项目周边范围内的重要生态红线区见表</w:t>
      </w:r>
      <w:r w:rsidR="0097392F">
        <w:rPr>
          <w:sz w:val="24"/>
        </w:rPr>
        <w:t>2.5</w:t>
      </w:r>
      <w:r w:rsidR="0097392F">
        <w:rPr>
          <w:rFonts w:hint="eastAsia"/>
          <w:sz w:val="24"/>
        </w:rPr>
        <w:t>-6</w:t>
      </w:r>
      <w:r>
        <w:rPr>
          <w:sz w:val="24"/>
        </w:rPr>
        <w:t>。本项目位于江苏沭阳经济技术开发区内，与沭阳县生态红线保护区域距离关系见图</w:t>
      </w:r>
      <w:r>
        <w:rPr>
          <w:sz w:val="24"/>
        </w:rPr>
        <w:t>2.5-3</w:t>
      </w:r>
      <w:r>
        <w:rPr>
          <w:sz w:val="24"/>
        </w:rPr>
        <w:t>。</w:t>
      </w:r>
    </w:p>
    <w:p w:rsidR="00B10E6A" w:rsidRDefault="00B10E6A">
      <w:pPr>
        <w:adjustRightInd w:val="0"/>
        <w:snapToGrid w:val="0"/>
        <w:jc w:val="center"/>
        <w:rPr>
          <w:b/>
          <w:sz w:val="24"/>
        </w:rPr>
        <w:sectPr w:rsidR="00B10E6A" w:rsidSect="00B360CA">
          <w:pgSz w:w="11906" w:h="16838"/>
          <w:pgMar w:top="1440" w:right="1800" w:bottom="1440" w:left="1800" w:header="851" w:footer="992" w:gutter="0"/>
          <w:cols w:space="720"/>
          <w:docGrid w:type="lines" w:linePitch="312"/>
        </w:sectPr>
      </w:pPr>
    </w:p>
    <w:p w:rsidR="00B10E6A" w:rsidRDefault="00B10E6A">
      <w:pPr>
        <w:adjustRightInd w:val="0"/>
        <w:snapToGrid w:val="0"/>
        <w:jc w:val="center"/>
        <w:rPr>
          <w:b/>
          <w:sz w:val="24"/>
        </w:rPr>
      </w:pPr>
      <w:r>
        <w:rPr>
          <w:b/>
          <w:sz w:val="24"/>
        </w:rPr>
        <w:lastRenderedPageBreak/>
        <w:t>表</w:t>
      </w:r>
      <w:r w:rsidR="0097392F">
        <w:rPr>
          <w:b/>
          <w:sz w:val="24"/>
        </w:rPr>
        <w:t>2.5</w:t>
      </w:r>
      <w:r w:rsidR="0097392F">
        <w:rPr>
          <w:rFonts w:hint="eastAsia"/>
          <w:b/>
          <w:sz w:val="24"/>
        </w:rPr>
        <w:t>-6</w:t>
      </w:r>
      <w:r>
        <w:rPr>
          <w:b/>
          <w:sz w:val="24"/>
        </w:rPr>
        <w:t xml:space="preserve">  </w:t>
      </w:r>
      <w:r>
        <w:rPr>
          <w:b/>
          <w:sz w:val="24"/>
        </w:rPr>
        <w:t>项目周边范围内的重要生态红线区</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493"/>
        <w:gridCol w:w="1457"/>
        <w:gridCol w:w="1533"/>
        <w:gridCol w:w="5141"/>
        <w:gridCol w:w="1554"/>
        <w:gridCol w:w="1227"/>
        <w:gridCol w:w="780"/>
        <w:gridCol w:w="734"/>
        <w:gridCol w:w="1255"/>
      </w:tblGrid>
      <w:tr w:rsidR="00B10E6A">
        <w:trPr>
          <w:jc w:val="center"/>
        </w:trPr>
        <w:tc>
          <w:tcPr>
            <w:tcW w:w="493" w:type="dxa"/>
            <w:vMerge w:val="restart"/>
            <w:tcBorders>
              <w:top w:val="single" w:sz="12" w:space="0" w:color="auto"/>
            </w:tcBorders>
            <w:vAlign w:val="center"/>
          </w:tcPr>
          <w:p w:rsidR="00B10E6A" w:rsidRDefault="00B10E6A">
            <w:pPr>
              <w:widowControl/>
              <w:adjustRightInd w:val="0"/>
              <w:snapToGrid w:val="0"/>
              <w:jc w:val="center"/>
              <w:rPr>
                <w:b/>
                <w:szCs w:val="21"/>
              </w:rPr>
            </w:pPr>
            <w:r>
              <w:rPr>
                <w:b/>
                <w:szCs w:val="21"/>
              </w:rPr>
              <w:t>地</w:t>
            </w:r>
          </w:p>
          <w:p w:rsidR="00B10E6A" w:rsidRDefault="00B10E6A">
            <w:pPr>
              <w:adjustRightInd w:val="0"/>
              <w:snapToGrid w:val="0"/>
              <w:jc w:val="center"/>
              <w:rPr>
                <w:b/>
                <w:szCs w:val="21"/>
              </w:rPr>
            </w:pPr>
            <w:r>
              <w:rPr>
                <w:b/>
                <w:szCs w:val="21"/>
              </w:rPr>
              <w:t>区</w:t>
            </w:r>
          </w:p>
        </w:tc>
        <w:tc>
          <w:tcPr>
            <w:tcW w:w="1457" w:type="dxa"/>
            <w:vMerge w:val="restart"/>
            <w:tcBorders>
              <w:top w:val="single" w:sz="12" w:space="0" w:color="auto"/>
            </w:tcBorders>
            <w:vAlign w:val="center"/>
          </w:tcPr>
          <w:p w:rsidR="00B10E6A" w:rsidRDefault="00B10E6A">
            <w:pPr>
              <w:adjustRightInd w:val="0"/>
              <w:snapToGrid w:val="0"/>
              <w:jc w:val="center"/>
              <w:rPr>
                <w:b/>
                <w:szCs w:val="21"/>
              </w:rPr>
            </w:pPr>
            <w:r>
              <w:rPr>
                <w:b/>
                <w:szCs w:val="21"/>
              </w:rPr>
              <w:t>红线区</w:t>
            </w:r>
          </w:p>
          <w:p w:rsidR="00B10E6A" w:rsidRDefault="00B10E6A">
            <w:pPr>
              <w:adjustRightInd w:val="0"/>
              <w:snapToGrid w:val="0"/>
              <w:jc w:val="center"/>
              <w:rPr>
                <w:b/>
                <w:szCs w:val="21"/>
              </w:rPr>
            </w:pPr>
            <w:r>
              <w:rPr>
                <w:b/>
                <w:szCs w:val="21"/>
              </w:rPr>
              <w:t>域名称</w:t>
            </w:r>
          </w:p>
        </w:tc>
        <w:tc>
          <w:tcPr>
            <w:tcW w:w="1533" w:type="dxa"/>
            <w:vMerge w:val="restart"/>
            <w:tcBorders>
              <w:top w:val="single" w:sz="12" w:space="0" w:color="auto"/>
            </w:tcBorders>
            <w:vAlign w:val="center"/>
          </w:tcPr>
          <w:p w:rsidR="00B10E6A" w:rsidRDefault="00B10E6A">
            <w:pPr>
              <w:widowControl/>
              <w:adjustRightInd w:val="0"/>
              <w:snapToGrid w:val="0"/>
              <w:jc w:val="center"/>
              <w:rPr>
                <w:b/>
                <w:szCs w:val="21"/>
              </w:rPr>
            </w:pPr>
            <w:r>
              <w:rPr>
                <w:b/>
                <w:szCs w:val="21"/>
              </w:rPr>
              <w:t>主导生</w:t>
            </w:r>
          </w:p>
          <w:p w:rsidR="00B10E6A" w:rsidRDefault="00B10E6A">
            <w:pPr>
              <w:widowControl/>
              <w:adjustRightInd w:val="0"/>
              <w:snapToGrid w:val="0"/>
              <w:jc w:val="center"/>
              <w:rPr>
                <w:b/>
                <w:szCs w:val="21"/>
              </w:rPr>
            </w:pPr>
            <w:proofErr w:type="gramStart"/>
            <w:r>
              <w:rPr>
                <w:b/>
                <w:szCs w:val="21"/>
              </w:rPr>
              <w:t>态功能</w:t>
            </w:r>
            <w:proofErr w:type="gramEnd"/>
          </w:p>
        </w:tc>
        <w:tc>
          <w:tcPr>
            <w:tcW w:w="6695" w:type="dxa"/>
            <w:gridSpan w:val="2"/>
            <w:tcBorders>
              <w:top w:val="single" w:sz="12" w:space="0" w:color="auto"/>
            </w:tcBorders>
            <w:vAlign w:val="center"/>
          </w:tcPr>
          <w:p w:rsidR="00B10E6A" w:rsidRDefault="00B10E6A">
            <w:pPr>
              <w:widowControl/>
              <w:adjustRightInd w:val="0"/>
              <w:snapToGrid w:val="0"/>
              <w:jc w:val="center"/>
              <w:rPr>
                <w:b/>
                <w:szCs w:val="21"/>
              </w:rPr>
            </w:pPr>
            <w:r>
              <w:rPr>
                <w:b/>
                <w:szCs w:val="21"/>
              </w:rPr>
              <w:t>红线区域范围</w:t>
            </w:r>
          </w:p>
        </w:tc>
        <w:tc>
          <w:tcPr>
            <w:tcW w:w="2741" w:type="dxa"/>
            <w:gridSpan w:val="3"/>
            <w:tcBorders>
              <w:top w:val="single" w:sz="12" w:space="0" w:color="auto"/>
            </w:tcBorders>
            <w:tcMar>
              <w:left w:w="28" w:type="dxa"/>
              <w:right w:w="28" w:type="dxa"/>
            </w:tcMar>
            <w:vAlign w:val="center"/>
          </w:tcPr>
          <w:p w:rsidR="00B10E6A" w:rsidRDefault="00B10E6A">
            <w:pPr>
              <w:widowControl/>
              <w:adjustRightInd w:val="0"/>
              <w:snapToGrid w:val="0"/>
              <w:jc w:val="center"/>
              <w:rPr>
                <w:b/>
                <w:szCs w:val="21"/>
              </w:rPr>
            </w:pPr>
            <w:r>
              <w:rPr>
                <w:b/>
                <w:szCs w:val="21"/>
              </w:rPr>
              <w:t>面积（平方公里）</w:t>
            </w:r>
          </w:p>
        </w:tc>
        <w:tc>
          <w:tcPr>
            <w:tcW w:w="1255" w:type="dxa"/>
            <w:vMerge w:val="restart"/>
            <w:tcBorders>
              <w:top w:val="single" w:sz="12" w:space="0" w:color="auto"/>
            </w:tcBorders>
            <w:vAlign w:val="center"/>
          </w:tcPr>
          <w:p w:rsidR="00B10E6A" w:rsidRDefault="00B10E6A">
            <w:pPr>
              <w:widowControl/>
              <w:adjustRightInd w:val="0"/>
              <w:snapToGrid w:val="0"/>
              <w:jc w:val="center"/>
              <w:rPr>
                <w:b/>
                <w:kern w:val="0"/>
                <w:szCs w:val="21"/>
              </w:rPr>
            </w:pPr>
            <w:r>
              <w:rPr>
                <w:b/>
                <w:kern w:val="0"/>
                <w:szCs w:val="21"/>
              </w:rPr>
              <w:t>与本项</w:t>
            </w:r>
          </w:p>
          <w:p w:rsidR="00B10E6A" w:rsidRDefault="00B10E6A">
            <w:pPr>
              <w:widowControl/>
              <w:adjustRightInd w:val="0"/>
              <w:snapToGrid w:val="0"/>
              <w:jc w:val="center"/>
              <w:rPr>
                <w:b/>
                <w:kern w:val="0"/>
                <w:szCs w:val="21"/>
              </w:rPr>
            </w:pPr>
            <w:r>
              <w:rPr>
                <w:b/>
                <w:kern w:val="0"/>
                <w:szCs w:val="21"/>
              </w:rPr>
              <w:t>目距离</w:t>
            </w:r>
          </w:p>
          <w:p w:rsidR="00B10E6A" w:rsidRDefault="00B10E6A">
            <w:pPr>
              <w:widowControl/>
              <w:adjustRightInd w:val="0"/>
              <w:snapToGrid w:val="0"/>
              <w:jc w:val="center"/>
              <w:rPr>
                <w:szCs w:val="21"/>
              </w:rPr>
            </w:pPr>
            <w:r>
              <w:rPr>
                <w:b/>
                <w:szCs w:val="21"/>
              </w:rPr>
              <w:t>km</w:t>
            </w:r>
          </w:p>
        </w:tc>
      </w:tr>
      <w:tr w:rsidR="00B10E6A">
        <w:trPr>
          <w:jc w:val="center"/>
        </w:trPr>
        <w:tc>
          <w:tcPr>
            <w:tcW w:w="493" w:type="dxa"/>
            <w:vMerge/>
            <w:tcBorders>
              <w:bottom w:val="single" w:sz="4" w:space="0" w:color="auto"/>
            </w:tcBorders>
            <w:vAlign w:val="center"/>
          </w:tcPr>
          <w:p w:rsidR="00B10E6A" w:rsidRDefault="00B10E6A">
            <w:pPr>
              <w:adjustRightInd w:val="0"/>
              <w:snapToGrid w:val="0"/>
              <w:jc w:val="center"/>
              <w:rPr>
                <w:b/>
                <w:szCs w:val="21"/>
              </w:rPr>
            </w:pPr>
          </w:p>
        </w:tc>
        <w:tc>
          <w:tcPr>
            <w:tcW w:w="1457" w:type="dxa"/>
            <w:vMerge/>
            <w:vAlign w:val="center"/>
          </w:tcPr>
          <w:p w:rsidR="00B10E6A" w:rsidRDefault="00B10E6A">
            <w:pPr>
              <w:widowControl/>
              <w:adjustRightInd w:val="0"/>
              <w:snapToGrid w:val="0"/>
              <w:jc w:val="center"/>
              <w:rPr>
                <w:b/>
                <w:szCs w:val="21"/>
              </w:rPr>
            </w:pPr>
          </w:p>
        </w:tc>
        <w:tc>
          <w:tcPr>
            <w:tcW w:w="1533" w:type="dxa"/>
            <w:vMerge/>
            <w:vAlign w:val="center"/>
          </w:tcPr>
          <w:p w:rsidR="00B10E6A" w:rsidRDefault="00B10E6A">
            <w:pPr>
              <w:widowControl/>
              <w:adjustRightInd w:val="0"/>
              <w:snapToGrid w:val="0"/>
              <w:jc w:val="center"/>
              <w:rPr>
                <w:b/>
                <w:szCs w:val="21"/>
              </w:rPr>
            </w:pPr>
          </w:p>
        </w:tc>
        <w:tc>
          <w:tcPr>
            <w:tcW w:w="5141" w:type="dxa"/>
            <w:vAlign w:val="center"/>
          </w:tcPr>
          <w:p w:rsidR="00B10E6A" w:rsidRDefault="00B10E6A">
            <w:pPr>
              <w:widowControl/>
              <w:adjustRightInd w:val="0"/>
              <w:snapToGrid w:val="0"/>
              <w:jc w:val="center"/>
              <w:rPr>
                <w:b/>
                <w:szCs w:val="21"/>
              </w:rPr>
            </w:pPr>
            <w:r>
              <w:rPr>
                <w:b/>
                <w:szCs w:val="21"/>
              </w:rPr>
              <w:t>一级管控区</w:t>
            </w:r>
          </w:p>
        </w:tc>
        <w:tc>
          <w:tcPr>
            <w:tcW w:w="1554" w:type="dxa"/>
            <w:vAlign w:val="center"/>
          </w:tcPr>
          <w:p w:rsidR="00B10E6A" w:rsidRDefault="00B10E6A">
            <w:pPr>
              <w:widowControl/>
              <w:adjustRightInd w:val="0"/>
              <w:snapToGrid w:val="0"/>
              <w:jc w:val="center"/>
              <w:rPr>
                <w:b/>
                <w:szCs w:val="21"/>
              </w:rPr>
            </w:pPr>
            <w:r>
              <w:rPr>
                <w:b/>
                <w:szCs w:val="21"/>
              </w:rPr>
              <w:t>二级管控区</w:t>
            </w:r>
          </w:p>
        </w:tc>
        <w:tc>
          <w:tcPr>
            <w:tcW w:w="1227" w:type="dxa"/>
            <w:tcMar>
              <w:left w:w="28" w:type="dxa"/>
              <w:right w:w="28" w:type="dxa"/>
            </w:tcMar>
            <w:vAlign w:val="center"/>
          </w:tcPr>
          <w:p w:rsidR="00B10E6A" w:rsidRDefault="00B10E6A">
            <w:pPr>
              <w:widowControl/>
              <w:adjustRightInd w:val="0"/>
              <w:snapToGrid w:val="0"/>
              <w:jc w:val="center"/>
              <w:rPr>
                <w:b/>
                <w:szCs w:val="21"/>
              </w:rPr>
            </w:pPr>
            <w:r>
              <w:rPr>
                <w:b/>
                <w:szCs w:val="21"/>
              </w:rPr>
              <w:t>总面积</w:t>
            </w:r>
          </w:p>
        </w:tc>
        <w:tc>
          <w:tcPr>
            <w:tcW w:w="780" w:type="dxa"/>
            <w:tcMar>
              <w:left w:w="28" w:type="dxa"/>
              <w:right w:w="28" w:type="dxa"/>
            </w:tcMar>
            <w:vAlign w:val="center"/>
          </w:tcPr>
          <w:p w:rsidR="00B10E6A" w:rsidRDefault="00B10E6A">
            <w:pPr>
              <w:widowControl/>
              <w:adjustRightInd w:val="0"/>
              <w:snapToGrid w:val="0"/>
              <w:jc w:val="center"/>
              <w:rPr>
                <w:b/>
                <w:szCs w:val="21"/>
              </w:rPr>
            </w:pPr>
            <w:r>
              <w:rPr>
                <w:b/>
                <w:szCs w:val="21"/>
              </w:rPr>
              <w:t>一级管控区</w:t>
            </w:r>
          </w:p>
        </w:tc>
        <w:tc>
          <w:tcPr>
            <w:tcW w:w="734" w:type="dxa"/>
            <w:tcMar>
              <w:left w:w="28" w:type="dxa"/>
              <w:right w:w="28" w:type="dxa"/>
            </w:tcMar>
            <w:vAlign w:val="center"/>
          </w:tcPr>
          <w:p w:rsidR="00B10E6A" w:rsidRDefault="00B10E6A">
            <w:pPr>
              <w:widowControl/>
              <w:adjustRightInd w:val="0"/>
              <w:snapToGrid w:val="0"/>
              <w:jc w:val="center"/>
              <w:rPr>
                <w:b/>
                <w:szCs w:val="21"/>
              </w:rPr>
            </w:pPr>
            <w:r>
              <w:rPr>
                <w:b/>
                <w:szCs w:val="21"/>
              </w:rPr>
              <w:t>二级管控区</w:t>
            </w:r>
          </w:p>
        </w:tc>
        <w:tc>
          <w:tcPr>
            <w:tcW w:w="1255" w:type="dxa"/>
            <w:vMerge/>
            <w:vAlign w:val="center"/>
          </w:tcPr>
          <w:p w:rsidR="00B10E6A" w:rsidRDefault="00B10E6A">
            <w:pPr>
              <w:widowControl/>
              <w:adjustRightInd w:val="0"/>
              <w:snapToGrid w:val="0"/>
              <w:jc w:val="center"/>
              <w:rPr>
                <w:szCs w:val="21"/>
              </w:rPr>
            </w:pPr>
          </w:p>
        </w:tc>
      </w:tr>
      <w:tr w:rsidR="00B10E6A">
        <w:trPr>
          <w:trHeight w:val="1263"/>
          <w:jc w:val="center"/>
        </w:trPr>
        <w:tc>
          <w:tcPr>
            <w:tcW w:w="493" w:type="dxa"/>
            <w:vMerge w:val="restart"/>
            <w:tcBorders>
              <w:top w:val="single" w:sz="4" w:space="0" w:color="auto"/>
            </w:tcBorders>
            <w:vAlign w:val="center"/>
          </w:tcPr>
          <w:p w:rsidR="00B10E6A" w:rsidRDefault="00B10E6A">
            <w:pPr>
              <w:adjustRightInd w:val="0"/>
              <w:snapToGrid w:val="0"/>
              <w:jc w:val="center"/>
              <w:rPr>
                <w:szCs w:val="21"/>
              </w:rPr>
            </w:pPr>
            <w:r>
              <w:rPr>
                <w:szCs w:val="21"/>
              </w:rPr>
              <w:t>沭阳县</w:t>
            </w:r>
          </w:p>
        </w:tc>
        <w:tc>
          <w:tcPr>
            <w:tcW w:w="1457" w:type="dxa"/>
            <w:tcBorders>
              <w:top w:val="single" w:sz="4" w:space="0" w:color="auto"/>
            </w:tcBorders>
            <w:vAlign w:val="center"/>
          </w:tcPr>
          <w:p w:rsidR="00B10E6A" w:rsidRDefault="00B10E6A">
            <w:pPr>
              <w:jc w:val="center"/>
              <w:rPr>
                <w:szCs w:val="21"/>
              </w:rPr>
            </w:pPr>
            <w:proofErr w:type="gramStart"/>
            <w:r>
              <w:rPr>
                <w:szCs w:val="21"/>
              </w:rPr>
              <w:t>淮</w:t>
            </w:r>
            <w:proofErr w:type="gramEnd"/>
            <w:r>
              <w:rPr>
                <w:szCs w:val="21"/>
              </w:rPr>
              <w:t>沭河第一饮用水水源保护区</w:t>
            </w:r>
          </w:p>
        </w:tc>
        <w:tc>
          <w:tcPr>
            <w:tcW w:w="1533" w:type="dxa"/>
            <w:vAlign w:val="center"/>
          </w:tcPr>
          <w:p w:rsidR="00B10E6A" w:rsidRDefault="00B10E6A">
            <w:pPr>
              <w:jc w:val="center"/>
              <w:rPr>
                <w:szCs w:val="21"/>
              </w:rPr>
            </w:pPr>
            <w:r>
              <w:rPr>
                <w:szCs w:val="21"/>
              </w:rPr>
              <w:t>水源水质保护</w:t>
            </w:r>
          </w:p>
        </w:tc>
        <w:tc>
          <w:tcPr>
            <w:tcW w:w="5141" w:type="dxa"/>
            <w:vAlign w:val="center"/>
          </w:tcPr>
          <w:p w:rsidR="00B10E6A" w:rsidRDefault="00B10E6A">
            <w:pPr>
              <w:jc w:val="center"/>
              <w:rPr>
                <w:szCs w:val="21"/>
              </w:rPr>
            </w:pPr>
            <w:r>
              <w:rPr>
                <w:szCs w:val="21"/>
              </w:rPr>
              <w:t>一级管控区为一级保护区，范围为：取水口上游</w:t>
            </w:r>
            <w:r>
              <w:rPr>
                <w:szCs w:val="21"/>
              </w:rPr>
              <w:t>1000</w:t>
            </w:r>
            <w:r>
              <w:rPr>
                <w:szCs w:val="21"/>
              </w:rPr>
              <w:t>米至下游</w:t>
            </w:r>
            <w:r>
              <w:rPr>
                <w:szCs w:val="21"/>
              </w:rPr>
              <w:t>1000</w:t>
            </w:r>
            <w:r>
              <w:rPr>
                <w:szCs w:val="21"/>
              </w:rPr>
              <w:t>米</w:t>
            </w:r>
            <w:proofErr w:type="gramStart"/>
            <w:r>
              <w:rPr>
                <w:szCs w:val="21"/>
              </w:rPr>
              <w:t>及其岸</w:t>
            </w:r>
            <w:proofErr w:type="gramEnd"/>
            <w:r>
              <w:rPr>
                <w:szCs w:val="21"/>
              </w:rPr>
              <w:t>背水坡之间的水域范围和一级保护区水域相对应的两岸背水坡堤脚外</w:t>
            </w:r>
            <w:r>
              <w:rPr>
                <w:szCs w:val="21"/>
              </w:rPr>
              <w:t>100</w:t>
            </w:r>
            <w:r>
              <w:rPr>
                <w:szCs w:val="21"/>
              </w:rPr>
              <w:t>米之间的范围</w:t>
            </w:r>
          </w:p>
        </w:tc>
        <w:tc>
          <w:tcPr>
            <w:tcW w:w="1554" w:type="dxa"/>
            <w:vAlign w:val="center"/>
          </w:tcPr>
          <w:p w:rsidR="00B10E6A" w:rsidRDefault="00B10E6A">
            <w:pPr>
              <w:widowControl/>
              <w:jc w:val="center"/>
              <w:rPr>
                <w:szCs w:val="21"/>
              </w:rPr>
            </w:pPr>
            <w:r>
              <w:rPr>
                <w:szCs w:val="21"/>
              </w:rPr>
              <w:t>—</w:t>
            </w:r>
          </w:p>
        </w:tc>
        <w:tc>
          <w:tcPr>
            <w:tcW w:w="1227" w:type="dxa"/>
            <w:tcMar>
              <w:left w:w="28" w:type="dxa"/>
              <w:right w:w="28" w:type="dxa"/>
            </w:tcMar>
            <w:vAlign w:val="center"/>
          </w:tcPr>
          <w:p w:rsidR="00B10E6A" w:rsidRDefault="00B10E6A">
            <w:pPr>
              <w:jc w:val="center"/>
              <w:rPr>
                <w:szCs w:val="21"/>
              </w:rPr>
            </w:pPr>
            <w:r>
              <w:rPr>
                <w:szCs w:val="21"/>
              </w:rPr>
              <w:t>2.39</w:t>
            </w:r>
          </w:p>
        </w:tc>
        <w:tc>
          <w:tcPr>
            <w:tcW w:w="780" w:type="dxa"/>
            <w:tcMar>
              <w:left w:w="28" w:type="dxa"/>
              <w:right w:w="28" w:type="dxa"/>
            </w:tcMar>
            <w:vAlign w:val="center"/>
          </w:tcPr>
          <w:p w:rsidR="00B10E6A" w:rsidRDefault="00B10E6A">
            <w:pPr>
              <w:jc w:val="center"/>
              <w:rPr>
                <w:szCs w:val="21"/>
              </w:rPr>
            </w:pPr>
            <w:r>
              <w:rPr>
                <w:szCs w:val="21"/>
              </w:rPr>
              <w:t>2.39</w:t>
            </w:r>
          </w:p>
        </w:tc>
        <w:tc>
          <w:tcPr>
            <w:tcW w:w="734" w:type="dxa"/>
            <w:tcMar>
              <w:left w:w="28" w:type="dxa"/>
              <w:right w:w="28" w:type="dxa"/>
            </w:tcMar>
            <w:vAlign w:val="center"/>
          </w:tcPr>
          <w:p w:rsidR="00B10E6A" w:rsidRDefault="00B10E6A">
            <w:pPr>
              <w:widowControl/>
              <w:jc w:val="center"/>
              <w:rPr>
                <w:szCs w:val="21"/>
              </w:rPr>
            </w:pPr>
          </w:p>
        </w:tc>
        <w:tc>
          <w:tcPr>
            <w:tcW w:w="1255" w:type="dxa"/>
            <w:vAlign w:val="center"/>
          </w:tcPr>
          <w:p w:rsidR="00B10E6A" w:rsidRDefault="00B10E6A">
            <w:pPr>
              <w:adjustRightInd w:val="0"/>
              <w:snapToGrid w:val="0"/>
              <w:jc w:val="center"/>
              <w:rPr>
                <w:szCs w:val="21"/>
              </w:rPr>
            </w:pPr>
            <w:r>
              <w:rPr>
                <w:szCs w:val="21"/>
              </w:rPr>
              <w:t>SW12.7</w:t>
            </w:r>
          </w:p>
        </w:tc>
      </w:tr>
      <w:tr w:rsidR="00B10E6A">
        <w:trPr>
          <w:jc w:val="center"/>
        </w:trPr>
        <w:tc>
          <w:tcPr>
            <w:tcW w:w="493" w:type="dxa"/>
            <w:vMerge/>
            <w:vAlign w:val="center"/>
          </w:tcPr>
          <w:p w:rsidR="00B10E6A" w:rsidRDefault="00B10E6A">
            <w:pPr>
              <w:adjustRightInd w:val="0"/>
              <w:snapToGrid w:val="0"/>
              <w:jc w:val="center"/>
              <w:rPr>
                <w:szCs w:val="21"/>
              </w:rPr>
            </w:pPr>
          </w:p>
        </w:tc>
        <w:tc>
          <w:tcPr>
            <w:tcW w:w="1457" w:type="dxa"/>
            <w:tcBorders>
              <w:top w:val="single" w:sz="4" w:space="0" w:color="auto"/>
            </w:tcBorders>
            <w:vAlign w:val="center"/>
          </w:tcPr>
          <w:p w:rsidR="00B10E6A" w:rsidRDefault="00B10E6A">
            <w:pPr>
              <w:widowControl/>
              <w:jc w:val="center"/>
              <w:rPr>
                <w:szCs w:val="21"/>
              </w:rPr>
            </w:pPr>
            <w:proofErr w:type="gramStart"/>
            <w:r>
              <w:rPr>
                <w:szCs w:val="21"/>
              </w:rPr>
              <w:t>淮</w:t>
            </w:r>
            <w:proofErr w:type="gramEnd"/>
            <w:r>
              <w:rPr>
                <w:szCs w:val="21"/>
              </w:rPr>
              <w:t>沭河第二饮用水水源保护区</w:t>
            </w:r>
          </w:p>
        </w:tc>
        <w:tc>
          <w:tcPr>
            <w:tcW w:w="1533" w:type="dxa"/>
            <w:vAlign w:val="center"/>
          </w:tcPr>
          <w:p w:rsidR="00B10E6A" w:rsidRDefault="00B10E6A">
            <w:pPr>
              <w:widowControl/>
              <w:jc w:val="center"/>
              <w:rPr>
                <w:szCs w:val="21"/>
              </w:rPr>
            </w:pPr>
            <w:r>
              <w:rPr>
                <w:szCs w:val="21"/>
              </w:rPr>
              <w:t>水源水质保护</w:t>
            </w:r>
          </w:p>
        </w:tc>
        <w:tc>
          <w:tcPr>
            <w:tcW w:w="5141" w:type="dxa"/>
            <w:vAlign w:val="center"/>
          </w:tcPr>
          <w:p w:rsidR="00B10E6A" w:rsidRDefault="00B10E6A">
            <w:pPr>
              <w:widowControl/>
              <w:jc w:val="center"/>
              <w:rPr>
                <w:szCs w:val="21"/>
              </w:rPr>
            </w:pPr>
            <w:r>
              <w:rPr>
                <w:szCs w:val="21"/>
              </w:rPr>
              <w:t>一级管控区为一级保护区，范围为：一级管控区为一级保护区：取水口上游</w:t>
            </w:r>
            <w:r>
              <w:rPr>
                <w:szCs w:val="21"/>
              </w:rPr>
              <w:t>1000</w:t>
            </w:r>
            <w:r>
              <w:rPr>
                <w:szCs w:val="21"/>
              </w:rPr>
              <w:t>米至下游</w:t>
            </w:r>
            <w:r>
              <w:rPr>
                <w:szCs w:val="21"/>
              </w:rPr>
              <w:t>1000</w:t>
            </w:r>
            <w:r>
              <w:rPr>
                <w:szCs w:val="21"/>
              </w:rPr>
              <w:t>米</w:t>
            </w:r>
            <w:proofErr w:type="gramStart"/>
            <w:r>
              <w:rPr>
                <w:szCs w:val="21"/>
              </w:rPr>
              <w:t>及其岸</w:t>
            </w:r>
            <w:proofErr w:type="gramEnd"/>
            <w:r>
              <w:rPr>
                <w:szCs w:val="21"/>
              </w:rPr>
              <w:t>背水坡之间的水域范围和一级保护区水域相对应的两岸背水坡堤脚外</w:t>
            </w:r>
            <w:r>
              <w:rPr>
                <w:szCs w:val="21"/>
              </w:rPr>
              <w:t>100</w:t>
            </w:r>
            <w:r>
              <w:rPr>
                <w:szCs w:val="21"/>
              </w:rPr>
              <w:t>米之间的范围</w:t>
            </w:r>
          </w:p>
        </w:tc>
        <w:tc>
          <w:tcPr>
            <w:tcW w:w="1554" w:type="dxa"/>
            <w:vAlign w:val="center"/>
          </w:tcPr>
          <w:p w:rsidR="00B10E6A" w:rsidRDefault="00B10E6A">
            <w:pPr>
              <w:widowControl/>
              <w:jc w:val="center"/>
              <w:rPr>
                <w:szCs w:val="21"/>
              </w:rPr>
            </w:pPr>
            <w:r>
              <w:rPr>
                <w:szCs w:val="21"/>
              </w:rPr>
              <w:t>—</w:t>
            </w:r>
          </w:p>
        </w:tc>
        <w:tc>
          <w:tcPr>
            <w:tcW w:w="1227" w:type="dxa"/>
            <w:tcMar>
              <w:left w:w="28" w:type="dxa"/>
              <w:right w:w="28" w:type="dxa"/>
            </w:tcMar>
            <w:vAlign w:val="center"/>
          </w:tcPr>
          <w:p w:rsidR="00B10E6A" w:rsidRDefault="00B10E6A">
            <w:pPr>
              <w:widowControl/>
              <w:jc w:val="center"/>
              <w:rPr>
                <w:szCs w:val="21"/>
              </w:rPr>
            </w:pPr>
            <w:r>
              <w:rPr>
                <w:szCs w:val="21"/>
              </w:rPr>
              <w:t>3.09</w:t>
            </w:r>
          </w:p>
        </w:tc>
        <w:tc>
          <w:tcPr>
            <w:tcW w:w="780" w:type="dxa"/>
            <w:tcMar>
              <w:left w:w="28" w:type="dxa"/>
              <w:right w:w="28" w:type="dxa"/>
            </w:tcMar>
            <w:vAlign w:val="center"/>
          </w:tcPr>
          <w:p w:rsidR="00B10E6A" w:rsidRDefault="00B10E6A">
            <w:pPr>
              <w:widowControl/>
              <w:jc w:val="center"/>
              <w:rPr>
                <w:szCs w:val="21"/>
              </w:rPr>
            </w:pPr>
            <w:r>
              <w:rPr>
                <w:szCs w:val="21"/>
              </w:rPr>
              <w:t>3.09</w:t>
            </w:r>
          </w:p>
        </w:tc>
        <w:tc>
          <w:tcPr>
            <w:tcW w:w="734" w:type="dxa"/>
            <w:tcMar>
              <w:left w:w="28" w:type="dxa"/>
              <w:right w:w="28" w:type="dxa"/>
            </w:tcMar>
            <w:vAlign w:val="center"/>
          </w:tcPr>
          <w:p w:rsidR="00B10E6A" w:rsidRDefault="00B10E6A">
            <w:pPr>
              <w:widowControl/>
              <w:jc w:val="center"/>
              <w:rPr>
                <w:szCs w:val="21"/>
              </w:rPr>
            </w:pPr>
          </w:p>
        </w:tc>
        <w:tc>
          <w:tcPr>
            <w:tcW w:w="1255" w:type="dxa"/>
            <w:vAlign w:val="center"/>
          </w:tcPr>
          <w:p w:rsidR="00B10E6A" w:rsidRDefault="00B10E6A">
            <w:pPr>
              <w:adjustRightInd w:val="0"/>
              <w:snapToGrid w:val="0"/>
              <w:jc w:val="center"/>
              <w:rPr>
                <w:szCs w:val="21"/>
              </w:rPr>
            </w:pPr>
            <w:r>
              <w:rPr>
                <w:szCs w:val="21"/>
              </w:rPr>
              <w:t>SW13.538</w:t>
            </w:r>
          </w:p>
        </w:tc>
      </w:tr>
      <w:tr w:rsidR="00B10E6A">
        <w:trPr>
          <w:jc w:val="center"/>
        </w:trPr>
        <w:tc>
          <w:tcPr>
            <w:tcW w:w="493" w:type="dxa"/>
            <w:vMerge/>
            <w:vAlign w:val="center"/>
          </w:tcPr>
          <w:p w:rsidR="00B10E6A" w:rsidRDefault="00B10E6A">
            <w:pPr>
              <w:adjustRightInd w:val="0"/>
              <w:snapToGrid w:val="0"/>
              <w:jc w:val="center"/>
              <w:rPr>
                <w:szCs w:val="21"/>
              </w:rPr>
            </w:pPr>
          </w:p>
        </w:tc>
        <w:tc>
          <w:tcPr>
            <w:tcW w:w="1457" w:type="dxa"/>
            <w:vAlign w:val="center"/>
          </w:tcPr>
          <w:p w:rsidR="00B10E6A" w:rsidRDefault="00B10E6A">
            <w:pPr>
              <w:widowControl/>
              <w:jc w:val="center"/>
              <w:rPr>
                <w:szCs w:val="21"/>
              </w:rPr>
            </w:pPr>
            <w:r>
              <w:rPr>
                <w:szCs w:val="21"/>
              </w:rPr>
              <w:t>古栗林种质资源保护区</w:t>
            </w:r>
          </w:p>
        </w:tc>
        <w:tc>
          <w:tcPr>
            <w:tcW w:w="1533" w:type="dxa"/>
            <w:vAlign w:val="center"/>
          </w:tcPr>
          <w:p w:rsidR="00B10E6A" w:rsidRDefault="00B10E6A">
            <w:pPr>
              <w:widowControl/>
              <w:jc w:val="center"/>
              <w:rPr>
                <w:szCs w:val="21"/>
              </w:rPr>
            </w:pPr>
            <w:r>
              <w:rPr>
                <w:szCs w:val="21"/>
              </w:rPr>
              <w:t>种质资源保护</w:t>
            </w:r>
          </w:p>
        </w:tc>
        <w:tc>
          <w:tcPr>
            <w:tcW w:w="5141" w:type="dxa"/>
            <w:vAlign w:val="center"/>
          </w:tcPr>
          <w:p w:rsidR="00B10E6A" w:rsidRDefault="00B10E6A">
            <w:pPr>
              <w:widowControl/>
              <w:jc w:val="center"/>
              <w:rPr>
                <w:szCs w:val="21"/>
              </w:rPr>
            </w:pPr>
            <w:r>
              <w:rPr>
                <w:szCs w:val="21"/>
              </w:rPr>
              <w:t>—</w:t>
            </w:r>
          </w:p>
        </w:tc>
        <w:tc>
          <w:tcPr>
            <w:tcW w:w="1554" w:type="dxa"/>
            <w:vAlign w:val="center"/>
          </w:tcPr>
          <w:p w:rsidR="00B10E6A" w:rsidRDefault="00B10E6A">
            <w:pPr>
              <w:widowControl/>
              <w:jc w:val="center"/>
              <w:rPr>
                <w:szCs w:val="21"/>
              </w:rPr>
            </w:pPr>
            <w:r>
              <w:rPr>
                <w:szCs w:val="21"/>
              </w:rPr>
              <w:t>位于</w:t>
            </w:r>
            <w:proofErr w:type="gramStart"/>
            <w:r>
              <w:rPr>
                <w:szCs w:val="21"/>
              </w:rPr>
              <w:t>颜</w:t>
            </w:r>
            <w:proofErr w:type="gramEnd"/>
            <w:r>
              <w:rPr>
                <w:szCs w:val="21"/>
              </w:rPr>
              <w:t>集镇、新河镇、庙头镇、扎下镇</w:t>
            </w:r>
          </w:p>
        </w:tc>
        <w:tc>
          <w:tcPr>
            <w:tcW w:w="1227" w:type="dxa"/>
            <w:tcMar>
              <w:left w:w="28" w:type="dxa"/>
              <w:right w:w="28" w:type="dxa"/>
            </w:tcMar>
            <w:vAlign w:val="center"/>
          </w:tcPr>
          <w:p w:rsidR="00B10E6A" w:rsidRDefault="00B10E6A">
            <w:pPr>
              <w:widowControl/>
              <w:jc w:val="center"/>
              <w:rPr>
                <w:szCs w:val="21"/>
              </w:rPr>
            </w:pPr>
            <w:r>
              <w:rPr>
                <w:szCs w:val="21"/>
              </w:rPr>
              <w:t>74.84</w:t>
            </w:r>
          </w:p>
        </w:tc>
        <w:tc>
          <w:tcPr>
            <w:tcW w:w="780" w:type="dxa"/>
            <w:tcMar>
              <w:left w:w="28" w:type="dxa"/>
              <w:right w:w="28" w:type="dxa"/>
            </w:tcMar>
            <w:vAlign w:val="center"/>
          </w:tcPr>
          <w:p w:rsidR="00B10E6A" w:rsidRDefault="00B10E6A">
            <w:pPr>
              <w:widowControl/>
              <w:jc w:val="center"/>
              <w:rPr>
                <w:szCs w:val="21"/>
              </w:rPr>
            </w:pPr>
          </w:p>
        </w:tc>
        <w:tc>
          <w:tcPr>
            <w:tcW w:w="734" w:type="dxa"/>
            <w:tcMar>
              <w:left w:w="28" w:type="dxa"/>
              <w:right w:w="28" w:type="dxa"/>
            </w:tcMar>
            <w:vAlign w:val="center"/>
          </w:tcPr>
          <w:p w:rsidR="00B10E6A" w:rsidRDefault="00B10E6A">
            <w:pPr>
              <w:widowControl/>
              <w:jc w:val="center"/>
              <w:rPr>
                <w:szCs w:val="21"/>
              </w:rPr>
            </w:pPr>
            <w:r>
              <w:rPr>
                <w:szCs w:val="21"/>
              </w:rPr>
              <w:t>74.84</w:t>
            </w:r>
          </w:p>
        </w:tc>
        <w:tc>
          <w:tcPr>
            <w:tcW w:w="1255" w:type="dxa"/>
            <w:vAlign w:val="center"/>
          </w:tcPr>
          <w:p w:rsidR="00B10E6A" w:rsidRDefault="00B10E6A">
            <w:pPr>
              <w:adjustRightInd w:val="0"/>
              <w:snapToGrid w:val="0"/>
              <w:jc w:val="center"/>
              <w:rPr>
                <w:szCs w:val="21"/>
              </w:rPr>
            </w:pPr>
            <w:r>
              <w:rPr>
                <w:szCs w:val="21"/>
              </w:rPr>
              <w:t>NW12.217</w:t>
            </w:r>
          </w:p>
        </w:tc>
      </w:tr>
      <w:tr w:rsidR="00B10E6A">
        <w:trPr>
          <w:jc w:val="center"/>
        </w:trPr>
        <w:tc>
          <w:tcPr>
            <w:tcW w:w="493" w:type="dxa"/>
            <w:vMerge/>
            <w:vAlign w:val="center"/>
          </w:tcPr>
          <w:p w:rsidR="00B10E6A" w:rsidRDefault="00B10E6A">
            <w:pPr>
              <w:adjustRightInd w:val="0"/>
              <w:snapToGrid w:val="0"/>
              <w:jc w:val="center"/>
              <w:rPr>
                <w:szCs w:val="21"/>
              </w:rPr>
            </w:pPr>
          </w:p>
        </w:tc>
        <w:tc>
          <w:tcPr>
            <w:tcW w:w="1457" w:type="dxa"/>
            <w:vAlign w:val="center"/>
          </w:tcPr>
          <w:p w:rsidR="00B10E6A" w:rsidRDefault="00B10E6A">
            <w:pPr>
              <w:widowControl/>
              <w:jc w:val="center"/>
              <w:rPr>
                <w:spacing w:val="-6"/>
                <w:szCs w:val="21"/>
              </w:rPr>
            </w:pPr>
            <w:r>
              <w:rPr>
                <w:spacing w:val="-6"/>
                <w:szCs w:val="21"/>
              </w:rPr>
              <w:t>新沂河（沭阳县）洪水调蓄区</w:t>
            </w:r>
          </w:p>
        </w:tc>
        <w:tc>
          <w:tcPr>
            <w:tcW w:w="1533" w:type="dxa"/>
            <w:vAlign w:val="center"/>
          </w:tcPr>
          <w:p w:rsidR="00B10E6A" w:rsidRDefault="00B10E6A">
            <w:pPr>
              <w:widowControl/>
              <w:jc w:val="center"/>
              <w:rPr>
                <w:szCs w:val="21"/>
              </w:rPr>
            </w:pPr>
            <w:r>
              <w:rPr>
                <w:szCs w:val="21"/>
              </w:rPr>
              <w:t>洪水调蓄</w:t>
            </w:r>
          </w:p>
        </w:tc>
        <w:tc>
          <w:tcPr>
            <w:tcW w:w="5141" w:type="dxa"/>
            <w:vAlign w:val="center"/>
          </w:tcPr>
          <w:p w:rsidR="00B10E6A" w:rsidRDefault="00B10E6A">
            <w:pPr>
              <w:widowControl/>
              <w:jc w:val="center"/>
              <w:rPr>
                <w:szCs w:val="21"/>
              </w:rPr>
            </w:pPr>
            <w:r>
              <w:rPr>
                <w:szCs w:val="21"/>
              </w:rPr>
              <w:t>—</w:t>
            </w:r>
          </w:p>
        </w:tc>
        <w:tc>
          <w:tcPr>
            <w:tcW w:w="1554" w:type="dxa"/>
            <w:vAlign w:val="center"/>
          </w:tcPr>
          <w:p w:rsidR="00B10E6A" w:rsidRDefault="00B10E6A">
            <w:pPr>
              <w:widowControl/>
              <w:jc w:val="center"/>
              <w:rPr>
                <w:szCs w:val="21"/>
              </w:rPr>
            </w:pPr>
            <w:r>
              <w:rPr>
                <w:szCs w:val="21"/>
              </w:rPr>
              <w:t>新沂河两岸河堤之间的范围</w:t>
            </w:r>
          </w:p>
        </w:tc>
        <w:tc>
          <w:tcPr>
            <w:tcW w:w="1227" w:type="dxa"/>
            <w:tcMar>
              <w:left w:w="28" w:type="dxa"/>
              <w:right w:w="28" w:type="dxa"/>
            </w:tcMar>
            <w:vAlign w:val="center"/>
          </w:tcPr>
          <w:p w:rsidR="00B10E6A" w:rsidRDefault="00B10E6A">
            <w:pPr>
              <w:widowControl/>
              <w:jc w:val="center"/>
              <w:rPr>
                <w:szCs w:val="21"/>
              </w:rPr>
            </w:pPr>
            <w:r>
              <w:rPr>
                <w:szCs w:val="21"/>
              </w:rPr>
              <w:t>68.34</w:t>
            </w:r>
          </w:p>
        </w:tc>
        <w:tc>
          <w:tcPr>
            <w:tcW w:w="780" w:type="dxa"/>
            <w:tcMar>
              <w:left w:w="28" w:type="dxa"/>
              <w:right w:w="28" w:type="dxa"/>
            </w:tcMar>
            <w:vAlign w:val="center"/>
          </w:tcPr>
          <w:p w:rsidR="00B10E6A" w:rsidRDefault="00B10E6A">
            <w:pPr>
              <w:widowControl/>
              <w:jc w:val="center"/>
              <w:rPr>
                <w:szCs w:val="21"/>
              </w:rPr>
            </w:pPr>
          </w:p>
        </w:tc>
        <w:tc>
          <w:tcPr>
            <w:tcW w:w="734" w:type="dxa"/>
            <w:tcMar>
              <w:left w:w="28" w:type="dxa"/>
              <w:right w:w="28" w:type="dxa"/>
            </w:tcMar>
            <w:vAlign w:val="center"/>
          </w:tcPr>
          <w:p w:rsidR="00B10E6A" w:rsidRDefault="00B10E6A">
            <w:pPr>
              <w:widowControl/>
              <w:jc w:val="center"/>
              <w:rPr>
                <w:szCs w:val="21"/>
              </w:rPr>
            </w:pPr>
            <w:r>
              <w:rPr>
                <w:szCs w:val="21"/>
              </w:rPr>
              <w:t>68.34</w:t>
            </w:r>
          </w:p>
        </w:tc>
        <w:tc>
          <w:tcPr>
            <w:tcW w:w="1255" w:type="dxa"/>
            <w:vAlign w:val="center"/>
          </w:tcPr>
          <w:p w:rsidR="00B10E6A" w:rsidRDefault="00B10E6A" w:rsidP="007C258A">
            <w:pPr>
              <w:widowControl/>
              <w:jc w:val="center"/>
              <w:rPr>
                <w:spacing w:val="-6"/>
                <w:szCs w:val="21"/>
              </w:rPr>
            </w:pPr>
            <w:r>
              <w:rPr>
                <w:spacing w:val="-6"/>
                <w:szCs w:val="21"/>
              </w:rPr>
              <w:t>N4.</w:t>
            </w:r>
            <w:r w:rsidR="007C258A">
              <w:rPr>
                <w:rFonts w:hint="eastAsia"/>
                <w:spacing w:val="-6"/>
                <w:szCs w:val="21"/>
              </w:rPr>
              <w:t>500</w:t>
            </w:r>
          </w:p>
        </w:tc>
      </w:tr>
      <w:tr w:rsidR="00B10E6A">
        <w:trPr>
          <w:jc w:val="center"/>
        </w:trPr>
        <w:tc>
          <w:tcPr>
            <w:tcW w:w="493" w:type="dxa"/>
            <w:vMerge/>
            <w:vAlign w:val="center"/>
          </w:tcPr>
          <w:p w:rsidR="00B10E6A" w:rsidRDefault="00B10E6A">
            <w:pPr>
              <w:adjustRightInd w:val="0"/>
              <w:snapToGrid w:val="0"/>
              <w:jc w:val="center"/>
              <w:rPr>
                <w:szCs w:val="21"/>
              </w:rPr>
            </w:pPr>
          </w:p>
        </w:tc>
        <w:tc>
          <w:tcPr>
            <w:tcW w:w="1457" w:type="dxa"/>
            <w:vAlign w:val="center"/>
          </w:tcPr>
          <w:p w:rsidR="00B10E6A" w:rsidRDefault="00B10E6A">
            <w:pPr>
              <w:widowControl/>
              <w:jc w:val="center"/>
              <w:rPr>
                <w:szCs w:val="21"/>
              </w:rPr>
            </w:pPr>
            <w:r>
              <w:rPr>
                <w:szCs w:val="21"/>
              </w:rPr>
              <w:t>柴米河（沭阳县）洪水调蓄区</w:t>
            </w:r>
          </w:p>
        </w:tc>
        <w:tc>
          <w:tcPr>
            <w:tcW w:w="1533" w:type="dxa"/>
            <w:vAlign w:val="center"/>
          </w:tcPr>
          <w:p w:rsidR="00B10E6A" w:rsidRDefault="00B10E6A">
            <w:pPr>
              <w:widowControl/>
              <w:jc w:val="center"/>
              <w:rPr>
                <w:szCs w:val="21"/>
              </w:rPr>
            </w:pPr>
            <w:r>
              <w:rPr>
                <w:szCs w:val="21"/>
              </w:rPr>
              <w:t>洪水调蓄</w:t>
            </w:r>
          </w:p>
        </w:tc>
        <w:tc>
          <w:tcPr>
            <w:tcW w:w="5141" w:type="dxa"/>
            <w:vAlign w:val="center"/>
          </w:tcPr>
          <w:p w:rsidR="00B10E6A" w:rsidRDefault="00B10E6A">
            <w:pPr>
              <w:widowControl/>
              <w:jc w:val="center"/>
              <w:rPr>
                <w:szCs w:val="21"/>
              </w:rPr>
            </w:pPr>
            <w:r>
              <w:rPr>
                <w:szCs w:val="21"/>
              </w:rPr>
              <w:t>—</w:t>
            </w:r>
          </w:p>
        </w:tc>
        <w:tc>
          <w:tcPr>
            <w:tcW w:w="1554" w:type="dxa"/>
            <w:vAlign w:val="center"/>
          </w:tcPr>
          <w:p w:rsidR="00B10E6A" w:rsidRDefault="00B10E6A">
            <w:pPr>
              <w:widowControl/>
              <w:jc w:val="center"/>
              <w:rPr>
                <w:szCs w:val="21"/>
              </w:rPr>
            </w:pPr>
            <w:r>
              <w:rPr>
                <w:szCs w:val="21"/>
              </w:rPr>
              <w:t>柴米河两岸河堤之间的范围</w:t>
            </w:r>
          </w:p>
        </w:tc>
        <w:tc>
          <w:tcPr>
            <w:tcW w:w="1227" w:type="dxa"/>
            <w:tcMar>
              <w:left w:w="28" w:type="dxa"/>
              <w:right w:w="28" w:type="dxa"/>
            </w:tcMar>
            <w:vAlign w:val="center"/>
          </w:tcPr>
          <w:p w:rsidR="00B10E6A" w:rsidRDefault="00B10E6A">
            <w:pPr>
              <w:widowControl/>
              <w:jc w:val="center"/>
              <w:rPr>
                <w:szCs w:val="21"/>
              </w:rPr>
            </w:pPr>
            <w:r>
              <w:rPr>
                <w:szCs w:val="21"/>
              </w:rPr>
              <w:t>10.73</w:t>
            </w:r>
          </w:p>
        </w:tc>
        <w:tc>
          <w:tcPr>
            <w:tcW w:w="780" w:type="dxa"/>
            <w:tcMar>
              <w:left w:w="28" w:type="dxa"/>
              <w:right w:w="28" w:type="dxa"/>
            </w:tcMar>
            <w:vAlign w:val="center"/>
          </w:tcPr>
          <w:p w:rsidR="00B10E6A" w:rsidRDefault="00B10E6A">
            <w:pPr>
              <w:widowControl/>
              <w:jc w:val="center"/>
              <w:rPr>
                <w:szCs w:val="21"/>
              </w:rPr>
            </w:pPr>
          </w:p>
        </w:tc>
        <w:tc>
          <w:tcPr>
            <w:tcW w:w="734" w:type="dxa"/>
            <w:tcMar>
              <w:left w:w="28" w:type="dxa"/>
              <w:right w:w="28" w:type="dxa"/>
            </w:tcMar>
            <w:vAlign w:val="center"/>
          </w:tcPr>
          <w:p w:rsidR="00B10E6A" w:rsidRDefault="00B10E6A">
            <w:pPr>
              <w:widowControl/>
              <w:jc w:val="center"/>
              <w:rPr>
                <w:szCs w:val="21"/>
              </w:rPr>
            </w:pPr>
            <w:r>
              <w:rPr>
                <w:szCs w:val="21"/>
              </w:rPr>
              <w:t>10.73</w:t>
            </w:r>
          </w:p>
        </w:tc>
        <w:tc>
          <w:tcPr>
            <w:tcW w:w="1255" w:type="dxa"/>
            <w:vAlign w:val="center"/>
          </w:tcPr>
          <w:p w:rsidR="00B10E6A" w:rsidRDefault="00B10E6A" w:rsidP="007C258A">
            <w:pPr>
              <w:widowControl/>
              <w:jc w:val="center"/>
              <w:rPr>
                <w:spacing w:val="-6"/>
                <w:szCs w:val="21"/>
              </w:rPr>
            </w:pPr>
            <w:r>
              <w:rPr>
                <w:spacing w:val="-6"/>
                <w:szCs w:val="21"/>
              </w:rPr>
              <w:t>N2.</w:t>
            </w:r>
            <w:r w:rsidR="007C258A">
              <w:rPr>
                <w:rFonts w:hint="eastAsia"/>
                <w:spacing w:val="-6"/>
                <w:szCs w:val="21"/>
              </w:rPr>
              <w:t>706</w:t>
            </w:r>
          </w:p>
        </w:tc>
      </w:tr>
    </w:tbl>
    <w:p w:rsidR="00B10E6A" w:rsidRDefault="00B10E6A">
      <w:pPr>
        <w:spacing w:line="360" w:lineRule="auto"/>
        <w:ind w:firstLineChars="200" w:firstLine="480"/>
        <w:rPr>
          <w:sz w:val="24"/>
        </w:rPr>
        <w:sectPr w:rsidR="00B10E6A" w:rsidSect="00B360CA">
          <w:pgSz w:w="16838" w:h="11906" w:orient="landscape"/>
          <w:pgMar w:top="1800" w:right="1440" w:bottom="1800" w:left="1440" w:header="851" w:footer="992" w:gutter="0"/>
          <w:cols w:space="720"/>
          <w:docGrid w:type="linesAndChars" w:linePitch="312"/>
        </w:sectPr>
      </w:pPr>
    </w:p>
    <w:p w:rsidR="00B10E6A" w:rsidRDefault="00B10E6A">
      <w:pPr>
        <w:adjustRightInd w:val="0"/>
        <w:snapToGrid w:val="0"/>
        <w:spacing w:line="360" w:lineRule="auto"/>
        <w:ind w:firstLineChars="200" w:firstLine="480"/>
        <w:rPr>
          <w:sz w:val="24"/>
        </w:rPr>
      </w:pPr>
      <w:r>
        <w:rPr>
          <w:sz w:val="24"/>
        </w:rPr>
        <w:lastRenderedPageBreak/>
        <w:t>项目位于江苏沭阳经济技术开发区，在本项目评价范围内涉及最近的重要生态功能保护区为项目南侧约</w:t>
      </w:r>
      <w:r>
        <w:rPr>
          <w:sz w:val="24"/>
        </w:rPr>
        <w:t>2</w:t>
      </w:r>
      <w:r w:rsidR="007C258A">
        <w:rPr>
          <w:rFonts w:hint="eastAsia"/>
          <w:sz w:val="24"/>
        </w:rPr>
        <w:t>706</w:t>
      </w:r>
      <w:r>
        <w:rPr>
          <w:sz w:val="24"/>
        </w:rPr>
        <w:t>m</w:t>
      </w:r>
      <w:r>
        <w:rPr>
          <w:sz w:val="24"/>
        </w:rPr>
        <w:t>的柴米河洪水调蓄区，本项目不属于该区域红线控制范围。本项目产生的废气达标排放，生活污水</w:t>
      </w:r>
      <w:r w:rsidR="007C258A">
        <w:rPr>
          <w:rFonts w:hint="eastAsia"/>
          <w:sz w:val="24"/>
        </w:rPr>
        <w:t>和生产废水</w:t>
      </w:r>
      <w:r>
        <w:rPr>
          <w:sz w:val="24"/>
        </w:rPr>
        <w:t>经处理后，</w:t>
      </w:r>
      <w:r w:rsidR="007C258A">
        <w:rPr>
          <w:rFonts w:hint="eastAsia"/>
          <w:sz w:val="24"/>
        </w:rPr>
        <w:t>部分回用于生产，部分接管排入凌志污水处理厂处理后</w:t>
      </w:r>
      <w:r>
        <w:rPr>
          <w:sz w:val="24"/>
        </w:rPr>
        <w:t>尾水达标排入沂南河，噪声设备经减振隔声措施后可达标排放，</w:t>
      </w:r>
      <w:proofErr w:type="gramStart"/>
      <w:r>
        <w:rPr>
          <w:sz w:val="24"/>
        </w:rPr>
        <w:t>固废均可</w:t>
      </w:r>
      <w:proofErr w:type="gramEnd"/>
      <w:r>
        <w:rPr>
          <w:sz w:val="24"/>
        </w:rPr>
        <w:t>得到有效处置；因此不会导致评价范围内重要生态功能保护区生态服务功能下降。因此，项目的建设不违背《江苏省生态红线区域保护规划》要求。</w:t>
      </w:r>
    </w:p>
    <w:p w:rsidR="00B10E6A" w:rsidRDefault="00B10E6A">
      <w:pPr>
        <w:spacing w:line="360" w:lineRule="auto"/>
        <w:outlineLvl w:val="1"/>
        <w:rPr>
          <w:b/>
          <w:sz w:val="30"/>
          <w:szCs w:val="30"/>
        </w:rPr>
      </w:pPr>
      <w:bookmarkStart w:id="222" w:name="_Toc23430_WPSOffice_Level2"/>
      <w:bookmarkStart w:id="223" w:name="_Toc514961355"/>
      <w:bookmarkStart w:id="224" w:name="_Toc531939318"/>
      <w:r>
        <w:rPr>
          <w:b/>
          <w:sz w:val="30"/>
          <w:szCs w:val="30"/>
        </w:rPr>
        <w:t xml:space="preserve">2.6 </w:t>
      </w:r>
      <w:r>
        <w:rPr>
          <w:b/>
          <w:sz w:val="30"/>
          <w:szCs w:val="30"/>
        </w:rPr>
        <w:t>本项目与相关政策相符性分析</w:t>
      </w:r>
      <w:bookmarkEnd w:id="222"/>
      <w:bookmarkEnd w:id="223"/>
      <w:bookmarkEnd w:id="224"/>
    </w:p>
    <w:p w:rsidR="00B10E6A" w:rsidRDefault="00B10E6A">
      <w:pPr>
        <w:adjustRightInd w:val="0"/>
        <w:snapToGrid w:val="0"/>
        <w:spacing w:line="360" w:lineRule="auto"/>
        <w:outlineLvl w:val="2"/>
        <w:rPr>
          <w:b/>
          <w:sz w:val="28"/>
          <w:szCs w:val="28"/>
        </w:rPr>
      </w:pPr>
      <w:bookmarkStart w:id="225" w:name="_Toc17019"/>
      <w:bookmarkStart w:id="226" w:name="_Toc28717"/>
      <w:bookmarkStart w:id="227" w:name="_Toc1011"/>
      <w:bookmarkStart w:id="228" w:name="_Toc3128"/>
      <w:bookmarkStart w:id="229" w:name="_Toc531894817"/>
      <w:bookmarkStart w:id="230" w:name="_Toc531939319"/>
      <w:r>
        <w:rPr>
          <w:b/>
          <w:sz w:val="28"/>
          <w:szCs w:val="28"/>
        </w:rPr>
        <w:t xml:space="preserve">2.6.1 </w:t>
      </w:r>
      <w:r>
        <w:rPr>
          <w:b/>
          <w:sz w:val="28"/>
          <w:szCs w:val="28"/>
        </w:rPr>
        <w:t>与江苏省</w:t>
      </w:r>
      <w:r>
        <w:rPr>
          <w:b/>
          <w:sz w:val="28"/>
          <w:szCs w:val="28"/>
        </w:rPr>
        <w:t>“</w:t>
      </w:r>
      <w:r>
        <w:rPr>
          <w:b/>
          <w:sz w:val="28"/>
          <w:szCs w:val="28"/>
        </w:rPr>
        <w:t>两减六治三提升</w:t>
      </w:r>
      <w:r>
        <w:rPr>
          <w:b/>
          <w:sz w:val="28"/>
          <w:szCs w:val="28"/>
        </w:rPr>
        <w:t>”</w:t>
      </w:r>
      <w:r>
        <w:rPr>
          <w:b/>
          <w:sz w:val="28"/>
          <w:szCs w:val="28"/>
        </w:rPr>
        <w:t>专项行动实施方案（苏政办发</w:t>
      </w:r>
      <w:r>
        <w:rPr>
          <w:b/>
          <w:sz w:val="28"/>
          <w:szCs w:val="28"/>
        </w:rPr>
        <w:t>[2017]30</w:t>
      </w:r>
      <w:r>
        <w:rPr>
          <w:b/>
          <w:sz w:val="28"/>
          <w:szCs w:val="28"/>
        </w:rPr>
        <w:t>号）和宿迁市</w:t>
      </w:r>
      <w:r>
        <w:rPr>
          <w:b/>
          <w:sz w:val="28"/>
          <w:szCs w:val="28"/>
        </w:rPr>
        <w:t>“</w:t>
      </w:r>
      <w:r>
        <w:rPr>
          <w:b/>
          <w:sz w:val="28"/>
          <w:szCs w:val="28"/>
        </w:rPr>
        <w:t>两减六治三提升</w:t>
      </w:r>
      <w:r>
        <w:rPr>
          <w:b/>
          <w:sz w:val="28"/>
          <w:szCs w:val="28"/>
        </w:rPr>
        <w:t>”</w:t>
      </w:r>
      <w:r>
        <w:rPr>
          <w:b/>
          <w:sz w:val="28"/>
          <w:szCs w:val="28"/>
        </w:rPr>
        <w:t>专项行动整治方案（</w:t>
      </w:r>
      <w:proofErr w:type="gramStart"/>
      <w:r>
        <w:rPr>
          <w:b/>
          <w:sz w:val="28"/>
          <w:szCs w:val="28"/>
        </w:rPr>
        <w:t>宿发</w:t>
      </w:r>
      <w:proofErr w:type="gramEnd"/>
      <w:r>
        <w:rPr>
          <w:b/>
          <w:sz w:val="28"/>
          <w:szCs w:val="28"/>
        </w:rPr>
        <w:t>[2016]33</w:t>
      </w:r>
      <w:r>
        <w:rPr>
          <w:b/>
          <w:sz w:val="28"/>
          <w:szCs w:val="28"/>
        </w:rPr>
        <w:t>号）相符性分析</w:t>
      </w:r>
      <w:bookmarkEnd w:id="225"/>
      <w:bookmarkEnd w:id="226"/>
      <w:bookmarkEnd w:id="227"/>
      <w:bookmarkEnd w:id="228"/>
      <w:bookmarkEnd w:id="229"/>
      <w:bookmarkEnd w:id="230"/>
    </w:p>
    <w:p w:rsidR="00B10E6A" w:rsidRDefault="00B10E6A">
      <w:pPr>
        <w:adjustRightInd w:val="0"/>
        <w:snapToGrid w:val="0"/>
        <w:spacing w:line="360" w:lineRule="auto"/>
        <w:ind w:firstLineChars="183" w:firstLine="439"/>
        <w:rPr>
          <w:sz w:val="24"/>
        </w:rPr>
      </w:pPr>
      <w:r>
        <w:rPr>
          <w:sz w:val="24"/>
        </w:rPr>
        <w:t>根据《</w:t>
      </w:r>
      <w:r>
        <w:rPr>
          <w:sz w:val="24"/>
        </w:rPr>
        <w:t>“</w:t>
      </w:r>
      <w:r>
        <w:rPr>
          <w:sz w:val="24"/>
        </w:rPr>
        <w:t>两减六治三提升</w:t>
      </w:r>
      <w:r>
        <w:rPr>
          <w:sz w:val="24"/>
        </w:rPr>
        <w:t>”</w:t>
      </w:r>
      <w:r>
        <w:rPr>
          <w:sz w:val="24"/>
        </w:rPr>
        <w:t>专项行动实施方案》中挥发性有机物污染治理专项行动实施方案，本项目</w:t>
      </w:r>
      <w:r w:rsidR="00D01A1F">
        <w:rPr>
          <w:rFonts w:hint="eastAsia"/>
          <w:sz w:val="24"/>
        </w:rPr>
        <w:t>无印染</w:t>
      </w:r>
      <w:r>
        <w:rPr>
          <w:sz w:val="24"/>
        </w:rPr>
        <w:t>，因此项目与江苏省和宿迁市《</w:t>
      </w:r>
      <w:r>
        <w:rPr>
          <w:sz w:val="24"/>
        </w:rPr>
        <w:t>“</w:t>
      </w:r>
      <w:r>
        <w:rPr>
          <w:sz w:val="24"/>
        </w:rPr>
        <w:t>两减六治三提升</w:t>
      </w:r>
      <w:r>
        <w:rPr>
          <w:sz w:val="24"/>
        </w:rPr>
        <w:t>”</w:t>
      </w:r>
      <w:r>
        <w:rPr>
          <w:sz w:val="24"/>
        </w:rPr>
        <w:t>专项行动实施方案》相符。</w:t>
      </w:r>
    </w:p>
    <w:p w:rsidR="00B10E6A" w:rsidRDefault="00B10E6A">
      <w:pPr>
        <w:tabs>
          <w:tab w:val="left" w:pos="2720"/>
        </w:tabs>
        <w:autoSpaceDE w:val="0"/>
        <w:autoSpaceDN w:val="0"/>
        <w:adjustRightInd w:val="0"/>
        <w:jc w:val="center"/>
        <w:rPr>
          <w:b/>
          <w:sz w:val="24"/>
        </w:rPr>
      </w:pPr>
      <w:r>
        <w:rPr>
          <w:b/>
          <w:sz w:val="24"/>
        </w:rPr>
        <w:t>表</w:t>
      </w:r>
      <w:r w:rsidR="0097392F">
        <w:rPr>
          <w:b/>
          <w:sz w:val="24"/>
        </w:rPr>
        <w:t>2.6</w:t>
      </w:r>
      <w:r>
        <w:rPr>
          <w:b/>
          <w:sz w:val="24"/>
        </w:rPr>
        <w:t xml:space="preserve">-1   </w:t>
      </w:r>
      <w:r>
        <w:rPr>
          <w:b/>
          <w:sz w:val="24"/>
        </w:rPr>
        <w:t>拟建项目</w:t>
      </w:r>
      <w:r>
        <w:rPr>
          <w:b/>
          <w:sz w:val="24"/>
        </w:rPr>
        <w:t>“</w:t>
      </w:r>
      <w:r>
        <w:rPr>
          <w:b/>
          <w:sz w:val="24"/>
        </w:rPr>
        <w:t>两减六治三提升</w:t>
      </w:r>
      <w:r>
        <w:rPr>
          <w:b/>
          <w:sz w:val="24"/>
        </w:rPr>
        <w:t>”</w:t>
      </w:r>
      <w:r>
        <w:rPr>
          <w:b/>
          <w:sz w:val="24"/>
        </w:rPr>
        <w:t>相符性分析</w:t>
      </w:r>
    </w:p>
    <w:p w:rsidR="00B10E6A" w:rsidRDefault="00B10E6A">
      <w:pPr>
        <w:autoSpaceDE w:val="0"/>
        <w:autoSpaceDN w:val="0"/>
        <w:adjustRightInd w:val="0"/>
        <w:spacing w:before="4" w:line="20" w:lineRule="exact"/>
        <w:jc w:val="left"/>
        <w:rPr>
          <w:kern w:val="0"/>
          <w:sz w:val="2"/>
          <w:szCs w:val="2"/>
        </w:rPr>
      </w:pP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44"/>
        <w:gridCol w:w="1089"/>
        <w:gridCol w:w="2484"/>
        <w:gridCol w:w="3672"/>
        <w:gridCol w:w="723"/>
      </w:tblGrid>
      <w:tr w:rsidR="00B10E6A">
        <w:trPr>
          <w:jc w:val="center"/>
        </w:trPr>
        <w:tc>
          <w:tcPr>
            <w:tcW w:w="1433" w:type="dxa"/>
            <w:gridSpan w:val="2"/>
            <w:vAlign w:val="center"/>
          </w:tcPr>
          <w:p w:rsidR="00B10E6A" w:rsidRDefault="00B10E6A">
            <w:pPr>
              <w:jc w:val="center"/>
              <w:rPr>
                <w:b/>
              </w:rPr>
            </w:pPr>
            <w:r>
              <w:rPr>
                <w:b/>
              </w:rPr>
              <w:t>政策文件</w:t>
            </w:r>
          </w:p>
        </w:tc>
        <w:tc>
          <w:tcPr>
            <w:tcW w:w="2484" w:type="dxa"/>
            <w:vAlign w:val="center"/>
          </w:tcPr>
          <w:p w:rsidR="00B10E6A" w:rsidRDefault="00B10E6A">
            <w:pPr>
              <w:jc w:val="center"/>
              <w:rPr>
                <w:b/>
              </w:rPr>
            </w:pPr>
            <w:r>
              <w:rPr>
                <w:b/>
              </w:rPr>
              <w:t>相关要求</w:t>
            </w:r>
          </w:p>
        </w:tc>
        <w:tc>
          <w:tcPr>
            <w:tcW w:w="3672" w:type="dxa"/>
            <w:vAlign w:val="center"/>
          </w:tcPr>
          <w:p w:rsidR="00B10E6A" w:rsidRDefault="00B10E6A">
            <w:pPr>
              <w:jc w:val="center"/>
              <w:rPr>
                <w:b/>
              </w:rPr>
            </w:pPr>
            <w:r>
              <w:rPr>
                <w:b/>
              </w:rPr>
              <w:t>本项目情况</w:t>
            </w:r>
          </w:p>
        </w:tc>
        <w:tc>
          <w:tcPr>
            <w:tcW w:w="723" w:type="dxa"/>
            <w:vAlign w:val="center"/>
          </w:tcPr>
          <w:p w:rsidR="00B10E6A" w:rsidRDefault="00B10E6A">
            <w:pPr>
              <w:jc w:val="center"/>
              <w:rPr>
                <w:b/>
              </w:rPr>
            </w:pPr>
            <w:r>
              <w:rPr>
                <w:b/>
              </w:rPr>
              <w:t>是否</w:t>
            </w:r>
          </w:p>
          <w:p w:rsidR="00B10E6A" w:rsidRDefault="00B10E6A">
            <w:pPr>
              <w:jc w:val="center"/>
              <w:rPr>
                <w:b/>
              </w:rPr>
            </w:pPr>
            <w:r>
              <w:rPr>
                <w:b/>
              </w:rPr>
              <w:t>符合</w:t>
            </w:r>
          </w:p>
        </w:tc>
      </w:tr>
      <w:tr w:rsidR="00B10E6A">
        <w:trPr>
          <w:jc w:val="center"/>
        </w:trPr>
        <w:tc>
          <w:tcPr>
            <w:tcW w:w="344" w:type="dxa"/>
            <w:vMerge w:val="restart"/>
            <w:vAlign w:val="center"/>
          </w:tcPr>
          <w:p w:rsidR="00B10E6A" w:rsidRDefault="00B10E6A">
            <w:pPr>
              <w:jc w:val="center"/>
            </w:pPr>
          </w:p>
          <w:p w:rsidR="00B10E6A" w:rsidRDefault="00B10E6A">
            <w:pPr>
              <w:jc w:val="center"/>
            </w:pPr>
            <w:r>
              <w:t>三</w:t>
            </w:r>
            <w:r>
              <w:t xml:space="preserve"> </w:t>
            </w:r>
            <w:r>
              <w:t>减</w:t>
            </w:r>
            <w:r>
              <w:t xml:space="preserve"> </w:t>
            </w:r>
            <w:r>
              <w:t>六</w:t>
            </w:r>
            <w:r>
              <w:t xml:space="preserve"> </w:t>
            </w:r>
            <w:r>
              <w:t>治</w:t>
            </w:r>
            <w:r>
              <w:t xml:space="preserve"> </w:t>
            </w:r>
            <w:r>
              <w:t>三</w:t>
            </w:r>
            <w:r>
              <w:t xml:space="preserve"> </w:t>
            </w:r>
            <w:r>
              <w:t>提</w:t>
            </w:r>
            <w:r>
              <w:t xml:space="preserve"> </w:t>
            </w:r>
            <w:r>
              <w:t>升</w:t>
            </w:r>
          </w:p>
        </w:tc>
        <w:tc>
          <w:tcPr>
            <w:tcW w:w="1089" w:type="dxa"/>
            <w:vMerge w:val="restart"/>
            <w:vAlign w:val="center"/>
          </w:tcPr>
          <w:p w:rsidR="00B10E6A" w:rsidRDefault="00B10E6A">
            <w:pPr>
              <w:jc w:val="center"/>
            </w:pPr>
            <w:r>
              <w:t>两减</w:t>
            </w:r>
          </w:p>
        </w:tc>
        <w:tc>
          <w:tcPr>
            <w:tcW w:w="2484" w:type="dxa"/>
            <w:vAlign w:val="center"/>
          </w:tcPr>
          <w:p w:rsidR="00B10E6A" w:rsidRDefault="00B10E6A">
            <w:pPr>
              <w:jc w:val="center"/>
            </w:pPr>
            <w:r>
              <w:t>削减煤炭消费总量</w:t>
            </w:r>
          </w:p>
        </w:tc>
        <w:tc>
          <w:tcPr>
            <w:tcW w:w="3672" w:type="dxa"/>
            <w:vAlign w:val="center"/>
          </w:tcPr>
          <w:p w:rsidR="00B10E6A" w:rsidRDefault="00B10E6A">
            <w:pPr>
              <w:jc w:val="center"/>
            </w:pPr>
            <w:r>
              <w:t>本项目利用管道蒸汽供热，不需要提供燃料</w:t>
            </w:r>
          </w:p>
        </w:tc>
        <w:tc>
          <w:tcPr>
            <w:tcW w:w="723" w:type="dxa"/>
            <w:vAlign w:val="center"/>
          </w:tcPr>
          <w:p w:rsidR="00B10E6A" w:rsidRDefault="00B10E6A">
            <w:pPr>
              <w:jc w:val="center"/>
            </w:pPr>
            <w:r>
              <w:t>是</w:t>
            </w: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减少落后化工产能</w:t>
            </w:r>
          </w:p>
        </w:tc>
        <w:tc>
          <w:tcPr>
            <w:tcW w:w="3672" w:type="dxa"/>
            <w:vAlign w:val="center"/>
          </w:tcPr>
          <w:p w:rsidR="00B10E6A" w:rsidRDefault="00B10E6A">
            <w:pPr>
              <w:jc w:val="center"/>
            </w:pPr>
            <w:r>
              <w:t>本项目不属于化工行业</w:t>
            </w:r>
          </w:p>
        </w:tc>
        <w:tc>
          <w:tcPr>
            <w:tcW w:w="723" w:type="dxa"/>
            <w:vMerge w:val="restart"/>
            <w:vAlign w:val="center"/>
          </w:tcPr>
          <w:p w:rsidR="00B10E6A" w:rsidRDefault="00B10E6A">
            <w:pPr>
              <w:jc w:val="center"/>
            </w:pPr>
            <w:r>
              <w:t>是</w:t>
            </w:r>
          </w:p>
        </w:tc>
      </w:tr>
      <w:tr w:rsidR="00B10E6A">
        <w:trPr>
          <w:jc w:val="center"/>
        </w:trPr>
        <w:tc>
          <w:tcPr>
            <w:tcW w:w="344" w:type="dxa"/>
            <w:vMerge/>
            <w:vAlign w:val="center"/>
          </w:tcPr>
          <w:p w:rsidR="00B10E6A" w:rsidRDefault="00B10E6A">
            <w:pPr>
              <w:jc w:val="center"/>
            </w:pPr>
          </w:p>
        </w:tc>
        <w:tc>
          <w:tcPr>
            <w:tcW w:w="1089" w:type="dxa"/>
            <w:vMerge w:val="restart"/>
            <w:vAlign w:val="center"/>
          </w:tcPr>
          <w:p w:rsidR="00B10E6A" w:rsidRDefault="00B10E6A">
            <w:pPr>
              <w:jc w:val="center"/>
            </w:pPr>
            <w:proofErr w:type="gramStart"/>
            <w:r>
              <w:t>六治</w:t>
            </w:r>
            <w:proofErr w:type="gramEnd"/>
          </w:p>
        </w:tc>
        <w:tc>
          <w:tcPr>
            <w:tcW w:w="2484" w:type="dxa"/>
            <w:vAlign w:val="center"/>
          </w:tcPr>
          <w:p w:rsidR="00B10E6A" w:rsidRDefault="00B10E6A">
            <w:pPr>
              <w:jc w:val="center"/>
            </w:pPr>
            <w:r>
              <w:t>治理两湖水环境</w:t>
            </w:r>
          </w:p>
          <w:p w:rsidR="00B10E6A" w:rsidRDefault="00B10E6A">
            <w:pPr>
              <w:jc w:val="center"/>
            </w:pPr>
            <w:r>
              <w:t>（骆马湖和洪泽湖）</w:t>
            </w:r>
          </w:p>
        </w:tc>
        <w:tc>
          <w:tcPr>
            <w:tcW w:w="3672" w:type="dxa"/>
            <w:vAlign w:val="center"/>
          </w:tcPr>
          <w:p w:rsidR="00B10E6A" w:rsidRDefault="00B10E6A">
            <w:pPr>
              <w:jc w:val="center"/>
            </w:pPr>
            <w:r>
              <w:t>本项目离骆马湖和洪泽湖较远</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治理生活垃圾</w:t>
            </w:r>
          </w:p>
        </w:tc>
        <w:tc>
          <w:tcPr>
            <w:tcW w:w="3672" w:type="dxa"/>
            <w:vAlign w:val="center"/>
          </w:tcPr>
          <w:p w:rsidR="00B10E6A" w:rsidRDefault="00B10E6A">
            <w:pPr>
              <w:jc w:val="center"/>
            </w:pPr>
            <w:r>
              <w:t>本项目生活垃圾由环卫部门统一管理</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治理黑臭水体治理</w:t>
            </w:r>
          </w:p>
        </w:tc>
        <w:tc>
          <w:tcPr>
            <w:tcW w:w="3672" w:type="dxa"/>
            <w:vAlign w:val="center"/>
          </w:tcPr>
          <w:p w:rsidR="00B10E6A" w:rsidRDefault="00B10E6A">
            <w:pPr>
              <w:jc w:val="center"/>
            </w:pPr>
            <w:r>
              <w:t>本项目不含黑臭水体</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治理畜禽养殖污染</w:t>
            </w:r>
          </w:p>
        </w:tc>
        <w:tc>
          <w:tcPr>
            <w:tcW w:w="3672" w:type="dxa"/>
            <w:vAlign w:val="center"/>
          </w:tcPr>
          <w:p w:rsidR="00B10E6A" w:rsidRDefault="00B10E6A">
            <w:pPr>
              <w:jc w:val="center"/>
            </w:pPr>
            <w:r>
              <w:t>本项目不属于畜禽养殖业</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治理挥发性有机物污染治理</w:t>
            </w:r>
          </w:p>
        </w:tc>
        <w:tc>
          <w:tcPr>
            <w:tcW w:w="3672" w:type="dxa"/>
            <w:vAlign w:val="center"/>
          </w:tcPr>
          <w:p w:rsidR="00B10E6A" w:rsidRDefault="00D01A1F" w:rsidP="00366E8E">
            <w:pPr>
              <w:jc w:val="center"/>
            </w:pPr>
            <w:r w:rsidRPr="00F75A8A">
              <w:t>本项目加</w:t>
            </w:r>
            <w:proofErr w:type="gramStart"/>
            <w:r w:rsidRPr="00F75A8A">
              <w:t>弹</w:t>
            </w:r>
            <w:r w:rsidR="006364A1" w:rsidRPr="00F75A8A">
              <w:t>过程</w:t>
            </w:r>
            <w:proofErr w:type="gramEnd"/>
            <w:r w:rsidR="006364A1" w:rsidRPr="00F75A8A">
              <w:t>中</w:t>
            </w:r>
            <w:r w:rsidR="003C3767" w:rsidRPr="00F75A8A">
              <w:rPr>
                <w:rFonts w:hint="eastAsia"/>
              </w:rPr>
              <w:t>POY</w:t>
            </w:r>
            <w:r w:rsidR="006364A1" w:rsidRPr="00F75A8A">
              <w:rPr>
                <w:rFonts w:hint="eastAsia"/>
              </w:rPr>
              <w:t>原料</w:t>
            </w:r>
            <w:r w:rsidR="003C3767" w:rsidRPr="00F75A8A">
              <w:rPr>
                <w:rFonts w:hint="eastAsia"/>
              </w:rPr>
              <w:t>热定型产生的</w:t>
            </w:r>
            <w:r w:rsidR="00B10E6A" w:rsidRPr="00F75A8A">
              <w:t>废气</w:t>
            </w:r>
            <w:r w:rsidR="00B10E6A" w:rsidRPr="00F75A8A">
              <w:t>VOCs</w:t>
            </w:r>
            <w:r w:rsidR="00366E8E" w:rsidRPr="00F75A8A">
              <w:t>经</w:t>
            </w:r>
            <w:r w:rsidR="00366E8E" w:rsidRPr="00F75A8A">
              <w:rPr>
                <w:rFonts w:hint="eastAsia"/>
              </w:rPr>
              <w:t>静电油烟</w:t>
            </w:r>
            <w:r w:rsidR="006E7D98" w:rsidRPr="00F75A8A">
              <w:t>净化装置进行处理</w:t>
            </w:r>
            <w:r w:rsidR="006E7D98" w:rsidRPr="00F75A8A">
              <w:rPr>
                <w:rFonts w:hint="eastAsia"/>
              </w:rPr>
              <w:t>，收集效率</w:t>
            </w:r>
            <w:r w:rsidR="006E7D98" w:rsidRPr="00F75A8A">
              <w:rPr>
                <w:rFonts w:hint="eastAsia"/>
              </w:rPr>
              <w:t>100%</w:t>
            </w:r>
            <w:r w:rsidR="006E7D98" w:rsidRPr="00F75A8A">
              <w:rPr>
                <w:rFonts w:hint="eastAsia"/>
              </w:rPr>
              <w:t>，处理效率</w:t>
            </w:r>
            <w:r w:rsidR="006E7D98" w:rsidRPr="00F75A8A">
              <w:rPr>
                <w:rFonts w:hint="eastAsia"/>
              </w:rPr>
              <w:t>90%</w:t>
            </w:r>
            <w:r w:rsidR="006E7D98" w:rsidRPr="00F75A8A">
              <w:rPr>
                <w:rFonts w:hint="eastAsia"/>
              </w:rPr>
              <w:t>；</w:t>
            </w:r>
            <w:r w:rsidR="003C3767" w:rsidRPr="00F75A8A">
              <w:rPr>
                <w:rFonts w:hint="eastAsia"/>
              </w:rPr>
              <w:t>DTY</w:t>
            </w:r>
            <w:r w:rsidR="003C3767" w:rsidRPr="00F75A8A">
              <w:rPr>
                <w:rFonts w:hint="eastAsia"/>
              </w:rPr>
              <w:t>油剂</w:t>
            </w:r>
            <w:r w:rsidR="006E7D98" w:rsidRPr="00F75A8A">
              <w:rPr>
                <w:rFonts w:hint="eastAsia"/>
              </w:rPr>
              <w:t>上油过程产生的</w:t>
            </w:r>
            <w:r w:rsidR="006E7D98" w:rsidRPr="00F75A8A">
              <w:rPr>
                <w:rFonts w:hint="eastAsia"/>
              </w:rPr>
              <w:t>VOCs</w:t>
            </w:r>
            <w:r w:rsidR="006E7D98" w:rsidRPr="00F75A8A">
              <w:rPr>
                <w:rFonts w:hint="eastAsia"/>
              </w:rPr>
              <w:t>经集气罩收集后通过</w:t>
            </w:r>
            <w:r w:rsidR="00366E8E" w:rsidRPr="00F75A8A">
              <w:rPr>
                <w:rFonts w:hint="eastAsia"/>
              </w:rPr>
              <w:t>静电</w:t>
            </w:r>
            <w:r w:rsidR="006E7D98" w:rsidRPr="00F75A8A">
              <w:rPr>
                <w:rFonts w:hint="eastAsia"/>
              </w:rPr>
              <w:t>油烟净化器处理，收集效率</w:t>
            </w:r>
            <w:r w:rsidR="006E7D98" w:rsidRPr="00F75A8A">
              <w:rPr>
                <w:rFonts w:hint="eastAsia"/>
              </w:rPr>
              <w:t>90%</w:t>
            </w:r>
            <w:r w:rsidR="006E7D98" w:rsidRPr="00F75A8A">
              <w:rPr>
                <w:rFonts w:hint="eastAsia"/>
              </w:rPr>
              <w:t>，处理效率</w:t>
            </w:r>
            <w:r w:rsidR="006E7D98" w:rsidRPr="00F75A8A">
              <w:rPr>
                <w:rFonts w:hint="eastAsia"/>
              </w:rPr>
              <w:t>90%</w:t>
            </w:r>
            <w:r w:rsidR="006E7D98" w:rsidRPr="00F75A8A">
              <w:rPr>
                <w:rFonts w:hint="eastAsia"/>
              </w:rPr>
              <w:t>；</w:t>
            </w:r>
            <w:r w:rsidR="001E49FB" w:rsidRPr="00F75A8A">
              <w:rPr>
                <w:rFonts w:hint="eastAsia"/>
              </w:rPr>
              <w:t>熔融拉丝</w:t>
            </w:r>
            <w:r w:rsidR="006E7D98" w:rsidRPr="00F75A8A">
              <w:rPr>
                <w:rFonts w:hint="eastAsia"/>
              </w:rPr>
              <w:t>过程产生的</w:t>
            </w:r>
            <w:r w:rsidR="006E7D98" w:rsidRPr="00F75A8A">
              <w:t>VOCs</w:t>
            </w:r>
            <w:r w:rsidR="006E7D98" w:rsidRPr="00F75A8A">
              <w:rPr>
                <w:rFonts w:hint="eastAsia"/>
              </w:rPr>
              <w:t>经</w:t>
            </w:r>
            <w:r w:rsidR="00F07677" w:rsidRPr="00F75A8A">
              <w:rPr>
                <w:rFonts w:hint="eastAsia"/>
              </w:rPr>
              <w:t>吸附浓缩</w:t>
            </w:r>
            <w:r w:rsidR="00F07677" w:rsidRPr="00F75A8A">
              <w:rPr>
                <w:rFonts w:hint="eastAsia"/>
              </w:rPr>
              <w:t>-</w:t>
            </w:r>
            <w:r w:rsidR="00F07677" w:rsidRPr="00F75A8A">
              <w:rPr>
                <w:rFonts w:hint="eastAsia"/>
              </w:rPr>
              <w:t>催化氧化燃烧</w:t>
            </w:r>
            <w:r w:rsidR="00F07677" w:rsidRPr="00F75A8A">
              <w:t>装置</w:t>
            </w:r>
            <w:r w:rsidR="006E7D98" w:rsidRPr="00F75A8A">
              <w:rPr>
                <w:rFonts w:hint="eastAsia"/>
              </w:rPr>
              <w:t>进行处理，</w:t>
            </w:r>
            <w:r w:rsidR="00A2615D">
              <w:rPr>
                <w:rFonts w:hint="eastAsia"/>
              </w:rPr>
              <w:t>收</w:t>
            </w:r>
            <w:r w:rsidR="006E7D98" w:rsidRPr="00F75A8A">
              <w:rPr>
                <w:rFonts w:hint="eastAsia"/>
              </w:rPr>
              <w:t>集效率</w:t>
            </w:r>
            <w:r w:rsidR="006E7D98" w:rsidRPr="00F75A8A">
              <w:rPr>
                <w:rFonts w:hint="eastAsia"/>
              </w:rPr>
              <w:t>9</w:t>
            </w:r>
            <w:r w:rsidR="00A2615D">
              <w:rPr>
                <w:rFonts w:hint="eastAsia"/>
              </w:rPr>
              <w:t>9</w:t>
            </w:r>
            <w:r w:rsidR="006E7D98" w:rsidRPr="00F75A8A">
              <w:rPr>
                <w:rFonts w:hint="eastAsia"/>
              </w:rPr>
              <w:t>%</w:t>
            </w:r>
            <w:r w:rsidR="006E7D98" w:rsidRPr="00F75A8A">
              <w:rPr>
                <w:rFonts w:hint="eastAsia"/>
              </w:rPr>
              <w:t>，处理效率</w:t>
            </w:r>
            <w:r w:rsidR="00A2615D">
              <w:rPr>
                <w:rFonts w:hint="eastAsia"/>
              </w:rPr>
              <w:t>95</w:t>
            </w:r>
            <w:r w:rsidR="006E7D98" w:rsidRPr="00F75A8A">
              <w:rPr>
                <w:rFonts w:hint="eastAsia"/>
              </w:rPr>
              <w:t>%</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治理环境隐患</w:t>
            </w:r>
          </w:p>
        </w:tc>
        <w:tc>
          <w:tcPr>
            <w:tcW w:w="3672" w:type="dxa"/>
            <w:vAlign w:val="center"/>
          </w:tcPr>
          <w:p w:rsidR="00B10E6A" w:rsidRDefault="00B10E6A">
            <w:pPr>
              <w:jc w:val="center"/>
            </w:pPr>
            <w:r>
              <w:t>本项目不涉及环境隐患治理</w:t>
            </w: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restart"/>
            <w:vAlign w:val="center"/>
          </w:tcPr>
          <w:p w:rsidR="00B10E6A" w:rsidRDefault="00B10E6A">
            <w:pPr>
              <w:jc w:val="center"/>
            </w:pPr>
            <w:r>
              <w:t>三提升</w:t>
            </w:r>
          </w:p>
        </w:tc>
        <w:tc>
          <w:tcPr>
            <w:tcW w:w="2484" w:type="dxa"/>
            <w:vAlign w:val="center"/>
          </w:tcPr>
          <w:p w:rsidR="00B10E6A" w:rsidRDefault="00B10E6A">
            <w:pPr>
              <w:jc w:val="center"/>
            </w:pPr>
            <w:r>
              <w:t>提升生态保护水平</w:t>
            </w:r>
          </w:p>
        </w:tc>
        <w:tc>
          <w:tcPr>
            <w:tcW w:w="3672" w:type="dxa"/>
            <w:vMerge w:val="restart"/>
            <w:vAlign w:val="center"/>
          </w:tcPr>
          <w:p w:rsidR="00B10E6A" w:rsidRDefault="00B10E6A">
            <w:pPr>
              <w:jc w:val="center"/>
            </w:pPr>
            <w:r>
              <w:t>本项目不在</w:t>
            </w:r>
            <w:r>
              <w:t>“</w:t>
            </w:r>
            <w:r>
              <w:t>三提升</w:t>
            </w:r>
            <w:r>
              <w:t>”</w:t>
            </w:r>
            <w:r>
              <w:t>范围内</w:t>
            </w:r>
          </w:p>
        </w:tc>
        <w:tc>
          <w:tcPr>
            <w:tcW w:w="723" w:type="dxa"/>
            <w:vMerge w:val="restart"/>
            <w:vAlign w:val="center"/>
          </w:tcPr>
          <w:p w:rsidR="00B10E6A" w:rsidRDefault="00B10E6A">
            <w:pPr>
              <w:jc w:val="center"/>
            </w:pPr>
            <w:r>
              <w:t>是</w:t>
            </w: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提升环境经济政策调控水平</w:t>
            </w:r>
          </w:p>
        </w:tc>
        <w:tc>
          <w:tcPr>
            <w:tcW w:w="3672" w:type="dxa"/>
            <w:vMerge/>
            <w:vAlign w:val="center"/>
          </w:tcPr>
          <w:p w:rsidR="00B10E6A" w:rsidRDefault="00B10E6A">
            <w:pPr>
              <w:jc w:val="center"/>
            </w:pPr>
          </w:p>
        </w:tc>
        <w:tc>
          <w:tcPr>
            <w:tcW w:w="723" w:type="dxa"/>
            <w:vMerge/>
            <w:vAlign w:val="center"/>
          </w:tcPr>
          <w:p w:rsidR="00B10E6A" w:rsidRDefault="00B10E6A">
            <w:pPr>
              <w:jc w:val="center"/>
            </w:pPr>
          </w:p>
        </w:tc>
      </w:tr>
      <w:tr w:rsidR="00B10E6A">
        <w:trPr>
          <w:jc w:val="center"/>
        </w:trPr>
        <w:tc>
          <w:tcPr>
            <w:tcW w:w="344" w:type="dxa"/>
            <w:vMerge/>
            <w:vAlign w:val="center"/>
          </w:tcPr>
          <w:p w:rsidR="00B10E6A" w:rsidRDefault="00B10E6A">
            <w:pPr>
              <w:jc w:val="center"/>
            </w:pPr>
          </w:p>
        </w:tc>
        <w:tc>
          <w:tcPr>
            <w:tcW w:w="1089" w:type="dxa"/>
            <w:vMerge/>
            <w:vAlign w:val="center"/>
          </w:tcPr>
          <w:p w:rsidR="00B10E6A" w:rsidRDefault="00B10E6A">
            <w:pPr>
              <w:jc w:val="center"/>
            </w:pPr>
          </w:p>
        </w:tc>
        <w:tc>
          <w:tcPr>
            <w:tcW w:w="2484" w:type="dxa"/>
            <w:vAlign w:val="center"/>
          </w:tcPr>
          <w:p w:rsidR="00B10E6A" w:rsidRDefault="00B10E6A">
            <w:pPr>
              <w:jc w:val="center"/>
            </w:pPr>
            <w:r>
              <w:t>提升环境执法监管水平</w:t>
            </w:r>
          </w:p>
        </w:tc>
        <w:tc>
          <w:tcPr>
            <w:tcW w:w="3672" w:type="dxa"/>
            <w:vMerge/>
            <w:vAlign w:val="center"/>
          </w:tcPr>
          <w:p w:rsidR="00B10E6A" w:rsidRDefault="00B10E6A">
            <w:pPr>
              <w:jc w:val="center"/>
            </w:pPr>
          </w:p>
        </w:tc>
        <w:tc>
          <w:tcPr>
            <w:tcW w:w="723" w:type="dxa"/>
            <w:vMerge/>
            <w:vAlign w:val="center"/>
          </w:tcPr>
          <w:p w:rsidR="00B10E6A" w:rsidRDefault="00B10E6A">
            <w:pPr>
              <w:jc w:val="center"/>
            </w:pP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本项目符合宿迁《</w:t>
      </w:r>
      <w:r>
        <w:rPr>
          <w:sz w:val="24"/>
        </w:rPr>
        <w:t>“</w:t>
      </w:r>
      <w:r>
        <w:rPr>
          <w:sz w:val="24"/>
        </w:rPr>
        <w:t>两减六治三提升</w:t>
      </w:r>
      <w:r>
        <w:rPr>
          <w:sz w:val="24"/>
        </w:rPr>
        <w:t>”</w:t>
      </w:r>
      <w:r>
        <w:rPr>
          <w:sz w:val="24"/>
        </w:rPr>
        <w:t>专项行动方案》。</w:t>
      </w:r>
    </w:p>
    <w:p w:rsidR="00B10E6A" w:rsidRDefault="00B10E6A">
      <w:pPr>
        <w:adjustRightInd w:val="0"/>
        <w:snapToGrid w:val="0"/>
        <w:spacing w:line="360" w:lineRule="auto"/>
        <w:outlineLvl w:val="2"/>
        <w:rPr>
          <w:sz w:val="28"/>
          <w:szCs w:val="28"/>
        </w:rPr>
      </w:pPr>
      <w:bookmarkStart w:id="231" w:name="_Toc3267"/>
      <w:bookmarkStart w:id="232" w:name="_Toc29468"/>
      <w:bookmarkStart w:id="233" w:name="_Toc563"/>
      <w:bookmarkStart w:id="234" w:name="_Toc16396"/>
      <w:bookmarkStart w:id="235" w:name="_Toc531894818"/>
      <w:bookmarkStart w:id="236" w:name="_Toc531939320"/>
      <w:r>
        <w:rPr>
          <w:b/>
          <w:sz w:val="28"/>
          <w:szCs w:val="28"/>
        </w:rPr>
        <w:t>2.6.2</w:t>
      </w:r>
      <w:r>
        <w:rPr>
          <w:b/>
          <w:sz w:val="28"/>
          <w:szCs w:val="28"/>
        </w:rPr>
        <w:t>与</w:t>
      </w:r>
      <w:proofErr w:type="gramStart"/>
      <w:r>
        <w:rPr>
          <w:b/>
          <w:sz w:val="28"/>
          <w:szCs w:val="28"/>
        </w:rPr>
        <w:t>《</w:t>
      </w:r>
      <w:proofErr w:type="gramEnd"/>
      <w:r>
        <w:rPr>
          <w:b/>
          <w:sz w:val="28"/>
          <w:szCs w:val="28"/>
        </w:rPr>
        <w:t>关于印发</w:t>
      </w:r>
      <w:proofErr w:type="gramStart"/>
      <w:r>
        <w:rPr>
          <w:b/>
          <w:sz w:val="28"/>
          <w:szCs w:val="28"/>
        </w:rPr>
        <w:t>《</w:t>
      </w:r>
      <w:proofErr w:type="gramEnd"/>
      <w:r>
        <w:rPr>
          <w:b/>
          <w:sz w:val="28"/>
          <w:szCs w:val="28"/>
        </w:rPr>
        <w:t>江苏省重点行业挥发性有机物污染控制指南</w:t>
      </w:r>
      <w:proofErr w:type="gramStart"/>
      <w:r>
        <w:rPr>
          <w:b/>
          <w:sz w:val="28"/>
          <w:szCs w:val="28"/>
        </w:rPr>
        <w:t>》</w:t>
      </w:r>
      <w:proofErr w:type="gramEnd"/>
      <w:r>
        <w:rPr>
          <w:b/>
          <w:sz w:val="28"/>
          <w:szCs w:val="28"/>
        </w:rPr>
        <w:t>的通知</w:t>
      </w:r>
      <w:proofErr w:type="gramStart"/>
      <w:r>
        <w:rPr>
          <w:b/>
          <w:sz w:val="28"/>
          <w:szCs w:val="28"/>
        </w:rPr>
        <w:t>》</w:t>
      </w:r>
      <w:proofErr w:type="gramEnd"/>
      <w:r>
        <w:rPr>
          <w:b/>
          <w:sz w:val="28"/>
          <w:szCs w:val="28"/>
        </w:rPr>
        <w:t>的相符性分析</w:t>
      </w:r>
      <w:bookmarkEnd w:id="231"/>
      <w:bookmarkEnd w:id="232"/>
      <w:bookmarkEnd w:id="233"/>
      <w:bookmarkEnd w:id="234"/>
      <w:bookmarkEnd w:id="235"/>
      <w:bookmarkEnd w:id="236"/>
    </w:p>
    <w:p w:rsidR="00B10E6A" w:rsidRDefault="00B10E6A">
      <w:pPr>
        <w:adjustRightInd w:val="0"/>
        <w:snapToGrid w:val="0"/>
        <w:spacing w:line="360" w:lineRule="auto"/>
        <w:ind w:firstLineChars="200" w:firstLine="480"/>
        <w:rPr>
          <w:sz w:val="24"/>
        </w:rPr>
      </w:pPr>
      <w:r>
        <w:rPr>
          <w:sz w:val="24"/>
        </w:rPr>
        <w:t>对照</w:t>
      </w:r>
      <w:proofErr w:type="gramStart"/>
      <w:r>
        <w:rPr>
          <w:sz w:val="24"/>
        </w:rPr>
        <w:t>《</w:t>
      </w:r>
      <w:proofErr w:type="gramEnd"/>
      <w:r>
        <w:rPr>
          <w:sz w:val="24"/>
        </w:rPr>
        <w:t>关于印发</w:t>
      </w:r>
      <w:proofErr w:type="gramStart"/>
      <w:r>
        <w:rPr>
          <w:sz w:val="24"/>
        </w:rPr>
        <w:t>《</w:t>
      </w:r>
      <w:proofErr w:type="gramEnd"/>
      <w:r>
        <w:rPr>
          <w:sz w:val="24"/>
        </w:rPr>
        <w:t>江苏省重点行业挥发性有机物污染控制指南</w:t>
      </w:r>
      <w:proofErr w:type="gramStart"/>
      <w:r>
        <w:rPr>
          <w:sz w:val="24"/>
        </w:rPr>
        <w:t>》</w:t>
      </w:r>
      <w:proofErr w:type="gramEnd"/>
      <w:r>
        <w:rPr>
          <w:sz w:val="24"/>
        </w:rPr>
        <w:t>的通知</w:t>
      </w:r>
      <w:proofErr w:type="gramStart"/>
      <w:r>
        <w:rPr>
          <w:sz w:val="24"/>
        </w:rPr>
        <w:t>》</w:t>
      </w:r>
      <w:proofErr w:type="gramEnd"/>
      <w:r>
        <w:rPr>
          <w:sz w:val="24"/>
        </w:rPr>
        <w:t>（</w:t>
      </w:r>
      <w:proofErr w:type="gramStart"/>
      <w:r>
        <w:rPr>
          <w:sz w:val="24"/>
        </w:rPr>
        <w:t>苏环办</w:t>
      </w:r>
      <w:proofErr w:type="gramEnd"/>
      <w:r>
        <w:rPr>
          <w:sz w:val="24"/>
        </w:rPr>
        <w:t>[2014]128</w:t>
      </w:r>
      <w:r>
        <w:rPr>
          <w:sz w:val="24"/>
        </w:rPr>
        <w:t>号），项目符合</w:t>
      </w:r>
      <w:r>
        <w:rPr>
          <w:sz w:val="24"/>
        </w:rPr>
        <w:t>“</w:t>
      </w:r>
      <w:r>
        <w:rPr>
          <w:sz w:val="24"/>
        </w:rPr>
        <w:t>企业产生有机污染物的生产工艺装置必须设立局部气体收集系统和集中高效净化处理装置，确保达标排放</w:t>
      </w:r>
      <w:r>
        <w:rPr>
          <w:sz w:val="24"/>
        </w:rPr>
        <w:t>”</w:t>
      </w:r>
      <w:r w:rsidR="006E7D98">
        <w:rPr>
          <w:sz w:val="24"/>
        </w:rPr>
        <w:t>的相关要求</w:t>
      </w:r>
      <w:r w:rsidR="006E7D98">
        <w:rPr>
          <w:rFonts w:hint="eastAsia"/>
          <w:sz w:val="24"/>
        </w:rPr>
        <w:t>。</w:t>
      </w:r>
      <w:r w:rsidR="006E7D98" w:rsidRPr="00F75A8A">
        <w:rPr>
          <w:rFonts w:hint="eastAsia"/>
          <w:sz w:val="24"/>
        </w:rPr>
        <w:t>本项目</w:t>
      </w:r>
      <w:r w:rsidR="006E7D98" w:rsidRPr="00F75A8A">
        <w:rPr>
          <w:sz w:val="24"/>
        </w:rPr>
        <w:t>加</w:t>
      </w:r>
      <w:proofErr w:type="gramStart"/>
      <w:r w:rsidR="006E7D98" w:rsidRPr="00F75A8A">
        <w:rPr>
          <w:sz w:val="24"/>
        </w:rPr>
        <w:t>弹过程</w:t>
      </w:r>
      <w:proofErr w:type="gramEnd"/>
      <w:r w:rsidR="006E7D98" w:rsidRPr="00F75A8A">
        <w:rPr>
          <w:sz w:val="24"/>
        </w:rPr>
        <w:t>中</w:t>
      </w:r>
      <w:r w:rsidR="003C3767" w:rsidRPr="00F75A8A">
        <w:rPr>
          <w:rFonts w:hint="eastAsia"/>
          <w:sz w:val="24"/>
        </w:rPr>
        <w:t>产生的热定型废气</w:t>
      </w:r>
      <w:r w:rsidR="006E7D98" w:rsidRPr="00F75A8A">
        <w:rPr>
          <w:sz w:val="24"/>
        </w:rPr>
        <w:t>VOCs</w:t>
      </w:r>
      <w:r w:rsidR="00366E8E" w:rsidRPr="00F75A8A">
        <w:rPr>
          <w:sz w:val="24"/>
        </w:rPr>
        <w:t>经</w:t>
      </w:r>
      <w:r w:rsidR="006E7D98" w:rsidRPr="00F75A8A">
        <w:rPr>
          <w:sz w:val="24"/>
        </w:rPr>
        <w:t>静电</w:t>
      </w:r>
      <w:r w:rsidR="00366E8E" w:rsidRPr="00F75A8A">
        <w:rPr>
          <w:rFonts w:hint="eastAsia"/>
          <w:sz w:val="24"/>
        </w:rPr>
        <w:t>油烟</w:t>
      </w:r>
      <w:r w:rsidR="006E7D98" w:rsidRPr="00F75A8A">
        <w:rPr>
          <w:sz w:val="24"/>
        </w:rPr>
        <w:t>净化装置进行处理</w:t>
      </w:r>
      <w:r w:rsidR="006E7D98" w:rsidRPr="00F75A8A">
        <w:rPr>
          <w:rFonts w:hint="eastAsia"/>
          <w:sz w:val="24"/>
        </w:rPr>
        <w:t>，收集效率</w:t>
      </w:r>
      <w:r w:rsidR="006E7D98" w:rsidRPr="00F75A8A">
        <w:rPr>
          <w:rFonts w:hint="eastAsia"/>
          <w:sz w:val="24"/>
        </w:rPr>
        <w:t>100%</w:t>
      </w:r>
      <w:r w:rsidR="006E7D98" w:rsidRPr="00F75A8A">
        <w:rPr>
          <w:rFonts w:hint="eastAsia"/>
          <w:sz w:val="24"/>
        </w:rPr>
        <w:t>，处理效率</w:t>
      </w:r>
      <w:r w:rsidR="006E7D98" w:rsidRPr="00F75A8A">
        <w:rPr>
          <w:rFonts w:hint="eastAsia"/>
          <w:sz w:val="24"/>
        </w:rPr>
        <w:t>90%</w:t>
      </w:r>
      <w:r w:rsidR="006E7D98" w:rsidRPr="00F75A8A">
        <w:rPr>
          <w:rFonts w:hint="eastAsia"/>
          <w:sz w:val="24"/>
        </w:rPr>
        <w:t>；上油过程产生的</w:t>
      </w:r>
      <w:r w:rsidR="003C3767" w:rsidRPr="00F75A8A">
        <w:rPr>
          <w:rFonts w:hint="eastAsia"/>
          <w:sz w:val="24"/>
        </w:rPr>
        <w:t>和</w:t>
      </w:r>
      <w:r w:rsidR="003C3767" w:rsidRPr="00F75A8A">
        <w:rPr>
          <w:rFonts w:hint="eastAsia"/>
          <w:sz w:val="24"/>
        </w:rPr>
        <w:t>DTY</w:t>
      </w:r>
      <w:r w:rsidR="003C3767" w:rsidRPr="00F75A8A">
        <w:rPr>
          <w:rFonts w:hint="eastAsia"/>
          <w:sz w:val="24"/>
        </w:rPr>
        <w:t>油剂挥发废气</w:t>
      </w:r>
      <w:r w:rsidR="006E7D98" w:rsidRPr="00F75A8A">
        <w:rPr>
          <w:rFonts w:hint="eastAsia"/>
          <w:sz w:val="24"/>
        </w:rPr>
        <w:t>VOCs</w:t>
      </w:r>
      <w:r w:rsidR="006E7D98" w:rsidRPr="00F75A8A">
        <w:rPr>
          <w:rFonts w:hint="eastAsia"/>
          <w:sz w:val="24"/>
        </w:rPr>
        <w:t>经集气罩收集后通过油烟净化器处理，收集效率</w:t>
      </w:r>
      <w:r w:rsidR="006E7D98" w:rsidRPr="00F75A8A">
        <w:rPr>
          <w:rFonts w:hint="eastAsia"/>
          <w:sz w:val="24"/>
        </w:rPr>
        <w:t>90%</w:t>
      </w:r>
      <w:r w:rsidR="006E7D98" w:rsidRPr="00F75A8A">
        <w:rPr>
          <w:rFonts w:hint="eastAsia"/>
          <w:sz w:val="24"/>
        </w:rPr>
        <w:t>，处理效率</w:t>
      </w:r>
      <w:r w:rsidR="006E7D98" w:rsidRPr="00F75A8A">
        <w:rPr>
          <w:rFonts w:hint="eastAsia"/>
          <w:sz w:val="24"/>
        </w:rPr>
        <w:t>90%</w:t>
      </w:r>
      <w:r w:rsidR="006E7D98" w:rsidRPr="00F75A8A">
        <w:rPr>
          <w:rFonts w:hint="eastAsia"/>
          <w:sz w:val="24"/>
        </w:rPr>
        <w:t>；</w:t>
      </w:r>
      <w:r w:rsidR="001E49FB" w:rsidRPr="00F75A8A">
        <w:rPr>
          <w:rFonts w:hint="eastAsia"/>
          <w:sz w:val="24"/>
        </w:rPr>
        <w:t>熔融拉丝</w:t>
      </w:r>
      <w:r w:rsidR="006E7D98" w:rsidRPr="00F75A8A">
        <w:rPr>
          <w:rFonts w:hint="eastAsia"/>
          <w:sz w:val="24"/>
        </w:rPr>
        <w:t>过程产生的</w:t>
      </w:r>
      <w:r w:rsidR="006E7D98" w:rsidRPr="00F75A8A">
        <w:rPr>
          <w:sz w:val="24"/>
        </w:rPr>
        <w:t>VOCs</w:t>
      </w:r>
      <w:r w:rsidR="006E7D98" w:rsidRPr="00F75A8A">
        <w:rPr>
          <w:rFonts w:hint="eastAsia"/>
          <w:sz w:val="24"/>
        </w:rPr>
        <w:t>经</w:t>
      </w:r>
      <w:r w:rsidR="00F07677" w:rsidRPr="00F75A8A">
        <w:rPr>
          <w:rFonts w:hint="eastAsia"/>
          <w:sz w:val="24"/>
        </w:rPr>
        <w:t>吸附浓缩</w:t>
      </w:r>
      <w:r w:rsidR="00F07677" w:rsidRPr="00F75A8A">
        <w:rPr>
          <w:rFonts w:hint="eastAsia"/>
          <w:sz w:val="24"/>
        </w:rPr>
        <w:t>-</w:t>
      </w:r>
      <w:r w:rsidR="00F07677" w:rsidRPr="00F75A8A">
        <w:rPr>
          <w:rFonts w:hint="eastAsia"/>
          <w:sz w:val="24"/>
        </w:rPr>
        <w:t>催化氧化燃烧</w:t>
      </w:r>
      <w:r w:rsidR="00F07677" w:rsidRPr="00F75A8A">
        <w:rPr>
          <w:sz w:val="24"/>
        </w:rPr>
        <w:t>装置</w:t>
      </w:r>
      <w:r w:rsidR="006E7D98" w:rsidRPr="00F75A8A">
        <w:rPr>
          <w:rFonts w:hint="eastAsia"/>
          <w:sz w:val="24"/>
        </w:rPr>
        <w:t>进行处理，</w:t>
      </w:r>
      <w:r w:rsidR="00A2615D">
        <w:rPr>
          <w:rFonts w:hint="eastAsia"/>
          <w:sz w:val="24"/>
        </w:rPr>
        <w:t>收</w:t>
      </w:r>
      <w:r w:rsidR="006E7D98" w:rsidRPr="00F75A8A">
        <w:rPr>
          <w:rFonts w:hint="eastAsia"/>
          <w:sz w:val="24"/>
        </w:rPr>
        <w:t>集效率</w:t>
      </w:r>
      <w:r w:rsidR="006E7D98" w:rsidRPr="00F75A8A">
        <w:rPr>
          <w:rFonts w:hint="eastAsia"/>
          <w:sz w:val="24"/>
        </w:rPr>
        <w:t>9</w:t>
      </w:r>
      <w:r w:rsidR="00A2615D">
        <w:rPr>
          <w:rFonts w:hint="eastAsia"/>
          <w:sz w:val="24"/>
        </w:rPr>
        <w:t>9</w:t>
      </w:r>
      <w:r w:rsidR="006E7D98" w:rsidRPr="00F75A8A">
        <w:rPr>
          <w:rFonts w:hint="eastAsia"/>
          <w:sz w:val="24"/>
        </w:rPr>
        <w:t>%</w:t>
      </w:r>
      <w:r w:rsidR="006E7D98" w:rsidRPr="00F75A8A">
        <w:rPr>
          <w:rFonts w:hint="eastAsia"/>
          <w:sz w:val="24"/>
        </w:rPr>
        <w:t>，处理效率</w:t>
      </w:r>
      <w:r w:rsidR="00A2615D">
        <w:rPr>
          <w:rFonts w:hint="eastAsia"/>
          <w:sz w:val="24"/>
        </w:rPr>
        <w:t>95</w:t>
      </w:r>
      <w:r w:rsidR="006E7D98" w:rsidRPr="00F75A8A">
        <w:rPr>
          <w:rFonts w:hint="eastAsia"/>
          <w:sz w:val="24"/>
        </w:rPr>
        <w:t>%</w:t>
      </w:r>
      <w:r w:rsidR="006E7D98" w:rsidRPr="00F75A8A">
        <w:rPr>
          <w:rFonts w:hint="eastAsia"/>
          <w:sz w:val="24"/>
        </w:rPr>
        <w:t>。</w:t>
      </w:r>
      <w:r w:rsidR="006364A1">
        <w:rPr>
          <w:rFonts w:hint="eastAsia"/>
          <w:sz w:val="24"/>
        </w:rPr>
        <w:t>项目</w:t>
      </w:r>
      <w:r w:rsidR="006364A1" w:rsidRPr="006364A1">
        <w:rPr>
          <w:sz w:val="24"/>
        </w:rPr>
        <w:t>挥发性有机物</w:t>
      </w:r>
      <w:r w:rsidR="006364A1" w:rsidRPr="006364A1">
        <w:rPr>
          <w:rFonts w:hint="eastAsia"/>
          <w:sz w:val="24"/>
        </w:rPr>
        <w:t>处理符合</w:t>
      </w:r>
      <w:proofErr w:type="gramStart"/>
      <w:r w:rsidR="006364A1" w:rsidRPr="006364A1">
        <w:rPr>
          <w:sz w:val="24"/>
        </w:rPr>
        <w:t>《</w:t>
      </w:r>
      <w:proofErr w:type="gramEnd"/>
      <w:r w:rsidR="006364A1" w:rsidRPr="006364A1">
        <w:rPr>
          <w:sz w:val="24"/>
        </w:rPr>
        <w:t>关于印发</w:t>
      </w:r>
      <w:proofErr w:type="gramStart"/>
      <w:r w:rsidR="006364A1" w:rsidRPr="006364A1">
        <w:rPr>
          <w:sz w:val="24"/>
        </w:rPr>
        <w:t>《</w:t>
      </w:r>
      <w:proofErr w:type="gramEnd"/>
      <w:r w:rsidR="006364A1" w:rsidRPr="006364A1">
        <w:rPr>
          <w:sz w:val="24"/>
        </w:rPr>
        <w:t>江苏省重点行业挥发性有机物污染控制指南</w:t>
      </w:r>
      <w:proofErr w:type="gramStart"/>
      <w:r w:rsidR="006364A1" w:rsidRPr="006364A1">
        <w:rPr>
          <w:sz w:val="24"/>
        </w:rPr>
        <w:t>》</w:t>
      </w:r>
      <w:proofErr w:type="gramEnd"/>
      <w:r w:rsidR="006364A1" w:rsidRPr="006364A1">
        <w:rPr>
          <w:sz w:val="24"/>
        </w:rPr>
        <w:t>的通知</w:t>
      </w:r>
      <w:proofErr w:type="gramStart"/>
      <w:r w:rsidR="006364A1" w:rsidRPr="006364A1">
        <w:rPr>
          <w:sz w:val="24"/>
        </w:rPr>
        <w:t>》</w:t>
      </w:r>
      <w:proofErr w:type="gramEnd"/>
      <w:r w:rsidR="006364A1" w:rsidRPr="006364A1">
        <w:rPr>
          <w:rFonts w:hint="eastAsia"/>
          <w:sz w:val="24"/>
        </w:rPr>
        <w:t>要求。</w:t>
      </w:r>
    </w:p>
    <w:p w:rsidR="00B10E6A" w:rsidRDefault="00B10E6A">
      <w:pPr>
        <w:adjustRightInd w:val="0"/>
        <w:snapToGrid w:val="0"/>
        <w:spacing w:line="360" w:lineRule="auto"/>
        <w:outlineLvl w:val="2"/>
        <w:rPr>
          <w:sz w:val="28"/>
          <w:szCs w:val="28"/>
        </w:rPr>
      </w:pPr>
      <w:bookmarkStart w:id="237" w:name="_Toc26726"/>
      <w:bookmarkStart w:id="238" w:name="_Toc16012"/>
      <w:bookmarkStart w:id="239" w:name="_Toc4288"/>
      <w:bookmarkStart w:id="240" w:name="_Toc30858"/>
      <w:bookmarkStart w:id="241" w:name="_Toc531894819"/>
      <w:bookmarkStart w:id="242" w:name="_Toc531939321"/>
      <w:r>
        <w:rPr>
          <w:b/>
          <w:sz w:val="28"/>
          <w:szCs w:val="28"/>
        </w:rPr>
        <w:t>2.6.3</w:t>
      </w:r>
      <w:r>
        <w:rPr>
          <w:b/>
          <w:sz w:val="28"/>
          <w:szCs w:val="28"/>
        </w:rPr>
        <w:t>与《重点行业挥发性有机物削减行动计划》（工信部联节【</w:t>
      </w:r>
      <w:r>
        <w:rPr>
          <w:b/>
          <w:sz w:val="28"/>
          <w:szCs w:val="28"/>
        </w:rPr>
        <w:t>2016</w:t>
      </w:r>
      <w:r>
        <w:rPr>
          <w:b/>
          <w:sz w:val="28"/>
          <w:szCs w:val="28"/>
        </w:rPr>
        <w:t>】</w:t>
      </w:r>
      <w:r>
        <w:rPr>
          <w:b/>
          <w:sz w:val="28"/>
          <w:szCs w:val="28"/>
        </w:rPr>
        <w:t>217</w:t>
      </w:r>
      <w:r>
        <w:rPr>
          <w:b/>
          <w:sz w:val="28"/>
          <w:szCs w:val="28"/>
        </w:rPr>
        <w:t>号）相符性分析</w:t>
      </w:r>
      <w:bookmarkEnd w:id="237"/>
      <w:bookmarkEnd w:id="238"/>
      <w:bookmarkEnd w:id="239"/>
      <w:bookmarkEnd w:id="240"/>
      <w:bookmarkEnd w:id="241"/>
      <w:bookmarkEnd w:id="242"/>
    </w:p>
    <w:p w:rsidR="00B10E6A" w:rsidRDefault="00B10E6A">
      <w:pPr>
        <w:adjustRightInd w:val="0"/>
        <w:snapToGrid w:val="0"/>
        <w:spacing w:line="360" w:lineRule="auto"/>
        <w:ind w:firstLineChars="183" w:firstLine="439"/>
        <w:rPr>
          <w:sz w:val="24"/>
        </w:rPr>
      </w:pPr>
      <w:r>
        <w:rPr>
          <w:sz w:val="24"/>
        </w:rPr>
        <w:t>参照工信部联节【</w:t>
      </w:r>
      <w:r>
        <w:rPr>
          <w:sz w:val="24"/>
        </w:rPr>
        <w:t>2016</w:t>
      </w:r>
      <w:r>
        <w:rPr>
          <w:sz w:val="24"/>
        </w:rPr>
        <w:t>】</w:t>
      </w:r>
      <w:r>
        <w:rPr>
          <w:sz w:val="24"/>
        </w:rPr>
        <w:t>217</w:t>
      </w:r>
      <w:r>
        <w:rPr>
          <w:sz w:val="24"/>
        </w:rPr>
        <w:t>号中内容：重点推广使用水性涂料、粉末涂料、高固份涂料，无溶剂涂料等绿色涂料，</w:t>
      </w:r>
      <w:r w:rsidR="006E7D98" w:rsidRPr="00AA5FE2">
        <w:rPr>
          <w:color w:val="000000"/>
          <w:kern w:val="0"/>
          <w:sz w:val="24"/>
        </w:rPr>
        <w:t>本项目</w:t>
      </w:r>
      <w:r w:rsidR="006364A1">
        <w:rPr>
          <w:rFonts w:hint="eastAsia"/>
          <w:color w:val="000000"/>
          <w:kern w:val="0"/>
          <w:sz w:val="24"/>
        </w:rPr>
        <w:t>无涂料使用</w:t>
      </w:r>
      <w:r w:rsidR="006E7D98">
        <w:rPr>
          <w:sz w:val="24"/>
        </w:rPr>
        <w:t>，</w:t>
      </w:r>
      <w:r>
        <w:rPr>
          <w:sz w:val="24"/>
        </w:rPr>
        <w:t>符合（工信部联节【</w:t>
      </w:r>
      <w:r>
        <w:rPr>
          <w:sz w:val="24"/>
        </w:rPr>
        <w:t>2016</w:t>
      </w:r>
      <w:r>
        <w:rPr>
          <w:sz w:val="24"/>
        </w:rPr>
        <w:t>】</w:t>
      </w:r>
      <w:r>
        <w:rPr>
          <w:sz w:val="24"/>
        </w:rPr>
        <w:t>217</w:t>
      </w:r>
      <w:r>
        <w:rPr>
          <w:sz w:val="24"/>
        </w:rPr>
        <w:t>号）的要求。</w:t>
      </w:r>
    </w:p>
    <w:p w:rsidR="00B10E6A" w:rsidRDefault="00B10E6A">
      <w:pPr>
        <w:adjustRightInd w:val="0"/>
        <w:snapToGrid w:val="0"/>
        <w:spacing w:line="360" w:lineRule="auto"/>
        <w:outlineLvl w:val="2"/>
        <w:rPr>
          <w:sz w:val="28"/>
          <w:szCs w:val="28"/>
        </w:rPr>
      </w:pPr>
      <w:bookmarkStart w:id="243" w:name="_Toc24375"/>
      <w:bookmarkStart w:id="244" w:name="_Toc15028"/>
      <w:bookmarkStart w:id="245" w:name="_Toc27039"/>
      <w:bookmarkStart w:id="246" w:name="_Toc7765"/>
      <w:bookmarkStart w:id="247" w:name="_Toc531894820"/>
      <w:bookmarkStart w:id="248" w:name="_Toc531939322"/>
      <w:r>
        <w:rPr>
          <w:b/>
          <w:sz w:val="28"/>
          <w:szCs w:val="28"/>
        </w:rPr>
        <w:t>2.6.4</w:t>
      </w:r>
      <w:r>
        <w:rPr>
          <w:b/>
          <w:sz w:val="28"/>
          <w:szCs w:val="28"/>
        </w:rPr>
        <w:t>与《建设项目烟粉尘、挥发性有机物准入审核的通知》（</w:t>
      </w:r>
      <w:proofErr w:type="gramStart"/>
      <w:r>
        <w:rPr>
          <w:b/>
          <w:sz w:val="28"/>
          <w:szCs w:val="28"/>
        </w:rPr>
        <w:t>苏环办</w:t>
      </w:r>
      <w:proofErr w:type="gramEnd"/>
      <w:r>
        <w:rPr>
          <w:b/>
          <w:sz w:val="28"/>
          <w:szCs w:val="28"/>
        </w:rPr>
        <w:t>【</w:t>
      </w:r>
      <w:r>
        <w:rPr>
          <w:b/>
          <w:sz w:val="28"/>
          <w:szCs w:val="28"/>
        </w:rPr>
        <w:t>2014</w:t>
      </w:r>
      <w:r>
        <w:rPr>
          <w:b/>
          <w:sz w:val="28"/>
          <w:szCs w:val="28"/>
        </w:rPr>
        <w:t>】</w:t>
      </w:r>
      <w:r>
        <w:rPr>
          <w:b/>
          <w:sz w:val="28"/>
          <w:szCs w:val="28"/>
        </w:rPr>
        <w:t>148</w:t>
      </w:r>
      <w:r>
        <w:rPr>
          <w:b/>
          <w:sz w:val="28"/>
          <w:szCs w:val="28"/>
        </w:rPr>
        <w:t>号）相符性分析</w:t>
      </w:r>
      <w:bookmarkEnd w:id="243"/>
      <w:bookmarkEnd w:id="244"/>
      <w:bookmarkEnd w:id="245"/>
      <w:bookmarkEnd w:id="246"/>
      <w:bookmarkEnd w:id="247"/>
      <w:bookmarkEnd w:id="248"/>
    </w:p>
    <w:p w:rsidR="00B10E6A" w:rsidRDefault="00B10E6A">
      <w:pPr>
        <w:adjustRightInd w:val="0"/>
        <w:snapToGrid w:val="0"/>
        <w:spacing w:line="360" w:lineRule="auto"/>
        <w:ind w:firstLineChars="183" w:firstLine="439"/>
        <w:rPr>
          <w:sz w:val="24"/>
        </w:rPr>
      </w:pPr>
      <w:r>
        <w:rPr>
          <w:sz w:val="24"/>
        </w:rPr>
        <w:t>根据</w:t>
      </w:r>
      <w:proofErr w:type="gramStart"/>
      <w:r>
        <w:rPr>
          <w:sz w:val="24"/>
        </w:rPr>
        <w:t>苏环办</w:t>
      </w:r>
      <w:proofErr w:type="gramEnd"/>
      <w:r>
        <w:rPr>
          <w:sz w:val="24"/>
        </w:rPr>
        <w:t>【</w:t>
      </w:r>
      <w:r>
        <w:rPr>
          <w:sz w:val="24"/>
        </w:rPr>
        <w:t>2014</w:t>
      </w:r>
      <w:r>
        <w:rPr>
          <w:sz w:val="24"/>
        </w:rPr>
        <w:t>】</w:t>
      </w:r>
      <w:r>
        <w:rPr>
          <w:sz w:val="24"/>
        </w:rPr>
        <w:t>148</w:t>
      </w:r>
      <w:r>
        <w:rPr>
          <w:sz w:val="24"/>
        </w:rPr>
        <w:t>号中要求，新、改、扩建排放烟粉尘、挥发性有机物的项目，实行现役源</w:t>
      </w:r>
      <w:r>
        <w:rPr>
          <w:sz w:val="24"/>
        </w:rPr>
        <w:t>2</w:t>
      </w:r>
      <w:r>
        <w:rPr>
          <w:sz w:val="24"/>
        </w:rPr>
        <w:t>倍削减量替代或关闭类项目</w:t>
      </w:r>
      <w:r>
        <w:rPr>
          <w:sz w:val="24"/>
        </w:rPr>
        <w:t>1.5</w:t>
      </w:r>
      <w:r>
        <w:rPr>
          <w:sz w:val="24"/>
        </w:rPr>
        <w:t>倍削减量替代。</w:t>
      </w:r>
      <w:r w:rsidR="00366E8E" w:rsidRPr="00F75A8A">
        <w:rPr>
          <w:rFonts w:hint="eastAsia"/>
          <w:sz w:val="24"/>
        </w:rPr>
        <w:t>重新报批后</w:t>
      </w:r>
      <w:r w:rsidR="00DC5009" w:rsidRPr="00F75A8A">
        <w:rPr>
          <w:sz w:val="24"/>
        </w:rPr>
        <w:t>项目</w:t>
      </w:r>
      <w:r w:rsidRPr="00F75A8A">
        <w:rPr>
          <w:sz w:val="24"/>
        </w:rPr>
        <w:t>VOCs</w:t>
      </w:r>
      <w:r w:rsidR="00A2615D">
        <w:rPr>
          <w:rFonts w:hint="eastAsia"/>
          <w:sz w:val="24"/>
        </w:rPr>
        <w:t>5.38</w:t>
      </w:r>
      <w:r w:rsidR="00366E8E" w:rsidRPr="00F75A8A">
        <w:rPr>
          <w:rFonts w:hint="eastAsia"/>
          <w:sz w:val="24"/>
        </w:rPr>
        <w:t>7</w:t>
      </w:r>
      <w:r w:rsidRPr="00F75A8A">
        <w:rPr>
          <w:sz w:val="24"/>
        </w:rPr>
        <w:t>t/a</w:t>
      </w:r>
      <w:r w:rsidR="00870C95" w:rsidRPr="00F75A8A">
        <w:rPr>
          <w:rFonts w:hint="eastAsia"/>
          <w:sz w:val="24"/>
        </w:rPr>
        <w:t>、颗粒物</w:t>
      </w:r>
      <w:r w:rsidR="00870C95" w:rsidRPr="00F75A8A">
        <w:rPr>
          <w:rFonts w:hint="eastAsia"/>
          <w:sz w:val="24"/>
        </w:rPr>
        <w:t>0.</w:t>
      </w:r>
      <w:r w:rsidR="00A2615D">
        <w:rPr>
          <w:rFonts w:hint="eastAsia"/>
          <w:sz w:val="24"/>
        </w:rPr>
        <w:t>67</w:t>
      </w:r>
      <w:r w:rsidR="00870C95" w:rsidRPr="00F75A8A">
        <w:rPr>
          <w:rFonts w:hint="eastAsia"/>
          <w:sz w:val="24"/>
        </w:rPr>
        <w:t>t/a</w:t>
      </w:r>
      <w:r w:rsidRPr="00F75A8A">
        <w:rPr>
          <w:sz w:val="24"/>
        </w:rPr>
        <w:t>。项目所需的削减量较少，能够在沭阳县内平衡，符合（</w:t>
      </w:r>
      <w:proofErr w:type="gramStart"/>
      <w:r w:rsidRPr="00F75A8A">
        <w:rPr>
          <w:sz w:val="24"/>
        </w:rPr>
        <w:t>苏环办</w:t>
      </w:r>
      <w:proofErr w:type="gramEnd"/>
      <w:r w:rsidRPr="00F75A8A">
        <w:rPr>
          <w:sz w:val="24"/>
        </w:rPr>
        <w:t>【</w:t>
      </w:r>
      <w:r w:rsidRPr="00F75A8A">
        <w:rPr>
          <w:sz w:val="24"/>
        </w:rPr>
        <w:t>2014</w:t>
      </w:r>
      <w:r w:rsidRPr="00F75A8A">
        <w:rPr>
          <w:sz w:val="24"/>
        </w:rPr>
        <w:t>】</w:t>
      </w:r>
      <w:r w:rsidRPr="00F75A8A">
        <w:rPr>
          <w:sz w:val="24"/>
        </w:rPr>
        <w:t>148</w:t>
      </w:r>
      <w:r w:rsidRPr="00F75A8A">
        <w:rPr>
          <w:sz w:val="24"/>
        </w:rPr>
        <w:t>号）相关要求。</w:t>
      </w:r>
    </w:p>
    <w:p w:rsidR="00B10E6A" w:rsidRDefault="00B10E6A">
      <w:pPr>
        <w:adjustRightInd w:val="0"/>
        <w:snapToGrid w:val="0"/>
        <w:spacing w:line="360" w:lineRule="auto"/>
        <w:outlineLvl w:val="2"/>
        <w:rPr>
          <w:b/>
          <w:sz w:val="28"/>
          <w:szCs w:val="28"/>
        </w:rPr>
      </w:pPr>
      <w:bookmarkStart w:id="249" w:name="_Toc22153"/>
      <w:bookmarkStart w:id="250" w:name="_Toc31035"/>
      <w:bookmarkStart w:id="251" w:name="_Toc12315"/>
      <w:bookmarkStart w:id="252" w:name="_Toc7573"/>
      <w:bookmarkStart w:id="253" w:name="_Toc531894821"/>
      <w:bookmarkStart w:id="254" w:name="_Toc531939323"/>
      <w:r>
        <w:rPr>
          <w:b/>
          <w:sz w:val="28"/>
          <w:szCs w:val="28"/>
        </w:rPr>
        <w:t xml:space="preserve">2.6.5 </w:t>
      </w:r>
      <w:r>
        <w:rPr>
          <w:b/>
          <w:sz w:val="28"/>
          <w:szCs w:val="28"/>
        </w:rPr>
        <w:t>与《江苏省挥发性有机物污染防治管理办法》相符性分析</w:t>
      </w:r>
      <w:bookmarkEnd w:id="249"/>
      <w:bookmarkEnd w:id="250"/>
      <w:bookmarkEnd w:id="251"/>
      <w:bookmarkEnd w:id="252"/>
      <w:bookmarkEnd w:id="253"/>
      <w:bookmarkEnd w:id="254"/>
    </w:p>
    <w:p w:rsidR="002B0A1E" w:rsidRDefault="00B10E6A" w:rsidP="004E7F38">
      <w:pPr>
        <w:spacing w:line="360" w:lineRule="auto"/>
        <w:outlineLvl w:val="0"/>
        <w:rPr>
          <w:rStyle w:val="1Char"/>
        </w:rPr>
      </w:pPr>
      <w:bookmarkStart w:id="255" w:name="_Toc531939324"/>
      <w:r>
        <w:rPr>
          <w:sz w:val="24"/>
        </w:rPr>
        <w:t>根据《江苏省挥发性有机物污染防治管理办法》，产生挥发性有机</w:t>
      </w:r>
      <w:r w:rsidR="002B0A1E">
        <w:rPr>
          <w:sz w:val="24"/>
        </w:rPr>
        <w:t>物废气的生产经营活动应当在密闭空间或者密闭设备中进行。生产设备应当按照环境保护和安全生产等要求设计、安装和</w:t>
      </w:r>
      <w:r>
        <w:rPr>
          <w:sz w:val="24"/>
        </w:rPr>
        <w:t>运行挥发性有机物回收或者净化设施；固体废物、废水、废气处理系统产生的废气应当收集和处理；含有挥发性有机物的物料应当密</w:t>
      </w:r>
      <w:r>
        <w:rPr>
          <w:sz w:val="24"/>
        </w:rPr>
        <w:lastRenderedPageBreak/>
        <w:t>闭储存、运输、装卸，禁止敞口和露天放置。项目含有机溶剂的原料均暂存于原料仓库。项目产生的有机废气经收集后由</w:t>
      </w:r>
      <w:r w:rsidR="005E7014">
        <w:rPr>
          <w:sz w:val="24"/>
        </w:rPr>
        <w:t>静电油烟</w:t>
      </w:r>
      <w:r>
        <w:rPr>
          <w:sz w:val="24"/>
        </w:rPr>
        <w:t>净化装置处理后，高空排放，因此，项目建设符合《江苏省挥发性有机物污染防治管理办法》的有关规定。</w:t>
      </w:r>
      <w:r>
        <w:rPr>
          <w:sz w:val="24"/>
        </w:rPr>
        <w:br w:type="page"/>
      </w:r>
      <w:bookmarkStart w:id="256" w:name="_Toc8571_WPSOffice_Level1"/>
      <w:r w:rsidR="0097392F">
        <w:rPr>
          <w:rStyle w:val="1Char"/>
          <w:rFonts w:hint="eastAsia"/>
        </w:rPr>
        <w:lastRenderedPageBreak/>
        <w:t>3</w:t>
      </w:r>
      <w:r w:rsidR="00547000">
        <w:rPr>
          <w:rStyle w:val="1Char"/>
          <w:rFonts w:hint="eastAsia"/>
        </w:rPr>
        <w:t>现有项目介绍</w:t>
      </w:r>
      <w:bookmarkEnd w:id="255"/>
    </w:p>
    <w:p w:rsidR="00547000" w:rsidRDefault="0097392F" w:rsidP="00ED7C63">
      <w:pPr>
        <w:spacing w:line="360" w:lineRule="auto"/>
        <w:outlineLvl w:val="1"/>
        <w:rPr>
          <w:b/>
          <w:sz w:val="32"/>
          <w:szCs w:val="32"/>
        </w:rPr>
      </w:pPr>
      <w:bookmarkStart w:id="257" w:name="_Toc531894822"/>
      <w:bookmarkStart w:id="258" w:name="_Toc531939325"/>
      <w:r>
        <w:rPr>
          <w:rFonts w:hint="eastAsia"/>
          <w:b/>
          <w:sz w:val="32"/>
          <w:szCs w:val="32"/>
        </w:rPr>
        <w:t>3</w:t>
      </w:r>
      <w:r w:rsidR="00547000">
        <w:rPr>
          <w:b/>
          <w:sz w:val="32"/>
          <w:szCs w:val="32"/>
        </w:rPr>
        <w:t>.1</w:t>
      </w:r>
      <w:r w:rsidR="006948C8">
        <w:rPr>
          <w:rFonts w:hint="eastAsia"/>
          <w:b/>
          <w:sz w:val="32"/>
          <w:szCs w:val="32"/>
        </w:rPr>
        <w:t>现有</w:t>
      </w:r>
      <w:r w:rsidR="00547000">
        <w:rPr>
          <w:b/>
          <w:sz w:val="32"/>
          <w:szCs w:val="32"/>
        </w:rPr>
        <w:t>项目概况</w:t>
      </w:r>
      <w:bookmarkEnd w:id="257"/>
      <w:bookmarkEnd w:id="258"/>
    </w:p>
    <w:p w:rsidR="00D4292B" w:rsidRDefault="00547000" w:rsidP="008D5E15">
      <w:pPr>
        <w:adjustRightInd w:val="0"/>
        <w:snapToGrid w:val="0"/>
        <w:spacing w:line="360" w:lineRule="auto"/>
        <w:ind w:firstLineChars="183" w:firstLine="439"/>
        <w:rPr>
          <w:bCs/>
          <w:sz w:val="24"/>
        </w:rPr>
      </w:pPr>
      <w:r w:rsidRPr="00547000">
        <w:rPr>
          <w:bCs/>
          <w:sz w:val="24"/>
        </w:rPr>
        <w:t>江苏恒能家纺新材料有限公司成立于</w:t>
      </w:r>
      <w:r w:rsidRPr="00547000">
        <w:rPr>
          <w:bCs/>
          <w:sz w:val="24"/>
        </w:rPr>
        <w:t>2018</w:t>
      </w:r>
      <w:r w:rsidRPr="00547000">
        <w:rPr>
          <w:bCs/>
          <w:sz w:val="24"/>
        </w:rPr>
        <w:t>年</w:t>
      </w:r>
      <w:r w:rsidRPr="00547000">
        <w:rPr>
          <w:bCs/>
          <w:sz w:val="24"/>
        </w:rPr>
        <w:t>6</w:t>
      </w:r>
      <w:r w:rsidRPr="00547000">
        <w:rPr>
          <w:bCs/>
          <w:sz w:val="24"/>
        </w:rPr>
        <w:t>月，投资</w:t>
      </w:r>
      <w:r w:rsidRPr="00547000">
        <w:rPr>
          <w:bCs/>
          <w:sz w:val="24"/>
        </w:rPr>
        <w:t>30</w:t>
      </w:r>
      <w:r w:rsidRPr="00547000">
        <w:rPr>
          <w:bCs/>
          <w:sz w:val="24"/>
        </w:rPr>
        <w:t>亿元，在沭阳经济技术开发区</w:t>
      </w:r>
      <w:r w:rsidRPr="00547000">
        <w:rPr>
          <w:bCs/>
          <w:sz w:val="24"/>
        </w:rPr>
        <w:t>205</w:t>
      </w:r>
      <w:r w:rsidRPr="00547000">
        <w:rPr>
          <w:bCs/>
          <w:sz w:val="24"/>
        </w:rPr>
        <w:t>国道</w:t>
      </w:r>
      <w:r w:rsidR="00FB1D6B">
        <w:rPr>
          <w:rFonts w:hint="eastAsia"/>
          <w:bCs/>
          <w:sz w:val="24"/>
        </w:rPr>
        <w:t>西</w:t>
      </w:r>
      <w:r w:rsidRPr="00547000">
        <w:rPr>
          <w:bCs/>
          <w:sz w:val="24"/>
        </w:rPr>
        <w:t>侧、余杭路南侧、瑞安路北侧地块建设</w:t>
      </w:r>
      <w:r w:rsidR="00FB1D6B" w:rsidRPr="00C032B6">
        <w:rPr>
          <w:rFonts w:hint="eastAsia"/>
          <w:color w:val="000000"/>
          <w:kern w:val="0"/>
          <w:sz w:val="24"/>
        </w:rPr>
        <w:t>纺织原料生产销售项目</w:t>
      </w:r>
      <w:r>
        <w:rPr>
          <w:rFonts w:hint="eastAsia"/>
          <w:bCs/>
          <w:sz w:val="24"/>
        </w:rPr>
        <w:t>。</w:t>
      </w:r>
      <w:r w:rsidR="00DC5009">
        <w:rPr>
          <w:rFonts w:hint="eastAsia"/>
          <w:bCs/>
          <w:sz w:val="24"/>
        </w:rPr>
        <w:t>该项目</w:t>
      </w:r>
      <w:r w:rsidR="006948C8">
        <w:rPr>
          <w:rFonts w:hint="eastAsia"/>
          <w:bCs/>
          <w:sz w:val="24"/>
        </w:rPr>
        <w:t>拟</w:t>
      </w:r>
      <w:r w:rsidR="00DC5009">
        <w:rPr>
          <w:rFonts w:hint="eastAsia"/>
          <w:bCs/>
          <w:sz w:val="24"/>
        </w:rPr>
        <w:t>分成</w:t>
      </w:r>
      <w:r w:rsidR="00DC5009">
        <w:rPr>
          <w:rFonts w:hint="eastAsia"/>
          <w:bCs/>
          <w:sz w:val="24"/>
        </w:rPr>
        <w:t>4</w:t>
      </w:r>
      <w:r w:rsidR="00DC5009">
        <w:rPr>
          <w:rFonts w:hint="eastAsia"/>
          <w:bCs/>
          <w:sz w:val="24"/>
        </w:rPr>
        <w:t>期建设，其中一期工程主要建设</w:t>
      </w:r>
      <w:r w:rsidR="00DC5009">
        <w:rPr>
          <w:rFonts w:hint="eastAsia"/>
          <w:bCs/>
          <w:sz w:val="24"/>
        </w:rPr>
        <w:t>12</w:t>
      </w:r>
      <w:r w:rsidR="00DC5009">
        <w:rPr>
          <w:rFonts w:hint="eastAsia"/>
          <w:bCs/>
          <w:sz w:val="24"/>
        </w:rPr>
        <w:t>个生产车间</w:t>
      </w:r>
      <w:r w:rsidR="006948C8">
        <w:rPr>
          <w:rFonts w:hint="eastAsia"/>
          <w:bCs/>
          <w:sz w:val="24"/>
        </w:rPr>
        <w:t>和相关配套设施</w:t>
      </w:r>
      <w:r w:rsidR="00DC5009">
        <w:rPr>
          <w:rFonts w:hint="eastAsia"/>
          <w:bCs/>
          <w:sz w:val="24"/>
        </w:rPr>
        <w:t>。</w:t>
      </w:r>
      <w:r w:rsidR="00BE6EF5">
        <w:rPr>
          <w:rFonts w:hint="eastAsia"/>
          <w:bCs/>
          <w:sz w:val="24"/>
        </w:rPr>
        <w:t>该项目已在沭阳县环保局备案登记</w:t>
      </w:r>
      <w:r w:rsidR="00FB1D6B" w:rsidRPr="00C032B6">
        <w:rPr>
          <w:rFonts w:hint="eastAsia"/>
          <w:color w:val="000000"/>
          <w:kern w:val="0"/>
          <w:sz w:val="24"/>
        </w:rPr>
        <w:t>（备案号：</w:t>
      </w:r>
      <w:r w:rsidR="00FB1D6B" w:rsidRPr="00C032B6">
        <w:rPr>
          <w:rFonts w:hint="eastAsia"/>
          <w:color w:val="000000"/>
          <w:kern w:val="0"/>
          <w:sz w:val="24"/>
        </w:rPr>
        <w:t>201</w:t>
      </w:r>
      <w:r w:rsidR="00FB1D6B" w:rsidRPr="00C032B6">
        <w:rPr>
          <w:color w:val="000000"/>
          <w:kern w:val="0"/>
          <w:sz w:val="24"/>
        </w:rPr>
        <w:t>932132200000010</w:t>
      </w:r>
      <w:r w:rsidR="00FB1D6B" w:rsidRPr="00C032B6">
        <w:rPr>
          <w:rFonts w:hint="eastAsia"/>
          <w:color w:val="000000"/>
          <w:kern w:val="0"/>
          <w:sz w:val="24"/>
        </w:rPr>
        <w:t>）</w:t>
      </w:r>
      <w:r w:rsidR="00FB1D6B">
        <w:rPr>
          <w:rFonts w:hint="eastAsia"/>
          <w:bCs/>
          <w:sz w:val="24"/>
        </w:rPr>
        <w:t>，</w:t>
      </w:r>
      <w:r w:rsidR="00D4292B" w:rsidRPr="00D4292B">
        <w:rPr>
          <w:rFonts w:hint="eastAsia"/>
          <w:bCs/>
          <w:color w:val="FF0000"/>
          <w:sz w:val="24"/>
        </w:rPr>
        <w:t>根据备案登记情况</w:t>
      </w:r>
      <w:r w:rsidR="00D4292B">
        <w:rPr>
          <w:rFonts w:hint="eastAsia"/>
          <w:bCs/>
          <w:sz w:val="24"/>
        </w:rPr>
        <w:t>，基建工程</w:t>
      </w:r>
      <w:proofErr w:type="gramStart"/>
      <w:r w:rsidR="00D4292B">
        <w:rPr>
          <w:rFonts w:hint="eastAsia"/>
          <w:bCs/>
          <w:sz w:val="24"/>
        </w:rPr>
        <w:t>主要产污情况</w:t>
      </w:r>
      <w:proofErr w:type="gramEnd"/>
      <w:r w:rsidR="00D4292B">
        <w:rPr>
          <w:rFonts w:hint="eastAsia"/>
          <w:bCs/>
          <w:sz w:val="24"/>
        </w:rPr>
        <w:t>为建设</w:t>
      </w:r>
      <w:proofErr w:type="gramStart"/>
      <w:r w:rsidR="00D4292B">
        <w:rPr>
          <w:rFonts w:hint="eastAsia"/>
          <w:bCs/>
          <w:sz w:val="24"/>
        </w:rPr>
        <w:t>期</w:t>
      </w:r>
      <w:r w:rsidR="00132103">
        <w:rPr>
          <w:rFonts w:hint="eastAsia"/>
          <w:bCs/>
          <w:sz w:val="24"/>
        </w:rPr>
        <w:t>施工</w:t>
      </w:r>
      <w:proofErr w:type="gramEnd"/>
      <w:r w:rsidR="00132103">
        <w:rPr>
          <w:rFonts w:hint="eastAsia"/>
          <w:bCs/>
          <w:sz w:val="24"/>
        </w:rPr>
        <w:t>废水、施工扬尘和建筑噪声。其中施工期废水和生活污水经沉淀池沉淀及化粪池处理后排入沭阳县凌志污水处理厂处理；通过铺设密目网、增加现场洒水频次降低施工扬尘，随着施工期完成，以上污染将全部消失。</w:t>
      </w:r>
    </w:p>
    <w:p w:rsidR="00547000" w:rsidRDefault="006948C8" w:rsidP="008D5E15">
      <w:pPr>
        <w:adjustRightInd w:val="0"/>
        <w:snapToGrid w:val="0"/>
        <w:spacing w:line="360" w:lineRule="auto"/>
        <w:ind w:firstLineChars="183" w:firstLine="439"/>
        <w:rPr>
          <w:bCs/>
          <w:sz w:val="24"/>
        </w:rPr>
      </w:pPr>
      <w:r>
        <w:rPr>
          <w:rFonts w:hint="eastAsia"/>
          <w:bCs/>
          <w:sz w:val="24"/>
        </w:rPr>
        <w:t>2018</w:t>
      </w:r>
      <w:r>
        <w:rPr>
          <w:rFonts w:hint="eastAsia"/>
          <w:bCs/>
          <w:sz w:val="24"/>
        </w:rPr>
        <w:t>年</w:t>
      </w:r>
      <w:r>
        <w:rPr>
          <w:rFonts w:hint="eastAsia"/>
          <w:bCs/>
          <w:sz w:val="24"/>
        </w:rPr>
        <w:t>1</w:t>
      </w:r>
      <w:r w:rsidR="00366E8E">
        <w:rPr>
          <w:rFonts w:hint="eastAsia"/>
          <w:bCs/>
          <w:sz w:val="24"/>
        </w:rPr>
        <w:t>1</w:t>
      </w:r>
      <w:r>
        <w:rPr>
          <w:rFonts w:hint="eastAsia"/>
          <w:bCs/>
          <w:sz w:val="24"/>
        </w:rPr>
        <w:t>月，</w:t>
      </w:r>
      <w:proofErr w:type="gramStart"/>
      <w:r>
        <w:rPr>
          <w:rFonts w:hint="eastAsia"/>
          <w:bCs/>
          <w:sz w:val="24"/>
        </w:rPr>
        <w:t>恒能公司</w:t>
      </w:r>
      <w:proofErr w:type="gramEnd"/>
      <w:r>
        <w:rPr>
          <w:rFonts w:hint="eastAsia"/>
          <w:bCs/>
          <w:sz w:val="24"/>
        </w:rPr>
        <w:t>委托</w:t>
      </w:r>
      <w:r w:rsidR="00F17390">
        <w:rPr>
          <w:rFonts w:hint="eastAsia"/>
          <w:bCs/>
          <w:sz w:val="24"/>
        </w:rPr>
        <w:t>江苏圣泰环境科技股份有限公司</w:t>
      </w:r>
      <w:r>
        <w:rPr>
          <w:rFonts w:hint="eastAsia"/>
          <w:bCs/>
          <w:sz w:val="24"/>
        </w:rPr>
        <w:t>编制了《</w:t>
      </w:r>
      <w:r w:rsidRPr="006948C8">
        <w:rPr>
          <w:bCs/>
          <w:sz w:val="24"/>
        </w:rPr>
        <w:t>纺织原料及纺织产品研发、生产、销售项目</w:t>
      </w:r>
      <w:r>
        <w:rPr>
          <w:rFonts w:hint="eastAsia"/>
          <w:bCs/>
          <w:sz w:val="24"/>
        </w:rPr>
        <w:t>环境影响报告表》，针对</w:t>
      </w:r>
      <w:r w:rsidR="00F17390">
        <w:rPr>
          <w:rFonts w:hint="eastAsia"/>
          <w:bCs/>
          <w:sz w:val="24"/>
        </w:rPr>
        <w:t>一期工程</w:t>
      </w:r>
      <w:r>
        <w:rPr>
          <w:rFonts w:hint="eastAsia"/>
          <w:bCs/>
          <w:sz w:val="24"/>
        </w:rPr>
        <w:t>生产活动开展了前期审批</w:t>
      </w:r>
      <w:r w:rsidR="00B440CE">
        <w:rPr>
          <w:rFonts w:hint="eastAsia"/>
          <w:bCs/>
          <w:sz w:val="24"/>
        </w:rPr>
        <w:t>申请</w:t>
      </w:r>
      <w:r>
        <w:rPr>
          <w:rFonts w:hint="eastAsia"/>
          <w:bCs/>
          <w:sz w:val="24"/>
        </w:rPr>
        <w:t>，并</w:t>
      </w:r>
      <w:r w:rsidR="00366E8E">
        <w:rPr>
          <w:rFonts w:hint="eastAsia"/>
          <w:bCs/>
          <w:sz w:val="24"/>
        </w:rPr>
        <w:t>于</w:t>
      </w:r>
      <w:r w:rsidR="00366E8E">
        <w:rPr>
          <w:rFonts w:hint="eastAsia"/>
          <w:bCs/>
          <w:sz w:val="24"/>
        </w:rPr>
        <w:t>2019</w:t>
      </w:r>
      <w:r w:rsidR="00366E8E">
        <w:rPr>
          <w:rFonts w:hint="eastAsia"/>
          <w:bCs/>
          <w:sz w:val="24"/>
        </w:rPr>
        <w:t>年</w:t>
      </w:r>
      <w:r w:rsidR="00366E8E">
        <w:rPr>
          <w:rFonts w:hint="eastAsia"/>
          <w:bCs/>
          <w:sz w:val="24"/>
        </w:rPr>
        <w:t>4</w:t>
      </w:r>
      <w:r w:rsidR="00366E8E">
        <w:rPr>
          <w:rFonts w:hint="eastAsia"/>
          <w:bCs/>
          <w:sz w:val="24"/>
        </w:rPr>
        <w:t>月</w:t>
      </w:r>
      <w:r>
        <w:rPr>
          <w:rFonts w:hint="eastAsia"/>
          <w:bCs/>
          <w:sz w:val="24"/>
        </w:rPr>
        <w:t>通过了沭阳县环保局审批（</w:t>
      </w:r>
      <w:r w:rsidRPr="008D5E15">
        <w:rPr>
          <w:rFonts w:hint="eastAsia"/>
          <w:bCs/>
          <w:color w:val="FF0000"/>
          <w:sz w:val="24"/>
        </w:rPr>
        <w:t>环评</w:t>
      </w:r>
      <w:proofErr w:type="gramStart"/>
      <w:r w:rsidRPr="008D5E15">
        <w:rPr>
          <w:rFonts w:hint="eastAsia"/>
          <w:bCs/>
          <w:color w:val="FF0000"/>
          <w:sz w:val="24"/>
        </w:rPr>
        <w:t>批复见</w:t>
      </w:r>
      <w:proofErr w:type="gramEnd"/>
      <w:r w:rsidRPr="008D5E15">
        <w:rPr>
          <w:rFonts w:hint="eastAsia"/>
          <w:bCs/>
          <w:color w:val="FF0000"/>
          <w:sz w:val="24"/>
        </w:rPr>
        <w:t>附件</w:t>
      </w:r>
      <w:r w:rsidR="00A42E20">
        <w:rPr>
          <w:rFonts w:hint="eastAsia"/>
          <w:bCs/>
          <w:color w:val="FF0000"/>
          <w:sz w:val="24"/>
        </w:rPr>
        <w:t>16</w:t>
      </w:r>
      <w:r>
        <w:rPr>
          <w:rFonts w:hint="eastAsia"/>
          <w:bCs/>
          <w:sz w:val="24"/>
        </w:rPr>
        <w:t>）。</w:t>
      </w:r>
      <w:r w:rsidR="00B440CE">
        <w:rPr>
          <w:rFonts w:hint="eastAsia"/>
          <w:bCs/>
          <w:sz w:val="24"/>
        </w:rPr>
        <w:t>现有项目主要概况如下：</w:t>
      </w:r>
    </w:p>
    <w:p w:rsidR="00B440CE" w:rsidRPr="00A977EC" w:rsidRDefault="00B440CE" w:rsidP="008D5E15">
      <w:pPr>
        <w:adjustRightInd w:val="0"/>
        <w:snapToGrid w:val="0"/>
        <w:spacing w:line="360" w:lineRule="auto"/>
        <w:ind w:firstLineChars="200" w:firstLine="480"/>
        <w:rPr>
          <w:rFonts w:eastAsia="仿宋_GB2312"/>
          <w:snapToGrid w:val="0"/>
          <w:kern w:val="0"/>
          <w:sz w:val="28"/>
          <w:szCs w:val="28"/>
        </w:rPr>
      </w:pPr>
      <w:r w:rsidRPr="00B440CE">
        <w:rPr>
          <w:bCs/>
          <w:sz w:val="24"/>
        </w:rPr>
        <w:t>项目名称：</w:t>
      </w:r>
      <w:r w:rsidRPr="006948C8">
        <w:rPr>
          <w:bCs/>
          <w:sz w:val="24"/>
        </w:rPr>
        <w:t>纺织原料及纺织产品研发、生产、销售项目</w:t>
      </w:r>
      <w:r>
        <w:rPr>
          <w:rFonts w:hint="eastAsia"/>
          <w:bCs/>
          <w:sz w:val="24"/>
        </w:rPr>
        <w:t>；</w:t>
      </w:r>
    </w:p>
    <w:p w:rsidR="00B440CE" w:rsidRPr="00B440CE" w:rsidRDefault="00B440CE" w:rsidP="008D5E15">
      <w:pPr>
        <w:adjustRightInd w:val="0"/>
        <w:snapToGrid w:val="0"/>
        <w:spacing w:line="360" w:lineRule="auto"/>
        <w:ind w:firstLineChars="200" w:firstLine="480"/>
        <w:rPr>
          <w:bCs/>
          <w:sz w:val="24"/>
        </w:rPr>
      </w:pPr>
      <w:r w:rsidRPr="00B440CE">
        <w:rPr>
          <w:bCs/>
          <w:sz w:val="24"/>
        </w:rPr>
        <w:t>建设单位：</w:t>
      </w:r>
      <w:r w:rsidRPr="00547000">
        <w:rPr>
          <w:bCs/>
          <w:sz w:val="24"/>
        </w:rPr>
        <w:t>江苏恒能家纺新材料有限公司</w:t>
      </w:r>
      <w:r>
        <w:rPr>
          <w:rFonts w:hint="eastAsia"/>
          <w:bCs/>
          <w:sz w:val="24"/>
        </w:rPr>
        <w:t>；</w:t>
      </w:r>
    </w:p>
    <w:p w:rsidR="00B440CE" w:rsidRPr="00B440CE" w:rsidRDefault="00B440CE" w:rsidP="008D5E15">
      <w:pPr>
        <w:adjustRightInd w:val="0"/>
        <w:snapToGrid w:val="0"/>
        <w:spacing w:line="360" w:lineRule="auto"/>
        <w:ind w:firstLineChars="200" w:firstLine="480"/>
        <w:rPr>
          <w:bCs/>
          <w:sz w:val="24"/>
        </w:rPr>
      </w:pPr>
      <w:r w:rsidRPr="00B440CE">
        <w:rPr>
          <w:bCs/>
          <w:sz w:val="24"/>
        </w:rPr>
        <w:t>项目性质：新建</w:t>
      </w:r>
      <w:r>
        <w:rPr>
          <w:rFonts w:hint="eastAsia"/>
          <w:bCs/>
          <w:sz w:val="24"/>
        </w:rPr>
        <w:t>；</w:t>
      </w:r>
    </w:p>
    <w:p w:rsidR="00B440CE" w:rsidRPr="00B440CE" w:rsidRDefault="00B440CE" w:rsidP="008D5E15">
      <w:pPr>
        <w:adjustRightInd w:val="0"/>
        <w:snapToGrid w:val="0"/>
        <w:spacing w:line="360" w:lineRule="auto"/>
        <w:ind w:firstLineChars="200" w:firstLine="480"/>
        <w:rPr>
          <w:bCs/>
          <w:sz w:val="24"/>
        </w:rPr>
      </w:pPr>
      <w:r w:rsidRPr="00B440CE">
        <w:rPr>
          <w:bCs/>
          <w:sz w:val="24"/>
        </w:rPr>
        <w:t>建设地点：</w:t>
      </w:r>
      <w:r w:rsidRPr="00547000">
        <w:rPr>
          <w:bCs/>
          <w:sz w:val="24"/>
        </w:rPr>
        <w:t>沭阳经济技术开发区</w:t>
      </w:r>
      <w:r w:rsidRPr="00547000">
        <w:rPr>
          <w:bCs/>
          <w:sz w:val="24"/>
        </w:rPr>
        <w:t>205</w:t>
      </w:r>
      <w:r w:rsidRPr="00547000">
        <w:rPr>
          <w:bCs/>
          <w:sz w:val="24"/>
        </w:rPr>
        <w:t>国道东侧、余杭路南侧、瑞安路北侧地块</w:t>
      </w:r>
      <w:r>
        <w:rPr>
          <w:rFonts w:hint="eastAsia"/>
          <w:bCs/>
          <w:sz w:val="24"/>
        </w:rPr>
        <w:t>一期工程；</w:t>
      </w:r>
    </w:p>
    <w:p w:rsidR="00B440CE" w:rsidRPr="00B440CE" w:rsidRDefault="00B440CE" w:rsidP="008D5E15">
      <w:pPr>
        <w:adjustRightInd w:val="0"/>
        <w:snapToGrid w:val="0"/>
        <w:spacing w:line="360" w:lineRule="auto"/>
        <w:ind w:firstLineChars="200" w:firstLine="480"/>
        <w:rPr>
          <w:bCs/>
          <w:color w:val="FF0000"/>
          <w:sz w:val="24"/>
        </w:rPr>
      </w:pPr>
      <w:r w:rsidRPr="00B440CE">
        <w:rPr>
          <w:bCs/>
          <w:color w:val="FF0000"/>
          <w:sz w:val="24"/>
        </w:rPr>
        <w:t>投资总额：</w:t>
      </w:r>
      <w:bookmarkStart w:id="259" w:name="_Hlt68404300"/>
      <w:bookmarkStart w:id="260" w:name="_Hlt115518790"/>
      <w:bookmarkEnd w:id="259"/>
      <w:bookmarkEnd w:id="260"/>
      <w:r w:rsidR="00976D8D">
        <w:rPr>
          <w:rFonts w:hint="eastAsia"/>
          <w:bCs/>
          <w:color w:val="FF0000"/>
          <w:sz w:val="24"/>
        </w:rPr>
        <w:t>15850</w:t>
      </w:r>
      <w:r w:rsidRPr="00B440CE">
        <w:rPr>
          <w:bCs/>
          <w:color w:val="FF0000"/>
          <w:sz w:val="24"/>
        </w:rPr>
        <w:t>万元，其中环保投资</w:t>
      </w:r>
      <w:r w:rsidR="00F17390" w:rsidRPr="00F17390">
        <w:rPr>
          <w:rFonts w:hint="eastAsia"/>
          <w:bCs/>
          <w:color w:val="FF0000"/>
          <w:sz w:val="24"/>
        </w:rPr>
        <w:t>1</w:t>
      </w:r>
      <w:r w:rsidR="00F17390" w:rsidRPr="00F17390">
        <w:rPr>
          <w:bCs/>
          <w:color w:val="FF0000"/>
          <w:sz w:val="24"/>
        </w:rPr>
        <w:t>535</w:t>
      </w:r>
      <w:r w:rsidRPr="00B440CE">
        <w:rPr>
          <w:bCs/>
          <w:color w:val="FF0000"/>
          <w:sz w:val="24"/>
        </w:rPr>
        <w:t>万元</w:t>
      </w:r>
      <w:r>
        <w:rPr>
          <w:rFonts w:hint="eastAsia"/>
          <w:bCs/>
          <w:color w:val="FF0000"/>
          <w:sz w:val="24"/>
        </w:rPr>
        <w:t>；</w:t>
      </w:r>
    </w:p>
    <w:p w:rsidR="00B440CE" w:rsidRPr="00B440CE" w:rsidRDefault="00B440CE" w:rsidP="008D5E15">
      <w:pPr>
        <w:adjustRightInd w:val="0"/>
        <w:snapToGrid w:val="0"/>
        <w:spacing w:line="360" w:lineRule="auto"/>
        <w:ind w:firstLineChars="200" w:firstLine="480"/>
        <w:rPr>
          <w:bCs/>
          <w:sz w:val="24"/>
        </w:rPr>
      </w:pPr>
      <w:r w:rsidRPr="00B440CE">
        <w:rPr>
          <w:bCs/>
          <w:sz w:val="24"/>
        </w:rPr>
        <w:t>人员编制：共有职工约</w:t>
      </w:r>
      <w:r w:rsidR="0081667F">
        <w:rPr>
          <w:rFonts w:hint="eastAsia"/>
          <w:bCs/>
          <w:sz w:val="24"/>
        </w:rPr>
        <w:t>85</w:t>
      </w:r>
      <w:r w:rsidRPr="00B440CE">
        <w:rPr>
          <w:bCs/>
          <w:sz w:val="24"/>
        </w:rPr>
        <w:t>人</w:t>
      </w:r>
      <w:r w:rsidR="005B1786">
        <w:rPr>
          <w:rFonts w:hint="eastAsia"/>
          <w:bCs/>
          <w:sz w:val="24"/>
        </w:rPr>
        <w:t>；</w:t>
      </w:r>
    </w:p>
    <w:p w:rsidR="00B440CE" w:rsidRPr="00B440CE" w:rsidRDefault="00B440CE" w:rsidP="008D5E15">
      <w:pPr>
        <w:adjustRightInd w:val="0"/>
        <w:snapToGrid w:val="0"/>
        <w:spacing w:line="360" w:lineRule="auto"/>
        <w:ind w:firstLineChars="200" w:firstLine="480"/>
        <w:rPr>
          <w:bCs/>
          <w:sz w:val="24"/>
        </w:rPr>
      </w:pPr>
      <w:r w:rsidRPr="00B440CE">
        <w:rPr>
          <w:bCs/>
          <w:sz w:val="24"/>
        </w:rPr>
        <w:t>工作制度：</w:t>
      </w:r>
      <w:r>
        <w:rPr>
          <w:rFonts w:hint="eastAsia"/>
          <w:bCs/>
          <w:sz w:val="24"/>
        </w:rPr>
        <w:t>现有</w:t>
      </w:r>
      <w:r w:rsidRPr="00B440CE">
        <w:rPr>
          <w:bCs/>
          <w:sz w:val="24"/>
        </w:rPr>
        <w:t>项目职工实行三班工作制，每班</w:t>
      </w:r>
      <w:r w:rsidRPr="00B440CE">
        <w:rPr>
          <w:bCs/>
          <w:sz w:val="24"/>
        </w:rPr>
        <w:t>8</w:t>
      </w:r>
      <w:r w:rsidRPr="00B440CE">
        <w:rPr>
          <w:bCs/>
          <w:sz w:val="24"/>
        </w:rPr>
        <w:t>小时，年工作时间</w:t>
      </w:r>
      <w:r w:rsidRPr="00B440CE">
        <w:rPr>
          <w:bCs/>
          <w:sz w:val="24"/>
        </w:rPr>
        <w:t>300</w:t>
      </w:r>
      <w:r w:rsidRPr="00B440CE">
        <w:rPr>
          <w:bCs/>
          <w:sz w:val="24"/>
        </w:rPr>
        <w:t>天；</w:t>
      </w:r>
      <w:r w:rsidRPr="00B440CE">
        <w:rPr>
          <w:bCs/>
          <w:sz w:val="24"/>
        </w:rPr>
        <w:t xml:space="preserve"> </w:t>
      </w:r>
    </w:p>
    <w:p w:rsidR="006948C8" w:rsidRPr="008D5E15" w:rsidRDefault="00B440CE" w:rsidP="008D5E15">
      <w:pPr>
        <w:adjustRightInd w:val="0"/>
        <w:snapToGrid w:val="0"/>
        <w:spacing w:line="360" w:lineRule="auto"/>
        <w:ind w:firstLineChars="200" w:firstLine="480"/>
        <w:rPr>
          <w:bCs/>
          <w:sz w:val="24"/>
        </w:rPr>
      </w:pPr>
      <w:r w:rsidRPr="00B440CE">
        <w:rPr>
          <w:bCs/>
          <w:sz w:val="24"/>
        </w:rPr>
        <w:t>占地面积：</w:t>
      </w:r>
      <w:bookmarkStart w:id="261" w:name="_Hlk5881403"/>
      <w:r w:rsidR="00F17390" w:rsidRPr="00C032B6">
        <w:rPr>
          <w:rFonts w:hint="eastAsia"/>
          <w:color w:val="000000"/>
          <w:kern w:val="0"/>
          <w:sz w:val="24"/>
        </w:rPr>
        <w:t>255379.435</w:t>
      </w:r>
      <w:bookmarkEnd w:id="261"/>
      <w:r w:rsidRPr="00B440CE">
        <w:rPr>
          <w:bCs/>
          <w:sz w:val="24"/>
        </w:rPr>
        <w:t>平方米，绿化面积</w:t>
      </w:r>
      <w:r>
        <w:rPr>
          <w:rFonts w:hint="eastAsia"/>
          <w:bCs/>
          <w:sz w:val="24"/>
        </w:rPr>
        <w:t>10</w:t>
      </w:r>
      <w:r w:rsidRPr="00B440CE">
        <w:rPr>
          <w:bCs/>
          <w:sz w:val="24"/>
        </w:rPr>
        <w:t>00</w:t>
      </w:r>
      <w:r w:rsidRPr="00B440CE">
        <w:rPr>
          <w:bCs/>
          <w:sz w:val="24"/>
        </w:rPr>
        <w:t>平方米</w:t>
      </w:r>
    </w:p>
    <w:p w:rsidR="00547000" w:rsidRDefault="0097392F" w:rsidP="00ED7C63">
      <w:pPr>
        <w:spacing w:line="360" w:lineRule="auto"/>
        <w:outlineLvl w:val="1"/>
        <w:rPr>
          <w:b/>
          <w:sz w:val="32"/>
          <w:szCs w:val="32"/>
        </w:rPr>
      </w:pPr>
      <w:bookmarkStart w:id="262" w:name="_Toc531894823"/>
      <w:bookmarkStart w:id="263" w:name="_Toc531939326"/>
      <w:r>
        <w:rPr>
          <w:rFonts w:hint="eastAsia"/>
          <w:b/>
          <w:sz w:val="32"/>
          <w:szCs w:val="32"/>
        </w:rPr>
        <w:t>3</w:t>
      </w:r>
      <w:r w:rsidR="00547000">
        <w:rPr>
          <w:b/>
          <w:sz w:val="32"/>
          <w:szCs w:val="32"/>
        </w:rPr>
        <w:t>.</w:t>
      </w:r>
      <w:r w:rsidR="0098361D">
        <w:rPr>
          <w:rFonts w:hint="eastAsia"/>
          <w:b/>
          <w:sz w:val="32"/>
          <w:szCs w:val="32"/>
        </w:rPr>
        <w:t>2</w:t>
      </w:r>
      <w:r w:rsidR="00547000">
        <w:rPr>
          <w:rFonts w:hint="eastAsia"/>
          <w:b/>
          <w:sz w:val="32"/>
          <w:szCs w:val="32"/>
        </w:rPr>
        <w:t>现有项目组成及主要的环境问题</w:t>
      </w:r>
      <w:bookmarkEnd w:id="262"/>
      <w:bookmarkEnd w:id="263"/>
    </w:p>
    <w:p w:rsidR="00547000" w:rsidRDefault="00547000" w:rsidP="00547000">
      <w:pPr>
        <w:adjustRightInd w:val="0"/>
        <w:snapToGrid w:val="0"/>
        <w:spacing w:line="360" w:lineRule="auto"/>
        <w:ind w:firstLineChars="183" w:firstLine="439"/>
        <w:rPr>
          <w:bCs/>
          <w:sz w:val="24"/>
        </w:rPr>
      </w:pPr>
      <w:r>
        <w:rPr>
          <w:rFonts w:hint="eastAsia"/>
          <w:bCs/>
          <w:sz w:val="24"/>
        </w:rPr>
        <w:t>现有项目组成及主要的环境问题见下表</w:t>
      </w:r>
      <w:r w:rsidR="0097392F">
        <w:rPr>
          <w:rFonts w:hint="eastAsia"/>
          <w:bCs/>
          <w:sz w:val="24"/>
        </w:rPr>
        <w:t>3</w:t>
      </w:r>
      <w:r>
        <w:rPr>
          <w:rFonts w:hint="eastAsia"/>
          <w:bCs/>
          <w:sz w:val="24"/>
        </w:rPr>
        <w:t>.2-1</w:t>
      </w:r>
      <w:r>
        <w:rPr>
          <w:rFonts w:hint="eastAsia"/>
          <w:bCs/>
          <w:sz w:val="24"/>
        </w:rPr>
        <w:t>。</w:t>
      </w:r>
    </w:p>
    <w:p w:rsidR="00FA6A44" w:rsidRDefault="00FA6A44" w:rsidP="00FA6A44">
      <w:pPr>
        <w:adjustRightInd w:val="0"/>
        <w:snapToGrid w:val="0"/>
        <w:ind w:firstLineChars="183" w:firstLine="441"/>
        <w:jc w:val="center"/>
        <w:rPr>
          <w:b/>
          <w:sz w:val="24"/>
        </w:rPr>
      </w:pPr>
      <w:r w:rsidRPr="00FA6A44">
        <w:rPr>
          <w:rFonts w:hint="eastAsia"/>
          <w:b/>
          <w:sz w:val="24"/>
        </w:rPr>
        <w:t>表</w:t>
      </w:r>
      <w:r w:rsidR="0097392F">
        <w:rPr>
          <w:rFonts w:hint="eastAsia"/>
          <w:b/>
          <w:sz w:val="24"/>
        </w:rPr>
        <w:t>3</w:t>
      </w:r>
      <w:r w:rsidRPr="00FA6A44">
        <w:rPr>
          <w:rFonts w:hint="eastAsia"/>
          <w:b/>
          <w:sz w:val="24"/>
        </w:rPr>
        <w:t xml:space="preserve">.2-1 </w:t>
      </w:r>
      <w:r w:rsidRPr="00FA6A44">
        <w:rPr>
          <w:rFonts w:hint="eastAsia"/>
          <w:b/>
          <w:sz w:val="24"/>
        </w:rPr>
        <w:t>现有项目组成</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29"/>
        <w:gridCol w:w="493"/>
        <w:gridCol w:w="2415"/>
        <w:gridCol w:w="1632"/>
        <w:gridCol w:w="3259"/>
      </w:tblGrid>
      <w:tr w:rsidR="0021278F" w:rsidRPr="00C032B6" w:rsidTr="0021278F">
        <w:trPr>
          <w:jc w:val="center"/>
        </w:trPr>
        <w:tc>
          <w:tcPr>
            <w:tcW w:w="0" w:type="auto"/>
            <w:vAlign w:val="center"/>
          </w:tcPr>
          <w:p w:rsidR="0021278F" w:rsidRPr="00C032B6" w:rsidRDefault="0021278F" w:rsidP="00782E8B">
            <w:pPr>
              <w:widowControl/>
              <w:adjustRightInd w:val="0"/>
              <w:snapToGrid w:val="0"/>
              <w:contextualSpacing/>
              <w:jc w:val="center"/>
              <w:rPr>
                <w:b/>
                <w:bCs/>
                <w:color w:val="000000"/>
                <w:kern w:val="0"/>
                <w:szCs w:val="21"/>
              </w:rPr>
            </w:pPr>
            <w:bookmarkStart w:id="264" w:name="_Hlk3984832"/>
            <w:bookmarkStart w:id="265" w:name="_Toc531939327"/>
            <w:r w:rsidRPr="00C032B6">
              <w:rPr>
                <w:b/>
                <w:color w:val="000000"/>
                <w:kern w:val="0"/>
                <w:szCs w:val="21"/>
              </w:rPr>
              <w:t>类别</w:t>
            </w:r>
          </w:p>
        </w:tc>
        <w:tc>
          <w:tcPr>
            <w:tcW w:w="1705" w:type="pct"/>
            <w:gridSpan w:val="2"/>
            <w:vAlign w:val="center"/>
          </w:tcPr>
          <w:p w:rsidR="0021278F" w:rsidRPr="00C032B6" w:rsidRDefault="0021278F" w:rsidP="00782E8B">
            <w:pPr>
              <w:widowControl/>
              <w:adjustRightInd w:val="0"/>
              <w:snapToGrid w:val="0"/>
              <w:contextualSpacing/>
              <w:jc w:val="center"/>
              <w:rPr>
                <w:b/>
                <w:bCs/>
                <w:color w:val="000000"/>
                <w:kern w:val="0"/>
                <w:szCs w:val="21"/>
              </w:rPr>
            </w:pPr>
            <w:r w:rsidRPr="00C032B6">
              <w:rPr>
                <w:b/>
                <w:color w:val="000000"/>
                <w:kern w:val="0"/>
                <w:szCs w:val="21"/>
              </w:rPr>
              <w:t>建设名称</w:t>
            </w:r>
          </w:p>
        </w:tc>
        <w:tc>
          <w:tcPr>
            <w:tcW w:w="957" w:type="pct"/>
            <w:vAlign w:val="center"/>
          </w:tcPr>
          <w:p w:rsidR="0021278F" w:rsidRPr="00C032B6" w:rsidRDefault="0021278F" w:rsidP="00782E8B">
            <w:pPr>
              <w:widowControl/>
              <w:adjustRightInd w:val="0"/>
              <w:snapToGrid w:val="0"/>
              <w:contextualSpacing/>
              <w:jc w:val="center"/>
              <w:rPr>
                <w:b/>
                <w:bCs/>
                <w:color w:val="000000"/>
                <w:kern w:val="0"/>
                <w:szCs w:val="21"/>
              </w:rPr>
            </w:pPr>
            <w:r w:rsidRPr="00C032B6">
              <w:rPr>
                <w:b/>
                <w:color w:val="000000"/>
                <w:kern w:val="0"/>
                <w:szCs w:val="21"/>
              </w:rPr>
              <w:t>设计能力</w:t>
            </w:r>
          </w:p>
        </w:tc>
        <w:tc>
          <w:tcPr>
            <w:tcW w:w="1911" w:type="pct"/>
            <w:vAlign w:val="center"/>
          </w:tcPr>
          <w:p w:rsidR="0021278F" w:rsidRPr="00C032B6" w:rsidRDefault="0021278F" w:rsidP="00782E8B">
            <w:pPr>
              <w:widowControl/>
              <w:adjustRightInd w:val="0"/>
              <w:snapToGrid w:val="0"/>
              <w:contextualSpacing/>
              <w:jc w:val="center"/>
              <w:rPr>
                <w:b/>
                <w:bCs/>
                <w:color w:val="000000"/>
                <w:kern w:val="0"/>
                <w:szCs w:val="21"/>
              </w:rPr>
            </w:pPr>
            <w:r w:rsidRPr="00C032B6">
              <w:rPr>
                <w:b/>
                <w:color w:val="000000"/>
                <w:kern w:val="0"/>
                <w:szCs w:val="21"/>
              </w:rPr>
              <w:t>备注</w:t>
            </w:r>
          </w:p>
        </w:tc>
      </w:tr>
      <w:tr w:rsidR="0021278F" w:rsidRPr="00C032B6" w:rsidTr="0021278F">
        <w:trPr>
          <w:jc w:val="center"/>
        </w:trPr>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主体工程</w:t>
            </w: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w:t>
            </w:r>
            <w:r w:rsidRPr="00C032B6">
              <w:rPr>
                <w:rFonts w:hint="eastAsia"/>
                <w:color w:val="000000"/>
                <w:kern w:val="0"/>
                <w:szCs w:val="21"/>
              </w:rPr>
              <w:t>、</w:t>
            </w:r>
            <w:r w:rsidRPr="00C032B6">
              <w:rPr>
                <w:rFonts w:hint="eastAsia"/>
                <w:color w:val="000000"/>
                <w:kern w:val="0"/>
                <w:szCs w:val="21"/>
              </w:rPr>
              <w:t>2</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4</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5</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6</w:t>
            </w:r>
            <w:r w:rsidRPr="00C032B6">
              <w:rPr>
                <w:color w:val="000000"/>
                <w:kern w:val="0"/>
                <w:szCs w:val="21"/>
              </w:rPr>
              <w:t>#</w:t>
            </w:r>
            <w:r w:rsidRPr="00C032B6">
              <w:rPr>
                <w:color w:val="000000"/>
                <w:kern w:val="0"/>
                <w:szCs w:val="21"/>
              </w:rPr>
              <w:t>车间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16000m</w:t>
            </w:r>
            <w:r w:rsidRPr="00C032B6">
              <w:rPr>
                <w:color w:val="000000"/>
                <w:kern w:val="0"/>
                <w:szCs w:val="21"/>
                <w:vertAlign w:val="superscript"/>
              </w:rPr>
              <w:t>2</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w:t>
            </w:r>
            <w:r w:rsidRPr="00C032B6">
              <w:rPr>
                <w:rFonts w:hint="eastAsia"/>
                <w:color w:val="000000"/>
                <w:kern w:val="0"/>
                <w:szCs w:val="21"/>
              </w:rPr>
              <w:t>车间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0800m</w:t>
            </w:r>
            <w:r w:rsidRPr="00C032B6">
              <w:rPr>
                <w:color w:val="000000"/>
                <w:kern w:val="0"/>
                <w:szCs w:val="21"/>
                <w:vertAlign w:val="superscript"/>
              </w:rPr>
              <w:t>2</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7</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8</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9</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0#</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1#</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2</w:t>
            </w:r>
            <w:r w:rsidRPr="00C032B6">
              <w:rPr>
                <w:rFonts w:hint="eastAsia"/>
                <w:color w:val="000000"/>
                <w:kern w:val="0"/>
                <w:szCs w:val="21"/>
              </w:rPr>
              <w:t>#</w:t>
            </w:r>
            <w:r w:rsidRPr="00C032B6">
              <w:rPr>
                <w:color w:val="000000"/>
                <w:kern w:val="0"/>
                <w:szCs w:val="21"/>
              </w:rPr>
              <w:t>车间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8480m</w:t>
            </w:r>
            <w:r w:rsidRPr="00C032B6">
              <w:rPr>
                <w:color w:val="000000"/>
                <w:kern w:val="0"/>
                <w:szCs w:val="21"/>
                <w:vertAlign w:val="superscript"/>
              </w:rPr>
              <w:t>2</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lastRenderedPageBreak/>
              <w:t>辅助工程</w:t>
            </w: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食堂</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1900m</w:t>
            </w:r>
            <w:r w:rsidRPr="00C032B6">
              <w:rPr>
                <w:color w:val="000000"/>
                <w:kern w:val="0"/>
                <w:szCs w:val="21"/>
                <w:vertAlign w:val="superscript"/>
              </w:rPr>
              <w:t>2</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4</w:t>
            </w:r>
            <w:r w:rsidRPr="00C032B6">
              <w:rPr>
                <w:color w:val="000000"/>
                <w:kern w:val="0"/>
                <w:szCs w:val="21"/>
              </w:rPr>
              <w:t>个灶头</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员工倒班楼</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1360m</w:t>
            </w:r>
            <w:r w:rsidRPr="00C032B6">
              <w:rPr>
                <w:color w:val="000000"/>
                <w:kern w:val="0"/>
                <w:szCs w:val="21"/>
                <w:vertAlign w:val="superscript"/>
              </w:rPr>
              <w:t>2</w:t>
            </w:r>
            <w:r w:rsidRPr="00C032B6">
              <w:rPr>
                <w:color w:val="000000"/>
                <w:kern w:val="0"/>
                <w:szCs w:val="21"/>
              </w:rPr>
              <w:t>*4</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restart"/>
            <w:vAlign w:val="center"/>
          </w:tcPr>
          <w:p w:rsidR="0021278F" w:rsidRPr="00C032B6" w:rsidRDefault="0021278F" w:rsidP="00782E8B">
            <w:pPr>
              <w:widowControl/>
              <w:adjustRightInd w:val="0"/>
              <w:snapToGrid w:val="0"/>
              <w:contextualSpacing/>
              <w:jc w:val="center"/>
              <w:rPr>
                <w:bCs/>
                <w:color w:val="000000"/>
                <w:kern w:val="0"/>
                <w:szCs w:val="21"/>
              </w:rPr>
            </w:pPr>
            <w:r w:rsidRPr="00C032B6">
              <w:rPr>
                <w:bCs/>
                <w:color w:val="000000"/>
                <w:kern w:val="0"/>
                <w:szCs w:val="21"/>
              </w:rPr>
              <w:t>贮运工程</w:t>
            </w: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原料周转库</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合计</w:t>
            </w:r>
            <w:r w:rsidRPr="00C032B6">
              <w:rPr>
                <w:color w:val="000000"/>
                <w:kern w:val="0"/>
                <w:szCs w:val="21"/>
              </w:rPr>
              <w:t>500</w:t>
            </w:r>
            <w:r w:rsidR="008A31C0">
              <w:rPr>
                <w:rFonts w:hint="eastAsia"/>
                <w:color w:val="000000"/>
                <w:kern w:val="0"/>
                <w:szCs w:val="21"/>
              </w:rPr>
              <w:t>0</w:t>
            </w:r>
            <w:r w:rsidRPr="00C032B6">
              <w:rPr>
                <w:color w:val="000000"/>
                <w:kern w:val="0"/>
                <w:szCs w:val="21"/>
              </w:rPr>
              <w:t>m</w:t>
            </w:r>
            <w:r w:rsidRPr="00C032B6">
              <w:rPr>
                <w:color w:val="000000"/>
                <w:kern w:val="0"/>
                <w:szCs w:val="21"/>
                <w:vertAlign w:val="superscript"/>
              </w:rPr>
              <w:t>2</w:t>
            </w:r>
          </w:p>
        </w:tc>
        <w:tc>
          <w:tcPr>
            <w:tcW w:w="1911" w:type="pct"/>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分别位于各车间</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成品临时库</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合计</w:t>
            </w:r>
            <w:r w:rsidRPr="00C032B6">
              <w:rPr>
                <w:color w:val="000000"/>
                <w:kern w:val="0"/>
                <w:szCs w:val="21"/>
              </w:rPr>
              <w:t>1200m</w:t>
            </w:r>
            <w:r w:rsidRPr="00C032B6">
              <w:rPr>
                <w:color w:val="000000"/>
                <w:kern w:val="0"/>
                <w:szCs w:val="21"/>
                <w:vertAlign w:val="superscript"/>
              </w:rPr>
              <w:t>2</w:t>
            </w:r>
          </w:p>
        </w:tc>
        <w:tc>
          <w:tcPr>
            <w:tcW w:w="1911" w:type="pct"/>
            <w:vMerge/>
            <w:vAlign w:val="center"/>
          </w:tcPr>
          <w:p w:rsidR="0021278F" w:rsidRPr="00C032B6" w:rsidRDefault="0021278F" w:rsidP="00782E8B">
            <w:pPr>
              <w:widowControl/>
              <w:adjustRightInd w:val="0"/>
              <w:snapToGrid w:val="0"/>
              <w:contextualSpacing/>
              <w:jc w:val="center"/>
              <w:rPr>
                <w:color w:val="000000"/>
                <w:kern w:val="0"/>
                <w:szCs w:val="21"/>
              </w:rPr>
            </w:pPr>
          </w:p>
        </w:tc>
      </w:tr>
      <w:tr w:rsidR="0021278F" w:rsidRPr="00C032B6" w:rsidTr="0021278F">
        <w:trPr>
          <w:jc w:val="center"/>
        </w:trPr>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公用工程</w:t>
            </w:r>
          </w:p>
        </w:tc>
        <w:tc>
          <w:tcPr>
            <w:tcW w:w="0" w:type="auto"/>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给水</w:t>
            </w: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自来水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szCs w:val="21"/>
              </w:rPr>
              <w:t>1972900.88</w:t>
            </w:r>
            <w:r w:rsidRPr="00C032B6">
              <w:rPr>
                <w:color w:val="000000"/>
                <w:kern w:val="0"/>
                <w:szCs w:val="21"/>
              </w:rPr>
              <w:t>t/a</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来自市政自来水管网</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排水</w:t>
            </w: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生活污水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6840t/a</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化粪池</w:t>
            </w:r>
            <w:r w:rsidRPr="00C032B6">
              <w:rPr>
                <w:color w:val="000000"/>
                <w:kern w:val="0"/>
                <w:szCs w:val="21"/>
              </w:rPr>
              <w:t>处</w:t>
            </w:r>
            <w:r w:rsidRPr="00C032B6">
              <w:rPr>
                <w:rFonts w:hint="eastAsia"/>
                <w:color w:val="000000"/>
                <w:kern w:val="0"/>
                <w:szCs w:val="21"/>
              </w:rPr>
              <w:t>理</w:t>
            </w:r>
            <w:r w:rsidRPr="00C032B6">
              <w:rPr>
                <w:color w:val="000000"/>
                <w:kern w:val="0"/>
                <w:szCs w:val="21"/>
              </w:rPr>
              <w:t>后接管</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食堂废水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052t/a</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隔油池处理后接管</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生产废水</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5377886.4t/a</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污水处理站处理后</w:t>
            </w:r>
            <w:r w:rsidRPr="00C032B6">
              <w:rPr>
                <w:color w:val="000000"/>
                <w:kern w:val="0"/>
                <w:szCs w:val="21"/>
              </w:rPr>
              <w:t>4302309.12t/a</w:t>
            </w:r>
            <w:r w:rsidRPr="00C032B6">
              <w:rPr>
                <w:color w:val="000000"/>
                <w:kern w:val="0"/>
                <w:szCs w:val="21"/>
              </w:rPr>
              <w:t>回用，剩下</w:t>
            </w:r>
            <w:r w:rsidRPr="00C032B6">
              <w:rPr>
                <w:color w:val="000000"/>
                <w:kern w:val="0"/>
                <w:szCs w:val="21"/>
              </w:rPr>
              <w:t>1075577.28t/a</w:t>
            </w:r>
            <w:r w:rsidRPr="00C032B6">
              <w:rPr>
                <w:color w:val="000000"/>
                <w:kern w:val="0"/>
                <w:szCs w:val="21"/>
              </w:rPr>
              <w:t>接管</w:t>
            </w:r>
            <w:r w:rsidRPr="00C032B6">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供电</w:t>
            </w:r>
          </w:p>
        </w:tc>
        <w:tc>
          <w:tcPr>
            <w:tcW w:w="957" w:type="pct"/>
            <w:vAlign w:val="center"/>
          </w:tcPr>
          <w:p w:rsidR="0021278F" w:rsidRPr="00C032B6" w:rsidRDefault="0021278F" w:rsidP="00782E8B">
            <w:pPr>
              <w:widowControl/>
              <w:adjustRightInd w:val="0"/>
              <w:snapToGrid w:val="0"/>
              <w:contextualSpacing/>
              <w:jc w:val="center"/>
              <w:rPr>
                <w:color w:val="000000"/>
                <w:spacing w:val="-10"/>
                <w:kern w:val="0"/>
                <w:szCs w:val="21"/>
              </w:rPr>
            </w:pPr>
            <w:r w:rsidRPr="00C032B6">
              <w:rPr>
                <w:color w:val="000000"/>
                <w:spacing w:val="-10"/>
                <w:kern w:val="0"/>
                <w:szCs w:val="21"/>
              </w:rPr>
              <w:t>35</w:t>
            </w:r>
            <w:r w:rsidRPr="00C032B6">
              <w:rPr>
                <w:rFonts w:hint="eastAsia"/>
                <w:color w:val="000000"/>
                <w:spacing w:val="-10"/>
                <w:kern w:val="0"/>
                <w:szCs w:val="21"/>
              </w:rPr>
              <w:t>000</w:t>
            </w:r>
            <w:r w:rsidRPr="00C032B6">
              <w:rPr>
                <w:color w:val="000000"/>
                <w:spacing w:val="-10"/>
                <w:kern w:val="0"/>
                <w:szCs w:val="21"/>
              </w:rPr>
              <w:t>万千瓦时</w:t>
            </w:r>
            <w:r w:rsidRPr="00C032B6">
              <w:rPr>
                <w:color w:val="000000"/>
                <w:spacing w:val="-10"/>
                <w:kern w:val="0"/>
                <w:szCs w:val="21"/>
              </w:rPr>
              <w:t>/</w:t>
            </w:r>
            <w:r w:rsidRPr="00C032B6">
              <w:rPr>
                <w:color w:val="000000"/>
                <w:spacing w:val="-10"/>
                <w:kern w:val="0"/>
                <w:szCs w:val="21"/>
              </w:rPr>
              <w:t>年</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电力部</w:t>
            </w:r>
            <w:proofErr w:type="gramStart"/>
            <w:r w:rsidRPr="00C032B6">
              <w:rPr>
                <w:color w:val="000000"/>
                <w:kern w:val="0"/>
                <w:szCs w:val="21"/>
              </w:rPr>
              <w:t>门供应</w:t>
            </w:r>
            <w:proofErr w:type="gramEnd"/>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蒸汽</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szCs w:val="21"/>
              </w:rPr>
              <w:t>75720</w:t>
            </w:r>
            <w:r w:rsidRPr="00C032B6">
              <w:rPr>
                <w:color w:val="000000"/>
                <w:kern w:val="0"/>
                <w:szCs w:val="21"/>
              </w:rPr>
              <w:t>t/a</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江苏新动力热电有限公司提供</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1705" w:type="pct"/>
            <w:gridSpan w:val="2"/>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绿化</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1000m</w:t>
            </w:r>
            <w:r w:rsidRPr="00C032B6">
              <w:rPr>
                <w:color w:val="000000"/>
                <w:kern w:val="0"/>
                <w:szCs w:val="21"/>
                <w:vertAlign w:val="superscript"/>
              </w:rPr>
              <w:t>2</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w:t>
            </w:r>
          </w:p>
        </w:tc>
      </w:tr>
      <w:tr w:rsidR="0021278F" w:rsidRPr="00C032B6" w:rsidTr="0021278F">
        <w:trPr>
          <w:jc w:val="center"/>
        </w:trPr>
        <w:tc>
          <w:tcPr>
            <w:tcW w:w="0" w:type="auto"/>
            <w:vMerge w:val="restart"/>
            <w:vAlign w:val="center"/>
          </w:tcPr>
          <w:p w:rsidR="0021278F" w:rsidRPr="00C032B6" w:rsidRDefault="0021278F" w:rsidP="00782E8B">
            <w:pPr>
              <w:widowControl/>
              <w:adjustRightInd w:val="0"/>
              <w:snapToGrid w:val="0"/>
              <w:contextualSpacing/>
              <w:jc w:val="center"/>
              <w:rPr>
                <w:bCs/>
                <w:color w:val="000000"/>
                <w:kern w:val="0"/>
                <w:szCs w:val="21"/>
              </w:rPr>
            </w:pPr>
            <w:r w:rsidRPr="00C032B6">
              <w:rPr>
                <w:bCs/>
                <w:color w:val="000000"/>
                <w:kern w:val="0"/>
                <w:szCs w:val="21"/>
              </w:rPr>
              <w:t>环保工程</w:t>
            </w:r>
          </w:p>
        </w:tc>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废水</w:t>
            </w: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color w:val="000000"/>
                <w:kern w:val="0"/>
                <w:szCs w:val="21"/>
              </w:rPr>
              <w:t>化粪池</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30</w:t>
            </w:r>
            <w:r w:rsidRPr="00C032B6">
              <w:rPr>
                <w:color w:val="000000"/>
                <w:kern w:val="0"/>
                <w:szCs w:val="21"/>
              </w:rPr>
              <w:t>m</w:t>
            </w:r>
            <w:r w:rsidRPr="00C032B6">
              <w:rPr>
                <w:color w:val="000000"/>
                <w:kern w:val="0"/>
                <w:szCs w:val="21"/>
                <w:vertAlign w:val="superscript"/>
              </w:rPr>
              <w:t>3</w:t>
            </w:r>
            <w:r w:rsidRPr="00C032B6">
              <w:rPr>
                <w:color w:val="000000"/>
                <w:kern w:val="0"/>
                <w:szCs w:val="21"/>
              </w:rPr>
              <w:t>/d</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color w:val="000000"/>
                <w:kern w:val="0"/>
                <w:szCs w:val="21"/>
              </w:rPr>
              <w:t>隔油池</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10</w:t>
            </w:r>
            <w:r w:rsidRPr="00C032B6">
              <w:rPr>
                <w:color w:val="000000"/>
                <w:kern w:val="0"/>
                <w:szCs w:val="21"/>
              </w:rPr>
              <w:t>m</w:t>
            </w:r>
            <w:r w:rsidRPr="00C032B6">
              <w:rPr>
                <w:color w:val="000000"/>
                <w:kern w:val="0"/>
                <w:szCs w:val="21"/>
                <w:vertAlign w:val="superscript"/>
              </w:rPr>
              <w:t>3</w:t>
            </w:r>
            <w:r w:rsidRPr="00C032B6">
              <w:rPr>
                <w:color w:val="000000"/>
                <w:kern w:val="0"/>
                <w:szCs w:val="21"/>
              </w:rPr>
              <w:t>/d</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污水处理及中水回用系统</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20000t/d</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Pr>
                <w:rFonts w:hint="eastAsia"/>
                <w:color w:val="000000"/>
                <w:kern w:val="0"/>
                <w:szCs w:val="21"/>
              </w:rPr>
              <w:t>/</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废气</w:t>
            </w:r>
          </w:p>
        </w:tc>
        <w:tc>
          <w:tcPr>
            <w:tcW w:w="1416" w:type="pct"/>
            <w:vAlign w:val="center"/>
          </w:tcPr>
          <w:p w:rsidR="0021278F" w:rsidRPr="00C032B6" w:rsidRDefault="00114C3D" w:rsidP="00782E8B">
            <w:pPr>
              <w:adjustRightInd w:val="0"/>
              <w:snapToGrid w:val="0"/>
              <w:contextualSpacing/>
              <w:jc w:val="center"/>
              <w:rPr>
                <w:color w:val="000000"/>
                <w:kern w:val="0"/>
                <w:szCs w:val="21"/>
              </w:rPr>
            </w:pPr>
            <w:r>
              <w:rPr>
                <w:color w:val="000000"/>
                <w:kern w:val="0"/>
                <w:szCs w:val="21"/>
              </w:rPr>
              <w:t>静电</w:t>
            </w:r>
            <w:r>
              <w:rPr>
                <w:rFonts w:hint="eastAsia"/>
                <w:color w:val="000000"/>
                <w:kern w:val="0"/>
                <w:szCs w:val="21"/>
              </w:rPr>
              <w:t>油烟净化</w:t>
            </w:r>
            <w:r w:rsidR="0021278F" w:rsidRPr="00C032B6">
              <w:rPr>
                <w:color w:val="000000"/>
                <w:kern w:val="0"/>
                <w:szCs w:val="21"/>
              </w:rPr>
              <w:t>装置</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12</w:t>
            </w:r>
            <w:r w:rsidRPr="00C032B6">
              <w:rPr>
                <w:color w:val="000000"/>
                <w:kern w:val="0"/>
                <w:szCs w:val="21"/>
              </w:rPr>
              <w:t>套</w:t>
            </w:r>
          </w:p>
        </w:tc>
        <w:tc>
          <w:tcPr>
            <w:tcW w:w="1911" w:type="pct"/>
            <w:vAlign w:val="center"/>
          </w:tcPr>
          <w:p w:rsidR="0021278F" w:rsidRPr="00C032B6" w:rsidRDefault="0021278F" w:rsidP="00114C3D">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~12#</w:t>
            </w:r>
            <w:r w:rsidRPr="00C032B6">
              <w:rPr>
                <w:rFonts w:hint="eastAsia"/>
                <w:color w:val="000000"/>
                <w:kern w:val="0"/>
                <w:szCs w:val="21"/>
              </w:rPr>
              <w:t>车间各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90%</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rFonts w:hint="eastAsia"/>
                <w:color w:val="000000"/>
                <w:kern w:val="0"/>
                <w:szCs w:val="21"/>
              </w:rPr>
              <w:t>袋式</w:t>
            </w:r>
            <w:r w:rsidRPr="00C032B6">
              <w:rPr>
                <w:color w:val="000000"/>
                <w:kern w:val="0"/>
                <w:szCs w:val="21"/>
              </w:rPr>
              <w:t>除尘器</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8</w:t>
            </w:r>
            <w:r w:rsidRPr="00C032B6">
              <w:rPr>
                <w:color w:val="000000"/>
                <w:kern w:val="0"/>
                <w:szCs w:val="21"/>
              </w:rPr>
              <w:t>套</w:t>
            </w:r>
          </w:p>
        </w:tc>
        <w:tc>
          <w:tcPr>
            <w:tcW w:w="1911" w:type="pct"/>
            <w:vAlign w:val="center"/>
          </w:tcPr>
          <w:p w:rsidR="0021278F" w:rsidRPr="00C032B6" w:rsidRDefault="0021278F" w:rsidP="00114C3D">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~7#</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0#</w:t>
            </w:r>
            <w:r w:rsidRPr="00C032B6">
              <w:rPr>
                <w:rFonts w:hint="eastAsia"/>
                <w:color w:val="000000"/>
                <w:kern w:val="0"/>
                <w:szCs w:val="21"/>
              </w:rPr>
              <w:t>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95%</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color w:val="000000"/>
                <w:kern w:val="0"/>
                <w:szCs w:val="21"/>
              </w:rPr>
              <w:t>高效油烟净化器</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1</w:t>
            </w:r>
            <w:r w:rsidRPr="00C032B6">
              <w:rPr>
                <w:color w:val="000000"/>
                <w:kern w:val="0"/>
                <w:szCs w:val="21"/>
              </w:rPr>
              <w:t>套</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去除效率</w:t>
            </w:r>
            <w:r w:rsidRPr="00C032B6">
              <w:rPr>
                <w:color w:val="000000"/>
                <w:kern w:val="0"/>
                <w:szCs w:val="21"/>
              </w:rPr>
              <w:t>85%</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rFonts w:hint="eastAsia"/>
                <w:color w:val="000000"/>
                <w:kern w:val="0"/>
                <w:szCs w:val="21"/>
              </w:rPr>
              <w:t>生物滤池</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rFonts w:hint="eastAsia"/>
                <w:color w:val="000000"/>
                <w:kern w:val="0"/>
                <w:szCs w:val="21"/>
              </w:rPr>
              <w:t>套</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rFonts w:hint="eastAsia"/>
                <w:color w:val="000000"/>
                <w:kern w:val="0"/>
                <w:szCs w:val="21"/>
              </w:rPr>
              <w:t>去除效率</w:t>
            </w:r>
            <w:r w:rsidRPr="00C032B6">
              <w:rPr>
                <w:rFonts w:hint="eastAsia"/>
                <w:color w:val="000000"/>
                <w:kern w:val="0"/>
                <w:szCs w:val="21"/>
              </w:rPr>
              <w:t>9</w:t>
            </w:r>
            <w:r w:rsidRPr="00C032B6">
              <w:rPr>
                <w:color w:val="000000"/>
                <w:kern w:val="0"/>
                <w:szCs w:val="21"/>
              </w:rPr>
              <w:t>0%</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color w:val="000000"/>
                <w:kern w:val="0"/>
                <w:szCs w:val="21"/>
              </w:rPr>
              <w:t>15</w:t>
            </w:r>
            <w:r w:rsidRPr="00C032B6">
              <w:rPr>
                <w:color w:val="000000"/>
                <w:kern w:val="0"/>
                <w:szCs w:val="21"/>
              </w:rPr>
              <w:t>米高排气筒</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21</w:t>
            </w:r>
            <w:r w:rsidRPr="00C032B6">
              <w:rPr>
                <w:color w:val="000000"/>
                <w:kern w:val="0"/>
                <w:szCs w:val="21"/>
              </w:rPr>
              <w:t>根</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FQ1~FQ21</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噪声</w:t>
            </w: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减振、隔声、消声、距离衰减</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w:t>
            </w:r>
          </w:p>
        </w:tc>
        <w:tc>
          <w:tcPr>
            <w:tcW w:w="1911"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达《工业企业厂界环境噪声排放标准》（</w:t>
            </w:r>
            <w:r w:rsidRPr="00C032B6">
              <w:rPr>
                <w:color w:val="000000"/>
                <w:kern w:val="0"/>
                <w:szCs w:val="21"/>
              </w:rPr>
              <w:t>GB12348-2008</w:t>
            </w:r>
            <w:r w:rsidRPr="00C032B6">
              <w:rPr>
                <w:color w:val="000000"/>
                <w:kern w:val="0"/>
                <w:szCs w:val="21"/>
              </w:rPr>
              <w:t>）</w:t>
            </w:r>
            <w:r w:rsidRPr="00C032B6">
              <w:rPr>
                <w:color w:val="000000"/>
                <w:kern w:val="0"/>
                <w:szCs w:val="21"/>
              </w:rPr>
              <w:t>3</w:t>
            </w:r>
            <w:r w:rsidRPr="00C032B6">
              <w:rPr>
                <w:color w:val="000000"/>
                <w:kern w:val="0"/>
                <w:szCs w:val="21"/>
              </w:rPr>
              <w:t>类标准</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固废</w:t>
            </w:r>
          </w:p>
        </w:tc>
        <w:tc>
          <w:tcPr>
            <w:tcW w:w="1416"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一般工业固废暂存区</w:t>
            </w:r>
          </w:p>
        </w:tc>
        <w:tc>
          <w:tcPr>
            <w:tcW w:w="957" w:type="pct"/>
            <w:vAlign w:val="center"/>
          </w:tcPr>
          <w:p w:rsidR="0021278F" w:rsidRPr="00C032B6" w:rsidRDefault="00114C3D" w:rsidP="00782E8B">
            <w:pPr>
              <w:widowControl/>
              <w:adjustRightInd w:val="0"/>
              <w:snapToGrid w:val="0"/>
              <w:contextualSpacing/>
              <w:jc w:val="center"/>
              <w:rPr>
                <w:color w:val="000000"/>
                <w:kern w:val="0"/>
                <w:szCs w:val="21"/>
              </w:rPr>
            </w:pPr>
            <w:r>
              <w:rPr>
                <w:rFonts w:hint="eastAsia"/>
                <w:color w:val="000000"/>
                <w:kern w:val="0"/>
                <w:szCs w:val="21"/>
              </w:rPr>
              <w:t>360</w:t>
            </w:r>
            <w:r w:rsidR="0021278F" w:rsidRPr="00C032B6">
              <w:rPr>
                <w:color w:val="000000"/>
                <w:kern w:val="0"/>
                <w:szCs w:val="21"/>
              </w:rPr>
              <w:t>m</w:t>
            </w:r>
            <w:r w:rsidR="0021278F" w:rsidRPr="00C032B6">
              <w:rPr>
                <w:color w:val="000000"/>
                <w:kern w:val="0"/>
                <w:szCs w:val="21"/>
                <w:vertAlign w:val="superscript"/>
              </w:rPr>
              <w:t>2</w:t>
            </w:r>
          </w:p>
        </w:tc>
        <w:tc>
          <w:tcPr>
            <w:tcW w:w="1911" w:type="pct"/>
            <w:vMerge w:val="restar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满足要求</w:t>
            </w: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r w:rsidRPr="00C032B6">
              <w:rPr>
                <w:color w:val="000000"/>
                <w:kern w:val="0"/>
                <w:szCs w:val="21"/>
              </w:rPr>
              <w:t>生活垃圾</w:t>
            </w:r>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垃圾桶若干</w:t>
            </w:r>
          </w:p>
        </w:tc>
        <w:tc>
          <w:tcPr>
            <w:tcW w:w="1911" w:type="pct"/>
            <w:vMerge/>
            <w:vAlign w:val="center"/>
          </w:tcPr>
          <w:p w:rsidR="0021278F" w:rsidRPr="00C032B6" w:rsidRDefault="0021278F" w:rsidP="00782E8B">
            <w:pPr>
              <w:widowControl/>
              <w:adjustRightInd w:val="0"/>
              <w:snapToGrid w:val="0"/>
              <w:contextualSpacing/>
              <w:jc w:val="center"/>
              <w:rPr>
                <w:color w:val="000000"/>
                <w:kern w:val="0"/>
                <w:szCs w:val="21"/>
              </w:rPr>
            </w:pPr>
          </w:p>
        </w:tc>
      </w:tr>
      <w:tr w:rsidR="0021278F" w:rsidRPr="00C032B6" w:rsidTr="0021278F">
        <w:trPr>
          <w:jc w:val="center"/>
        </w:trPr>
        <w:tc>
          <w:tcPr>
            <w:tcW w:w="0" w:type="auto"/>
            <w:vMerge/>
            <w:vAlign w:val="center"/>
          </w:tcPr>
          <w:p w:rsidR="0021278F" w:rsidRPr="00C032B6" w:rsidRDefault="0021278F" w:rsidP="00782E8B">
            <w:pPr>
              <w:widowControl/>
              <w:adjustRightInd w:val="0"/>
              <w:snapToGrid w:val="0"/>
              <w:contextualSpacing/>
              <w:jc w:val="center"/>
              <w:rPr>
                <w:b/>
                <w:bCs/>
                <w:color w:val="000000"/>
                <w:kern w:val="0"/>
                <w:szCs w:val="21"/>
              </w:rPr>
            </w:pPr>
          </w:p>
        </w:tc>
        <w:tc>
          <w:tcPr>
            <w:tcW w:w="0" w:type="auto"/>
            <w:vMerge/>
            <w:vAlign w:val="center"/>
          </w:tcPr>
          <w:p w:rsidR="0021278F" w:rsidRPr="00C032B6" w:rsidRDefault="0021278F" w:rsidP="00782E8B">
            <w:pPr>
              <w:widowControl/>
              <w:adjustRightInd w:val="0"/>
              <w:snapToGrid w:val="0"/>
              <w:contextualSpacing/>
              <w:jc w:val="center"/>
              <w:rPr>
                <w:color w:val="000000"/>
                <w:kern w:val="0"/>
                <w:szCs w:val="21"/>
              </w:rPr>
            </w:pPr>
          </w:p>
        </w:tc>
        <w:tc>
          <w:tcPr>
            <w:tcW w:w="1416" w:type="pct"/>
            <w:vAlign w:val="center"/>
          </w:tcPr>
          <w:p w:rsidR="0021278F" w:rsidRPr="00C032B6" w:rsidRDefault="0021278F" w:rsidP="00782E8B">
            <w:pPr>
              <w:adjustRightInd w:val="0"/>
              <w:snapToGrid w:val="0"/>
              <w:contextualSpacing/>
              <w:jc w:val="center"/>
              <w:rPr>
                <w:color w:val="000000"/>
                <w:kern w:val="0"/>
                <w:szCs w:val="21"/>
              </w:rPr>
            </w:pPr>
            <w:proofErr w:type="gramStart"/>
            <w:r w:rsidRPr="00C032B6">
              <w:rPr>
                <w:rFonts w:hint="eastAsia"/>
                <w:color w:val="000000"/>
                <w:kern w:val="0"/>
                <w:szCs w:val="21"/>
              </w:rPr>
              <w:t>危废</w:t>
            </w:r>
            <w:r w:rsidRPr="00C032B6">
              <w:rPr>
                <w:color w:val="000000"/>
                <w:kern w:val="0"/>
                <w:szCs w:val="21"/>
              </w:rPr>
              <w:t>仓库</w:t>
            </w:r>
            <w:proofErr w:type="gramEnd"/>
          </w:p>
        </w:tc>
        <w:tc>
          <w:tcPr>
            <w:tcW w:w="957" w:type="pct"/>
            <w:vAlign w:val="center"/>
          </w:tcPr>
          <w:p w:rsidR="0021278F" w:rsidRPr="00C032B6" w:rsidRDefault="0021278F" w:rsidP="00782E8B">
            <w:pPr>
              <w:widowControl/>
              <w:adjustRightInd w:val="0"/>
              <w:snapToGrid w:val="0"/>
              <w:contextualSpacing/>
              <w:jc w:val="center"/>
              <w:rPr>
                <w:color w:val="000000"/>
                <w:kern w:val="0"/>
                <w:szCs w:val="21"/>
              </w:rPr>
            </w:pPr>
            <w:r w:rsidRPr="00C032B6">
              <w:rPr>
                <w:color w:val="000000"/>
                <w:kern w:val="0"/>
                <w:szCs w:val="21"/>
              </w:rPr>
              <w:t>50m</w:t>
            </w:r>
            <w:r w:rsidRPr="00C032B6">
              <w:rPr>
                <w:color w:val="000000"/>
                <w:kern w:val="0"/>
                <w:szCs w:val="21"/>
                <w:vertAlign w:val="superscript"/>
              </w:rPr>
              <w:t>2</w:t>
            </w:r>
          </w:p>
        </w:tc>
        <w:tc>
          <w:tcPr>
            <w:tcW w:w="1911" w:type="pct"/>
            <w:vMerge/>
            <w:vAlign w:val="center"/>
          </w:tcPr>
          <w:p w:rsidR="0021278F" w:rsidRPr="00C032B6" w:rsidRDefault="0021278F" w:rsidP="00782E8B">
            <w:pPr>
              <w:widowControl/>
              <w:adjustRightInd w:val="0"/>
              <w:snapToGrid w:val="0"/>
              <w:contextualSpacing/>
              <w:jc w:val="center"/>
              <w:rPr>
                <w:color w:val="000000"/>
                <w:kern w:val="0"/>
                <w:szCs w:val="21"/>
              </w:rPr>
            </w:pPr>
          </w:p>
        </w:tc>
      </w:tr>
    </w:tbl>
    <w:bookmarkEnd w:id="264"/>
    <w:p w:rsidR="00FA6A44" w:rsidRDefault="0097392F" w:rsidP="00ED7C63">
      <w:pPr>
        <w:spacing w:line="360" w:lineRule="auto"/>
        <w:outlineLvl w:val="1"/>
        <w:rPr>
          <w:b/>
          <w:sz w:val="32"/>
          <w:szCs w:val="32"/>
        </w:rPr>
      </w:pPr>
      <w:r>
        <w:rPr>
          <w:rFonts w:hint="eastAsia"/>
          <w:b/>
          <w:sz w:val="32"/>
          <w:szCs w:val="32"/>
        </w:rPr>
        <w:t>3</w:t>
      </w:r>
      <w:r w:rsidR="00FA6A44">
        <w:rPr>
          <w:b/>
          <w:sz w:val="32"/>
          <w:szCs w:val="32"/>
        </w:rPr>
        <w:t>.</w:t>
      </w:r>
      <w:r w:rsidR="0098361D">
        <w:rPr>
          <w:rFonts w:hint="eastAsia"/>
          <w:b/>
          <w:sz w:val="32"/>
          <w:szCs w:val="32"/>
        </w:rPr>
        <w:t>3</w:t>
      </w:r>
      <w:r w:rsidR="00FA6A44">
        <w:rPr>
          <w:rFonts w:hint="eastAsia"/>
          <w:b/>
          <w:sz w:val="32"/>
          <w:szCs w:val="32"/>
        </w:rPr>
        <w:t>现有项目主要设备</w:t>
      </w:r>
      <w:bookmarkEnd w:id="265"/>
    </w:p>
    <w:p w:rsidR="00FA6A44" w:rsidRDefault="00FA6A44" w:rsidP="00FA6A44">
      <w:pPr>
        <w:adjustRightInd w:val="0"/>
        <w:snapToGrid w:val="0"/>
        <w:spacing w:line="360" w:lineRule="auto"/>
        <w:ind w:firstLineChars="183" w:firstLine="439"/>
        <w:rPr>
          <w:sz w:val="24"/>
        </w:rPr>
      </w:pPr>
      <w:r w:rsidRPr="00FA6A44">
        <w:rPr>
          <w:rFonts w:hint="eastAsia"/>
          <w:sz w:val="24"/>
        </w:rPr>
        <w:t>现有项目主要设备见下表</w:t>
      </w:r>
      <w:r w:rsidR="0097392F">
        <w:rPr>
          <w:rFonts w:hint="eastAsia"/>
          <w:sz w:val="24"/>
        </w:rPr>
        <w:t>3</w:t>
      </w:r>
      <w:r w:rsidRPr="00FA6A44">
        <w:rPr>
          <w:rFonts w:hint="eastAsia"/>
          <w:sz w:val="24"/>
        </w:rPr>
        <w:t>.2-2</w:t>
      </w:r>
      <w:r w:rsidRPr="00FA6A44">
        <w:rPr>
          <w:rFonts w:hint="eastAsia"/>
          <w:sz w:val="24"/>
        </w:rPr>
        <w:t>。</w:t>
      </w:r>
    </w:p>
    <w:p w:rsidR="00FA6A44" w:rsidRDefault="00FA6A44" w:rsidP="0098361D">
      <w:pPr>
        <w:adjustRightInd w:val="0"/>
        <w:snapToGrid w:val="0"/>
        <w:ind w:firstLineChars="183" w:firstLine="441"/>
        <w:jc w:val="center"/>
        <w:rPr>
          <w:b/>
          <w:sz w:val="24"/>
        </w:rPr>
      </w:pPr>
      <w:r w:rsidRPr="00FA6A44">
        <w:rPr>
          <w:rFonts w:hint="eastAsia"/>
          <w:b/>
          <w:sz w:val="24"/>
        </w:rPr>
        <w:t>表</w:t>
      </w:r>
      <w:r w:rsidR="0097392F">
        <w:rPr>
          <w:rFonts w:hint="eastAsia"/>
          <w:b/>
          <w:sz w:val="24"/>
        </w:rPr>
        <w:t>3</w:t>
      </w:r>
      <w:r w:rsidRPr="00FA6A44">
        <w:rPr>
          <w:rFonts w:hint="eastAsia"/>
          <w:b/>
          <w:sz w:val="24"/>
        </w:rPr>
        <w:t>.2-</w:t>
      </w:r>
      <w:r w:rsidR="0098361D">
        <w:rPr>
          <w:rFonts w:hint="eastAsia"/>
          <w:b/>
          <w:sz w:val="24"/>
        </w:rPr>
        <w:t xml:space="preserve">2 </w:t>
      </w:r>
      <w:r w:rsidRPr="00FA6A44">
        <w:rPr>
          <w:rFonts w:hint="eastAsia"/>
          <w:b/>
          <w:sz w:val="24"/>
        </w:rPr>
        <w:t>现有项目</w:t>
      </w:r>
      <w:r>
        <w:rPr>
          <w:rFonts w:hint="eastAsia"/>
          <w:b/>
          <w:sz w:val="24"/>
        </w:rPr>
        <w:t>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71"/>
        <w:gridCol w:w="1428"/>
        <w:gridCol w:w="1903"/>
        <w:gridCol w:w="1308"/>
        <w:gridCol w:w="993"/>
        <w:gridCol w:w="2325"/>
      </w:tblGrid>
      <w:tr w:rsidR="0021278F" w:rsidRPr="00C032B6" w:rsidTr="0021278F">
        <w:trPr>
          <w:jc w:val="center"/>
        </w:trPr>
        <w:tc>
          <w:tcPr>
            <w:tcW w:w="0" w:type="auto"/>
            <w:shd w:val="clear" w:color="auto" w:fill="auto"/>
            <w:vAlign w:val="center"/>
            <w:hideMark/>
          </w:tcPr>
          <w:p w:rsidR="0021278F" w:rsidRPr="00C032B6" w:rsidRDefault="0021278F" w:rsidP="00782E8B">
            <w:pPr>
              <w:widowControl/>
              <w:jc w:val="center"/>
              <w:rPr>
                <w:b/>
                <w:bCs/>
                <w:color w:val="000000"/>
                <w:kern w:val="0"/>
                <w:szCs w:val="21"/>
              </w:rPr>
            </w:pPr>
            <w:bookmarkStart w:id="266" w:name="_Hlk3984807"/>
            <w:bookmarkStart w:id="267" w:name="_Toc531939328"/>
            <w:r w:rsidRPr="00C032B6">
              <w:rPr>
                <w:rFonts w:ascii="宋体" w:hAnsi="宋体" w:hint="eastAsia"/>
                <w:b/>
                <w:bCs/>
                <w:color w:val="000000"/>
                <w:kern w:val="0"/>
                <w:szCs w:val="21"/>
              </w:rPr>
              <w:t>序号</w:t>
            </w:r>
          </w:p>
        </w:tc>
        <w:tc>
          <w:tcPr>
            <w:tcW w:w="0" w:type="auto"/>
            <w:shd w:val="clear" w:color="auto" w:fill="auto"/>
            <w:vAlign w:val="center"/>
            <w:hideMark/>
          </w:tcPr>
          <w:p w:rsidR="0021278F" w:rsidRPr="00C032B6" w:rsidRDefault="0021278F" w:rsidP="00782E8B">
            <w:pPr>
              <w:widowControl/>
              <w:jc w:val="center"/>
              <w:rPr>
                <w:b/>
                <w:bCs/>
                <w:color w:val="000000"/>
                <w:kern w:val="0"/>
                <w:szCs w:val="21"/>
              </w:rPr>
            </w:pPr>
            <w:r w:rsidRPr="00C032B6">
              <w:rPr>
                <w:rFonts w:ascii="宋体" w:hAnsi="宋体" w:hint="eastAsia"/>
                <w:b/>
                <w:bCs/>
                <w:color w:val="000000"/>
                <w:kern w:val="0"/>
                <w:szCs w:val="21"/>
              </w:rPr>
              <w:t>设备名称</w:t>
            </w:r>
          </w:p>
        </w:tc>
        <w:tc>
          <w:tcPr>
            <w:tcW w:w="0" w:type="auto"/>
            <w:shd w:val="clear" w:color="auto" w:fill="auto"/>
            <w:vAlign w:val="center"/>
            <w:hideMark/>
          </w:tcPr>
          <w:p w:rsidR="0021278F" w:rsidRPr="00C032B6" w:rsidRDefault="0021278F" w:rsidP="00782E8B">
            <w:pPr>
              <w:widowControl/>
              <w:jc w:val="center"/>
              <w:rPr>
                <w:b/>
                <w:bCs/>
                <w:color w:val="000000"/>
                <w:kern w:val="0"/>
                <w:szCs w:val="21"/>
              </w:rPr>
            </w:pPr>
            <w:r w:rsidRPr="00C032B6">
              <w:rPr>
                <w:rFonts w:ascii="宋体" w:hAnsi="宋体" w:hint="eastAsia"/>
                <w:b/>
                <w:bCs/>
                <w:color w:val="000000"/>
                <w:kern w:val="0"/>
                <w:szCs w:val="21"/>
              </w:rPr>
              <w:t>型号</w:t>
            </w:r>
          </w:p>
        </w:tc>
        <w:tc>
          <w:tcPr>
            <w:tcW w:w="1349" w:type="pct"/>
            <w:gridSpan w:val="2"/>
            <w:shd w:val="clear" w:color="auto" w:fill="auto"/>
            <w:vAlign w:val="center"/>
            <w:hideMark/>
          </w:tcPr>
          <w:p w:rsidR="0021278F" w:rsidRPr="00C032B6" w:rsidRDefault="0021278F" w:rsidP="00782E8B">
            <w:pPr>
              <w:widowControl/>
              <w:jc w:val="center"/>
              <w:rPr>
                <w:b/>
                <w:bCs/>
                <w:color w:val="000000"/>
                <w:kern w:val="0"/>
                <w:szCs w:val="21"/>
              </w:rPr>
            </w:pPr>
            <w:r w:rsidRPr="00C032B6">
              <w:rPr>
                <w:rFonts w:ascii="宋体" w:hAnsi="宋体" w:hint="eastAsia"/>
                <w:b/>
                <w:bCs/>
                <w:color w:val="000000"/>
                <w:kern w:val="0"/>
                <w:szCs w:val="21"/>
              </w:rPr>
              <w:t>数量（台</w:t>
            </w:r>
            <w:r w:rsidRPr="00C032B6">
              <w:rPr>
                <w:b/>
                <w:bCs/>
                <w:color w:val="000000"/>
                <w:kern w:val="0"/>
                <w:szCs w:val="21"/>
              </w:rPr>
              <w:t>/</w:t>
            </w:r>
            <w:r w:rsidRPr="00C032B6">
              <w:rPr>
                <w:rFonts w:ascii="宋体" w:hAnsi="宋体" w:hint="eastAsia"/>
                <w:b/>
                <w:bCs/>
                <w:color w:val="000000"/>
                <w:kern w:val="0"/>
                <w:szCs w:val="21"/>
              </w:rPr>
              <w:t>套）</w:t>
            </w:r>
          </w:p>
        </w:tc>
        <w:tc>
          <w:tcPr>
            <w:tcW w:w="1363" w:type="pct"/>
            <w:shd w:val="clear" w:color="auto" w:fill="auto"/>
            <w:vAlign w:val="center"/>
            <w:hideMark/>
          </w:tcPr>
          <w:p w:rsidR="0021278F" w:rsidRPr="00C032B6" w:rsidRDefault="0021278F" w:rsidP="00782E8B">
            <w:pPr>
              <w:widowControl/>
              <w:jc w:val="center"/>
              <w:rPr>
                <w:b/>
                <w:bCs/>
                <w:color w:val="000000"/>
                <w:kern w:val="0"/>
                <w:szCs w:val="21"/>
              </w:rPr>
            </w:pPr>
            <w:r w:rsidRPr="00C032B6">
              <w:rPr>
                <w:rFonts w:ascii="宋体" w:hAnsi="宋体" w:hint="eastAsia"/>
                <w:b/>
                <w:bCs/>
                <w:color w:val="000000"/>
                <w:kern w:val="0"/>
                <w:szCs w:val="21"/>
              </w:rPr>
              <w:t>备注</w:t>
            </w:r>
          </w:p>
        </w:tc>
      </w:tr>
      <w:tr w:rsidR="0021278F" w:rsidRPr="00C032B6" w:rsidTr="0021278F">
        <w:trPr>
          <w:jc w:val="center"/>
        </w:trPr>
        <w:tc>
          <w:tcPr>
            <w:tcW w:w="0" w:type="auto"/>
            <w:vMerge w:val="restar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p>
        </w:tc>
        <w:tc>
          <w:tcPr>
            <w:tcW w:w="0" w:type="auto"/>
            <w:vMerge w:val="restart"/>
            <w:shd w:val="clear" w:color="auto" w:fill="auto"/>
            <w:vAlign w:val="center"/>
            <w:hideMark/>
          </w:tcPr>
          <w:p w:rsidR="0021278F" w:rsidRPr="00C032B6" w:rsidRDefault="0021278F" w:rsidP="00782E8B">
            <w:pPr>
              <w:widowControl/>
              <w:jc w:val="center"/>
              <w:rPr>
                <w:color w:val="000000"/>
                <w:kern w:val="0"/>
                <w:szCs w:val="21"/>
              </w:rPr>
            </w:pPr>
            <w:r w:rsidRPr="00C032B6">
              <w:rPr>
                <w:rFonts w:ascii="宋体" w:hAnsi="宋体" w:hint="eastAsia"/>
                <w:color w:val="000000"/>
                <w:kern w:val="0"/>
                <w:szCs w:val="21"/>
              </w:rPr>
              <w:t>加弹机</w:t>
            </w:r>
          </w:p>
        </w:tc>
        <w:tc>
          <w:tcPr>
            <w:tcW w:w="0" w:type="auto"/>
            <w:vMerge w:val="restart"/>
            <w:shd w:val="clear" w:color="auto" w:fill="auto"/>
            <w:vAlign w:val="center"/>
            <w:hideMark/>
          </w:tcPr>
          <w:p w:rsidR="0021278F" w:rsidRPr="00C032B6" w:rsidRDefault="0021278F" w:rsidP="00782E8B">
            <w:pPr>
              <w:widowControl/>
              <w:jc w:val="center"/>
              <w:rPr>
                <w:color w:val="000000"/>
                <w:kern w:val="0"/>
                <w:szCs w:val="21"/>
              </w:rPr>
            </w:pPr>
            <w:r w:rsidRPr="00C032B6">
              <w:rPr>
                <w:rFonts w:ascii="宋体" w:hAnsi="宋体" w:hint="eastAsia"/>
                <w:color w:val="000000"/>
                <w:kern w:val="0"/>
                <w:szCs w:val="21"/>
              </w:rPr>
              <w:t>型号根据需要定制</w:t>
            </w: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p>
        </w:tc>
        <w:tc>
          <w:tcPr>
            <w:tcW w:w="1363" w:type="pct"/>
            <w:shd w:val="clear" w:color="auto" w:fill="auto"/>
            <w:vAlign w:val="center"/>
          </w:tcPr>
          <w:p w:rsidR="0021278F" w:rsidRPr="00C032B6" w:rsidRDefault="00686F24" w:rsidP="00782E8B">
            <w:pPr>
              <w:widowControl/>
              <w:jc w:val="center"/>
              <w:rPr>
                <w:color w:val="000000"/>
                <w:kern w:val="0"/>
                <w:szCs w:val="21"/>
              </w:rPr>
            </w:pPr>
            <w:r>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72</w:t>
            </w:r>
          </w:p>
        </w:tc>
        <w:tc>
          <w:tcPr>
            <w:tcW w:w="1363" w:type="pct"/>
            <w:shd w:val="clear" w:color="auto" w:fill="auto"/>
          </w:tcPr>
          <w:p w:rsidR="00686F24" w:rsidRDefault="00686F24" w:rsidP="00686F24">
            <w:pPr>
              <w:jc w:val="center"/>
            </w:pPr>
            <w:r w:rsidRPr="00975368">
              <w:rPr>
                <w:rFonts w:hint="eastAsia"/>
                <w:color w:val="000000"/>
                <w:kern w:val="0"/>
                <w:szCs w:val="21"/>
              </w:rPr>
              <w:t>/</w:t>
            </w:r>
          </w:p>
        </w:tc>
      </w:tr>
      <w:tr w:rsidR="0021278F" w:rsidRPr="00C032B6" w:rsidTr="0021278F">
        <w:trPr>
          <w:jc w:val="center"/>
        </w:trPr>
        <w:tc>
          <w:tcPr>
            <w:tcW w:w="0" w:type="auto"/>
            <w:vMerge w:val="restar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p>
        </w:tc>
        <w:tc>
          <w:tcPr>
            <w:tcW w:w="0" w:type="auto"/>
            <w:vMerge w:val="restart"/>
            <w:shd w:val="clear" w:color="auto" w:fill="auto"/>
            <w:vAlign w:val="center"/>
            <w:hideMark/>
          </w:tcPr>
          <w:p w:rsidR="0021278F" w:rsidRPr="00C032B6" w:rsidRDefault="0021278F" w:rsidP="00782E8B">
            <w:pPr>
              <w:widowControl/>
              <w:jc w:val="center"/>
              <w:rPr>
                <w:color w:val="000000"/>
                <w:kern w:val="0"/>
                <w:szCs w:val="21"/>
              </w:rPr>
            </w:pPr>
            <w:r w:rsidRPr="00C032B6">
              <w:rPr>
                <w:rFonts w:ascii="宋体" w:hAnsi="宋体" w:hint="eastAsia"/>
                <w:color w:val="000000"/>
                <w:kern w:val="0"/>
                <w:szCs w:val="21"/>
              </w:rPr>
              <w:t>喷水织机</w:t>
            </w:r>
          </w:p>
        </w:tc>
        <w:tc>
          <w:tcPr>
            <w:tcW w:w="0" w:type="auto"/>
            <w:vMerge w:val="restart"/>
            <w:shd w:val="clear" w:color="auto" w:fill="auto"/>
            <w:vAlign w:val="center"/>
            <w:hideMark/>
          </w:tcPr>
          <w:p w:rsidR="0021278F" w:rsidRPr="00C032B6" w:rsidRDefault="0021278F"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558</w:t>
            </w:r>
          </w:p>
        </w:tc>
        <w:tc>
          <w:tcPr>
            <w:tcW w:w="1363" w:type="pct"/>
            <w:vMerge w:val="restart"/>
            <w:shd w:val="clear" w:color="auto" w:fill="auto"/>
            <w:vAlign w:val="center"/>
            <w:hideMark/>
          </w:tcPr>
          <w:p w:rsidR="0021278F" w:rsidRPr="00C032B6" w:rsidRDefault="0021278F" w:rsidP="00782E8B">
            <w:pPr>
              <w:widowControl/>
              <w:jc w:val="center"/>
              <w:rPr>
                <w:color w:val="000000"/>
                <w:kern w:val="0"/>
                <w:szCs w:val="21"/>
              </w:rPr>
            </w:pPr>
            <w:proofErr w:type="gramStart"/>
            <w:r w:rsidRPr="00C032B6">
              <w:rPr>
                <w:rFonts w:ascii="宋体" w:hAnsi="宋体" w:hint="eastAsia"/>
                <w:color w:val="000000"/>
                <w:kern w:val="0"/>
                <w:szCs w:val="21"/>
              </w:rPr>
              <w:t>入纬率</w:t>
            </w:r>
            <w:proofErr w:type="gramEnd"/>
            <w:r w:rsidRPr="00C032B6">
              <w:rPr>
                <w:color w:val="000000"/>
                <w:kern w:val="0"/>
                <w:szCs w:val="21"/>
              </w:rPr>
              <w:t>&gt;900m/min</w:t>
            </w: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600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320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342</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458</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480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375</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tcPr>
          <w:p w:rsidR="0021278F" w:rsidRPr="00C032B6" w:rsidRDefault="0021278F" w:rsidP="00782E8B">
            <w:pPr>
              <w:widowControl/>
              <w:jc w:val="center"/>
              <w:rPr>
                <w:color w:val="000000"/>
                <w:kern w:val="0"/>
                <w:szCs w:val="21"/>
              </w:rPr>
            </w:pPr>
            <w:r w:rsidRPr="00C032B6">
              <w:rPr>
                <w:rFonts w:hint="eastAsia"/>
                <w:color w:val="000000"/>
                <w:kern w:val="0"/>
                <w:szCs w:val="21"/>
              </w:rPr>
              <w:t>3</w:t>
            </w:r>
            <w:r w:rsidRPr="00C032B6">
              <w:rPr>
                <w:color w:val="000000"/>
                <w:kern w:val="0"/>
                <w:szCs w:val="21"/>
              </w:rPr>
              <w:t>50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tcPr>
          <w:p w:rsidR="0021278F" w:rsidRPr="00C032B6" w:rsidRDefault="0021278F" w:rsidP="00782E8B">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375</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tcPr>
          <w:p w:rsidR="0021278F" w:rsidRPr="00C032B6" w:rsidRDefault="0021278F" w:rsidP="00782E8B">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tcPr>
          <w:p w:rsidR="0021278F" w:rsidRPr="00C032B6" w:rsidRDefault="0021278F" w:rsidP="00782E8B">
            <w:pPr>
              <w:widowControl/>
              <w:jc w:val="center"/>
              <w:rPr>
                <w:color w:val="000000"/>
                <w:kern w:val="0"/>
                <w:szCs w:val="21"/>
              </w:rPr>
            </w:pPr>
            <w:r w:rsidRPr="00C032B6">
              <w:rPr>
                <w:rFonts w:hint="eastAsia"/>
                <w:color w:val="000000"/>
                <w:kern w:val="0"/>
                <w:szCs w:val="21"/>
              </w:rPr>
              <w:t>5</w:t>
            </w:r>
            <w:r w:rsidRPr="00C032B6">
              <w:rPr>
                <w:color w:val="000000"/>
                <w:kern w:val="0"/>
                <w:szCs w:val="21"/>
              </w:rPr>
              <w:t>00</w:t>
            </w:r>
          </w:p>
        </w:tc>
        <w:tc>
          <w:tcPr>
            <w:tcW w:w="1363" w:type="pct"/>
            <w:vMerge/>
            <w:vAlign w:val="center"/>
            <w:hideMark/>
          </w:tcPr>
          <w:p w:rsidR="0021278F" w:rsidRPr="00C032B6" w:rsidRDefault="0021278F" w:rsidP="00782E8B">
            <w:pPr>
              <w:widowControl/>
              <w:jc w:val="left"/>
              <w:rPr>
                <w:color w:val="000000"/>
                <w:kern w:val="0"/>
                <w:szCs w:val="21"/>
              </w:rPr>
            </w:pPr>
          </w:p>
        </w:tc>
      </w:tr>
      <w:tr w:rsidR="0021278F" w:rsidRPr="00C032B6" w:rsidTr="0021278F">
        <w:trPr>
          <w:jc w:val="center"/>
        </w:trPr>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color w:val="000000"/>
                <w:kern w:val="0"/>
                <w:szCs w:val="21"/>
              </w:rPr>
            </w:pPr>
          </w:p>
        </w:tc>
        <w:tc>
          <w:tcPr>
            <w:tcW w:w="0" w:type="auto"/>
            <w:vMerge/>
            <w:vAlign w:val="center"/>
            <w:hideMark/>
          </w:tcPr>
          <w:p w:rsidR="0021278F" w:rsidRPr="00C032B6" w:rsidRDefault="0021278F" w:rsidP="00782E8B">
            <w:pPr>
              <w:widowControl/>
              <w:jc w:val="left"/>
              <w:rPr>
                <w:rFonts w:ascii="宋体" w:hAnsi="宋体" w:cs="宋体"/>
                <w:color w:val="000000"/>
                <w:kern w:val="0"/>
                <w:szCs w:val="21"/>
              </w:rPr>
            </w:pPr>
          </w:p>
        </w:tc>
        <w:tc>
          <w:tcPr>
            <w:tcW w:w="767" w:type="pct"/>
            <w:shd w:val="clear" w:color="auto" w:fill="auto"/>
            <w:vAlign w:val="center"/>
            <w:hideMark/>
          </w:tcPr>
          <w:p w:rsidR="0021278F" w:rsidRPr="00C032B6" w:rsidRDefault="0021278F"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tcPr>
          <w:p w:rsidR="0021278F" w:rsidRPr="00C032B6" w:rsidRDefault="0021278F" w:rsidP="00782E8B">
            <w:pPr>
              <w:widowControl/>
              <w:jc w:val="center"/>
              <w:rPr>
                <w:color w:val="000000"/>
                <w:kern w:val="0"/>
                <w:szCs w:val="21"/>
              </w:rPr>
            </w:pPr>
            <w:r w:rsidRPr="00C032B6">
              <w:rPr>
                <w:rFonts w:hint="eastAsia"/>
                <w:color w:val="000000"/>
                <w:kern w:val="0"/>
                <w:szCs w:val="21"/>
              </w:rPr>
              <w:t>5</w:t>
            </w:r>
            <w:r w:rsidRPr="00C032B6">
              <w:rPr>
                <w:color w:val="000000"/>
                <w:kern w:val="0"/>
                <w:szCs w:val="21"/>
              </w:rPr>
              <w:t>158</w:t>
            </w:r>
          </w:p>
        </w:tc>
        <w:tc>
          <w:tcPr>
            <w:tcW w:w="1363" w:type="pct"/>
            <w:vMerge/>
            <w:vAlign w:val="center"/>
            <w:hideMark/>
          </w:tcPr>
          <w:p w:rsidR="0021278F" w:rsidRPr="00C032B6" w:rsidRDefault="0021278F" w:rsidP="00782E8B">
            <w:pPr>
              <w:widowControl/>
              <w:jc w:val="left"/>
              <w:rPr>
                <w:color w:val="000000"/>
                <w:kern w:val="0"/>
                <w:szCs w:val="21"/>
              </w:rPr>
            </w:pP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剪花机</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型号根据需要定制</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提花机</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38</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238</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proofErr w:type="gramStart"/>
            <w:r w:rsidRPr="00C032B6">
              <w:rPr>
                <w:rFonts w:ascii="宋体" w:hAnsi="宋体" w:hint="eastAsia"/>
                <w:color w:val="000000"/>
                <w:kern w:val="0"/>
                <w:szCs w:val="21"/>
              </w:rPr>
              <w:t>整浆并一体</w:t>
            </w:r>
            <w:proofErr w:type="gramEnd"/>
            <w:r w:rsidRPr="00C032B6">
              <w:rPr>
                <w:rFonts w:ascii="宋体" w:hAnsi="宋体" w:hint="eastAsia"/>
                <w:color w:val="000000"/>
                <w:kern w:val="0"/>
                <w:szCs w:val="21"/>
              </w:rPr>
              <w:t>生产线</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proofErr w:type="gramStart"/>
            <w:r w:rsidRPr="00C032B6">
              <w:rPr>
                <w:rFonts w:ascii="宋体" w:hAnsi="宋体" w:cs="宋体" w:hint="eastAsia"/>
                <w:color w:val="000000"/>
                <w:kern w:val="0"/>
                <w:szCs w:val="21"/>
              </w:rPr>
              <w:t>整经车</w:t>
            </w:r>
            <w:proofErr w:type="gramEnd"/>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磨毛生产线</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干湿两用双面磨毛</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19</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倍捻机</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130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156</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195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685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p>
        </w:tc>
        <w:tc>
          <w:tcPr>
            <w:tcW w:w="0" w:type="auto"/>
            <w:vMerge w:val="restar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proofErr w:type="gramStart"/>
            <w:r w:rsidRPr="00C032B6">
              <w:rPr>
                <w:rFonts w:ascii="宋体" w:hAnsi="宋体" w:cs="宋体" w:hint="eastAsia"/>
                <w:color w:val="000000"/>
                <w:kern w:val="0"/>
                <w:szCs w:val="21"/>
              </w:rPr>
              <w:t>牵经车</w:t>
            </w:r>
            <w:proofErr w:type="gramEnd"/>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280</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rFonts w:ascii="宋体" w:hAnsi="宋体" w:cs="宋体"/>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rFonts w:ascii="宋体" w:hAnsi="宋体" w:cs="宋体"/>
                <w:color w:val="000000"/>
                <w:kern w:val="0"/>
                <w:szCs w:val="21"/>
              </w:rPr>
            </w:pPr>
            <w:r w:rsidRPr="00C032B6">
              <w:rPr>
                <w:rFonts w:ascii="宋体" w:hAnsi="宋体" w:cs="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27</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空压机</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功率</w:t>
            </w:r>
            <w:r w:rsidRPr="00C032B6">
              <w:rPr>
                <w:color w:val="000000"/>
                <w:kern w:val="0"/>
                <w:szCs w:val="21"/>
              </w:rPr>
              <w:t>22KW--560KW</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0</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34</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p>
        </w:tc>
        <w:tc>
          <w:tcPr>
            <w:tcW w:w="0" w:type="auto"/>
            <w:vMerge w:val="restar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冷却塔</w:t>
            </w: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4.5t/h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3t/h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2.5t/h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4t/h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2.5t/h</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r w:rsidR="00686F24" w:rsidRPr="00C032B6" w:rsidTr="00686F24">
        <w:trPr>
          <w:trHeight w:val="183"/>
          <w:jc w:val="center"/>
        </w:trPr>
        <w:tc>
          <w:tcPr>
            <w:tcW w:w="0" w:type="auto"/>
            <w:vMerge/>
            <w:vAlign w:val="center"/>
            <w:hideMark/>
          </w:tcPr>
          <w:p w:rsidR="00686F24" w:rsidRPr="00C032B6" w:rsidRDefault="00686F24" w:rsidP="00782E8B">
            <w:pPr>
              <w:widowControl/>
              <w:jc w:val="left"/>
              <w:rPr>
                <w:color w:val="000000"/>
                <w:kern w:val="0"/>
                <w:szCs w:val="21"/>
              </w:rPr>
            </w:pPr>
          </w:p>
        </w:tc>
        <w:tc>
          <w:tcPr>
            <w:tcW w:w="0" w:type="auto"/>
            <w:vMerge/>
            <w:vAlign w:val="center"/>
            <w:hideMark/>
          </w:tcPr>
          <w:p w:rsidR="00686F24" w:rsidRPr="00C032B6" w:rsidRDefault="00686F24" w:rsidP="00782E8B">
            <w:pPr>
              <w:widowControl/>
              <w:jc w:val="left"/>
              <w:rPr>
                <w:color w:val="000000"/>
                <w:kern w:val="0"/>
                <w:szCs w:val="21"/>
              </w:rPr>
            </w:pPr>
          </w:p>
        </w:tc>
        <w:tc>
          <w:tcPr>
            <w:tcW w:w="0" w:type="auto"/>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w:t>
            </w:r>
          </w:p>
        </w:tc>
        <w:tc>
          <w:tcPr>
            <w:tcW w:w="767" w:type="pct"/>
            <w:shd w:val="clear" w:color="auto" w:fill="auto"/>
            <w:vAlign w:val="center"/>
            <w:hideMark/>
          </w:tcPr>
          <w:p w:rsidR="00686F24" w:rsidRPr="00C032B6" w:rsidRDefault="00686F24" w:rsidP="00782E8B">
            <w:pPr>
              <w:widowControl/>
              <w:jc w:val="center"/>
              <w:rPr>
                <w:color w:val="000000"/>
                <w:kern w:val="0"/>
                <w:szCs w:val="21"/>
              </w:rPr>
            </w:pPr>
            <w:r w:rsidRPr="00C032B6">
              <w:rPr>
                <w:rFonts w:ascii="宋体" w:hAnsi="宋体" w:hint="eastAsia"/>
                <w:color w:val="000000"/>
                <w:kern w:val="0"/>
                <w:szCs w:val="21"/>
              </w:rPr>
              <w:t>小计</w:t>
            </w:r>
          </w:p>
        </w:tc>
        <w:tc>
          <w:tcPr>
            <w:tcW w:w="582" w:type="pct"/>
            <w:shd w:val="clear" w:color="auto" w:fill="auto"/>
            <w:vAlign w:val="center"/>
            <w:hideMark/>
          </w:tcPr>
          <w:p w:rsidR="00686F24" w:rsidRPr="00C032B6" w:rsidRDefault="00686F24" w:rsidP="00782E8B">
            <w:pPr>
              <w:widowControl/>
              <w:jc w:val="center"/>
              <w:rPr>
                <w:color w:val="000000"/>
                <w:kern w:val="0"/>
                <w:szCs w:val="21"/>
              </w:rPr>
            </w:pPr>
            <w:r w:rsidRPr="00C032B6">
              <w:rPr>
                <w:color w:val="000000"/>
                <w:kern w:val="0"/>
                <w:szCs w:val="21"/>
              </w:rPr>
              <w:t>12</w:t>
            </w:r>
          </w:p>
        </w:tc>
        <w:tc>
          <w:tcPr>
            <w:tcW w:w="1363" w:type="pct"/>
            <w:shd w:val="clear" w:color="auto" w:fill="auto"/>
          </w:tcPr>
          <w:p w:rsidR="00686F24" w:rsidRDefault="00686F24" w:rsidP="00686F24">
            <w:pPr>
              <w:jc w:val="center"/>
            </w:pPr>
            <w:r w:rsidRPr="00D8735B">
              <w:rPr>
                <w:rFonts w:hint="eastAsia"/>
                <w:color w:val="000000"/>
                <w:kern w:val="0"/>
                <w:szCs w:val="21"/>
              </w:rPr>
              <w:t>/</w:t>
            </w:r>
          </w:p>
        </w:tc>
      </w:tr>
    </w:tbl>
    <w:bookmarkEnd w:id="266"/>
    <w:p w:rsidR="0098361D" w:rsidRDefault="0097392F" w:rsidP="00ED7C63">
      <w:pPr>
        <w:spacing w:line="360" w:lineRule="auto"/>
        <w:outlineLvl w:val="1"/>
        <w:rPr>
          <w:b/>
          <w:sz w:val="32"/>
          <w:szCs w:val="32"/>
        </w:rPr>
      </w:pPr>
      <w:r>
        <w:rPr>
          <w:rFonts w:hint="eastAsia"/>
          <w:b/>
          <w:sz w:val="32"/>
          <w:szCs w:val="32"/>
        </w:rPr>
        <w:t>3</w:t>
      </w:r>
      <w:r w:rsidR="0098361D">
        <w:rPr>
          <w:b/>
          <w:sz w:val="32"/>
          <w:szCs w:val="32"/>
        </w:rPr>
        <w:t>.</w:t>
      </w:r>
      <w:r w:rsidR="0098361D">
        <w:rPr>
          <w:rFonts w:hint="eastAsia"/>
          <w:b/>
          <w:sz w:val="32"/>
          <w:szCs w:val="32"/>
        </w:rPr>
        <w:t>4</w:t>
      </w:r>
      <w:r w:rsidR="0098361D">
        <w:rPr>
          <w:rFonts w:hint="eastAsia"/>
          <w:b/>
          <w:sz w:val="32"/>
          <w:szCs w:val="32"/>
        </w:rPr>
        <w:t>现有项目主要设原辅材料及消耗</w:t>
      </w:r>
      <w:bookmarkEnd w:id="267"/>
    </w:p>
    <w:p w:rsidR="00E30636" w:rsidRPr="00E30636" w:rsidRDefault="0098361D" w:rsidP="0021278F">
      <w:pPr>
        <w:adjustRightInd w:val="0"/>
        <w:snapToGrid w:val="0"/>
        <w:spacing w:line="360" w:lineRule="auto"/>
        <w:ind w:firstLineChars="183" w:firstLine="439"/>
        <w:rPr>
          <w:sz w:val="32"/>
        </w:rPr>
      </w:pPr>
      <w:r w:rsidRPr="00E30636">
        <w:rPr>
          <w:rFonts w:hint="eastAsia"/>
          <w:sz w:val="24"/>
        </w:rPr>
        <w:t>现有项目主要原材料及</w:t>
      </w:r>
      <w:proofErr w:type="gramStart"/>
      <w:r w:rsidRPr="00E30636">
        <w:rPr>
          <w:rFonts w:hint="eastAsia"/>
          <w:sz w:val="24"/>
        </w:rPr>
        <w:t>消耗见</w:t>
      </w:r>
      <w:proofErr w:type="gramEnd"/>
      <w:r w:rsidRPr="00E30636">
        <w:rPr>
          <w:rFonts w:hint="eastAsia"/>
          <w:sz w:val="24"/>
        </w:rPr>
        <w:t>下表</w:t>
      </w:r>
      <w:r w:rsidR="0097392F">
        <w:rPr>
          <w:rFonts w:hint="eastAsia"/>
          <w:sz w:val="24"/>
        </w:rPr>
        <w:t>3</w:t>
      </w:r>
      <w:r w:rsidRPr="00E30636">
        <w:rPr>
          <w:rFonts w:hint="eastAsia"/>
          <w:sz w:val="24"/>
        </w:rPr>
        <w:t>.</w:t>
      </w:r>
      <w:r w:rsidR="0097392F">
        <w:rPr>
          <w:rFonts w:hint="eastAsia"/>
          <w:sz w:val="24"/>
        </w:rPr>
        <w:t>4</w:t>
      </w:r>
      <w:r w:rsidRPr="00E30636">
        <w:rPr>
          <w:rFonts w:hint="eastAsia"/>
          <w:sz w:val="24"/>
        </w:rPr>
        <w:t>-</w:t>
      </w:r>
      <w:r w:rsidR="0097392F">
        <w:rPr>
          <w:rFonts w:hint="eastAsia"/>
          <w:sz w:val="24"/>
        </w:rPr>
        <w:t>1</w:t>
      </w:r>
      <w:r w:rsidRPr="00E30636">
        <w:rPr>
          <w:rFonts w:hint="eastAsia"/>
          <w:sz w:val="32"/>
        </w:rPr>
        <w:t>。</w:t>
      </w:r>
    </w:p>
    <w:p w:rsidR="0098361D" w:rsidRPr="00E30636" w:rsidRDefault="0098361D" w:rsidP="00AB2A1C">
      <w:pPr>
        <w:adjustRightInd w:val="0"/>
        <w:snapToGrid w:val="0"/>
        <w:ind w:firstLineChars="183" w:firstLine="441"/>
        <w:jc w:val="center"/>
        <w:rPr>
          <w:sz w:val="32"/>
        </w:rPr>
      </w:pPr>
      <w:r w:rsidRPr="00E30636">
        <w:rPr>
          <w:b/>
          <w:sz w:val="24"/>
        </w:rPr>
        <w:t>表</w:t>
      </w:r>
      <w:r w:rsidR="0097392F" w:rsidRPr="0097392F">
        <w:rPr>
          <w:rFonts w:hint="eastAsia"/>
          <w:b/>
          <w:sz w:val="24"/>
        </w:rPr>
        <w:t>3.4-1</w:t>
      </w:r>
      <w:r w:rsidRPr="00E30636">
        <w:rPr>
          <w:b/>
          <w:sz w:val="24"/>
        </w:rPr>
        <w:t xml:space="preserve"> </w:t>
      </w:r>
      <w:r w:rsidRPr="00E30636">
        <w:rPr>
          <w:b/>
          <w:sz w:val="24"/>
        </w:rPr>
        <w:t>现有项目主要原辅材料消耗情况</w:t>
      </w:r>
    </w:p>
    <w:tbl>
      <w:tblPr>
        <w:tblW w:w="4941" w:type="pct"/>
        <w:jc w:val="center"/>
        <w:tblLook w:val="04A0" w:firstRow="1" w:lastRow="0" w:firstColumn="1" w:lastColumn="0" w:noHBand="0" w:noVBand="1"/>
      </w:tblPr>
      <w:tblGrid>
        <w:gridCol w:w="751"/>
        <w:gridCol w:w="1576"/>
        <w:gridCol w:w="1417"/>
        <w:gridCol w:w="1080"/>
        <w:gridCol w:w="1195"/>
        <w:gridCol w:w="1166"/>
        <w:gridCol w:w="1242"/>
      </w:tblGrid>
      <w:tr w:rsidR="0021278F" w:rsidRPr="00C032B6" w:rsidTr="00A2615D">
        <w:trPr>
          <w:jc w:val="center"/>
        </w:trPr>
        <w:tc>
          <w:tcPr>
            <w:tcW w:w="0" w:type="auto"/>
            <w:tcBorders>
              <w:top w:val="single" w:sz="12"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bookmarkStart w:id="268" w:name="_Hlk3984762"/>
            <w:bookmarkStart w:id="269" w:name="_Toc531939329"/>
            <w:r w:rsidRPr="00C032B6">
              <w:rPr>
                <w:b/>
                <w:bCs/>
                <w:color w:val="000000"/>
                <w:kern w:val="0"/>
                <w:szCs w:val="21"/>
              </w:rPr>
              <w:t>序号</w:t>
            </w:r>
          </w:p>
        </w:tc>
        <w:tc>
          <w:tcPr>
            <w:tcW w:w="935" w:type="pct"/>
            <w:tcBorders>
              <w:top w:val="single" w:sz="12"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r w:rsidRPr="00C032B6">
              <w:rPr>
                <w:b/>
                <w:bCs/>
                <w:color w:val="000000"/>
                <w:kern w:val="0"/>
                <w:szCs w:val="21"/>
              </w:rPr>
              <w:t>名称</w:t>
            </w:r>
          </w:p>
        </w:tc>
        <w:tc>
          <w:tcPr>
            <w:tcW w:w="841" w:type="pct"/>
            <w:tcBorders>
              <w:top w:val="single" w:sz="12"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r w:rsidRPr="00C032B6">
              <w:rPr>
                <w:b/>
                <w:bCs/>
                <w:color w:val="000000"/>
                <w:kern w:val="0"/>
                <w:szCs w:val="21"/>
              </w:rPr>
              <w:t>主要成分</w:t>
            </w:r>
          </w:p>
        </w:tc>
        <w:tc>
          <w:tcPr>
            <w:tcW w:w="641" w:type="pct"/>
            <w:tcBorders>
              <w:top w:val="single" w:sz="12"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r w:rsidRPr="00C032B6">
              <w:rPr>
                <w:b/>
                <w:bCs/>
                <w:color w:val="000000"/>
                <w:kern w:val="0"/>
                <w:szCs w:val="21"/>
              </w:rPr>
              <w:t>形态</w:t>
            </w:r>
          </w:p>
        </w:tc>
        <w:tc>
          <w:tcPr>
            <w:tcW w:w="709" w:type="pct"/>
            <w:tcBorders>
              <w:top w:val="single" w:sz="12"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r w:rsidRPr="00C032B6">
              <w:rPr>
                <w:b/>
                <w:bCs/>
                <w:color w:val="000000"/>
                <w:kern w:val="0"/>
                <w:szCs w:val="21"/>
              </w:rPr>
              <w:t>包装规格</w:t>
            </w:r>
          </w:p>
        </w:tc>
        <w:tc>
          <w:tcPr>
            <w:tcW w:w="1429" w:type="pct"/>
            <w:gridSpan w:val="2"/>
            <w:tcBorders>
              <w:top w:val="single" w:sz="12" w:space="0" w:color="auto"/>
              <w:left w:val="nil"/>
              <w:bottom w:val="single" w:sz="4" w:space="0" w:color="auto"/>
            </w:tcBorders>
            <w:shd w:val="clear" w:color="auto" w:fill="auto"/>
            <w:vAlign w:val="center"/>
            <w:hideMark/>
          </w:tcPr>
          <w:p w:rsidR="0021278F" w:rsidRPr="00C032B6" w:rsidRDefault="0021278F" w:rsidP="00782E8B">
            <w:pPr>
              <w:widowControl/>
              <w:jc w:val="center"/>
              <w:rPr>
                <w:b/>
                <w:bCs/>
                <w:color w:val="000000"/>
                <w:kern w:val="0"/>
                <w:szCs w:val="21"/>
              </w:rPr>
            </w:pPr>
            <w:r w:rsidRPr="00C032B6">
              <w:rPr>
                <w:b/>
                <w:bCs/>
                <w:color w:val="000000"/>
                <w:kern w:val="0"/>
                <w:szCs w:val="21"/>
              </w:rPr>
              <w:t>年用量</w:t>
            </w:r>
          </w:p>
        </w:tc>
      </w:tr>
      <w:tr w:rsidR="00A2615D" w:rsidRPr="00C032B6" w:rsidTr="00A2615D">
        <w:trPr>
          <w:jc w:val="center"/>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POY</w:t>
            </w:r>
            <w:r w:rsidRPr="00C032B6">
              <w:rPr>
                <w:color w:val="000000"/>
                <w:kern w:val="0"/>
                <w:szCs w:val="21"/>
              </w:rPr>
              <w:t>原料</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涤纶丝</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9000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10000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5142</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9600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14400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6858</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6000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3321.6</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4152</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6000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4982.4</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6228</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小计</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85684</w:t>
            </w:r>
            <w:r w:rsidRPr="00C032B6">
              <w:rPr>
                <w:color w:val="000000"/>
                <w:kern w:val="0"/>
                <w:szCs w:val="21"/>
              </w:rPr>
              <w:t>吨</w:t>
            </w:r>
          </w:p>
        </w:tc>
      </w:tr>
      <w:tr w:rsidR="00A2615D" w:rsidRPr="00C032B6" w:rsidTr="00A2615D">
        <w:trPr>
          <w:jc w:val="center"/>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DTY</w:t>
            </w:r>
            <w:r w:rsidRPr="00C032B6">
              <w:rPr>
                <w:color w:val="000000"/>
                <w:kern w:val="0"/>
                <w:szCs w:val="21"/>
              </w:rPr>
              <w:t>油剂</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A2615D">
            <w:pPr>
              <w:widowControl/>
              <w:ind w:leftChars="-9" w:left="-19" w:rightChars="-28" w:right="-59" w:firstLineChars="9" w:firstLine="19"/>
              <w:rPr>
                <w:color w:val="000000"/>
                <w:kern w:val="0"/>
                <w:szCs w:val="21"/>
              </w:rPr>
            </w:pPr>
            <w:r w:rsidRPr="00C032B6">
              <w:rPr>
                <w:color w:val="000000"/>
                <w:kern w:val="0"/>
                <w:szCs w:val="21"/>
              </w:rPr>
              <w:t>白油</w:t>
            </w:r>
            <w:r w:rsidR="00A2615D">
              <w:rPr>
                <w:rFonts w:hint="eastAsia"/>
                <w:color w:val="000000"/>
                <w:kern w:val="0"/>
                <w:szCs w:val="21"/>
              </w:rPr>
              <w:t>（占</w:t>
            </w:r>
            <w:r w:rsidR="00A2615D">
              <w:rPr>
                <w:rFonts w:hint="eastAsia"/>
                <w:color w:val="000000"/>
                <w:kern w:val="0"/>
                <w:szCs w:val="21"/>
              </w:rPr>
              <w:t>70%</w:t>
            </w:r>
            <w:r w:rsidR="00A2615D">
              <w:rPr>
                <w:rFonts w:hint="eastAsia"/>
                <w:color w:val="000000"/>
                <w:kern w:val="0"/>
                <w:szCs w:val="21"/>
              </w:rPr>
              <w:t>）</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液</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桶装</w:t>
            </w:r>
            <w:r w:rsidRPr="00C032B6">
              <w:rPr>
                <w:color w:val="000000"/>
                <w:kern w:val="0"/>
                <w:szCs w:val="21"/>
              </w:rPr>
              <w:br/>
              <w:t>1t/</w:t>
            </w:r>
            <w:r w:rsidRPr="00C032B6">
              <w:rPr>
                <w:color w:val="000000"/>
                <w:kern w:val="0"/>
                <w:szCs w:val="21"/>
              </w:rPr>
              <w:t>桶</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105</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120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84</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112</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168</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56</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39.6</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48</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59.4</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72</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小计</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1004</w:t>
            </w:r>
            <w:r w:rsidRPr="00C032B6">
              <w:rPr>
                <w:color w:val="000000"/>
                <w:kern w:val="0"/>
                <w:szCs w:val="21"/>
              </w:rPr>
              <w:t>吨</w:t>
            </w:r>
          </w:p>
        </w:tc>
      </w:tr>
      <w:tr w:rsidR="00A2615D" w:rsidRPr="00C032B6" w:rsidTr="00A2615D">
        <w:trPr>
          <w:jc w:val="center"/>
        </w:trPr>
        <w:tc>
          <w:tcPr>
            <w:tcW w:w="0" w:type="auto"/>
            <w:vMerge w:val="restart"/>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PAA</w:t>
            </w:r>
            <w:r w:rsidRPr="00C032B6">
              <w:rPr>
                <w:color w:val="000000"/>
                <w:kern w:val="0"/>
                <w:szCs w:val="21"/>
              </w:rPr>
              <w:t>浆料</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聚丙烯酸酯</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袋装</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32</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48</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40</w:t>
            </w:r>
            <w:r w:rsidRPr="00C032B6">
              <w:rPr>
                <w:color w:val="000000"/>
                <w:kern w:val="0"/>
                <w:szCs w:val="21"/>
              </w:rPr>
              <w:t>吨</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0</w:t>
            </w:r>
          </w:p>
        </w:tc>
      </w:tr>
      <w:tr w:rsidR="00A2615D" w:rsidRPr="00C032B6" w:rsidTr="00A2615D">
        <w:trPr>
          <w:jc w:val="center"/>
        </w:trPr>
        <w:tc>
          <w:tcPr>
            <w:tcW w:w="0" w:type="auto"/>
            <w:vMerge/>
            <w:tcBorders>
              <w:top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21278F" w:rsidRPr="00C032B6" w:rsidRDefault="0021278F" w:rsidP="00782E8B">
            <w:pPr>
              <w:widowControl/>
              <w:jc w:val="left"/>
              <w:rPr>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小计</w:t>
            </w:r>
          </w:p>
        </w:tc>
        <w:tc>
          <w:tcPr>
            <w:tcW w:w="0" w:type="auto"/>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190</w:t>
            </w:r>
            <w:r w:rsidRPr="00C032B6">
              <w:rPr>
                <w:color w:val="000000"/>
                <w:kern w:val="0"/>
                <w:szCs w:val="21"/>
              </w:rPr>
              <w:t>吨</w:t>
            </w:r>
          </w:p>
        </w:tc>
      </w:tr>
      <w:tr w:rsidR="0021278F" w:rsidRPr="00C032B6" w:rsidTr="00A2615D">
        <w:trPr>
          <w:jc w:val="center"/>
        </w:trPr>
        <w:tc>
          <w:tcPr>
            <w:tcW w:w="0" w:type="auto"/>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4</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纸管</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纸浆纤维</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1429" w:type="pct"/>
            <w:gridSpan w:val="2"/>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1658</w:t>
            </w:r>
            <w:r w:rsidRPr="00C032B6">
              <w:rPr>
                <w:color w:val="000000"/>
                <w:kern w:val="0"/>
                <w:szCs w:val="21"/>
              </w:rPr>
              <w:t>万只</w:t>
            </w:r>
          </w:p>
        </w:tc>
      </w:tr>
      <w:tr w:rsidR="0021278F" w:rsidRPr="00C032B6" w:rsidTr="00A2615D">
        <w:trPr>
          <w:jc w:val="center"/>
        </w:trPr>
        <w:tc>
          <w:tcPr>
            <w:tcW w:w="0" w:type="auto"/>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5</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纸箱纸板</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1429" w:type="pct"/>
            <w:gridSpan w:val="2"/>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262</w:t>
            </w:r>
            <w:r w:rsidRPr="00C032B6">
              <w:rPr>
                <w:color w:val="000000"/>
                <w:kern w:val="0"/>
                <w:szCs w:val="21"/>
              </w:rPr>
              <w:t>万只</w:t>
            </w:r>
          </w:p>
        </w:tc>
      </w:tr>
      <w:tr w:rsidR="0021278F" w:rsidRPr="00C032B6" w:rsidTr="00A2615D">
        <w:trPr>
          <w:jc w:val="center"/>
        </w:trPr>
        <w:tc>
          <w:tcPr>
            <w:tcW w:w="0" w:type="auto"/>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塑料包装袋</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1429" w:type="pct"/>
            <w:gridSpan w:val="2"/>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1671</w:t>
            </w:r>
            <w:r w:rsidRPr="00C032B6">
              <w:rPr>
                <w:color w:val="000000"/>
                <w:kern w:val="0"/>
                <w:szCs w:val="21"/>
              </w:rPr>
              <w:t>万只</w:t>
            </w:r>
          </w:p>
        </w:tc>
      </w:tr>
      <w:tr w:rsidR="0021278F" w:rsidRPr="00C032B6" w:rsidTr="00A2615D">
        <w:trPr>
          <w:jc w:val="center"/>
        </w:trPr>
        <w:tc>
          <w:tcPr>
            <w:tcW w:w="0" w:type="auto"/>
            <w:tcBorders>
              <w:top w:val="single" w:sz="4" w:space="0" w:color="auto"/>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7</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打包带</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聚丙烯</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1429" w:type="pct"/>
            <w:gridSpan w:val="2"/>
            <w:tcBorders>
              <w:top w:val="single" w:sz="4" w:space="0" w:color="auto"/>
              <w:left w:val="nil"/>
              <w:bottom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29.95</w:t>
            </w:r>
            <w:r w:rsidRPr="00C032B6">
              <w:rPr>
                <w:color w:val="000000"/>
                <w:kern w:val="0"/>
                <w:szCs w:val="21"/>
              </w:rPr>
              <w:t>吨</w:t>
            </w:r>
          </w:p>
        </w:tc>
      </w:tr>
      <w:tr w:rsidR="0021278F" w:rsidRPr="00C032B6" w:rsidTr="00A2615D">
        <w:trPr>
          <w:jc w:val="center"/>
        </w:trPr>
        <w:tc>
          <w:tcPr>
            <w:tcW w:w="0" w:type="auto"/>
            <w:tcBorders>
              <w:top w:val="single" w:sz="4" w:space="0" w:color="auto"/>
              <w:bottom w:val="single" w:sz="12"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8</w:t>
            </w:r>
          </w:p>
        </w:tc>
        <w:tc>
          <w:tcPr>
            <w:tcW w:w="935" w:type="pct"/>
            <w:tcBorders>
              <w:top w:val="single" w:sz="4" w:space="0" w:color="auto"/>
              <w:left w:val="nil"/>
              <w:bottom w:val="single" w:sz="12"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胶带</w:t>
            </w:r>
          </w:p>
        </w:tc>
        <w:tc>
          <w:tcPr>
            <w:tcW w:w="841" w:type="pct"/>
            <w:tcBorders>
              <w:top w:val="single" w:sz="4" w:space="0" w:color="auto"/>
              <w:left w:val="nil"/>
              <w:bottom w:val="single" w:sz="12"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PP</w:t>
            </w:r>
          </w:p>
        </w:tc>
        <w:tc>
          <w:tcPr>
            <w:tcW w:w="641" w:type="pct"/>
            <w:tcBorders>
              <w:top w:val="single" w:sz="4" w:space="0" w:color="auto"/>
              <w:left w:val="nil"/>
              <w:bottom w:val="single" w:sz="12"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固</w:t>
            </w:r>
          </w:p>
        </w:tc>
        <w:tc>
          <w:tcPr>
            <w:tcW w:w="709" w:type="pct"/>
            <w:tcBorders>
              <w:top w:val="single" w:sz="4" w:space="0" w:color="auto"/>
              <w:left w:val="nil"/>
              <w:bottom w:val="single" w:sz="12" w:space="0" w:color="auto"/>
              <w:right w:val="single" w:sz="4"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w:t>
            </w:r>
          </w:p>
        </w:tc>
        <w:tc>
          <w:tcPr>
            <w:tcW w:w="1429" w:type="pct"/>
            <w:gridSpan w:val="2"/>
            <w:tcBorders>
              <w:top w:val="single" w:sz="4" w:space="0" w:color="auto"/>
              <w:left w:val="nil"/>
              <w:bottom w:val="single" w:sz="12" w:space="0" w:color="auto"/>
            </w:tcBorders>
            <w:shd w:val="clear" w:color="auto" w:fill="auto"/>
            <w:vAlign w:val="center"/>
            <w:hideMark/>
          </w:tcPr>
          <w:p w:rsidR="0021278F" w:rsidRPr="00C032B6" w:rsidRDefault="0021278F" w:rsidP="00782E8B">
            <w:pPr>
              <w:widowControl/>
              <w:jc w:val="center"/>
              <w:rPr>
                <w:color w:val="000000"/>
                <w:kern w:val="0"/>
                <w:szCs w:val="21"/>
              </w:rPr>
            </w:pPr>
            <w:r w:rsidRPr="00C032B6">
              <w:rPr>
                <w:color w:val="000000"/>
                <w:kern w:val="0"/>
                <w:szCs w:val="21"/>
              </w:rPr>
              <w:t>6.75</w:t>
            </w:r>
            <w:r w:rsidRPr="00C032B6">
              <w:rPr>
                <w:color w:val="000000"/>
                <w:kern w:val="0"/>
                <w:szCs w:val="21"/>
              </w:rPr>
              <w:t>吨</w:t>
            </w:r>
          </w:p>
        </w:tc>
      </w:tr>
    </w:tbl>
    <w:bookmarkEnd w:id="268"/>
    <w:p w:rsidR="00242468" w:rsidRDefault="0097392F" w:rsidP="00ED7C63">
      <w:pPr>
        <w:spacing w:line="360" w:lineRule="auto"/>
        <w:outlineLvl w:val="1"/>
        <w:rPr>
          <w:b/>
          <w:sz w:val="32"/>
          <w:szCs w:val="32"/>
        </w:rPr>
      </w:pPr>
      <w:r>
        <w:rPr>
          <w:rFonts w:hint="eastAsia"/>
          <w:b/>
          <w:sz w:val="32"/>
          <w:szCs w:val="32"/>
        </w:rPr>
        <w:t>3</w:t>
      </w:r>
      <w:r w:rsidR="00242468">
        <w:rPr>
          <w:b/>
          <w:sz w:val="32"/>
          <w:szCs w:val="32"/>
        </w:rPr>
        <w:t>.</w:t>
      </w:r>
      <w:r w:rsidR="00AB2A1C">
        <w:rPr>
          <w:rFonts w:hint="eastAsia"/>
          <w:b/>
          <w:sz w:val="32"/>
          <w:szCs w:val="32"/>
        </w:rPr>
        <w:t>5</w:t>
      </w:r>
      <w:r w:rsidR="00242468">
        <w:rPr>
          <w:rFonts w:hint="eastAsia"/>
          <w:b/>
          <w:sz w:val="32"/>
          <w:szCs w:val="32"/>
        </w:rPr>
        <w:t>现有项目</w:t>
      </w:r>
      <w:r w:rsidR="00020710">
        <w:rPr>
          <w:rFonts w:hint="eastAsia"/>
          <w:b/>
          <w:sz w:val="32"/>
          <w:szCs w:val="32"/>
        </w:rPr>
        <w:t>工艺流程</w:t>
      </w:r>
      <w:r w:rsidR="00242468">
        <w:rPr>
          <w:rFonts w:hint="eastAsia"/>
          <w:b/>
          <w:sz w:val="32"/>
          <w:szCs w:val="32"/>
        </w:rPr>
        <w:t>及</w:t>
      </w:r>
      <w:proofErr w:type="gramStart"/>
      <w:r w:rsidR="00020710">
        <w:rPr>
          <w:rFonts w:hint="eastAsia"/>
          <w:b/>
          <w:sz w:val="32"/>
          <w:szCs w:val="32"/>
        </w:rPr>
        <w:t>产污和</w:t>
      </w:r>
      <w:proofErr w:type="gramEnd"/>
      <w:r w:rsidR="00242468">
        <w:rPr>
          <w:rFonts w:hint="eastAsia"/>
          <w:b/>
          <w:sz w:val="32"/>
          <w:szCs w:val="32"/>
        </w:rPr>
        <w:t>治理情况</w:t>
      </w:r>
      <w:bookmarkEnd w:id="269"/>
    </w:p>
    <w:p w:rsidR="00100B23" w:rsidRDefault="00100B23" w:rsidP="00255CA0">
      <w:pPr>
        <w:adjustRightInd w:val="0"/>
        <w:snapToGrid w:val="0"/>
        <w:spacing w:line="360" w:lineRule="auto"/>
        <w:ind w:firstLineChars="183" w:firstLine="439"/>
        <w:jc w:val="left"/>
        <w:rPr>
          <w:kern w:val="0"/>
          <w:sz w:val="24"/>
        </w:rPr>
      </w:pPr>
      <w:r w:rsidRPr="00114C3D">
        <w:rPr>
          <w:rFonts w:hint="eastAsia"/>
          <w:kern w:val="0"/>
          <w:sz w:val="24"/>
        </w:rPr>
        <w:t>现有项目于</w:t>
      </w:r>
      <w:r w:rsidRPr="00114C3D">
        <w:rPr>
          <w:rFonts w:hint="eastAsia"/>
          <w:kern w:val="0"/>
          <w:sz w:val="24"/>
        </w:rPr>
        <w:t>201</w:t>
      </w:r>
      <w:r w:rsidR="0021278F" w:rsidRPr="00114C3D">
        <w:rPr>
          <w:rFonts w:hint="eastAsia"/>
          <w:kern w:val="0"/>
          <w:sz w:val="24"/>
        </w:rPr>
        <w:t>9</w:t>
      </w:r>
      <w:r w:rsidR="00CD558A" w:rsidRPr="00114C3D">
        <w:rPr>
          <w:rFonts w:hint="eastAsia"/>
          <w:kern w:val="0"/>
          <w:sz w:val="24"/>
        </w:rPr>
        <w:t>年</w:t>
      </w:r>
      <w:r w:rsidR="00114C3D" w:rsidRPr="00114C3D">
        <w:rPr>
          <w:rFonts w:hint="eastAsia"/>
          <w:kern w:val="0"/>
          <w:sz w:val="24"/>
        </w:rPr>
        <w:t>4</w:t>
      </w:r>
      <w:r w:rsidR="00CD558A" w:rsidRPr="00114C3D">
        <w:rPr>
          <w:rFonts w:hint="eastAsia"/>
          <w:kern w:val="0"/>
          <w:sz w:val="24"/>
        </w:rPr>
        <w:t>月</w:t>
      </w:r>
      <w:r w:rsidR="00114C3D" w:rsidRPr="00114C3D">
        <w:rPr>
          <w:rFonts w:hint="eastAsia"/>
          <w:kern w:val="0"/>
          <w:sz w:val="24"/>
        </w:rPr>
        <w:t>28</w:t>
      </w:r>
      <w:r w:rsidR="00CD558A" w:rsidRPr="00114C3D">
        <w:rPr>
          <w:rFonts w:hint="eastAsia"/>
          <w:kern w:val="0"/>
          <w:sz w:val="24"/>
        </w:rPr>
        <w:t>日取得沭阳县环保局批复，</w:t>
      </w:r>
      <w:r w:rsidRPr="00114C3D">
        <w:rPr>
          <w:rFonts w:hint="eastAsia"/>
          <w:kern w:val="0"/>
          <w:sz w:val="24"/>
        </w:rPr>
        <w:t>项目</w:t>
      </w:r>
      <w:r w:rsidR="00114C3D">
        <w:rPr>
          <w:rFonts w:hint="eastAsia"/>
          <w:kern w:val="0"/>
          <w:sz w:val="24"/>
        </w:rPr>
        <w:t>正在建设中，尚未</w:t>
      </w:r>
      <w:r w:rsidR="00CD558A" w:rsidRPr="00114C3D">
        <w:rPr>
          <w:rFonts w:hint="eastAsia"/>
          <w:kern w:val="0"/>
          <w:sz w:val="24"/>
        </w:rPr>
        <w:t>投入生产</w:t>
      </w:r>
      <w:r w:rsidR="00255CA0" w:rsidRPr="00114C3D">
        <w:rPr>
          <w:rFonts w:hint="eastAsia"/>
          <w:kern w:val="0"/>
          <w:sz w:val="24"/>
        </w:rPr>
        <w:t>，污染物排放以现有</w:t>
      </w:r>
      <w:proofErr w:type="gramStart"/>
      <w:r w:rsidR="00255CA0" w:rsidRPr="00114C3D">
        <w:rPr>
          <w:rFonts w:hint="eastAsia"/>
          <w:kern w:val="0"/>
          <w:sz w:val="24"/>
        </w:rPr>
        <w:t>项目环评文件</w:t>
      </w:r>
      <w:proofErr w:type="gramEnd"/>
      <w:r w:rsidR="00255CA0" w:rsidRPr="00114C3D">
        <w:rPr>
          <w:rFonts w:hint="eastAsia"/>
          <w:kern w:val="0"/>
          <w:sz w:val="24"/>
        </w:rPr>
        <w:t>为参考。</w:t>
      </w:r>
    </w:p>
    <w:p w:rsidR="00114C3D" w:rsidRPr="00C032B6" w:rsidRDefault="000A4F15" w:rsidP="00114C3D">
      <w:pPr>
        <w:widowControl/>
        <w:spacing w:line="360" w:lineRule="auto"/>
        <w:ind w:firstLineChars="200" w:firstLine="480"/>
        <w:jc w:val="left"/>
        <w:rPr>
          <w:color w:val="000000"/>
          <w:kern w:val="0"/>
          <w:sz w:val="24"/>
        </w:rPr>
      </w:pPr>
      <w:r>
        <w:rPr>
          <w:rFonts w:hint="eastAsia"/>
          <w:color w:val="000000"/>
          <w:kern w:val="0"/>
          <w:sz w:val="24"/>
        </w:rPr>
        <w:t>现有</w:t>
      </w:r>
      <w:r w:rsidR="00114C3D" w:rsidRPr="00C032B6">
        <w:rPr>
          <w:rFonts w:hint="eastAsia"/>
          <w:color w:val="000000"/>
          <w:kern w:val="0"/>
          <w:sz w:val="24"/>
        </w:rPr>
        <w:t>项目生产工艺大体为加弹、织造、后整理，具体到各车间，略微有所差别。具体</w:t>
      </w:r>
      <w:r w:rsidR="00114C3D" w:rsidRPr="00C032B6">
        <w:rPr>
          <w:color w:val="000000"/>
          <w:kern w:val="0"/>
          <w:sz w:val="24"/>
        </w:rPr>
        <w:t>工艺流程见图</w:t>
      </w:r>
      <w:r>
        <w:rPr>
          <w:rFonts w:hint="eastAsia"/>
          <w:color w:val="000000"/>
          <w:kern w:val="0"/>
          <w:sz w:val="24"/>
        </w:rPr>
        <w:t>3.5-1~3.5-3</w:t>
      </w:r>
      <w:r w:rsidR="00114C3D" w:rsidRPr="00C032B6">
        <w:rPr>
          <w:color w:val="000000"/>
          <w:kern w:val="0"/>
          <w:sz w:val="24"/>
        </w:rPr>
        <w:t>。</w:t>
      </w:r>
    </w:p>
    <w:p w:rsidR="00114C3D" w:rsidRDefault="00114C3D" w:rsidP="00114C3D">
      <w:pPr>
        <w:widowControl/>
        <w:spacing w:line="360" w:lineRule="auto"/>
        <w:ind w:firstLineChars="200" w:firstLine="480"/>
        <w:jc w:val="left"/>
        <w:rPr>
          <w:color w:val="000000"/>
          <w:kern w:val="0"/>
          <w:sz w:val="24"/>
        </w:rPr>
      </w:pPr>
      <w:bookmarkStart w:id="270" w:name="_Hlk3984408"/>
    </w:p>
    <w:p w:rsidR="00114C3D" w:rsidRDefault="00114C3D" w:rsidP="00114C3D">
      <w:pPr>
        <w:widowControl/>
        <w:spacing w:line="360" w:lineRule="auto"/>
        <w:ind w:firstLineChars="200" w:firstLine="420"/>
        <w:jc w:val="left"/>
      </w:pPr>
    </w:p>
    <w:p w:rsidR="00114C3D" w:rsidRDefault="00114C3D" w:rsidP="00114C3D">
      <w:pPr>
        <w:pStyle w:val="a0"/>
        <w:ind w:firstLine="480"/>
      </w:pPr>
    </w:p>
    <w:p w:rsidR="00114C3D" w:rsidRDefault="00114C3D" w:rsidP="00114C3D">
      <w:pPr>
        <w:pStyle w:val="a0"/>
        <w:ind w:firstLine="480"/>
      </w:pPr>
    </w:p>
    <w:p w:rsidR="000A4F15" w:rsidRDefault="000A4F15" w:rsidP="00114C3D">
      <w:pPr>
        <w:pStyle w:val="a0"/>
        <w:ind w:firstLine="480"/>
      </w:pPr>
    </w:p>
    <w:p w:rsidR="000A4F15" w:rsidRPr="00114C3D" w:rsidRDefault="000A4F15" w:rsidP="00114C3D">
      <w:pPr>
        <w:pStyle w:val="a0"/>
        <w:ind w:firstLine="480"/>
      </w:pP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lastRenderedPageBreak/>
        <w:pict>
          <v:rect id="_x0000_s3361" style="position:absolute;margin-left:182.5pt;margin-top:3.55pt;width:84.9pt;height:23.8pt;z-index:251868672" stroked="f" strokeweight="1.25pt">
            <v:textbox style="mso-next-textbox:#_x0000_s3361">
              <w:txbxContent>
                <w:p w:rsidR="006B0C3F" w:rsidRPr="00AE306E" w:rsidRDefault="006B0C3F" w:rsidP="00114C3D">
                  <w:pPr>
                    <w:rPr>
                      <w:szCs w:val="21"/>
                    </w:rPr>
                  </w:pPr>
                  <w:r w:rsidRPr="00AE306E">
                    <w:rPr>
                      <w:szCs w:val="21"/>
                    </w:rPr>
                    <w:t>POY</w:t>
                  </w:r>
                  <w:r w:rsidRPr="00AE306E">
                    <w:rPr>
                      <w:szCs w:val="21"/>
                    </w:rPr>
                    <w:t>化纤原丝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shapetype id="_x0000_t32" coordsize="21600,21600" o:spt="32" o:oned="t" path="m,l21600,21600e" filled="f">
            <v:path arrowok="t" fillok="f" o:connecttype="none"/>
            <o:lock v:ext="edit" shapetype="t"/>
          </v:shapetype>
          <v:shape id="_x0000_s3364" type="#_x0000_t32" style="position:absolute;margin-left:224.2pt;margin-top:2.9pt;width:0;height:19.5pt;z-index:251871744" o:connectortype="straight" strokeweight="1.25pt">
            <v:stroke endarrow="block"/>
          </v:shape>
        </w:pict>
      </w:r>
      <w:r>
        <w:rPr>
          <w:b/>
          <w:bCs/>
          <w:noProof/>
          <w:color w:val="000000"/>
          <w:kern w:val="0"/>
          <w:sz w:val="28"/>
          <w:szCs w:val="28"/>
        </w:rPr>
        <w:pict>
          <v:rect id="_x0000_s3377" style="position:absolute;margin-left:277.6pt;margin-top:18.7pt;width:84.9pt;height:35.8pt;z-index:251885056" stroked="f" strokeweight="1.25pt">
            <v:textbox style="mso-next-textbox:#_x0000_s3377">
              <w:txbxContent>
                <w:p w:rsidR="006B0C3F" w:rsidRDefault="006B0C3F" w:rsidP="00114C3D">
                  <w:pPr>
                    <w:rPr>
                      <w:szCs w:val="21"/>
                    </w:rPr>
                  </w:pPr>
                  <w:r>
                    <w:rPr>
                      <w:szCs w:val="21"/>
                    </w:rPr>
                    <w:t>G1-1</w:t>
                  </w:r>
                  <w:r>
                    <w:rPr>
                      <w:rFonts w:hint="eastAsia"/>
                      <w:szCs w:val="21"/>
                    </w:rPr>
                    <w:t>挥发油剂</w:t>
                  </w:r>
                </w:p>
                <w:p w:rsidR="006B0C3F" w:rsidRPr="002026B3" w:rsidRDefault="006B0C3F" w:rsidP="00114C3D">
                  <w:pPr>
                    <w:rPr>
                      <w:szCs w:val="21"/>
                    </w:rPr>
                  </w:pPr>
                  <w:r>
                    <w:rPr>
                      <w:rFonts w:hint="eastAsia"/>
                      <w:szCs w:val="21"/>
                    </w:rPr>
                    <w:t>S1</w:t>
                  </w:r>
                  <w:r>
                    <w:rPr>
                      <w:szCs w:val="21"/>
                    </w:rPr>
                    <w:t>-1</w:t>
                  </w:r>
                  <w:r>
                    <w:rPr>
                      <w:rFonts w:hint="eastAsia"/>
                      <w:szCs w:val="21"/>
                    </w:rPr>
                    <w:t>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79" style="position:absolute;margin-left:103.3pt;margin-top:5.65pt;width:63.7pt;height:23.8pt;z-index:251887104" stroked="f" strokeweight="1.25pt">
            <v:textbox style="mso-next-textbox:#_x0000_s3379">
              <w:txbxContent>
                <w:p w:rsidR="006B0C3F" w:rsidRPr="002026B3" w:rsidRDefault="006B0C3F" w:rsidP="00114C3D">
                  <w:pPr>
                    <w:jc w:val="right"/>
                    <w:rPr>
                      <w:szCs w:val="21"/>
                    </w:rPr>
                  </w:pPr>
                  <w:r>
                    <w:rPr>
                      <w:szCs w:val="21"/>
                    </w:rPr>
                    <w:t>DTY</w:t>
                  </w:r>
                  <w:r>
                    <w:rPr>
                      <w:rFonts w:hint="eastAsia"/>
                      <w:szCs w:val="21"/>
                    </w:rPr>
                    <w:t>油剂</w:t>
                  </w:r>
                </w:p>
              </w:txbxContent>
            </v:textbox>
          </v:rect>
        </w:pict>
      </w:r>
      <w:r>
        <w:rPr>
          <w:b/>
          <w:bCs/>
          <w:noProof/>
          <w:color w:val="000000"/>
          <w:kern w:val="0"/>
          <w:sz w:val="28"/>
          <w:szCs w:val="28"/>
        </w:rPr>
        <w:pict>
          <v:shape id="_x0000_s3376" type="#_x0000_t32" style="position:absolute;margin-left:253.65pt;margin-top:15.3pt;width:25.75pt;height:0;z-index:251884032" o:connectortype="straight" strokeweight="1.25pt">
            <v:stroke dashstyle="dash" endarrow="block"/>
          </v:shape>
        </w:pict>
      </w:r>
      <w:r>
        <w:rPr>
          <w:b/>
          <w:bCs/>
          <w:noProof/>
          <w:color w:val="000000"/>
          <w:kern w:val="0"/>
          <w:sz w:val="28"/>
          <w:szCs w:val="28"/>
        </w:rPr>
        <w:pict>
          <v:shape id="_x0000_s3378" type="#_x0000_t32" style="position:absolute;margin-left:167pt;margin-top:15.3pt;width:25.75pt;height:0;z-index:251886080" o:connectortype="straight" strokeweight="1.25pt">
            <v:stroke endarrow="block"/>
          </v:shape>
        </w:pict>
      </w:r>
      <w:r>
        <w:rPr>
          <w:b/>
          <w:bCs/>
          <w:noProof/>
          <w:color w:val="000000"/>
          <w:kern w:val="0"/>
          <w:sz w:val="28"/>
          <w:szCs w:val="28"/>
        </w:rPr>
        <w:pict>
          <v:rect id="_x0000_s3362" style="position:absolute;margin-left:192.75pt;margin-top:1.7pt;width:59.1pt;height:23.8pt;z-index:251869696" strokeweight="1.25pt">
            <v:textbox style="mso-next-textbox:#_x0000_s3362">
              <w:txbxContent>
                <w:p w:rsidR="006B0C3F" w:rsidRPr="002026B3" w:rsidRDefault="006B0C3F" w:rsidP="00114C3D">
                  <w:pPr>
                    <w:jc w:val="center"/>
                    <w:rPr>
                      <w:szCs w:val="21"/>
                    </w:rPr>
                  </w:pPr>
                  <w:r>
                    <w:rPr>
                      <w:rFonts w:hint="eastAsia"/>
                      <w:szCs w:val="21"/>
                    </w:rPr>
                    <w:t>加弹</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65" type="#_x0000_t32" style="position:absolute;margin-left:225.95pt;margin-top:4.8pt;width:.05pt;height:29.05pt;z-index:251872768"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89" style="position:absolute;margin-left:277.6pt;margin-top:13.15pt;width:114.05pt;height:31.65pt;z-index:251897344" stroked="f" strokeweight="1.25pt">
            <v:textbox style="mso-next-textbox:#_x0000_s3389">
              <w:txbxContent>
                <w:p w:rsidR="006B0C3F" w:rsidRDefault="006B0C3F" w:rsidP="00114C3D">
                  <w:pPr>
                    <w:rPr>
                      <w:szCs w:val="21"/>
                    </w:rPr>
                  </w:pPr>
                  <w:r>
                    <w:rPr>
                      <w:szCs w:val="21"/>
                    </w:rPr>
                    <w:t>W1-1</w:t>
                  </w:r>
                  <w:r>
                    <w:rPr>
                      <w:rFonts w:hint="eastAsia"/>
                      <w:szCs w:val="21"/>
                    </w:rPr>
                    <w:t>浆槽</w:t>
                  </w:r>
                  <w:r>
                    <w:rPr>
                      <w:szCs w:val="21"/>
                    </w:rPr>
                    <w:t>清洗废水</w:t>
                  </w:r>
                </w:p>
                <w:p w:rsidR="006B0C3F" w:rsidRPr="002026B3" w:rsidRDefault="006B0C3F" w:rsidP="00114C3D">
                  <w:pPr>
                    <w:rPr>
                      <w:szCs w:val="21"/>
                    </w:rPr>
                  </w:pPr>
                  <w:r>
                    <w:rPr>
                      <w:rFonts w:hint="eastAsia"/>
                      <w:szCs w:val="21"/>
                    </w:rPr>
                    <w:t>N</w:t>
                  </w:r>
                  <w:r>
                    <w:rPr>
                      <w:rFonts w:hint="eastAsia"/>
                      <w:szCs w:val="21"/>
                    </w:rPr>
                    <w:t>噪声</w:t>
                  </w:r>
                </w:p>
                <w:p w:rsidR="006B0C3F" w:rsidRPr="002026B3" w:rsidRDefault="006B0C3F" w:rsidP="00114C3D">
                  <w:pPr>
                    <w:rPr>
                      <w:szCs w:val="21"/>
                    </w:rPr>
                  </w:pPr>
                </w:p>
              </w:txbxContent>
            </v:textbox>
          </v:rect>
        </w:pict>
      </w:r>
      <w:r>
        <w:rPr>
          <w:b/>
          <w:bCs/>
          <w:noProof/>
          <w:color w:val="000000"/>
          <w:kern w:val="0"/>
          <w:sz w:val="28"/>
          <w:szCs w:val="28"/>
        </w:rPr>
        <w:pict>
          <v:rect id="_x0000_s3381" style="position:absolute;margin-left:118.9pt;margin-top:5.7pt;width:43.75pt;height:39.1pt;z-index:251889152" stroked="f" strokeweight="1.25pt">
            <v:textbox style="mso-next-textbox:#_x0000_s3381">
              <w:txbxContent>
                <w:p w:rsidR="006B0C3F" w:rsidRDefault="006B0C3F" w:rsidP="00114C3D">
                  <w:pPr>
                    <w:jc w:val="right"/>
                    <w:rPr>
                      <w:szCs w:val="21"/>
                    </w:rPr>
                  </w:pPr>
                  <w:r>
                    <w:rPr>
                      <w:rFonts w:hint="eastAsia"/>
                      <w:szCs w:val="21"/>
                    </w:rPr>
                    <w:t>水</w:t>
                  </w:r>
                </w:p>
                <w:p w:rsidR="006B0C3F" w:rsidRPr="002026B3" w:rsidRDefault="006B0C3F" w:rsidP="00114C3D">
                  <w:pPr>
                    <w:jc w:val="right"/>
                    <w:rPr>
                      <w:szCs w:val="21"/>
                    </w:rPr>
                  </w:pPr>
                  <w:r>
                    <w:rPr>
                      <w:rFonts w:hint="eastAsia"/>
                      <w:szCs w:val="21"/>
                    </w:rPr>
                    <w:t>蒸汽</w:t>
                  </w:r>
                </w:p>
              </w:txbxContent>
            </v:textbox>
          </v:rect>
        </w:pict>
      </w:r>
      <w:r>
        <w:rPr>
          <w:b/>
          <w:bCs/>
          <w:noProof/>
          <w:color w:val="000000"/>
          <w:kern w:val="0"/>
          <w:sz w:val="28"/>
          <w:szCs w:val="28"/>
        </w:rPr>
        <w:pict>
          <v:rect id="_x0000_s3363" style="position:absolute;margin-left:192.75pt;margin-top:15.8pt;width:59.1pt;height:23.8pt;z-index:251870720" strokeweight="1.25pt">
            <v:textbox style="mso-next-textbox:#_x0000_s3363">
              <w:txbxContent>
                <w:p w:rsidR="006B0C3F" w:rsidRPr="002026B3" w:rsidRDefault="006B0C3F" w:rsidP="00114C3D">
                  <w:pPr>
                    <w:jc w:val="center"/>
                    <w:rPr>
                      <w:szCs w:val="21"/>
                    </w:rPr>
                  </w:pPr>
                  <w:r>
                    <w:rPr>
                      <w:rFonts w:hint="eastAsia"/>
                      <w:szCs w:val="21"/>
                    </w:rPr>
                    <w:t>整浆并</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88" type="#_x0000_t32" style="position:absolute;margin-left:253.65pt;margin-top:7.4pt;width:25.75pt;height:0;z-index:251896320" o:connectortype="straight" strokeweight="1.25pt">
            <v:stroke dashstyle="dash" endarrow="block"/>
          </v:shape>
        </w:pict>
      </w:r>
      <w:r>
        <w:rPr>
          <w:b/>
          <w:bCs/>
          <w:noProof/>
          <w:color w:val="000000"/>
          <w:kern w:val="0"/>
          <w:sz w:val="28"/>
          <w:szCs w:val="28"/>
        </w:rPr>
        <w:pict>
          <v:shape id="_x0000_s3380" type="#_x0000_t32" style="position:absolute;margin-left:162.65pt;margin-top:4pt;width:25.75pt;height:0;z-index:251888128" o:connectortype="straight" strokeweight="1.25pt">
            <v:stroke endarrow="block"/>
          </v:shape>
        </w:pict>
      </w:r>
      <w:r>
        <w:rPr>
          <w:b/>
          <w:bCs/>
          <w:noProof/>
          <w:color w:val="000000"/>
          <w:kern w:val="0"/>
          <w:sz w:val="28"/>
          <w:szCs w:val="28"/>
        </w:rPr>
        <w:pict>
          <v:shape id="_x0000_s3366" type="#_x0000_t32" style="position:absolute;margin-left:225.95pt;margin-top:18.9pt;width:0;height:20.2pt;z-index:25187379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83" style="position:absolute;margin-left:281.2pt;margin-top:19.75pt;width:56.75pt;height:22.45pt;z-index:251891200" stroked="f" strokeweight="1.25pt">
            <v:textbox style="mso-next-textbox:#_x0000_s3383">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367" style="position:absolute;margin-left:194.55pt;margin-top:18.4pt;width:59.1pt;height:23.8pt;z-index:251874816" strokeweight="1.25pt">
            <v:textbox style="mso-next-textbox:#_x0000_s3367">
              <w:txbxContent>
                <w:p w:rsidR="006B0C3F" w:rsidRPr="002026B3" w:rsidRDefault="006B0C3F" w:rsidP="00114C3D">
                  <w:pPr>
                    <w:jc w:val="center"/>
                    <w:rPr>
                      <w:szCs w:val="21"/>
                    </w:rPr>
                  </w:pPr>
                  <w:r>
                    <w:rPr>
                      <w:rFonts w:hint="eastAsia"/>
                      <w:szCs w:val="21"/>
                    </w:rPr>
                    <w:t>分绞</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82" type="#_x0000_t32" style="position:absolute;margin-left:253.65pt;margin-top:9.45pt;width:25.75pt;height:0;z-index:251890176"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69" type="#_x0000_t32" style="position:absolute;margin-left:226pt;margin-top:.8pt;width:0;height:21.75pt;z-index:251876864"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68" style="position:absolute;margin-left:194.55pt;margin-top:1.85pt;width:59.1pt;height:23.8pt;z-index:251875840" strokeweight="1.25pt">
            <v:textbox style="mso-next-textbox:#_x0000_s3368">
              <w:txbxContent>
                <w:p w:rsidR="006B0C3F" w:rsidRPr="002026B3" w:rsidRDefault="006B0C3F" w:rsidP="00114C3D">
                  <w:pPr>
                    <w:jc w:val="center"/>
                    <w:rPr>
                      <w:szCs w:val="21"/>
                    </w:rPr>
                  </w:pPr>
                  <w:r>
                    <w:rPr>
                      <w:rFonts w:hint="eastAsia"/>
                      <w:szCs w:val="21"/>
                    </w:rPr>
                    <w:t>穿经穿</w:t>
                  </w:r>
                  <w:proofErr w:type="gramStart"/>
                  <w:r>
                    <w:rPr>
                      <w:rFonts w:hint="eastAsia"/>
                      <w:szCs w:val="21"/>
                    </w:rPr>
                    <w:t>筘</w:t>
                  </w:r>
                  <w:proofErr w:type="gramEnd"/>
                </w:p>
              </w:txbxContent>
            </v:textbox>
          </v:rect>
        </w:pict>
      </w:r>
      <w:r>
        <w:rPr>
          <w:b/>
          <w:bCs/>
          <w:noProof/>
          <w:color w:val="000000"/>
          <w:kern w:val="0"/>
          <w:sz w:val="28"/>
          <w:szCs w:val="28"/>
        </w:rPr>
        <w:pict>
          <v:rect id="_x0000_s3385" style="position:absolute;margin-left:279.4pt;margin-top:3.2pt;width:84.9pt;height:22.45pt;z-index:251893248" stroked="f" strokeweight="1.25pt">
            <v:textbox style="mso-next-textbox:#_x0000_s3385">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384" type="#_x0000_t32" style="position:absolute;margin-left:253.65pt;margin-top:15.45pt;width:25.75pt;height:0;z-index:251892224"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71" type="#_x0000_t32" style="position:absolute;margin-left:225.95pt;margin-top:4.95pt;width:.05pt;height:25.3pt;flip:x;z-index:25187891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87" style="position:absolute;margin-left:281.2pt;margin-top:1.4pt;width:84.9pt;height:48.25pt;z-index:251895296" stroked="f" strokeweight="1.25pt">
            <v:textbox style="mso-next-textbox:#_x0000_s3387">
              <w:txbxContent>
                <w:p w:rsidR="006B0C3F" w:rsidRDefault="006B0C3F" w:rsidP="00114C3D">
                  <w:pPr>
                    <w:rPr>
                      <w:szCs w:val="21"/>
                    </w:rPr>
                  </w:pPr>
                  <w:r>
                    <w:rPr>
                      <w:rFonts w:hint="eastAsia"/>
                      <w:szCs w:val="21"/>
                    </w:rPr>
                    <w:t>W</w:t>
                  </w:r>
                  <w:r>
                    <w:rPr>
                      <w:szCs w:val="21"/>
                    </w:rPr>
                    <w:t>1-</w:t>
                  </w:r>
                  <w:r>
                    <w:rPr>
                      <w:rFonts w:hint="eastAsia"/>
                      <w:szCs w:val="21"/>
                    </w:rPr>
                    <w:t>2</w:t>
                  </w:r>
                  <w:r>
                    <w:rPr>
                      <w:rFonts w:hint="eastAsia"/>
                      <w:szCs w:val="21"/>
                    </w:rPr>
                    <w:t>织造</w:t>
                  </w:r>
                  <w:r>
                    <w:rPr>
                      <w:szCs w:val="21"/>
                    </w:rPr>
                    <w:t>废水</w:t>
                  </w:r>
                </w:p>
                <w:p w:rsidR="006B0C3F" w:rsidRDefault="006B0C3F" w:rsidP="00114C3D">
                  <w:pPr>
                    <w:rPr>
                      <w:szCs w:val="21"/>
                    </w:rPr>
                  </w:pPr>
                  <w:r>
                    <w:rPr>
                      <w:rFonts w:hint="eastAsia"/>
                      <w:szCs w:val="21"/>
                    </w:rPr>
                    <w:t>S</w:t>
                  </w:r>
                  <w:r>
                    <w:rPr>
                      <w:szCs w:val="21"/>
                    </w:rPr>
                    <w:t>1-</w:t>
                  </w:r>
                  <w:r>
                    <w:rPr>
                      <w:rFonts w:hint="eastAsia"/>
                      <w:szCs w:val="21"/>
                    </w:rPr>
                    <w:t>2</w:t>
                  </w:r>
                  <w:r>
                    <w:rPr>
                      <w:rFonts w:hint="eastAsia"/>
                      <w:szCs w:val="21"/>
                    </w:rPr>
                    <w:t>废丝</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386" type="#_x0000_t32" style="position:absolute;margin-left:255.45pt;margin-top:21.8pt;width:25.75pt;height:0;z-index:251894272" o:connectortype="straight" strokeweight="1.25pt">
            <v:stroke dashstyle="dash" endarrow="block"/>
          </v:shape>
        </w:pict>
      </w:r>
      <w:r>
        <w:rPr>
          <w:b/>
          <w:bCs/>
          <w:noProof/>
          <w:color w:val="000000"/>
          <w:kern w:val="0"/>
          <w:sz w:val="28"/>
          <w:szCs w:val="28"/>
        </w:rPr>
        <w:pict>
          <v:rect id="_x0000_s3370" style="position:absolute;margin-left:194.55pt;margin-top:9.55pt;width:59.1pt;height:23.8pt;z-index:251877888" strokeweight="1.25pt">
            <v:textbox style="mso-next-textbox:#_x0000_s3370">
              <w:txbxContent>
                <w:p w:rsidR="006B0C3F" w:rsidRPr="002026B3" w:rsidRDefault="006B0C3F" w:rsidP="00114C3D">
                  <w:pPr>
                    <w:jc w:val="center"/>
                    <w:rPr>
                      <w:szCs w:val="21"/>
                    </w:rPr>
                  </w:pPr>
                  <w:r>
                    <w:rPr>
                      <w:rFonts w:hint="eastAsia"/>
                      <w:szCs w:val="21"/>
                    </w:rPr>
                    <w:t>织造</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73" type="#_x0000_t32" style="position:absolute;margin-left:226pt;margin-top:14.75pt;width:0;height:24.65pt;z-index:251880960"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91" style="position:absolute;margin-left:277.6pt;margin-top:8.25pt;width:103.25pt;height:50.85pt;z-index:251899392" stroked="f" strokeweight="1.25pt">
            <v:textbox style="mso-next-textbox:#_x0000_s3391">
              <w:txbxContent>
                <w:p w:rsidR="006B0C3F" w:rsidRDefault="006B0C3F" w:rsidP="00114C3D">
                  <w:pPr>
                    <w:rPr>
                      <w:szCs w:val="21"/>
                    </w:rPr>
                  </w:pPr>
                  <w:r>
                    <w:rPr>
                      <w:rFonts w:hint="eastAsia"/>
                      <w:szCs w:val="21"/>
                    </w:rPr>
                    <w:t>G</w:t>
                  </w:r>
                  <w:r>
                    <w:rPr>
                      <w:szCs w:val="21"/>
                    </w:rPr>
                    <w:t>1-2</w:t>
                  </w:r>
                  <w:r>
                    <w:rPr>
                      <w:rFonts w:hint="eastAsia"/>
                      <w:szCs w:val="21"/>
                    </w:rPr>
                    <w:t>干磨毛</w:t>
                  </w:r>
                  <w:r>
                    <w:rPr>
                      <w:szCs w:val="21"/>
                    </w:rPr>
                    <w:t>粉尘</w:t>
                  </w:r>
                </w:p>
                <w:p w:rsidR="006B0C3F" w:rsidRDefault="006B0C3F" w:rsidP="00114C3D">
                  <w:pPr>
                    <w:rPr>
                      <w:szCs w:val="21"/>
                    </w:rPr>
                  </w:pPr>
                  <w:r>
                    <w:rPr>
                      <w:rFonts w:hint="eastAsia"/>
                      <w:szCs w:val="21"/>
                    </w:rPr>
                    <w:t>W</w:t>
                  </w:r>
                  <w:r>
                    <w:rPr>
                      <w:szCs w:val="21"/>
                    </w:rPr>
                    <w:t>1-</w:t>
                  </w:r>
                  <w:r>
                    <w:rPr>
                      <w:rFonts w:hint="eastAsia"/>
                      <w:szCs w:val="21"/>
                    </w:rPr>
                    <w:t>3</w:t>
                  </w:r>
                  <w:r>
                    <w:rPr>
                      <w:rFonts w:hint="eastAsia"/>
                      <w:szCs w:val="21"/>
                    </w:rPr>
                    <w:t>湿磨毛</w:t>
                  </w:r>
                  <w:r>
                    <w:rPr>
                      <w:szCs w:val="21"/>
                    </w:rPr>
                    <w:t>废水</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372" style="position:absolute;margin-left:194.55pt;margin-top:18.7pt;width:59.1pt;height:23.8pt;z-index:251879936" strokeweight="1.25pt">
            <v:textbox style="mso-next-textbox:#_x0000_s3372">
              <w:txbxContent>
                <w:p w:rsidR="006B0C3F" w:rsidRPr="002026B3" w:rsidRDefault="006B0C3F" w:rsidP="00114C3D">
                  <w:pPr>
                    <w:jc w:val="center"/>
                    <w:rPr>
                      <w:szCs w:val="21"/>
                    </w:rPr>
                  </w:pPr>
                  <w:r>
                    <w:rPr>
                      <w:rFonts w:hint="eastAsia"/>
                      <w:szCs w:val="21"/>
                    </w:rPr>
                    <w:t>磨毛</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390" type="#_x0000_t32" style="position:absolute;margin-left:253.65pt;margin-top:7.2pt;width:25.75pt;height:0;z-index:251898368" o:connectortype="straight" strokeweight="1.25pt">
            <v:stroke dashstyle="dash" endarrow="block"/>
          </v:shape>
        </w:pict>
      </w:r>
      <w:r>
        <w:rPr>
          <w:b/>
          <w:bCs/>
          <w:noProof/>
          <w:color w:val="000000"/>
          <w:kern w:val="0"/>
          <w:sz w:val="28"/>
          <w:szCs w:val="28"/>
        </w:rPr>
        <w:pict>
          <v:shape id="_x0000_s3395" type="#_x0000_t32" style="position:absolute;margin-left:157.65pt;margin-top:11.95pt;width:0;height:114.8pt;z-index:251903488" o:connectortype="straight"/>
        </w:pict>
      </w:r>
      <w:r>
        <w:rPr>
          <w:b/>
          <w:bCs/>
          <w:noProof/>
          <w:color w:val="000000"/>
          <w:kern w:val="0"/>
          <w:sz w:val="28"/>
          <w:szCs w:val="28"/>
        </w:rPr>
        <w:pict>
          <v:shape id="_x0000_s3394" type="#_x0000_t32" style="position:absolute;margin-left:157.65pt;margin-top:11.95pt;width:36.9pt;height:0;flip:x;z-index:251902464" o:connectortype="straigh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rect id="_x0000_s3400" style="position:absolute;margin-left:188.4pt;margin-top:7.3pt;width:33.85pt;height:22.45pt;z-index:251908608" stroked="f" strokeweight="1.25pt">
            <v:textbox style="mso-next-textbox:#_x0000_s3400">
              <w:txbxContent>
                <w:p w:rsidR="006B0C3F" w:rsidRPr="002026B3" w:rsidRDefault="006B0C3F" w:rsidP="00114C3D">
                  <w:pPr>
                    <w:rPr>
                      <w:szCs w:val="21"/>
                    </w:rPr>
                  </w:pPr>
                  <w:r>
                    <w:rPr>
                      <w:szCs w:val="21"/>
                    </w:rPr>
                    <w:t>20%</w:t>
                  </w:r>
                </w:p>
              </w:txbxContent>
            </v:textbox>
          </v:rect>
        </w:pict>
      </w:r>
      <w:r>
        <w:rPr>
          <w:noProof/>
          <w:color w:val="000000"/>
          <w:kern w:val="0"/>
          <w:sz w:val="24"/>
        </w:rPr>
        <w:pict>
          <v:rect id="_x0000_s3399" style="position:absolute;margin-left:118.9pt;margin-top:17.75pt;width:33.85pt;height:22.45pt;z-index:251907584" stroked="f" strokeweight="1.25pt">
            <v:textbox style="mso-next-textbox:#_x0000_s3399">
              <w:txbxContent>
                <w:p w:rsidR="006B0C3F" w:rsidRPr="002026B3" w:rsidRDefault="006B0C3F" w:rsidP="00114C3D">
                  <w:pPr>
                    <w:rPr>
                      <w:szCs w:val="21"/>
                    </w:rPr>
                  </w:pPr>
                  <w:r>
                    <w:rPr>
                      <w:szCs w:val="21"/>
                    </w:rPr>
                    <w:t>80%</w:t>
                  </w:r>
                </w:p>
              </w:txbxContent>
            </v:textbox>
          </v:rect>
        </w:pict>
      </w:r>
      <w:r>
        <w:rPr>
          <w:b/>
          <w:bCs/>
          <w:noProof/>
          <w:color w:val="000000"/>
          <w:kern w:val="0"/>
          <w:sz w:val="28"/>
          <w:szCs w:val="28"/>
        </w:rPr>
        <w:pict>
          <v:shape id="_x0000_s3375" type="#_x0000_t32" style="position:absolute;margin-left:225.95pt;margin-top:1.8pt;width:.05pt;height:35pt;z-index:251883008"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rect id="_x0000_s3397" style="position:absolute;margin-left:281.2pt;margin-top:4.55pt;width:84.9pt;height:36pt;z-index:251905536" stroked="f" strokeweight="1.25pt">
            <v:textbox style="mso-next-textbox:#_x0000_s3397">
              <w:txbxContent>
                <w:p w:rsidR="006B0C3F" w:rsidRDefault="006B0C3F" w:rsidP="00114C3D">
                  <w:pPr>
                    <w:rPr>
                      <w:szCs w:val="21"/>
                    </w:rPr>
                  </w:pPr>
                  <w:r>
                    <w:rPr>
                      <w:szCs w:val="21"/>
                    </w:rPr>
                    <w:t>S1-3</w:t>
                  </w:r>
                  <w:r>
                    <w:rPr>
                      <w:rFonts w:hint="eastAsia"/>
                      <w:szCs w:val="21"/>
                    </w:rPr>
                    <w:t>碎布料</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noProof/>
          <w:color w:val="000000"/>
          <w:kern w:val="0"/>
          <w:sz w:val="24"/>
        </w:rPr>
        <w:pict>
          <v:shape id="_x0000_s3393" type="#_x0000_t32" style="position:absolute;margin-left:224.15pt;margin-top:40.55pt;width:.05pt;height:35pt;z-index:251901440" o:connectortype="straight" strokeweight="1.25pt">
            <v:stroke endarrow="block"/>
          </v:shape>
        </w:pict>
      </w:r>
      <w:r>
        <w:rPr>
          <w:noProof/>
          <w:color w:val="000000"/>
          <w:kern w:val="0"/>
          <w:sz w:val="24"/>
        </w:rPr>
        <w:pict>
          <v:rect id="_x0000_s3392" style="position:absolute;margin-left:192.75pt;margin-top:16.1pt;width:59.1pt;height:23.8pt;z-index:251900416" strokeweight="1.25pt">
            <v:textbox style="mso-next-textbox:#_x0000_s3392">
              <w:txbxContent>
                <w:p w:rsidR="006B0C3F" w:rsidRPr="002026B3" w:rsidRDefault="006B0C3F" w:rsidP="00114C3D">
                  <w:pPr>
                    <w:jc w:val="center"/>
                    <w:rPr>
                      <w:szCs w:val="21"/>
                    </w:rPr>
                  </w:pPr>
                  <w:r>
                    <w:rPr>
                      <w:rFonts w:hint="eastAsia"/>
                      <w:szCs w:val="21"/>
                    </w:rPr>
                    <w:t>剪花</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shape id="_x0000_s3398" type="#_x0000_t32" style="position:absolute;margin-left:253.65pt;margin-top:4.5pt;width:25.75pt;height:0;z-index:251906560" o:connectortype="straight" strokeweight="1.25pt">
            <v:stroke dashstyle="dash" endarrow="block"/>
          </v:shape>
        </w:pict>
      </w:r>
    </w:p>
    <w:p w:rsidR="00114C3D" w:rsidRPr="00C032B6" w:rsidRDefault="00114C3D" w:rsidP="00114C3D">
      <w:pPr>
        <w:widowControl/>
        <w:adjustRightInd w:val="0"/>
        <w:snapToGrid w:val="0"/>
        <w:spacing w:line="360" w:lineRule="auto"/>
        <w:contextualSpacing/>
        <w:jc w:val="left"/>
        <w:rPr>
          <w:color w:val="000000"/>
          <w:kern w:val="0"/>
          <w:sz w:val="24"/>
        </w:rPr>
      </w:pP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374" style="position:absolute;margin-left:196.35pt;margin-top:12.4pt;width:59.1pt;height:23.8pt;z-index:251881984" strokeweight="1.25pt">
            <v:textbox style="mso-next-textbox:#_x0000_s3374">
              <w:txbxContent>
                <w:p w:rsidR="006B0C3F" w:rsidRPr="002026B3" w:rsidRDefault="006B0C3F" w:rsidP="00114C3D">
                  <w:pPr>
                    <w:jc w:val="center"/>
                    <w:rPr>
                      <w:szCs w:val="21"/>
                    </w:rPr>
                  </w:pPr>
                  <w:r>
                    <w:rPr>
                      <w:rFonts w:hint="eastAsia"/>
                      <w:szCs w:val="21"/>
                    </w:rPr>
                    <w:t>检验入库</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shape id="_x0000_s3396" type="#_x0000_t32" style="position:absolute;margin-left:157.65pt;margin-top:2.6pt;width:35.1pt;height:0;z-index:251904512" o:connectortype="straight">
            <v:stroke endarrow="block"/>
          </v:shape>
        </w:pict>
      </w:r>
    </w:p>
    <w:p w:rsidR="00114C3D" w:rsidRPr="00C032B6" w:rsidRDefault="00114C3D" w:rsidP="00114C3D">
      <w:pPr>
        <w:widowControl/>
        <w:adjustRightInd w:val="0"/>
        <w:snapToGrid w:val="0"/>
        <w:spacing w:line="360" w:lineRule="auto"/>
        <w:contextualSpacing/>
        <w:jc w:val="left"/>
        <w:rPr>
          <w:color w:val="000000"/>
          <w:kern w:val="0"/>
          <w:sz w:val="24"/>
        </w:rPr>
      </w:pPr>
    </w:p>
    <w:bookmarkEnd w:id="270"/>
    <w:p w:rsidR="00114C3D" w:rsidRPr="00C032B6" w:rsidRDefault="00114C3D" w:rsidP="00114C3D">
      <w:pPr>
        <w:widowControl/>
        <w:adjustRightInd w:val="0"/>
        <w:snapToGrid w:val="0"/>
        <w:spacing w:line="360" w:lineRule="auto"/>
        <w:contextualSpacing/>
        <w:jc w:val="center"/>
        <w:rPr>
          <w:b/>
          <w:color w:val="000000"/>
          <w:kern w:val="0"/>
          <w:sz w:val="24"/>
        </w:rPr>
      </w:pPr>
      <w:r w:rsidRPr="00C032B6">
        <w:rPr>
          <w:b/>
          <w:color w:val="000000"/>
          <w:kern w:val="0"/>
          <w:sz w:val="24"/>
        </w:rPr>
        <w:t>图</w:t>
      </w:r>
      <w:r w:rsidR="000A4F15">
        <w:rPr>
          <w:rFonts w:hint="eastAsia"/>
          <w:b/>
          <w:color w:val="000000"/>
          <w:kern w:val="0"/>
          <w:sz w:val="24"/>
        </w:rPr>
        <w:t>3.5</w:t>
      </w:r>
      <w:r w:rsidRPr="00C032B6">
        <w:rPr>
          <w:b/>
          <w:color w:val="000000"/>
          <w:kern w:val="0"/>
          <w:sz w:val="24"/>
        </w:rPr>
        <w:t xml:space="preserve">-1  </w:t>
      </w:r>
      <w:r>
        <w:rPr>
          <w:rFonts w:hint="eastAsia"/>
          <w:b/>
          <w:color w:val="000000"/>
          <w:kern w:val="0"/>
          <w:sz w:val="24"/>
        </w:rPr>
        <w:t>现有项目</w:t>
      </w:r>
      <w:r w:rsidRPr="00C032B6">
        <w:rPr>
          <w:b/>
          <w:color w:val="000000"/>
          <w:kern w:val="0"/>
          <w:sz w:val="24"/>
        </w:rPr>
        <w:t>1#</w:t>
      </w:r>
      <w:r w:rsidRPr="00C032B6">
        <w:rPr>
          <w:rFonts w:hint="eastAsia"/>
          <w:b/>
          <w:color w:val="000000"/>
          <w:kern w:val="0"/>
          <w:sz w:val="24"/>
        </w:rPr>
        <w:t>、</w:t>
      </w:r>
      <w:r w:rsidRPr="00C032B6">
        <w:rPr>
          <w:rFonts w:hint="eastAsia"/>
          <w:b/>
          <w:color w:val="000000"/>
          <w:kern w:val="0"/>
          <w:sz w:val="24"/>
        </w:rPr>
        <w:t>3</w:t>
      </w:r>
      <w:r w:rsidRPr="00C032B6">
        <w:rPr>
          <w:b/>
          <w:color w:val="000000"/>
          <w:kern w:val="0"/>
          <w:sz w:val="24"/>
        </w:rPr>
        <w:t>#</w:t>
      </w:r>
      <w:r w:rsidRPr="00C032B6">
        <w:rPr>
          <w:rFonts w:hint="eastAsia"/>
          <w:b/>
          <w:color w:val="000000"/>
          <w:kern w:val="0"/>
          <w:sz w:val="24"/>
        </w:rPr>
        <w:t>、</w:t>
      </w:r>
      <w:r w:rsidRPr="00C032B6">
        <w:rPr>
          <w:b/>
          <w:color w:val="000000"/>
          <w:kern w:val="0"/>
          <w:sz w:val="24"/>
        </w:rPr>
        <w:t>4#</w:t>
      </w:r>
      <w:r w:rsidRPr="00C032B6">
        <w:rPr>
          <w:rFonts w:hint="eastAsia"/>
          <w:b/>
          <w:color w:val="000000"/>
          <w:kern w:val="0"/>
          <w:sz w:val="24"/>
        </w:rPr>
        <w:t>、</w:t>
      </w:r>
      <w:r w:rsidRPr="00C032B6">
        <w:rPr>
          <w:rFonts w:hint="eastAsia"/>
          <w:b/>
          <w:color w:val="000000"/>
          <w:kern w:val="0"/>
          <w:sz w:val="24"/>
        </w:rPr>
        <w:t>5</w:t>
      </w:r>
      <w:r w:rsidRPr="00C032B6">
        <w:rPr>
          <w:b/>
          <w:color w:val="000000"/>
          <w:kern w:val="0"/>
          <w:sz w:val="24"/>
        </w:rPr>
        <w:t>#</w:t>
      </w:r>
      <w:r w:rsidRPr="00C032B6">
        <w:rPr>
          <w:rFonts w:hint="eastAsia"/>
          <w:b/>
          <w:color w:val="000000"/>
          <w:kern w:val="0"/>
          <w:sz w:val="24"/>
        </w:rPr>
        <w:t>、</w:t>
      </w:r>
      <w:r w:rsidRPr="00C032B6">
        <w:rPr>
          <w:rFonts w:hint="eastAsia"/>
          <w:b/>
          <w:color w:val="000000"/>
          <w:kern w:val="0"/>
          <w:sz w:val="24"/>
        </w:rPr>
        <w:t>6</w:t>
      </w:r>
      <w:r w:rsidRPr="00C032B6">
        <w:rPr>
          <w:b/>
          <w:color w:val="000000"/>
          <w:kern w:val="0"/>
          <w:sz w:val="24"/>
        </w:rPr>
        <w:t>#</w:t>
      </w:r>
      <w:r w:rsidRPr="00C032B6">
        <w:rPr>
          <w:rFonts w:hint="eastAsia"/>
          <w:b/>
          <w:color w:val="000000"/>
          <w:kern w:val="0"/>
          <w:sz w:val="24"/>
        </w:rPr>
        <w:t>、</w:t>
      </w:r>
      <w:r w:rsidRPr="00C032B6">
        <w:rPr>
          <w:rFonts w:hint="eastAsia"/>
          <w:b/>
          <w:color w:val="000000"/>
          <w:kern w:val="0"/>
          <w:sz w:val="24"/>
        </w:rPr>
        <w:t>7</w:t>
      </w:r>
      <w:r w:rsidRPr="00C032B6">
        <w:rPr>
          <w:b/>
          <w:color w:val="000000"/>
          <w:kern w:val="0"/>
          <w:sz w:val="24"/>
        </w:rPr>
        <w:t>#</w:t>
      </w:r>
      <w:r w:rsidRPr="00C032B6">
        <w:rPr>
          <w:rFonts w:hint="eastAsia"/>
          <w:b/>
          <w:color w:val="000000"/>
          <w:kern w:val="0"/>
          <w:sz w:val="24"/>
        </w:rPr>
        <w:t>、</w:t>
      </w:r>
      <w:r w:rsidRPr="00C032B6">
        <w:rPr>
          <w:rFonts w:hint="eastAsia"/>
          <w:b/>
          <w:color w:val="000000"/>
          <w:kern w:val="0"/>
          <w:sz w:val="24"/>
        </w:rPr>
        <w:t>1</w:t>
      </w:r>
      <w:r w:rsidRPr="00C032B6">
        <w:rPr>
          <w:b/>
          <w:color w:val="000000"/>
          <w:kern w:val="0"/>
          <w:sz w:val="24"/>
        </w:rPr>
        <w:t>0#</w:t>
      </w:r>
      <w:r w:rsidRPr="00C032B6">
        <w:rPr>
          <w:rFonts w:hint="eastAsia"/>
          <w:b/>
          <w:color w:val="000000"/>
          <w:kern w:val="0"/>
          <w:sz w:val="24"/>
        </w:rPr>
        <w:t>车间</w:t>
      </w:r>
      <w:r w:rsidRPr="00C032B6">
        <w:rPr>
          <w:b/>
          <w:color w:val="000000"/>
          <w:kern w:val="0"/>
          <w:sz w:val="24"/>
        </w:rPr>
        <w:t>营运</w:t>
      </w:r>
      <w:proofErr w:type="gramStart"/>
      <w:r w:rsidRPr="00C032B6">
        <w:rPr>
          <w:b/>
          <w:color w:val="000000"/>
          <w:kern w:val="0"/>
          <w:sz w:val="24"/>
        </w:rPr>
        <w:t>期生产</w:t>
      </w:r>
      <w:proofErr w:type="gramEnd"/>
      <w:r w:rsidRPr="00C032B6">
        <w:rPr>
          <w:b/>
          <w:color w:val="000000"/>
          <w:kern w:val="0"/>
          <w:sz w:val="24"/>
        </w:rPr>
        <w:t>工艺流程</w:t>
      </w:r>
    </w:p>
    <w:p w:rsidR="00114C3D" w:rsidRPr="00C032B6" w:rsidRDefault="00114C3D" w:rsidP="00114C3D">
      <w:pPr>
        <w:widowControl/>
        <w:spacing w:line="360" w:lineRule="auto"/>
        <w:jc w:val="left"/>
        <w:rPr>
          <w:b/>
          <w:color w:val="000000"/>
          <w:kern w:val="0"/>
          <w:sz w:val="24"/>
        </w:rPr>
      </w:pPr>
      <w:r w:rsidRPr="00C032B6">
        <w:rPr>
          <w:b/>
          <w:color w:val="000000"/>
          <w:kern w:val="0"/>
          <w:sz w:val="24"/>
        </w:rPr>
        <w:t>工艺流程</w:t>
      </w:r>
      <w:proofErr w:type="gramStart"/>
      <w:r w:rsidRPr="00C032B6">
        <w:rPr>
          <w:b/>
          <w:color w:val="000000"/>
          <w:kern w:val="0"/>
          <w:sz w:val="24"/>
        </w:rPr>
        <w:t>及产污环节</w:t>
      </w:r>
      <w:proofErr w:type="gramEnd"/>
      <w:r w:rsidRPr="00C032B6">
        <w:rPr>
          <w:b/>
          <w:color w:val="000000"/>
          <w:kern w:val="0"/>
          <w:sz w:val="24"/>
        </w:rPr>
        <w:t>简述</w:t>
      </w:r>
    </w:p>
    <w:p w:rsidR="00114C3D" w:rsidRPr="00C032B6" w:rsidRDefault="00114C3D" w:rsidP="00114C3D">
      <w:pPr>
        <w:widowControl/>
        <w:spacing w:line="360" w:lineRule="auto"/>
        <w:ind w:firstLineChars="200" w:firstLine="480"/>
        <w:rPr>
          <w:color w:val="000000"/>
          <w:kern w:val="0"/>
          <w:sz w:val="24"/>
        </w:rPr>
      </w:pPr>
      <w:bookmarkStart w:id="271" w:name="_Hlk3984462"/>
      <w:r w:rsidRPr="00C032B6">
        <w:rPr>
          <w:color w:val="000000"/>
          <w:kern w:val="0"/>
          <w:sz w:val="24"/>
        </w:rPr>
        <w:t>【加弹】外购的</w:t>
      </w:r>
      <w:r w:rsidRPr="00C032B6">
        <w:rPr>
          <w:color w:val="000000"/>
          <w:kern w:val="0"/>
          <w:sz w:val="24"/>
        </w:rPr>
        <w:t>POY</w:t>
      </w:r>
      <w:r w:rsidRPr="00C032B6">
        <w:rPr>
          <w:color w:val="000000"/>
          <w:kern w:val="0"/>
          <w:sz w:val="24"/>
        </w:rPr>
        <w:t>原丝被喂入罗拉，受到拉伸后进入</w:t>
      </w:r>
      <w:proofErr w:type="gramStart"/>
      <w:r w:rsidRPr="00C032B6">
        <w:rPr>
          <w:color w:val="000000"/>
          <w:kern w:val="0"/>
          <w:sz w:val="24"/>
        </w:rPr>
        <w:t>第一热箱</w:t>
      </w:r>
      <w:proofErr w:type="gramEnd"/>
      <w:r w:rsidRPr="00C032B6">
        <w:rPr>
          <w:color w:val="000000"/>
          <w:kern w:val="0"/>
          <w:sz w:val="24"/>
        </w:rPr>
        <w:t>，丝条在一定温度下受拉伸、假</w:t>
      </w:r>
      <w:proofErr w:type="gramStart"/>
      <w:r w:rsidRPr="00C032B6">
        <w:rPr>
          <w:color w:val="000000"/>
          <w:kern w:val="0"/>
          <w:sz w:val="24"/>
        </w:rPr>
        <w:t>捻作用</w:t>
      </w:r>
      <w:proofErr w:type="gramEnd"/>
      <w:r w:rsidRPr="00C032B6">
        <w:rPr>
          <w:color w:val="000000"/>
          <w:kern w:val="0"/>
          <w:sz w:val="24"/>
        </w:rPr>
        <w:t>发生拉伸变形，丝条从</w:t>
      </w:r>
      <w:proofErr w:type="gramStart"/>
      <w:r w:rsidRPr="00C032B6">
        <w:rPr>
          <w:color w:val="000000"/>
          <w:kern w:val="0"/>
          <w:sz w:val="24"/>
        </w:rPr>
        <w:t>第一热箱</w:t>
      </w:r>
      <w:proofErr w:type="gramEnd"/>
      <w:r w:rsidRPr="00C032B6">
        <w:rPr>
          <w:color w:val="000000"/>
          <w:kern w:val="0"/>
          <w:sz w:val="24"/>
        </w:rPr>
        <w:t>出来后经过冷却板冷却以固定丝条的热变形，降低其热塑性。当丝条冷却后即完成拉伸变形过程，具有一定的强度、</w:t>
      </w:r>
      <w:proofErr w:type="gramStart"/>
      <w:r w:rsidRPr="00C032B6">
        <w:rPr>
          <w:color w:val="000000"/>
          <w:kern w:val="0"/>
          <w:sz w:val="24"/>
        </w:rPr>
        <w:t>伸度和</w:t>
      </w:r>
      <w:proofErr w:type="gramEnd"/>
      <w:r w:rsidRPr="00C032B6">
        <w:rPr>
          <w:color w:val="000000"/>
          <w:kern w:val="0"/>
          <w:sz w:val="24"/>
        </w:rPr>
        <w:t>蓬松性。为了降低丝条的内应力，提高卷曲稳定度，将高弹丝再输入</w:t>
      </w:r>
      <w:proofErr w:type="gramStart"/>
      <w:r w:rsidRPr="00C032B6">
        <w:rPr>
          <w:color w:val="000000"/>
          <w:kern w:val="0"/>
          <w:sz w:val="24"/>
        </w:rPr>
        <w:t>第二热箱</w:t>
      </w:r>
      <w:proofErr w:type="gramEnd"/>
      <w:r w:rsidRPr="00C032B6">
        <w:rPr>
          <w:color w:val="000000"/>
          <w:kern w:val="0"/>
          <w:sz w:val="24"/>
        </w:rPr>
        <w:t>补充热定型，定型温度</w:t>
      </w:r>
      <w:r w:rsidRPr="00C032B6">
        <w:rPr>
          <w:color w:val="000000"/>
          <w:kern w:val="0"/>
          <w:sz w:val="24"/>
        </w:rPr>
        <w:t>150</w:t>
      </w:r>
      <w:r w:rsidRPr="00C032B6">
        <w:rPr>
          <w:rFonts w:ascii="宋体" w:hAnsi="宋体" w:cs="宋体" w:hint="eastAsia"/>
          <w:color w:val="000000"/>
          <w:kern w:val="0"/>
          <w:sz w:val="24"/>
        </w:rPr>
        <w:t>℃</w:t>
      </w:r>
      <w:r w:rsidRPr="00C032B6">
        <w:rPr>
          <w:color w:val="000000"/>
          <w:kern w:val="0"/>
          <w:sz w:val="24"/>
        </w:rPr>
        <w:t>。定型后的丝条经过油槽上油，然后即成</w:t>
      </w:r>
      <w:r w:rsidRPr="00C032B6">
        <w:rPr>
          <w:color w:val="000000"/>
          <w:kern w:val="0"/>
          <w:sz w:val="24"/>
        </w:rPr>
        <w:t>DTY</w:t>
      </w:r>
      <w:r w:rsidRPr="00C032B6">
        <w:rPr>
          <w:color w:val="000000"/>
          <w:kern w:val="0"/>
          <w:sz w:val="24"/>
        </w:rPr>
        <w:t>纤维丝。此过程会产生油雾废气</w:t>
      </w:r>
      <w:r w:rsidRPr="00C032B6">
        <w:rPr>
          <w:color w:val="000000"/>
          <w:kern w:val="0"/>
          <w:sz w:val="24"/>
        </w:rPr>
        <w:t>G1-1</w:t>
      </w:r>
      <w:r w:rsidRPr="00C032B6">
        <w:rPr>
          <w:color w:val="000000"/>
          <w:kern w:val="0"/>
          <w:sz w:val="24"/>
        </w:rPr>
        <w:t>和废丝</w:t>
      </w:r>
      <w:r w:rsidRPr="00C032B6">
        <w:rPr>
          <w:color w:val="000000"/>
          <w:kern w:val="0"/>
          <w:sz w:val="24"/>
        </w:rPr>
        <w:t>S1-1</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【整浆并】将一定根数的经纱在整经机内按照规定的长度和宽度平行卷绕</w:t>
      </w:r>
      <w:proofErr w:type="gramStart"/>
      <w:r w:rsidRPr="00C032B6">
        <w:rPr>
          <w:color w:val="000000"/>
          <w:kern w:val="0"/>
          <w:sz w:val="24"/>
        </w:rPr>
        <w:t>在经轴或</w:t>
      </w:r>
      <w:proofErr w:type="gramEnd"/>
      <w:r w:rsidRPr="00C032B6">
        <w:rPr>
          <w:color w:val="000000"/>
          <w:kern w:val="0"/>
          <w:sz w:val="24"/>
        </w:rPr>
        <w:t>织轴上，经过整经的经纱供浆纱和穿经之用；将</w:t>
      </w:r>
      <w:r w:rsidRPr="00C032B6">
        <w:rPr>
          <w:rFonts w:hint="eastAsia"/>
          <w:color w:val="000000"/>
          <w:kern w:val="0"/>
          <w:sz w:val="24"/>
        </w:rPr>
        <w:t>P</w:t>
      </w:r>
      <w:r w:rsidRPr="00C032B6">
        <w:rPr>
          <w:color w:val="000000"/>
          <w:kern w:val="0"/>
          <w:sz w:val="24"/>
        </w:rPr>
        <w:t>AA</w:t>
      </w:r>
      <w:r w:rsidRPr="00C032B6">
        <w:rPr>
          <w:rFonts w:hint="eastAsia"/>
          <w:color w:val="000000"/>
          <w:kern w:val="0"/>
          <w:sz w:val="24"/>
        </w:rPr>
        <w:t>浆料</w:t>
      </w:r>
      <w:r w:rsidRPr="00C032B6">
        <w:rPr>
          <w:color w:val="000000"/>
          <w:kern w:val="0"/>
          <w:sz w:val="24"/>
        </w:rPr>
        <w:t>与水按</w:t>
      </w:r>
      <w:r w:rsidRPr="00C032B6">
        <w:rPr>
          <w:color w:val="000000"/>
          <w:kern w:val="0"/>
          <w:sz w:val="24"/>
        </w:rPr>
        <w:t>35:65</w:t>
      </w:r>
      <w:r w:rsidRPr="00C032B6">
        <w:rPr>
          <w:color w:val="000000"/>
          <w:kern w:val="0"/>
          <w:sz w:val="24"/>
        </w:rPr>
        <w:lastRenderedPageBreak/>
        <w:t>的比例搅拌均匀制成浆液，将</w:t>
      </w:r>
      <w:proofErr w:type="gramStart"/>
      <w:r w:rsidRPr="00C032B6">
        <w:rPr>
          <w:color w:val="000000"/>
          <w:kern w:val="0"/>
          <w:sz w:val="24"/>
        </w:rPr>
        <w:t>整经完后</w:t>
      </w:r>
      <w:proofErr w:type="gramEnd"/>
      <w:r w:rsidRPr="00C032B6">
        <w:rPr>
          <w:color w:val="000000"/>
          <w:kern w:val="0"/>
          <w:sz w:val="24"/>
        </w:rPr>
        <w:t>的经纱挂在上浆机的纱架上，将原纱的纤毛经过浆液的压缩，使纤毛伏贴</w:t>
      </w:r>
      <w:proofErr w:type="gramStart"/>
      <w:r w:rsidRPr="00C032B6">
        <w:rPr>
          <w:color w:val="000000"/>
          <w:kern w:val="0"/>
          <w:sz w:val="24"/>
        </w:rPr>
        <w:t>不致于</w:t>
      </w:r>
      <w:proofErr w:type="gramEnd"/>
      <w:r w:rsidRPr="00C032B6">
        <w:rPr>
          <w:color w:val="000000"/>
          <w:kern w:val="0"/>
          <w:sz w:val="24"/>
        </w:rPr>
        <w:t>在喷水织机上因摩擦起球，提高其可织性的工艺过程，便于后续织造工艺，然后利用</w:t>
      </w:r>
      <w:proofErr w:type="gramStart"/>
      <w:r w:rsidRPr="00C032B6">
        <w:rPr>
          <w:color w:val="000000"/>
          <w:kern w:val="0"/>
          <w:sz w:val="24"/>
        </w:rPr>
        <w:t>蒸汽将蘸过</w:t>
      </w:r>
      <w:proofErr w:type="gramEnd"/>
      <w:r w:rsidRPr="00C032B6">
        <w:rPr>
          <w:color w:val="000000"/>
          <w:kern w:val="0"/>
          <w:sz w:val="24"/>
        </w:rPr>
        <w:t>浆液的经纱烘干。本项目浆料主要成分为聚丙烯酸酯，在喷水织造过程中，经纱中的一部分浆料随水洗脱，成为织造废水中的主要污染物。该废水有较好的可生化性，</w:t>
      </w:r>
      <w:r w:rsidRPr="00C032B6">
        <w:rPr>
          <w:color w:val="000000"/>
          <w:kern w:val="0"/>
          <w:sz w:val="24"/>
        </w:rPr>
        <w:t>B/C</w:t>
      </w:r>
      <w:r w:rsidRPr="00C032B6">
        <w:rPr>
          <w:color w:val="000000"/>
          <w:kern w:val="0"/>
          <w:sz w:val="24"/>
        </w:rPr>
        <w:t>比约为</w:t>
      </w:r>
      <w:r w:rsidRPr="00C032B6">
        <w:rPr>
          <w:color w:val="000000"/>
          <w:kern w:val="0"/>
          <w:sz w:val="24"/>
        </w:rPr>
        <w:t>0.3</w:t>
      </w:r>
      <w:r w:rsidRPr="00C032B6">
        <w:rPr>
          <w:color w:val="000000"/>
          <w:kern w:val="0"/>
          <w:sz w:val="24"/>
        </w:rPr>
        <w:t>，经污水处理站处理后可回用至织造工段。浆液循环使用，上浆工序无浆液排放，浆槽每</w:t>
      </w:r>
      <w:r w:rsidRPr="00C032B6">
        <w:rPr>
          <w:rFonts w:hint="eastAsia"/>
          <w:color w:val="000000"/>
          <w:kern w:val="0"/>
          <w:sz w:val="24"/>
        </w:rPr>
        <w:t>季度</w:t>
      </w:r>
      <w:r w:rsidRPr="00C032B6">
        <w:rPr>
          <w:color w:val="000000"/>
          <w:kern w:val="0"/>
          <w:sz w:val="24"/>
        </w:rPr>
        <w:t>冲洗一次，每次冲洗产生洗槽废水</w:t>
      </w:r>
      <w:r w:rsidRPr="00C032B6">
        <w:rPr>
          <w:color w:val="000000"/>
          <w:kern w:val="0"/>
          <w:sz w:val="24"/>
        </w:rPr>
        <w:t>W1-1</w:t>
      </w:r>
      <w:r w:rsidRPr="00C032B6">
        <w:rPr>
          <w:color w:val="000000"/>
          <w:kern w:val="0"/>
          <w:sz w:val="24"/>
        </w:rPr>
        <w:t>排入公司污水处理站进行处理；将经上浆后的</w:t>
      </w:r>
      <w:proofErr w:type="gramStart"/>
      <w:r w:rsidRPr="00C032B6">
        <w:rPr>
          <w:color w:val="000000"/>
          <w:kern w:val="0"/>
          <w:sz w:val="24"/>
        </w:rPr>
        <w:t>几个浆轴合并</w:t>
      </w:r>
      <w:proofErr w:type="gramEnd"/>
      <w:r w:rsidRPr="00C032B6">
        <w:rPr>
          <w:color w:val="000000"/>
          <w:kern w:val="0"/>
          <w:sz w:val="24"/>
        </w:rPr>
        <w:t>在一起，同时卷绕到织轴上，以使织轴达到织物的总根数和幅宽要求，供织机织造。此过程产生</w:t>
      </w:r>
      <w:r w:rsidRPr="00C032B6">
        <w:rPr>
          <w:color w:val="000000"/>
          <w:kern w:val="0"/>
          <w:sz w:val="24"/>
        </w:rPr>
        <w:t>W1-1</w:t>
      </w:r>
      <w:r w:rsidRPr="00C032B6">
        <w:rPr>
          <w:color w:val="000000"/>
          <w:kern w:val="0"/>
          <w:sz w:val="24"/>
        </w:rPr>
        <w:t>浆槽清洗废水、噪声</w:t>
      </w:r>
      <w:r w:rsidRPr="00C032B6">
        <w:rPr>
          <w:color w:val="000000"/>
          <w:kern w:val="0"/>
          <w:sz w:val="24"/>
        </w:rPr>
        <w:t>N</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【分绞】用分绞机的</w:t>
      </w:r>
      <w:proofErr w:type="gramStart"/>
      <w:r w:rsidRPr="00C032B6">
        <w:rPr>
          <w:color w:val="000000"/>
          <w:kern w:val="0"/>
          <w:sz w:val="24"/>
        </w:rPr>
        <w:t>分纱针</w:t>
      </w:r>
      <w:proofErr w:type="gramEnd"/>
      <w:r w:rsidRPr="00C032B6">
        <w:rPr>
          <w:color w:val="000000"/>
          <w:kern w:val="0"/>
          <w:sz w:val="24"/>
        </w:rPr>
        <w:t>将经丝一根一根分开，使全幅经纱分出上下层，并保证经纱平整、清晰，此过程产生噪声</w:t>
      </w:r>
      <w:r w:rsidRPr="00C032B6">
        <w:rPr>
          <w:color w:val="000000"/>
          <w:kern w:val="0"/>
          <w:sz w:val="24"/>
        </w:rPr>
        <w:t>N</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【穿经穿筘】经纱准备工作的最后一道工序，即根据织物的要求将织轴上的经纱按一定的规律穿过停经片、</w:t>
      </w:r>
      <w:proofErr w:type="gramStart"/>
      <w:r w:rsidRPr="00C032B6">
        <w:rPr>
          <w:color w:val="000000"/>
          <w:kern w:val="0"/>
          <w:sz w:val="24"/>
        </w:rPr>
        <w:t>综丝和筘</w:t>
      </w:r>
      <w:proofErr w:type="gramEnd"/>
      <w:r w:rsidRPr="00C032B6">
        <w:rPr>
          <w:color w:val="000000"/>
          <w:kern w:val="0"/>
          <w:sz w:val="24"/>
        </w:rPr>
        <w:t>，以便织造时形成梭口引入纬纱织成所需的织物，这样在经纱断头时能及时停下，</w:t>
      </w:r>
      <w:proofErr w:type="gramStart"/>
      <w:r w:rsidRPr="00C032B6">
        <w:rPr>
          <w:color w:val="000000"/>
          <w:kern w:val="0"/>
          <w:sz w:val="24"/>
        </w:rPr>
        <w:t>不致于</w:t>
      </w:r>
      <w:proofErr w:type="gramEnd"/>
      <w:r w:rsidRPr="00C032B6">
        <w:rPr>
          <w:color w:val="000000"/>
          <w:kern w:val="0"/>
          <w:sz w:val="24"/>
        </w:rPr>
        <w:t>造成织疵。此过程产生噪声</w:t>
      </w:r>
      <w:r w:rsidRPr="00C032B6">
        <w:rPr>
          <w:color w:val="000000"/>
          <w:kern w:val="0"/>
          <w:sz w:val="24"/>
        </w:rPr>
        <w:t>N</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【织造】纬纱是直接由供纱器供给，通过张力器调节适当的张力，</w:t>
      </w:r>
      <w:proofErr w:type="gramStart"/>
      <w:r w:rsidRPr="00C032B6">
        <w:rPr>
          <w:color w:val="000000"/>
          <w:kern w:val="0"/>
          <w:sz w:val="24"/>
        </w:rPr>
        <w:t>用测厂盘连续</w:t>
      </w:r>
      <w:proofErr w:type="gramEnd"/>
      <w:r w:rsidRPr="00C032B6">
        <w:rPr>
          <w:color w:val="000000"/>
          <w:kern w:val="0"/>
          <w:sz w:val="24"/>
        </w:rPr>
        <w:t>测取长度相当于</w:t>
      </w:r>
      <w:proofErr w:type="gramStart"/>
      <w:r w:rsidRPr="00C032B6">
        <w:rPr>
          <w:color w:val="000000"/>
          <w:kern w:val="0"/>
          <w:sz w:val="24"/>
        </w:rPr>
        <w:t>筘</w:t>
      </w:r>
      <w:proofErr w:type="gramEnd"/>
      <w:r w:rsidRPr="00C032B6">
        <w:rPr>
          <w:color w:val="000000"/>
          <w:kern w:val="0"/>
          <w:sz w:val="24"/>
        </w:rPr>
        <w:t>幅的一根纬纱，通过储纬器，其前端即由纬纱夹丝装置握持引入喷嘴口。在喷嘴处纬纱和</w:t>
      </w:r>
      <w:proofErr w:type="gramStart"/>
      <w:r w:rsidRPr="00C032B6">
        <w:rPr>
          <w:color w:val="000000"/>
          <w:kern w:val="0"/>
          <w:sz w:val="24"/>
        </w:rPr>
        <w:t>水在此</w:t>
      </w:r>
      <w:proofErr w:type="gramEnd"/>
      <w:r w:rsidRPr="00C032B6">
        <w:rPr>
          <w:color w:val="000000"/>
          <w:kern w:val="0"/>
          <w:sz w:val="24"/>
        </w:rPr>
        <w:t>合流，以一定速度向梭口喷射，与已准备好的经纱在织布机的作用下完成织布。此过程产生织造废水</w:t>
      </w:r>
      <w:r w:rsidRPr="00C032B6">
        <w:rPr>
          <w:color w:val="000000"/>
          <w:kern w:val="0"/>
          <w:sz w:val="24"/>
        </w:rPr>
        <w:t>W1-2</w:t>
      </w:r>
      <w:r w:rsidRPr="00C032B6">
        <w:rPr>
          <w:color w:val="000000"/>
          <w:kern w:val="0"/>
          <w:sz w:val="24"/>
        </w:rPr>
        <w:t>，废水经污水处理站和中水回用系统处理后回用于织造车间，尾水排入公司污水处理站。此外，织造工序还会产生废丝</w:t>
      </w:r>
      <w:r w:rsidRPr="00C032B6">
        <w:rPr>
          <w:color w:val="000000"/>
          <w:kern w:val="0"/>
          <w:sz w:val="24"/>
        </w:rPr>
        <w:t>S1-2</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【磨毛】布料通过磨毛机和金刚砂皮的磨擦作用，使织物表面形成了一层具有短绒毛层感觉。根据产品需要分为干磨毛和湿磨毛，干磨毛工序产生磨毛粉尘</w:t>
      </w:r>
      <w:r w:rsidRPr="00C032B6">
        <w:rPr>
          <w:color w:val="000000"/>
          <w:kern w:val="0"/>
          <w:sz w:val="24"/>
        </w:rPr>
        <w:t>G1-2</w:t>
      </w:r>
      <w:r w:rsidRPr="00C032B6">
        <w:rPr>
          <w:color w:val="000000"/>
          <w:kern w:val="0"/>
          <w:sz w:val="24"/>
        </w:rPr>
        <w:t>，湿磨</w:t>
      </w:r>
      <w:proofErr w:type="gramStart"/>
      <w:r w:rsidRPr="00C032B6">
        <w:rPr>
          <w:color w:val="000000"/>
          <w:kern w:val="0"/>
          <w:sz w:val="24"/>
        </w:rPr>
        <w:t>毛产生</w:t>
      </w:r>
      <w:proofErr w:type="gramEnd"/>
      <w:r w:rsidRPr="00C032B6">
        <w:rPr>
          <w:color w:val="000000"/>
          <w:kern w:val="0"/>
          <w:sz w:val="24"/>
        </w:rPr>
        <w:t>磨毛废水</w:t>
      </w:r>
      <w:r w:rsidRPr="00C032B6">
        <w:rPr>
          <w:color w:val="000000"/>
          <w:kern w:val="0"/>
          <w:sz w:val="24"/>
        </w:rPr>
        <w:t>W1-3</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w:t>
      </w:r>
      <w:r w:rsidRPr="00C032B6">
        <w:rPr>
          <w:rFonts w:hint="eastAsia"/>
          <w:color w:val="000000"/>
          <w:kern w:val="0"/>
          <w:sz w:val="24"/>
        </w:rPr>
        <w:t>剪花</w:t>
      </w:r>
      <w:r w:rsidRPr="00C032B6">
        <w:rPr>
          <w:color w:val="000000"/>
          <w:kern w:val="0"/>
          <w:sz w:val="24"/>
        </w:rPr>
        <w:t>】</w:t>
      </w:r>
      <w:r w:rsidRPr="00C032B6">
        <w:rPr>
          <w:rFonts w:hint="eastAsia"/>
          <w:color w:val="000000"/>
          <w:kern w:val="0"/>
          <w:sz w:val="24"/>
        </w:rPr>
        <w:t>大约</w:t>
      </w:r>
      <w:r w:rsidRPr="00C032B6">
        <w:rPr>
          <w:rFonts w:hint="eastAsia"/>
          <w:color w:val="000000"/>
          <w:kern w:val="0"/>
          <w:sz w:val="24"/>
        </w:rPr>
        <w:t>20</w:t>
      </w:r>
      <w:r w:rsidRPr="00C032B6">
        <w:rPr>
          <w:color w:val="000000"/>
          <w:kern w:val="0"/>
          <w:sz w:val="24"/>
        </w:rPr>
        <w:t>%</w:t>
      </w:r>
      <w:r w:rsidRPr="00C032B6">
        <w:rPr>
          <w:color w:val="000000"/>
          <w:kern w:val="0"/>
          <w:sz w:val="24"/>
        </w:rPr>
        <w:t>产品磨毛后需要进行剪花工艺，</w:t>
      </w:r>
      <w:r w:rsidRPr="00C032B6">
        <w:rPr>
          <w:rFonts w:hint="eastAsia"/>
          <w:color w:val="000000"/>
          <w:kern w:val="0"/>
          <w:sz w:val="24"/>
        </w:rPr>
        <w:t>剪花</w:t>
      </w:r>
      <w:r w:rsidRPr="00C032B6">
        <w:rPr>
          <w:color w:val="000000"/>
          <w:kern w:val="0"/>
          <w:sz w:val="24"/>
        </w:rPr>
        <w:t>即使用剪花机将</w:t>
      </w:r>
      <w:r w:rsidRPr="00C032B6">
        <w:rPr>
          <w:rFonts w:hint="eastAsia"/>
          <w:color w:val="000000"/>
          <w:kern w:val="0"/>
          <w:sz w:val="24"/>
        </w:rPr>
        <w:t>布料</w:t>
      </w:r>
      <w:r w:rsidRPr="00C032B6">
        <w:rPr>
          <w:color w:val="000000"/>
          <w:kern w:val="0"/>
          <w:sz w:val="24"/>
        </w:rPr>
        <w:t>部分地方剪成一定的</w:t>
      </w:r>
      <w:r w:rsidRPr="00C032B6">
        <w:rPr>
          <w:rFonts w:hint="eastAsia"/>
          <w:color w:val="000000"/>
          <w:kern w:val="0"/>
          <w:sz w:val="24"/>
        </w:rPr>
        <w:t>镂空</w:t>
      </w:r>
      <w:r w:rsidRPr="00C032B6">
        <w:rPr>
          <w:color w:val="000000"/>
          <w:kern w:val="0"/>
          <w:sz w:val="24"/>
        </w:rPr>
        <w:t>花型</w:t>
      </w:r>
      <w:r w:rsidRPr="00C032B6">
        <w:rPr>
          <w:rFonts w:hint="eastAsia"/>
          <w:color w:val="000000"/>
          <w:kern w:val="0"/>
          <w:sz w:val="24"/>
        </w:rPr>
        <w:t>，</w:t>
      </w:r>
      <w:r w:rsidRPr="00C032B6">
        <w:rPr>
          <w:color w:val="000000"/>
          <w:kern w:val="0"/>
          <w:sz w:val="24"/>
        </w:rPr>
        <w:t>此过程会产生</w:t>
      </w:r>
      <w:r w:rsidRPr="00C032B6">
        <w:rPr>
          <w:rFonts w:hint="eastAsia"/>
          <w:color w:val="000000"/>
          <w:kern w:val="0"/>
          <w:sz w:val="24"/>
        </w:rPr>
        <w:t>S</w:t>
      </w:r>
      <w:r w:rsidRPr="00C032B6">
        <w:rPr>
          <w:color w:val="000000"/>
          <w:kern w:val="0"/>
          <w:sz w:val="24"/>
        </w:rPr>
        <w:t>1-3</w:t>
      </w:r>
      <w:r w:rsidRPr="00C032B6">
        <w:rPr>
          <w:rFonts w:hint="eastAsia"/>
          <w:color w:val="000000"/>
          <w:kern w:val="0"/>
          <w:sz w:val="24"/>
        </w:rPr>
        <w:t>碎布料</w:t>
      </w:r>
      <w:r w:rsidRPr="00C032B6">
        <w:rPr>
          <w:color w:val="000000"/>
          <w:kern w:val="0"/>
          <w:sz w:val="24"/>
        </w:rPr>
        <w:t>。</w:t>
      </w:r>
    </w:p>
    <w:p w:rsidR="00114C3D" w:rsidRPr="00C032B6" w:rsidRDefault="00114C3D" w:rsidP="00114C3D">
      <w:pPr>
        <w:widowControl/>
        <w:spacing w:line="360" w:lineRule="auto"/>
        <w:ind w:firstLineChars="200" w:firstLine="480"/>
        <w:rPr>
          <w:color w:val="000000"/>
          <w:kern w:val="0"/>
          <w:sz w:val="24"/>
        </w:rPr>
      </w:pPr>
      <w:r w:rsidRPr="00C032B6">
        <w:rPr>
          <w:color w:val="000000"/>
          <w:kern w:val="0"/>
          <w:sz w:val="24"/>
        </w:rPr>
        <w:t>【检验入库】坯布检验后打卷入库。</w:t>
      </w:r>
    </w:p>
    <w:bookmarkEnd w:id="271"/>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20"/>
      </w:pPr>
    </w:p>
    <w:p w:rsidR="00114C3D" w:rsidRDefault="00114C3D" w:rsidP="00114C3D">
      <w:pPr>
        <w:pStyle w:val="a0"/>
        <w:ind w:firstLine="480"/>
      </w:pPr>
    </w:p>
    <w:p w:rsidR="00114C3D" w:rsidRDefault="00114C3D" w:rsidP="00114C3D">
      <w:pPr>
        <w:pStyle w:val="a0"/>
        <w:ind w:firstLine="480"/>
      </w:pPr>
    </w:p>
    <w:p w:rsidR="00114C3D" w:rsidRPr="00114C3D" w:rsidRDefault="00114C3D" w:rsidP="00114C3D">
      <w:pPr>
        <w:pStyle w:val="a0"/>
        <w:ind w:firstLine="480"/>
      </w:pP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lastRenderedPageBreak/>
        <w:pict>
          <v:rect id="_x0000_s3401" style="position:absolute;margin-left:182.5pt;margin-top:3.55pt;width:84.9pt;height:23.8pt;z-index:251909632" stroked="f" strokeweight="1.25pt">
            <v:textbox style="mso-next-textbox:#_x0000_s3401">
              <w:txbxContent>
                <w:p w:rsidR="006B0C3F" w:rsidRPr="00AE306E" w:rsidRDefault="006B0C3F" w:rsidP="00114C3D">
                  <w:pPr>
                    <w:rPr>
                      <w:szCs w:val="21"/>
                    </w:rPr>
                  </w:pPr>
                  <w:r w:rsidRPr="00AE306E">
                    <w:rPr>
                      <w:szCs w:val="21"/>
                    </w:rPr>
                    <w:t>POY</w:t>
                  </w:r>
                  <w:r w:rsidRPr="00AE306E">
                    <w:rPr>
                      <w:szCs w:val="21"/>
                    </w:rPr>
                    <w:t>化纤原丝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shape id="_x0000_s3404" type="#_x0000_t32" style="position:absolute;margin-left:224.2pt;margin-top:2.9pt;width:0;height:19.5pt;z-index:251912704" o:connectortype="straight" strokeweight="1.25pt">
            <v:stroke endarrow="block"/>
          </v:shape>
        </w:pict>
      </w:r>
      <w:r>
        <w:rPr>
          <w:b/>
          <w:bCs/>
          <w:noProof/>
          <w:color w:val="000000"/>
          <w:kern w:val="0"/>
          <w:sz w:val="28"/>
          <w:szCs w:val="28"/>
        </w:rPr>
        <w:pict>
          <v:rect id="_x0000_s3417" style="position:absolute;margin-left:277.6pt;margin-top:18.7pt;width:84.9pt;height:35.8pt;z-index:251926016" stroked="f" strokeweight="1.25pt">
            <v:textbox style="mso-next-textbox:#_x0000_s3417">
              <w:txbxContent>
                <w:p w:rsidR="006B0C3F" w:rsidRDefault="006B0C3F" w:rsidP="00114C3D">
                  <w:pPr>
                    <w:rPr>
                      <w:szCs w:val="21"/>
                    </w:rPr>
                  </w:pPr>
                  <w:r>
                    <w:rPr>
                      <w:szCs w:val="21"/>
                    </w:rPr>
                    <w:t>G2-1</w:t>
                  </w:r>
                  <w:r>
                    <w:rPr>
                      <w:rFonts w:hint="eastAsia"/>
                      <w:szCs w:val="21"/>
                    </w:rPr>
                    <w:t>挥发油剂</w:t>
                  </w:r>
                </w:p>
                <w:p w:rsidR="006B0C3F" w:rsidRPr="002026B3" w:rsidRDefault="006B0C3F" w:rsidP="00114C3D">
                  <w:pPr>
                    <w:rPr>
                      <w:szCs w:val="21"/>
                    </w:rPr>
                  </w:pPr>
                  <w:r>
                    <w:rPr>
                      <w:rFonts w:hint="eastAsia"/>
                      <w:szCs w:val="21"/>
                    </w:rPr>
                    <w:t>S</w:t>
                  </w:r>
                  <w:r>
                    <w:rPr>
                      <w:szCs w:val="21"/>
                    </w:rPr>
                    <w:t>2-</w:t>
                  </w:r>
                  <w:r>
                    <w:rPr>
                      <w:rFonts w:hint="eastAsia"/>
                      <w:szCs w:val="21"/>
                    </w:rPr>
                    <w:t>1</w:t>
                  </w:r>
                  <w:r>
                    <w:rPr>
                      <w:rFonts w:hint="eastAsia"/>
                      <w:szCs w:val="21"/>
                    </w:rPr>
                    <w:t>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19" style="position:absolute;margin-left:103.3pt;margin-top:5.65pt;width:63.7pt;height:23.8pt;z-index:251928064" stroked="f" strokeweight="1.25pt">
            <v:textbox style="mso-next-textbox:#_x0000_s3419">
              <w:txbxContent>
                <w:p w:rsidR="006B0C3F" w:rsidRPr="002026B3" w:rsidRDefault="006B0C3F" w:rsidP="00114C3D">
                  <w:pPr>
                    <w:jc w:val="right"/>
                    <w:rPr>
                      <w:szCs w:val="21"/>
                    </w:rPr>
                  </w:pPr>
                  <w:r>
                    <w:rPr>
                      <w:szCs w:val="21"/>
                    </w:rPr>
                    <w:t>DTY</w:t>
                  </w:r>
                  <w:r>
                    <w:rPr>
                      <w:rFonts w:hint="eastAsia"/>
                      <w:szCs w:val="21"/>
                    </w:rPr>
                    <w:t>油剂</w:t>
                  </w:r>
                </w:p>
              </w:txbxContent>
            </v:textbox>
          </v:rect>
        </w:pict>
      </w:r>
      <w:r>
        <w:rPr>
          <w:b/>
          <w:bCs/>
          <w:noProof/>
          <w:color w:val="000000"/>
          <w:kern w:val="0"/>
          <w:sz w:val="28"/>
          <w:szCs w:val="28"/>
        </w:rPr>
        <w:pict>
          <v:shape id="_x0000_s3416" type="#_x0000_t32" style="position:absolute;margin-left:253.65pt;margin-top:15.3pt;width:25.75pt;height:0;z-index:251924992" o:connectortype="straight" strokeweight="1.25pt">
            <v:stroke dashstyle="dash" endarrow="block"/>
          </v:shape>
        </w:pict>
      </w:r>
      <w:r>
        <w:rPr>
          <w:b/>
          <w:bCs/>
          <w:noProof/>
          <w:color w:val="000000"/>
          <w:kern w:val="0"/>
          <w:sz w:val="28"/>
          <w:szCs w:val="28"/>
        </w:rPr>
        <w:pict>
          <v:shape id="_x0000_s3418" type="#_x0000_t32" style="position:absolute;margin-left:167pt;margin-top:15.3pt;width:25.75pt;height:0;z-index:251927040" o:connectortype="straight" strokeweight="1.25pt">
            <v:stroke endarrow="block"/>
          </v:shape>
        </w:pict>
      </w:r>
      <w:r>
        <w:rPr>
          <w:b/>
          <w:bCs/>
          <w:noProof/>
          <w:color w:val="000000"/>
          <w:kern w:val="0"/>
          <w:sz w:val="28"/>
          <w:szCs w:val="28"/>
        </w:rPr>
        <w:pict>
          <v:rect id="_x0000_s3402" style="position:absolute;margin-left:192.75pt;margin-top:1.7pt;width:59.1pt;height:23.8pt;z-index:251910656" strokeweight="1.25pt">
            <v:textbox style="mso-next-textbox:#_x0000_s3402">
              <w:txbxContent>
                <w:p w:rsidR="006B0C3F" w:rsidRPr="002026B3" w:rsidRDefault="006B0C3F" w:rsidP="00114C3D">
                  <w:pPr>
                    <w:jc w:val="center"/>
                    <w:rPr>
                      <w:szCs w:val="21"/>
                    </w:rPr>
                  </w:pPr>
                  <w:r>
                    <w:rPr>
                      <w:rFonts w:hint="eastAsia"/>
                      <w:szCs w:val="21"/>
                    </w:rPr>
                    <w:t>加弹</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05" type="#_x0000_t32" style="position:absolute;margin-left:225.95pt;margin-top:4.8pt;width:.05pt;height:29.05pt;z-index:251913728"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29" style="position:absolute;margin-left:277.6pt;margin-top:13.15pt;width:59pt;height:21.45pt;z-index:251938304" stroked="f" strokeweight="1.25pt">
            <v:textbox style="mso-next-textbox:#_x0000_s3429">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421" style="position:absolute;margin-left:118.9pt;margin-top:5.7pt;width:43.75pt;height:39.1pt;z-index:251930112" stroked="f" strokeweight="1.25pt">
            <v:textbox style="mso-next-textbox:#_x0000_s3421">
              <w:txbxContent>
                <w:p w:rsidR="006B0C3F" w:rsidRDefault="006B0C3F" w:rsidP="00114C3D">
                  <w:pPr>
                    <w:jc w:val="right"/>
                    <w:rPr>
                      <w:szCs w:val="21"/>
                    </w:rPr>
                  </w:pPr>
                  <w:r>
                    <w:rPr>
                      <w:rFonts w:hint="eastAsia"/>
                      <w:szCs w:val="21"/>
                    </w:rPr>
                    <w:t>经纱</w:t>
                  </w:r>
                </w:p>
                <w:p w:rsidR="006B0C3F" w:rsidRPr="002026B3" w:rsidRDefault="006B0C3F" w:rsidP="00114C3D">
                  <w:pPr>
                    <w:jc w:val="right"/>
                    <w:rPr>
                      <w:szCs w:val="21"/>
                    </w:rPr>
                  </w:pPr>
                  <w:r>
                    <w:rPr>
                      <w:rFonts w:hint="eastAsia"/>
                      <w:szCs w:val="21"/>
                    </w:rPr>
                    <w:t>纬纱</w:t>
                  </w:r>
                </w:p>
              </w:txbxContent>
            </v:textbox>
          </v:rect>
        </w:pict>
      </w:r>
      <w:r>
        <w:rPr>
          <w:b/>
          <w:bCs/>
          <w:noProof/>
          <w:color w:val="000000"/>
          <w:kern w:val="0"/>
          <w:sz w:val="28"/>
          <w:szCs w:val="28"/>
        </w:rPr>
        <w:pict>
          <v:rect id="_x0000_s3403" style="position:absolute;margin-left:192.75pt;margin-top:15.8pt;width:59.1pt;height:23.8pt;z-index:251911680" strokeweight="1.25pt">
            <v:textbox style="mso-next-textbox:#_x0000_s3403">
              <w:txbxContent>
                <w:p w:rsidR="006B0C3F" w:rsidRPr="002026B3" w:rsidRDefault="006B0C3F" w:rsidP="00114C3D">
                  <w:pPr>
                    <w:jc w:val="center"/>
                    <w:rPr>
                      <w:szCs w:val="21"/>
                    </w:rPr>
                  </w:pPr>
                  <w:r>
                    <w:rPr>
                      <w:rFonts w:hint="eastAsia"/>
                      <w:szCs w:val="21"/>
                    </w:rPr>
                    <w:t>络筒</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28" type="#_x0000_t32" style="position:absolute;margin-left:253.65pt;margin-top:7.4pt;width:25.75pt;height:0;z-index:251937280" o:connectortype="straight" strokeweight="1.25pt">
            <v:stroke dashstyle="dash" endarrow="block"/>
          </v:shape>
        </w:pict>
      </w:r>
      <w:r>
        <w:rPr>
          <w:b/>
          <w:bCs/>
          <w:noProof/>
          <w:color w:val="000000"/>
          <w:kern w:val="0"/>
          <w:sz w:val="28"/>
          <w:szCs w:val="28"/>
        </w:rPr>
        <w:pict>
          <v:shape id="_x0000_s3420" type="#_x0000_t32" style="position:absolute;margin-left:162.65pt;margin-top:4pt;width:25.75pt;height:0;z-index:251929088" o:connectortype="straight" strokeweight="1.25pt">
            <v:stroke endarrow="block"/>
          </v:shape>
        </w:pict>
      </w:r>
      <w:r>
        <w:rPr>
          <w:b/>
          <w:bCs/>
          <w:noProof/>
          <w:color w:val="000000"/>
          <w:kern w:val="0"/>
          <w:sz w:val="28"/>
          <w:szCs w:val="28"/>
        </w:rPr>
        <w:pict>
          <v:shape id="_x0000_s3406" type="#_x0000_t32" style="position:absolute;margin-left:225.95pt;margin-top:18.9pt;width:0;height:20.2pt;z-index:25191475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23" style="position:absolute;margin-left:281.2pt;margin-top:19.75pt;width:56.75pt;height:22.45pt;z-index:251932160" stroked="f" strokeweight="1.25pt">
            <v:textbox style="mso-next-textbox:#_x0000_s3423">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407" style="position:absolute;margin-left:194.55pt;margin-top:18.4pt;width:59.1pt;height:23.8pt;z-index:251915776" strokeweight="1.25pt">
            <v:textbox style="mso-next-textbox:#_x0000_s3407">
              <w:txbxContent>
                <w:p w:rsidR="006B0C3F" w:rsidRPr="002026B3" w:rsidRDefault="006B0C3F" w:rsidP="00114C3D">
                  <w:pPr>
                    <w:jc w:val="center"/>
                    <w:rPr>
                      <w:szCs w:val="21"/>
                    </w:rPr>
                  </w:pPr>
                  <w:r>
                    <w:rPr>
                      <w:rFonts w:hint="eastAsia"/>
                      <w:szCs w:val="21"/>
                    </w:rPr>
                    <w:t>倍捻</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22" type="#_x0000_t32" style="position:absolute;margin-left:253.65pt;margin-top:9.45pt;width:25.75pt;height:0;z-index:251931136"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09" type="#_x0000_t32" style="position:absolute;margin-left:226pt;margin-top:.8pt;width:0;height:21.75pt;z-index:251917824"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08" style="position:absolute;margin-left:194.55pt;margin-top:1.85pt;width:59.1pt;height:23.8pt;z-index:251916800" strokeweight="1.25pt">
            <v:textbox style="mso-next-textbox:#_x0000_s3408">
              <w:txbxContent>
                <w:p w:rsidR="006B0C3F" w:rsidRPr="002026B3" w:rsidRDefault="006B0C3F" w:rsidP="00114C3D">
                  <w:pPr>
                    <w:jc w:val="center"/>
                    <w:rPr>
                      <w:szCs w:val="21"/>
                    </w:rPr>
                  </w:pPr>
                  <w:r>
                    <w:rPr>
                      <w:rFonts w:hint="eastAsia"/>
                      <w:szCs w:val="21"/>
                    </w:rPr>
                    <w:t>整经穿</w:t>
                  </w:r>
                </w:p>
              </w:txbxContent>
            </v:textbox>
          </v:rect>
        </w:pict>
      </w:r>
      <w:r>
        <w:rPr>
          <w:b/>
          <w:bCs/>
          <w:noProof/>
          <w:color w:val="000000"/>
          <w:kern w:val="0"/>
          <w:sz w:val="28"/>
          <w:szCs w:val="28"/>
        </w:rPr>
        <w:pict>
          <v:rect id="_x0000_s3425" style="position:absolute;margin-left:279.4pt;margin-top:3.2pt;width:84.9pt;height:22.45pt;z-index:251934208" stroked="f" strokeweight="1.25pt">
            <v:textbox style="mso-next-textbox:#_x0000_s3425">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424" type="#_x0000_t32" style="position:absolute;margin-left:253.65pt;margin-top:15.45pt;width:25.75pt;height:0;z-index:251933184"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11" type="#_x0000_t32" style="position:absolute;margin-left:225.95pt;margin-top:4.95pt;width:.05pt;height:25.3pt;flip:x;z-index:25191987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27" style="position:absolute;margin-left:281.2pt;margin-top:1.4pt;width:84.9pt;height:48.25pt;z-index:251936256" stroked="f" strokeweight="1.25pt">
            <v:textbox style="mso-next-textbox:#_x0000_s3427">
              <w:txbxContent>
                <w:p w:rsidR="006B0C3F" w:rsidRDefault="006B0C3F" w:rsidP="00114C3D">
                  <w:pPr>
                    <w:rPr>
                      <w:szCs w:val="21"/>
                    </w:rPr>
                  </w:pPr>
                  <w:r>
                    <w:rPr>
                      <w:rFonts w:hint="eastAsia"/>
                      <w:szCs w:val="21"/>
                    </w:rPr>
                    <w:t>W2</w:t>
                  </w:r>
                  <w:r>
                    <w:rPr>
                      <w:szCs w:val="21"/>
                    </w:rPr>
                    <w:t>-1</w:t>
                  </w:r>
                  <w:r>
                    <w:rPr>
                      <w:rFonts w:hint="eastAsia"/>
                      <w:szCs w:val="21"/>
                    </w:rPr>
                    <w:t>织造</w:t>
                  </w:r>
                  <w:r>
                    <w:rPr>
                      <w:szCs w:val="21"/>
                    </w:rPr>
                    <w:t>废水</w:t>
                  </w:r>
                </w:p>
                <w:p w:rsidR="006B0C3F" w:rsidRDefault="006B0C3F" w:rsidP="00114C3D">
                  <w:pPr>
                    <w:rPr>
                      <w:szCs w:val="21"/>
                    </w:rPr>
                  </w:pPr>
                  <w:r>
                    <w:rPr>
                      <w:rFonts w:hint="eastAsia"/>
                      <w:szCs w:val="21"/>
                    </w:rPr>
                    <w:t>S</w:t>
                  </w:r>
                  <w:r>
                    <w:rPr>
                      <w:szCs w:val="21"/>
                    </w:rPr>
                    <w:t>2-</w:t>
                  </w:r>
                  <w:r>
                    <w:rPr>
                      <w:rFonts w:hint="eastAsia"/>
                      <w:szCs w:val="21"/>
                    </w:rPr>
                    <w:t>2</w:t>
                  </w:r>
                  <w:r>
                    <w:rPr>
                      <w:rFonts w:hint="eastAsia"/>
                      <w:szCs w:val="21"/>
                    </w:rPr>
                    <w:t>废丝</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426" type="#_x0000_t32" style="position:absolute;margin-left:255.45pt;margin-top:21.8pt;width:25.75pt;height:0;z-index:251935232" o:connectortype="straight" strokeweight="1.25pt">
            <v:stroke dashstyle="dash" endarrow="block"/>
          </v:shape>
        </w:pict>
      </w:r>
      <w:r>
        <w:rPr>
          <w:b/>
          <w:bCs/>
          <w:noProof/>
          <w:color w:val="000000"/>
          <w:kern w:val="0"/>
          <w:sz w:val="28"/>
          <w:szCs w:val="28"/>
        </w:rPr>
        <w:pict>
          <v:rect id="_x0000_s3410" style="position:absolute;margin-left:194.55pt;margin-top:9.55pt;width:59.1pt;height:23.8pt;z-index:251918848" strokeweight="1.25pt">
            <v:textbox style="mso-next-textbox:#_x0000_s3410">
              <w:txbxContent>
                <w:p w:rsidR="006B0C3F" w:rsidRPr="002026B3" w:rsidRDefault="006B0C3F" w:rsidP="00114C3D">
                  <w:pPr>
                    <w:jc w:val="center"/>
                    <w:rPr>
                      <w:szCs w:val="21"/>
                    </w:rPr>
                  </w:pPr>
                  <w:r>
                    <w:rPr>
                      <w:rFonts w:hint="eastAsia"/>
                      <w:szCs w:val="21"/>
                    </w:rPr>
                    <w:t>织造</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13" type="#_x0000_t32" style="position:absolute;margin-left:226pt;margin-top:14.75pt;width:0;height:24.65pt;z-index:251921920"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31" style="position:absolute;margin-left:277.6pt;margin-top:8.25pt;width:105pt;height:50.85pt;z-index:251940352" stroked="f" strokeweight="1.25pt">
            <v:textbox style="mso-next-textbox:#_x0000_s3431">
              <w:txbxContent>
                <w:p w:rsidR="006B0C3F" w:rsidRDefault="006B0C3F" w:rsidP="00114C3D">
                  <w:pPr>
                    <w:rPr>
                      <w:szCs w:val="21"/>
                    </w:rPr>
                  </w:pPr>
                  <w:r>
                    <w:rPr>
                      <w:rFonts w:hint="eastAsia"/>
                      <w:szCs w:val="21"/>
                    </w:rPr>
                    <w:t>G</w:t>
                  </w:r>
                  <w:r>
                    <w:rPr>
                      <w:szCs w:val="21"/>
                    </w:rPr>
                    <w:t>2-2</w:t>
                  </w:r>
                  <w:r>
                    <w:rPr>
                      <w:rFonts w:hint="eastAsia"/>
                      <w:szCs w:val="21"/>
                    </w:rPr>
                    <w:t>干磨毛</w:t>
                  </w:r>
                  <w:r>
                    <w:rPr>
                      <w:szCs w:val="21"/>
                    </w:rPr>
                    <w:t>粉尘</w:t>
                  </w:r>
                </w:p>
                <w:p w:rsidR="006B0C3F" w:rsidRDefault="006B0C3F" w:rsidP="00114C3D">
                  <w:pPr>
                    <w:rPr>
                      <w:szCs w:val="21"/>
                    </w:rPr>
                  </w:pPr>
                  <w:r>
                    <w:rPr>
                      <w:rFonts w:hint="eastAsia"/>
                      <w:szCs w:val="21"/>
                    </w:rPr>
                    <w:t>W</w:t>
                  </w:r>
                  <w:r>
                    <w:rPr>
                      <w:szCs w:val="21"/>
                    </w:rPr>
                    <w:t>2-2</w:t>
                  </w:r>
                  <w:r>
                    <w:rPr>
                      <w:rFonts w:hint="eastAsia"/>
                      <w:szCs w:val="21"/>
                    </w:rPr>
                    <w:t>湿磨毛</w:t>
                  </w:r>
                  <w:r>
                    <w:rPr>
                      <w:szCs w:val="21"/>
                    </w:rPr>
                    <w:t>废水</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412" style="position:absolute;margin-left:194.55pt;margin-top:18.7pt;width:59.1pt;height:23.8pt;z-index:251920896" strokeweight="1.25pt">
            <v:textbox style="mso-next-textbox:#_x0000_s3412">
              <w:txbxContent>
                <w:p w:rsidR="006B0C3F" w:rsidRPr="002026B3" w:rsidRDefault="006B0C3F" w:rsidP="00114C3D">
                  <w:pPr>
                    <w:jc w:val="center"/>
                    <w:rPr>
                      <w:szCs w:val="21"/>
                    </w:rPr>
                  </w:pPr>
                  <w:r>
                    <w:rPr>
                      <w:rFonts w:hint="eastAsia"/>
                      <w:szCs w:val="21"/>
                    </w:rPr>
                    <w:t>磨毛</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30" type="#_x0000_t32" style="position:absolute;margin-left:253.65pt;margin-top:7.2pt;width:25.75pt;height:0;z-index:251939328"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15" type="#_x0000_t32" style="position:absolute;margin-left:225.95pt;margin-top:1.8pt;width:.05pt;height:35pt;z-index:251923968"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14" style="position:absolute;margin-left:198.35pt;margin-top:16.1pt;width:59.1pt;height:23.8pt;z-index:251922944" strokeweight="1.25pt">
            <v:textbox style="mso-next-textbox:#_x0000_s3414">
              <w:txbxContent>
                <w:p w:rsidR="006B0C3F" w:rsidRPr="002026B3" w:rsidRDefault="006B0C3F" w:rsidP="00114C3D">
                  <w:pPr>
                    <w:jc w:val="center"/>
                    <w:rPr>
                      <w:szCs w:val="21"/>
                    </w:rPr>
                  </w:pPr>
                  <w:r>
                    <w:rPr>
                      <w:rFonts w:hint="eastAsia"/>
                      <w:szCs w:val="21"/>
                    </w:rPr>
                    <w:t>检验入库</w:t>
                  </w:r>
                </w:p>
              </w:txbxContent>
            </v:textbox>
          </v:rect>
        </w:pict>
      </w:r>
    </w:p>
    <w:p w:rsidR="00114C3D" w:rsidRPr="00C032B6" w:rsidRDefault="00114C3D" w:rsidP="00114C3D">
      <w:pPr>
        <w:widowControl/>
        <w:adjustRightInd w:val="0"/>
        <w:snapToGrid w:val="0"/>
        <w:spacing w:line="360" w:lineRule="auto"/>
        <w:contextualSpacing/>
        <w:jc w:val="left"/>
        <w:rPr>
          <w:color w:val="000000"/>
          <w:kern w:val="0"/>
          <w:sz w:val="24"/>
        </w:rPr>
      </w:pPr>
    </w:p>
    <w:p w:rsidR="00114C3D" w:rsidRPr="00C032B6" w:rsidRDefault="00114C3D" w:rsidP="00114C3D">
      <w:pPr>
        <w:widowControl/>
        <w:adjustRightInd w:val="0"/>
        <w:snapToGrid w:val="0"/>
        <w:spacing w:line="360" w:lineRule="auto"/>
        <w:contextualSpacing/>
        <w:jc w:val="left"/>
        <w:rPr>
          <w:color w:val="000000"/>
          <w:kern w:val="0"/>
          <w:sz w:val="24"/>
        </w:rPr>
      </w:pPr>
    </w:p>
    <w:p w:rsidR="00114C3D" w:rsidRPr="00C032B6" w:rsidRDefault="00114C3D" w:rsidP="00114C3D">
      <w:pPr>
        <w:widowControl/>
        <w:adjustRightInd w:val="0"/>
        <w:snapToGrid w:val="0"/>
        <w:spacing w:line="360" w:lineRule="auto"/>
        <w:contextualSpacing/>
        <w:jc w:val="center"/>
        <w:rPr>
          <w:b/>
          <w:color w:val="000000"/>
          <w:kern w:val="0"/>
          <w:sz w:val="24"/>
        </w:rPr>
      </w:pPr>
      <w:r w:rsidRPr="00C032B6">
        <w:rPr>
          <w:b/>
          <w:color w:val="000000"/>
          <w:kern w:val="0"/>
          <w:sz w:val="24"/>
        </w:rPr>
        <w:t>图</w:t>
      </w:r>
      <w:r w:rsidR="000A4F15">
        <w:rPr>
          <w:rFonts w:hint="eastAsia"/>
          <w:b/>
          <w:color w:val="000000"/>
          <w:kern w:val="0"/>
          <w:sz w:val="24"/>
        </w:rPr>
        <w:t>3.</w:t>
      </w:r>
      <w:r w:rsidRPr="00C032B6">
        <w:rPr>
          <w:b/>
          <w:color w:val="000000"/>
          <w:kern w:val="0"/>
          <w:sz w:val="24"/>
        </w:rPr>
        <w:t xml:space="preserve">5-2  </w:t>
      </w:r>
      <w:r>
        <w:rPr>
          <w:rFonts w:hint="eastAsia"/>
          <w:b/>
          <w:color w:val="000000"/>
          <w:kern w:val="0"/>
          <w:sz w:val="24"/>
        </w:rPr>
        <w:t>现有项目</w:t>
      </w:r>
      <w:r w:rsidRPr="00C032B6">
        <w:rPr>
          <w:b/>
          <w:color w:val="000000"/>
          <w:kern w:val="0"/>
          <w:sz w:val="24"/>
        </w:rPr>
        <w:t>2#</w:t>
      </w:r>
      <w:r w:rsidRPr="00C032B6">
        <w:rPr>
          <w:rFonts w:hint="eastAsia"/>
          <w:b/>
          <w:color w:val="000000"/>
          <w:kern w:val="0"/>
          <w:sz w:val="24"/>
        </w:rPr>
        <w:t>车间</w:t>
      </w:r>
      <w:r w:rsidRPr="00C032B6">
        <w:rPr>
          <w:b/>
          <w:color w:val="000000"/>
          <w:kern w:val="0"/>
          <w:sz w:val="24"/>
        </w:rPr>
        <w:t>营运</w:t>
      </w:r>
      <w:proofErr w:type="gramStart"/>
      <w:r w:rsidRPr="00C032B6">
        <w:rPr>
          <w:b/>
          <w:color w:val="000000"/>
          <w:kern w:val="0"/>
          <w:sz w:val="24"/>
        </w:rPr>
        <w:t>期生产</w:t>
      </w:r>
      <w:proofErr w:type="gramEnd"/>
      <w:r w:rsidRPr="00C032B6">
        <w:rPr>
          <w:b/>
          <w:color w:val="000000"/>
          <w:kern w:val="0"/>
          <w:sz w:val="24"/>
        </w:rPr>
        <w:t>工艺流程</w:t>
      </w:r>
    </w:p>
    <w:p w:rsidR="00114C3D" w:rsidRPr="00C032B6" w:rsidRDefault="00114C3D" w:rsidP="00114C3D">
      <w:pPr>
        <w:widowControl/>
        <w:spacing w:line="360" w:lineRule="auto"/>
        <w:jc w:val="left"/>
        <w:rPr>
          <w:b/>
          <w:color w:val="000000"/>
          <w:kern w:val="0"/>
          <w:sz w:val="24"/>
        </w:rPr>
      </w:pPr>
      <w:r w:rsidRPr="00C032B6">
        <w:rPr>
          <w:b/>
          <w:color w:val="000000"/>
          <w:kern w:val="0"/>
          <w:sz w:val="24"/>
        </w:rPr>
        <w:t>工艺流程</w:t>
      </w:r>
      <w:proofErr w:type="gramStart"/>
      <w:r w:rsidRPr="00C032B6">
        <w:rPr>
          <w:b/>
          <w:color w:val="000000"/>
          <w:kern w:val="0"/>
          <w:sz w:val="24"/>
        </w:rPr>
        <w:t>及产污环节</w:t>
      </w:r>
      <w:proofErr w:type="gramEnd"/>
      <w:r w:rsidRPr="00C032B6">
        <w:rPr>
          <w:b/>
          <w:color w:val="000000"/>
          <w:kern w:val="0"/>
          <w:sz w:val="24"/>
        </w:rPr>
        <w:t>简述</w:t>
      </w:r>
    </w:p>
    <w:p w:rsidR="00114C3D" w:rsidRDefault="00114C3D" w:rsidP="00114C3D">
      <w:pPr>
        <w:widowControl/>
        <w:spacing w:line="360" w:lineRule="auto"/>
        <w:ind w:firstLineChars="200" w:firstLine="480"/>
        <w:jc w:val="left"/>
        <w:rPr>
          <w:color w:val="000000"/>
          <w:kern w:val="0"/>
          <w:sz w:val="24"/>
        </w:rPr>
      </w:pPr>
      <w:r w:rsidRPr="00C032B6">
        <w:rPr>
          <w:rFonts w:hint="eastAsia"/>
          <w:color w:val="000000"/>
          <w:kern w:val="0"/>
          <w:sz w:val="24"/>
        </w:rPr>
        <w:t>图</w:t>
      </w:r>
      <w:r w:rsidR="000A4F15">
        <w:rPr>
          <w:rFonts w:hint="eastAsia"/>
          <w:color w:val="000000"/>
          <w:kern w:val="0"/>
          <w:sz w:val="24"/>
        </w:rPr>
        <w:t>3.</w:t>
      </w:r>
      <w:r w:rsidRPr="00C032B6">
        <w:rPr>
          <w:rFonts w:hint="eastAsia"/>
          <w:color w:val="000000"/>
          <w:kern w:val="0"/>
          <w:sz w:val="24"/>
        </w:rPr>
        <w:t>5</w:t>
      </w:r>
      <w:r w:rsidRPr="00C032B6">
        <w:rPr>
          <w:color w:val="000000"/>
          <w:kern w:val="0"/>
          <w:sz w:val="24"/>
        </w:rPr>
        <w:t>-2</w:t>
      </w:r>
      <w:r w:rsidRPr="00C032B6">
        <w:rPr>
          <w:rFonts w:hint="eastAsia"/>
          <w:color w:val="000000"/>
          <w:kern w:val="0"/>
          <w:sz w:val="24"/>
        </w:rPr>
        <w:t>工艺流程与图</w:t>
      </w:r>
      <w:r w:rsidR="000A4F15">
        <w:rPr>
          <w:rFonts w:hint="eastAsia"/>
          <w:color w:val="000000"/>
          <w:kern w:val="0"/>
          <w:sz w:val="24"/>
        </w:rPr>
        <w:t>3.</w:t>
      </w:r>
      <w:r w:rsidRPr="00C032B6">
        <w:rPr>
          <w:rFonts w:hint="eastAsia"/>
          <w:color w:val="000000"/>
          <w:kern w:val="0"/>
          <w:sz w:val="24"/>
        </w:rPr>
        <w:t>5</w:t>
      </w:r>
      <w:r w:rsidRPr="00C032B6">
        <w:rPr>
          <w:color w:val="000000"/>
          <w:kern w:val="0"/>
          <w:sz w:val="24"/>
        </w:rPr>
        <w:t>-1</w:t>
      </w:r>
      <w:r w:rsidRPr="00C032B6">
        <w:rPr>
          <w:rFonts w:hint="eastAsia"/>
          <w:color w:val="000000"/>
          <w:kern w:val="0"/>
          <w:sz w:val="24"/>
        </w:rPr>
        <w:t>基本相同，区别在于图</w:t>
      </w:r>
      <w:r w:rsidR="000A4F15">
        <w:rPr>
          <w:rFonts w:hint="eastAsia"/>
          <w:color w:val="000000"/>
          <w:kern w:val="0"/>
          <w:sz w:val="24"/>
        </w:rPr>
        <w:t>3.</w:t>
      </w:r>
      <w:r w:rsidRPr="00C032B6">
        <w:rPr>
          <w:rFonts w:hint="eastAsia"/>
          <w:color w:val="000000"/>
          <w:kern w:val="0"/>
          <w:sz w:val="24"/>
        </w:rPr>
        <w:t>5</w:t>
      </w:r>
      <w:r w:rsidRPr="00C032B6">
        <w:rPr>
          <w:color w:val="000000"/>
          <w:kern w:val="0"/>
          <w:sz w:val="24"/>
        </w:rPr>
        <w:t>-2</w:t>
      </w:r>
      <w:r w:rsidRPr="00C032B6">
        <w:rPr>
          <w:rFonts w:hint="eastAsia"/>
          <w:color w:val="000000"/>
          <w:kern w:val="0"/>
          <w:sz w:val="24"/>
        </w:rPr>
        <w:t>无上浆工序，不使用</w:t>
      </w:r>
      <w:r w:rsidRPr="00C032B6">
        <w:rPr>
          <w:rFonts w:hint="eastAsia"/>
          <w:color w:val="000000"/>
          <w:kern w:val="0"/>
          <w:sz w:val="24"/>
        </w:rPr>
        <w:t>P</w:t>
      </w:r>
      <w:r w:rsidRPr="00C032B6">
        <w:rPr>
          <w:color w:val="000000"/>
          <w:kern w:val="0"/>
          <w:sz w:val="24"/>
        </w:rPr>
        <w:t>AA</w:t>
      </w:r>
      <w:r w:rsidRPr="00C032B6">
        <w:rPr>
          <w:rFonts w:hint="eastAsia"/>
          <w:color w:val="000000"/>
          <w:kern w:val="0"/>
          <w:sz w:val="24"/>
        </w:rPr>
        <w:t>浆料，因此无浆槽清洗废水。</w:t>
      </w: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Default="00114C3D" w:rsidP="00114C3D">
      <w:pPr>
        <w:widowControl/>
        <w:spacing w:line="360" w:lineRule="auto"/>
        <w:ind w:firstLineChars="200" w:firstLine="480"/>
        <w:jc w:val="left"/>
        <w:rPr>
          <w:color w:val="000000"/>
          <w:kern w:val="0"/>
          <w:sz w:val="24"/>
        </w:rPr>
      </w:pPr>
    </w:p>
    <w:p w:rsidR="00114C3D" w:rsidRPr="00C032B6" w:rsidRDefault="006B0C3F" w:rsidP="00114C3D">
      <w:pPr>
        <w:widowControl/>
        <w:spacing w:line="360" w:lineRule="auto"/>
        <w:ind w:firstLineChars="200" w:firstLine="480"/>
        <w:jc w:val="left"/>
        <w:rPr>
          <w:color w:val="000000"/>
          <w:kern w:val="0"/>
          <w:sz w:val="24"/>
        </w:rPr>
      </w:pPr>
      <w:r>
        <w:rPr>
          <w:noProof/>
          <w:color w:val="000000"/>
          <w:kern w:val="0"/>
          <w:sz w:val="24"/>
        </w:rPr>
        <w:lastRenderedPageBreak/>
        <w:pict>
          <v:rect id="_x0000_s3432" style="position:absolute;left:0;text-align:left;margin-left:182.5pt;margin-top:3.55pt;width:84.9pt;height:23.8pt;z-index:251941376" stroked="f" strokeweight="1.25pt">
            <v:textbox style="mso-next-textbox:#_x0000_s3432">
              <w:txbxContent>
                <w:p w:rsidR="006B0C3F" w:rsidRPr="00AE306E" w:rsidRDefault="006B0C3F" w:rsidP="00114C3D">
                  <w:pPr>
                    <w:rPr>
                      <w:szCs w:val="21"/>
                    </w:rPr>
                  </w:pPr>
                  <w:r w:rsidRPr="00AE306E">
                    <w:rPr>
                      <w:szCs w:val="21"/>
                    </w:rPr>
                    <w:t>POY</w:t>
                  </w:r>
                  <w:r w:rsidRPr="00AE306E">
                    <w:rPr>
                      <w:szCs w:val="21"/>
                    </w:rPr>
                    <w:t>化纤原丝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noProof/>
          <w:color w:val="000000"/>
          <w:kern w:val="0"/>
          <w:sz w:val="24"/>
        </w:rPr>
        <w:pict>
          <v:shape id="_x0000_s3435" type="#_x0000_t32" style="position:absolute;margin-left:224.2pt;margin-top:2.9pt;width:0;height:19.5pt;z-index:251944448" o:connectortype="straight" strokeweight="1.25pt">
            <v:stroke endarrow="block"/>
          </v:shape>
        </w:pict>
      </w:r>
      <w:r>
        <w:rPr>
          <w:b/>
          <w:bCs/>
          <w:noProof/>
          <w:color w:val="000000"/>
          <w:kern w:val="0"/>
          <w:sz w:val="28"/>
          <w:szCs w:val="28"/>
        </w:rPr>
        <w:pict>
          <v:rect id="_x0000_s3448" style="position:absolute;margin-left:277.6pt;margin-top:18.7pt;width:84.9pt;height:35.8pt;z-index:251957760" stroked="f" strokeweight="1.25pt">
            <v:textbox style="mso-next-textbox:#_x0000_s3448">
              <w:txbxContent>
                <w:p w:rsidR="006B0C3F" w:rsidRDefault="006B0C3F" w:rsidP="00114C3D">
                  <w:pPr>
                    <w:rPr>
                      <w:szCs w:val="21"/>
                    </w:rPr>
                  </w:pPr>
                  <w:r>
                    <w:rPr>
                      <w:szCs w:val="21"/>
                    </w:rPr>
                    <w:t>G3-1</w:t>
                  </w:r>
                  <w:r>
                    <w:rPr>
                      <w:rFonts w:hint="eastAsia"/>
                      <w:szCs w:val="21"/>
                    </w:rPr>
                    <w:t>挥发油剂</w:t>
                  </w:r>
                </w:p>
                <w:p w:rsidR="006B0C3F" w:rsidRPr="002026B3" w:rsidRDefault="006B0C3F" w:rsidP="00114C3D">
                  <w:pPr>
                    <w:rPr>
                      <w:szCs w:val="21"/>
                    </w:rPr>
                  </w:pPr>
                  <w:r>
                    <w:rPr>
                      <w:rFonts w:hint="eastAsia"/>
                      <w:szCs w:val="21"/>
                    </w:rPr>
                    <w:t>S</w:t>
                  </w:r>
                  <w:r>
                    <w:rPr>
                      <w:szCs w:val="21"/>
                    </w:rPr>
                    <w:t>3-</w:t>
                  </w:r>
                  <w:r>
                    <w:rPr>
                      <w:rFonts w:hint="eastAsia"/>
                      <w:szCs w:val="21"/>
                    </w:rPr>
                    <w:t>1</w:t>
                  </w:r>
                  <w:r>
                    <w:rPr>
                      <w:rFonts w:hint="eastAsia"/>
                      <w:szCs w:val="21"/>
                    </w:rPr>
                    <w:t>废丝</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50" style="position:absolute;margin-left:103.3pt;margin-top:5.65pt;width:63.7pt;height:23.8pt;z-index:251959808" stroked="f" strokeweight="1.25pt">
            <v:textbox style="mso-next-textbox:#_x0000_s3450">
              <w:txbxContent>
                <w:p w:rsidR="006B0C3F" w:rsidRPr="002026B3" w:rsidRDefault="006B0C3F" w:rsidP="00114C3D">
                  <w:pPr>
                    <w:jc w:val="right"/>
                    <w:rPr>
                      <w:szCs w:val="21"/>
                    </w:rPr>
                  </w:pPr>
                  <w:r>
                    <w:rPr>
                      <w:szCs w:val="21"/>
                    </w:rPr>
                    <w:t>DTY</w:t>
                  </w:r>
                  <w:r>
                    <w:rPr>
                      <w:rFonts w:hint="eastAsia"/>
                      <w:szCs w:val="21"/>
                    </w:rPr>
                    <w:t>油剂</w:t>
                  </w:r>
                </w:p>
              </w:txbxContent>
            </v:textbox>
          </v:rect>
        </w:pict>
      </w:r>
      <w:r>
        <w:rPr>
          <w:b/>
          <w:bCs/>
          <w:noProof/>
          <w:color w:val="000000"/>
          <w:kern w:val="0"/>
          <w:sz w:val="28"/>
          <w:szCs w:val="28"/>
        </w:rPr>
        <w:pict>
          <v:shape id="_x0000_s3447" type="#_x0000_t32" style="position:absolute;margin-left:253.65pt;margin-top:15.3pt;width:25.75pt;height:0;z-index:251956736" o:connectortype="straight" strokeweight="1.25pt">
            <v:stroke dashstyle="dash" endarrow="block"/>
          </v:shape>
        </w:pict>
      </w:r>
      <w:r>
        <w:rPr>
          <w:b/>
          <w:bCs/>
          <w:noProof/>
          <w:color w:val="000000"/>
          <w:kern w:val="0"/>
          <w:sz w:val="28"/>
          <w:szCs w:val="28"/>
        </w:rPr>
        <w:pict>
          <v:shape id="_x0000_s3449" type="#_x0000_t32" style="position:absolute;margin-left:167pt;margin-top:15.3pt;width:25.75pt;height:0;z-index:251958784" o:connectortype="straight" strokeweight="1.25pt">
            <v:stroke endarrow="block"/>
          </v:shape>
        </w:pict>
      </w:r>
      <w:r>
        <w:rPr>
          <w:b/>
          <w:bCs/>
          <w:noProof/>
          <w:color w:val="000000"/>
          <w:kern w:val="0"/>
          <w:sz w:val="28"/>
          <w:szCs w:val="28"/>
        </w:rPr>
        <w:pict>
          <v:rect id="_x0000_s3433" style="position:absolute;margin-left:192.75pt;margin-top:1.7pt;width:59.1pt;height:23.8pt;z-index:251942400" strokeweight="1.25pt">
            <v:textbox style="mso-next-textbox:#_x0000_s3433">
              <w:txbxContent>
                <w:p w:rsidR="006B0C3F" w:rsidRPr="002026B3" w:rsidRDefault="006B0C3F" w:rsidP="00114C3D">
                  <w:pPr>
                    <w:jc w:val="center"/>
                    <w:rPr>
                      <w:szCs w:val="21"/>
                    </w:rPr>
                  </w:pPr>
                  <w:r>
                    <w:rPr>
                      <w:rFonts w:hint="eastAsia"/>
                      <w:szCs w:val="21"/>
                    </w:rPr>
                    <w:t>加弹</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36" type="#_x0000_t32" style="position:absolute;margin-left:225.95pt;margin-top:4.8pt;width:.05pt;height:29.05pt;z-index:25194547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58" style="position:absolute;margin-left:277.6pt;margin-top:13.15pt;width:74.05pt;height:32.45pt;z-index:251968000" stroked="f" strokeweight="1.25pt">
            <v:textbox style="mso-next-textbox:#_x0000_s3458">
              <w:txbxContent>
                <w:p w:rsidR="006B0C3F" w:rsidRDefault="006B0C3F" w:rsidP="00114C3D">
                  <w:pPr>
                    <w:rPr>
                      <w:szCs w:val="21"/>
                    </w:rPr>
                  </w:pPr>
                  <w:r>
                    <w:rPr>
                      <w:rFonts w:hint="eastAsia"/>
                      <w:szCs w:val="21"/>
                    </w:rPr>
                    <w:t>S</w:t>
                  </w:r>
                  <w:r>
                    <w:rPr>
                      <w:szCs w:val="21"/>
                    </w:rPr>
                    <w:t>3-2</w:t>
                  </w:r>
                  <w:r>
                    <w:rPr>
                      <w:rFonts w:hint="eastAsia"/>
                      <w:szCs w:val="21"/>
                    </w:rPr>
                    <w:t>废丝</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434" style="position:absolute;margin-left:192.75pt;margin-top:15.8pt;width:59.1pt;height:23.8pt;z-index:251943424" strokeweight="1.25pt">
            <v:textbox style="mso-next-textbox:#_x0000_s3434">
              <w:txbxContent>
                <w:p w:rsidR="006B0C3F" w:rsidRPr="002026B3" w:rsidRDefault="006B0C3F" w:rsidP="00114C3D">
                  <w:pPr>
                    <w:jc w:val="center"/>
                    <w:rPr>
                      <w:szCs w:val="21"/>
                    </w:rPr>
                  </w:pPr>
                  <w:r>
                    <w:rPr>
                      <w:rFonts w:hint="eastAsia"/>
                      <w:szCs w:val="21"/>
                    </w:rPr>
                    <w:t>加捻</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57" type="#_x0000_t32" style="position:absolute;margin-left:253.65pt;margin-top:7.4pt;width:25.75pt;height:0;z-index:251966976" o:connectortype="straight" strokeweight="1.25pt">
            <v:stroke dashstyle="dash" endarrow="block"/>
          </v:shape>
        </w:pict>
      </w:r>
      <w:r>
        <w:rPr>
          <w:b/>
          <w:bCs/>
          <w:noProof/>
          <w:color w:val="000000"/>
          <w:kern w:val="0"/>
          <w:sz w:val="28"/>
          <w:szCs w:val="28"/>
        </w:rPr>
        <w:pict>
          <v:shape id="_x0000_s3437" type="#_x0000_t32" style="position:absolute;margin-left:225.95pt;margin-top:18.9pt;width:0;height:20.2pt;z-index:251946496"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52" style="position:absolute;margin-left:282.85pt;margin-top:12.55pt;width:70.45pt;height:33pt;z-index:251961856" stroked="f" strokeweight="1.25pt">
            <v:textbox style="mso-next-textbox:#_x0000_s3452">
              <w:txbxContent>
                <w:p w:rsidR="006B0C3F" w:rsidRDefault="006B0C3F" w:rsidP="00114C3D">
                  <w:pPr>
                    <w:rPr>
                      <w:szCs w:val="21"/>
                    </w:rPr>
                  </w:pPr>
                  <w:r>
                    <w:rPr>
                      <w:rFonts w:hint="eastAsia"/>
                      <w:szCs w:val="21"/>
                    </w:rPr>
                    <w:t>N</w:t>
                  </w:r>
                  <w:r>
                    <w:rPr>
                      <w:rFonts w:hint="eastAsia"/>
                      <w:szCs w:val="21"/>
                    </w:rPr>
                    <w:t>噪声</w:t>
                  </w:r>
                </w:p>
                <w:p w:rsidR="006B0C3F" w:rsidRPr="002026B3" w:rsidRDefault="006B0C3F" w:rsidP="00114C3D">
                  <w:pPr>
                    <w:rPr>
                      <w:szCs w:val="21"/>
                    </w:rPr>
                  </w:pPr>
                  <w:r>
                    <w:rPr>
                      <w:rFonts w:hint="eastAsia"/>
                      <w:szCs w:val="21"/>
                    </w:rPr>
                    <w:t>蒸汽冷凝水</w:t>
                  </w:r>
                </w:p>
              </w:txbxContent>
            </v:textbox>
          </v:rect>
        </w:pict>
      </w:r>
      <w:r>
        <w:rPr>
          <w:b/>
          <w:bCs/>
          <w:noProof/>
          <w:color w:val="000000"/>
          <w:sz w:val="24"/>
        </w:rPr>
        <w:pict>
          <v:rect id="_x0000_s3462" style="position:absolute;margin-left:95.2pt;margin-top:16.05pt;width:63.7pt;height:23.8pt;z-index:251972096" stroked="f" strokeweight="1.25pt">
            <v:textbox style="mso-next-textbox:#_x0000_s3462">
              <w:txbxContent>
                <w:p w:rsidR="006B0C3F" w:rsidRPr="002026B3" w:rsidRDefault="006B0C3F" w:rsidP="00114C3D">
                  <w:pPr>
                    <w:jc w:val="right"/>
                    <w:rPr>
                      <w:szCs w:val="21"/>
                    </w:rPr>
                  </w:pPr>
                  <w:r>
                    <w:rPr>
                      <w:rFonts w:hint="eastAsia"/>
                      <w:szCs w:val="21"/>
                    </w:rPr>
                    <w:t>蒸汽</w:t>
                  </w:r>
                </w:p>
              </w:txbxContent>
            </v:textbox>
          </v:rect>
        </w:pict>
      </w:r>
      <w:r>
        <w:rPr>
          <w:b/>
          <w:bCs/>
          <w:noProof/>
          <w:color w:val="000000"/>
          <w:kern w:val="0"/>
          <w:sz w:val="28"/>
          <w:szCs w:val="28"/>
        </w:rPr>
        <w:pict>
          <v:rect id="_x0000_s3438" style="position:absolute;margin-left:194.55pt;margin-top:18.4pt;width:59.1pt;height:23.8pt;z-index:251947520" strokeweight="1.25pt">
            <v:textbox style="mso-next-textbox:#_x0000_s3438">
              <w:txbxContent>
                <w:p w:rsidR="006B0C3F" w:rsidRPr="002026B3" w:rsidRDefault="006B0C3F" w:rsidP="00114C3D">
                  <w:pPr>
                    <w:jc w:val="center"/>
                    <w:rPr>
                      <w:szCs w:val="21"/>
                    </w:rPr>
                  </w:pPr>
                  <w:r>
                    <w:rPr>
                      <w:rFonts w:hint="eastAsia"/>
                      <w:szCs w:val="21"/>
                    </w:rPr>
                    <w:t>蒸汽定型</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sz w:val="24"/>
        </w:rPr>
        <w:pict>
          <v:shape id="_x0000_s3461" type="#_x0000_t32" style="position:absolute;margin-left:165.85pt;margin-top:9.45pt;width:25.75pt;height:0;z-index:251971072" o:connectortype="straight" strokeweight="1.25pt">
            <v:stroke endarrow="block"/>
          </v:shape>
        </w:pict>
      </w:r>
      <w:r>
        <w:rPr>
          <w:b/>
          <w:bCs/>
          <w:noProof/>
          <w:color w:val="000000"/>
          <w:kern w:val="0"/>
          <w:sz w:val="28"/>
          <w:szCs w:val="28"/>
        </w:rPr>
        <w:pict>
          <v:shape id="_x0000_s3451" type="#_x0000_t32" style="position:absolute;margin-left:253.65pt;margin-top:9.45pt;width:25.75pt;height:0;z-index:251960832"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40" type="#_x0000_t32" style="position:absolute;margin-left:226pt;margin-top:.8pt;width:0;height:21.75pt;z-index:251949568"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39" style="position:absolute;margin-left:194.55pt;margin-top:1.85pt;width:59.1pt;height:23.8pt;z-index:251948544" strokeweight="1.25pt">
            <v:textbox style="mso-next-textbox:#_x0000_s3439">
              <w:txbxContent>
                <w:p w:rsidR="006B0C3F" w:rsidRPr="002026B3" w:rsidRDefault="006B0C3F" w:rsidP="00114C3D">
                  <w:pPr>
                    <w:jc w:val="center"/>
                    <w:rPr>
                      <w:szCs w:val="21"/>
                    </w:rPr>
                  </w:pPr>
                  <w:r>
                    <w:rPr>
                      <w:rFonts w:hint="eastAsia"/>
                      <w:szCs w:val="21"/>
                    </w:rPr>
                    <w:t>牵经</w:t>
                  </w:r>
                </w:p>
              </w:txbxContent>
            </v:textbox>
          </v:rect>
        </w:pict>
      </w:r>
      <w:r>
        <w:rPr>
          <w:b/>
          <w:bCs/>
          <w:noProof/>
          <w:color w:val="000000"/>
          <w:kern w:val="0"/>
          <w:sz w:val="28"/>
          <w:szCs w:val="28"/>
        </w:rPr>
        <w:pict>
          <v:rect id="_x0000_s3454" style="position:absolute;margin-left:279.4pt;margin-top:3.2pt;width:84.9pt;height:22.45pt;z-index:251963904" stroked="f" strokeweight="1.25pt">
            <v:textbox style="mso-next-textbox:#_x0000_s3454">
              <w:txbxContent>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453" type="#_x0000_t32" style="position:absolute;margin-left:253.65pt;margin-top:15.45pt;width:25.75pt;height:0;z-index:251962880"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42" type="#_x0000_t32" style="position:absolute;margin-left:225.95pt;margin-top:4.95pt;width:.05pt;height:25.3pt;flip:x;z-index:251951616"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56" style="position:absolute;margin-left:281.2pt;margin-top:1.4pt;width:84.9pt;height:48.25pt;z-index:251965952" stroked="f" strokeweight="1.25pt">
            <v:textbox style="mso-next-textbox:#_x0000_s3456">
              <w:txbxContent>
                <w:p w:rsidR="006B0C3F" w:rsidRDefault="006B0C3F" w:rsidP="00114C3D">
                  <w:pPr>
                    <w:rPr>
                      <w:szCs w:val="21"/>
                    </w:rPr>
                  </w:pPr>
                  <w:r>
                    <w:rPr>
                      <w:rFonts w:hint="eastAsia"/>
                      <w:szCs w:val="21"/>
                    </w:rPr>
                    <w:t>W</w:t>
                  </w:r>
                  <w:r>
                    <w:rPr>
                      <w:szCs w:val="21"/>
                    </w:rPr>
                    <w:t>3-1</w:t>
                  </w:r>
                  <w:r>
                    <w:rPr>
                      <w:rFonts w:hint="eastAsia"/>
                      <w:szCs w:val="21"/>
                    </w:rPr>
                    <w:t>织造</w:t>
                  </w:r>
                  <w:r>
                    <w:rPr>
                      <w:szCs w:val="21"/>
                    </w:rPr>
                    <w:t>废水</w:t>
                  </w:r>
                </w:p>
                <w:p w:rsidR="006B0C3F" w:rsidRDefault="006B0C3F" w:rsidP="00114C3D">
                  <w:pPr>
                    <w:rPr>
                      <w:szCs w:val="21"/>
                    </w:rPr>
                  </w:pPr>
                  <w:r>
                    <w:rPr>
                      <w:rFonts w:hint="eastAsia"/>
                      <w:szCs w:val="21"/>
                    </w:rPr>
                    <w:t>S</w:t>
                  </w:r>
                  <w:r>
                    <w:rPr>
                      <w:szCs w:val="21"/>
                    </w:rPr>
                    <w:t>3-3</w:t>
                  </w:r>
                  <w:r>
                    <w:rPr>
                      <w:rFonts w:hint="eastAsia"/>
                      <w:szCs w:val="21"/>
                    </w:rPr>
                    <w:t>废丝</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shape id="_x0000_s3455" type="#_x0000_t32" style="position:absolute;margin-left:255.45pt;margin-top:21.8pt;width:25.75pt;height:0;z-index:251964928" o:connectortype="straight" strokeweight="1.25pt">
            <v:stroke dashstyle="dash" endarrow="block"/>
          </v:shape>
        </w:pict>
      </w:r>
      <w:r>
        <w:rPr>
          <w:b/>
          <w:bCs/>
          <w:noProof/>
          <w:color w:val="000000"/>
          <w:kern w:val="0"/>
          <w:sz w:val="28"/>
          <w:szCs w:val="28"/>
        </w:rPr>
        <w:pict>
          <v:rect id="_x0000_s3441" style="position:absolute;margin-left:194.55pt;margin-top:9.55pt;width:59.1pt;height:23.8pt;z-index:251950592" strokeweight="1.25pt">
            <v:textbox style="mso-next-textbox:#_x0000_s3441">
              <w:txbxContent>
                <w:p w:rsidR="006B0C3F" w:rsidRPr="002026B3" w:rsidRDefault="006B0C3F" w:rsidP="00114C3D">
                  <w:pPr>
                    <w:jc w:val="center"/>
                    <w:rPr>
                      <w:szCs w:val="21"/>
                    </w:rPr>
                  </w:pPr>
                  <w:r>
                    <w:rPr>
                      <w:rFonts w:hint="eastAsia"/>
                      <w:szCs w:val="21"/>
                    </w:rPr>
                    <w:t>织造</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44" type="#_x0000_t32" style="position:absolute;margin-left:226pt;margin-top:14.75pt;width:0;height:24.65pt;z-index:251953664"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60" style="position:absolute;margin-left:279.4pt;margin-top:11.7pt;width:78.45pt;height:36.65pt;z-index:251970048" stroked="f" strokeweight="1.25pt">
            <v:textbox style="mso-next-textbox:#_x0000_s3460">
              <w:txbxContent>
                <w:p w:rsidR="006B0C3F" w:rsidRDefault="006B0C3F" w:rsidP="00114C3D">
                  <w:pPr>
                    <w:rPr>
                      <w:szCs w:val="21"/>
                    </w:rPr>
                  </w:pPr>
                  <w:r>
                    <w:rPr>
                      <w:szCs w:val="21"/>
                    </w:rPr>
                    <w:t>S3-4</w:t>
                  </w:r>
                  <w:r>
                    <w:rPr>
                      <w:rFonts w:hint="eastAsia"/>
                      <w:szCs w:val="21"/>
                    </w:rPr>
                    <w:t>碎布料</w:t>
                  </w:r>
                </w:p>
                <w:p w:rsidR="006B0C3F" w:rsidRPr="002026B3" w:rsidRDefault="006B0C3F" w:rsidP="00114C3D">
                  <w:pPr>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3443" style="position:absolute;margin-left:194.55pt;margin-top:18.7pt;width:59.1pt;height:23.8pt;z-index:251952640" strokeweight="1.25pt">
            <v:textbox style="mso-next-textbox:#_x0000_s3443">
              <w:txbxContent>
                <w:p w:rsidR="006B0C3F" w:rsidRPr="002026B3" w:rsidRDefault="006B0C3F" w:rsidP="00114C3D">
                  <w:pPr>
                    <w:jc w:val="center"/>
                    <w:rPr>
                      <w:szCs w:val="21"/>
                    </w:rPr>
                  </w:pPr>
                  <w:r>
                    <w:rPr>
                      <w:rFonts w:hint="eastAsia"/>
                      <w:szCs w:val="21"/>
                    </w:rPr>
                    <w:t>剪花</w:t>
                  </w:r>
                </w:p>
              </w:txbxContent>
            </v:textbox>
          </v:rect>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59" type="#_x0000_t32" style="position:absolute;margin-left:253.65pt;margin-top:7.2pt;width:25.75pt;height:0;z-index:251969024" o:connectortype="straight" strokeweight="1.25pt">
            <v:stroke dashstyle="dash"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3446" type="#_x0000_t32" style="position:absolute;margin-left:225.95pt;margin-top:1.8pt;width:.05pt;height:35pt;z-index:251955712" o:connectortype="straight" strokeweight="1.25pt">
            <v:stroke endarrow="block"/>
          </v:shape>
        </w:pict>
      </w:r>
    </w:p>
    <w:p w:rsidR="00114C3D" w:rsidRPr="00C032B6" w:rsidRDefault="006B0C3F" w:rsidP="00114C3D">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3445" style="position:absolute;margin-left:198.35pt;margin-top:16.1pt;width:59.1pt;height:23.8pt;z-index:251954688" strokeweight="1.25pt">
            <v:textbox style="mso-next-textbox:#_x0000_s3445">
              <w:txbxContent>
                <w:p w:rsidR="006B0C3F" w:rsidRPr="002026B3" w:rsidRDefault="006B0C3F" w:rsidP="00114C3D">
                  <w:pPr>
                    <w:jc w:val="center"/>
                    <w:rPr>
                      <w:szCs w:val="21"/>
                    </w:rPr>
                  </w:pPr>
                  <w:r>
                    <w:rPr>
                      <w:rFonts w:hint="eastAsia"/>
                      <w:szCs w:val="21"/>
                    </w:rPr>
                    <w:t>检验入库</w:t>
                  </w:r>
                </w:p>
              </w:txbxContent>
            </v:textbox>
          </v:rect>
        </w:pict>
      </w:r>
    </w:p>
    <w:p w:rsidR="00114C3D" w:rsidRPr="00C032B6" w:rsidRDefault="00114C3D" w:rsidP="00114C3D">
      <w:pPr>
        <w:widowControl/>
        <w:adjustRightInd w:val="0"/>
        <w:snapToGrid w:val="0"/>
        <w:spacing w:line="360" w:lineRule="auto"/>
        <w:contextualSpacing/>
        <w:jc w:val="left"/>
        <w:rPr>
          <w:color w:val="000000"/>
          <w:kern w:val="0"/>
          <w:sz w:val="24"/>
        </w:rPr>
      </w:pPr>
    </w:p>
    <w:p w:rsidR="00114C3D" w:rsidRPr="00C032B6" w:rsidRDefault="00114C3D" w:rsidP="00114C3D">
      <w:pPr>
        <w:widowControl/>
        <w:adjustRightInd w:val="0"/>
        <w:snapToGrid w:val="0"/>
        <w:spacing w:line="360" w:lineRule="auto"/>
        <w:contextualSpacing/>
        <w:jc w:val="center"/>
        <w:rPr>
          <w:b/>
          <w:color w:val="000000"/>
          <w:kern w:val="0"/>
          <w:sz w:val="24"/>
        </w:rPr>
      </w:pPr>
    </w:p>
    <w:p w:rsidR="00114C3D" w:rsidRPr="00C032B6" w:rsidRDefault="00114C3D" w:rsidP="00114C3D">
      <w:pPr>
        <w:widowControl/>
        <w:adjustRightInd w:val="0"/>
        <w:snapToGrid w:val="0"/>
        <w:spacing w:line="360" w:lineRule="auto"/>
        <w:contextualSpacing/>
        <w:jc w:val="center"/>
        <w:rPr>
          <w:b/>
          <w:color w:val="000000"/>
          <w:kern w:val="0"/>
          <w:sz w:val="24"/>
        </w:rPr>
      </w:pPr>
      <w:r w:rsidRPr="00C032B6">
        <w:rPr>
          <w:b/>
          <w:color w:val="000000"/>
          <w:kern w:val="0"/>
          <w:sz w:val="24"/>
        </w:rPr>
        <w:t>图</w:t>
      </w:r>
      <w:r w:rsidR="000A4F15">
        <w:rPr>
          <w:rFonts w:hint="eastAsia"/>
          <w:b/>
          <w:color w:val="000000"/>
          <w:kern w:val="0"/>
          <w:sz w:val="24"/>
        </w:rPr>
        <w:t>3.</w:t>
      </w:r>
      <w:r w:rsidRPr="00C032B6">
        <w:rPr>
          <w:b/>
          <w:color w:val="000000"/>
          <w:kern w:val="0"/>
          <w:sz w:val="24"/>
        </w:rPr>
        <w:t xml:space="preserve">5-3  </w:t>
      </w:r>
      <w:r>
        <w:rPr>
          <w:rFonts w:hint="eastAsia"/>
          <w:b/>
          <w:color w:val="000000"/>
          <w:kern w:val="0"/>
          <w:sz w:val="24"/>
        </w:rPr>
        <w:t>现有项目</w:t>
      </w:r>
      <w:r w:rsidRPr="00C032B6">
        <w:rPr>
          <w:b/>
          <w:color w:val="000000"/>
          <w:kern w:val="0"/>
          <w:sz w:val="24"/>
        </w:rPr>
        <w:t>8#</w:t>
      </w:r>
      <w:r w:rsidRPr="00C032B6">
        <w:rPr>
          <w:rFonts w:hint="eastAsia"/>
          <w:b/>
          <w:color w:val="000000"/>
          <w:kern w:val="0"/>
          <w:sz w:val="24"/>
        </w:rPr>
        <w:t>、</w:t>
      </w:r>
      <w:r w:rsidRPr="00C032B6">
        <w:rPr>
          <w:rFonts w:hint="eastAsia"/>
          <w:b/>
          <w:color w:val="000000"/>
          <w:kern w:val="0"/>
          <w:sz w:val="24"/>
        </w:rPr>
        <w:t>9</w:t>
      </w:r>
      <w:r w:rsidRPr="00C032B6">
        <w:rPr>
          <w:b/>
          <w:color w:val="000000"/>
          <w:kern w:val="0"/>
          <w:sz w:val="24"/>
        </w:rPr>
        <w:t>#</w:t>
      </w:r>
      <w:r w:rsidRPr="00C032B6">
        <w:rPr>
          <w:rFonts w:hint="eastAsia"/>
          <w:b/>
          <w:color w:val="000000"/>
          <w:kern w:val="0"/>
          <w:sz w:val="24"/>
        </w:rPr>
        <w:t>、</w:t>
      </w:r>
      <w:r w:rsidRPr="00C032B6">
        <w:rPr>
          <w:rFonts w:hint="eastAsia"/>
          <w:b/>
          <w:color w:val="000000"/>
          <w:kern w:val="0"/>
          <w:sz w:val="24"/>
        </w:rPr>
        <w:t>1</w:t>
      </w:r>
      <w:r w:rsidRPr="00C032B6">
        <w:rPr>
          <w:b/>
          <w:color w:val="000000"/>
          <w:kern w:val="0"/>
          <w:sz w:val="24"/>
        </w:rPr>
        <w:t>1#</w:t>
      </w:r>
      <w:r w:rsidRPr="00C032B6">
        <w:rPr>
          <w:rFonts w:hint="eastAsia"/>
          <w:b/>
          <w:color w:val="000000"/>
          <w:kern w:val="0"/>
          <w:sz w:val="24"/>
        </w:rPr>
        <w:t>、</w:t>
      </w:r>
      <w:r w:rsidRPr="00C032B6">
        <w:rPr>
          <w:rFonts w:hint="eastAsia"/>
          <w:b/>
          <w:color w:val="000000"/>
          <w:kern w:val="0"/>
          <w:sz w:val="24"/>
        </w:rPr>
        <w:t>1</w:t>
      </w:r>
      <w:r w:rsidRPr="00C032B6">
        <w:rPr>
          <w:b/>
          <w:color w:val="000000"/>
          <w:kern w:val="0"/>
          <w:sz w:val="24"/>
        </w:rPr>
        <w:t>2#</w:t>
      </w:r>
      <w:r w:rsidRPr="00C032B6">
        <w:rPr>
          <w:rFonts w:hint="eastAsia"/>
          <w:b/>
          <w:color w:val="000000"/>
          <w:kern w:val="0"/>
          <w:sz w:val="24"/>
        </w:rPr>
        <w:t>车间</w:t>
      </w:r>
      <w:r w:rsidRPr="00C032B6">
        <w:rPr>
          <w:b/>
          <w:color w:val="000000"/>
          <w:kern w:val="0"/>
          <w:sz w:val="24"/>
        </w:rPr>
        <w:t>营运</w:t>
      </w:r>
      <w:proofErr w:type="gramStart"/>
      <w:r w:rsidRPr="00C032B6">
        <w:rPr>
          <w:b/>
          <w:color w:val="000000"/>
          <w:kern w:val="0"/>
          <w:sz w:val="24"/>
        </w:rPr>
        <w:t>期生产</w:t>
      </w:r>
      <w:proofErr w:type="gramEnd"/>
      <w:r w:rsidRPr="00C032B6">
        <w:rPr>
          <w:b/>
          <w:color w:val="000000"/>
          <w:kern w:val="0"/>
          <w:sz w:val="24"/>
        </w:rPr>
        <w:t>工艺流程</w:t>
      </w:r>
    </w:p>
    <w:p w:rsidR="00114C3D" w:rsidRPr="00C032B6" w:rsidRDefault="00114C3D" w:rsidP="00114C3D">
      <w:pPr>
        <w:widowControl/>
        <w:spacing w:line="360" w:lineRule="auto"/>
        <w:jc w:val="left"/>
        <w:rPr>
          <w:b/>
          <w:color w:val="000000"/>
          <w:kern w:val="0"/>
          <w:sz w:val="24"/>
        </w:rPr>
      </w:pPr>
      <w:r w:rsidRPr="00C032B6">
        <w:rPr>
          <w:b/>
          <w:color w:val="000000"/>
          <w:kern w:val="0"/>
          <w:sz w:val="24"/>
        </w:rPr>
        <w:t>工艺流程</w:t>
      </w:r>
      <w:proofErr w:type="gramStart"/>
      <w:r w:rsidRPr="00C032B6">
        <w:rPr>
          <w:b/>
          <w:color w:val="000000"/>
          <w:kern w:val="0"/>
          <w:sz w:val="24"/>
        </w:rPr>
        <w:t>及产污环节</w:t>
      </w:r>
      <w:proofErr w:type="gramEnd"/>
      <w:r w:rsidRPr="00C032B6">
        <w:rPr>
          <w:b/>
          <w:color w:val="000000"/>
          <w:kern w:val="0"/>
          <w:sz w:val="24"/>
        </w:rPr>
        <w:t>简述</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【加弹】与前述工艺相同，此处不再赘述。</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【加捻】利用回转运动，把牵伸后的细条子加以扭转，以使纤维间的纵向联系固定起来的过程。</w:t>
      </w:r>
      <w:proofErr w:type="gramStart"/>
      <w:r w:rsidRPr="00C032B6">
        <w:rPr>
          <w:rFonts w:hint="eastAsia"/>
          <w:color w:val="000000"/>
          <w:kern w:val="0"/>
          <w:sz w:val="24"/>
        </w:rPr>
        <w:t>加捻是使</w:t>
      </w:r>
      <w:proofErr w:type="gramEnd"/>
      <w:r w:rsidRPr="00C032B6">
        <w:rPr>
          <w:rFonts w:hint="eastAsia"/>
          <w:color w:val="000000"/>
          <w:kern w:val="0"/>
          <w:sz w:val="24"/>
        </w:rPr>
        <w:t>纤维</w:t>
      </w:r>
      <w:proofErr w:type="gramStart"/>
      <w:r w:rsidRPr="00C032B6">
        <w:rPr>
          <w:rFonts w:hint="eastAsia"/>
          <w:color w:val="000000"/>
          <w:kern w:val="0"/>
          <w:sz w:val="24"/>
        </w:rPr>
        <w:t>条成为</w:t>
      </w:r>
      <w:proofErr w:type="gramEnd"/>
      <w:r w:rsidRPr="00C032B6">
        <w:rPr>
          <w:rFonts w:hint="eastAsia"/>
          <w:color w:val="000000"/>
          <w:kern w:val="0"/>
          <w:sz w:val="24"/>
        </w:rPr>
        <w:t>纱线的必要手段，</w:t>
      </w:r>
      <w:proofErr w:type="gramStart"/>
      <w:r w:rsidRPr="00C032B6">
        <w:rPr>
          <w:rFonts w:hint="eastAsia"/>
          <w:color w:val="000000"/>
          <w:kern w:val="0"/>
          <w:sz w:val="24"/>
        </w:rPr>
        <w:t>加捻前一般</w:t>
      </w:r>
      <w:proofErr w:type="gramEnd"/>
      <w:r w:rsidRPr="00C032B6">
        <w:rPr>
          <w:rFonts w:hint="eastAsia"/>
          <w:color w:val="000000"/>
          <w:kern w:val="0"/>
          <w:sz w:val="24"/>
        </w:rPr>
        <w:t>需将散纤维凝聚成纤维条，加捻后可以纤维的外层纤维向内层挤压产生向心压力，从而</w:t>
      </w:r>
      <w:proofErr w:type="gramStart"/>
      <w:r w:rsidRPr="00C032B6">
        <w:rPr>
          <w:rFonts w:hint="eastAsia"/>
          <w:color w:val="000000"/>
          <w:kern w:val="0"/>
          <w:sz w:val="24"/>
        </w:rPr>
        <w:t>使须条沿</w:t>
      </w:r>
      <w:proofErr w:type="gramEnd"/>
      <w:r w:rsidRPr="00C032B6">
        <w:rPr>
          <w:rFonts w:hint="eastAsia"/>
          <w:color w:val="000000"/>
          <w:kern w:val="0"/>
          <w:sz w:val="24"/>
        </w:rPr>
        <w:t>纤维的长度方向获得摩擦力。一般的梭织布纱线需要经过</w:t>
      </w:r>
      <w:proofErr w:type="gramStart"/>
      <w:r w:rsidRPr="00C032B6">
        <w:rPr>
          <w:rFonts w:hint="eastAsia"/>
          <w:color w:val="000000"/>
          <w:kern w:val="0"/>
          <w:sz w:val="24"/>
        </w:rPr>
        <w:t>倍</w:t>
      </w:r>
      <w:proofErr w:type="gramEnd"/>
      <w:r w:rsidRPr="00C032B6">
        <w:rPr>
          <w:rFonts w:hint="eastAsia"/>
          <w:color w:val="000000"/>
          <w:kern w:val="0"/>
          <w:sz w:val="24"/>
        </w:rPr>
        <w:t>捻机</w:t>
      </w:r>
      <w:proofErr w:type="gramStart"/>
      <w:r w:rsidRPr="00C032B6">
        <w:rPr>
          <w:rFonts w:hint="eastAsia"/>
          <w:color w:val="000000"/>
          <w:kern w:val="0"/>
          <w:sz w:val="24"/>
        </w:rPr>
        <w:t>加捻才可以</w:t>
      </w:r>
      <w:proofErr w:type="gramEnd"/>
      <w:r w:rsidRPr="00C032B6">
        <w:rPr>
          <w:rFonts w:hint="eastAsia"/>
          <w:color w:val="000000"/>
          <w:kern w:val="0"/>
          <w:sz w:val="24"/>
        </w:rPr>
        <w:t>编织。此过程会产生废丝和噪声。</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【蒸汽定型】纱线在</w:t>
      </w:r>
      <w:proofErr w:type="gramStart"/>
      <w:r w:rsidRPr="00C032B6">
        <w:rPr>
          <w:rFonts w:hint="eastAsia"/>
          <w:color w:val="000000"/>
          <w:kern w:val="0"/>
          <w:sz w:val="24"/>
        </w:rPr>
        <w:t>倍</w:t>
      </w:r>
      <w:proofErr w:type="gramEnd"/>
      <w:r w:rsidRPr="00C032B6">
        <w:rPr>
          <w:rFonts w:hint="eastAsia"/>
          <w:color w:val="000000"/>
          <w:kern w:val="0"/>
          <w:sz w:val="24"/>
        </w:rPr>
        <w:t>捻机上加捻后，由于加捻的向心力，部分纤维处于不稳定状态。为改善成品质量，可以用热定型消除部分内应力，使纤维结构更稳定，纱线也就更稳定。此过程会产生蒸汽冷凝水，回用于喷水织机织造。</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【牵经】整经俗称牵经，指将一定根数的经纱按规定的长度和宽度平行卷绕</w:t>
      </w:r>
      <w:proofErr w:type="gramStart"/>
      <w:r w:rsidRPr="00C032B6">
        <w:rPr>
          <w:rFonts w:hint="eastAsia"/>
          <w:color w:val="000000"/>
          <w:kern w:val="0"/>
          <w:sz w:val="24"/>
        </w:rPr>
        <w:t>在经轴或</w:t>
      </w:r>
      <w:proofErr w:type="gramEnd"/>
      <w:r w:rsidRPr="00C032B6">
        <w:rPr>
          <w:rFonts w:hint="eastAsia"/>
          <w:color w:val="000000"/>
          <w:kern w:val="0"/>
          <w:sz w:val="24"/>
        </w:rPr>
        <w:t>织轴上的工艺过程。经过整经的经纱供浆纱和穿经之用。整经要求各根</w:t>
      </w:r>
      <w:r w:rsidRPr="00C032B6">
        <w:rPr>
          <w:rFonts w:hint="eastAsia"/>
          <w:color w:val="000000"/>
          <w:kern w:val="0"/>
          <w:sz w:val="24"/>
        </w:rPr>
        <w:lastRenderedPageBreak/>
        <w:t>经纱张力相等，</w:t>
      </w:r>
      <w:proofErr w:type="gramStart"/>
      <w:r w:rsidRPr="00C032B6">
        <w:rPr>
          <w:rFonts w:hint="eastAsia"/>
          <w:color w:val="000000"/>
          <w:kern w:val="0"/>
          <w:sz w:val="24"/>
        </w:rPr>
        <w:t>在经轴或</w:t>
      </w:r>
      <w:proofErr w:type="gramEnd"/>
      <w:r w:rsidRPr="00C032B6">
        <w:rPr>
          <w:rFonts w:hint="eastAsia"/>
          <w:color w:val="000000"/>
          <w:kern w:val="0"/>
          <w:sz w:val="24"/>
        </w:rPr>
        <w:t>织轴上分布均匀，色纱排列符合工艺规定。此过程会产生噪声。</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【织造】使用喷水织机织造，与前述工艺相同，不再赘述。此过程产生织造废水，废水经污水处理站和中水回用系统处理后回用于织造车间，尾水排入公司污水处理站。此外，织造工序还会产生废丝。</w:t>
      </w:r>
    </w:p>
    <w:p w:rsidR="00114C3D" w:rsidRPr="00C032B6" w:rsidRDefault="00114C3D" w:rsidP="00114C3D">
      <w:pPr>
        <w:widowControl/>
        <w:spacing w:line="360" w:lineRule="auto"/>
        <w:ind w:firstLineChars="200" w:firstLine="480"/>
        <w:rPr>
          <w:color w:val="000000"/>
          <w:kern w:val="0"/>
          <w:sz w:val="24"/>
        </w:rPr>
      </w:pPr>
      <w:r w:rsidRPr="00C032B6">
        <w:rPr>
          <w:rFonts w:hint="eastAsia"/>
          <w:color w:val="000000"/>
          <w:kern w:val="0"/>
          <w:sz w:val="24"/>
        </w:rPr>
        <w:t>【剪花】剪花即使用剪花机将布料部分地方剪成一定的镂空花型，此过程会产生碎布料。</w:t>
      </w:r>
    </w:p>
    <w:p w:rsidR="00114C3D" w:rsidRPr="00114C3D" w:rsidRDefault="00114C3D" w:rsidP="00114C3D">
      <w:pPr>
        <w:adjustRightInd w:val="0"/>
        <w:snapToGrid w:val="0"/>
        <w:spacing w:line="360" w:lineRule="auto"/>
        <w:ind w:firstLineChars="183" w:firstLine="439"/>
        <w:jc w:val="left"/>
      </w:pPr>
      <w:r w:rsidRPr="00C032B6">
        <w:rPr>
          <w:rFonts w:hint="eastAsia"/>
          <w:color w:val="000000"/>
          <w:kern w:val="0"/>
          <w:sz w:val="24"/>
        </w:rPr>
        <w:t>【检验包装】坯布检验后包装。</w:t>
      </w:r>
    </w:p>
    <w:p w:rsidR="00FA6A44" w:rsidRDefault="0097392F" w:rsidP="00242468">
      <w:pPr>
        <w:adjustRightInd w:val="0"/>
        <w:snapToGrid w:val="0"/>
        <w:spacing w:line="360" w:lineRule="auto"/>
        <w:rPr>
          <w:b/>
          <w:sz w:val="28"/>
          <w:szCs w:val="28"/>
        </w:rPr>
      </w:pPr>
      <w:r>
        <w:rPr>
          <w:rFonts w:hint="eastAsia"/>
          <w:b/>
          <w:sz w:val="28"/>
          <w:szCs w:val="28"/>
        </w:rPr>
        <w:t>3</w:t>
      </w:r>
      <w:r w:rsidR="00242468">
        <w:rPr>
          <w:b/>
          <w:sz w:val="28"/>
          <w:szCs w:val="28"/>
        </w:rPr>
        <w:t>.</w:t>
      </w:r>
      <w:r w:rsidR="00AB2A1C">
        <w:rPr>
          <w:rFonts w:hint="eastAsia"/>
          <w:b/>
          <w:sz w:val="28"/>
          <w:szCs w:val="28"/>
        </w:rPr>
        <w:t>5</w:t>
      </w:r>
      <w:r w:rsidR="00242468">
        <w:rPr>
          <w:b/>
          <w:sz w:val="28"/>
          <w:szCs w:val="28"/>
        </w:rPr>
        <w:t>.1</w:t>
      </w:r>
      <w:r w:rsidR="00242468">
        <w:rPr>
          <w:rFonts w:hint="eastAsia"/>
          <w:b/>
          <w:sz w:val="28"/>
          <w:szCs w:val="28"/>
        </w:rPr>
        <w:t>废气</w:t>
      </w:r>
    </w:p>
    <w:p w:rsidR="00CD558A" w:rsidRPr="00C032B6" w:rsidRDefault="00CD558A" w:rsidP="00CD558A">
      <w:pPr>
        <w:widowControl/>
        <w:adjustRightInd w:val="0"/>
        <w:snapToGrid w:val="0"/>
        <w:spacing w:line="360" w:lineRule="auto"/>
        <w:ind w:firstLineChars="200" w:firstLine="480"/>
        <w:contextualSpacing/>
        <w:jc w:val="left"/>
        <w:rPr>
          <w:color w:val="000000"/>
          <w:kern w:val="0"/>
          <w:sz w:val="24"/>
        </w:rPr>
      </w:pPr>
      <w:r w:rsidRPr="00C032B6">
        <w:rPr>
          <w:rFonts w:hint="eastAsia"/>
          <w:color w:val="000000"/>
          <w:kern w:val="0"/>
          <w:sz w:val="24"/>
        </w:rPr>
        <w:t>（</w:t>
      </w:r>
      <w:r w:rsidRPr="00C032B6">
        <w:rPr>
          <w:rFonts w:hint="eastAsia"/>
          <w:color w:val="000000"/>
          <w:kern w:val="0"/>
          <w:sz w:val="24"/>
        </w:rPr>
        <w:t>1</w:t>
      </w:r>
      <w:r w:rsidRPr="00C032B6">
        <w:rPr>
          <w:rFonts w:hint="eastAsia"/>
          <w:color w:val="000000"/>
          <w:kern w:val="0"/>
          <w:sz w:val="24"/>
        </w:rPr>
        <w:t>）</w:t>
      </w:r>
      <w:r w:rsidRPr="00C032B6">
        <w:rPr>
          <w:color w:val="000000"/>
          <w:kern w:val="0"/>
          <w:sz w:val="24"/>
        </w:rPr>
        <w:t>食堂油烟</w:t>
      </w:r>
    </w:p>
    <w:p w:rsidR="00EC63FA" w:rsidRDefault="00CD558A" w:rsidP="00CD558A">
      <w:pPr>
        <w:widowControl/>
        <w:adjustRightInd w:val="0"/>
        <w:snapToGrid w:val="0"/>
        <w:spacing w:line="360" w:lineRule="auto"/>
        <w:ind w:firstLineChars="200" w:firstLine="480"/>
        <w:contextualSpacing/>
        <w:jc w:val="left"/>
        <w:rPr>
          <w:color w:val="000000"/>
          <w:sz w:val="24"/>
        </w:rPr>
      </w:pPr>
      <w:bookmarkStart w:id="272" w:name="_Hlk3985003"/>
      <w:r w:rsidRPr="00C032B6">
        <w:rPr>
          <w:color w:val="000000"/>
          <w:kern w:val="0"/>
          <w:sz w:val="24"/>
        </w:rPr>
        <w:t>本项目食堂日工作时间按</w:t>
      </w:r>
      <w:r w:rsidRPr="00C032B6">
        <w:rPr>
          <w:color w:val="000000"/>
          <w:kern w:val="0"/>
          <w:sz w:val="24"/>
        </w:rPr>
        <w:t>5h</w:t>
      </w:r>
      <w:r w:rsidRPr="00C032B6">
        <w:rPr>
          <w:color w:val="000000"/>
          <w:kern w:val="0"/>
          <w:sz w:val="24"/>
        </w:rPr>
        <w:t>计</w:t>
      </w:r>
      <w:r w:rsidRPr="00C032B6">
        <w:rPr>
          <w:rFonts w:hint="eastAsia"/>
          <w:color w:val="000000"/>
          <w:kern w:val="0"/>
          <w:sz w:val="24"/>
        </w:rPr>
        <w:t>，</w:t>
      </w:r>
      <w:r w:rsidRPr="00C032B6">
        <w:rPr>
          <w:color w:val="000000"/>
          <w:kern w:val="0"/>
          <w:sz w:val="24"/>
        </w:rPr>
        <w:t>基准</w:t>
      </w:r>
      <w:proofErr w:type="gramStart"/>
      <w:r w:rsidRPr="00C032B6">
        <w:rPr>
          <w:color w:val="000000"/>
          <w:kern w:val="0"/>
          <w:sz w:val="24"/>
        </w:rPr>
        <w:t>灶头数</w:t>
      </w:r>
      <w:proofErr w:type="gramEnd"/>
      <w:r w:rsidRPr="00C032B6">
        <w:rPr>
          <w:color w:val="000000"/>
          <w:kern w:val="0"/>
          <w:sz w:val="24"/>
        </w:rPr>
        <w:t>4</w:t>
      </w:r>
      <w:r w:rsidRPr="00C032B6">
        <w:rPr>
          <w:color w:val="000000"/>
          <w:kern w:val="0"/>
          <w:sz w:val="24"/>
        </w:rPr>
        <w:t>个，风量</w:t>
      </w:r>
      <w:r w:rsidRPr="00C032B6">
        <w:rPr>
          <w:color w:val="000000"/>
          <w:kern w:val="0"/>
          <w:sz w:val="24"/>
        </w:rPr>
        <w:t>16000m</w:t>
      </w:r>
      <w:r w:rsidRPr="00C032B6">
        <w:rPr>
          <w:color w:val="000000"/>
          <w:kern w:val="0"/>
          <w:sz w:val="24"/>
          <w:vertAlign w:val="superscript"/>
        </w:rPr>
        <w:t>3</w:t>
      </w:r>
      <w:r w:rsidRPr="00C032B6">
        <w:rPr>
          <w:color w:val="000000"/>
          <w:kern w:val="0"/>
          <w:sz w:val="24"/>
        </w:rPr>
        <w:t>/h</w:t>
      </w:r>
      <w:r w:rsidRPr="00C032B6">
        <w:rPr>
          <w:rFonts w:hint="eastAsia"/>
          <w:color w:val="000000"/>
          <w:kern w:val="0"/>
          <w:sz w:val="24"/>
        </w:rPr>
        <w:t>，</w:t>
      </w:r>
      <w:r w:rsidRPr="00C032B6">
        <w:rPr>
          <w:color w:val="000000"/>
          <w:kern w:val="0"/>
          <w:sz w:val="24"/>
        </w:rPr>
        <w:t>人均食用油消耗量按</w:t>
      </w:r>
      <w:r w:rsidRPr="00C032B6">
        <w:rPr>
          <w:color w:val="000000"/>
          <w:kern w:val="0"/>
          <w:sz w:val="24"/>
        </w:rPr>
        <w:t>20g/d</w:t>
      </w:r>
      <w:r w:rsidRPr="00C032B6">
        <w:rPr>
          <w:color w:val="000000"/>
          <w:kern w:val="0"/>
          <w:sz w:val="24"/>
        </w:rPr>
        <w:t>计，</w:t>
      </w:r>
      <w:proofErr w:type="gramStart"/>
      <w:r w:rsidRPr="00C032B6">
        <w:rPr>
          <w:color w:val="000000"/>
          <w:kern w:val="0"/>
          <w:sz w:val="24"/>
        </w:rPr>
        <w:t>年消耗油量</w:t>
      </w:r>
      <w:proofErr w:type="gramEnd"/>
      <w:r w:rsidRPr="00C032B6">
        <w:rPr>
          <w:rFonts w:hint="eastAsia"/>
          <w:color w:val="000000"/>
          <w:kern w:val="0"/>
          <w:sz w:val="24"/>
        </w:rPr>
        <w:t>3.</w:t>
      </w:r>
      <w:r w:rsidRPr="00C032B6">
        <w:rPr>
          <w:color w:val="000000"/>
          <w:kern w:val="0"/>
          <w:sz w:val="24"/>
        </w:rPr>
        <w:t>42t/a</w:t>
      </w:r>
      <w:r w:rsidRPr="00C032B6">
        <w:rPr>
          <w:color w:val="000000"/>
          <w:kern w:val="0"/>
          <w:sz w:val="24"/>
        </w:rPr>
        <w:t>。</w:t>
      </w:r>
      <w:r w:rsidRPr="00C032B6">
        <w:rPr>
          <w:color w:val="000000"/>
          <w:sz w:val="24"/>
        </w:rPr>
        <w:t>一般油烟挥发量占总耗油量的</w:t>
      </w:r>
      <w:r w:rsidRPr="00C032B6">
        <w:rPr>
          <w:color w:val="000000"/>
          <w:sz w:val="24"/>
        </w:rPr>
        <w:t>2-4%</w:t>
      </w:r>
      <w:r w:rsidRPr="00C032B6">
        <w:rPr>
          <w:color w:val="000000"/>
          <w:sz w:val="24"/>
        </w:rPr>
        <w:t>，本项目取</w:t>
      </w:r>
      <w:r w:rsidRPr="00C032B6">
        <w:rPr>
          <w:color w:val="000000"/>
          <w:sz w:val="24"/>
        </w:rPr>
        <w:t>3%</w:t>
      </w:r>
      <w:r w:rsidRPr="00C032B6">
        <w:rPr>
          <w:color w:val="000000"/>
          <w:sz w:val="24"/>
        </w:rPr>
        <w:t>，则油烟产生量为</w:t>
      </w:r>
      <w:r w:rsidRPr="00C032B6">
        <w:rPr>
          <w:rFonts w:hint="eastAsia"/>
          <w:color w:val="000000"/>
          <w:kern w:val="0"/>
          <w:sz w:val="24"/>
        </w:rPr>
        <w:t>10</w:t>
      </w:r>
      <w:r w:rsidRPr="00C032B6">
        <w:rPr>
          <w:color w:val="000000"/>
          <w:kern w:val="0"/>
          <w:sz w:val="24"/>
        </w:rPr>
        <w:t>2.6kg/a</w:t>
      </w:r>
      <w:r w:rsidRPr="00C032B6">
        <w:rPr>
          <w:color w:val="000000"/>
          <w:kern w:val="0"/>
          <w:sz w:val="24"/>
        </w:rPr>
        <w:t>，</w:t>
      </w:r>
      <w:r w:rsidRPr="00C032B6">
        <w:rPr>
          <w:color w:val="000000"/>
          <w:sz w:val="24"/>
        </w:rPr>
        <w:t>经厨房内油烟净化器</w:t>
      </w:r>
      <w:r w:rsidRPr="00C032B6">
        <w:rPr>
          <w:color w:val="000000"/>
          <w:kern w:val="0"/>
          <w:sz w:val="24"/>
        </w:rPr>
        <w:t>（净化效率均不低于</w:t>
      </w:r>
      <w:r w:rsidRPr="00C032B6">
        <w:rPr>
          <w:rFonts w:hint="eastAsia"/>
          <w:color w:val="000000"/>
          <w:kern w:val="0"/>
          <w:sz w:val="24"/>
        </w:rPr>
        <w:t>85</w:t>
      </w:r>
      <w:r w:rsidRPr="00C032B6">
        <w:rPr>
          <w:color w:val="000000"/>
          <w:kern w:val="0"/>
          <w:sz w:val="24"/>
        </w:rPr>
        <w:t>%</w:t>
      </w:r>
      <w:r w:rsidRPr="00C032B6">
        <w:rPr>
          <w:color w:val="000000"/>
          <w:kern w:val="0"/>
          <w:sz w:val="24"/>
        </w:rPr>
        <w:t>）</w:t>
      </w:r>
      <w:r w:rsidRPr="00C032B6">
        <w:rPr>
          <w:color w:val="000000"/>
          <w:sz w:val="24"/>
        </w:rPr>
        <w:t>处理后</w:t>
      </w:r>
      <w:r w:rsidRPr="00C032B6">
        <w:rPr>
          <w:color w:val="000000"/>
          <w:kern w:val="0"/>
          <w:sz w:val="24"/>
        </w:rPr>
        <w:t>由</w:t>
      </w:r>
      <w:r w:rsidRPr="00C032B6">
        <w:rPr>
          <w:color w:val="000000"/>
          <w:sz w:val="24"/>
        </w:rPr>
        <w:t>专用管道</w:t>
      </w:r>
      <w:r w:rsidRPr="00C032B6">
        <w:rPr>
          <w:color w:val="000000"/>
          <w:kern w:val="0"/>
          <w:sz w:val="24"/>
        </w:rPr>
        <w:t>引至屋顶排放，排放浓度为</w:t>
      </w:r>
      <w:r w:rsidRPr="00C032B6">
        <w:rPr>
          <w:rFonts w:hint="eastAsia"/>
          <w:color w:val="000000"/>
          <w:kern w:val="0"/>
          <w:sz w:val="24"/>
        </w:rPr>
        <w:t>0</w:t>
      </w:r>
      <w:r w:rsidRPr="00C032B6">
        <w:rPr>
          <w:color w:val="000000"/>
          <w:kern w:val="0"/>
          <w:sz w:val="24"/>
        </w:rPr>
        <w:t>.</w:t>
      </w:r>
      <w:r w:rsidRPr="00C032B6">
        <w:rPr>
          <w:rFonts w:hint="eastAsia"/>
          <w:color w:val="000000"/>
          <w:kern w:val="0"/>
          <w:sz w:val="24"/>
        </w:rPr>
        <w:t>6</w:t>
      </w:r>
      <w:r w:rsidRPr="00C032B6">
        <w:rPr>
          <w:color w:val="000000"/>
          <w:kern w:val="0"/>
          <w:sz w:val="24"/>
        </w:rPr>
        <w:t>41</w:t>
      </w:r>
      <w:r w:rsidRPr="00C032B6">
        <w:rPr>
          <w:color w:val="000000"/>
          <w:sz w:val="24"/>
        </w:rPr>
        <w:t>mg/m</w:t>
      </w:r>
      <w:r w:rsidRPr="00C032B6">
        <w:rPr>
          <w:color w:val="000000"/>
          <w:sz w:val="24"/>
          <w:vertAlign w:val="superscript"/>
        </w:rPr>
        <w:t>3</w:t>
      </w:r>
      <w:r w:rsidRPr="00C032B6">
        <w:rPr>
          <w:color w:val="000000"/>
          <w:kern w:val="0"/>
          <w:sz w:val="24"/>
        </w:rPr>
        <w:t>，</w:t>
      </w:r>
      <w:r w:rsidRPr="00C032B6">
        <w:rPr>
          <w:color w:val="000000"/>
          <w:sz w:val="24"/>
        </w:rPr>
        <w:t>满足《饮食业油烟排放标准（试行）》（</w:t>
      </w:r>
      <w:r w:rsidRPr="00C032B6">
        <w:rPr>
          <w:color w:val="000000"/>
          <w:sz w:val="24"/>
        </w:rPr>
        <w:t>GB18483-2001</w:t>
      </w:r>
      <w:r w:rsidRPr="00C032B6">
        <w:rPr>
          <w:color w:val="000000"/>
          <w:sz w:val="24"/>
        </w:rPr>
        <w:t>）要求：最高允许排放浓度</w:t>
      </w:r>
      <w:r w:rsidRPr="00C032B6">
        <w:rPr>
          <w:color w:val="000000"/>
          <w:sz w:val="24"/>
        </w:rPr>
        <w:t>2.0mg/m</w:t>
      </w:r>
      <w:r w:rsidRPr="00C032B6">
        <w:rPr>
          <w:color w:val="000000"/>
          <w:sz w:val="24"/>
          <w:vertAlign w:val="superscript"/>
        </w:rPr>
        <w:t>3</w:t>
      </w:r>
      <w:r w:rsidRPr="00C032B6">
        <w:rPr>
          <w:color w:val="000000"/>
          <w:sz w:val="24"/>
        </w:rPr>
        <w:t>。</w:t>
      </w:r>
      <w:bookmarkEnd w:id="272"/>
    </w:p>
    <w:p w:rsidR="003234A0" w:rsidRPr="00C032B6" w:rsidRDefault="003234A0"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w:t>
      </w:r>
      <w:r w:rsidRPr="00C032B6">
        <w:rPr>
          <w:color w:val="000000"/>
          <w:kern w:val="0"/>
          <w:sz w:val="24"/>
        </w:rPr>
        <w:t>2</w:t>
      </w:r>
      <w:r w:rsidRPr="00C032B6">
        <w:rPr>
          <w:color w:val="000000"/>
          <w:kern w:val="0"/>
          <w:sz w:val="24"/>
        </w:rPr>
        <w:t>）油雾</w:t>
      </w:r>
    </w:p>
    <w:p w:rsidR="003234A0" w:rsidRPr="003234A0" w:rsidRDefault="003234A0"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本项目产生的</w:t>
      </w:r>
      <w:proofErr w:type="gramStart"/>
      <w:r w:rsidRPr="00C032B6">
        <w:rPr>
          <w:color w:val="000000"/>
          <w:kern w:val="0"/>
          <w:sz w:val="24"/>
        </w:rPr>
        <w:t>油雾主要</w:t>
      </w:r>
      <w:proofErr w:type="gramEnd"/>
      <w:r w:rsidRPr="00C032B6">
        <w:rPr>
          <w:color w:val="000000"/>
          <w:kern w:val="0"/>
          <w:sz w:val="24"/>
        </w:rPr>
        <w:t>是</w:t>
      </w:r>
      <w:r w:rsidRPr="00C032B6">
        <w:rPr>
          <w:color w:val="000000"/>
          <w:kern w:val="0"/>
          <w:sz w:val="24"/>
        </w:rPr>
        <w:t>POY</w:t>
      </w:r>
      <w:r w:rsidRPr="00C032B6">
        <w:rPr>
          <w:color w:val="000000"/>
          <w:kern w:val="0"/>
          <w:sz w:val="24"/>
        </w:rPr>
        <w:t>在热定型过程挥发的少量</w:t>
      </w:r>
      <w:r w:rsidRPr="00C032B6">
        <w:rPr>
          <w:color w:val="000000"/>
          <w:kern w:val="0"/>
          <w:sz w:val="24"/>
        </w:rPr>
        <w:t>VOCs</w:t>
      </w:r>
      <w:r w:rsidRPr="00C032B6">
        <w:rPr>
          <w:color w:val="000000"/>
          <w:kern w:val="0"/>
          <w:sz w:val="24"/>
        </w:rPr>
        <w:t>，以及在上油的过程中油剂挥发的</w:t>
      </w:r>
      <w:r w:rsidRPr="00C032B6">
        <w:rPr>
          <w:color w:val="000000"/>
          <w:kern w:val="0"/>
          <w:sz w:val="24"/>
        </w:rPr>
        <w:t>VOCs</w:t>
      </w:r>
      <w:r w:rsidRPr="00C032B6">
        <w:rPr>
          <w:color w:val="000000"/>
          <w:kern w:val="0"/>
          <w:sz w:val="24"/>
        </w:rPr>
        <w:t>。</w:t>
      </w:r>
    </w:p>
    <w:p w:rsidR="003234A0" w:rsidRPr="00C032B6" w:rsidRDefault="000713A8"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3234A0" w:rsidRPr="00C032B6">
        <w:rPr>
          <w:color w:val="000000"/>
          <w:kern w:val="0"/>
          <w:sz w:val="24"/>
        </w:rPr>
        <w:instrText xml:space="preserve"> = 1 \* GB3 </w:instrText>
      </w:r>
      <w:r w:rsidRPr="00C032B6">
        <w:rPr>
          <w:color w:val="000000"/>
          <w:kern w:val="0"/>
          <w:sz w:val="24"/>
        </w:rPr>
        <w:fldChar w:fldCharType="separate"/>
      </w:r>
      <w:r w:rsidR="003234A0" w:rsidRPr="00C032B6">
        <w:rPr>
          <w:rFonts w:ascii="宋体" w:hAnsi="宋体" w:cs="宋体" w:hint="eastAsia"/>
          <w:noProof/>
          <w:color w:val="000000"/>
          <w:kern w:val="0"/>
          <w:sz w:val="24"/>
        </w:rPr>
        <w:t>①</w:t>
      </w:r>
      <w:r w:rsidRPr="00C032B6">
        <w:rPr>
          <w:color w:val="000000"/>
          <w:kern w:val="0"/>
          <w:sz w:val="24"/>
        </w:rPr>
        <w:fldChar w:fldCharType="end"/>
      </w:r>
      <w:r w:rsidR="003234A0" w:rsidRPr="00C032B6">
        <w:rPr>
          <w:color w:val="000000"/>
          <w:kern w:val="0"/>
          <w:sz w:val="24"/>
        </w:rPr>
        <w:t>POY</w:t>
      </w:r>
      <w:r w:rsidR="003234A0" w:rsidRPr="00C032B6">
        <w:rPr>
          <w:color w:val="000000"/>
          <w:kern w:val="0"/>
          <w:sz w:val="24"/>
        </w:rPr>
        <w:t>热定型废气</w:t>
      </w:r>
    </w:p>
    <w:p w:rsidR="003234A0" w:rsidRPr="00C032B6" w:rsidRDefault="003234A0"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POY</w:t>
      </w:r>
      <w:r w:rsidRPr="00C032B6">
        <w:rPr>
          <w:color w:val="000000"/>
          <w:kern w:val="0"/>
          <w:sz w:val="24"/>
        </w:rPr>
        <w:t>中所含油剂量以原料量的万分之五计，据业主提供资料，</w:t>
      </w:r>
      <w:r w:rsidRPr="00C032B6">
        <w:rPr>
          <w:color w:val="000000"/>
          <w:kern w:val="0"/>
          <w:sz w:val="24"/>
        </w:rPr>
        <w:t>POY</w:t>
      </w:r>
      <w:r w:rsidRPr="00C032B6">
        <w:rPr>
          <w:color w:val="000000"/>
          <w:kern w:val="0"/>
          <w:sz w:val="24"/>
        </w:rPr>
        <w:t>丝在加</w:t>
      </w:r>
      <w:proofErr w:type="gramStart"/>
      <w:r w:rsidRPr="00C032B6">
        <w:rPr>
          <w:color w:val="000000"/>
          <w:kern w:val="0"/>
          <w:sz w:val="24"/>
        </w:rPr>
        <w:t>弹过程</w:t>
      </w:r>
      <w:proofErr w:type="gramEnd"/>
      <w:r w:rsidRPr="00C032B6">
        <w:rPr>
          <w:color w:val="000000"/>
          <w:kern w:val="0"/>
          <w:sz w:val="24"/>
        </w:rPr>
        <w:t>中一般有</w:t>
      </w:r>
      <w:r w:rsidRPr="00C032B6">
        <w:rPr>
          <w:color w:val="000000"/>
          <w:kern w:val="0"/>
          <w:sz w:val="24"/>
        </w:rPr>
        <w:t>30%</w:t>
      </w:r>
      <w:r w:rsidRPr="00C032B6">
        <w:rPr>
          <w:color w:val="000000"/>
          <w:kern w:val="0"/>
          <w:sz w:val="24"/>
        </w:rPr>
        <w:t>油剂进入最终产品中，</w:t>
      </w:r>
      <w:r w:rsidRPr="00C032B6">
        <w:rPr>
          <w:color w:val="000000"/>
          <w:kern w:val="0"/>
          <w:sz w:val="24"/>
        </w:rPr>
        <w:t>20%</w:t>
      </w:r>
      <w:r w:rsidRPr="00C032B6">
        <w:rPr>
          <w:color w:val="000000"/>
          <w:kern w:val="0"/>
          <w:sz w:val="24"/>
        </w:rPr>
        <w:t>的油剂在两个热箱中结焦，</w:t>
      </w:r>
      <w:r w:rsidRPr="00C032B6">
        <w:rPr>
          <w:color w:val="000000"/>
          <w:kern w:val="0"/>
          <w:sz w:val="24"/>
        </w:rPr>
        <w:t>40%</w:t>
      </w:r>
      <w:r w:rsidRPr="00C032B6">
        <w:rPr>
          <w:color w:val="000000"/>
          <w:kern w:val="0"/>
          <w:sz w:val="24"/>
        </w:rPr>
        <w:t>的油剂经加弹机中油分离装置回收后形成</w:t>
      </w:r>
      <w:r w:rsidRPr="00C032B6">
        <w:rPr>
          <w:color w:val="000000"/>
          <w:kern w:val="0"/>
          <w:sz w:val="24"/>
        </w:rPr>
        <w:t>“</w:t>
      </w:r>
      <w:r w:rsidRPr="00C032B6">
        <w:rPr>
          <w:color w:val="000000"/>
          <w:kern w:val="0"/>
          <w:sz w:val="24"/>
        </w:rPr>
        <w:t>白油</w:t>
      </w:r>
      <w:r w:rsidRPr="00C032B6">
        <w:rPr>
          <w:color w:val="000000"/>
          <w:kern w:val="0"/>
          <w:sz w:val="24"/>
        </w:rPr>
        <w:t>”</w:t>
      </w:r>
      <w:r w:rsidRPr="00C032B6">
        <w:rPr>
          <w:color w:val="000000"/>
          <w:kern w:val="0"/>
          <w:sz w:val="24"/>
        </w:rPr>
        <w:t>，</w:t>
      </w:r>
      <w:r w:rsidRPr="00C032B6">
        <w:rPr>
          <w:color w:val="000000"/>
          <w:kern w:val="0"/>
          <w:sz w:val="24"/>
        </w:rPr>
        <w:t>10%</w:t>
      </w:r>
      <w:r w:rsidRPr="00C032B6">
        <w:rPr>
          <w:color w:val="000000"/>
          <w:kern w:val="0"/>
          <w:sz w:val="24"/>
        </w:rPr>
        <w:t>油剂最终以废气形式排放；热定型废气经机器自带油剂回收分离装置回收部分后，剩下气态部分进入静电油烟净化装置处理，然后经</w:t>
      </w:r>
      <w:r w:rsidRPr="00C032B6">
        <w:rPr>
          <w:color w:val="000000"/>
          <w:kern w:val="0"/>
          <w:sz w:val="24"/>
        </w:rPr>
        <w:t>15</w:t>
      </w:r>
      <w:r w:rsidRPr="00C032B6">
        <w:rPr>
          <w:color w:val="000000"/>
          <w:kern w:val="0"/>
          <w:sz w:val="24"/>
        </w:rPr>
        <w:t>米高排气筒排放。废气收集率</w:t>
      </w:r>
      <w:r w:rsidRPr="00C032B6">
        <w:rPr>
          <w:color w:val="000000"/>
          <w:kern w:val="0"/>
          <w:sz w:val="24"/>
        </w:rPr>
        <w:t>100%</w:t>
      </w:r>
      <w:r w:rsidRPr="00C032B6">
        <w:rPr>
          <w:color w:val="000000"/>
          <w:kern w:val="0"/>
          <w:sz w:val="24"/>
        </w:rPr>
        <w:t>，静电油烟净化装置处理效率不低于</w:t>
      </w:r>
      <w:r w:rsidRPr="00C032B6">
        <w:rPr>
          <w:color w:val="000000"/>
          <w:kern w:val="0"/>
          <w:sz w:val="24"/>
        </w:rPr>
        <w:t>90%</w:t>
      </w:r>
      <w:r w:rsidRPr="00C032B6">
        <w:rPr>
          <w:color w:val="000000"/>
          <w:kern w:val="0"/>
          <w:sz w:val="24"/>
        </w:rPr>
        <w:t>。</w:t>
      </w:r>
    </w:p>
    <w:p w:rsidR="003234A0" w:rsidRPr="00C032B6" w:rsidRDefault="003234A0" w:rsidP="003234A0">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r w:rsidR="000A4F15">
        <w:rPr>
          <w:rFonts w:hint="eastAsia"/>
          <w:b/>
          <w:color w:val="000000"/>
          <w:kern w:val="0"/>
          <w:sz w:val="24"/>
        </w:rPr>
        <w:t>3.</w:t>
      </w:r>
      <w:r w:rsidRPr="00C032B6">
        <w:rPr>
          <w:rFonts w:hint="eastAsia"/>
          <w:b/>
          <w:color w:val="000000"/>
          <w:kern w:val="0"/>
          <w:sz w:val="24"/>
        </w:rPr>
        <w:t>5</w:t>
      </w:r>
      <w:r w:rsidRPr="00C032B6">
        <w:rPr>
          <w:b/>
          <w:color w:val="000000"/>
          <w:kern w:val="0"/>
          <w:sz w:val="24"/>
        </w:rPr>
        <w:t xml:space="preserve">-1 </w:t>
      </w:r>
      <w:r w:rsidR="00114C3D">
        <w:rPr>
          <w:rFonts w:hint="eastAsia"/>
          <w:b/>
          <w:color w:val="000000"/>
          <w:kern w:val="0"/>
          <w:sz w:val="24"/>
        </w:rPr>
        <w:t>现有项目各</w:t>
      </w:r>
      <w:r w:rsidRPr="00C032B6">
        <w:rPr>
          <w:rFonts w:hint="eastAsia"/>
          <w:b/>
          <w:color w:val="000000"/>
          <w:kern w:val="0"/>
          <w:sz w:val="24"/>
        </w:rPr>
        <w:t>车间</w:t>
      </w:r>
      <w:r w:rsidRPr="00C032B6">
        <w:rPr>
          <w:rFonts w:hint="eastAsia"/>
          <w:b/>
          <w:color w:val="000000"/>
          <w:kern w:val="0"/>
          <w:sz w:val="24"/>
        </w:rPr>
        <w:t>P</w:t>
      </w:r>
      <w:r w:rsidRPr="00C032B6">
        <w:rPr>
          <w:b/>
          <w:color w:val="000000"/>
          <w:kern w:val="0"/>
          <w:sz w:val="24"/>
        </w:rPr>
        <w:t>OY</w:t>
      </w:r>
      <w:r w:rsidRPr="00C032B6">
        <w:rPr>
          <w:rFonts w:hint="eastAsia"/>
          <w:b/>
          <w:color w:val="000000"/>
          <w:kern w:val="0"/>
          <w:sz w:val="24"/>
        </w:rPr>
        <w:t>热定型废气产生及排放情况一览表（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138"/>
        <w:gridCol w:w="1139"/>
        <w:gridCol w:w="1139"/>
        <w:gridCol w:w="1985"/>
        <w:gridCol w:w="1706"/>
      </w:tblGrid>
      <w:tr w:rsidR="003234A0" w:rsidRPr="00C032B6" w:rsidTr="003234A0">
        <w:trPr>
          <w:jc w:val="center"/>
        </w:trPr>
        <w:tc>
          <w:tcPr>
            <w:tcW w:w="833"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车间编号</w:t>
            </w:r>
          </w:p>
        </w:tc>
        <w:tc>
          <w:tcPr>
            <w:tcW w:w="667"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产生量</w:t>
            </w:r>
          </w:p>
        </w:tc>
        <w:tc>
          <w:tcPr>
            <w:tcW w:w="668"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收集量</w:t>
            </w:r>
          </w:p>
        </w:tc>
        <w:tc>
          <w:tcPr>
            <w:tcW w:w="668"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削减量</w:t>
            </w:r>
          </w:p>
        </w:tc>
        <w:tc>
          <w:tcPr>
            <w:tcW w:w="1164"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有组织排放量</w:t>
            </w:r>
          </w:p>
        </w:tc>
        <w:tc>
          <w:tcPr>
            <w:tcW w:w="1000" w:type="pct"/>
            <w:shd w:val="clear" w:color="auto" w:fill="auto"/>
            <w:noWrap/>
            <w:vAlign w:val="center"/>
            <w:hideMark/>
          </w:tcPr>
          <w:p w:rsidR="003234A0" w:rsidRPr="00C032B6" w:rsidRDefault="003234A0" w:rsidP="00782E8B">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排气筒编号</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0.450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0.450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0.405</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0.045</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FQ01</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0.500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0.500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0.450</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0.050</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FQ03</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0.257</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0.257</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0.231</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0.026</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FQ05</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0.480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0.480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0.432</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0.048</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FQ07</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lastRenderedPageBreak/>
              <w:t>5#</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0.720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0.720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0.648</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0.072</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FQ09</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0.343</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0.343</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0.309</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0.034</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FQ11</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0.270</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0.030</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FQ13</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0.166</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0.166</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0.149</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0.017</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FQ15</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0.208</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0.208</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0.187</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0.021</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FQ16</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0.300</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0.270</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0.030</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FQ17</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0.249</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0.249</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0.224</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0.025</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FQ19</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0.311</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0.311</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0.280</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0.031</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FQ20</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rFonts w:ascii="宋体" w:hAnsi="宋体" w:hint="eastAsia"/>
                <w:color w:val="000000"/>
                <w:kern w:val="0"/>
                <w:szCs w:val="21"/>
              </w:rPr>
              <w:t>小计</w:t>
            </w:r>
          </w:p>
        </w:tc>
        <w:tc>
          <w:tcPr>
            <w:tcW w:w="66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4.284</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4.284</w:t>
            </w:r>
          </w:p>
        </w:tc>
        <w:tc>
          <w:tcPr>
            <w:tcW w:w="668"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3.856</w:t>
            </w:r>
          </w:p>
        </w:tc>
        <w:tc>
          <w:tcPr>
            <w:tcW w:w="1164"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0.428</w:t>
            </w:r>
          </w:p>
        </w:tc>
        <w:tc>
          <w:tcPr>
            <w:tcW w:w="1000"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Cs w:val="21"/>
              </w:rPr>
            </w:pPr>
            <w:r w:rsidRPr="00C032B6">
              <w:rPr>
                <w:color w:val="000000"/>
                <w:kern w:val="0"/>
                <w:szCs w:val="21"/>
              </w:rPr>
              <w:t>/</w:t>
            </w:r>
          </w:p>
        </w:tc>
      </w:tr>
    </w:tbl>
    <w:p w:rsidR="003234A0" w:rsidRPr="00C032B6" w:rsidRDefault="000713A8"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3234A0" w:rsidRPr="00C032B6">
        <w:rPr>
          <w:color w:val="000000"/>
          <w:kern w:val="0"/>
          <w:sz w:val="24"/>
        </w:rPr>
        <w:instrText xml:space="preserve"> = 2 \* GB3 </w:instrText>
      </w:r>
      <w:r w:rsidRPr="00C032B6">
        <w:rPr>
          <w:color w:val="000000"/>
          <w:kern w:val="0"/>
          <w:sz w:val="24"/>
        </w:rPr>
        <w:fldChar w:fldCharType="separate"/>
      </w:r>
      <w:r w:rsidR="003234A0" w:rsidRPr="00C032B6">
        <w:rPr>
          <w:rFonts w:ascii="宋体" w:hAnsi="宋体" w:cs="宋体" w:hint="eastAsia"/>
          <w:noProof/>
          <w:color w:val="000000"/>
          <w:kern w:val="0"/>
          <w:sz w:val="24"/>
        </w:rPr>
        <w:t>②</w:t>
      </w:r>
      <w:r w:rsidRPr="00C032B6">
        <w:rPr>
          <w:color w:val="000000"/>
          <w:kern w:val="0"/>
          <w:sz w:val="24"/>
        </w:rPr>
        <w:fldChar w:fldCharType="end"/>
      </w:r>
      <w:r w:rsidR="003234A0" w:rsidRPr="00C032B6">
        <w:rPr>
          <w:color w:val="000000"/>
          <w:kern w:val="0"/>
          <w:sz w:val="24"/>
        </w:rPr>
        <w:t>上油过程挥发的废气</w:t>
      </w:r>
    </w:p>
    <w:p w:rsidR="003234A0" w:rsidRPr="00C032B6" w:rsidRDefault="003234A0"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根据业主提供资料，</w:t>
      </w:r>
      <w:r w:rsidRPr="00C032B6">
        <w:rPr>
          <w:color w:val="000000"/>
          <w:kern w:val="0"/>
          <w:sz w:val="24"/>
        </w:rPr>
        <w:t>DTY</w:t>
      </w:r>
      <w:r w:rsidRPr="00C032B6">
        <w:rPr>
          <w:color w:val="000000"/>
          <w:kern w:val="0"/>
          <w:sz w:val="24"/>
        </w:rPr>
        <w:t>油剂挥发量按</w:t>
      </w:r>
      <w:r w:rsidRPr="00C032B6">
        <w:rPr>
          <w:color w:val="000000"/>
          <w:kern w:val="0"/>
          <w:sz w:val="24"/>
        </w:rPr>
        <w:t>0.1‰</w:t>
      </w:r>
      <w:r w:rsidRPr="00C032B6">
        <w:rPr>
          <w:color w:val="000000"/>
          <w:kern w:val="0"/>
          <w:sz w:val="24"/>
        </w:rPr>
        <w:t>计，挥发的废气污染物以</w:t>
      </w:r>
      <w:r w:rsidRPr="00C032B6">
        <w:rPr>
          <w:color w:val="000000"/>
          <w:kern w:val="0"/>
          <w:sz w:val="24"/>
        </w:rPr>
        <w:t>VOCs</w:t>
      </w:r>
      <w:r w:rsidRPr="00C032B6">
        <w:rPr>
          <w:color w:val="000000"/>
          <w:kern w:val="0"/>
          <w:sz w:val="24"/>
        </w:rPr>
        <w:t>计，在上油</w:t>
      </w:r>
      <w:proofErr w:type="gramStart"/>
      <w:r w:rsidRPr="00C032B6">
        <w:rPr>
          <w:color w:val="000000"/>
          <w:kern w:val="0"/>
          <w:sz w:val="24"/>
        </w:rPr>
        <w:t>辊</w:t>
      </w:r>
      <w:proofErr w:type="gramEnd"/>
      <w:r w:rsidRPr="00C032B6">
        <w:rPr>
          <w:color w:val="000000"/>
          <w:kern w:val="0"/>
          <w:sz w:val="24"/>
        </w:rPr>
        <w:t>上方设置集气罩，废气经集气罩收集后引入静电油烟净化装置处理，然后经</w:t>
      </w:r>
      <w:r w:rsidRPr="00C032B6">
        <w:rPr>
          <w:color w:val="000000"/>
          <w:kern w:val="0"/>
          <w:sz w:val="24"/>
        </w:rPr>
        <w:t>15</w:t>
      </w:r>
      <w:r w:rsidRPr="00C032B6">
        <w:rPr>
          <w:color w:val="000000"/>
          <w:kern w:val="0"/>
          <w:sz w:val="24"/>
        </w:rPr>
        <w:t>米高排气筒排放。集气罩收集效率不低于</w:t>
      </w:r>
      <w:r w:rsidRPr="00C032B6">
        <w:rPr>
          <w:color w:val="000000"/>
          <w:kern w:val="0"/>
          <w:sz w:val="24"/>
        </w:rPr>
        <w:t>90%</w:t>
      </w:r>
      <w:r w:rsidRPr="00C032B6">
        <w:rPr>
          <w:color w:val="000000"/>
          <w:kern w:val="0"/>
          <w:sz w:val="24"/>
        </w:rPr>
        <w:t>，油烟净化装置处理效率不低于</w:t>
      </w:r>
      <w:r w:rsidRPr="00C032B6">
        <w:rPr>
          <w:color w:val="000000"/>
          <w:kern w:val="0"/>
          <w:sz w:val="24"/>
        </w:rPr>
        <w:t>90%</w:t>
      </w:r>
      <w:r w:rsidRPr="00C032B6">
        <w:rPr>
          <w:color w:val="000000"/>
          <w:kern w:val="0"/>
          <w:sz w:val="24"/>
        </w:rPr>
        <w:t>，未被收集部分在车间内无组织排放。</w:t>
      </w:r>
    </w:p>
    <w:p w:rsidR="003234A0" w:rsidRPr="00C032B6" w:rsidRDefault="00114C3D" w:rsidP="003234A0">
      <w:pPr>
        <w:widowControl/>
        <w:adjustRightInd w:val="0"/>
        <w:snapToGrid w:val="0"/>
        <w:spacing w:line="360" w:lineRule="auto"/>
        <w:ind w:firstLineChars="200" w:firstLine="480"/>
        <w:contextualSpacing/>
        <w:jc w:val="left"/>
        <w:rPr>
          <w:color w:val="000000"/>
          <w:kern w:val="0"/>
          <w:sz w:val="24"/>
        </w:rPr>
      </w:pPr>
      <w:r>
        <w:rPr>
          <w:rFonts w:hint="eastAsia"/>
          <w:color w:val="000000"/>
          <w:kern w:val="0"/>
          <w:sz w:val="24"/>
        </w:rPr>
        <w:t>现有项目</w:t>
      </w:r>
      <w:r w:rsidR="003234A0" w:rsidRPr="00C032B6">
        <w:rPr>
          <w:rFonts w:hint="eastAsia"/>
          <w:color w:val="000000"/>
          <w:kern w:val="0"/>
          <w:sz w:val="24"/>
        </w:rPr>
        <w:t>各车间上油废气产生及排放情况见表</w:t>
      </w:r>
      <w:r w:rsidR="000A4F15">
        <w:rPr>
          <w:rFonts w:hint="eastAsia"/>
          <w:color w:val="000000"/>
          <w:kern w:val="0"/>
          <w:sz w:val="24"/>
        </w:rPr>
        <w:t>3.</w:t>
      </w:r>
      <w:r w:rsidR="003234A0" w:rsidRPr="00C032B6">
        <w:rPr>
          <w:rFonts w:hint="eastAsia"/>
          <w:color w:val="000000"/>
          <w:kern w:val="0"/>
          <w:sz w:val="24"/>
        </w:rPr>
        <w:t>5</w:t>
      </w:r>
      <w:r w:rsidR="003234A0" w:rsidRPr="00C032B6">
        <w:rPr>
          <w:color w:val="000000"/>
          <w:kern w:val="0"/>
          <w:sz w:val="24"/>
        </w:rPr>
        <w:t>-2</w:t>
      </w:r>
      <w:r w:rsidR="003234A0" w:rsidRPr="00C032B6">
        <w:rPr>
          <w:rFonts w:hint="eastAsia"/>
          <w:color w:val="000000"/>
          <w:kern w:val="0"/>
          <w:sz w:val="24"/>
        </w:rPr>
        <w:t>。</w:t>
      </w:r>
    </w:p>
    <w:p w:rsidR="003234A0" w:rsidRPr="00C032B6" w:rsidRDefault="003234A0" w:rsidP="003234A0">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r w:rsidR="000A4F15">
        <w:rPr>
          <w:rFonts w:hint="eastAsia"/>
          <w:b/>
          <w:color w:val="000000"/>
          <w:kern w:val="0"/>
          <w:sz w:val="24"/>
        </w:rPr>
        <w:t>3.</w:t>
      </w:r>
      <w:r w:rsidRPr="00C032B6">
        <w:rPr>
          <w:rFonts w:hint="eastAsia"/>
          <w:b/>
          <w:color w:val="000000"/>
          <w:kern w:val="0"/>
          <w:sz w:val="24"/>
        </w:rPr>
        <w:t>5</w:t>
      </w:r>
      <w:r w:rsidRPr="00C032B6">
        <w:rPr>
          <w:b/>
          <w:color w:val="000000"/>
          <w:kern w:val="0"/>
          <w:sz w:val="24"/>
        </w:rPr>
        <w:t xml:space="preserve">-2 </w:t>
      </w:r>
      <w:r w:rsidR="00114C3D">
        <w:rPr>
          <w:rFonts w:hint="eastAsia"/>
          <w:b/>
          <w:color w:val="000000"/>
          <w:kern w:val="0"/>
          <w:sz w:val="24"/>
        </w:rPr>
        <w:t>现有项目</w:t>
      </w:r>
      <w:r w:rsidRPr="00C032B6">
        <w:rPr>
          <w:rFonts w:hint="eastAsia"/>
          <w:b/>
          <w:color w:val="000000"/>
          <w:kern w:val="0"/>
          <w:sz w:val="24"/>
        </w:rPr>
        <w:t>各车间上油废气产生及排放情况一览表（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21"/>
        <w:gridCol w:w="1141"/>
        <w:gridCol w:w="1143"/>
        <w:gridCol w:w="1143"/>
        <w:gridCol w:w="1980"/>
        <w:gridCol w:w="1700"/>
      </w:tblGrid>
      <w:tr w:rsidR="003234A0" w:rsidRPr="00C032B6" w:rsidTr="003234A0">
        <w:trPr>
          <w:jc w:val="center"/>
        </w:trPr>
        <w:tc>
          <w:tcPr>
            <w:tcW w:w="833"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车间编号</w:t>
            </w:r>
          </w:p>
        </w:tc>
        <w:tc>
          <w:tcPr>
            <w:tcW w:w="669"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产生量</w:t>
            </w:r>
          </w:p>
        </w:tc>
        <w:tc>
          <w:tcPr>
            <w:tcW w:w="670"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收集量</w:t>
            </w:r>
          </w:p>
        </w:tc>
        <w:tc>
          <w:tcPr>
            <w:tcW w:w="670"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削减量</w:t>
            </w:r>
          </w:p>
        </w:tc>
        <w:tc>
          <w:tcPr>
            <w:tcW w:w="1161"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有组织排放量</w:t>
            </w:r>
          </w:p>
        </w:tc>
        <w:tc>
          <w:tcPr>
            <w:tcW w:w="997" w:type="pct"/>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排气筒编号</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0.011</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0.009</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0.009</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FQ01</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0.012</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0.011</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0.010</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FQ03</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3#</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0.008</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0.008</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0.007</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FQ05</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4#</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0.011</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0.010</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0.009</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FQ07</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5#</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0.017</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0.015</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0.014</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0.002</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FQ09</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6#</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0.005</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0.005</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FQ11</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7#</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0.007</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FQ13</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8#</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0.004</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0.004</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0.003</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0.000</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FQ15</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9#</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0.005</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0.004</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0.004</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0.000</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FQ16</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10#</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0.007</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FQ17</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11#</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0.005</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0.005</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FQ19</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w:t>
            </w:r>
            <w:r w:rsidRPr="00C032B6">
              <w:rPr>
                <w:rFonts w:ascii="宋体" w:hAnsi="宋体" w:hint="eastAsia"/>
                <w:color w:val="000000"/>
                <w:kern w:val="0"/>
                <w:sz w:val="20"/>
              </w:rPr>
              <w:t>车间</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0.007</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0.006</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0.001</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FQ20</w:t>
            </w:r>
          </w:p>
        </w:tc>
      </w:tr>
      <w:tr w:rsidR="003234A0" w:rsidRPr="00C032B6" w:rsidTr="003234A0">
        <w:trPr>
          <w:jc w:val="center"/>
        </w:trPr>
        <w:tc>
          <w:tcPr>
            <w:tcW w:w="833" w:type="pct"/>
            <w:shd w:val="clear" w:color="auto" w:fill="auto"/>
            <w:vAlign w:val="center"/>
            <w:hideMark/>
          </w:tcPr>
          <w:p w:rsidR="003234A0" w:rsidRPr="00C032B6" w:rsidRDefault="003234A0" w:rsidP="00782E8B">
            <w:pPr>
              <w:widowControl/>
              <w:jc w:val="center"/>
              <w:rPr>
                <w:color w:val="000000"/>
                <w:kern w:val="0"/>
                <w:sz w:val="20"/>
              </w:rPr>
            </w:pPr>
            <w:r w:rsidRPr="00C032B6">
              <w:rPr>
                <w:rFonts w:ascii="宋体" w:hAnsi="宋体" w:hint="eastAsia"/>
                <w:color w:val="000000"/>
                <w:kern w:val="0"/>
                <w:sz w:val="20"/>
              </w:rPr>
              <w:t>小计</w:t>
            </w:r>
          </w:p>
        </w:tc>
        <w:tc>
          <w:tcPr>
            <w:tcW w:w="669"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0.100</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0.090</w:t>
            </w:r>
          </w:p>
        </w:tc>
        <w:tc>
          <w:tcPr>
            <w:tcW w:w="670"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0.081</w:t>
            </w:r>
          </w:p>
        </w:tc>
        <w:tc>
          <w:tcPr>
            <w:tcW w:w="1161"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0.009</w:t>
            </w:r>
          </w:p>
        </w:tc>
        <w:tc>
          <w:tcPr>
            <w:tcW w:w="997" w:type="pct"/>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bl>
    <w:p w:rsidR="003234A0" w:rsidRPr="00C032B6" w:rsidRDefault="003234A0" w:rsidP="003234A0">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w:t>
      </w:r>
      <w:r w:rsidRPr="00C032B6">
        <w:rPr>
          <w:color w:val="000000"/>
          <w:kern w:val="0"/>
          <w:sz w:val="24"/>
        </w:rPr>
        <w:t>3</w:t>
      </w:r>
      <w:r w:rsidRPr="00C032B6">
        <w:rPr>
          <w:color w:val="000000"/>
          <w:kern w:val="0"/>
          <w:sz w:val="24"/>
        </w:rPr>
        <w:t>）磨毛粉尘</w:t>
      </w:r>
    </w:p>
    <w:p w:rsidR="003234A0" w:rsidRPr="00C032B6" w:rsidRDefault="00114C3D" w:rsidP="00114C3D">
      <w:pPr>
        <w:widowControl/>
        <w:adjustRightInd w:val="0"/>
        <w:snapToGrid w:val="0"/>
        <w:spacing w:line="360" w:lineRule="auto"/>
        <w:ind w:firstLineChars="200" w:firstLine="480"/>
        <w:contextualSpacing/>
        <w:rPr>
          <w:color w:val="000000"/>
          <w:kern w:val="0"/>
          <w:sz w:val="24"/>
        </w:rPr>
      </w:pPr>
      <w:r>
        <w:rPr>
          <w:rFonts w:hint="eastAsia"/>
          <w:color w:val="000000"/>
          <w:kern w:val="0"/>
          <w:sz w:val="24"/>
        </w:rPr>
        <w:t>现有</w:t>
      </w:r>
      <w:r w:rsidR="003234A0" w:rsidRPr="00C032B6">
        <w:rPr>
          <w:color w:val="000000"/>
          <w:kern w:val="0"/>
          <w:sz w:val="24"/>
        </w:rPr>
        <w:t>项目产品约</w:t>
      </w:r>
      <w:r w:rsidR="003234A0" w:rsidRPr="00C032B6">
        <w:rPr>
          <w:color w:val="000000"/>
          <w:kern w:val="0"/>
          <w:sz w:val="24"/>
        </w:rPr>
        <w:t>2/3</w:t>
      </w:r>
      <w:r w:rsidR="003234A0" w:rsidRPr="00C032B6">
        <w:rPr>
          <w:color w:val="000000"/>
          <w:kern w:val="0"/>
          <w:sz w:val="24"/>
        </w:rPr>
        <w:t>需要干式磨毛，干磨</w:t>
      </w:r>
      <w:proofErr w:type="gramStart"/>
      <w:r w:rsidR="003234A0" w:rsidRPr="00C032B6">
        <w:rPr>
          <w:color w:val="000000"/>
          <w:kern w:val="0"/>
          <w:sz w:val="24"/>
        </w:rPr>
        <w:t>毛产生</w:t>
      </w:r>
      <w:proofErr w:type="gramEnd"/>
      <w:r w:rsidR="003234A0" w:rsidRPr="00C032B6">
        <w:rPr>
          <w:color w:val="000000"/>
          <w:kern w:val="0"/>
          <w:sz w:val="24"/>
        </w:rPr>
        <w:t>的粉尘经密闭收集后进入袋式除尘器处理，然后通过</w:t>
      </w:r>
      <w:r w:rsidR="003234A0" w:rsidRPr="00C032B6">
        <w:rPr>
          <w:color w:val="000000"/>
          <w:kern w:val="0"/>
          <w:sz w:val="24"/>
        </w:rPr>
        <w:t>15</w:t>
      </w:r>
      <w:r w:rsidR="003234A0" w:rsidRPr="00C032B6">
        <w:rPr>
          <w:color w:val="000000"/>
          <w:kern w:val="0"/>
          <w:sz w:val="24"/>
        </w:rPr>
        <w:t>米高排气筒高空排放</w:t>
      </w:r>
      <w:r w:rsidR="003234A0" w:rsidRPr="00C032B6">
        <w:rPr>
          <w:rFonts w:hint="eastAsia"/>
          <w:color w:val="000000"/>
          <w:kern w:val="0"/>
          <w:sz w:val="24"/>
        </w:rPr>
        <w:t>，</w:t>
      </w:r>
      <w:r w:rsidR="003234A0" w:rsidRPr="00C032B6">
        <w:rPr>
          <w:color w:val="000000"/>
          <w:kern w:val="0"/>
          <w:sz w:val="24"/>
        </w:rPr>
        <w:t>袋式除尘器处理效率</w:t>
      </w:r>
      <w:r w:rsidR="003234A0" w:rsidRPr="00C032B6">
        <w:rPr>
          <w:rFonts w:hint="eastAsia"/>
          <w:color w:val="000000"/>
          <w:kern w:val="0"/>
          <w:sz w:val="24"/>
        </w:rPr>
        <w:t>不低于</w:t>
      </w:r>
      <w:r w:rsidR="003234A0" w:rsidRPr="00C032B6">
        <w:rPr>
          <w:rFonts w:hint="eastAsia"/>
          <w:color w:val="000000"/>
          <w:kern w:val="0"/>
          <w:sz w:val="24"/>
        </w:rPr>
        <w:t>95</w:t>
      </w:r>
      <w:r w:rsidR="003234A0" w:rsidRPr="00C032B6">
        <w:rPr>
          <w:color w:val="000000"/>
          <w:kern w:val="0"/>
          <w:sz w:val="24"/>
        </w:rPr>
        <w:t>%</w:t>
      </w:r>
      <w:r w:rsidR="003234A0" w:rsidRPr="00C032B6">
        <w:rPr>
          <w:color w:val="000000"/>
          <w:kern w:val="0"/>
          <w:sz w:val="24"/>
        </w:rPr>
        <w:t>。类比同类项目，</w:t>
      </w:r>
      <w:proofErr w:type="gramStart"/>
      <w:r w:rsidR="003234A0" w:rsidRPr="00C032B6">
        <w:rPr>
          <w:color w:val="000000"/>
          <w:kern w:val="0"/>
          <w:sz w:val="24"/>
        </w:rPr>
        <w:t>毛尘产生</w:t>
      </w:r>
      <w:proofErr w:type="gramEnd"/>
      <w:r w:rsidR="003234A0" w:rsidRPr="00C032B6">
        <w:rPr>
          <w:color w:val="000000"/>
          <w:kern w:val="0"/>
          <w:sz w:val="24"/>
        </w:rPr>
        <w:t>量约为原材料万分之三，磨毛机工作时间为</w:t>
      </w:r>
      <w:r w:rsidR="003234A0" w:rsidRPr="00C032B6">
        <w:rPr>
          <w:color w:val="000000"/>
          <w:kern w:val="0"/>
          <w:sz w:val="24"/>
        </w:rPr>
        <w:t>2400h/a</w:t>
      </w:r>
      <w:r w:rsidR="003234A0" w:rsidRPr="00C032B6">
        <w:rPr>
          <w:color w:val="000000"/>
          <w:kern w:val="0"/>
          <w:sz w:val="24"/>
        </w:rPr>
        <w:t>。</w:t>
      </w:r>
    </w:p>
    <w:p w:rsidR="003234A0" w:rsidRPr="00C032B6" w:rsidRDefault="00114C3D" w:rsidP="003234A0">
      <w:pPr>
        <w:widowControl/>
        <w:adjustRightInd w:val="0"/>
        <w:snapToGrid w:val="0"/>
        <w:spacing w:line="360" w:lineRule="auto"/>
        <w:ind w:firstLineChars="200" w:firstLine="480"/>
        <w:contextualSpacing/>
        <w:jc w:val="left"/>
        <w:rPr>
          <w:color w:val="000000"/>
          <w:kern w:val="0"/>
          <w:sz w:val="24"/>
        </w:rPr>
      </w:pPr>
      <w:r>
        <w:rPr>
          <w:rFonts w:hint="eastAsia"/>
          <w:color w:val="000000"/>
          <w:kern w:val="0"/>
          <w:sz w:val="24"/>
        </w:rPr>
        <w:t>现有项目</w:t>
      </w:r>
      <w:r w:rsidR="003234A0" w:rsidRPr="00C032B6">
        <w:rPr>
          <w:rFonts w:hint="eastAsia"/>
          <w:color w:val="000000"/>
          <w:kern w:val="0"/>
          <w:sz w:val="24"/>
        </w:rPr>
        <w:t>车间磨毛粉尘产生及排放情况见表</w:t>
      </w:r>
      <w:r w:rsidR="000A4F15">
        <w:rPr>
          <w:rFonts w:hint="eastAsia"/>
          <w:color w:val="000000"/>
          <w:kern w:val="0"/>
          <w:sz w:val="24"/>
        </w:rPr>
        <w:t>3.</w:t>
      </w:r>
      <w:r w:rsidR="003234A0" w:rsidRPr="00C032B6">
        <w:rPr>
          <w:rFonts w:hint="eastAsia"/>
          <w:color w:val="000000"/>
          <w:kern w:val="0"/>
          <w:sz w:val="24"/>
        </w:rPr>
        <w:t>5</w:t>
      </w:r>
      <w:r w:rsidR="003234A0" w:rsidRPr="00C032B6">
        <w:rPr>
          <w:color w:val="000000"/>
          <w:kern w:val="0"/>
          <w:sz w:val="24"/>
        </w:rPr>
        <w:t>-3</w:t>
      </w:r>
      <w:r w:rsidR="003234A0" w:rsidRPr="00C032B6">
        <w:rPr>
          <w:rFonts w:hint="eastAsia"/>
          <w:color w:val="000000"/>
          <w:kern w:val="0"/>
          <w:sz w:val="24"/>
        </w:rPr>
        <w:t>。</w:t>
      </w:r>
    </w:p>
    <w:p w:rsidR="003234A0" w:rsidRPr="00C032B6" w:rsidRDefault="003234A0" w:rsidP="003234A0">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r w:rsidR="000A4F15">
        <w:rPr>
          <w:rFonts w:hint="eastAsia"/>
          <w:b/>
          <w:color w:val="000000"/>
          <w:kern w:val="0"/>
          <w:sz w:val="24"/>
        </w:rPr>
        <w:t>3.</w:t>
      </w:r>
      <w:r w:rsidRPr="00C032B6">
        <w:rPr>
          <w:rFonts w:hint="eastAsia"/>
          <w:b/>
          <w:color w:val="000000"/>
          <w:kern w:val="0"/>
          <w:sz w:val="24"/>
        </w:rPr>
        <w:t>5</w:t>
      </w:r>
      <w:r w:rsidRPr="00C032B6">
        <w:rPr>
          <w:b/>
          <w:color w:val="000000"/>
          <w:kern w:val="0"/>
          <w:sz w:val="24"/>
        </w:rPr>
        <w:t xml:space="preserve">-3 </w:t>
      </w:r>
      <w:r w:rsidR="00114C3D">
        <w:rPr>
          <w:rFonts w:hint="eastAsia"/>
          <w:b/>
          <w:color w:val="000000"/>
          <w:kern w:val="0"/>
          <w:sz w:val="24"/>
        </w:rPr>
        <w:t>现有项目各</w:t>
      </w:r>
      <w:r w:rsidRPr="00C032B6">
        <w:rPr>
          <w:rFonts w:hint="eastAsia"/>
          <w:b/>
          <w:color w:val="000000"/>
          <w:kern w:val="0"/>
          <w:sz w:val="24"/>
        </w:rPr>
        <w:t>车间磨毛粉尘产生及排放情况一览表（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141"/>
        <w:gridCol w:w="1142"/>
        <w:gridCol w:w="1142"/>
        <w:gridCol w:w="1981"/>
        <w:gridCol w:w="1701"/>
      </w:tblGrid>
      <w:tr w:rsidR="003234A0" w:rsidRPr="00C032B6" w:rsidTr="003234A0">
        <w:trPr>
          <w:jc w:val="center"/>
        </w:trPr>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车间编号</w:t>
            </w:r>
          </w:p>
        </w:tc>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产生量</w:t>
            </w:r>
          </w:p>
        </w:tc>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收集量</w:t>
            </w:r>
          </w:p>
        </w:tc>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削减量</w:t>
            </w:r>
          </w:p>
        </w:tc>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有组织排放量</w:t>
            </w:r>
          </w:p>
        </w:tc>
        <w:tc>
          <w:tcPr>
            <w:tcW w:w="0" w:type="auto"/>
            <w:shd w:val="clear" w:color="auto" w:fill="auto"/>
            <w:noWrap/>
            <w:vAlign w:val="center"/>
            <w:hideMark/>
          </w:tcPr>
          <w:p w:rsidR="003234A0" w:rsidRPr="00C032B6" w:rsidRDefault="003234A0" w:rsidP="00782E8B">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排气筒编号</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1.800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1.800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1.710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0.090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FQ02</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2.000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2.000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1.900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0.100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FQ04</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3#</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1.028</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1.028</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0.977</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0.051</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FQ06</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lastRenderedPageBreak/>
              <w:t>4#</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1.920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1.920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1.824</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0.096</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FQ08</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5#</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2.880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2.880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2.736</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0.144</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FQ10</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6#</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1.372</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1.372</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1.303</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0.069</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FQ12</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7#</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1.140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0.060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FQ14</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8#</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9#</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10#</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1.140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0.060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FQ18</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11#</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w:t>
            </w:r>
            <w:r w:rsidRPr="00C032B6">
              <w:rPr>
                <w:rFonts w:ascii="宋体" w:hAnsi="宋体" w:hint="eastAsia"/>
                <w:color w:val="000000"/>
                <w:kern w:val="0"/>
                <w:sz w:val="20"/>
              </w:rPr>
              <w:t>车间</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r w:rsidR="003234A0" w:rsidRPr="00C032B6" w:rsidTr="003234A0">
        <w:trPr>
          <w:jc w:val="center"/>
        </w:trPr>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rFonts w:ascii="宋体" w:hAnsi="宋体" w:hint="eastAsia"/>
                <w:color w:val="000000"/>
                <w:kern w:val="0"/>
                <w:sz w:val="20"/>
              </w:rPr>
              <w:t>小计</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13.400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13.400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12.730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0.670</w:t>
            </w:r>
          </w:p>
        </w:tc>
        <w:tc>
          <w:tcPr>
            <w:tcW w:w="0" w:type="auto"/>
            <w:shd w:val="clear" w:color="auto" w:fill="auto"/>
            <w:vAlign w:val="center"/>
            <w:hideMark/>
          </w:tcPr>
          <w:p w:rsidR="003234A0" w:rsidRPr="00C032B6" w:rsidRDefault="003234A0" w:rsidP="00782E8B">
            <w:pPr>
              <w:widowControl/>
              <w:jc w:val="center"/>
              <w:rPr>
                <w:color w:val="000000"/>
                <w:kern w:val="0"/>
                <w:sz w:val="20"/>
              </w:rPr>
            </w:pPr>
            <w:r w:rsidRPr="00C032B6">
              <w:rPr>
                <w:color w:val="000000"/>
                <w:kern w:val="0"/>
                <w:sz w:val="20"/>
              </w:rPr>
              <w:t>/</w:t>
            </w:r>
          </w:p>
        </w:tc>
      </w:tr>
    </w:tbl>
    <w:p w:rsidR="00CA0A64" w:rsidRPr="006B4EA3" w:rsidRDefault="00CA0A64" w:rsidP="003234A0">
      <w:pPr>
        <w:widowControl/>
        <w:adjustRightInd w:val="0"/>
        <w:snapToGrid w:val="0"/>
        <w:spacing w:line="360" w:lineRule="auto"/>
        <w:ind w:firstLineChars="150" w:firstLine="360"/>
        <w:contextualSpacing/>
        <w:jc w:val="left"/>
        <w:rPr>
          <w:sz w:val="24"/>
        </w:rPr>
      </w:pPr>
      <w:r w:rsidRPr="006B4EA3">
        <w:rPr>
          <w:kern w:val="0"/>
          <w:sz w:val="24"/>
        </w:rPr>
        <w:t>（</w:t>
      </w:r>
      <w:r w:rsidRPr="006B4EA3">
        <w:rPr>
          <w:kern w:val="0"/>
          <w:sz w:val="24"/>
        </w:rPr>
        <w:t>4</w:t>
      </w:r>
      <w:r w:rsidRPr="006B4EA3">
        <w:rPr>
          <w:kern w:val="0"/>
          <w:sz w:val="24"/>
        </w:rPr>
        <w:t>）污水处理站恶臭</w:t>
      </w:r>
    </w:p>
    <w:p w:rsidR="003234A0" w:rsidRPr="00C032B6" w:rsidRDefault="00114C3D" w:rsidP="003234A0">
      <w:pPr>
        <w:widowControl/>
        <w:tabs>
          <w:tab w:val="left" w:pos="630"/>
          <w:tab w:val="left" w:pos="1260"/>
        </w:tabs>
        <w:adjustRightInd w:val="0"/>
        <w:snapToGrid w:val="0"/>
        <w:spacing w:line="360" w:lineRule="auto"/>
        <w:ind w:firstLineChars="200" w:firstLine="480"/>
        <w:contextualSpacing/>
        <w:rPr>
          <w:bCs/>
          <w:color w:val="000000"/>
          <w:sz w:val="24"/>
        </w:rPr>
      </w:pPr>
      <w:r>
        <w:rPr>
          <w:rFonts w:hint="eastAsia"/>
          <w:bCs/>
          <w:color w:val="000000"/>
          <w:sz w:val="24"/>
        </w:rPr>
        <w:t>现有</w:t>
      </w:r>
      <w:r w:rsidR="003234A0" w:rsidRPr="00C032B6">
        <w:rPr>
          <w:bCs/>
          <w:color w:val="000000"/>
          <w:sz w:val="24"/>
        </w:rPr>
        <w:t>项目配套的厂内污水处理站会产生恶臭性污染，导致恶臭的物质主要是硫化氢、氨气等。恶臭影响程度与污水停流的时间长短、原污水水质及当时气象条件有关。本</w:t>
      </w:r>
      <w:proofErr w:type="gramStart"/>
      <w:r w:rsidR="003234A0" w:rsidRPr="00C032B6">
        <w:rPr>
          <w:bCs/>
          <w:color w:val="000000"/>
          <w:sz w:val="24"/>
        </w:rPr>
        <w:t>项目</w:t>
      </w:r>
      <w:r w:rsidR="003234A0" w:rsidRPr="00C032B6">
        <w:rPr>
          <w:color w:val="000000"/>
          <w:sz w:val="24"/>
        </w:rPr>
        <w:t>产污量</w:t>
      </w:r>
      <w:proofErr w:type="gramEnd"/>
      <w:r w:rsidR="003234A0" w:rsidRPr="00C032B6">
        <w:rPr>
          <w:color w:val="000000"/>
          <w:sz w:val="24"/>
        </w:rPr>
        <w:t>估算根据美国</w:t>
      </w:r>
      <w:r w:rsidR="003234A0" w:rsidRPr="00C032B6">
        <w:rPr>
          <w:color w:val="000000"/>
          <w:sz w:val="24"/>
        </w:rPr>
        <w:t>EPA</w:t>
      </w:r>
      <w:r w:rsidR="003234A0" w:rsidRPr="00C032B6">
        <w:rPr>
          <w:color w:val="000000"/>
          <w:sz w:val="24"/>
        </w:rPr>
        <w:t>对城市污水处理厂恶臭污染物产生情况研究结果，每去除</w:t>
      </w:r>
      <w:r w:rsidR="003234A0" w:rsidRPr="00C032B6">
        <w:rPr>
          <w:color w:val="000000"/>
          <w:sz w:val="24"/>
        </w:rPr>
        <w:t>1gBOD</w:t>
      </w:r>
      <w:r w:rsidR="003234A0" w:rsidRPr="00C032B6">
        <w:rPr>
          <w:color w:val="000000"/>
          <w:sz w:val="24"/>
          <w:vertAlign w:val="subscript"/>
        </w:rPr>
        <w:t>5</w:t>
      </w:r>
      <w:r w:rsidR="003234A0" w:rsidRPr="00C032B6">
        <w:rPr>
          <w:color w:val="000000"/>
          <w:sz w:val="24"/>
        </w:rPr>
        <w:t>可产生</w:t>
      </w:r>
      <w:r w:rsidR="003234A0" w:rsidRPr="00C032B6">
        <w:rPr>
          <w:color w:val="000000"/>
          <w:sz w:val="24"/>
        </w:rPr>
        <w:t>0.0031gNH</w:t>
      </w:r>
      <w:r w:rsidR="003234A0" w:rsidRPr="00C032B6">
        <w:rPr>
          <w:color w:val="000000"/>
          <w:sz w:val="24"/>
          <w:vertAlign w:val="subscript"/>
        </w:rPr>
        <w:t>3</w:t>
      </w:r>
      <w:r w:rsidR="003234A0" w:rsidRPr="00C032B6">
        <w:rPr>
          <w:color w:val="000000"/>
          <w:sz w:val="24"/>
        </w:rPr>
        <w:t>、</w:t>
      </w:r>
      <w:r w:rsidR="003234A0" w:rsidRPr="00C032B6">
        <w:rPr>
          <w:color w:val="000000"/>
          <w:sz w:val="24"/>
        </w:rPr>
        <w:t>0.00012gH</w:t>
      </w:r>
      <w:r w:rsidR="003234A0" w:rsidRPr="00C032B6">
        <w:rPr>
          <w:color w:val="000000"/>
          <w:sz w:val="24"/>
          <w:vertAlign w:val="subscript"/>
        </w:rPr>
        <w:t>2</w:t>
      </w:r>
      <w:r w:rsidR="003234A0" w:rsidRPr="00C032B6">
        <w:rPr>
          <w:color w:val="000000"/>
          <w:sz w:val="24"/>
        </w:rPr>
        <w:t>S</w:t>
      </w:r>
      <w:r w:rsidR="003234A0" w:rsidRPr="00C032B6">
        <w:rPr>
          <w:rFonts w:hint="eastAsia"/>
          <w:color w:val="000000"/>
          <w:sz w:val="24"/>
        </w:rPr>
        <w:t>。</w:t>
      </w:r>
    </w:p>
    <w:p w:rsidR="00CA0A64" w:rsidRDefault="003234A0" w:rsidP="003234A0">
      <w:pPr>
        <w:widowControl/>
        <w:adjustRightInd w:val="0"/>
        <w:snapToGrid w:val="0"/>
        <w:spacing w:line="360" w:lineRule="auto"/>
        <w:ind w:firstLineChars="200" w:firstLine="480"/>
        <w:contextualSpacing/>
        <w:jc w:val="left"/>
        <w:rPr>
          <w:bCs/>
          <w:sz w:val="24"/>
        </w:rPr>
        <w:sectPr w:rsidR="00CA0A64" w:rsidSect="00B360CA">
          <w:pgSz w:w="11906" w:h="16838"/>
          <w:pgMar w:top="1418" w:right="1797" w:bottom="1418" w:left="1797" w:header="851" w:footer="992" w:gutter="0"/>
          <w:cols w:space="720"/>
          <w:docGrid w:linePitch="312"/>
        </w:sectPr>
      </w:pPr>
      <w:r w:rsidRPr="00C032B6">
        <w:rPr>
          <w:rFonts w:hint="eastAsia"/>
          <w:bCs/>
          <w:color w:val="000000"/>
          <w:sz w:val="24"/>
        </w:rPr>
        <w:t>根据</w:t>
      </w:r>
      <w:r w:rsidRPr="00C032B6">
        <w:rPr>
          <w:bCs/>
          <w:color w:val="000000"/>
          <w:sz w:val="24"/>
        </w:rPr>
        <w:t>水污染物产排情况计算污水处理站削减</w:t>
      </w:r>
      <w:r w:rsidRPr="00C032B6">
        <w:rPr>
          <w:bCs/>
          <w:color w:val="000000"/>
          <w:sz w:val="24"/>
        </w:rPr>
        <w:t>BOD</w:t>
      </w:r>
      <w:r w:rsidRPr="00C032B6">
        <w:rPr>
          <w:bCs/>
          <w:color w:val="000000"/>
          <w:sz w:val="24"/>
          <w:vertAlign w:val="subscript"/>
        </w:rPr>
        <w:t>5</w:t>
      </w:r>
      <w:r w:rsidRPr="00C032B6">
        <w:rPr>
          <w:bCs/>
          <w:color w:val="000000"/>
          <w:sz w:val="24"/>
        </w:rPr>
        <w:t>约</w:t>
      </w:r>
      <w:r w:rsidRPr="00C032B6">
        <w:rPr>
          <w:bCs/>
          <w:color w:val="000000"/>
          <w:sz w:val="24"/>
        </w:rPr>
        <w:t>210.554t/a</w:t>
      </w:r>
      <w:r w:rsidRPr="00C032B6">
        <w:rPr>
          <w:bCs/>
          <w:color w:val="000000"/>
          <w:sz w:val="24"/>
        </w:rPr>
        <w:t>，因此计算产生氨</w:t>
      </w:r>
      <w:r w:rsidRPr="00C032B6">
        <w:rPr>
          <w:bCs/>
          <w:color w:val="000000"/>
          <w:sz w:val="24"/>
        </w:rPr>
        <w:t>0.653t/a</w:t>
      </w:r>
      <w:r w:rsidRPr="00C032B6">
        <w:rPr>
          <w:bCs/>
          <w:color w:val="000000"/>
          <w:sz w:val="24"/>
        </w:rPr>
        <w:t>、硫化氢</w:t>
      </w:r>
      <w:r w:rsidRPr="00C032B6">
        <w:rPr>
          <w:bCs/>
          <w:color w:val="000000"/>
          <w:sz w:val="24"/>
        </w:rPr>
        <w:t>0.0253t/a</w:t>
      </w:r>
      <w:r w:rsidRPr="00C032B6">
        <w:rPr>
          <w:rFonts w:hint="eastAsia"/>
          <w:bCs/>
          <w:color w:val="000000"/>
          <w:sz w:val="24"/>
        </w:rPr>
        <w:t>，</w:t>
      </w:r>
      <w:proofErr w:type="gramStart"/>
      <w:r w:rsidRPr="00C032B6">
        <w:rPr>
          <w:rFonts w:hint="eastAsia"/>
          <w:bCs/>
          <w:color w:val="000000"/>
          <w:sz w:val="24"/>
        </w:rPr>
        <w:t>对产臭池体</w:t>
      </w:r>
      <w:proofErr w:type="gramEnd"/>
      <w:r w:rsidRPr="00C032B6">
        <w:rPr>
          <w:rFonts w:hint="eastAsia"/>
          <w:bCs/>
          <w:color w:val="000000"/>
          <w:sz w:val="24"/>
        </w:rPr>
        <w:t>采用玻璃钢罩加盖密闭负压收集，然后经生物滤池处理后通过</w:t>
      </w:r>
      <w:r w:rsidRPr="00C032B6">
        <w:rPr>
          <w:rFonts w:hint="eastAsia"/>
          <w:bCs/>
          <w:color w:val="000000"/>
          <w:sz w:val="24"/>
        </w:rPr>
        <w:t>1</w:t>
      </w:r>
      <w:r w:rsidRPr="00C032B6">
        <w:rPr>
          <w:bCs/>
          <w:color w:val="000000"/>
          <w:sz w:val="24"/>
        </w:rPr>
        <w:t>5</w:t>
      </w:r>
      <w:r w:rsidRPr="00C032B6">
        <w:rPr>
          <w:rFonts w:hint="eastAsia"/>
          <w:bCs/>
          <w:color w:val="000000"/>
          <w:sz w:val="24"/>
        </w:rPr>
        <w:t>米高排气筒排放</w:t>
      </w:r>
      <w:r w:rsidRPr="00C032B6">
        <w:rPr>
          <w:bCs/>
          <w:color w:val="000000"/>
          <w:sz w:val="24"/>
        </w:rPr>
        <w:t>。</w:t>
      </w:r>
    </w:p>
    <w:p w:rsidR="00CA0A64" w:rsidRPr="00E169B0" w:rsidRDefault="00CA0A64" w:rsidP="00132103">
      <w:pPr>
        <w:pStyle w:val="a0"/>
        <w:adjustRightInd w:val="0"/>
        <w:snapToGrid w:val="0"/>
        <w:ind w:firstLineChars="0" w:firstLine="0"/>
        <w:jc w:val="center"/>
        <w:rPr>
          <w:rFonts w:ascii="Times New Roman" w:hAnsi="Times New Roman"/>
          <w:b/>
        </w:rPr>
      </w:pPr>
      <w:r w:rsidRPr="00E169B0">
        <w:rPr>
          <w:rFonts w:ascii="Times New Roman"/>
          <w:b/>
        </w:rPr>
        <w:lastRenderedPageBreak/>
        <w:t>表</w:t>
      </w:r>
      <w:r w:rsidR="0097392F">
        <w:rPr>
          <w:rFonts w:ascii="Times New Roman" w:hAnsi="Times New Roman" w:hint="eastAsia"/>
          <w:b/>
        </w:rPr>
        <w:t>3</w:t>
      </w:r>
      <w:r w:rsidR="00E169B0" w:rsidRPr="00E169B0">
        <w:rPr>
          <w:rFonts w:ascii="Times New Roman" w:hAnsi="Times New Roman"/>
          <w:b/>
        </w:rPr>
        <w:t>.5</w:t>
      </w:r>
      <w:r w:rsidRPr="00E169B0">
        <w:rPr>
          <w:rFonts w:ascii="Times New Roman" w:hAnsi="Times New Roman"/>
          <w:b/>
        </w:rPr>
        <w:t>-</w:t>
      </w:r>
      <w:r w:rsidR="000A4F15">
        <w:rPr>
          <w:rFonts w:ascii="Times New Roman" w:hAnsi="Times New Roman" w:hint="eastAsia"/>
          <w:b/>
        </w:rPr>
        <w:t>4</w:t>
      </w:r>
      <w:r w:rsidRPr="00E169B0">
        <w:rPr>
          <w:rFonts w:ascii="Times New Roman" w:hAnsi="Times New Roman"/>
          <w:b/>
        </w:rPr>
        <w:t xml:space="preserve"> </w:t>
      </w:r>
      <w:r w:rsidR="00E169B0" w:rsidRPr="00E169B0">
        <w:rPr>
          <w:rFonts w:ascii="Times New Roman"/>
          <w:b/>
        </w:rPr>
        <w:t>现有项目</w:t>
      </w:r>
      <w:r w:rsidRPr="00E169B0">
        <w:rPr>
          <w:rFonts w:ascii="Times New Roman"/>
          <w:b/>
        </w:rPr>
        <w:t>有组织废气产生及排放情况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28"/>
        <w:gridCol w:w="636"/>
        <w:gridCol w:w="719"/>
        <w:gridCol w:w="697"/>
        <w:gridCol w:w="859"/>
        <w:gridCol w:w="700"/>
        <w:gridCol w:w="736"/>
        <w:gridCol w:w="1152"/>
        <w:gridCol w:w="552"/>
        <w:gridCol w:w="1897"/>
        <w:gridCol w:w="859"/>
        <w:gridCol w:w="731"/>
        <w:gridCol w:w="816"/>
        <w:gridCol w:w="748"/>
        <w:gridCol w:w="432"/>
        <w:gridCol w:w="421"/>
        <w:gridCol w:w="464"/>
        <w:gridCol w:w="614"/>
        <w:gridCol w:w="657"/>
      </w:tblGrid>
      <w:tr w:rsidR="003234A0" w:rsidRPr="00C032B6" w:rsidTr="003234A0">
        <w:trPr>
          <w:trHeight w:val="207"/>
          <w:tblHeade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污染源位置</w:t>
            </w:r>
          </w:p>
        </w:tc>
        <w:tc>
          <w:tcPr>
            <w:tcW w:w="224"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排放源</w:t>
            </w:r>
          </w:p>
        </w:tc>
        <w:tc>
          <w:tcPr>
            <w:tcW w:w="253"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风量</w:t>
            </w:r>
            <w:r w:rsidRPr="00C032B6">
              <w:rPr>
                <w:b/>
                <w:bCs/>
                <w:color w:val="000000"/>
                <w:kern w:val="0"/>
                <w:sz w:val="18"/>
                <w:szCs w:val="18"/>
              </w:rPr>
              <w:t>(m</w:t>
            </w:r>
            <w:r w:rsidRPr="00C032B6">
              <w:rPr>
                <w:b/>
                <w:bCs/>
                <w:color w:val="000000"/>
                <w:kern w:val="0"/>
                <w:sz w:val="18"/>
                <w:szCs w:val="18"/>
                <w:vertAlign w:val="superscript"/>
              </w:rPr>
              <w:t>3</w:t>
            </w:r>
            <w:r w:rsidRPr="00C032B6">
              <w:rPr>
                <w:b/>
                <w:bCs/>
                <w:color w:val="000000"/>
                <w:kern w:val="0"/>
                <w:sz w:val="18"/>
                <w:szCs w:val="18"/>
              </w:rPr>
              <w:t>/h)</w:t>
            </w:r>
          </w:p>
        </w:tc>
        <w:tc>
          <w:tcPr>
            <w:tcW w:w="245"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污染物名称</w:t>
            </w:r>
          </w:p>
        </w:tc>
        <w:tc>
          <w:tcPr>
            <w:tcW w:w="807" w:type="pct"/>
            <w:gridSpan w:val="3"/>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产生状况</w:t>
            </w:r>
          </w:p>
        </w:tc>
        <w:tc>
          <w:tcPr>
            <w:tcW w:w="405"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治理措施</w:t>
            </w:r>
          </w:p>
        </w:tc>
        <w:tc>
          <w:tcPr>
            <w:tcW w:w="194"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去除率</w:t>
            </w:r>
            <w:r w:rsidRPr="00C032B6">
              <w:rPr>
                <w:b/>
                <w:bCs/>
                <w:color w:val="000000"/>
                <w:kern w:val="0"/>
                <w:sz w:val="18"/>
                <w:szCs w:val="18"/>
              </w:rPr>
              <w:t>(%)</w:t>
            </w:r>
          </w:p>
        </w:tc>
        <w:tc>
          <w:tcPr>
            <w:tcW w:w="667"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排气筒坐标</w:t>
            </w:r>
            <w:r w:rsidRPr="00C032B6">
              <w:rPr>
                <w:b/>
                <w:bCs/>
                <w:color w:val="000000"/>
                <w:kern w:val="0"/>
                <w:sz w:val="18"/>
                <w:szCs w:val="18"/>
              </w:rPr>
              <w:t>/X</w:t>
            </w:r>
            <w:r w:rsidRPr="00C032B6">
              <w:rPr>
                <w:rFonts w:ascii="宋体" w:hAnsi="宋体" w:hint="eastAsia"/>
                <w:b/>
                <w:bCs/>
                <w:color w:val="000000"/>
                <w:kern w:val="0"/>
                <w:sz w:val="18"/>
                <w:szCs w:val="18"/>
              </w:rPr>
              <w:t>，</w:t>
            </w:r>
            <w:r w:rsidRPr="00C032B6">
              <w:rPr>
                <w:b/>
                <w:bCs/>
                <w:color w:val="000000"/>
                <w:kern w:val="0"/>
                <w:sz w:val="18"/>
                <w:szCs w:val="18"/>
              </w:rPr>
              <w:t>Y</w:t>
            </w:r>
            <w:r w:rsidRPr="00C032B6">
              <w:rPr>
                <w:rFonts w:ascii="宋体" w:hAnsi="宋体" w:hint="eastAsia"/>
                <w:b/>
                <w:bCs/>
                <w:color w:val="000000"/>
                <w:kern w:val="0"/>
                <w:sz w:val="18"/>
                <w:szCs w:val="18"/>
              </w:rPr>
              <w:t>（</w:t>
            </w:r>
            <w:r w:rsidRPr="00C032B6">
              <w:rPr>
                <w:b/>
                <w:bCs/>
                <w:color w:val="000000"/>
                <w:kern w:val="0"/>
                <w:sz w:val="18"/>
                <w:szCs w:val="18"/>
              </w:rPr>
              <w:t>m</w:t>
            </w:r>
            <w:r w:rsidRPr="00C032B6">
              <w:rPr>
                <w:rFonts w:ascii="宋体" w:hAnsi="宋体" w:hint="eastAsia"/>
                <w:b/>
                <w:bCs/>
                <w:color w:val="000000"/>
                <w:kern w:val="0"/>
                <w:sz w:val="18"/>
                <w:szCs w:val="18"/>
              </w:rPr>
              <w:t>）</w:t>
            </w:r>
          </w:p>
        </w:tc>
        <w:tc>
          <w:tcPr>
            <w:tcW w:w="846" w:type="pct"/>
            <w:gridSpan w:val="3"/>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排放状况</w:t>
            </w:r>
          </w:p>
        </w:tc>
        <w:tc>
          <w:tcPr>
            <w:tcW w:w="263"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年排放小时数（</w:t>
            </w:r>
            <w:r w:rsidRPr="00C032B6">
              <w:rPr>
                <w:b/>
                <w:bCs/>
                <w:color w:val="000000"/>
                <w:kern w:val="0"/>
                <w:sz w:val="18"/>
                <w:szCs w:val="18"/>
              </w:rPr>
              <w:t>h</w:t>
            </w:r>
            <w:r w:rsidRPr="00C032B6">
              <w:rPr>
                <w:rFonts w:ascii="宋体" w:hAnsi="宋体" w:hint="eastAsia"/>
                <w:b/>
                <w:bCs/>
                <w:color w:val="000000"/>
                <w:kern w:val="0"/>
                <w:sz w:val="18"/>
                <w:szCs w:val="18"/>
              </w:rPr>
              <w:t>）</w:t>
            </w:r>
          </w:p>
        </w:tc>
        <w:tc>
          <w:tcPr>
            <w:tcW w:w="152" w:type="pct"/>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b/>
                <w:bCs/>
                <w:color w:val="000000"/>
                <w:kern w:val="0"/>
                <w:sz w:val="18"/>
                <w:szCs w:val="18"/>
              </w:rPr>
            </w:pPr>
            <w:r w:rsidRPr="00C032B6">
              <w:rPr>
                <w:rFonts w:ascii="宋体" w:hAnsi="宋体" w:cs="宋体" w:hint="eastAsia"/>
                <w:b/>
                <w:bCs/>
                <w:color w:val="000000"/>
                <w:kern w:val="0"/>
                <w:sz w:val="18"/>
                <w:szCs w:val="18"/>
              </w:rPr>
              <w:t>排放工况</w:t>
            </w:r>
          </w:p>
        </w:tc>
        <w:tc>
          <w:tcPr>
            <w:tcW w:w="759" w:type="pct"/>
            <w:gridSpan w:val="4"/>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b/>
                <w:bCs/>
                <w:color w:val="000000"/>
                <w:kern w:val="0"/>
                <w:sz w:val="18"/>
                <w:szCs w:val="18"/>
              </w:rPr>
            </w:pPr>
            <w:r w:rsidRPr="00C032B6">
              <w:rPr>
                <w:rFonts w:ascii="宋体" w:hAnsi="宋体" w:cs="宋体" w:hint="eastAsia"/>
                <w:b/>
                <w:bCs/>
                <w:color w:val="000000"/>
                <w:kern w:val="0"/>
                <w:sz w:val="18"/>
                <w:szCs w:val="18"/>
              </w:rPr>
              <w:t>排放源参数</w:t>
            </w:r>
          </w:p>
        </w:tc>
      </w:tr>
      <w:tr w:rsidR="003234A0" w:rsidRPr="00C032B6" w:rsidTr="003234A0">
        <w:trPr>
          <w:trHeight w:val="207"/>
          <w:tblHeader/>
          <w:jc w:val="center"/>
        </w:trPr>
        <w:tc>
          <w:tcPr>
            <w:tcW w:w="186"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2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5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4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807" w:type="pct"/>
            <w:gridSpan w:val="3"/>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40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9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667"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846" w:type="pct"/>
            <w:gridSpan w:val="3"/>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6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b/>
                <w:bCs/>
                <w:color w:val="000000"/>
                <w:kern w:val="0"/>
                <w:sz w:val="18"/>
                <w:szCs w:val="18"/>
              </w:rPr>
            </w:pPr>
          </w:p>
        </w:tc>
        <w:tc>
          <w:tcPr>
            <w:tcW w:w="759" w:type="pct"/>
            <w:gridSpan w:val="4"/>
            <w:vMerge/>
            <w:vAlign w:val="center"/>
            <w:hideMark/>
          </w:tcPr>
          <w:p w:rsidR="003234A0" w:rsidRPr="00C032B6" w:rsidRDefault="003234A0" w:rsidP="003234A0">
            <w:pPr>
              <w:widowControl/>
              <w:adjustRightInd w:val="0"/>
              <w:snapToGrid w:val="0"/>
              <w:contextualSpacing/>
              <w:jc w:val="left"/>
              <w:rPr>
                <w:rFonts w:ascii="宋体" w:hAnsi="宋体" w:cs="宋体"/>
                <w:b/>
                <w:bCs/>
                <w:color w:val="000000"/>
                <w:kern w:val="0"/>
                <w:sz w:val="18"/>
                <w:szCs w:val="18"/>
              </w:rPr>
            </w:pPr>
          </w:p>
        </w:tc>
      </w:tr>
      <w:tr w:rsidR="003234A0" w:rsidRPr="00C032B6" w:rsidTr="003234A0">
        <w:trPr>
          <w:trHeight w:val="207"/>
          <w:tblHeader/>
          <w:jc w:val="center"/>
        </w:trPr>
        <w:tc>
          <w:tcPr>
            <w:tcW w:w="186"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2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5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4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302"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(mg/m</w:t>
            </w:r>
            <w:r w:rsidRPr="00C032B6">
              <w:rPr>
                <w:b/>
                <w:bCs/>
                <w:color w:val="000000"/>
                <w:kern w:val="0"/>
                <w:sz w:val="18"/>
                <w:szCs w:val="18"/>
                <w:vertAlign w:val="superscript"/>
              </w:rPr>
              <w:t>3</w:t>
            </w:r>
            <w:r w:rsidRPr="00C032B6">
              <w:rPr>
                <w:b/>
                <w:bCs/>
                <w:color w:val="000000"/>
                <w:kern w:val="0"/>
                <w:sz w:val="18"/>
                <w:szCs w:val="18"/>
              </w:rPr>
              <w:t>)</w:t>
            </w:r>
          </w:p>
        </w:tc>
        <w:tc>
          <w:tcPr>
            <w:tcW w:w="246"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速率</w:t>
            </w:r>
            <w:r w:rsidRPr="00C032B6">
              <w:rPr>
                <w:b/>
                <w:bCs/>
                <w:color w:val="000000"/>
                <w:kern w:val="0"/>
                <w:sz w:val="18"/>
                <w:szCs w:val="18"/>
              </w:rPr>
              <w:t>(kg/h)</w:t>
            </w:r>
          </w:p>
        </w:tc>
        <w:tc>
          <w:tcPr>
            <w:tcW w:w="258"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产生量</w:t>
            </w:r>
            <w:r w:rsidRPr="00C032B6">
              <w:rPr>
                <w:b/>
                <w:bCs/>
                <w:color w:val="000000"/>
                <w:kern w:val="0"/>
                <w:sz w:val="18"/>
                <w:szCs w:val="18"/>
              </w:rPr>
              <w:t>(t/a)</w:t>
            </w:r>
          </w:p>
        </w:tc>
        <w:tc>
          <w:tcPr>
            <w:tcW w:w="40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9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667"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302"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(mg/m</w:t>
            </w:r>
            <w:r w:rsidRPr="00C032B6">
              <w:rPr>
                <w:b/>
                <w:bCs/>
                <w:color w:val="000000"/>
                <w:kern w:val="0"/>
                <w:sz w:val="18"/>
                <w:szCs w:val="18"/>
                <w:vertAlign w:val="superscript"/>
              </w:rPr>
              <w:t>3</w:t>
            </w:r>
            <w:r w:rsidRPr="00C032B6">
              <w:rPr>
                <w:b/>
                <w:bCs/>
                <w:color w:val="000000"/>
                <w:kern w:val="0"/>
                <w:sz w:val="18"/>
                <w:szCs w:val="18"/>
              </w:rPr>
              <w:t>)</w:t>
            </w:r>
          </w:p>
        </w:tc>
        <w:tc>
          <w:tcPr>
            <w:tcW w:w="257"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速率</w:t>
            </w:r>
            <w:r w:rsidRPr="00C032B6">
              <w:rPr>
                <w:b/>
                <w:bCs/>
                <w:color w:val="000000"/>
                <w:kern w:val="0"/>
                <w:sz w:val="18"/>
                <w:szCs w:val="18"/>
              </w:rPr>
              <w:t>(kg/h)</w:t>
            </w:r>
          </w:p>
        </w:tc>
        <w:tc>
          <w:tcPr>
            <w:tcW w:w="286"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排放量（</w:t>
            </w:r>
            <w:r w:rsidRPr="00C032B6">
              <w:rPr>
                <w:b/>
                <w:bCs/>
                <w:color w:val="000000"/>
                <w:kern w:val="0"/>
                <w:sz w:val="18"/>
                <w:szCs w:val="18"/>
              </w:rPr>
              <w:t>t/a</w:t>
            </w:r>
            <w:r w:rsidRPr="00C032B6">
              <w:rPr>
                <w:rFonts w:ascii="宋体" w:hAnsi="宋体" w:hint="eastAsia"/>
                <w:b/>
                <w:bCs/>
                <w:color w:val="000000"/>
                <w:kern w:val="0"/>
                <w:sz w:val="18"/>
                <w:szCs w:val="18"/>
              </w:rPr>
              <w:t>）</w:t>
            </w:r>
          </w:p>
        </w:tc>
        <w:tc>
          <w:tcPr>
            <w:tcW w:w="26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b/>
                <w:bCs/>
                <w:color w:val="000000"/>
                <w:kern w:val="0"/>
                <w:sz w:val="18"/>
                <w:szCs w:val="18"/>
              </w:rPr>
            </w:pPr>
          </w:p>
        </w:tc>
        <w:tc>
          <w:tcPr>
            <w:tcW w:w="148"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高度</w:t>
            </w:r>
            <w:r w:rsidRPr="00C032B6">
              <w:rPr>
                <w:b/>
                <w:bCs/>
                <w:color w:val="000000"/>
                <w:kern w:val="0"/>
                <w:sz w:val="18"/>
                <w:szCs w:val="18"/>
              </w:rPr>
              <w:t>m</w:t>
            </w:r>
          </w:p>
        </w:tc>
        <w:tc>
          <w:tcPr>
            <w:tcW w:w="163"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内径</w:t>
            </w:r>
            <w:r w:rsidRPr="00C032B6">
              <w:rPr>
                <w:b/>
                <w:bCs/>
                <w:color w:val="000000"/>
                <w:kern w:val="0"/>
                <w:sz w:val="18"/>
                <w:szCs w:val="18"/>
              </w:rPr>
              <w:t>m</w:t>
            </w:r>
          </w:p>
        </w:tc>
        <w:tc>
          <w:tcPr>
            <w:tcW w:w="216" w:type="pct"/>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b/>
                <w:bCs/>
                <w:color w:val="000000"/>
                <w:kern w:val="0"/>
                <w:sz w:val="18"/>
                <w:szCs w:val="18"/>
              </w:rPr>
            </w:pPr>
            <w:r w:rsidRPr="00C032B6">
              <w:rPr>
                <w:rFonts w:ascii="宋体" w:hAnsi="宋体" w:cs="宋体" w:hint="eastAsia"/>
                <w:b/>
                <w:bCs/>
                <w:color w:val="000000"/>
                <w:kern w:val="0"/>
                <w:sz w:val="18"/>
                <w:szCs w:val="18"/>
              </w:rPr>
              <w:t>烟气温度℃</w:t>
            </w:r>
          </w:p>
        </w:tc>
        <w:tc>
          <w:tcPr>
            <w:tcW w:w="233" w:type="pct"/>
            <w:vMerge w:val="restart"/>
            <w:shd w:val="clear" w:color="auto" w:fill="auto"/>
            <w:vAlign w:val="center"/>
            <w:hideMark/>
          </w:tcPr>
          <w:p w:rsidR="003234A0" w:rsidRPr="00C032B6" w:rsidRDefault="003234A0" w:rsidP="003234A0">
            <w:pPr>
              <w:widowControl/>
              <w:adjustRightInd w:val="0"/>
              <w:snapToGrid w:val="0"/>
              <w:contextualSpacing/>
              <w:jc w:val="center"/>
              <w:rPr>
                <w:b/>
                <w:bCs/>
                <w:color w:val="000000"/>
                <w:kern w:val="0"/>
                <w:sz w:val="18"/>
                <w:szCs w:val="18"/>
              </w:rPr>
            </w:pPr>
            <w:r w:rsidRPr="00C032B6">
              <w:rPr>
                <w:rFonts w:ascii="宋体" w:hAnsi="宋体" w:hint="eastAsia"/>
                <w:b/>
                <w:bCs/>
                <w:color w:val="000000"/>
                <w:kern w:val="0"/>
                <w:sz w:val="18"/>
                <w:szCs w:val="18"/>
              </w:rPr>
              <w:t>烟气流速</w:t>
            </w:r>
            <w:r w:rsidRPr="00C032B6">
              <w:rPr>
                <w:b/>
                <w:bCs/>
                <w:color w:val="000000"/>
                <w:kern w:val="0"/>
                <w:sz w:val="18"/>
                <w:szCs w:val="18"/>
              </w:rPr>
              <w:t>m/s</w:t>
            </w:r>
          </w:p>
        </w:tc>
      </w:tr>
      <w:tr w:rsidR="003234A0" w:rsidRPr="00C032B6" w:rsidTr="003234A0">
        <w:trPr>
          <w:trHeight w:val="207"/>
          <w:tblHeader/>
          <w:jc w:val="center"/>
        </w:trPr>
        <w:tc>
          <w:tcPr>
            <w:tcW w:w="186"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2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5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4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302"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46"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58"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405"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94"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667"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302"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57"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86"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6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b/>
                <w:bCs/>
                <w:color w:val="000000"/>
                <w:kern w:val="0"/>
                <w:sz w:val="18"/>
                <w:szCs w:val="18"/>
              </w:rPr>
            </w:pPr>
          </w:p>
        </w:tc>
        <w:tc>
          <w:tcPr>
            <w:tcW w:w="148"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16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c>
          <w:tcPr>
            <w:tcW w:w="216" w:type="pct"/>
            <w:vMerge/>
            <w:vAlign w:val="center"/>
            <w:hideMark/>
          </w:tcPr>
          <w:p w:rsidR="003234A0" w:rsidRPr="00C032B6" w:rsidRDefault="003234A0" w:rsidP="003234A0">
            <w:pPr>
              <w:widowControl/>
              <w:adjustRightInd w:val="0"/>
              <w:snapToGrid w:val="0"/>
              <w:contextualSpacing/>
              <w:jc w:val="left"/>
              <w:rPr>
                <w:rFonts w:ascii="宋体" w:hAnsi="宋体" w:cs="宋体"/>
                <w:b/>
                <w:bCs/>
                <w:color w:val="000000"/>
                <w:kern w:val="0"/>
                <w:sz w:val="18"/>
                <w:szCs w:val="18"/>
              </w:rPr>
            </w:pPr>
          </w:p>
        </w:tc>
        <w:tc>
          <w:tcPr>
            <w:tcW w:w="233" w:type="pct"/>
            <w:vMerge/>
            <w:vAlign w:val="center"/>
            <w:hideMark/>
          </w:tcPr>
          <w:p w:rsidR="003234A0" w:rsidRPr="00C032B6" w:rsidRDefault="003234A0" w:rsidP="003234A0">
            <w:pPr>
              <w:widowControl/>
              <w:adjustRightInd w:val="0"/>
              <w:snapToGrid w:val="0"/>
              <w:contextualSpacing/>
              <w:jc w:val="left"/>
              <w:rPr>
                <w:b/>
                <w:bCs/>
                <w:color w:val="000000"/>
                <w:kern w:val="0"/>
                <w:sz w:val="18"/>
                <w:szCs w:val="18"/>
              </w:rPr>
            </w:pP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FQ01</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6.38</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0.064</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0.459</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672135.90,3776410.79</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0.638</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0.006</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0.046</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正常</w:t>
            </w: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FQ02</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93.75</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0.750</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1.8</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672167.72,3776405.51</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4.688</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0.038</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0.090</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FQ03</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7.10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0.071</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0.511</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672221.24,3776406.57</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0.710</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0.007</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0.051</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FQ04</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104.17</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0.833</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672308.45,3776408.30</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5.208</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0.042</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0.100</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FQ05</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3.68</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0.037</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0.265</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672368.02,3776403.57</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0.368</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0.027</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FQ06</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53.54</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0.428</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1.028</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672387.77,3776407.90</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2.677</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0.021</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0.051</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FQ07</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6.81</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0.068</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0.49</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672062.13,3776324.60</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0.681</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0.007</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0.049</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FQ08</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0.800</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1.92</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672127.58,3776323.93</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5.000</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0.040</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0.096</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5#</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FQ09</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10.21</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0.102</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0.735</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672196.95,3776325.31</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1.021</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0.010</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0.074</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FQ10</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150.00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1.200</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2.88</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72319.95,3776321.83</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7.500</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0.060</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0.144</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FQ11</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4.83</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0.048</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0.348</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672355.78,3776314.66</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0.483</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0.005</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0.035</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FQ12</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71.46</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0.572</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1.372</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672393.44,3776315.41</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3.573</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0.029</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0.069</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FQ13</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4.25</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0.043</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0.306</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672100.16,3776197.28</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0.425</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0.031</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FQ14</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62.50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0.500</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1.2</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672195.05,3776212.95</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3.125</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0.025</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0.060</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lastRenderedPageBreak/>
              <w:t>8#</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FQ15</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2.36</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0.024</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0.17</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672260.61,3776206.37</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0.236</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0.002</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0.017</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FQ16</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2.94</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0.029</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0.212</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672356.04,3776192.50</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0.294</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0.003</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0.021</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FQ17</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4.25</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0.043</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0.306</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672060.77,3776074.32</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0.425</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0.031</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FQ18</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rFonts w:ascii="宋体" w:hAnsi="宋体" w:hint="eastAsia"/>
                <w:color w:val="000000"/>
                <w:kern w:val="0"/>
                <w:sz w:val="18"/>
                <w:szCs w:val="18"/>
              </w:rPr>
              <w:t>颗粒物</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62.50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0.500</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1.2</w:t>
            </w:r>
          </w:p>
        </w:tc>
        <w:tc>
          <w:tcPr>
            <w:tcW w:w="405" w:type="pct"/>
            <w:shd w:val="clear" w:color="auto" w:fill="auto"/>
            <w:noWrap/>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袋式除尘器</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95</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672189.08,3776106.43</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3.125</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0.025</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0.060</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2400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FQ19</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3.53</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0.035</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0.254</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672230.41,3776123.01</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0.353</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0.025</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3234A0">
        <w:trPr>
          <w:jc w:val="center"/>
        </w:trPr>
        <w:tc>
          <w:tcPr>
            <w:tcW w:w="1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12#</w:t>
            </w:r>
            <w:r w:rsidRPr="00C032B6">
              <w:rPr>
                <w:rFonts w:ascii="宋体" w:hAnsi="宋体" w:hint="eastAsia"/>
                <w:color w:val="000000"/>
                <w:kern w:val="0"/>
                <w:sz w:val="18"/>
                <w:szCs w:val="18"/>
              </w:rPr>
              <w:t>车间</w:t>
            </w:r>
          </w:p>
        </w:tc>
        <w:tc>
          <w:tcPr>
            <w:tcW w:w="22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FQ20</w:t>
            </w:r>
          </w:p>
        </w:tc>
        <w:tc>
          <w:tcPr>
            <w:tcW w:w="25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10000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4.40</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0.044</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0.317</w:t>
            </w:r>
          </w:p>
        </w:tc>
        <w:tc>
          <w:tcPr>
            <w:tcW w:w="40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二级静电除油装置</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672321.81,3776113.00</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0.440</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0.032</w:t>
            </w:r>
          </w:p>
        </w:tc>
        <w:tc>
          <w:tcPr>
            <w:tcW w:w="263"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w:t>
            </w:r>
          </w:p>
        </w:tc>
        <w:tc>
          <w:tcPr>
            <w:tcW w:w="233" w:type="pc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14.15</w:t>
            </w:r>
          </w:p>
        </w:tc>
      </w:tr>
      <w:tr w:rsidR="003234A0" w:rsidRPr="00C032B6" w:rsidTr="00691CC9">
        <w:trPr>
          <w:trHeight w:val="477"/>
          <w:jc w:val="center"/>
        </w:trPr>
        <w:tc>
          <w:tcPr>
            <w:tcW w:w="186" w:type="pct"/>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污水处理站</w:t>
            </w:r>
          </w:p>
        </w:tc>
        <w:tc>
          <w:tcPr>
            <w:tcW w:w="224"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FQ21</w:t>
            </w:r>
          </w:p>
        </w:tc>
        <w:tc>
          <w:tcPr>
            <w:tcW w:w="253"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8000</w:t>
            </w: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氨</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11.34</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0.091</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0.653</w:t>
            </w:r>
          </w:p>
        </w:tc>
        <w:tc>
          <w:tcPr>
            <w:tcW w:w="405" w:type="pct"/>
            <w:vMerge w:val="restar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生物滤池</w:t>
            </w: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672515.30,3776372.99</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1.134</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0.009</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0.065</w:t>
            </w:r>
          </w:p>
        </w:tc>
        <w:tc>
          <w:tcPr>
            <w:tcW w:w="263"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vMerge w:val="restar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15</w:t>
            </w:r>
          </w:p>
        </w:tc>
        <w:tc>
          <w:tcPr>
            <w:tcW w:w="163" w:type="pct"/>
            <w:vMerge w:val="restar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0.5</w:t>
            </w:r>
          </w:p>
        </w:tc>
        <w:tc>
          <w:tcPr>
            <w:tcW w:w="216" w:type="pct"/>
            <w:vMerge w:val="restar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20</w:t>
            </w:r>
          </w:p>
        </w:tc>
        <w:tc>
          <w:tcPr>
            <w:tcW w:w="233" w:type="pct"/>
            <w:vMerge w:val="restart"/>
            <w:shd w:val="clear" w:color="auto" w:fill="auto"/>
            <w:noWrap/>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11.32</w:t>
            </w:r>
          </w:p>
        </w:tc>
      </w:tr>
      <w:tr w:rsidR="003234A0" w:rsidRPr="00C032B6" w:rsidTr="003234A0">
        <w:trPr>
          <w:jc w:val="center"/>
        </w:trPr>
        <w:tc>
          <w:tcPr>
            <w:tcW w:w="186"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224"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53"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45" w:type="pct"/>
            <w:shd w:val="clear" w:color="auto" w:fill="auto"/>
            <w:vAlign w:val="center"/>
            <w:hideMark/>
          </w:tcPr>
          <w:p w:rsidR="003234A0" w:rsidRPr="00C032B6" w:rsidRDefault="003234A0" w:rsidP="003234A0">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硫化氢</w:t>
            </w: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0.44</w:t>
            </w:r>
          </w:p>
        </w:tc>
        <w:tc>
          <w:tcPr>
            <w:tcW w:w="24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0.004</w:t>
            </w:r>
          </w:p>
        </w:tc>
        <w:tc>
          <w:tcPr>
            <w:tcW w:w="258"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0.0253</w:t>
            </w:r>
          </w:p>
        </w:tc>
        <w:tc>
          <w:tcPr>
            <w:tcW w:w="405"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94"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90</w:t>
            </w:r>
          </w:p>
        </w:tc>
        <w:tc>
          <w:tcPr>
            <w:tcW w:w="667"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302"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0.044</w:t>
            </w:r>
          </w:p>
        </w:tc>
        <w:tc>
          <w:tcPr>
            <w:tcW w:w="257"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0.0004</w:t>
            </w:r>
          </w:p>
        </w:tc>
        <w:tc>
          <w:tcPr>
            <w:tcW w:w="286" w:type="pct"/>
            <w:shd w:val="clear" w:color="auto" w:fill="auto"/>
            <w:vAlign w:val="center"/>
            <w:hideMark/>
          </w:tcPr>
          <w:p w:rsidR="003234A0" w:rsidRPr="00C032B6" w:rsidRDefault="003234A0" w:rsidP="003234A0">
            <w:pPr>
              <w:widowControl/>
              <w:adjustRightInd w:val="0"/>
              <w:snapToGrid w:val="0"/>
              <w:contextualSpacing/>
              <w:jc w:val="center"/>
              <w:rPr>
                <w:color w:val="000000"/>
                <w:kern w:val="0"/>
                <w:sz w:val="18"/>
                <w:szCs w:val="18"/>
              </w:rPr>
            </w:pPr>
            <w:r w:rsidRPr="00C032B6">
              <w:rPr>
                <w:color w:val="000000"/>
                <w:kern w:val="0"/>
                <w:sz w:val="18"/>
                <w:szCs w:val="18"/>
              </w:rPr>
              <w:t>0.003</w:t>
            </w:r>
          </w:p>
        </w:tc>
        <w:tc>
          <w:tcPr>
            <w:tcW w:w="263"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152" w:type="pct"/>
            <w:vMerge/>
            <w:vAlign w:val="center"/>
            <w:hideMark/>
          </w:tcPr>
          <w:p w:rsidR="003234A0" w:rsidRPr="00C032B6" w:rsidRDefault="003234A0" w:rsidP="003234A0">
            <w:pPr>
              <w:widowControl/>
              <w:adjustRightInd w:val="0"/>
              <w:snapToGrid w:val="0"/>
              <w:contextualSpacing/>
              <w:jc w:val="left"/>
              <w:rPr>
                <w:rFonts w:ascii="宋体" w:hAnsi="宋体" w:cs="宋体"/>
                <w:color w:val="000000"/>
                <w:kern w:val="0"/>
                <w:sz w:val="18"/>
                <w:szCs w:val="18"/>
              </w:rPr>
            </w:pPr>
          </w:p>
        </w:tc>
        <w:tc>
          <w:tcPr>
            <w:tcW w:w="148"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163"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16"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c>
          <w:tcPr>
            <w:tcW w:w="233" w:type="pct"/>
            <w:vMerge/>
            <w:vAlign w:val="center"/>
            <w:hideMark/>
          </w:tcPr>
          <w:p w:rsidR="003234A0" w:rsidRPr="00C032B6" w:rsidRDefault="003234A0" w:rsidP="003234A0">
            <w:pPr>
              <w:widowControl/>
              <w:adjustRightInd w:val="0"/>
              <w:snapToGrid w:val="0"/>
              <w:contextualSpacing/>
              <w:jc w:val="left"/>
              <w:rPr>
                <w:color w:val="000000"/>
                <w:kern w:val="0"/>
                <w:sz w:val="18"/>
                <w:szCs w:val="18"/>
              </w:rPr>
            </w:pPr>
          </w:p>
        </w:tc>
      </w:tr>
    </w:tbl>
    <w:p w:rsidR="003234A0" w:rsidRPr="006B4EA3" w:rsidRDefault="00CA0A64" w:rsidP="00132103">
      <w:pPr>
        <w:adjustRightInd w:val="0"/>
        <w:snapToGrid w:val="0"/>
        <w:jc w:val="center"/>
        <w:rPr>
          <w:b/>
          <w:sz w:val="24"/>
        </w:rPr>
      </w:pPr>
      <w:r w:rsidRPr="006B4EA3">
        <w:rPr>
          <w:b/>
          <w:sz w:val="24"/>
        </w:rPr>
        <w:t>表</w:t>
      </w:r>
      <w:r w:rsidR="0097392F">
        <w:rPr>
          <w:rFonts w:hint="eastAsia"/>
          <w:b/>
          <w:sz w:val="24"/>
        </w:rPr>
        <w:t>3</w:t>
      </w:r>
      <w:r w:rsidR="00E169B0">
        <w:rPr>
          <w:rFonts w:hint="eastAsia"/>
          <w:b/>
          <w:sz w:val="24"/>
        </w:rPr>
        <w:t>.5-</w:t>
      </w:r>
      <w:r w:rsidR="000A4F15">
        <w:rPr>
          <w:rFonts w:hint="eastAsia"/>
          <w:b/>
          <w:sz w:val="24"/>
        </w:rPr>
        <w:t>5</w:t>
      </w:r>
      <w:r w:rsidRPr="006B4EA3">
        <w:rPr>
          <w:b/>
          <w:sz w:val="24"/>
        </w:rPr>
        <w:t xml:space="preserve"> </w:t>
      </w:r>
      <w:r w:rsidR="00E169B0">
        <w:rPr>
          <w:rFonts w:hint="eastAsia"/>
          <w:b/>
          <w:sz w:val="24"/>
        </w:rPr>
        <w:t>现有项目</w:t>
      </w:r>
      <w:r w:rsidRPr="006B4EA3">
        <w:rPr>
          <w:b/>
          <w:sz w:val="24"/>
        </w:rPr>
        <w:t>无组织废气产生及排放情况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1"/>
        <w:gridCol w:w="887"/>
        <w:gridCol w:w="1311"/>
        <w:gridCol w:w="2178"/>
        <w:gridCol w:w="2118"/>
        <w:gridCol w:w="1766"/>
        <w:gridCol w:w="1698"/>
        <w:gridCol w:w="1851"/>
        <w:gridCol w:w="1098"/>
      </w:tblGrid>
      <w:tr w:rsidR="003234A0" w:rsidRPr="00C032B6" w:rsidTr="003234A0">
        <w:trPr>
          <w:tblHeade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bookmarkStart w:id="273" w:name="_Hlk3985203"/>
            <w:r w:rsidRPr="00C032B6">
              <w:rPr>
                <w:b/>
                <w:bCs/>
                <w:color w:val="000000"/>
                <w:kern w:val="0"/>
                <w:sz w:val="18"/>
                <w:szCs w:val="18"/>
              </w:rPr>
              <w:t>污染源位置</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排放源</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污染物名称</w:t>
            </w:r>
          </w:p>
        </w:tc>
        <w:tc>
          <w:tcPr>
            <w:tcW w:w="766"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污染物排放量（</w:t>
            </w:r>
            <w:r w:rsidRPr="00C032B6">
              <w:rPr>
                <w:b/>
                <w:bCs/>
                <w:color w:val="000000"/>
                <w:kern w:val="0"/>
                <w:sz w:val="18"/>
                <w:szCs w:val="18"/>
              </w:rPr>
              <w:t>t/a</w:t>
            </w:r>
            <w:r w:rsidRPr="00C032B6">
              <w:rPr>
                <w:b/>
                <w:bCs/>
                <w:color w:val="000000"/>
                <w:kern w:val="0"/>
                <w:sz w:val="18"/>
                <w:szCs w:val="18"/>
              </w:rPr>
              <w:t>）</w:t>
            </w:r>
          </w:p>
        </w:tc>
        <w:tc>
          <w:tcPr>
            <w:tcW w:w="745" w:type="pct"/>
            <w:vAlign w:val="center"/>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面源海拔高度（</w:t>
            </w:r>
            <w:r w:rsidRPr="00C032B6">
              <w:rPr>
                <w:b/>
                <w:bCs/>
                <w:color w:val="000000"/>
                <w:kern w:val="0"/>
                <w:sz w:val="18"/>
                <w:szCs w:val="18"/>
              </w:rPr>
              <w:t>m</w:t>
            </w:r>
            <w:r w:rsidRPr="00C032B6">
              <w:rPr>
                <w:b/>
                <w:bCs/>
                <w:color w:val="000000"/>
                <w:kern w:val="0"/>
                <w:sz w:val="18"/>
                <w:szCs w:val="18"/>
              </w:rPr>
              <w:t>）</w:t>
            </w:r>
          </w:p>
        </w:tc>
        <w:tc>
          <w:tcPr>
            <w:tcW w:w="621"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面源面积（</w:t>
            </w:r>
            <w:r w:rsidRPr="00C032B6">
              <w:rPr>
                <w:b/>
                <w:bCs/>
                <w:color w:val="000000"/>
                <w:kern w:val="0"/>
                <w:sz w:val="18"/>
                <w:szCs w:val="18"/>
              </w:rPr>
              <w:t>m</w:t>
            </w:r>
            <w:r w:rsidRPr="00C032B6">
              <w:rPr>
                <w:b/>
                <w:bCs/>
                <w:color w:val="000000"/>
                <w:kern w:val="0"/>
                <w:sz w:val="18"/>
                <w:szCs w:val="18"/>
                <w:vertAlign w:val="superscript"/>
              </w:rPr>
              <w:t>2</w:t>
            </w:r>
            <w:r w:rsidRPr="00C032B6">
              <w:rPr>
                <w:b/>
                <w:bCs/>
                <w:color w:val="000000"/>
                <w:kern w:val="0"/>
                <w:sz w:val="18"/>
                <w:szCs w:val="18"/>
              </w:rPr>
              <w:t>）</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面源高度（</w:t>
            </w:r>
            <w:r w:rsidRPr="00C032B6">
              <w:rPr>
                <w:b/>
                <w:bCs/>
                <w:color w:val="000000"/>
                <w:kern w:val="0"/>
                <w:sz w:val="18"/>
                <w:szCs w:val="18"/>
              </w:rPr>
              <w:t>m</w:t>
            </w:r>
            <w:r w:rsidRPr="00C032B6">
              <w:rPr>
                <w:b/>
                <w:bCs/>
                <w:color w:val="000000"/>
                <w:kern w:val="0"/>
                <w:sz w:val="18"/>
                <w:szCs w:val="18"/>
              </w:rPr>
              <w:t>）</w:t>
            </w:r>
          </w:p>
        </w:tc>
        <w:tc>
          <w:tcPr>
            <w:tcW w:w="651" w:type="pct"/>
            <w:vAlign w:val="center"/>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年排放小时（</w:t>
            </w:r>
            <w:r w:rsidRPr="00C032B6">
              <w:rPr>
                <w:b/>
                <w:bCs/>
                <w:color w:val="000000"/>
                <w:kern w:val="0"/>
                <w:sz w:val="18"/>
                <w:szCs w:val="18"/>
              </w:rPr>
              <w:t>h</w:t>
            </w:r>
            <w:r w:rsidRPr="00C032B6">
              <w:rPr>
                <w:b/>
                <w:bCs/>
                <w:color w:val="000000"/>
                <w:kern w:val="0"/>
                <w:sz w:val="18"/>
                <w:szCs w:val="18"/>
              </w:rPr>
              <w:t>）</w:t>
            </w:r>
          </w:p>
        </w:tc>
        <w:tc>
          <w:tcPr>
            <w:tcW w:w="386" w:type="pct"/>
            <w:vAlign w:val="center"/>
          </w:tcPr>
          <w:p w:rsidR="003234A0" w:rsidRPr="00C032B6" w:rsidRDefault="003234A0" w:rsidP="00782E8B">
            <w:pPr>
              <w:widowControl/>
              <w:adjustRightInd w:val="0"/>
              <w:snapToGrid w:val="0"/>
              <w:contextualSpacing/>
              <w:jc w:val="center"/>
              <w:rPr>
                <w:b/>
                <w:bCs/>
                <w:color w:val="000000"/>
                <w:kern w:val="0"/>
                <w:sz w:val="18"/>
                <w:szCs w:val="18"/>
              </w:rPr>
            </w:pPr>
            <w:r w:rsidRPr="00C032B6">
              <w:rPr>
                <w:b/>
                <w:bCs/>
                <w:color w:val="000000"/>
                <w:kern w:val="0"/>
                <w:sz w:val="18"/>
                <w:szCs w:val="18"/>
              </w:rPr>
              <w:t>排放工况</w:t>
            </w: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sz w:val="18"/>
                <w:szCs w:val="18"/>
              </w:rPr>
              <w:t xml:space="preserve">0.0011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160×100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restar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7200</w:t>
            </w:r>
          </w:p>
        </w:tc>
        <w:tc>
          <w:tcPr>
            <w:tcW w:w="386" w:type="pct"/>
            <w:vMerge w:val="restar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正常</w:t>
            </w: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2#</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0.0012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160×100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3#</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0.0008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108×100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4#</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0.0011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160×100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5#</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0.0017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160×100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0.0006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160×100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lastRenderedPageBreak/>
              <w:t>7#</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0.0007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8#</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0.0004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9#</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0.0005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0.0007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11#</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0.0006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tr w:rsidR="003234A0" w:rsidRPr="00C032B6" w:rsidTr="003234A0">
        <w:trPr>
          <w:jc w:val="center"/>
        </w:trPr>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12#</w:t>
            </w:r>
            <w:r w:rsidRPr="00C032B6">
              <w:rPr>
                <w:color w:val="000000"/>
                <w:kern w:val="0"/>
                <w:sz w:val="18"/>
                <w:szCs w:val="18"/>
              </w:rPr>
              <w:t>车间</w:t>
            </w:r>
          </w:p>
        </w:tc>
        <w:tc>
          <w:tcPr>
            <w:tcW w:w="312"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上油</w:t>
            </w:r>
          </w:p>
        </w:tc>
        <w:tc>
          <w:tcPr>
            <w:tcW w:w="461"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VOCs</w:t>
            </w:r>
          </w:p>
        </w:tc>
        <w:tc>
          <w:tcPr>
            <w:tcW w:w="766" w:type="pct"/>
            <w:shd w:val="clear" w:color="auto" w:fill="auto"/>
            <w:vAlign w:val="center"/>
            <w:hideMark/>
          </w:tcPr>
          <w:p w:rsidR="003234A0" w:rsidRPr="00C032B6" w:rsidRDefault="003234A0" w:rsidP="00782E8B">
            <w:pPr>
              <w:adjustRightInd w:val="0"/>
              <w:snapToGrid w:val="0"/>
              <w:contextualSpacing/>
              <w:jc w:val="center"/>
              <w:rPr>
                <w:color w:val="000000"/>
                <w:sz w:val="18"/>
                <w:szCs w:val="18"/>
              </w:rPr>
            </w:pPr>
            <w:r w:rsidRPr="00C032B6">
              <w:rPr>
                <w:color w:val="000000"/>
                <w:sz w:val="18"/>
                <w:szCs w:val="18"/>
              </w:rPr>
              <w:t xml:space="preserve">0.0007 </w:t>
            </w:r>
          </w:p>
        </w:tc>
        <w:tc>
          <w:tcPr>
            <w:tcW w:w="745" w:type="pct"/>
            <w:vAlign w:val="center"/>
          </w:tcPr>
          <w:p w:rsidR="003234A0" w:rsidRPr="00C032B6" w:rsidRDefault="003234A0" w:rsidP="00782E8B">
            <w:pPr>
              <w:widowControl/>
              <w:adjustRightInd w:val="0"/>
              <w:snapToGrid w:val="0"/>
              <w:contextualSpacing/>
              <w:jc w:val="center"/>
              <w:rPr>
                <w:color w:val="000000"/>
                <w:kern w:val="0"/>
                <w:sz w:val="18"/>
                <w:szCs w:val="18"/>
              </w:rPr>
            </w:pPr>
            <w:r w:rsidRPr="00C032B6">
              <w:rPr>
                <w:rFonts w:hint="eastAsia"/>
                <w:color w:val="000000"/>
                <w:kern w:val="0"/>
                <w:sz w:val="18"/>
                <w:szCs w:val="18"/>
              </w:rPr>
              <w:t>0</w:t>
            </w:r>
          </w:p>
        </w:tc>
        <w:tc>
          <w:tcPr>
            <w:tcW w:w="621" w:type="pct"/>
            <w:shd w:val="clear" w:color="auto" w:fill="auto"/>
            <w:noWrap/>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106×80</w:t>
            </w:r>
          </w:p>
        </w:tc>
        <w:tc>
          <w:tcPr>
            <w:tcW w:w="597" w:type="pct"/>
            <w:shd w:val="clear" w:color="auto" w:fill="auto"/>
            <w:vAlign w:val="center"/>
            <w:hideMark/>
          </w:tcPr>
          <w:p w:rsidR="003234A0" w:rsidRPr="00C032B6" w:rsidRDefault="003234A0" w:rsidP="00782E8B">
            <w:pPr>
              <w:widowControl/>
              <w:adjustRightInd w:val="0"/>
              <w:snapToGrid w:val="0"/>
              <w:contextualSpacing/>
              <w:jc w:val="center"/>
              <w:rPr>
                <w:color w:val="000000"/>
                <w:kern w:val="0"/>
                <w:sz w:val="18"/>
                <w:szCs w:val="18"/>
              </w:rPr>
            </w:pPr>
            <w:r w:rsidRPr="00C032B6">
              <w:rPr>
                <w:color w:val="000000"/>
                <w:kern w:val="0"/>
                <w:sz w:val="18"/>
                <w:szCs w:val="18"/>
              </w:rPr>
              <w:t>6</w:t>
            </w:r>
          </w:p>
        </w:tc>
        <w:tc>
          <w:tcPr>
            <w:tcW w:w="651"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c>
          <w:tcPr>
            <w:tcW w:w="386" w:type="pct"/>
            <w:vMerge/>
            <w:vAlign w:val="center"/>
          </w:tcPr>
          <w:p w:rsidR="003234A0" w:rsidRPr="00C032B6" w:rsidRDefault="003234A0" w:rsidP="00782E8B">
            <w:pPr>
              <w:widowControl/>
              <w:adjustRightInd w:val="0"/>
              <w:snapToGrid w:val="0"/>
              <w:contextualSpacing/>
              <w:jc w:val="center"/>
              <w:rPr>
                <w:color w:val="000000"/>
                <w:kern w:val="0"/>
                <w:sz w:val="18"/>
                <w:szCs w:val="18"/>
              </w:rPr>
            </w:pPr>
          </w:p>
        </w:tc>
      </w:tr>
      <w:bookmarkEnd w:id="273"/>
    </w:tbl>
    <w:p w:rsidR="00CA0A64" w:rsidRPr="006B4EA3" w:rsidRDefault="00CA0A64" w:rsidP="00132103">
      <w:pPr>
        <w:adjustRightInd w:val="0"/>
        <w:snapToGrid w:val="0"/>
        <w:jc w:val="center"/>
        <w:rPr>
          <w:b/>
          <w:sz w:val="24"/>
        </w:rPr>
      </w:pPr>
    </w:p>
    <w:p w:rsidR="00CA0A64" w:rsidRDefault="00CA0A64" w:rsidP="00EC63FA">
      <w:pPr>
        <w:widowControl/>
        <w:tabs>
          <w:tab w:val="left" w:pos="630"/>
          <w:tab w:val="left" w:pos="1260"/>
        </w:tabs>
        <w:adjustRightInd w:val="0"/>
        <w:snapToGrid w:val="0"/>
        <w:spacing w:line="360" w:lineRule="auto"/>
        <w:ind w:firstLineChars="200" w:firstLine="480"/>
        <w:contextualSpacing/>
        <w:rPr>
          <w:bCs/>
          <w:color w:val="000000"/>
          <w:sz w:val="24"/>
        </w:rPr>
        <w:sectPr w:rsidR="00CA0A64" w:rsidSect="00B360CA">
          <w:pgSz w:w="16838" w:h="11906" w:orient="landscape"/>
          <w:pgMar w:top="1797" w:right="1418" w:bottom="1797" w:left="1418" w:header="851" w:footer="992" w:gutter="0"/>
          <w:cols w:space="720"/>
          <w:docGrid w:linePitch="312"/>
        </w:sectPr>
      </w:pPr>
    </w:p>
    <w:p w:rsidR="00E169B0" w:rsidRDefault="0097392F" w:rsidP="00E169B0">
      <w:pPr>
        <w:widowControl/>
        <w:adjustRightInd w:val="0"/>
        <w:snapToGrid w:val="0"/>
        <w:spacing w:line="360" w:lineRule="auto"/>
        <w:ind w:firstLineChars="200" w:firstLine="562"/>
        <w:rPr>
          <w:b/>
          <w:sz w:val="28"/>
          <w:szCs w:val="28"/>
        </w:rPr>
      </w:pPr>
      <w:r>
        <w:rPr>
          <w:rFonts w:hint="eastAsia"/>
          <w:b/>
          <w:sz w:val="28"/>
          <w:szCs w:val="28"/>
        </w:rPr>
        <w:lastRenderedPageBreak/>
        <w:t>3</w:t>
      </w:r>
      <w:r w:rsidR="00EC63FA">
        <w:rPr>
          <w:b/>
          <w:sz w:val="28"/>
          <w:szCs w:val="28"/>
        </w:rPr>
        <w:t>.</w:t>
      </w:r>
      <w:r>
        <w:rPr>
          <w:rFonts w:hint="eastAsia"/>
          <w:b/>
          <w:sz w:val="28"/>
          <w:szCs w:val="28"/>
        </w:rPr>
        <w:t>5</w:t>
      </w:r>
      <w:r w:rsidR="00EC63FA">
        <w:rPr>
          <w:b/>
          <w:sz w:val="28"/>
          <w:szCs w:val="28"/>
        </w:rPr>
        <w:t>.</w:t>
      </w:r>
      <w:r w:rsidR="00EC63FA">
        <w:rPr>
          <w:rFonts w:hint="eastAsia"/>
          <w:b/>
          <w:sz w:val="28"/>
          <w:szCs w:val="28"/>
        </w:rPr>
        <w:t>2</w:t>
      </w:r>
      <w:r w:rsidR="00EC63FA">
        <w:rPr>
          <w:rFonts w:hint="eastAsia"/>
          <w:b/>
          <w:sz w:val="28"/>
          <w:szCs w:val="28"/>
        </w:rPr>
        <w:t>废水</w:t>
      </w:r>
    </w:p>
    <w:p w:rsidR="003234A0" w:rsidRPr="00C032B6" w:rsidRDefault="003234A0" w:rsidP="003234A0">
      <w:pPr>
        <w:widowControl/>
        <w:adjustRightInd w:val="0"/>
        <w:snapToGrid w:val="0"/>
        <w:spacing w:line="360" w:lineRule="auto"/>
        <w:ind w:firstLineChars="200" w:firstLine="480"/>
        <w:rPr>
          <w:color w:val="000000"/>
          <w:sz w:val="24"/>
        </w:rPr>
      </w:pPr>
      <w:r w:rsidRPr="00C032B6">
        <w:rPr>
          <w:color w:val="000000"/>
          <w:sz w:val="24"/>
        </w:rPr>
        <w:t>（</w:t>
      </w:r>
      <w:r w:rsidRPr="00C032B6">
        <w:rPr>
          <w:color w:val="000000"/>
          <w:sz w:val="24"/>
        </w:rPr>
        <w:t>1</w:t>
      </w:r>
      <w:r w:rsidRPr="00C032B6">
        <w:rPr>
          <w:color w:val="000000"/>
          <w:sz w:val="24"/>
        </w:rPr>
        <w:t>）生产废水</w:t>
      </w:r>
    </w:p>
    <w:p w:rsidR="003234A0" w:rsidRPr="00C032B6" w:rsidRDefault="00114C3D" w:rsidP="003234A0">
      <w:pPr>
        <w:widowControl/>
        <w:adjustRightInd w:val="0"/>
        <w:snapToGrid w:val="0"/>
        <w:spacing w:line="360" w:lineRule="auto"/>
        <w:ind w:firstLineChars="200" w:firstLine="480"/>
        <w:rPr>
          <w:color w:val="000000"/>
          <w:sz w:val="24"/>
        </w:rPr>
      </w:pPr>
      <w:r>
        <w:rPr>
          <w:rFonts w:hint="eastAsia"/>
          <w:color w:val="000000"/>
          <w:sz w:val="24"/>
        </w:rPr>
        <w:t>现有</w:t>
      </w:r>
      <w:r w:rsidR="003234A0" w:rsidRPr="00C032B6">
        <w:rPr>
          <w:color w:val="000000"/>
          <w:sz w:val="24"/>
        </w:rPr>
        <w:t>项目生产用水主要包括浆槽清洗废水、织造废水、磨毛废水。</w:t>
      </w:r>
    </w:p>
    <w:p w:rsidR="003234A0" w:rsidRPr="00C032B6" w:rsidRDefault="000713A8" w:rsidP="003234A0">
      <w:pPr>
        <w:widowControl/>
        <w:adjustRightInd w:val="0"/>
        <w:snapToGrid w:val="0"/>
        <w:spacing w:line="360" w:lineRule="auto"/>
        <w:ind w:firstLineChars="200" w:firstLine="480"/>
        <w:jc w:val="left"/>
        <w:rPr>
          <w:color w:val="000000"/>
          <w:sz w:val="24"/>
        </w:rPr>
      </w:pPr>
      <w:r w:rsidRPr="00C032B6">
        <w:rPr>
          <w:color w:val="000000"/>
          <w:sz w:val="24"/>
        </w:rPr>
        <w:fldChar w:fldCharType="begin"/>
      </w:r>
      <w:r w:rsidR="003234A0" w:rsidRPr="00C032B6">
        <w:rPr>
          <w:color w:val="000000"/>
          <w:sz w:val="24"/>
        </w:rPr>
        <w:instrText xml:space="preserve"> = 1 \* GB3 </w:instrText>
      </w:r>
      <w:r w:rsidRPr="00C032B6">
        <w:rPr>
          <w:color w:val="000000"/>
          <w:sz w:val="24"/>
        </w:rPr>
        <w:fldChar w:fldCharType="separate"/>
      </w:r>
      <w:r w:rsidR="003234A0" w:rsidRPr="00C032B6">
        <w:rPr>
          <w:rFonts w:ascii="宋体" w:hAnsi="宋体" w:cs="宋体" w:hint="eastAsia"/>
          <w:noProof/>
          <w:color w:val="000000"/>
          <w:sz w:val="24"/>
        </w:rPr>
        <w:t>①</w:t>
      </w:r>
      <w:r w:rsidRPr="00C032B6">
        <w:rPr>
          <w:color w:val="000000"/>
          <w:sz w:val="24"/>
        </w:rPr>
        <w:fldChar w:fldCharType="end"/>
      </w:r>
      <w:r w:rsidR="003234A0" w:rsidRPr="00C032B6">
        <w:rPr>
          <w:color w:val="000000"/>
          <w:sz w:val="24"/>
        </w:rPr>
        <w:t>浆槽清洗废水</w:t>
      </w:r>
    </w:p>
    <w:p w:rsidR="003234A0" w:rsidRPr="00C032B6" w:rsidRDefault="003234A0" w:rsidP="003234A0">
      <w:pPr>
        <w:widowControl/>
        <w:adjustRightInd w:val="0"/>
        <w:snapToGrid w:val="0"/>
        <w:spacing w:line="360" w:lineRule="auto"/>
        <w:ind w:firstLineChars="200" w:firstLine="480"/>
        <w:jc w:val="left"/>
        <w:rPr>
          <w:color w:val="000000"/>
          <w:sz w:val="24"/>
        </w:rPr>
      </w:pPr>
      <w:r w:rsidRPr="00C032B6">
        <w:rPr>
          <w:color w:val="000000"/>
          <w:sz w:val="24"/>
        </w:rPr>
        <w:t>浆槽每季度清洗一次，每次每条</w:t>
      </w:r>
      <w:proofErr w:type="gramStart"/>
      <w:r w:rsidRPr="00C032B6">
        <w:rPr>
          <w:color w:val="000000"/>
          <w:sz w:val="24"/>
        </w:rPr>
        <w:t>整浆并生产线</w:t>
      </w:r>
      <w:proofErr w:type="gramEnd"/>
      <w:r w:rsidRPr="00C032B6">
        <w:rPr>
          <w:color w:val="000000"/>
          <w:sz w:val="24"/>
        </w:rPr>
        <w:t>浆槽清洗用水量</w:t>
      </w:r>
      <w:r w:rsidRPr="00C032B6">
        <w:rPr>
          <w:color w:val="000000"/>
          <w:sz w:val="24"/>
        </w:rPr>
        <w:t>4.5t</w:t>
      </w:r>
      <w:r w:rsidRPr="00C032B6">
        <w:rPr>
          <w:color w:val="000000"/>
          <w:sz w:val="24"/>
        </w:rPr>
        <w:t>，</w:t>
      </w:r>
      <w:proofErr w:type="gramStart"/>
      <w:r w:rsidRPr="00C032B6">
        <w:rPr>
          <w:color w:val="000000"/>
          <w:sz w:val="24"/>
        </w:rPr>
        <w:t>产污系数</w:t>
      </w:r>
      <w:proofErr w:type="gramEnd"/>
      <w:r w:rsidRPr="00C032B6">
        <w:rPr>
          <w:color w:val="000000"/>
          <w:sz w:val="24"/>
        </w:rPr>
        <w:t>按</w:t>
      </w:r>
      <w:r w:rsidRPr="00C032B6">
        <w:rPr>
          <w:color w:val="000000"/>
          <w:sz w:val="24"/>
        </w:rPr>
        <w:t>0.8</w:t>
      </w:r>
      <w:r w:rsidRPr="00C032B6">
        <w:rPr>
          <w:color w:val="000000"/>
          <w:sz w:val="24"/>
        </w:rPr>
        <w:t>计，则年产生浆槽清洗废水</w:t>
      </w:r>
      <w:r w:rsidRPr="00C032B6">
        <w:rPr>
          <w:color w:val="000000"/>
          <w:sz w:val="24"/>
        </w:rPr>
        <w:t>446.4t/a</w:t>
      </w:r>
      <w:r w:rsidRPr="00C032B6">
        <w:rPr>
          <w:color w:val="000000"/>
          <w:sz w:val="24"/>
        </w:rPr>
        <w:t>，</w:t>
      </w:r>
      <w:r w:rsidRPr="00C032B6">
        <w:rPr>
          <w:color w:val="000000"/>
          <w:kern w:val="0"/>
          <w:sz w:val="24"/>
        </w:rPr>
        <w:t>该废水</w:t>
      </w:r>
      <w:r w:rsidRPr="00C032B6">
        <w:rPr>
          <w:color w:val="000000"/>
          <w:kern w:val="0"/>
          <w:sz w:val="24"/>
        </w:rPr>
        <w:t>COD</w:t>
      </w:r>
      <w:r w:rsidRPr="00C032B6">
        <w:rPr>
          <w:color w:val="000000"/>
          <w:kern w:val="0"/>
          <w:sz w:val="24"/>
        </w:rPr>
        <w:t>约</w:t>
      </w:r>
      <w:r w:rsidRPr="00C032B6">
        <w:rPr>
          <w:color w:val="000000"/>
          <w:kern w:val="0"/>
          <w:sz w:val="24"/>
        </w:rPr>
        <w:t>2000mg/L</w:t>
      </w:r>
      <w:r w:rsidRPr="00C032B6">
        <w:rPr>
          <w:color w:val="000000"/>
          <w:kern w:val="0"/>
          <w:sz w:val="24"/>
        </w:rPr>
        <w:t>、</w:t>
      </w:r>
      <w:r w:rsidRPr="00C032B6">
        <w:rPr>
          <w:color w:val="000000"/>
          <w:kern w:val="0"/>
          <w:sz w:val="24"/>
        </w:rPr>
        <w:t>BOD</w:t>
      </w:r>
      <w:r w:rsidRPr="00C032B6">
        <w:rPr>
          <w:color w:val="000000"/>
          <w:kern w:val="0"/>
          <w:sz w:val="24"/>
          <w:vertAlign w:val="subscript"/>
        </w:rPr>
        <w:t>5</w:t>
      </w:r>
      <w:r w:rsidRPr="00C032B6">
        <w:rPr>
          <w:color w:val="000000"/>
          <w:kern w:val="0"/>
          <w:sz w:val="24"/>
        </w:rPr>
        <w:t>约</w:t>
      </w:r>
      <w:r w:rsidRPr="00C032B6">
        <w:rPr>
          <w:color w:val="000000"/>
          <w:kern w:val="0"/>
          <w:sz w:val="24"/>
        </w:rPr>
        <w:t>1200mg/L</w:t>
      </w:r>
      <w:r w:rsidRPr="00C032B6">
        <w:rPr>
          <w:rFonts w:hint="eastAsia"/>
          <w:color w:val="000000"/>
          <w:kern w:val="0"/>
          <w:sz w:val="24"/>
        </w:rPr>
        <w:t>，</w:t>
      </w:r>
      <w:r w:rsidRPr="00C032B6">
        <w:rPr>
          <w:color w:val="000000"/>
          <w:kern w:val="0"/>
          <w:sz w:val="24"/>
        </w:rPr>
        <w:t>废水进入污水处理站预处理后部分回用至生产，剩下部分纳管排放。</w:t>
      </w:r>
    </w:p>
    <w:p w:rsidR="003234A0" w:rsidRPr="00C032B6" w:rsidRDefault="000713A8" w:rsidP="003234A0">
      <w:pPr>
        <w:widowControl/>
        <w:adjustRightInd w:val="0"/>
        <w:snapToGrid w:val="0"/>
        <w:spacing w:line="360" w:lineRule="auto"/>
        <w:ind w:firstLineChars="200" w:firstLine="480"/>
        <w:jc w:val="left"/>
        <w:rPr>
          <w:color w:val="000000"/>
          <w:kern w:val="0"/>
          <w:sz w:val="24"/>
        </w:rPr>
      </w:pPr>
      <w:r w:rsidRPr="00C032B6">
        <w:rPr>
          <w:color w:val="000000"/>
          <w:kern w:val="0"/>
          <w:sz w:val="24"/>
        </w:rPr>
        <w:fldChar w:fldCharType="begin"/>
      </w:r>
      <w:r w:rsidR="003234A0" w:rsidRPr="00C032B6">
        <w:rPr>
          <w:color w:val="000000"/>
          <w:kern w:val="0"/>
          <w:sz w:val="24"/>
        </w:rPr>
        <w:instrText xml:space="preserve"> = 2 \* GB3 </w:instrText>
      </w:r>
      <w:r w:rsidRPr="00C032B6">
        <w:rPr>
          <w:color w:val="000000"/>
          <w:kern w:val="0"/>
          <w:sz w:val="24"/>
        </w:rPr>
        <w:fldChar w:fldCharType="separate"/>
      </w:r>
      <w:r w:rsidR="003234A0" w:rsidRPr="00C032B6">
        <w:rPr>
          <w:rFonts w:ascii="宋体" w:hAnsi="宋体" w:cs="宋体" w:hint="eastAsia"/>
          <w:noProof/>
          <w:color w:val="000000"/>
          <w:kern w:val="0"/>
          <w:sz w:val="24"/>
        </w:rPr>
        <w:t>②</w:t>
      </w:r>
      <w:r w:rsidRPr="00C032B6">
        <w:rPr>
          <w:color w:val="000000"/>
          <w:kern w:val="0"/>
          <w:sz w:val="24"/>
        </w:rPr>
        <w:fldChar w:fldCharType="end"/>
      </w:r>
      <w:r w:rsidR="003234A0" w:rsidRPr="00C032B6">
        <w:rPr>
          <w:color w:val="000000"/>
          <w:kern w:val="0"/>
          <w:sz w:val="24"/>
        </w:rPr>
        <w:t>织造废水</w:t>
      </w:r>
    </w:p>
    <w:p w:rsidR="003234A0" w:rsidRPr="00C032B6" w:rsidRDefault="003234A0" w:rsidP="003234A0">
      <w:pPr>
        <w:widowControl/>
        <w:adjustRightInd w:val="0"/>
        <w:snapToGrid w:val="0"/>
        <w:spacing w:line="360" w:lineRule="auto"/>
        <w:ind w:firstLineChars="200" w:firstLine="480"/>
        <w:jc w:val="left"/>
        <w:rPr>
          <w:color w:val="000000"/>
          <w:kern w:val="0"/>
          <w:sz w:val="24"/>
        </w:rPr>
      </w:pPr>
      <w:r w:rsidRPr="00C032B6">
        <w:rPr>
          <w:color w:val="000000"/>
          <w:kern w:val="0"/>
          <w:sz w:val="24"/>
        </w:rPr>
        <w:t>根据</w:t>
      </w:r>
      <w:r w:rsidRPr="00C032B6">
        <w:rPr>
          <w:rFonts w:hint="eastAsia"/>
          <w:color w:val="000000"/>
          <w:kern w:val="0"/>
          <w:sz w:val="24"/>
        </w:rPr>
        <w:t>建设单位</w:t>
      </w:r>
      <w:r w:rsidRPr="00C032B6">
        <w:rPr>
          <w:color w:val="000000"/>
          <w:kern w:val="0"/>
          <w:sz w:val="24"/>
        </w:rPr>
        <w:t>提供资料，喷水织机每天用水量约</w:t>
      </w:r>
      <w:r w:rsidRPr="00C032B6">
        <w:rPr>
          <w:color w:val="000000"/>
          <w:kern w:val="0"/>
          <w:sz w:val="24"/>
        </w:rPr>
        <w:t>4t</w:t>
      </w:r>
      <w:r w:rsidRPr="00C032B6">
        <w:rPr>
          <w:color w:val="000000"/>
          <w:kern w:val="0"/>
          <w:sz w:val="24"/>
        </w:rPr>
        <w:t>，其中</w:t>
      </w:r>
      <w:r w:rsidRPr="00C032B6">
        <w:rPr>
          <w:color w:val="000000"/>
          <w:kern w:val="0"/>
          <w:sz w:val="24"/>
        </w:rPr>
        <w:t>10%</w:t>
      </w:r>
      <w:r w:rsidRPr="00C032B6">
        <w:rPr>
          <w:color w:val="000000"/>
          <w:kern w:val="0"/>
          <w:sz w:val="24"/>
        </w:rPr>
        <w:t>带入布中，</w:t>
      </w:r>
      <w:r w:rsidRPr="00C032B6">
        <w:rPr>
          <w:color w:val="000000"/>
          <w:kern w:val="0"/>
          <w:sz w:val="24"/>
        </w:rPr>
        <w:t>5%</w:t>
      </w:r>
      <w:r w:rsidRPr="00C032B6">
        <w:rPr>
          <w:color w:val="000000"/>
          <w:kern w:val="0"/>
          <w:sz w:val="24"/>
        </w:rPr>
        <w:t>蒸发损耗，织造废水进入厂区污水处理站处理后部分回用至生产，剩下纳管排放。因此织造废水年产生量为</w:t>
      </w:r>
      <w:r w:rsidRPr="00C032B6">
        <w:rPr>
          <w:color w:val="000000"/>
          <w:kern w:val="0"/>
          <w:sz w:val="24"/>
        </w:rPr>
        <w:t>5261160t/a</w:t>
      </w:r>
      <w:r w:rsidRPr="00C032B6">
        <w:rPr>
          <w:color w:val="000000"/>
          <w:kern w:val="0"/>
          <w:sz w:val="24"/>
        </w:rPr>
        <w:t>，织造废水中污染物主要来源于布料在上浆过程中携带的浆料，污染物浓度约为：</w:t>
      </w:r>
      <w:r w:rsidRPr="00C032B6">
        <w:rPr>
          <w:color w:val="000000"/>
          <w:kern w:val="0"/>
          <w:sz w:val="24"/>
        </w:rPr>
        <w:t>COD400mg/L</w:t>
      </w:r>
      <w:r w:rsidRPr="00C032B6">
        <w:rPr>
          <w:color w:val="000000"/>
          <w:kern w:val="0"/>
          <w:sz w:val="24"/>
        </w:rPr>
        <w:t>、</w:t>
      </w:r>
      <w:r w:rsidRPr="00C032B6">
        <w:rPr>
          <w:color w:val="000000"/>
          <w:kern w:val="0"/>
          <w:sz w:val="24"/>
        </w:rPr>
        <w:t>BOD</w:t>
      </w:r>
      <w:r w:rsidRPr="00C032B6">
        <w:rPr>
          <w:color w:val="000000"/>
          <w:kern w:val="0"/>
          <w:sz w:val="24"/>
          <w:vertAlign w:val="subscript"/>
        </w:rPr>
        <w:t>5</w:t>
      </w:r>
      <w:r w:rsidRPr="00C032B6">
        <w:rPr>
          <w:color w:val="000000"/>
          <w:kern w:val="0"/>
          <w:sz w:val="24"/>
        </w:rPr>
        <w:t>200mg/L</w:t>
      </w:r>
      <w:r w:rsidRPr="00C032B6">
        <w:rPr>
          <w:color w:val="000000"/>
          <w:kern w:val="0"/>
          <w:sz w:val="24"/>
        </w:rPr>
        <w:t>、</w:t>
      </w:r>
      <w:r w:rsidRPr="00C032B6">
        <w:rPr>
          <w:color w:val="000000"/>
          <w:kern w:val="0"/>
          <w:sz w:val="24"/>
        </w:rPr>
        <w:t>SS60mg/L</w:t>
      </w:r>
      <w:bookmarkStart w:id="274" w:name="_Hlk1732753"/>
      <w:r w:rsidRPr="00C032B6">
        <w:rPr>
          <w:rFonts w:hint="eastAsia"/>
          <w:color w:val="000000"/>
          <w:kern w:val="0"/>
          <w:sz w:val="24"/>
        </w:rPr>
        <w:t>、氨氮</w:t>
      </w:r>
      <w:r w:rsidRPr="00C032B6">
        <w:rPr>
          <w:color w:val="000000"/>
          <w:kern w:val="0"/>
          <w:sz w:val="24"/>
        </w:rPr>
        <w:t>15mg/L</w:t>
      </w:r>
      <w:r w:rsidRPr="00C032B6">
        <w:rPr>
          <w:rFonts w:hint="eastAsia"/>
          <w:color w:val="000000"/>
          <w:kern w:val="0"/>
          <w:sz w:val="24"/>
        </w:rPr>
        <w:t>、总磷</w:t>
      </w:r>
      <w:r w:rsidRPr="00C032B6">
        <w:rPr>
          <w:rFonts w:hint="eastAsia"/>
          <w:color w:val="000000"/>
          <w:kern w:val="0"/>
          <w:sz w:val="24"/>
        </w:rPr>
        <w:t>1</w:t>
      </w:r>
      <w:r w:rsidRPr="00C032B6">
        <w:rPr>
          <w:color w:val="000000"/>
          <w:kern w:val="0"/>
          <w:sz w:val="24"/>
        </w:rPr>
        <w:t>mg/L</w:t>
      </w:r>
      <w:r w:rsidRPr="00C032B6">
        <w:rPr>
          <w:rFonts w:hint="eastAsia"/>
          <w:color w:val="000000"/>
          <w:kern w:val="0"/>
          <w:sz w:val="24"/>
        </w:rPr>
        <w:t>、石油类</w:t>
      </w:r>
      <w:r w:rsidRPr="00C032B6">
        <w:rPr>
          <w:rFonts w:hint="eastAsia"/>
          <w:color w:val="000000"/>
          <w:kern w:val="0"/>
          <w:sz w:val="24"/>
        </w:rPr>
        <w:t>1</w:t>
      </w:r>
      <w:r w:rsidRPr="00C032B6">
        <w:rPr>
          <w:color w:val="000000"/>
          <w:kern w:val="0"/>
          <w:sz w:val="24"/>
        </w:rPr>
        <w:t>5mg/L</w:t>
      </w:r>
      <w:bookmarkEnd w:id="274"/>
      <w:r w:rsidRPr="00C032B6">
        <w:rPr>
          <w:color w:val="000000"/>
          <w:kern w:val="0"/>
          <w:sz w:val="24"/>
        </w:rPr>
        <w:t>。</w:t>
      </w:r>
    </w:p>
    <w:p w:rsidR="003234A0" w:rsidRPr="00C032B6" w:rsidRDefault="000713A8" w:rsidP="003234A0">
      <w:pPr>
        <w:widowControl/>
        <w:adjustRightInd w:val="0"/>
        <w:snapToGrid w:val="0"/>
        <w:spacing w:line="360" w:lineRule="auto"/>
        <w:ind w:firstLineChars="200" w:firstLine="480"/>
        <w:jc w:val="left"/>
        <w:rPr>
          <w:color w:val="000000"/>
          <w:kern w:val="0"/>
          <w:sz w:val="24"/>
        </w:rPr>
      </w:pPr>
      <w:r w:rsidRPr="00C032B6">
        <w:rPr>
          <w:color w:val="000000"/>
          <w:kern w:val="0"/>
          <w:sz w:val="24"/>
        </w:rPr>
        <w:fldChar w:fldCharType="begin"/>
      </w:r>
      <w:r w:rsidR="003234A0" w:rsidRPr="00C032B6">
        <w:rPr>
          <w:color w:val="000000"/>
          <w:kern w:val="0"/>
          <w:sz w:val="24"/>
        </w:rPr>
        <w:instrText xml:space="preserve"> = 3 \* GB3 </w:instrText>
      </w:r>
      <w:r w:rsidRPr="00C032B6">
        <w:rPr>
          <w:color w:val="000000"/>
          <w:kern w:val="0"/>
          <w:sz w:val="24"/>
        </w:rPr>
        <w:fldChar w:fldCharType="separate"/>
      </w:r>
      <w:r w:rsidR="003234A0" w:rsidRPr="00C032B6">
        <w:rPr>
          <w:rFonts w:ascii="宋体" w:hAnsi="宋体" w:cs="宋体" w:hint="eastAsia"/>
          <w:noProof/>
          <w:color w:val="000000"/>
          <w:kern w:val="0"/>
          <w:sz w:val="24"/>
        </w:rPr>
        <w:t>③</w:t>
      </w:r>
      <w:r w:rsidRPr="00C032B6">
        <w:rPr>
          <w:color w:val="000000"/>
          <w:kern w:val="0"/>
          <w:sz w:val="24"/>
        </w:rPr>
        <w:fldChar w:fldCharType="end"/>
      </w:r>
      <w:r w:rsidR="003234A0" w:rsidRPr="00C032B6">
        <w:rPr>
          <w:color w:val="000000"/>
          <w:kern w:val="0"/>
          <w:sz w:val="24"/>
        </w:rPr>
        <w:t>磨毛废水</w:t>
      </w:r>
    </w:p>
    <w:p w:rsidR="003234A0" w:rsidRPr="00C032B6" w:rsidRDefault="003234A0" w:rsidP="003234A0">
      <w:pPr>
        <w:widowControl/>
        <w:adjustRightInd w:val="0"/>
        <w:snapToGrid w:val="0"/>
        <w:spacing w:line="360" w:lineRule="auto"/>
        <w:ind w:firstLineChars="200" w:firstLine="480"/>
        <w:jc w:val="left"/>
        <w:rPr>
          <w:color w:val="000000"/>
          <w:kern w:val="0"/>
          <w:sz w:val="24"/>
        </w:rPr>
      </w:pPr>
      <w:r w:rsidRPr="00C032B6">
        <w:rPr>
          <w:color w:val="000000"/>
          <w:kern w:val="0"/>
          <w:sz w:val="24"/>
        </w:rPr>
        <w:t>本项目约</w:t>
      </w:r>
      <w:r w:rsidRPr="00C032B6">
        <w:rPr>
          <w:color w:val="000000"/>
          <w:kern w:val="0"/>
          <w:sz w:val="24"/>
        </w:rPr>
        <w:t>1/3</w:t>
      </w:r>
      <w:r w:rsidRPr="00C032B6">
        <w:rPr>
          <w:color w:val="000000"/>
          <w:kern w:val="0"/>
          <w:sz w:val="24"/>
        </w:rPr>
        <w:t>产品需要湿式磨毛，磨毛工序年工作时间</w:t>
      </w:r>
      <w:r w:rsidRPr="00C032B6">
        <w:rPr>
          <w:color w:val="000000"/>
          <w:kern w:val="0"/>
          <w:sz w:val="24"/>
        </w:rPr>
        <w:t>2400h</w:t>
      </w:r>
      <w:r w:rsidRPr="00C032B6">
        <w:rPr>
          <w:color w:val="000000"/>
          <w:kern w:val="0"/>
          <w:sz w:val="24"/>
        </w:rPr>
        <w:t>，每台磨毛机用水量约为</w:t>
      </w:r>
      <w:r w:rsidRPr="00C032B6">
        <w:rPr>
          <w:color w:val="000000"/>
          <w:kern w:val="0"/>
          <w:sz w:val="24"/>
        </w:rPr>
        <w:t>3t/h</w:t>
      </w:r>
      <w:r w:rsidRPr="00C032B6">
        <w:rPr>
          <w:color w:val="000000"/>
          <w:kern w:val="0"/>
          <w:sz w:val="24"/>
        </w:rPr>
        <w:t>，其中</w:t>
      </w:r>
      <w:r w:rsidRPr="00C032B6">
        <w:rPr>
          <w:color w:val="000000"/>
          <w:kern w:val="0"/>
          <w:sz w:val="24"/>
        </w:rPr>
        <w:t>10%</w:t>
      </w:r>
      <w:r w:rsidRPr="00C032B6">
        <w:rPr>
          <w:color w:val="000000"/>
          <w:kern w:val="0"/>
          <w:sz w:val="24"/>
        </w:rPr>
        <w:t>带入布中，</w:t>
      </w:r>
      <w:r w:rsidRPr="00C032B6">
        <w:rPr>
          <w:color w:val="000000"/>
          <w:kern w:val="0"/>
          <w:sz w:val="24"/>
        </w:rPr>
        <w:t>5%</w:t>
      </w:r>
      <w:r w:rsidRPr="00C032B6">
        <w:rPr>
          <w:color w:val="000000"/>
          <w:kern w:val="0"/>
          <w:sz w:val="24"/>
        </w:rPr>
        <w:t>蒸发损耗，磨毛废水进入厂区污水处理站处理后部分回用至生产，剩下纳管排放。因此磨毛废水年产生量为</w:t>
      </w:r>
      <w:r w:rsidRPr="00C032B6">
        <w:rPr>
          <w:color w:val="000000"/>
          <w:kern w:val="0"/>
          <w:sz w:val="24"/>
        </w:rPr>
        <w:t>116280t/a</w:t>
      </w:r>
      <w:r w:rsidRPr="00C032B6">
        <w:rPr>
          <w:color w:val="000000"/>
          <w:kern w:val="0"/>
          <w:sz w:val="24"/>
        </w:rPr>
        <w:t>，磨毛废水污染物浓度约为：</w:t>
      </w:r>
      <w:r w:rsidRPr="00C032B6">
        <w:rPr>
          <w:color w:val="000000"/>
          <w:kern w:val="0"/>
          <w:sz w:val="24"/>
        </w:rPr>
        <w:t>COD400mg/L</w:t>
      </w:r>
      <w:r w:rsidRPr="00C032B6">
        <w:rPr>
          <w:color w:val="000000"/>
          <w:kern w:val="0"/>
          <w:sz w:val="24"/>
        </w:rPr>
        <w:t>、</w:t>
      </w:r>
      <w:r w:rsidRPr="00C032B6">
        <w:rPr>
          <w:color w:val="000000"/>
          <w:kern w:val="0"/>
          <w:sz w:val="24"/>
        </w:rPr>
        <w:t>SS500mg/L</w:t>
      </w:r>
      <w:r w:rsidRPr="00C032B6">
        <w:rPr>
          <w:color w:val="000000"/>
          <w:kern w:val="0"/>
          <w:sz w:val="24"/>
        </w:rPr>
        <w:t>。</w:t>
      </w:r>
    </w:p>
    <w:p w:rsidR="003234A0" w:rsidRPr="00C032B6" w:rsidRDefault="003234A0" w:rsidP="003234A0">
      <w:pPr>
        <w:widowControl/>
        <w:adjustRightInd w:val="0"/>
        <w:snapToGrid w:val="0"/>
        <w:spacing w:line="360" w:lineRule="auto"/>
        <w:ind w:firstLineChars="200" w:firstLine="480"/>
        <w:jc w:val="left"/>
        <w:rPr>
          <w:color w:val="000000"/>
          <w:sz w:val="24"/>
        </w:rPr>
      </w:pPr>
      <w:r w:rsidRPr="00C032B6">
        <w:rPr>
          <w:color w:val="000000"/>
          <w:sz w:val="24"/>
        </w:rPr>
        <w:t>（</w:t>
      </w:r>
      <w:r w:rsidRPr="00C032B6">
        <w:rPr>
          <w:color w:val="000000"/>
          <w:sz w:val="24"/>
        </w:rPr>
        <w:t>2</w:t>
      </w:r>
      <w:r w:rsidRPr="00C032B6">
        <w:rPr>
          <w:color w:val="000000"/>
          <w:sz w:val="24"/>
        </w:rPr>
        <w:t>）生活污水</w:t>
      </w:r>
    </w:p>
    <w:p w:rsidR="003234A0" w:rsidRPr="00C032B6" w:rsidRDefault="003234A0" w:rsidP="003234A0">
      <w:pPr>
        <w:widowControl/>
        <w:adjustRightInd w:val="0"/>
        <w:snapToGrid w:val="0"/>
        <w:spacing w:line="360" w:lineRule="auto"/>
        <w:ind w:firstLineChars="200" w:firstLine="480"/>
        <w:jc w:val="left"/>
        <w:rPr>
          <w:color w:val="000000"/>
          <w:kern w:val="0"/>
          <w:sz w:val="24"/>
        </w:rPr>
      </w:pPr>
      <w:proofErr w:type="gramStart"/>
      <w:r w:rsidRPr="00C032B6">
        <w:rPr>
          <w:color w:val="000000"/>
          <w:sz w:val="24"/>
        </w:rPr>
        <w:t>生活污水产污系数</w:t>
      </w:r>
      <w:proofErr w:type="gramEnd"/>
      <w:r w:rsidRPr="00C032B6">
        <w:rPr>
          <w:color w:val="000000"/>
          <w:sz w:val="24"/>
        </w:rPr>
        <w:t>按</w:t>
      </w:r>
      <w:r w:rsidRPr="00C032B6">
        <w:rPr>
          <w:color w:val="000000"/>
          <w:sz w:val="24"/>
        </w:rPr>
        <w:t>0.8</w:t>
      </w:r>
      <w:r w:rsidRPr="00C032B6">
        <w:rPr>
          <w:color w:val="000000"/>
          <w:sz w:val="24"/>
        </w:rPr>
        <w:t>计，则生活污水年产生量合计</w:t>
      </w:r>
      <w:r w:rsidRPr="00C032B6">
        <w:rPr>
          <w:color w:val="000000"/>
          <w:sz w:val="24"/>
        </w:rPr>
        <w:t>6840t/a</w:t>
      </w:r>
      <w:r w:rsidRPr="00C032B6">
        <w:rPr>
          <w:color w:val="000000"/>
          <w:sz w:val="24"/>
        </w:rPr>
        <w:t>，</w:t>
      </w:r>
      <w:r w:rsidRPr="00C032B6">
        <w:rPr>
          <w:color w:val="000000"/>
          <w:kern w:val="21"/>
          <w:sz w:val="24"/>
        </w:rPr>
        <w:t>其污染物产生浓度为</w:t>
      </w:r>
      <w:r w:rsidRPr="00C032B6">
        <w:rPr>
          <w:color w:val="000000"/>
          <w:kern w:val="0"/>
          <w:sz w:val="24"/>
        </w:rPr>
        <w:t>COD350mg/L</w:t>
      </w:r>
      <w:r w:rsidRPr="00C032B6">
        <w:rPr>
          <w:color w:val="000000"/>
          <w:kern w:val="0"/>
          <w:sz w:val="24"/>
        </w:rPr>
        <w:t>、</w:t>
      </w:r>
      <w:r w:rsidRPr="00C032B6">
        <w:rPr>
          <w:color w:val="000000"/>
          <w:kern w:val="0"/>
          <w:sz w:val="24"/>
        </w:rPr>
        <w:t>SS250mg/L</w:t>
      </w:r>
      <w:r w:rsidRPr="00C032B6">
        <w:rPr>
          <w:color w:val="000000"/>
          <w:kern w:val="0"/>
          <w:sz w:val="24"/>
        </w:rPr>
        <w:t>、氨氮</w:t>
      </w:r>
      <w:r w:rsidRPr="00C032B6">
        <w:rPr>
          <w:color w:val="000000"/>
          <w:kern w:val="0"/>
          <w:sz w:val="24"/>
        </w:rPr>
        <w:t>20mg/L</w:t>
      </w:r>
      <w:r w:rsidRPr="00C032B6">
        <w:rPr>
          <w:color w:val="000000"/>
          <w:kern w:val="0"/>
          <w:sz w:val="24"/>
        </w:rPr>
        <w:t>、</w:t>
      </w:r>
      <w:r w:rsidRPr="00C032B6">
        <w:rPr>
          <w:color w:val="000000"/>
          <w:kern w:val="0"/>
          <w:sz w:val="24"/>
        </w:rPr>
        <w:t>TP4mg/L</w:t>
      </w:r>
      <w:r w:rsidRPr="00C032B6">
        <w:rPr>
          <w:color w:val="000000"/>
          <w:kern w:val="0"/>
          <w:sz w:val="24"/>
        </w:rPr>
        <w:t>，本项目生活污水经化粪池预处理后与污水处理站排水一起纳管接入沭阳凌志水</w:t>
      </w:r>
      <w:proofErr w:type="gramStart"/>
      <w:r w:rsidRPr="00C032B6">
        <w:rPr>
          <w:color w:val="000000"/>
          <w:kern w:val="0"/>
          <w:sz w:val="24"/>
        </w:rPr>
        <w:t>务</w:t>
      </w:r>
      <w:proofErr w:type="gramEnd"/>
      <w:r w:rsidRPr="00C032B6">
        <w:rPr>
          <w:color w:val="000000"/>
          <w:kern w:val="0"/>
          <w:sz w:val="24"/>
        </w:rPr>
        <w:t>有限公司。</w:t>
      </w:r>
    </w:p>
    <w:p w:rsidR="003234A0" w:rsidRPr="00C032B6" w:rsidRDefault="003234A0" w:rsidP="003234A0">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3</w:t>
      </w:r>
      <w:r w:rsidRPr="00C032B6">
        <w:rPr>
          <w:color w:val="000000"/>
          <w:kern w:val="0"/>
          <w:sz w:val="24"/>
        </w:rPr>
        <w:t>）食堂废水</w:t>
      </w:r>
    </w:p>
    <w:p w:rsidR="00EC63FA" w:rsidRDefault="003234A0" w:rsidP="003234A0">
      <w:pPr>
        <w:widowControl/>
        <w:adjustRightInd w:val="0"/>
        <w:snapToGrid w:val="0"/>
        <w:spacing w:line="360" w:lineRule="auto"/>
        <w:ind w:firstLineChars="200" w:firstLine="480"/>
        <w:rPr>
          <w:b/>
          <w:sz w:val="28"/>
          <w:szCs w:val="28"/>
        </w:rPr>
      </w:pPr>
      <w:r w:rsidRPr="00C032B6">
        <w:rPr>
          <w:color w:val="000000"/>
          <w:kern w:val="0"/>
          <w:sz w:val="24"/>
        </w:rPr>
        <w:t>食堂</w:t>
      </w:r>
      <w:proofErr w:type="gramStart"/>
      <w:r w:rsidRPr="00C032B6">
        <w:rPr>
          <w:color w:val="000000"/>
          <w:kern w:val="0"/>
          <w:sz w:val="24"/>
        </w:rPr>
        <w:t>废水产污系数</w:t>
      </w:r>
      <w:proofErr w:type="gramEnd"/>
      <w:r w:rsidRPr="00C032B6">
        <w:rPr>
          <w:color w:val="000000"/>
          <w:kern w:val="0"/>
          <w:sz w:val="24"/>
        </w:rPr>
        <w:t>按</w:t>
      </w:r>
      <w:r w:rsidRPr="00C032B6">
        <w:rPr>
          <w:color w:val="000000"/>
          <w:kern w:val="0"/>
          <w:sz w:val="24"/>
        </w:rPr>
        <w:t>0.8</w:t>
      </w:r>
      <w:r w:rsidRPr="00C032B6">
        <w:rPr>
          <w:color w:val="000000"/>
          <w:kern w:val="0"/>
          <w:sz w:val="24"/>
        </w:rPr>
        <w:t>计，则食堂废水年产生量为</w:t>
      </w:r>
      <w:r w:rsidRPr="00C032B6">
        <w:rPr>
          <w:color w:val="000000"/>
          <w:kern w:val="0"/>
          <w:sz w:val="24"/>
        </w:rPr>
        <w:t>2052t/a</w:t>
      </w:r>
      <w:r w:rsidRPr="00C032B6">
        <w:rPr>
          <w:color w:val="000000"/>
          <w:kern w:val="0"/>
          <w:sz w:val="24"/>
        </w:rPr>
        <w:t>。食堂废水污染物浓度为：</w:t>
      </w:r>
      <w:r w:rsidRPr="00C032B6">
        <w:rPr>
          <w:color w:val="000000"/>
          <w:kern w:val="0"/>
          <w:sz w:val="24"/>
        </w:rPr>
        <w:t>COD350mg/L</w:t>
      </w:r>
      <w:r w:rsidRPr="00C032B6">
        <w:rPr>
          <w:color w:val="000000"/>
          <w:kern w:val="0"/>
          <w:sz w:val="24"/>
        </w:rPr>
        <w:t>、</w:t>
      </w:r>
      <w:r w:rsidRPr="00C032B6">
        <w:rPr>
          <w:color w:val="000000"/>
          <w:kern w:val="0"/>
          <w:sz w:val="24"/>
        </w:rPr>
        <w:t>SS250mg/L</w:t>
      </w:r>
      <w:r w:rsidRPr="00C032B6">
        <w:rPr>
          <w:color w:val="000000"/>
          <w:kern w:val="0"/>
          <w:sz w:val="24"/>
        </w:rPr>
        <w:t>、氨氮</w:t>
      </w:r>
      <w:r w:rsidRPr="00C032B6">
        <w:rPr>
          <w:color w:val="000000"/>
          <w:kern w:val="0"/>
          <w:sz w:val="24"/>
        </w:rPr>
        <w:t>20mg/L</w:t>
      </w:r>
      <w:r w:rsidRPr="00C032B6">
        <w:rPr>
          <w:color w:val="000000"/>
          <w:kern w:val="0"/>
          <w:sz w:val="24"/>
        </w:rPr>
        <w:t>、</w:t>
      </w:r>
      <w:r w:rsidRPr="00C032B6">
        <w:rPr>
          <w:color w:val="000000"/>
          <w:kern w:val="0"/>
          <w:sz w:val="24"/>
        </w:rPr>
        <w:t>TP4mg/L</w:t>
      </w:r>
      <w:r w:rsidRPr="00C032B6">
        <w:rPr>
          <w:color w:val="000000"/>
          <w:kern w:val="0"/>
          <w:sz w:val="24"/>
        </w:rPr>
        <w:t>、动植物油</w:t>
      </w:r>
      <w:r w:rsidRPr="00C032B6">
        <w:rPr>
          <w:color w:val="000000"/>
          <w:kern w:val="0"/>
          <w:sz w:val="24"/>
        </w:rPr>
        <w:t>100mg/L</w:t>
      </w:r>
      <w:r w:rsidRPr="00C032B6">
        <w:rPr>
          <w:color w:val="000000"/>
          <w:kern w:val="0"/>
          <w:sz w:val="24"/>
        </w:rPr>
        <w:t>，经隔油池预处理后与污水处理站排水一起纳管接入沭阳凌志水</w:t>
      </w:r>
      <w:proofErr w:type="gramStart"/>
      <w:r w:rsidRPr="00C032B6">
        <w:rPr>
          <w:color w:val="000000"/>
          <w:kern w:val="0"/>
          <w:sz w:val="24"/>
        </w:rPr>
        <w:t>务</w:t>
      </w:r>
      <w:proofErr w:type="gramEnd"/>
      <w:r w:rsidRPr="00C032B6">
        <w:rPr>
          <w:color w:val="000000"/>
          <w:kern w:val="0"/>
          <w:sz w:val="24"/>
        </w:rPr>
        <w:t>有限公司。</w:t>
      </w:r>
    </w:p>
    <w:p w:rsidR="006D6891" w:rsidRPr="006D6891" w:rsidRDefault="006D6891" w:rsidP="006D6891">
      <w:pPr>
        <w:widowControl/>
        <w:adjustRightInd w:val="0"/>
        <w:snapToGrid w:val="0"/>
        <w:spacing w:line="360" w:lineRule="auto"/>
        <w:ind w:firstLineChars="200" w:firstLine="480"/>
        <w:jc w:val="left"/>
        <w:rPr>
          <w:color w:val="000000"/>
          <w:kern w:val="0"/>
          <w:sz w:val="24"/>
        </w:rPr>
      </w:pPr>
      <w:r>
        <w:rPr>
          <w:rFonts w:hint="eastAsia"/>
          <w:color w:val="000000"/>
          <w:kern w:val="0"/>
          <w:sz w:val="24"/>
        </w:rPr>
        <w:t>污水处理站主要工艺流程见下图</w:t>
      </w:r>
      <w:r w:rsidR="0097392F">
        <w:rPr>
          <w:rFonts w:hint="eastAsia"/>
          <w:color w:val="000000"/>
          <w:kern w:val="0"/>
          <w:sz w:val="24"/>
        </w:rPr>
        <w:t>3</w:t>
      </w:r>
      <w:r>
        <w:rPr>
          <w:rFonts w:hint="eastAsia"/>
          <w:color w:val="000000"/>
          <w:kern w:val="0"/>
          <w:sz w:val="24"/>
        </w:rPr>
        <w:t>.</w:t>
      </w:r>
      <w:r w:rsidR="00E169B0">
        <w:rPr>
          <w:rFonts w:hint="eastAsia"/>
          <w:color w:val="000000"/>
          <w:kern w:val="0"/>
          <w:sz w:val="24"/>
        </w:rPr>
        <w:t>5</w:t>
      </w:r>
      <w:r>
        <w:rPr>
          <w:rFonts w:hint="eastAsia"/>
          <w:color w:val="000000"/>
          <w:kern w:val="0"/>
          <w:sz w:val="24"/>
        </w:rPr>
        <w:t>-1</w:t>
      </w:r>
      <w:r>
        <w:rPr>
          <w:rFonts w:hint="eastAsia"/>
          <w:color w:val="000000"/>
          <w:kern w:val="0"/>
          <w:sz w:val="24"/>
        </w:rPr>
        <w:t>。</w:t>
      </w:r>
    </w:p>
    <w:p w:rsidR="003234A0" w:rsidRDefault="008A2B35" w:rsidP="003234A0">
      <w:pPr>
        <w:widowControl/>
        <w:adjustRightInd w:val="0"/>
        <w:snapToGrid w:val="0"/>
        <w:spacing w:line="360" w:lineRule="auto"/>
        <w:jc w:val="center"/>
        <w:rPr>
          <w:rStyle w:val="1Char"/>
        </w:rPr>
      </w:pPr>
      <w:r>
        <w:rPr>
          <w:rFonts w:hint="eastAsia"/>
          <w:noProof/>
          <w:color w:val="000000"/>
          <w:kern w:val="0"/>
          <w:sz w:val="24"/>
        </w:rPr>
        <w:lastRenderedPageBreak/>
        <w:drawing>
          <wp:inline distT="0" distB="0" distL="0" distR="0">
            <wp:extent cx="4400550" cy="46767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400550" cy="4676775"/>
                    </a:xfrm>
                    <a:prstGeom prst="rect">
                      <a:avLst/>
                    </a:prstGeom>
                    <a:noFill/>
                    <a:ln w="9525">
                      <a:noFill/>
                      <a:miter lim="800000"/>
                      <a:headEnd/>
                      <a:tailEnd/>
                    </a:ln>
                  </pic:spPr>
                </pic:pic>
              </a:graphicData>
            </a:graphic>
          </wp:inline>
        </w:drawing>
      </w:r>
      <w:bookmarkStart w:id="275" w:name="_Toc531894824"/>
      <w:bookmarkStart w:id="276" w:name="_Toc531939330"/>
    </w:p>
    <w:p w:rsidR="00E169B0" w:rsidRPr="003234A0" w:rsidRDefault="006D6891" w:rsidP="00114C3D">
      <w:pPr>
        <w:widowControl/>
        <w:adjustRightInd w:val="0"/>
        <w:snapToGrid w:val="0"/>
        <w:spacing w:line="360" w:lineRule="auto"/>
        <w:jc w:val="center"/>
        <w:rPr>
          <w:rStyle w:val="1Char"/>
        </w:rPr>
        <w:sectPr w:rsidR="00E169B0" w:rsidRPr="003234A0" w:rsidSect="00B360CA">
          <w:pgSz w:w="11906" w:h="16838"/>
          <w:pgMar w:top="1418" w:right="1797" w:bottom="1418" w:left="1797" w:header="851" w:footer="992" w:gutter="0"/>
          <w:cols w:space="720"/>
          <w:docGrid w:linePitch="312"/>
        </w:sectPr>
      </w:pPr>
      <w:r w:rsidRPr="006D6891">
        <w:rPr>
          <w:rStyle w:val="1Char"/>
          <w:rFonts w:hint="eastAsia"/>
          <w:sz w:val="24"/>
        </w:rPr>
        <w:t>图</w:t>
      </w:r>
      <w:r w:rsidR="0097392F">
        <w:rPr>
          <w:rStyle w:val="1Char"/>
          <w:rFonts w:hint="eastAsia"/>
          <w:sz w:val="24"/>
        </w:rPr>
        <w:t>3</w:t>
      </w:r>
      <w:r>
        <w:rPr>
          <w:rStyle w:val="1Char"/>
          <w:rFonts w:hint="eastAsia"/>
          <w:sz w:val="24"/>
        </w:rPr>
        <w:t>.</w:t>
      </w:r>
      <w:r w:rsidR="00E169B0">
        <w:rPr>
          <w:rStyle w:val="1Char"/>
          <w:rFonts w:hint="eastAsia"/>
          <w:sz w:val="24"/>
        </w:rPr>
        <w:t>5</w:t>
      </w:r>
      <w:r w:rsidRPr="006D6891">
        <w:rPr>
          <w:rStyle w:val="1Char"/>
          <w:rFonts w:hint="eastAsia"/>
          <w:sz w:val="24"/>
        </w:rPr>
        <w:t>-1</w:t>
      </w:r>
      <w:r w:rsidR="00DD46EE">
        <w:rPr>
          <w:rStyle w:val="1Char"/>
          <w:rFonts w:hint="eastAsia"/>
          <w:sz w:val="24"/>
        </w:rPr>
        <w:t>现有</w:t>
      </w:r>
      <w:r w:rsidRPr="006D6891">
        <w:rPr>
          <w:rStyle w:val="1Char"/>
          <w:rFonts w:hint="eastAsia"/>
          <w:sz w:val="24"/>
        </w:rPr>
        <w:t>项目污水处理工艺流程图</w:t>
      </w:r>
      <w:bookmarkEnd w:id="275"/>
      <w:bookmarkEnd w:id="276"/>
    </w:p>
    <w:p w:rsidR="00497FAD" w:rsidRDefault="00E169B0" w:rsidP="003234A0">
      <w:pPr>
        <w:widowControl/>
        <w:adjustRightInd w:val="0"/>
        <w:snapToGrid w:val="0"/>
        <w:ind w:firstLineChars="200" w:firstLine="482"/>
        <w:jc w:val="center"/>
        <w:rPr>
          <w:rStyle w:val="1Char"/>
        </w:rPr>
      </w:pPr>
      <w:r w:rsidRPr="006B4EA3">
        <w:rPr>
          <w:b/>
          <w:kern w:val="0"/>
          <w:sz w:val="24"/>
        </w:rPr>
        <w:lastRenderedPageBreak/>
        <w:t>表</w:t>
      </w:r>
      <w:r w:rsidR="0097392F">
        <w:rPr>
          <w:rFonts w:hint="eastAsia"/>
          <w:b/>
          <w:kern w:val="0"/>
          <w:sz w:val="24"/>
        </w:rPr>
        <w:t>3</w:t>
      </w:r>
      <w:r w:rsidR="00497FAD">
        <w:rPr>
          <w:rFonts w:hint="eastAsia"/>
          <w:b/>
          <w:kern w:val="0"/>
          <w:sz w:val="24"/>
        </w:rPr>
        <w:t>.5-</w:t>
      </w:r>
      <w:r w:rsidR="000A4F15">
        <w:rPr>
          <w:rFonts w:hint="eastAsia"/>
          <w:b/>
          <w:kern w:val="0"/>
          <w:sz w:val="24"/>
        </w:rPr>
        <w:t>6</w:t>
      </w:r>
      <w:r w:rsidR="00497FAD">
        <w:rPr>
          <w:rFonts w:hint="eastAsia"/>
          <w:b/>
          <w:kern w:val="0"/>
          <w:sz w:val="24"/>
        </w:rPr>
        <w:t>现有</w:t>
      </w:r>
      <w:r w:rsidRPr="006B4EA3">
        <w:rPr>
          <w:b/>
          <w:kern w:val="0"/>
          <w:sz w:val="24"/>
        </w:rPr>
        <w:t>项目废水产生及排放情况一览表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73"/>
        <w:gridCol w:w="1012"/>
        <w:gridCol w:w="722"/>
        <w:gridCol w:w="723"/>
        <w:gridCol w:w="1035"/>
        <w:gridCol w:w="555"/>
        <w:gridCol w:w="723"/>
        <w:gridCol w:w="867"/>
        <w:gridCol w:w="999"/>
        <w:gridCol w:w="1168"/>
        <w:gridCol w:w="723"/>
        <w:gridCol w:w="866"/>
        <w:gridCol w:w="1156"/>
        <w:gridCol w:w="760"/>
        <w:gridCol w:w="540"/>
        <w:gridCol w:w="1156"/>
        <w:gridCol w:w="640"/>
      </w:tblGrid>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bookmarkStart w:id="277" w:name="_Hlk3985278"/>
            <w:r w:rsidRPr="00C032B6">
              <w:rPr>
                <w:rFonts w:ascii="宋体" w:hAnsi="宋体" w:hint="eastAsia"/>
                <w:b/>
                <w:bCs/>
                <w:color w:val="000000"/>
                <w:kern w:val="0"/>
                <w:sz w:val="18"/>
                <w:szCs w:val="18"/>
              </w:rPr>
              <w:t>废水种类</w:t>
            </w:r>
          </w:p>
        </w:tc>
        <w:tc>
          <w:tcPr>
            <w:tcW w:w="993"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废水产生量</w:t>
            </w:r>
            <w:r w:rsidRPr="00C032B6">
              <w:rPr>
                <w:b/>
                <w:bCs/>
                <w:color w:val="000000"/>
                <w:kern w:val="0"/>
                <w:sz w:val="18"/>
                <w:szCs w:val="18"/>
              </w:rPr>
              <w:t>(t/a)</w:t>
            </w:r>
          </w:p>
        </w:tc>
        <w:tc>
          <w:tcPr>
            <w:tcW w:w="708"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污染物名称</w:t>
            </w:r>
          </w:p>
        </w:tc>
        <w:tc>
          <w:tcPr>
            <w:tcW w:w="1724" w:type="dxa"/>
            <w:gridSpan w:val="2"/>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产生情况</w:t>
            </w:r>
          </w:p>
        </w:tc>
        <w:tc>
          <w:tcPr>
            <w:tcW w:w="544"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治理措施</w:t>
            </w:r>
          </w:p>
        </w:tc>
        <w:tc>
          <w:tcPr>
            <w:tcW w:w="2540" w:type="dxa"/>
            <w:gridSpan w:val="3"/>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处理后情况</w:t>
            </w:r>
          </w:p>
        </w:tc>
        <w:tc>
          <w:tcPr>
            <w:tcW w:w="1146"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回用水量（</w:t>
            </w:r>
            <w:r w:rsidRPr="00C032B6">
              <w:rPr>
                <w:b/>
                <w:bCs/>
                <w:color w:val="000000"/>
                <w:kern w:val="0"/>
                <w:sz w:val="18"/>
                <w:szCs w:val="18"/>
              </w:rPr>
              <w:t>t/a</w:t>
            </w:r>
            <w:r w:rsidRPr="00C032B6">
              <w:rPr>
                <w:rFonts w:ascii="宋体" w:hAnsi="宋体" w:hint="eastAsia"/>
                <w:b/>
                <w:bCs/>
                <w:color w:val="000000"/>
                <w:kern w:val="0"/>
                <w:sz w:val="18"/>
                <w:szCs w:val="18"/>
              </w:rPr>
              <w:t>）</w:t>
            </w:r>
          </w:p>
        </w:tc>
        <w:tc>
          <w:tcPr>
            <w:tcW w:w="2693" w:type="dxa"/>
            <w:gridSpan w:val="3"/>
            <w:shd w:val="clear" w:color="auto" w:fill="auto"/>
            <w:vAlign w:val="center"/>
            <w:hideMark/>
          </w:tcPr>
          <w:p w:rsidR="003234A0" w:rsidRPr="00C032B6" w:rsidRDefault="003234A0" w:rsidP="00782E8B">
            <w:pPr>
              <w:widowControl/>
              <w:jc w:val="center"/>
              <w:rPr>
                <w:rFonts w:ascii="宋体" w:hAnsi="宋体" w:cs="宋体"/>
                <w:b/>
                <w:bCs/>
                <w:color w:val="000000"/>
                <w:kern w:val="0"/>
                <w:sz w:val="18"/>
                <w:szCs w:val="18"/>
              </w:rPr>
            </w:pPr>
            <w:r w:rsidRPr="00C032B6">
              <w:rPr>
                <w:rFonts w:ascii="宋体" w:hAnsi="宋体" w:cs="宋体" w:hint="eastAsia"/>
                <w:b/>
                <w:bCs/>
                <w:color w:val="000000"/>
                <w:kern w:val="0"/>
                <w:sz w:val="18"/>
                <w:szCs w:val="18"/>
              </w:rPr>
              <w:t>接管量</w:t>
            </w:r>
          </w:p>
        </w:tc>
        <w:tc>
          <w:tcPr>
            <w:tcW w:w="2410" w:type="dxa"/>
            <w:gridSpan w:val="3"/>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最终进入环境量</w:t>
            </w:r>
          </w:p>
        </w:tc>
        <w:tc>
          <w:tcPr>
            <w:tcW w:w="628" w:type="dxa"/>
            <w:vMerge w:val="restart"/>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排入去向</w:t>
            </w:r>
          </w:p>
        </w:tc>
      </w:tr>
      <w:tr w:rsidR="003234A0" w:rsidRPr="00C032B6" w:rsidTr="003234A0">
        <w:trPr>
          <w:jc w:val="center"/>
        </w:trPr>
        <w:tc>
          <w:tcPr>
            <w:tcW w:w="562" w:type="dxa"/>
            <w:vMerge/>
            <w:vAlign w:val="center"/>
            <w:hideMark/>
          </w:tcPr>
          <w:p w:rsidR="003234A0" w:rsidRPr="00C032B6" w:rsidRDefault="003234A0" w:rsidP="00782E8B">
            <w:pPr>
              <w:widowControl/>
              <w:jc w:val="left"/>
              <w:rPr>
                <w:b/>
                <w:bCs/>
                <w:color w:val="000000"/>
                <w:kern w:val="0"/>
                <w:sz w:val="18"/>
                <w:szCs w:val="18"/>
              </w:rPr>
            </w:pPr>
          </w:p>
        </w:tc>
        <w:tc>
          <w:tcPr>
            <w:tcW w:w="993" w:type="dxa"/>
            <w:vMerge/>
            <w:vAlign w:val="center"/>
            <w:hideMark/>
          </w:tcPr>
          <w:p w:rsidR="003234A0" w:rsidRPr="00C032B6" w:rsidRDefault="003234A0" w:rsidP="00782E8B">
            <w:pPr>
              <w:widowControl/>
              <w:jc w:val="left"/>
              <w:rPr>
                <w:b/>
                <w:bCs/>
                <w:color w:val="000000"/>
                <w:kern w:val="0"/>
                <w:sz w:val="18"/>
                <w:szCs w:val="18"/>
              </w:rPr>
            </w:pPr>
          </w:p>
        </w:tc>
        <w:tc>
          <w:tcPr>
            <w:tcW w:w="708" w:type="dxa"/>
            <w:vMerge/>
            <w:vAlign w:val="center"/>
            <w:hideMark/>
          </w:tcPr>
          <w:p w:rsidR="003234A0" w:rsidRPr="00C032B6" w:rsidRDefault="003234A0" w:rsidP="00782E8B">
            <w:pPr>
              <w:widowControl/>
              <w:jc w:val="left"/>
              <w:rPr>
                <w:b/>
                <w:bCs/>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(mg/L)</w:t>
            </w:r>
          </w:p>
        </w:tc>
        <w:tc>
          <w:tcPr>
            <w:tcW w:w="1015" w:type="dxa"/>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产生量</w:t>
            </w:r>
            <w:r w:rsidRPr="00C032B6">
              <w:rPr>
                <w:b/>
                <w:bCs/>
                <w:color w:val="000000"/>
                <w:kern w:val="0"/>
                <w:sz w:val="18"/>
                <w:szCs w:val="18"/>
              </w:rPr>
              <w:t>(t/a)</w:t>
            </w:r>
          </w:p>
        </w:tc>
        <w:tc>
          <w:tcPr>
            <w:tcW w:w="544" w:type="dxa"/>
            <w:vMerge/>
            <w:vAlign w:val="center"/>
            <w:hideMark/>
          </w:tcPr>
          <w:p w:rsidR="003234A0" w:rsidRPr="00C032B6" w:rsidRDefault="003234A0" w:rsidP="00782E8B">
            <w:pPr>
              <w:widowControl/>
              <w:jc w:val="left"/>
              <w:rPr>
                <w:b/>
                <w:bCs/>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(mg/L)</w:t>
            </w:r>
          </w:p>
        </w:tc>
        <w:tc>
          <w:tcPr>
            <w:tcW w:w="980" w:type="dxa"/>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排放量</w:t>
            </w:r>
            <w:r w:rsidRPr="00C032B6">
              <w:rPr>
                <w:b/>
                <w:bCs/>
                <w:color w:val="000000"/>
                <w:kern w:val="0"/>
                <w:sz w:val="18"/>
                <w:szCs w:val="18"/>
              </w:rPr>
              <w:t>(t/a)</w:t>
            </w:r>
          </w:p>
        </w:tc>
        <w:tc>
          <w:tcPr>
            <w:tcW w:w="1146" w:type="dxa"/>
            <w:vMerge/>
            <w:vAlign w:val="center"/>
            <w:hideMark/>
          </w:tcPr>
          <w:p w:rsidR="003234A0" w:rsidRPr="00C032B6" w:rsidRDefault="003234A0" w:rsidP="00782E8B">
            <w:pPr>
              <w:widowControl/>
              <w:jc w:val="left"/>
              <w:rPr>
                <w:b/>
                <w:bCs/>
                <w:color w:val="000000"/>
                <w:kern w:val="0"/>
                <w:sz w:val="18"/>
                <w:szCs w:val="18"/>
              </w:rPr>
            </w:pPr>
          </w:p>
        </w:tc>
        <w:tc>
          <w:tcPr>
            <w:tcW w:w="1559" w:type="dxa"/>
            <w:gridSpan w:val="2"/>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(mg/L)</w:t>
            </w:r>
          </w:p>
        </w:tc>
        <w:tc>
          <w:tcPr>
            <w:tcW w:w="1134" w:type="dxa"/>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排放量</w:t>
            </w:r>
            <w:r w:rsidRPr="00C032B6">
              <w:rPr>
                <w:b/>
                <w:bCs/>
                <w:color w:val="000000"/>
                <w:kern w:val="0"/>
                <w:sz w:val="18"/>
                <w:szCs w:val="18"/>
              </w:rPr>
              <w:t>(t/a)</w:t>
            </w:r>
          </w:p>
        </w:tc>
        <w:tc>
          <w:tcPr>
            <w:tcW w:w="1276" w:type="dxa"/>
            <w:gridSpan w:val="2"/>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浓度</w:t>
            </w:r>
            <w:r w:rsidRPr="00C032B6">
              <w:rPr>
                <w:b/>
                <w:bCs/>
                <w:color w:val="000000"/>
                <w:kern w:val="0"/>
                <w:sz w:val="18"/>
                <w:szCs w:val="18"/>
              </w:rPr>
              <w:t>(mg/L)</w:t>
            </w:r>
          </w:p>
        </w:tc>
        <w:tc>
          <w:tcPr>
            <w:tcW w:w="1134" w:type="dxa"/>
            <w:shd w:val="clear" w:color="auto" w:fill="auto"/>
            <w:vAlign w:val="center"/>
            <w:hideMark/>
          </w:tcPr>
          <w:p w:rsidR="003234A0" w:rsidRPr="00C032B6" w:rsidRDefault="003234A0" w:rsidP="00782E8B">
            <w:pPr>
              <w:widowControl/>
              <w:jc w:val="center"/>
              <w:rPr>
                <w:b/>
                <w:bCs/>
                <w:color w:val="000000"/>
                <w:kern w:val="0"/>
                <w:sz w:val="18"/>
                <w:szCs w:val="18"/>
              </w:rPr>
            </w:pPr>
            <w:r w:rsidRPr="00C032B6">
              <w:rPr>
                <w:rFonts w:ascii="宋体" w:hAnsi="宋体" w:hint="eastAsia"/>
                <w:b/>
                <w:bCs/>
                <w:color w:val="000000"/>
                <w:kern w:val="0"/>
                <w:sz w:val="18"/>
                <w:szCs w:val="18"/>
              </w:rPr>
              <w:t>排放量</w:t>
            </w:r>
            <w:r w:rsidRPr="00C032B6">
              <w:rPr>
                <w:b/>
                <w:bCs/>
                <w:color w:val="000000"/>
                <w:kern w:val="0"/>
                <w:sz w:val="18"/>
                <w:szCs w:val="18"/>
              </w:rPr>
              <w:t>(t/a)</w:t>
            </w:r>
          </w:p>
        </w:tc>
        <w:tc>
          <w:tcPr>
            <w:tcW w:w="628" w:type="dxa"/>
            <w:vMerge/>
            <w:vAlign w:val="center"/>
            <w:hideMark/>
          </w:tcPr>
          <w:p w:rsidR="003234A0" w:rsidRPr="00C032B6" w:rsidRDefault="003234A0" w:rsidP="00782E8B">
            <w:pPr>
              <w:widowControl/>
              <w:jc w:val="left"/>
              <w:rPr>
                <w:b/>
                <w:bCs/>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生活污水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6840</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350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2.394</w:t>
            </w:r>
          </w:p>
        </w:tc>
        <w:tc>
          <w:tcPr>
            <w:tcW w:w="54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化粪池</w:t>
            </w: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280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1.915</w:t>
            </w:r>
          </w:p>
        </w:tc>
        <w:tc>
          <w:tcPr>
            <w:tcW w:w="1146"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w:t>
            </w:r>
          </w:p>
        </w:tc>
        <w:tc>
          <w:tcPr>
            <w:tcW w:w="1559" w:type="dxa"/>
            <w:gridSpan w:val="2"/>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废水量</w:t>
            </w:r>
          </w:p>
        </w:tc>
        <w:tc>
          <w:tcPr>
            <w:tcW w:w="113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1084469.28</w:t>
            </w:r>
          </w:p>
        </w:tc>
        <w:tc>
          <w:tcPr>
            <w:tcW w:w="1276" w:type="dxa"/>
            <w:gridSpan w:val="2"/>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废水量</w:t>
            </w:r>
          </w:p>
        </w:tc>
        <w:tc>
          <w:tcPr>
            <w:tcW w:w="113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1084469.28</w:t>
            </w:r>
          </w:p>
        </w:tc>
        <w:tc>
          <w:tcPr>
            <w:tcW w:w="628"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经沭阳凌志污水处理有限公司处理后尾水排入沂南河</w:t>
            </w: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250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1.710</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1.368</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0.137</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0.137</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0.027</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0.027</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食堂废水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2052</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350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0.718</w:t>
            </w:r>
          </w:p>
        </w:tc>
        <w:tc>
          <w:tcPr>
            <w:tcW w:w="54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隔油池</w:t>
            </w: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350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0.718</w:t>
            </w:r>
          </w:p>
        </w:tc>
        <w:tc>
          <w:tcPr>
            <w:tcW w:w="1146"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w:t>
            </w: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250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0.513</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250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0.513</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0.041</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0.041</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0.008</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0.008</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1559"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1276" w:type="dxa"/>
            <w:gridSpan w:val="2"/>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动植物油</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0.205</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1560" w:type="dxa"/>
            <w:gridSpan w:val="2"/>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0.041</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200.85</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217.820</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50</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54.223</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浆槽清洗废水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446.4</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0.893</w:t>
            </w:r>
          </w:p>
        </w:tc>
        <w:tc>
          <w:tcPr>
            <w:tcW w:w="544" w:type="dxa"/>
            <w:vMerge w:val="restart"/>
            <w:shd w:val="clear" w:color="auto" w:fill="auto"/>
            <w:vAlign w:val="center"/>
            <w:hideMark/>
          </w:tcPr>
          <w:p w:rsidR="003234A0" w:rsidRPr="00C032B6" w:rsidRDefault="003234A0" w:rsidP="00782E8B">
            <w:pPr>
              <w:widowControl/>
              <w:jc w:val="center"/>
              <w:rPr>
                <w:rFonts w:ascii="宋体" w:hAnsi="宋体" w:cs="宋体"/>
                <w:color w:val="000000"/>
                <w:kern w:val="0"/>
                <w:sz w:val="18"/>
                <w:szCs w:val="18"/>
              </w:rPr>
            </w:pPr>
            <w:r w:rsidRPr="00C032B6">
              <w:rPr>
                <w:rFonts w:ascii="宋体" w:hAnsi="宋体" w:cs="宋体" w:hint="eastAsia"/>
                <w:color w:val="000000"/>
                <w:kern w:val="0"/>
                <w:sz w:val="18"/>
                <w:szCs w:val="18"/>
              </w:rPr>
              <w:t>/</w:t>
            </w:r>
          </w:p>
        </w:tc>
        <w:tc>
          <w:tcPr>
            <w:tcW w:w="2540" w:type="dxa"/>
            <w:gridSpan w:val="3"/>
            <w:vMerge w:val="restart"/>
            <w:shd w:val="clear" w:color="auto" w:fill="auto"/>
            <w:vAlign w:val="center"/>
          </w:tcPr>
          <w:p w:rsidR="003234A0" w:rsidRPr="00C032B6" w:rsidRDefault="003234A0" w:rsidP="00782E8B">
            <w:pPr>
              <w:widowControl/>
              <w:jc w:val="center"/>
              <w:rPr>
                <w:color w:val="000000"/>
                <w:kern w:val="0"/>
                <w:sz w:val="18"/>
                <w:szCs w:val="18"/>
              </w:rPr>
            </w:pPr>
            <w:r w:rsidRPr="00C032B6">
              <w:rPr>
                <w:rFonts w:hint="eastAsia"/>
                <w:color w:val="000000"/>
                <w:kern w:val="0"/>
                <w:sz w:val="18"/>
                <w:szCs w:val="18"/>
              </w:rPr>
              <w:t>/</w:t>
            </w:r>
          </w:p>
        </w:tc>
        <w:tc>
          <w:tcPr>
            <w:tcW w:w="1146" w:type="dxa"/>
            <w:vMerge w:val="restart"/>
            <w:shd w:val="clear" w:color="auto" w:fill="auto"/>
            <w:vAlign w:val="center"/>
          </w:tcPr>
          <w:p w:rsidR="003234A0" w:rsidRPr="00C032B6" w:rsidRDefault="003234A0" w:rsidP="00782E8B">
            <w:pPr>
              <w:widowControl/>
              <w:jc w:val="center"/>
              <w:rPr>
                <w:color w:val="000000"/>
                <w:kern w:val="0"/>
                <w:sz w:val="18"/>
                <w:szCs w:val="18"/>
              </w:rPr>
            </w:pPr>
            <w:r w:rsidRPr="00C032B6">
              <w:rPr>
                <w:rFonts w:hint="eastAsia"/>
                <w:color w:val="000000"/>
                <w:kern w:val="0"/>
                <w:sz w:val="18"/>
                <w:szCs w:val="18"/>
              </w:rPr>
              <w:t>/</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155.32</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168.443</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w:t>
            </w:r>
          </w:p>
        </w:tc>
        <w:tc>
          <w:tcPr>
            <w:tcW w:w="1134" w:type="dxa"/>
            <w:shd w:val="clear" w:color="auto" w:fill="auto"/>
            <w:vAlign w:val="center"/>
            <w:hideMark/>
          </w:tcPr>
          <w:p w:rsidR="003234A0" w:rsidRPr="00C032B6" w:rsidRDefault="003234A0" w:rsidP="007C1753">
            <w:pPr>
              <w:widowControl/>
              <w:jc w:val="center"/>
              <w:rPr>
                <w:color w:val="000000"/>
                <w:kern w:val="0"/>
                <w:sz w:val="18"/>
                <w:szCs w:val="18"/>
              </w:rPr>
            </w:pPr>
            <w:r w:rsidRPr="00C032B6">
              <w:rPr>
                <w:color w:val="000000"/>
                <w:kern w:val="0"/>
                <w:sz w:val="18"/>
                <w:szCs w:val="18"/>
              </w:rPr>
              <w:t>10.</w:t>
            </w:r>
            <w:r w:rsidR="007C1753">
              <w:rPr>
                <w:rFonts w:hint="eastAsia"/>
                <w:color w:val="000000"/>
                <w:kern w:val="0"/>
                <w:sz w:val="18"/>
                <w:szCs w:val="18"/>
              </w:rPr>
              <w:t>845</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1200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0.536</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22.42</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24.310</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10.845</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织造废水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5261160</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2104.464</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14.72</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15.961</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 xml:space="preserve">5.422 </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1052.232</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0.32</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0.351</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 xml:space="preserve">0.351 </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60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315.670</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动植物油</w:t>
            </w:r>
          </w:p>
        </w:tc>
        <w:tc>
          <w:tcPr>
            <w:tcW w:w="85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0.041</w:t>
            </w:r>
          </w:p>
        </w:tc>
        <w:tc>
          <w:tcPr>
            <w:tcW w:w="746"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动植物油</w:t>
            </w:r>
          </w:p>
        </w:tc>
        <w:tc>
          <w:tcPr>
            <w:tcW w:w="53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w:t>
            </w:r>
          </w:p>
        </w:tc>
        <w:tc>
          <w:tcPr>
            <w:tcW w:w="1134"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0.041</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石油类</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78.917</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石油类</w:t>
            </w:r>
          </w:p>
        </w:tc>
        <w:tc>
          <w:tcPr>
            <w:tcW w:w="850"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0.48</w:t>
            </w:r>
          </w:p>
        </w:tc>
        <w:tc>
          <w:tcPr>
            <w:tcW w:w="113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0.526</w:t>
            </w:r>
          </w:p>
        </w:tc>
        <w:tc>
          <w:tcPr>
            <w:tcW w:w="746"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石油类</w:t>
            </w:r>
          </w:p>
        </w:tc>
        <w:tc>
          <w:tcPr>
            <w:tcW w:w="530"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w:t>
            </w:r>
          </w:p>
        </w:tc>
        <w:tc>
          <w:tcPr>
            <w:tcW w:w="113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0.526</w:t>
            </w: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78.917</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5.261</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磨毛废水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116280</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46.512</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500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58.140</w:t>
            </w:r>
          </w:p>
        </w:tc>
        <w:tc>
          <w:tcPr>
            <w:tcW w:w="544"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2540" w:type="dxa"/>
            <w:gridSpan w:val="3"/>
            <w:vMerge/>
            <w:vAlign w:val="center"/>
          </w:tcPr>
          <w:p w:rsidR="003234A0" w:rsidRPr="00C032B6" w:rsidRDefault="003234A0" w:rsidP="00782E8B">
            <w:pPr>
              <w:widowControl/>
              <w:jc w:val="left"/>
              <w:rPr>
                <w:color w:val="000000"/>
                <w:kern w:val="0"/>
                <w:sz w:val="18"/>
                <w:szCs w:val="18"/>
              </w:rPr>
            </w:pPr>
          </w:p>
        </w:tc>
        <w:tc>
          <w:tcPr>
            <w:tcW w:w="1146" w:type="dxa"/>
            <w:vMerge/>
            <w:vAlign w:val="center"/>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restart"/>
            <w:shd w:val="clear" w:color="auto" w:fill="auto"/>
            <w:vAlign w:val="center"/>
            <w:hideMark/>
          </w:tcPr>
          <w:p w:rsidR="003234A0" w:rsidRPr="00C032B6" w:rsidRDefault="003234A0" w:rsidP="00782E8B">
            <w:pPr>
              <w:widowControl/>
              <w:jc w:val="center"/>
              <w:rPr>
                <w:rFonts w:ascii="宋体" w:hAnsi="宋体" w:cs="宋体"/>
                <w:color w:val="000000"/>
                <w:kern w:val="0"/>
                <w:sz w:val="18"/>
                <w:szCs w:val="18"/>
              </w:rPr>
            </w:pPr>
            <w:r w:rsidRPr="00C032B6">
              <w:rPr>
                <w:rFonts w:ascii="宋体" w:hAnsi="宋体" w:cs="宋体" w:hint="eastAsia"/>
                <w:color w:val="000000"/>
                <w:kern w:val="0"/>
                <w:sz w:val="18"/>
                <w:szCs w:val="18"/>
              </w:rPr>
              <w:t>综</w:t>
            </w:r>
            <w:r w:rsidRPr="00C032B6">
              <w:rPr>
                <w:rFonts w:ascii="宋体" w:hAnsi="宋体" w:cs="宋体" w:hint="eastAsia"/>
                <w:color w:val="000000"/>
                <w:kern w:val="0"/>
                <w:sz w:val="18"/>
                <w:szCs w:val="18"/>
              </w:rPr>
              <w:lastRenderedPageBreak/>
              <w:t>合废水</w:t>
            </w:r>
          </w:p>
        </w:tc>
        <w:tc>
          <w:tcPr>
            <w:tcW w:w="993"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lastRenderedPageBreak/>
              <w:t>5377886.4</w:t>
            </w: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COD</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400.1</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2151.869</w:t>
            </w:r>
          </w:p>
        </w:tc>
        <w:tc>
          <w:tcPr>
            <w:tcW w:w="544"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格</w:t>
            </w:r>
            <w:r w:rsidRPr="00C032B6">
              <w:rPr>
                <w:rFonts w:ascii="宋体" w:hAnsi="宋体" w:hint="eastAsia"/>
                <w:color w:val="000000"/>
                <w:kern w:val="0"/>
                <w:sz w:val="18"/>
                <w:szCs w:val="18"/>
              </w:rPr>
              <w:lastRenderedPageBreak/>
              <w:t>栅</w:t>
            </w:r>
            <w:r w:rsidRPr="00C032B6">
              <w:rPr>
                <w:color w:val="000000"/>
                <w:kern w:val="0"/>
                <w:sz w:val="18"/>
                <w:szCs w:val="18"/>
              </w:rPr>
              <w:t>+</w:t>
            </w:r>
            <w:r w:rsidRPr="00C032B6">
              <w:rPr>
                <w:rFonts w:ascii="宋体" w:hAnsi="宋体" w:hint="eastAsia"/>
                <w:color w:val="000000"/>
                <w:kern w:val="0"/>
                <w:sz w:val="18"/>
                <w:szCs w:val="18"/>
              </w:rPr>
              <w:t>隔油调节</w:t>
            </w:r>
            <w:r w:rsidRPr="00C032B6">
              <w:rPr>
                <w:color w:val="000000"/>
                <w:kern w:val="0"/>
                <w:sz w:val="18"/>
                <w:szCs w:val="18"/>
              </w:rPr>
              <w:t>+</w:t>
            </w:r>
            <w:r w:rsidRPr="00C032B6">
              <w:rPr>
                <w:rFonts w:ascii="宋体" w:hAnsi="宋体" w:hint="eastAsia"/>
                <w:color w:val="000000"/>
                <w:kern w:val="0"/>
                <w:sz w:val="18"/>
                <w:szCs w:val="18"/>
              </w:rPr>
              <w:t>气浮</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lastRenderedPageBreak/>
              <w:t>COD</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200.07</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1075.934</w:t>
            </w:r>
          </w:p>
        </w:tc>
        <w:tc>
          <w:tcPr>
            <w:tcW w:w="1146" w:type="dxa"/>
            <w:vMerge w:val="restart"/>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4302309.12</w:t>
            </w:r>
            <w:r w:rsidRPr="00C032B6">
              <w:rPr>
                <w:rFonts w:ascii="宋体" w:hAnsi="宋体" w:hint="eastAsia"/>
                <w:color w:val="000000"/>
                <w:kern w:val="0"/>
                <w:sz w:val="18"/>
                <w:szCs w:val="18"/>
              </w:rPr>
              <w:lastRenderedPageBreak/>
              <w:t>进入袋式过滤器过滤后回用至生产，剩余</w:t>
            </w:r>
            <w:r w:rsidRPr="00C032B6">
              <w:rPr>
                <w:color w:val="000000"/>
                <w:kern w:val="0"/>
                <w:sz w:val="18"/>
                <w:szCs w:val="18"/>
              </w:rPr>
              <w:t>1075577.28</w:t>
            </w:r>
            <w:r w:rsidRPr="00C032B6">
              <w:rPr>
                <w:rFonts w:ascii="宋体" w:hAnsi="宋体" w:hint="eastAsia"/>
                <w:color w:val="000000"/>
                <w:kern w:val="0"/>
                <w:sz w:val="18"/>
                <w:szCs w:val="18"/>
              </w:rPr>
              <w:t>与生活污水、食堂废水一起纳管排放。</w:t>
            </w: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195.8</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1052.768</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BOD</w:t>
            </w:r>
            <w:r w:rsidRPr="00C032B6">
              <w:rPr>
                <w:color w:val="000000"/>
                <w:kern w:val="0"/>
                <w:sz w:val="18"/>
                <w:szCs w:val="18"/>
                <w:vertAlign w:val="subscript"/>
              </w:rPr>
              <w:t>5</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156.61</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842.214</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69.5</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373.810</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SS</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20.85</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112.143</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石油类</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14.7</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78.917</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石油类</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0.49</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2.628</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14.7</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78.917</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rFonts w:ascii="宋体" w:hAnsi="宋体" w:hint="eastAsia"/>
                <w:color w:val="000000"/>
                <w:kern w:val="0"/>
                <w:sz w:val="18"/>
                <w:szCs w:val="18"/>
              </w:rPr>
              <w:t>氨氮</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14.7</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78.917</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tr w:rsidR="003234A0" w:rsidRPr="00C032B6" w:rsidTr="003234A0">
        <w:trPr>
          <w:jc w:val="center"/>
        </w:trPr>
        <w:tc>
          <w:tcPr>
            <w:tcW w:w="562" w:type="dxa"/>
            <w:vMerge/>
            <w:vAlign w:val="center"/>
            <w:hideMark/>
          </w:tcPr>
          <w:p w:rsidR="003234A0" w:rsidRPr="00C032B6" w:rsidRDefault="003234A0" w:rsidP="00782E8B">
            <w:pPr>
              <w:widowControl/>
              <w:jc w:val="left"/>
              <w:rPr>
                <w:rFonts w:ascii="宋体" w:hAnsi="宋体" w:cs="宋体"/>
                <w:color w:val="000000"/>
                <w:kern w:val="0"/>
                <w:sz w:val="18"/>
                <w:szCs w:val="18"/>
              </w:rPr>
            </w:pPr>
          </w:p>
        </w:tc>
        <w:tc>
          <w:tcPr>
            <w:tcW w:w="993" w:type="dxa"/>
            <w:vMerge/>
            <w:vAlign w:val="center"/>
            <w:hideMark/>
          </w:tcPr>
          <w:p w:rsidR="003234A0" w:rsidRPr="00C032B6" w:rsidRDefault="003234A0" w:rsidP="00782E8B">
            <w:pPr>
              <w:widowControl/>
              <w:jc w:val="left"/>
              <w:rPr>
                <w:color w:val="000000"/>
                <w:kern w:val="0"/>
                <w:sz w:val="18"/>
                <w:szCs w:val="18"/>
              </w:rPr>
            </w:pPr>
          </w:p>
        </w:tc>
        <w:tc>
          <w:tcPr>
            <w:tcW w:w="708"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1.0</w:t>
            </w:r>
          </w:p>
        </w:tc>
        <w:tc>
          <w:tcPr>
            <w:tcW w:w="1015"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5.261</w:t>
            </w:r>
          </w:p>
        </w:tc>
        <w:tc>
          <w:tcPr>
            <w:tcW w:w="544" w:type="dxa"/>
            <w:vMerge/>
            <w:vAlign w:val="center"/>
            <w:hideMark/>
          </w:tcPr>
          <w:p w:rsidR="003234A0" w:rsidRPr="00C032B6" w:rsidRDefault="003234A0" w:rsidP="00782E8B">
            <w:pPr>
              <w:widowControl/>
              <w:jc w:val="left"/>
              <w:rPr>
                <w:color w:val="000000"/>
                <w:kern w:val="0"/>
                <w:sz w:val="18"/>
                <w:szCs w:val="18"/>
              </w:rPr>
            </w:pPr>
          </w:p>
        </w:tc>
        <w:tc>
          <w:tcPr>
            <w:tcW w:w="709"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TP</w:t>
            </w:r>
          </w:p>
        </w:tc>
        <w:tc>
          <w:tcPr>
            <w:tcW w:w="851"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0.29</w:t>
            </w:r>
          </w:p>
        </w:tc>
        <w:tc>
          <w:tcPr>
            <w:tcW w:w="980" w:type="dxa"/>
            <w:shd w:val="clear" w:color="auto" w:fill="auto"/>
            <w:vAlign w:val="center"/>
            <w:hideMark/>
          </w:tcPr>
          <w:p w:rsidR="003234A0" w:rsidRPr="00C032B6" w:rsidRDefault="003234A0" w:rsidP="00782E8B">
            <w:pPr>
              <w:widowControl/>
              <w:jc w:val="center"/>
              <w:rPr>
                <w:color w:val="000000"/>
                <w:kern w:val="0"/>
                <w:sz w:val="18"/>
                <w:szCs w:val="18"/>
              </w:rPr>
            </w:pPr>
            <w:r w:rsidRPr="00C032B6">
              <w:rPr>
                <w:color w:val="000000"/>
                <w:kern w:val="0"/>
                <w:sz w:val="18"/>
                <w:szCs w:val="18"/>
              </w:rPr>
              <w:t>1.578</w:t>
            </w:r>
          </w:p>
        </w:tc>
        <w:tc>
          <w:tcPr>
            <w:tcW w:w="1146" w:type="dxa"/>
            <w:vMerge/>
            <w:vAlign w:val="center"/>
            <w:hideMark/>
          </w:tcPr>
          <w:p w:rsidR="003234A0" w:rsidRPr="00C032B6" w:rsidRDefault="003234A0" w:rsidP="00782E8B">
            <w:pPr>
              <w:widowControl/>
              <w:jc w:val="left"/>
              <w:rPr>
                <w:color w:val="000000"/>
                <w:kern w:val="0"/>
                <w:sz w:val="18"/>
                <w:szCs w:val="18"/>
              </w:rPr>
            </w:pPr>
          </w:p>
        </w:tc>
        <w:tc>
          <w:tcPr>
            <w:tcW w:w="709" w:type="dxa"/>
            <w:vMerge/>
            <w:vAlign w:val="center"/>
            <w:hideMark/>
          </w:tcPr>
          <w:p w:rsidR="003234A0" w:rsidRPr="00C032B6" w:rsidRDefault="003234A0" w:rsidP="00782E8B">
            <w:pPr>
              <w:widowControl/>
              <w:jc w:val="left"/>
              <w:rPr>
                <w:color w:val="000000"/>
                <w:kern w:val="0"/>
                <w:sz w:val="18"/>
                <w:szCs w:val="18"/>
              </w:rPr>
            </w:pPr>
          </w:p>
        </w:tc>
        <w:tc>
          <w:tcPr>
            <w:tcW w:w="85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746" w:type="dxa"/>
            <w:vMerge/>
            <w:vAlign w:val="center"/>
            <w:hideMark/>
          </w:tcPr>
          <w:p w:rsidR="003234A0" w:rsidRPr="00C032B6" w:rsidRDefault="003234A0" w:rsidP="00782E8B">
            <w:pPr>
              <w:widowControl/>
              <w:jc w:val="left"/>
              <w:rPr>
                <w:color w:val="000000"/>
                <w:kern w:val="0"/>
                <w:sz w:val="18"/>
                <w:szCs w:val="18"/>
              </w:rPr>
            </w:pPr>
          </w:p>
        </w:tc>
        <w:tc>
          <w:tcPr>
            <w:tcW w:w="530" w:type="dxa"/>
            <w:vMerge/>
            <w:vAlign w:val="center"/>
            <w:hideMark/>
          </w:tcPr>
          <w:p w:rsidR="003234A0" w:rsidRPr="00C032B6" w:rsidRDefault="003234A0" w:rsidP="00782E8B">
            <w:pPr>
              <w:widowControl/>
              <w:jc w:val="left"/>
              <w:rPr>
                <w:color w:val="000000"/>
                <w:kern w:val="0"/>
                <w:sz w:val="18"/>
                <w:szCs w:val="18"/>
              </w:rPr>
            </w:pPr>
          </w:p>
        </w:tc>
        <w:tc>
          <w:tcPr>
            <w:tcW w:w="1134" w:type="dxa"/>
            <w:vMerge/>
            <w:vAlign w:val="center"/>
            <w:hideMark/>
          </w:tcPr>
          <w:p w:rsidR="003234A0" w:rsidRPr="00C032B6" w:rsidRDefault="003234A0" w:rsidP="00782E8B">
            <w:pPr>
              <w:widowControl/>
              <w:jc w:val="left"/>
              <w:rPr>
                <w:color w:val="000000"/>
                <w:kern w:val="0"/>
                <w:sz w:val="18"/>
                <w:szCs w:val="18"/>
              </w:rPr>
            </w:pPr>
          </w:p>
        </w:tc>
        <w:tc>
          <w:tcPr>
            <w:tcW w:w="628" w:type="dxa"/>
            <w:vMerge/>
            <w:vAlign w:val="center"/>
            <w:hideMark/>
          </w:tcPr>
          <w:p w:rsidR="003234A0" w:rsidRPr="00C032B6" w:rsidRDefault="003234A0" w:rsidP="00782E8B">
            <w:pPr>
              <w:widowControl/>
              <w:jc w:val="left"/>
              <w:rPr>
                <w:color w:val="000000"/>
                <w:kern w:val="0"/>
                <w:sz w:val="18"/>
                <w:szCs w:val="18"/>
              </w:rPr>
            </w:pPr>
          </w:p>
        </w:tc>
      </w:tr>
      <w:bookmarkEnd w:id="277"/>
    </w:tbl>
    <w:p w:rsidR="00E169B0" w:rsidRDefault="00E169B0" w:rsidP="00CB64A7">
      <w:pPr>
        <w:widowControl/>
        <w:adjustRightInd w:val="0"/>
        <w:snapToGrid w:val="0"/>
        <w:spacing w:line="360" w:lineRule="auto"/>
        <w:rPr>
          <w:b/>
          <w:sz w:val="28"/>
          <w:szCs w:val="28"/>
        </w:rPr>
        <w:sectPr w:rsidR="00E169B0" w:rsidSect="00B360CA">
          <w:pgSz w:w="16838" w:h="11906" w:orient="landscape"/>
          <w:pgMar w:top="1797" w:right="1418" w:bottom="1797" w:left="1418" w:header="851" w:footer="992" w:gutter="0"/>
          <w:cols w:space="720"/>
          <w:docGrid w:linePitch="312"/>
        </w:sectPr>
      </w:pPr>
    </w:p>
    <w:p w:rsidR="00497FAD" w:rsidRPr="003234A0" w:rsidRDefault="003234A0" w:rsidP="003234A0">
      <w:pPr>
        <w:widowControl/>
        <w:adjustRightInd w:val="0"/>
        <w:snapToGrid w:val="0"/>
        <w:spacing w:line="360" w:lineRule="auto"/>
        <w:rPr>
          <w:b/>
          <w:kern w:val="0"/>
          <w:sz w:val="24"/>
        </w:rPr>
      </w:pPr>
      <w:r>
        <w:rPr>
          <w:noProof/>
          <w:sz w:val="24"/>
        </w:rPr>
        <w:lastRenderedPageBreak/>
        <w:drawing>
          <wp:anchor distT="0" distB="0" distL="114300" distR="114300" simplePos="0" relativeHeight="251763200" behindDoc="1" locked="0" layoutInCell="1" allowOverlap="1">
            <wp:simplePos x="0" y="0"/>
            <wp:positionH relativeFrom="column">
              <wp:posOffset>-788670</wp:posOffset>
            </wp:positionH>
            <wp:positionV relativeFrom="paragraph">
              <wp:posOffset>61595</wp:posOffset>
            </wp:positionV>
            <wp:extent cx="6753225" cy="6811645"/>
            <wp:effectExtent l="0" t="0" r="0" b="0"/>
            <wp:wrapTight wrapText="bothSides">
              <wp:wrapPolygon edited="0">
                <wp:start x="8957" y="302"/>
                <wp:lineTo x="6885" y="725"/>
                <wp:lineTo x="6702" y="906"/>
                <wp:lineTo x="7068" y="1269"/>
                <wp:lineTo x="5545" y="1329"/>
                <wp:lineTo x="5423" y="2235"/>
                <wp:lineTo x="3534" y="3141"/>
                <wp:lineTo x="1950" y="3624"/>
                <wp:lineTo x="1828" y="8034"/>
                <wp:lineTo x="122" y="8216"/>
                <wp:lineTo x="122" y="8820"/>
                <wp:lineTo x="1828" y="9001"/>
                <wp:lineTo x="1889" y="15223"/>
                <wp:lineTo x="4021" y="15767"/>
                <wp:lineTo x="5849" y="15767"/>
                <wp:lineTo x="5849" y="16612"/>
                <wp:lineTo x="6093" y="16733"/>
                <wp:lineTo x="7555" y="16733"/>
                <wp:lineTo x="6459" y="17700"/>
                <wp:lineTo x="4448" y="17941"/>
                <wp:lineTo x="4448" y="18666"/>
                <wp:lineTo x="2072" y="18847"/>
                <wp:lineTo x="2133" y="19633"/>
                <wp:lineTo x="4509" y="19633"/>
                <wp:lineTo x="4509" y="20237"/>
                <wp:lineTo x="7068" y="20358"/>
                <wp:lineTo x="9749" y="20358"/>
                <wp:lineTo x="10480" y="20358"/>
                <wp:lineTo x="10663" y="20176"/>
                <wp:lineTo x="10602" y="19633"/>
                <wp:lineTo x="13405" y="19633"/>
                <wp:lineTo x="15781" y="19210"/>
                <wp:lineTo x="15842" y="17881"/>
                <wp:lineTo x="14989" y="17760"/>
                <wp:lineTo x="10480" y="17700"/>
                <wp:lineTo x="12186" y="17700"/>
                <wp:lineTo x="12491" y="17579"/>
                <wp:lineTo x="12369" y="16733"/>
                <wp:lineTo x="10724" y="15767"/>
                <wp:lineTo x="10846" y="15223"/>
                <wp:lineTo x="10602" y="14981"/>
                <wp:lineTo x="9749" y="14800"/>
                <wp:lineTo x="10419" y="13894"/>
                <wp:lineTo x="6520" y="13834"/>
                <wp:lineTo x="9749" y="12988"/>
                <wp:lineTo x="9810" y="12323"/>
                <wp:lineTo x="8652" y="11961"/>
                <wp:lineTo x="6154" y="11900"/>
                <wp:lineTo x="9688" y="11719"/>
                <wp:lineTo x="9688" y="11538"/>
                <wp:lineTo x="6154" y="10934"/>
                <wp:lineTo x="11394" y="10934"/>
                <wp:lineTo x="15842" y="10511"/>
                <wp:lineTo x="15781" y="8034"/>
                <wp:lineTo x="16512" y="8034"/>
                <wp:lineTo x="18889" y="7309"/>
                <wp:lineTo x="18889" y="7068"/>
                <wp:lineTo x="21448" y="6947"/>
                <wp:lineTo x="21265" y="6222"/>
                <wp:lineTo x="15781" y="6101"/>
                <wp:lineTo x="15903" y="3564"/>
                <wp:lineTo x="15050" y="3383"/>
                <wp:lineTo x="11089" y="3202"/>
                <wp:lineTo x="11211" y="1450"/>
                <wp:lineTo x="10968" y="1269"/>
                <wp:lineTo x="10724" y="967"/>
                <wp:lineTo x="10419" y="302"/>
                <wp:lineTo x="8957" y="302"/>
              </wp:wrapPolygon>
            </wp:wrapTight>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 cstate="print"/>
                    <a:srcRect/>
                    <a:stretch>
                      <a:fillRect/>
                    </a:stretch>
                  </pic:blipFill>
                  <pic:spPr bwMode="auto">
                    <a:xfrm>
                      <a:off x="0" y="0"/>
                      <a:ext cx="6753225" cy="6811645"/>
                    </a:xfrm>
                    <a:prstGeom prst="rect">
                      <a:avLst/>
                    </a:prstGeom>
                    <a:noFill/>
                    <a:ln w="9525">
                      <a:noFill/>
                      <a:miter lim="800000"/>
                      <a:headEnd/>
                      <a:tailEnd/>
                    </a:ln>
                  </pic:spPr>
                </pic:pic>
              </a:graphicData>
            </a:graphic>
          </wp:anchor>
        </w:drawing>
      </w: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497FAD">
      <w:pPr>
        <w:rPr>
          <w:sz w:val="24"/>
        </w:rPr>
      </w:pPr>
    </w:p>
    <w:p w:rsidR="00497FAD" w:rsidRPr="006B4EA3" w:rsidRDefault="00497FAD" w:rsidP="00555F7E">
      <w:pPr>
        <w:tabs>
          <w:tab w:val="left" w:pos="2055"/>
        </w:tabs>
        <w:rPr>
          <w:b/>
          <w:sz w:val="24"/>
        </w:rPr>
      </w:pPr>
    </w:p>
    <w:p w:rsidR="00782E8B" w:rsidRDefault="00782E8B" w:rsidP="00497FAD">
      <w:pPr>
        <w:jc w:val="center"/>
        <w:rPr>
          <w:b/>
          <w:sz w:val="24"/>
        </w:rPr>
      </w:pPr>
    </w:p>
    <w:p w:rsidR="00782E8B" w:rsidRDefault="00782E8B" w:rsidP="00497FAD">
      <w:pPr>
        <w:jc w:val="center"/>
        <w:rPr>
          <w:b/>
          <w:sz w:val="24"/>
        </w:rPr>
      </w:pPr>
    </w:p>
    <w:p w:rsidR="00782E8B" w:rsidRDefault="00782E8B" w:rsidP="00497FAD">
      <w:pPr>
        <w:jc w:val="center"/>
        <w:rPr>
          <w:b/>
          <w:sz w:val="24"/>
        </w:rPr>
      </w:pPr>
    </w:p>
    <w:p w:rsidR="00497FAD" w:rsidRPr="00782E8B" w:rsidRDefault="00497FAD" w:rsidP="00782E8B">
      <w:pPr>
        <w:jc w:val="center"/>
        <w:rPr>
          <w:b/>
          <w:sz w:val="24"/>
        </w:rPr>
      </w:pPr>
      <w:r w:rsidRPr="006B4EA3">
        <w:rPr>
          <w:b/>
          <w:sz w:val="24"/>
        </w:rPr>
        <w:t>图</w:t>
      </w:r>
      <w:r>
        <w:rPr>
          <w:rFonts w:hint="eastAsia"/>
          <w:b/>
          <w:sz w:val="24"/>
        </w:rPr>
        <w:t>2.5-2</w:t>
      </w:r>
      <w:r w:rsidRPr="006B4EA3">
        <w:rPr>
          <w:b/>
          <w:sz w:val="24"/>
        </w:rPr>
        <w:t xml:space="preserve"> </w:t>
      </w:r>
      <w:r>
        <w:rPr>
          <w:rFonts w:hint="eastAsia"/>
          <w:b/>
          <w:sz w:val="24"/>
        </w:rPr>
        <w:t>现有</w:t>
      </w:r>
      <w:r w:rsidRPr="006B4EA3">
        <w:rPr>
          <w:b/>
          <w:sz w:val="24"/>
        </w:rPr>
        <w:t>项目水平衡图</w:t>
      </w:r>
      <w:r w:rsidRPr="006B4EA3">
        <w:rPr>
          <w:rFonts w:hint="eastAsia"/>
          <w:b/>
          <w:sz w:val="24"/>
        </w:rPr>
        <w:t>（</w:t>
      </w:r>
      <w:r w:rsidRPr="006B4EA3">
        <w:rPr>
          <w:rFonts w:hint="eastAsia"/>
          <w:b/>
          <w:sz w:val="24"/>
        </w:rPr>
        <w:t>t/a</w:t>
      </w:r>
      <w:r w:rsidRPr="006B4EA3">
        <w:rPr>
          <w:rFonts w:hint="eastAsia"/>
          <w:b/>
          <w:sz w:val="24"/>
        </w:rPr>
        <w:t>）</w:t>
      </w:r>
    </w:p>
    <w:p w:rsidR="003C75F7" w:rsidRPr="00782E8B" w:rsidRDefault="00497FAD" w:rsidP="00782E8B">
      <w:pPr>
        <w:widowControl/>
        <w:adjustRightInd w:val="0"/>
        <w:snapToGrid w:val="0"/>
        <w:spacing w:line="360" w:lineRule="auto"/>
        <w:ind w:firstLineChars="197" w:firstLine="473"/>
        <w:jc w:val="left"/>
        <w:rPr>
          <w:kern w:val="0"/>
          <w:sz w:val="24"/>
        </w:rPr>
      </w:pPr>
      <w:r w:rsidRPr="00497FAD">
        <w:rPr>
          <w:kern w:val="0"/>
          <w:sz w:val="24"/>
        </w:rPr>
        <w:t>水重复利用率：</w:t>
      </w:r>
    </w:p>
    <w:p w:rsidR="00CB64A7" w:rsidRDefault="00CB64A7" w:rsidP="00497FAD">
      <w:pPr>
        <w:widowControl/>
        <w:adjustRightInd w:val="0"/>
        <w:snapToGrid w:val="0"/>
        <w:spacing w:line="360" w:lineRule="auto"/>
        <w:ind w:firstLineChars="200" w:firstLine="420"/>
        <w:jc w:val="left"/>
        <w:rPr>
          <w:noProof/>
        </w:rPr>
      </w:pPr>
      <w:r>
        <w:rPr>
          <w:noProof/>
        </w:rPr>
        <w:drawing>
          <wp:inline distT="0" distB="0" distL="0" distR="0">
            <wp:extent cx="2762250" cy="49530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762250" cy="495300"/>
                    </a:xfrm>
                    <a:prstGeom prst="rect">
                      <a:avLst/>
                    </a:prstGeom>
                    <a:noFill/>
                    <a:ln w="9525">
                      <a:noFill/>
                      <a:miter lim="800000"/>
                      <a:headEnd/>
                      <a:tailEnd/>
                    </a:ln>
                  </pic:spPr>
                </pic:pic>
              </a:graphicData>
            </a:graphic>
          </wp:inline>
        </w:drawing>
      </w:r>
    </w:p>
    <w:p w:rsidR="00782E8B" w:rsidRPr="00C032B6" w:rsidRDefault="00782E8B" w:rsidP="00782E8B">
      <w:pPr>
        <w:widowControl/>
        <w:adjustRightInd w:val="0"/>
        <w:snapToGrid w:val="0"/>
        <w:spacing w:line="360" w:lineRule="auto"/>
        <w:ind w:firstLineChars="200" w:firstLine="420"/>
        <w:jc w:val="left"/>
        <w:rPr>
          <w:noProof/>
          <w:color w:val="000000"/>
        </w:rPr>
      </w:pPr>
      <w:r w:rsidRPr="00C032B6">
        <w:rPr>
          <w:noProof/>
          <w:color w:val="000000"/>
        </w:rPr>
        <w:t>=</w:t>
      </w:r>
      <w:r w:rsidRPr="00C032B6">
        <w:rPr>
          <w:noProof/>
          <w:color w:val="000000"/>
        </w:rPr>
        <w:t>（</w:t>
      </w:r>
      <w:r w:rsidRPr="00C032B6">
        <w:rPr>
          <w:noProof/>
          <w:color w:val="000000"/>
        </w:rPr>
        <w:t>4302309.12+68148</w:t>
      </w:r>
      <w:r w:rsidRPr="00C032B6">
        <w:rPr>
          <w:noProof/>
          <w:color w:val="000000"/>
        </w:rPr>
        <w:t>）</w:t>
      </w:r>
      <w:r w:rsidRPr="00C032B6">
        <w:rPr>
          <w:noProof/>
          <w:color w:val="000000"/>
        </w:rPr>
        <w:t>/</w:t>
      </w:r>
      <w:r w:rsidRPr="00C032B6">
        <w:rPr>
          <w:noProof/>
          <w:color w:val="000000"/>
        </w:rPr>
        <w:t>（</w:t>
      </w:r>
      <w:r w:rsidRPr="00C032B6">
        <w:rPr>
          <w:noProof/>
          <w:color w:val="000000"/>
        </w:rPr>
        <w:t>4302309.12+68148+1972900.88</w:t>
      </w:r>
      <w:r w:rsidRPr="00C032B6">
        <w:rPr>
          <w:noProof/>
          <w:color w:val="000000"/>
        </w:rPr>
        <w:t>）</w:t>
      </w:r>
    </w:p>
    <w:p w:rsidR="00497FAD" w:rsidRDefault="00782E8B" w:rsidP="00782E8B">
      <w:pPr>
        <w:widowControl/>
        <w:adjustRightInd w:val="0"/>
        <w:snapToGrid w:val="0"/>
        <w:spacing w:line="360" w:lineRule="auto"/>
        <w:ind w:firstLineChars="200" w:firstLine="420"/>
        <w:rPr>
          <w:b/>
          <w:sz w:val="28"/>
          <w:szCs w:val="28"/>
        </w:rPr>
      </w:pPr>
      <w:r w:rsidRPr="00C032B6">
        <w:rPr>
          <w:noProof/>
          <w:color w:val="000000"/>
        </w:rPr>
        <w:t>=68.8%</w:t>
      </w:r>
    </w:p>
    <w:p w:rsidR="006D6891" w:rsidRDefault="0097392F" w:rsidP="006D6891">
      <w:pPr>
        <w:widowControl/>
        <w:adjustRightInd w:val="0"/>
        <w:snapToGrid w:val="0"/>
        <w:spacing w:line="360" w:lineRule="auto"/>
        <w:ind w:firstLineChars="200" w:firstLine="562"/>
        <w:rPr>
          <w:b/>
          <w:sz w:val="28"/>
          <w:szCs w:val="28"/>
        </w:rPr>
      </w:pPr>
      <w:r>
        <w:rPr>
          <w:rFonts w:hint="eastAsia"/>
          <w:b/>
          <w:sz w:val="28"/>
          <w:szCs w:val="28"/>
        </w:rPr>
        <w:t>3</w:t>
      </w:r>
      <w:r w:rsidR="006D6891">
        <w:rPr>
          <w:b/>
          <w:sz w:val="28"/>
          <w:szCs w:val="28"/>
        </w:rPr>
        <w:t>.</w:t>
      </w:r>
      <w:r w:rsidR="000A4F15">
        <w:rPr>
          <w:rFonts w:hint="eastAsia"/>
          <w:b/>
          <w:sz w:val="28"/>
          <w:szCs w:val="28"/>
        </w:rPr>
        <w:t>5</w:t>
      </w:r>
      <w:r w:rsidR="006D6891">
        <w:rPr>
          <w:b/>
          <w:sz w:val="28"/>
          <w:szCs w:val="28"/>
        </w:rPr>
        <w:t>.</w:t>
      </w:r>
      <w:r w:rsidR="006D6891">
        <w:rPr>
          <w:rFonts w:hint="eastAsia"/>
          <w:b/>
          <w:sz w:val="28"/>
          <w:szCs w:val="28"/>
        </w:rPr>
        <w:t>3</w:t>
      </w:r>
      <w:r w:rsidR="006D6891">
        <w:rPr>
          <w:rFonts w:hint="eastAsia"/>
          <w:b/>
          <w:sz w:val="28"/>
          <w:szCs w:val="28"/>
        </w:rPr>
        <w:t>噪声</w:t>
      </w:r>
    </w:p>
    <w:p w:rsidR="006D6891" w:rsidRPr="00AA5FE2" w:rsidRDefault="006D6891" w:rsidP="006D6891">
      <w:pPr>
        <w:widowControl/>
        <w:tabs>
          <w:tab w:val="left" w:pos="390"/>
        </w:tabs>
        <w:adjustRightInd w:val="0"/>
        <w:snapToGrid w:val="0"/>
        <w:spacing w:line="360" w:lineRule="auto"/>
        <w:ind w:firstLineChars="200" w:firstLine="480"/>
        <w:jc w:val="left"/>
        <w:rPr>
          <w:color w:val="000000"/>
          <w:kern w:val="0"/>
          <w:sz w:val="24"/>
          <w:szCs w:val="28"/>
        </w:rPr>
      </w:pPr>
      <w:r w:rsidRPr="00AA5FE2">
        <w:rPr>
          <w:color w:val="000000"/>
          <w:kern w:val="0"/>
          <w:sz w:val="24"/>
        </w:rPr>
        <w:t>本项目投入运营后，主要高噪声设备</w:t>
      </w:r>
      <w:r w:rsidRPr="00AA5FE2">
        <w:rPr>
          <w:color w:val="000000"/>
          <w:kern w:val="0"/>
          <w:sz w:val="24"/>
          <w:szCs w:val="28"/>
        </w:rPr>
        <w:t>见表</w:t>
      </w:r>
      <w:r w:rsidR="0097392F">
        <w:rPr>
          <w:rFonts w:hint="eastAsia"/>
          <w:color w:val="000000"/>
          <w:kern w:val="0"/>
          <w:sz w:val="24"/>
          <w:szCs w:val="28"/>
        </w:rPr>
        <w:t>3</w:t>
      </w:r>
      <w:r>
        <w:rPr>
          <w:rFonts w:hint="eastAsia"/>
          <w:color w:val="000000"/>
          <w:kern w:val="0"/>
          <w:sz w:val="24"/>
          <w:szCs w:val="28"/>
        </w:rPr>
        <w:t>.</w:t>
      </w:r>
      <w:r w:rsidR="0097392F">
        <w:rPr>
          <w:rFonts w:hint="eastAsia"/>
          <w:color w:val="000000"/>
          <w:kern w:val="0"/>
          <w:sz w:val="24"/>
          <w:szCs w:val="28"/>
        </w:rPr>
        <w:t>5</w:t>
      </w:r>
      <w:r>
        <w:rPr>
          <w:rFonts w:hint="eastAsia"/>
          <w:color w:val="000000"/>
          <w:kern w:val="0"/>
          <w:sz w:val="24"/>
          <w:szCs w:val="28"/>
        </w:rPr>
        <w:t>-</w:t>
      </w:r>
      <w:r w:rsidR="000A4F15">
        <w:rPr>
          <w:rFonts w:hint="eastAsia"/>
          <w:color w:val="000000"/>
          <w:kern w:val="0"/>
          <w:sz w:val="24"/>
          <w:szCs w:val="28"/>
        </w:rPr>
        <w:t>7</w:t>
      </w:r>
      <w:r w:rsidRPr="00AA5FE2">
        <w:rPr>
          <w:color w:val="000000"/>
          <w:kern w:val="0"/>
          <w:sz w:val="24"/>
          <w:szCs w:val="28"/>
        </w:rPr>
        <w:t>。</w:t>
      </w:r>
    </w:p>
    <w:p w:rsidR="006D6891" w:rsidRPr="00AA5FE2" w:rsidRDefault="006D6891" w:rsidP="000A4F15">
      <w:pPr>
        <w:widowControl/>
        <w:adjustRightInd w:val="0"/>
        <w:snapToGrid w:val="0"/>
        <w:spacing w:line="360" w:lineRule="auto"/>
        <w:jc w:val="center"/>
        <w:rPr>
          <w:b/>
          <w:color w:val="000000"/>
          <w:kern w:val="0"/>
          <w:sz w:val="24"/>
        </w:rPr>
      </w:pPr>
      <w:r w:rsidRPr="00AA5FE2">
        <w:rPr>
          <w:b/>
          <w:bCs/>
          <w:color w:val="000000"/>
          <w:kern w:val="0"/>
          <w:sz w:val="24"/>
        </w:rPr>
        <w:lastRenderedPageBreak/>
        <w:t>表</w:t>
      </w:r>
      <w:r w:rsidR="0097392F" w:rsidRPr="0097392F">
        <w:rPr>
          <w:rFonts w:hint="eastAsia"/>
          <w:b/>
          <w:bCs/>
          <w:color w:val="000000"/>
          <w:kern w:val="0"/>
          <w:sz w:val="24"/>
        </w:rPr>
        <w:t>3.5-</w:t>
      </w:r>
      <w:r w:rsidR="000A4F15">
        <w:rPr>
          <w:rFonts w:hint="eastAsia"/>
          <w:b/>
          <w:bCs/>
          <w:color w:val="000000"/>
          <w:kern w:val="0"/>
          <w:sz w:val="24"/>
        </w:rPr>
        <w:t>7</w:t>
      </w:r>
      <w:r w:rsidRPr="00AA5FE2">
        <w:rPr>
          <w:b/>
          <w:bCs/>
          <w:color w:val="000000"/>
          <w:kern w:val="0"/>
          <w:sz w:val="24"/>
        </w:rPr>
        <w:t xml:space="preserve"> </w:t>
      </w:r>
      <w:r w:rsidRPr="00AA5FE2">
        <w:rPr>
          <w:b/>
          <w:bCs/>
          <w:color w:val="000000"/>
          <w:kern w:val="0"/>
          <w:sz w:val="24"/>
        </w:rPr>
        <w:t>项目高噪声</w:t>
      </w:r>
      <w:r w:rsidRPr="00AA5FE2">
        <w:rPr>
          <w:b/>
          <w:color w:val="000000"/>
          <w:kern w:val="0"/>
          <w:sz w:val="24"/>
        </w:rPr>
        <w:t>设备噪声一览表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354"/>
        <w:gridCol w:w="1299"/>
        <w:gridCol w:w="1789"/>
        <w:gridCol w:w="891"/>
        <w:gridCol w:w="1560"/>
        <w:gridCol w:w="1635"/>
      </w:tblGrid>
      <w:tr w:rsidR="00555F7E" w:rsidRPr="00642F80" w:rsidTr="00D06F97">
        <w:trPr>
          <w:jc w:val="center"/>
        </w:trPr>
        <w:tc>
          <w:tcPr>
            <w:tcW w:w="0" w:type="auto"/>
            <w:vAlign w:val="center"/>
          </w:tcPr>
          <w:p w:rsidR="00555F7E" w:rsidRPr="00642F80" w:rsidRDefault="00555F7E" w:rsidP="00ED7CE5">
            <w:pPr>
              <w:widowControl/>
              <w:jc w:val="center"/>
              <w:rPr>
                <w:b/>
                <w:kern w:val="0"/>
                <w:szCs w:val="21"/>
              </w:rPr>
            </w:pPr>
            <w:r w:rsidRPr="00642F80">
              <w:rPr>
                <w:b/>
                <w:kern w:val="0"/>
                <w:szCs w:val="21"/>
              </w:rPr>
              <w:t>高噪声设备名称</w:t>
            </w:r>
          </w:p>
        </w:tc>
        <w:tc>
          <w:tcPr>
            <w:tcW w:w="0" w:type="auto"/>
            <w:vAlign w:val="center"/>
          </w:tcPr>
          <w:p w:rsidR="00555F7E" w:rsidRPr="00642F80" w:rsidRDefault="00555F7E" w:rsidP="00ED7CE5">
            <w:pPr>
              <w:widowControl/>
              <w:jc w:val="center"/>
              <w:rPr>
                <w:b/>
                <w:kern w:val="0"/>
                <w:szCs w:val="21"/>
              </w:rPr>
            </w:pPr>
            <w:r w:rsidRPr="00642F80">
              <w:rPr>
                <w:b/>
                <w:kern w:val="0"/>
                <w:szCs w:val="21"/>
              </w:rPr>
              <w:t>数量（台</w:t>
            </w:r>
            <w:r w:rsidRPr="00642F80">
              <w:rPr>
                <w:b/>
                <w:kern w:val="0"/>
                <w:szCs w:val="21"/>
              </w:rPr>
              <w:t>/</w:t>
            </w:r>
            <w:r w:rsidRPr="00642F80">
              <w:rPr>
                <w:b/>
                <w:kern w:val="0"/>
                <w:szCs w:val="21"/>
              </w:rPr>
              <w:t>套）</w:t>
            </w:r>
          </w:p>
        </w:tc>
        <w:tc>
          <w:tcPr>
            <w:tcW w:w="0" w:type="auto"/>
            <w:vAlign w:val="center"/>
          </w:tcPr>
          <w:p w:rsidR="00555F7E" w:rsidRPr="00642F80" w:rsidRDefault="00555F7E" w:rsidP="00ED7CE5">
            <w:pPr>
              <w:widowControl/>
              <w:jc w:val="center"/>
              <w:rPr>
                <w:b/>
                <w:kern w:val="0"/>
                <w:szCs w:val="21"/>
              </w:rPr>
            </w:pPr>
            <w:r w:rsidRPr="00642F80">
              <w:rPr>
                <w:b/>
                <w:kern w:val="0"/>
                <w:szCs w:val="21"/>
              </w:rPr>
              <w:t>单台噪声值</w:t>
            </w:r>
            <w:r w:rsidRPr="00642F80">
              <w:rPr>
                <w:b/>
                <w:kern w:val="0"/>
                <w:szCs w:val="21"/>
              </w:rPr>
              <w:t>dB</w:t>
            </w:r>
            <w:r w:rsidRPr="00642F80">
              <w:rPr>
                <w:b/>
                <w:kern w:val="0"/>
                <w:szCs w:val="21"/>
              </w:rPr>
              <w:t>（</w:t>
            </w:r>
            <w:r w:rsidRPr="00642F80">
              <w:rPr>
                <w:b/>
                <w:kern w:val="0"/>
                <w:szCs w:val="21"/>
              </w:rPr>
              <w:t>A</w:t>
            </w:r>
            <w:r w:rsidRPr="00642F80">
              <w:rPr>
                <w:b/>
                <w:kern w:val="0"/>
                <w:szCs w:val="21"/>
              </w:rPr>
              <w:t>）</w:t>
            </w:r>
          </w:p>
        </w:tc>
        <w:tc>
          <w:tcPr>
            <w:tcW w:w="0" w:type="auto"/>
            <w:vAlign w:val="center"/>
          </w:tcPr>
          <w:p w:rsidR="00555F7E" w:rsidRPr="00642F80" w:rsidRDefault="00555F7E" w:rsidP="00ED7CE5">
            <w:pPr>
              <w:widowControl/>
              <w:jc w:val="center"/>
              <w:rPr>
                <w:b/>
                <w:kern w:val="0"/>
                <w:szCs w:val="21"/>
              </w:rPr>
            </w:pPr>
            <w:r w:rsidRPr="00642F80">
              <w:rPr>
                <w:b/>
                <w:kern w:val="0"/>
                <w:szCs w:val="21"/>
              </w:rPr>
              <w:t>所处位置</w:t>
            </w:r>
          </w:p>
        </w:tc>
        <w:tc>
          <w:tcPr>
            <w:tcW w:w="0" w:type="auto"/>
            <w:vAlign w:val="center"/>
          </w:tcPr>
          <w:p w:rsidR="00555F7E" w:rsidRPr="00642F80" w:rsidRDefault="00555F7E" w:rsidP="00ED7CE5">
            <w:pPr>
              <w:widowControl/>
              <w:jc w:val="center"/>
              <w:rPr>
                <w:b/>
                <w:kern w:val="0"/>
                <w:szCs w:val="21"/>
              </w:rPr>
            </w:pPr>
            <w:r w:rsidRPr="00642F80">
              <w:rPr>
                <w:b/>
                <w:kern w:val="0"/>
                <w:szCs w:val="21"/>
              </w:rPr>
              <w:t>治理措施</w:t>
            </w:r>
          </w:p>
        </w:tc>
        <w:tc>
          <w:tcPr>
            <w:tcW w:w="0" w:type="auto"/>
            <w:vAlign w:val="center"/>
          </w:tcPr>
          <w:p w:rsidR="00555F7E" w:rsidRPr="00642F80" w:rsidRDefault="00555F7E" w:rsidP="00ED7CE5">
            <w:pPr>
              <w:widowControl/>
              <w:jc w:val="center"/>
              <w:rPr>
                <w:b/>
                <w:kern w:val="0"/>
                <w:szCs w:val="21"/>
              </w:rPr>
            </w:pPr>
            <w:r w:rsidRPr="00642F80">
              <w:rPr>
                <w:b/>
                <w:kern w:val="0"/>
                <w:szCs w:val="21"/>
              </w:rPr>
              <w:t>降噪效果</w:t>
            </w:r>
            <w:r w:rsidRPr="00642F80">
              <w:rPr>
                <w:b/>
                <w:kern w:val="0"/>
                <w:szCs w:val="21"/>
              </w:rPr>
              <w:t>dB</w:t>
            </w:r>
            <w:r w:rsidRPr="00642F80">
              <w:rPr>
                <w:b/>
                <w:kern w:val="0"/>
                <w:szCs w:val="21"/>
              </w:rPr>
              <w:t>（</w:t>
            </w:r>
            <w:r w:rsidRPr="00642F80">
              <w:rPr>
                <w:b/>
                <w:kern w:val="0"/>
                <w:szCs w:val="21"/>
              </w:rPr>
              <w:t>A</w:t>
            </w:r>
            <w:r w:rsidRPr="00642F80">
              <w:rPr>
                <w:b/>
                <w:kern w:val="0"/>
                <w:szCs w:val="21"/>
              </w:rPr>
              <w:t>）</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kern w:val="0"/>
                <w:szCs w:val="21"/>
              </w:rPr>
              <w:t>加弹机</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color w:val="000000"/>
                <w:kern w:val="0"/>
                <w:szCs w:val="21"/>
              </w:rPr>
              <w:t>72</w:t>
            </w:r>
          </w:p>
        </w:tc>
        <w:tc>
          <w:tcPr>
            <w:tcW w:w="0" w:type="auto"/>
            <w:vAlign w:val="center"/>
          </w:tcPr>
          <w:p w:rsidR="00246319" w:rsidRPr="00642F80" w:rsidRDefault="00246319" w:rsidP="00ED7CE5">
            <w:pPr>
              <w:widowControl/>
              <w:jc w:val="center"/>
              <w:rPr>
                <w:kern w:val="0"/>
                <w:szCs w:val="21"/>
              </w:rPr>
            </w:pPr>
            <w:r w:rsidRPr="00642F80">
              <w:rPr>
                <w:kern w:val="0"/>
                <w:szCs w:val="21"/>
              </w:rPr>
              <w:t>75</w:t>
            </w:r>
          </w:p>
        </w:tc>
        <w:tc>
          <w:tcPr>
            <w:tcW w:w="0" w:type="auto"/>
            <w:vMerge w:val="restart"/>
            <w:vAlign w:val="center"/>
          </w:tcPr>
          <w:p w:rsidR="00246319" w:rsidRPr="00642F80" w:rsidRDefault="00246319" w:rsidP="00ED7CE5">
            <w:pPr>
              <w:jc w:val="center"/>
              <w:rPr>
                <w:kern w:val="0"/>
                <w:szCs w:val="21"/>
              </w:rPr>
            </w:pPr>
            <w:r w:rsidRPr="00642F80">
              <w:rPr>
                <w:rFonts w:hint="eastAsia"/>
                <w:kern w:val="0"/>
                <w:szCs w:val="21"/>
              </w:rPr>
              <w:t>各车间</w:t>
            </w:r>
          </w:p>
        </w:tc>
        <w:tc>
          <w:tcPr>
            <w:tcW w:w="0" w:type="auto"/>
            <w:vMerge w:val="restart"/>
            <w:vAlign w:val="center"/>
          </w:tcPr>
          <w:p w:rsidR="00246319" w:rsidRPr="00642F80" w:rsidRDefault="00246319" w:rsidP="00ED7CE5">
            <w:pPr>
              <w:widowControl/>
              <w:jc w:val="center"/>
              <w:rPr>
                <w:kern w:val="0"/>
                <w:szCs w:val="21"/>
              </w:rPr>
            </w:pPr>
            <w:r w:rsidRPr="00642F80">
              <w:rPr>
                <w:kern w:val="0"/>
                <w:szCs w:val="21"/>
              </w:rPr>
              <w:t>隔声、减振</w:t>
            </w: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kern w:val="0"/>
                <w:szCs w:val="21"/>
              </w:rPr>
              <w:t>喷水织机</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color w:val="000000"/>
                <w:kern w:val="0"/>
                <w:szCs w:val="21"/>
              </w:rPr>
              <w:t>5158</w:t>
            </w:r>
          </w:p>
        </w:tc>
        <w:tc>
          <w:tcPr>
            <w:tcW w:w="0" w:type="auto"/>
            <w:vAlign w:val="center"/>
          </w:tcPr>
          <w:p w:rsidR="00246319" w:rsidRPr="00642F80" w:rsidRDefault="00246319" w:rsidP="00ED7CE5">
            <w:pPr>
              <w:widowControl/>
              <w:jc w:val="center"/>
              <w:rPr>
                <w:kern w:val="0"/>
                <w:szCs w:val="21"/>
              </w:rPr>
            </w:pPr>
            <w:r w:rsidRPr="00642F80">
              <w:rPr>
                <w:kern w:val="0"/>
                <w:szCs w:val="21"/>
              </w:rPr>
              <w:t>70</w:t>
            </w:r>
          </w:p>
        </w:tc>
        <w:tc>
          <w:tcPr>
            <w:tcW w:w="0" w:type="auto"/>
            <w:vMerge/>
            <w:vAlign w:val="center"/>
          </w:tcPr>
          <w:p w:rsidR="00246319" w:rsidRPr="00642F80" w:rsidRDefault="00246319" w:rsidP="00ED7CE5">
            <w:pPr>
              <w:jc w:val="center"/>
              <w:rPr>
                <w:kern w:val="0"/>
                <w:szCs w:val="21"/>
              </w:rPr>
            </w:pPr>
          </w:p>
        </w:tc>
        <w:tc>
          <w:tcPr>
            <w:tcW w:w="0" w:type="auto"/>
            <w:vMerge/>
            <w:vAlign w:val="center"/>
          </w:tcPr>
          <w:p w:rsidR="00246319" w:rsidRPr="00642F80" w:rsidRDefault="00246319" w:rsidP="00ED7CE5">
            <w:pPr>
              <w:widowControl/>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rFonts w:hint="eastAsia"/>
                <w:kern w:val="0"/>
                <w:szCs w:val="21"/>
              </w:rPr>
              <w:t>剪花机</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color w:val="000000"/>
                <w:kern w:val="0"/>
                <w:szCs w:val="21"/>
              </w:rPr>
              <w:t>23</w:t>
            </w:r>
          </w:p>
        </w:tc>
        <w:tc>
          <w:tcPr>
            <w:tcW w:w="0" w:type="auto"/>
            <w:vAlign w:val="center"/>
          </w:tcPr>
          <w:p w:rsidR="00246319" w:rsidRPr="00642F80" w:rsidRDefault="00246319" w:rsidP="00ED7CE5">
            <w:pPr>
              <w:widowControl/>
              <w:jc w:val="center"/>
              <w:rPr>
                <w:kern w:val="0"/>
                <w:szCs w:val="21"/>
              </w:rPr>
            </w:pPr>
            <w:r w:rsidRPr="00642F80">
              <w:rPr>
                <w:kern w:val="0"/>
                <w:szCs w:val="21"/>
              </w:rPr>
              <w:t>72</w:t>
            </w:r>
          </w:p>
        </w:tc>
        <w:tc>
          <w:tcPr>
            <w:tcW w:w="0" w:type="auto"/>
            <w:vMerge/>
            <w:vAlign w:val="center"/>
          </w:tcPr>
          <w:p w:rsidR="00246319" w:rsidRPr="00642F80" w:rsidRDefault="00246319" w:rsidP="00ED7CE5">
            <w:pPr>
              <w:jc w:val="center"/>
              <w:rPr>
                <w:kern w:val="0"/>
                <w:szCs w:val="21"/>
              </w:rPr>
            </w:pPr>
          </w:p>
        </w:tc>
        <w:tc>
          <w:tcPr>
            <w:tcW w:w="0" w:type="auto"/>
            <w:vMerge/>
            <w:vAlign w:val="center"/>
          </w:tcPr>
          <w:p w:rsidR="00246319" w:rsidRPr="00642F80" w:rsidRDefault="00246319" w:rsidP="00ED7CE5">
            <w:pPr>
              <w:widowControl/>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rFonts w:hint="eastAsia"/>
                <w:kern w:val="0"/>
                <w:szCs w:val="21"/>
              </w:rPr>
              <w:t>提花机</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color w:val="000000"/>
                <w:kern w:val="0"/>
                <w:szCs w:val="21"/>
              </w:rPr>
              <w:t>238</w:t>
            </w:r>
          </w:p>
        </w:tc>
        <w:tc>
          <w:tcPr>
            <w:tcW w:w="0" w:type="auto"/>
            <w:vAlign w:val="center"/>
          </w:tcPr>
          <w:p w:rsidR="00246319" w:rsidRPr="00642F80" w:rsidRDefault="00246319" w:rsidP="00ED7CE5">
            <w:pPr>
              <w:widowControl/>
              <w:jc w:val="center"/>
              <w:rPr>
                <w:kern w:val="0"/>
                <w:szCs w:val="21"/>
              </w:rPr>
            </w:pPr>
            <w:r w:rsidRPr="00642F80">
              <w:rPr>
                <w:rFonts w:hint="eastAsia"/>
                <w:kern w:val="0"/>
                <w:szCs w:val="21"/>
              </w:rPr>
              <w:t>75</w:t>
            </w:r>
          </w:p>
        </w:tc>
        <w:tc>
          <w:tcPr>
            <w:tcW w:w="0" w:type="auto"/>
            <w:vMerge/>
            <w:vAlign w:val="center"/>
          </w:tcPr>
          <w:p w:rsidR="00246319" w:rsidRPr="00642F80" w:rsidRDefault="00246319" w:rsidP="00ED7CE5">
            <w:pPr>
              <w:jc w:val="center"/>
              <w:rPr>
                <w:kern w:val="0"/>
                <w:szCs w:val="21"/>
              </w:rPr>
            </w:pPr>
          </w:p>
        </w:tc>
        <w:tc>
          <w:tcPr>
            <w:tcW w:w="0" w:type="auto"/>
            <w:vMerge/>
            <w:vAlign w:val="center"/>
          </w:tcPr>
          <w:p w:rsidR="00246319" w:rsidRPr="00642F80" w:rsidRDefault="00246319" w:rsidP="00ED7CE5">
            <w:pPr>
              <w:widowControl/>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kern w:val="0"/>
                <w:szCs w:val="21"/>
              </w:rPr>
              <w:t>空压机</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color w:val="000000"/>
                <w:kern w:val="0"/>
                <w:szCs w:val="21"/>
              </w:rPr>
              <w:t>34</w:t>
            </w:r>
          </w:p>
        </w:tc>
        <w:tc>
          <w:tcPr>
            <w:tcW w:w="0" w:type="auto"/>
            <w:vAlign w:val="center"/>
          </w:tcPr>
          <w:p w:rsidR="00246319" w:rsidRPr="00642F80" w:rsidRDefault="00246319" w:rsidP="00ED7CE5">
            <w:pPr>
              <w:widowControl/>
              <w:jc w:val="center"/>
              <w:rPr>
                <w:kern w:val="0"/>
                <w:szCs w:val="21"/>
              </w:rPr>
            </w:pPr>
            <w:r w:rsidRPr="00642F80">
              <w:rPr>
                <w:kern w:val="0"/>
                <w:szCs w:val="21"/>
              </w:rPr>
              <w:t>85</w:t>
            </w:r>
          </w:p>
        </w:tc>
        <w:tc>
          <w:tcPr>
            <w:tcW w:w="0" w:type="auto"/>
            <w:vMerge/>
            <w:vAlign w:val="center"/>
          </w:tcPr>
          <w:p w:rsidR="00246319" w:rsidRPr="00642F80" w:rsidRDefault="00246319" w:rsidP="00ED7CE5">
            <w:pPr>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消声、隔声、减振</w:t>
            </w: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sidRPr="00642F80">
              <w:rPr>
                <w:kern w:val="0"/>
                <w:szCs w:val="21"/>
              </w:rPr>
              <w:t>冷却塔</w:t>
            </w:r>
          </w:p>
        </w:tc>
        <w:tc>
          <w:tcPr>
            <w:tcW w:w="0" w:type="auto"/>
            <w:shd w:val="clear" w:color="auto" w:fill="auto"/>
            <w:vAlign w:val="center"/>
          </w:tcPr>
          <w:p w:rsidR="00246319" w:rsidRPr="00C032B6" w:rsidRDefault="00246319" w:rsidP="00782E8B">
            <w:pPr>
              <w:widowControl/>
              <w:jc w:val="center"/>
              <w:rPr>
                <w:color w:val="000000"/>
                <w:kern w:val="0"/>
                <w:szCs w:val="21"/>
              </w:rPr>
            </w:pPr>
            <w:r w:rsidRPr="00C032B6">
              <w:rPr>
                <w:rFonts w:hint="eastAsia"/>
                <w:color w:val="000000"/>
                <w:kern w:val="0"/>
                <w:szCs w:val="21"/>
              </w:rPr>
              <w:t>1</w:t>
            </w:r>
            <w:r w:rsidRPr="00C032B6">
              <w:rPr>
                <w:color w:val="000000"/>
                <w:kern w:val="0"/>
                <w:szCs w:val="21"/>
              </w:rPr>
              <w:t>2</w:t>
            </w:r>
          </w:p>
        </w:tc>
        <w:tc>
          <w:tcPr>
            <w:tcW w:w="0" w:type="auto"/>
            <w:vAlign w:val="center"/>
          </w:tcPr>
          <w:p w:rsidR="00246319" w:rsidRPr="00642F80" w:rsidRDefault="00246319" w:rsidP="00ED7CE5">
            <w:pPr>
              <w:widowControl/>
              <w:jc w:val="center"/>
              <w:rPr>
                <w:kern w:val="0"/>
                <w:szCs w:val="21"/>
              </w:rPr>
            </w:pPr>
            <w:r w:rsidRPr="00642F80">
              <w:rPr>
                <w:kern w:val="0"/>
                <w:szCs w:val="21"/>
              </w:rPr>
              <w:t>90</w:t>
            </w:r>
          </w:p>
        </w:tc>
        <w:tc>
          <w:tcPr>
            <w:tcW w:w="0" w:type="auto"/>
            <w:vMerge/>
            <w:vAlign w:val="center"/>
          </w:tcPr>
          <w:p w:rsidR="00246319" w:rsidRPr="00642F80" w:rsidRDefault="00246319" w:rsidP="00ED7CE5">
            <w:pPr>
              <w:widowControl/>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隔声、减振</w:t>
            </w: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r w:rsidR="00246319" w:rsidRPr="00642F80" w:rsidTr="00D06F97">
        <w:trPr>
          <w:jc w:val="center"/>
        </w:trPr>
        <w:tc>
          <w:tcPr>
            <w:tcW w:w="0" w:type="auto"/>
            <w:shd w:val="clear" w:color="auto" w:fill="auto"/>
            <w:vAlign w:val="center"/>
          </w:tcPr>
          <w:p w:rsidR="00246319" w:rsidRPr="00642F80" w:rsidRDefault="00246319" w:rsidP="00ED7CE5">
            <w:pPr>
              <w:widowControl/>
              <w:snapToGrid w:val="0"/>
              <w:jc w:val="center"/>
              <w:rPr>
                <w:kern w:val="0"/>
                <w:szCs w:val="21"/>
              </w:rPr>
            </w:pPr>
            <w:r>
              <w:rPr>
                <w:rFonts w:hint="eastAsia"/>
                <w:kern w:val="0"/>
                <w:szCs w:val="21"/>
              </w:rPr>
              <w:t>脱水机</w:t>
            </w:r>
          </w:p>
        </w:tc>
        <w:tc>
          <w:tcPr>
            <w:tcW w:w="0" w:type="auto"/>
            <w:shd w:val="clear" w:color="auto" w:fill="auto"/>
            <w:vAlign w:val="center"/>
          </w:tcPr>
          <w:p w:rsidR="00246319" w:rsidRPr="00C032B6" w:rsidRDefault="00543F18" w:rsidP="00782E8B">
            <w:pPr>
              <w:widowControl/>
              <w:jc w:val="center"/>
              <w:rPr>
                <w:color w:val="000000"/>
                <w:kern w:val="0"/>
                <w:szCs w:val="21"/>
              </w:rPr>
            </w:pPr>
            <w:r>
              <w:rPr>
                <w:rFonts w:hint="eastAsia"/>
                <w:color w:val="000000"/>
                <w:kern w:val="0"/>
                <w:szCs w:val="21"/>
              </w:rPr>
              <w:t>16</w:t>
            </w:r>
          </w:p>
        </w:tc>
        <w:tc>
          <w:tcPr>
            <w:tcW w:w="0" w:type="auto"/>
            <w:vAlign w:val="center"/>
          </w:tcPr>
          <w:p w:rsidR="00246319" w:rsidRPr="00642F80" w:rsidRDefault="00246319" w:rsidP="00ED7CE5">
            <w:pPr>
              <w:widowControl/>
              <w:jc w:val="center"/>
              <w:rPr>
                <w:kern w:val="0"/>
                <w:szCs w:val="21"/>
              </w:rPr>
            </w:pPr>
            <w:r>
              <w:rPr>
                <w:rFonts w:hint="eastAsia"/>
                <w:kern w:val="0"/>
                <w:szCs w:val="21"/>
              </w:rPr>
              <w:t>80</w:t>
            </w:r>
          </w:p>
        </w:tc>
        <w:tc>
          <w:tcPr>
            <w:tcW w:w="0" w:type="auto"/>
            <w:vMerge/>
            <w:vAlign w:val="center"/>
          </w:tcPr>
          <w:p w:rsidR="00246319" w:rsidRPr="00642F80" w:rsidRDefault="00246319" w:rsidP="00ED7CE5">
            <w:pPr>
              <w:widowControl/>
              <w:jc w:val="center"/>
              <w:rPr>
                <w:kern w:val="0"/>
                <w:szCs w:val="21"/>
              </w:rPr>
            </w:pPr>
          </w:p>
        </w:tc>
        <w:tc>
          <w:tcPr>
            <w:tcW w:w="0" w:type="auto"/>
            <w:vAlign w:val="center"/>
          </w:tcPr>
          <w:p w:rsidR="00246319" w:rsidRPr="00642F80" w:rsidRDefault="00246319" w:rsidP="00ED7CE5">
            <w:pPr>
              <w:widowControl/>
              <w:jc w:val="center"/>
              <w:rPr>
                <w:kern w:val="0"/>
                <w:szCs w:val="21"/>
              </w:rPr>
            </w:pPr>
            <w:r w:rsidRPr="00642F80">
              <w:rPr>
                <w:kern w:val="0"/>
                <w:szCs w:val="21"/>
              </w:rPr>
              <w:t>隔声、减振</w:t>
            </w:r>
          </w:p>
        </w:tc>
        <w:tc>
          <w:tcPr>
            <w:tcW w:w="0" w:type="auto"/>
            <w:vAlign w:val="center"/>
          </w:tcPr>
          <w:p w:rsidR="00246319" w:rsidRPr="00642F80" w:rsidRDefault="00246319" w:rsidP="00ED7CE5">
            <w:pPr>
              <w:widowControl/>
              <w:jc w:val="center"/>
              <w:rPr>
                <w:kern w:val="0"/>
                <w:szCs w:val="21"/>
              </w:rPr>
            </w:pPr>
            <w:r w:rsidRPr="00642F80">
              <w:rPr>
                <w:kern w:val="0"/>
                <w:szCs w:val="21"/>
              </w:rPr>
              <w:t>-25</w:t>
            </w:r>
          </w:p>
        </w:tc>
      </w:tr>
    </w:tbl>
    <w:p w:rsidR="006D6891" w:rsidRDefault="0097392F" w:rsidP="006B0C3F">
      <w:pPr>
        <w:widowControl/>
        <w:adjustRightInd w:val="0"/>
        <w:snapToGrid w:val="0"/>
        <w:spacing w:beforeLines="50" w:before="120" w:line="360" w:lineRule="auto"/>
        <w:ind w:firstLineChars="98" w:firstLine="275"/>
        <w:rPr>
          <w:b/>
          <w:sz w:val="28"/>
          <w:szCs w:val="28"/>
        </w:rPr>
      </w:pPr>
      <w:r>
        <w:rPr>
          <w:rFonts w:hint="eastAsia"/>
          <w:b/>
          <w:sz w:val="28"/>
          <w:szCs w:val="28"/>
        </w:rPr>
        <w:t>3</w:t>
      </w:r>
      <w:r w:rsidR="006D6891">
        <w:rPr>
          <w:b/>
          <w:sz w:val="28"/>
          <w:szCs w:val="28"/>
        </w:rPr>
        <w:t>.</w:t>
      </w:r>
      <w:r>
        <w:rPr>
          <w:rFonts w:hint="eastAsia"/>
          <w:b/>
          <w:sz w:val="28"/>
          <w:szCs w:val="28"/>
        </w:rPr>
        <w:t>5</w:t>
      </w:r>
      <w:r w:rsidR="006D6891">
        <w:rPr>
          <w:b/>
          <w:sz w:val="28"/>
          <w:szCs w:val="28"/>
        </w:rPr>
        <w:t>.</w:t>
      </w:r>
      <w:r w:rsidR="006D6891">
        <w:rPr>
          <w:rFonts w:hint="eastAsia"/>
          <w:b/>
          <w:sz w:val="28"/>
          <w:szCs w:val="28"/>
        </w:rPr>
        <w:t>4</w:t>
      </w:r>
      <w:r w:rsidR="006D6891">
        <w:rPr>
          <w:rFonts w:hint="eastAsia"/>
          <w:b/>
          <w:sz w:val="28"/>
          <w:szCs w:val="28"/>
        </w:rPr>
        <w:t>固体废弃物</w:t>
      </w:r>
    </w:p>
    <w:p w:rsidR="00555F7E" w:rsidRPr="006B4EA3" w:rsidRDefault="00555F7E" w:rsidP="00555F7E">
      <w:pPr>
        <w:widowControl/>
        <w:adjustRightInd w:val="0"/>
        <w:snapToGrid w:val="0"/>
        <w:spacing w:line="360" w:lineRule="auto"/>
        <w:ind w:firstLineChars="200" w:firstLine="480"/>
        <w:jc w:val="left"/>
        <w:rPr>
          <w:kern w:val="0"/>
          <w:sz w:val="24"/>
        </w:rPr>
      </w:pPr>
      <w:r>
        <w:rPr>
          <w:rFonts w:hint="eastAsia"/>
          <w:kern w:val="0"/>
          <w:sz w:val="24"/>
        </w:rPr>
        <w:t>现有</w:t>
      </w:r>
      <w:r w:rsidRPr="006B4EA3">
        <w:rPr>
          <w:kern w:val="0"/>
          <w:sz w:val="24"/>
        </w:rPr>
        <w:t>项目产生的固</w:t>
      </w:r>
      <w:proofErr w:type="gramStart"/>
      <w:r w:rsidRPr="006B4EA3">
        <w:rPr>
          <w:kern w:val="0"/>
          <w:sz w:val="24"/>
        </w:rPr>
        <w:t>废主要</w:t>
      </w:r>
      <w:proofErr w:type="gramEnd"/>
      <w:r w:rsidRPr="006B4EA3">
        <w:rPr>
          <w:kern w:val="0"/>
          <w:sz w:val="24"/>
        </w:rPr>
        <w:t>为职工生活垃圾、食堂废弃油脂、废丝、</w:t>
      </w:r>
      <w:r w:rsidRPr="006B4EA3">
        <w:rPr>
          <w:rFonts w:hint="eastAsia"/>
          <w:kern w:val="0"/>
          <w:sz w:val="24"/>
        </w:rPr>
        <w:t>碎布料</w:t>
      </w:r>
      <w:r w:rsidRPr="006B4EA3">
        <w:rPr>
          <w:kern w:val="0"/>
          <w:sz w:val="24"/>
        </w:rPr>
        <w:t>、布袋收尘、废油桶</w:t>
      </w:r>
      <w:r w:rsidRPr="006B4EA3">
        <w:rPr>
          <w:rFonts w:hint="eastAsia"/>
          <w:kern w:val="0"/>
          <w:sz w:val="24"/>
        </w:rPr>
        <w:t>、</w:t>
      </w:r>
      <w:r w:rsidRPr="006B4EA3">
        <w:rPr>
          <w:kern w:val="0"/>
          <w:sz w:val="24"/>
        </w:rPr>
        <w:t>污水处理污泥、污水处理回收浮油</w:t>
      </w:r>
      <w:r w:rsidRPr="006B4EA3">
        <w:rPr>
          <w:rFonts w:hint="eastAsia"/>
          <w:kern w:val="0"/>
          <w:sz w:val="24"/>
        </w:rPr>
        <w:t>、</w:t>
      </w:r>
      <w:r w:rsidRPr="006B4EA3">
        <w:rPr>
          <w:kern w:val="0"/>
          <w:sz w:val="24"/>
        </w:rPr>
        <w:t>加弹机油剂回收装置回收的废油</w:t>
      </w:r>
      <w:r w:rsidRPr="006B4EA3">
        <w:rPr>
          <w:rFonts w:hint="eastAsia"/>
          <w:kern w:val="0"/>
          <w:sz w:val="24"/>
        </w:rPr>
        <w:t>、</w:t>
      </w:r>
      <w:r w:rsidRPr="006B4EA3">
        <w:rPr>
          <w:kern w:val="0"/>
          <w:sz w:val="24"/>
        </w:rPr>
        <w:t>静电除油装置收集的废油。</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1</w:t>
      </w:r>
      <w:r w:rsidRPr="00C032B6">
        <w:rPr>
          <w:color w:val="000000"/>
          <w:kern w:val="0"/>
          <w:sz w:val="24"/>
        </w:rPr>
        <w:t>）生活垃圾：本项目定员</w:t>
      </w:r>
      <w:r w:rsidRPr="00C032B6">
        <w:rPr>
          <w:color w:val="000000"/>
          <w:kern w:val="0"/>
          <w:sz w:val="24"/>
        </w:rPr>
        <w:t>570</w:t>
      </w:r>
      <w:r w:rsidRPr="00C032B6">
        <w:rPr>
          <w:color w:val="000000"/>
          <w:kern w:val="0"/>
          <w:sz w:val="24"/>
        </w:rPr>
        <w:t>人，每人每天的垃圾产生量平均为</w:t>
      </w:r>
      <w:r w:rsidRPr="00C032B6">
        <w:rPr>
          <w:color w:val="000000"/>
          <w:kern w:val="0"/>
          <w:sz w:val="24"/>
        </w:rPr>
        <w:t>0.5kg</w:t>
      </w:r>
      <w:r w:rsidRPr="00C032B6">
        <w:rPr>
          <w:color w:val="000000"/>
          <w:kern w:val="0"/>
          <w:sz w:val="24"/>
        </w:rPr>
        <w:t>，生活垃圾的产生量约</w:t>
      </w:r>
      <w:r w:rsidRPr="00C032B6">
        <w:rPr>
          <w:color w:val="000000"/>
          <w:kern w:val="0"/>
          <w:sz w:val="24"/>
        </w:rPr>
        <w:t>85.5t/a</w:t>
      </w:r>
      <w:r w:rsidRPr="00C032B6">
        <w:rPr>
          <w:color w:val="000000"/>
          <w:kern w:val="0"/>
          <w:sz w:val="24"/>
        </w:rPr>
        <w:t>。</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2</w:t>
      </w:r>
      <w:r w:rsidRPr="00C032B6">
        <w:rPr>
          <w:color w:val="000000"/>
          <w:kern w:val="0"/>
          <w:sz w:val="24"/>
        </w:rPr>
        <w:t>）食堂废弃油脂：年产生量约</w:t>
      </w:r>
      <w:r w:rsidRPr="00C032B6">
        <w:rPr>
          <w:color w:val="000000"/>
          <w:kern w:val="0"/>
          <w:sz w:val="24"/>
        </w:rPr>
        <w:t>0.164t/a</w:t>
      </w:r>
      <w:r w:rsidRPr="00C032B6">
        <w:rPr>
          <w:color w:val="000000"/>
          <w:kern w:val="0"/>
          <w:sz w:val="24"/>
        </w:rPr>
        <w:t>，由当地环卫部门统一清运。</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3</w:t>
      </w:r>
      <w:r w:rsidRPr="00C032B6">
        <w:rPr>
          <w:color w:val="000000"/>
          <w:kern w:val="0"/>
          <w:sz w:val="24"/>
        </w:rPr>
        <w:t>）废丝：年产生量约</w:t>
      </w:r>
      <w:r w:rsidR="001F0670">
        <w:rPr>
          <w:color w:val="000000"/>
          <w:kern w:val="0"/>
          <w:sz w:val="24"/>
        </w:rPr>
        <w:t>7358</w:t>
      </w:r>
      <w:r w:rsidRPr="00C032B6">
        <w:rPr>
          <w:color w:val="000000"/>
          <w:kern w:val="0"/>
          <w:sz w:val="24"/>
        </w:rPr>
        <w:t>t/a</w:t>
      </w:r>
      <w:r w:rsidRPr="00C032B6">
        <w:rPr>
          <w:color w:val="000000"/>
          <w:kern w:val="0"/>
          <w:sz w:val="24"/>
        </w:rPr>
        <w:t>，由废品公司回收。</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rFonts w:hint="eastAsia"/>
          <w:color w:val="000000"/>
          <w:kern w:val="0"/>
          <w:sz w:val="24"/>
        </w:rPr>
        <w:t>（</w:t>
      </w:r>
      <w:r w:rsidRPr="00C032B6">
        <w:rPr>
          <w:rFonts w:hint="eastAsia"/>
          <w:color w:val="000000"/>
          <w:kern w:val="0"/>
          <w:sz w:val="24"/>
        </w:rPr>
        <w:t>4</w:t>
      </w:r>
      <w:r w:rsidRPr="00C032B6">
        <w:rPr>
          <w:rFonts w:hint="eastAsia"/>
          <w:color w:val="000000"/>
          <w:kern w:val="0"/>
          <w:sz w:val="24"/>
        </w:rPr>
        <w:t>）碎布料</w:t>
      </w:r>
      <w:r w:rsidRPr="00C032B6">
        <w:rPr>
          <w:color w:val="000000"/>
          <w:kern w:val="0"/>
          <w:sz w:val="24"/>
        </w:rPr>
        <w:t>：产生量约为</w:t>
      </w:r>
      <w:r w:rsidRPr="00C032B6">
        <w:rPr>
          <w:color w:val="000000"/>
          <w:kern w:val="0"/>
          <w:sz w:val="24"/>
        </w:rPr>
        <w:t>2688</w:t>
      </w:r>
      <w:r w:rsidRPr="00C032B6">
        <w:rPr>
          <w:rFonts w:hint="eastAsia"/>
          <w:color w:val="000000"/>
          <w:kern w:val="0"/>
          <w:sz w:val="24"/>
        </w:rPr>
        <w:t>t/a</w:t>
      </w:r>
      <w:r w:rsidRPr="00C032B6">
        <w:rPr>
          <w:rFonts w:hint="eastAsia"/>
          <w:color w:val="000000"/>
          <w:kern w:val="0"/>
          <w:sz w:val="24"/>
        </w:rPr>
        <w:t>，</w:t>
      </w:r>
      <w:r w:rsidRPr="00C032B6">
        <w:rPr>
          <w:color w:val="000000"/>
          <w:kern w:val="0"/>
          <w:sz w:val="24"/>
        </w:rPr>
        <w:t>由废品公司回收。</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5</w:t>
      </w:r>
      <w:r w:rsidRPr="00C032B6">
        <w:rPr>
          <w:color w:val="000000"/>
          <w:kern w:val="0"/>
          <w:sz w:val="24"/>
        </w:rPr>
        <w:t>）污水处理污泥：本项目污水处理污泥产生量约</w:t>
      </w:r>
      <w:r w:rsidRPr="00C032B6">
        <w:rPr>
          <w:color w:val="000000"/>
          <w:kern w:val="0"/>
          <w:sz w:val="24"/>
        </w:rPr>
        <w:t>930t/a</w:t>
      </w:r>
      <w:r w:rsidRPr="00C032B6">
        <w:rPr>
          <w:color w:val="000000"/>
          <w:kern w:val="0"/>
          <w:sz w:val="24"/>
        </w:rPr>
        <w:t>，属于有机废水污泥，由环卫统一清运。</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6</w:t>
      </w:r>
      <w:r w:rsidRPr="00C032B6">
        <w:rPr>
          <w:color w:val="000000"/>
          <w:kern w:val="0"/>
          <w:sz w:val="24"/>
        </w:rPr>
        <w:t>）袋式除尘器收尘：本项目袋式除尘器收集的粉尘约</w:t>
      </w:r>
      <w:r w:rsidRPr="00C032B6">
        <w:rPr>
          <w:color w:val="000000"/>
          <w:kern w:val="0"/>
          <w:sz w:val="24"/>
        </w:rPr>
        <w:t>16.28t/a</w:t>
      </w:r>
      <w:r w:rsidRPr="00C032B6">
        <w:rPr>
          <w:color w:val="000000"/>
          <w:kern w:val="0"/>
          <w:sz w:val="24"/>
        </w:rPr>
        <w:t>，由环卫统一清运。</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7</w:t>
      </w:r>
      <w:r w:rsidRPr="00C032B6">
        <w:rPr>
          <w:color w:val="000000"/>
          <w:kern w:val="0"/>
          <w:sz w:val="24"/>
        </w:rPr>
        <w:t>）废油桶：年产生量</w:t>
      </w:r>
      <w:r w:rsidRPr="00C032B6">
        <w:rPr>
          <w:color w:val="000000"/>
          <w:kern w:val="0"/>
          <w:sz w:val="24"/>
        </w:rPr>
        <w:t>1004</w:t>
      </w:r>
      <w:r w:rsidRPr="00C032B6">
        <w:rPr>
          <w:color w:val="000000"/>
          <w:kern w:val="0"/>
          <w:sz w:val="24"/>
        </w:rPr>
        <w:t>个，约</w:t>
      </w:r>
      <w:r w:rsidRPr="00C032B6">
        <w:rPr>
          <w:color w:val="000000"/>
          <w:kern w:val="0"/>
          <w:sz w:val="24"/>
        </w:rPr>
        <w:t>25.1t/a</w:t>
      </w:r>
      <w:r w:rsidRPr="00C032B6">
        <w:rPr>
          <w:color w:val="000000"/>
          <w:kern w:val="0"/>
          <w:sz w:val="24"/>
        </w:rPr>
        <w:t>，由生产厂家回收，回收协议见附件</w:t>
      </w:r>
      <w:r w:rsidR="00A42E20">
        <w:rPr>
          <w:rFonts w:hint="eastAsia"/>
          <w:color w:val="000000"/>
          <w:kern w:val="0"/>
          <w:sz w:val="24"/>
        </w:rPr>
        <w:t>5</w:t>
      </w:r>
      <w:r w:rsidRPr="00C032B6">
        <w:rPr>
          <w:color w:val="000000"/>
          <w:kern w:val="0"/>
          <w:sz w:val="24"/>
        </w:rPr>
        <w:t>。</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8</w:t>
      </w:r>
      <w:r w:rsidRPr="00C032B6">
        <w:rPr>
          <w:color w:val="000000"/>
          <w:kern w:val="0"/>
          <w:sz w:val="24"/>
        </w:rPr>
        <w:t>）污水处理回收浮油：</w:t>
      </w:r>
      <w:r w:rsidRPr="00C032B6">
        <w:rPr>
          <w:rFonts w:hint="eastAsia"/>
          <w:color w:val="000000"/>
          <w:kern w:val="0"/>
          <w:sz w:val="24"/>
        </w:rPr>
        <w:t>年</w:t>
      </w:r>
      <w:r w:rsidRPr="00C032B6">
        <w:rPr>
          <w:color w:val="000000"/>
          <w:kern w:val="0"/>
          <w:sz w:val="24"/>
        </w:rPr>
        <w:t>产生</w:t>
      </w:r>
      <w:r w:rsidRPr="00C032B6">
        <w:rPr>
          <w:color w:val="000000"/>
          <w:kern w:val="0"/>
          <w:sz w:val="24"/>
        </w:rPr>
        <w:t>76.289t/a</w:t>
      </w:r>
      <w:r w:rsidRPr="00C032B6">
        <w:rPr>
          <w:color w:val="000000"/>
          <w:kern w:val="0"/>
          <w:sz w:val="24"/>
        </w:rPr>
        <w:t>，属于危险废物，委托有资质单位处置。</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9</w:t>
      </w:r>
      <w:r w:rsidRPr="00C032B6">
        <w:rPr>
          <w:color w:val="000000"/>
          <w:kern w:val="0"/>
          <w:sz w:val="24"/>
        </w:rPr>
        <w:t>）加弹机油剂回收装置回收的废油：年回收废油</w:t>
      </w:r>
      <w:r w:rsidRPr="00C032B6">
        <w:rPr>
          <w:color w:val="000000"/>
          <w:kern w:val="0"/>
          <w:sz w:val="24"/>
        </w:rPr>
        <w:t>17.14t/a</w:t>
      </w:r>
      <w:r w:rsidRPr="00C032B6">
        <w:rPr>
          <w:color w:val="000000"/>
          <w:kern w:val="0"/>
          <w:sz w:val="24"/>
        </w:rPr>
        <w:t>，属于危险废物，委托有资质单位处置。</w:t>
      </w:r>
    </w:p>
    <w:p w:rsidR="00782E8B" w:rsidRPr="00C032B6" w:rsidRDefault="00782E8B" w:rsidP="00782E8B">
      <w:pPr>
        <w:widowControl/>
        <w:adjustRightInd w:val="0"/>
        <w:snapToGrid w:val="0"/>
        <w:spacing w:line="360" w:lineRule="auto"/>
        <w:ind w:firstLineChars="200" w:firstLine="480"/>
        <w:jc w:val="left"/>
        <w:rPr>
          <w:color w:val="000000"/>
          <w:kern w:val="0"/>
          <w:sz w:val="24"/>
        </w:rPr>
      </w:pPr>
      <w:r w:rsidRPr="00C032B6">
        <w:rPr>
          <w:rFonts w:hint="eastAsia"/>
          <w:color w:val="000000"/>
          <w:kern w:val="0"/>
          <w:sz w:val="24"/>
        </w:rPr>
        <w:t>（</w:t>
      </w:r>
      <w:r w:rsidRPr="00C032B6">
        <w:rPr>
          <w:rFonts w:hint="eastAsia"/>
          <w:color w:val="000000"/>
          <w:kern w:val="0"/>
          <w:sz w:val="24"/>
        </w:rPr>
        <w:t>10</w:t>
      </w:r>
      <w:r w:rsidRPr="00C032B6">
        <w:rPr>
          <w:rFonts w:hint="eastAsia"/>
          <w:color w:val="000000"/>
          <w:kern w:val="0"/>
          <w:sz w:val="24"/>
        </w:rPr>
        <w:t>）静电除油</w:t>
      </w:r>
      <w:r w:rsidRPr="00C032B6">
        <w:rPr>
          <w:color w:val="000000"/>
          <w:kern w:val="0"/>
          <w:sz w:val="24"/>
        </w:rPr>
        <w:t>装置收集的废油：</w:t>
      </w:r>
      <w:r w:rsidRPr="00C032B6">
        <w:rPr>
          <w:rFonts w:hint="eastAsia"/>
          <w:color w:val="000000"/>
          <w:kern w:val="0"/>
          <w:sz w:val="24"/>
        </w:rPr>
        <w:t>年</w:t>
      </w:r>
      <w:r w:rsidRPr="00C032B6">
        <w:rPr>
          <w:color w:val="000000"/>
          <w:kern w:val="0"/>
          <w:sz w:val="24"/>
        </w:rPr>
        <w:t>收集废油</w:t>
      </w:r>
      <w:r w:rsidRPr="00C032B6">
        <w:rPr>
          <w:color w:val="000000"/>
          <w:kern w:val="0"/>
          <w:sz w:val="24"/>
        </w:rPr>
        <w:t>3.937</w:t>
      </w:r>
      <w:r w:rsidRPr="00C032B6">
        <w:rPr>
          <w:rFonts w:hint="eastAsia"/>
          <w:color w:val="000000"/>
          <w:kern w:val="0"/>
          <w:sz w:val="24"/>
        </w:rPr>
        <w:t>t/a</w:t>
      </w:r>
      <w:r w:rsidRPr="00C032B6">
        <w:rPr>
          <w:rFonts w:hint="eastAsia"/>
          <w:color w:val="000000"/>
          <w:kern w:val="0"/>
          <w:sz w:val="24"/>
        </w:rPr>
        <w:t>，</w:t>
      </w:r>
      <w:r w:rsidRPr="00C032B6">
        <w:rPr>
          <w:color w:val="000000"/>
          <w:kern w:val="0"/>
          <w:sz w:val="24"/>
        </w:rPr>
        <w:t>属于危险废物，委托有资质单位处置。</w:t>
      </w:r>
    </w:p>
    <w:p w:rsidR="0097392F" w:rsidRPr="00782E8B" w:rsidRDefault="00782E8B" w:rsidP="00782E8B">
      <w:pPr>
        <w:widowControl/>
        <w:adjustRightInd w:val="0"/>
        <w:snapToGrid w:val="0"/>
        <w:spacing w:line="360" w:lineRule="auto"/>
        <w:ind w:firstLineChars="200" w:firstLine="480"/>
        <w:rPr>
          <w:b/>
          <w:bCs/>
          <w:kern w:val="44"/>
          <w:sz w:val="32"/>
          <w:szCs w:val="44"/>
        </w:rPr>
      </w:pPr>
      <w:r w:rsidRPr="00C032B6">
        <w:rPr>
          <w:rFonts w:hint="eastAsia"/>
          <w:color w:val="000000"/>
          <w:kern w:val="0"/>
          <w:sz w:val="24"/>
        </w:rPr>
        <w:lastRenderedPageBreak/>
        <w:t>（</w:t>
      </w:r>
      <w:r w:rsidRPr="00C032B6">
        <w:rPr>
          <w:rFonts w:hint="eastAsia"/>
          <w:color w:val="000000"/>
          <w:kern w:val="0"/>
          <w:sz w:val="24"/>
        </w:rPr>
        <w:t>1</w:t>
      </w:r>
      <w:r w:rsidRPr="00C032B6">
        <w:rPr>
          <w:color w:val="000000"/>
          <w:kern w:val="0"/>
          <w:sz w:val="24"/>
        </w:rPr>
        <w:t>1</w:t>
      </w:r>
      <w:r w:rsidRPr="00C032B6">
        <w:rPr>
          <w:rFonts w:hint="eastAsia"/>
          <w:color w:val="000000"/>
          <w:kern w:val="0"/>
          <w:sz w:val="24"/>
        </w:rPr>
        <w:t>）设备维护检修产生的废润滑油：年产生量约为</w:t>
      </w:r>
      <w:r w:rsidRPr="00C032B6">
        <w:rPr>
          <w:color w:val="000000"/>
          <w:kern w:val="0"/>
          <w:sz w:val="24"/>
        </w:rPr>
        <w:t>8.2t/a</w:t>
      </w:r>
      <w:r w:rsidRPr="00C032B6">
        <w:rPr>
          <w:rFonts w:hint="eastAsia"/>
          <w:color w:val="000000"/>
          <w:kern w:val="0"/>
          <w:sz w:val="24"/>
        </w:rPr>
        <w:t>，属于危险废物，委托有资质单位处置。</w:t>
      </w:r>
      <w:r w:rsidR="00555F7E" w:rsidRPr="006B4EA3">
        <w:rPr>
          <w:kern w:val="0"/>
          <w:sz w:val="24"/>
        </w:rPr>
        <w:t>根据《固体废物鉴别标准</w:t>
      </w:r>
      <w:r w:rsidR="00555F7E" w:rsidRPr="006B4EA3">
        <w:rPr>
          <w:kern w:val="0"/>
          <w:sz w:val="24"/>
        </w:rPr>
        <w:t xml:space="preserve"> </w:t>
      </w:r>
      <w:r w:rsidR="00555F7E" w:rsidRPr="006B4EA3">
        <w:rPr>
          <w:kern w:val="0"/>
          <w:sz w:val="24"/>
        </w:rPr>
        <w:t>通则》（</w:t>
      </w:r>
      <w:r w:rsidR="00555F7E" w:rsidRPr="006B4EA3">
        <w:rPr>
          <w:kern w:val="0"/>
          <w:sz w:val="24"/>
        </w:rPr>
        <w:t>GB34330-2017</w:t>
      </w:r>
      <w:r w:rsidR="00555F7E" w:rsidRPr="006B4EA3">
        <w:rPr>
          <w:kern w:val="0"/>
          <w:sz w:val="24"/>
        </w:rPr>
        <w:t>）的规定，</w:t>
      </w:r>
      <w:r w:rsidR="00155816">
        <w:rPr>
          <w:rFonts w:hint="eastAsia"/>
          <w:kern w:val="0"/>
          <w:sz w:val="24"/>
        </w:rPr>
        <w:t>现有</w:t>
      </w:r>
      <w:r w:rsidR="004D2DEB">
        <w:rPr>
          <w:kern w:val="0"/>
          <w:sz w:val="24"/>
        </w:rPr>
        <w:t>项目副产物</w:t>
      </w:r>
      <w:r w:rsidR="004D2DEB">
        <w:rPr>
          <w:rFonts w:hint="eastAsia"/>
          <w:kern w:val="0"/>
          <w:sz w:val="24"/>
        </w:rPr>
        <w:t>是否</w:t>
      </w:r>
      <w:r w:rsidR="00555F7E" w:rsidRPr="006B4EA3">
        <w:rPr>
          <w:kern w:val="0"/>
          <w:sz w:val="24"/>
        </w:rPr>
        <w:t>属于固体废物，具体见表</w:t>
      </w:r>
      <w:r w:rsidR="0097392F">
        <w:rPr>
          <w:rFonts w:hint="eastAsia"/>
          <w:kern w:val="0"/>
          <w:sz w:val="24"/>
        </w:rPr>
        <w:t>3</w:t>
      </w:r>
      <w:r w:rsidR="00555F7E">
        <w:rPr>
          <w:rFonts w:hint="eastAsia"/>
          <w:kern w:val="0"/>
          <w:sz w:val="24"/>
        </w:rPr>
        <w:t>.5-</w:t>
      </w:r>
      <w:r w:rsidR="000A4F15">
        <w:rPr>
          <w:rFonts w:hint="eastAsia"/>
          <w:kern w:val="0"/>
          <w:sz w:val="24"/>
        </w:rPr>
        <w:t>8</w:t>
      </w:r>
      <w:r w:rsidR="00555F7E" w:rsidRPr="006B4EA3">
        <w:rPr>
          <w:kern w:val="0"/>
          <w:sz w:val="24"/>
        </w:rPr>
        <w:t>。</w:t>
      </w:r>
    </w:p>
    <w:p w:rsidR="005D4698" w:rsidRPr="00AA5FE2" w:rsidRDefault="005D4698" w:rsidP="00782E8B">
      <w:pPr>
        <w:widowControl/>
        <w:tabs>
          <w:tab w:val="center" w:pos="4816"/>
          <w:tab w:val="left" w:pos="8100"/>
        </w:tabs>
        <w:adjustRightInd w:val="0"/>
        <w:snapToGrid w:val="0"/>
        <w:jc w:val="center"/>
        <w:textAlignment w:val="center"/>
        <w:rPr>
          <w:b/>
          <w:bCs/>
          <w:color w:val="000000"/>
          <w:kern w:val="0"/>
          <w:sz w:val="24"/>
        </w:rPr>
      </w:pPr>
      <w:r w:rsidRPr="00AA5FE2">
        <w:rPr>
          <w:b/>
          <w:bCs/>
          <w:color w:val="000000"/>
          <w:kern w:val="0"/>
          <w:sz w:val="24"/>
        </w:rPr>
        <w:t>表</w:t>
      </w:r>
      <w:r w:rsidR="0097392F">
        <w:rPr>
          <w:rFonts w:hint="eastAsia"/>
          <w:b/>
          <w:bCs/>
          <w:color w:val="000000"/>
          <w:kern w:val="0"/>
          <w:sz w:val="24"/>
        </w:rPr>
        <w:t>3</w:t>
      </w:r>
      <w:r>
        <w:rPr>
          <w:rFonts w:hint="eastAsia"/>
          <w:b/>
          <w:bCs/>
          <w:color w:val="000000"/>
          <w:kern w:val="0"/>
          <w:sz w:val="24"/>
        </w:rPr>
        <w:t>.</w:t>
      </w:r>
      <w:r w:rsidR="00555F7E">
        <w:rPr>
          <w:rFonts w:hint="eastAsia"/>
          <w:b/>
          <w:bCs/>
          <w:color w:val="000000"/>
          <w:kern w:val="0"/>
          <w:sz w:val="24"/>
        </w:rPr>
        <w:t>5-</w:t>
      </w:r>
      <w:r w:rsidR="000A4F15">
        <w:rPr>
          <w:rFonts w:hint="eastAsia"/>
          <w:b/>
          <w:bCs/>
          <w:color w:val="000000"/>
          <w:kern w:val="0"/>
          <w:sz w:val="24"/>
        </w:rPr>
        <w:t>8</w:t>
      </w:r>
      <w:r w:rsidR="00155816">
        <w:rPr>
          <w:rFonts w:hint="eastAsia"/>
          <w:b/>
          <w:bCs/>
          <w:color w:val="000000"/>
          <w:kern w:val="0"/>
          <w:sz w:val="24"/>
        </w:rPr>
        <w:t>现有</w:t>
      </w:r>
      <w:r w:rsidRPr="00AA5FE2">
        <w:rPr>
          <w:b/>
          <w:bCs/>
          <w:color w:val="000000"/>
          <w:kern w:val="0"/>
          <w:sz w:val="24"/>
        </w:rPr>
        <w:t>项目固</w:t>
      </w:r>
      <w:proofErr w:type="gramStart"/>
      <w:r w:rsidRPr="00AA5FE2">
        <w:rPr>
          <w:b/>
          <w:bCs/>
          <w:color w:val="000000"/>
          <w:kern w:val="0"/>
          <w:sz w:val="24"/>
        </w:rPr>
        <w:t>废产生</w:t>
      </w:r>
      <w:proofErr w:type="gramEnd"/>
      <w:r w:rsidRPr="00AA5FE2">
        <w:rPr>
          <w:b/>
          <w:bCs/>
          <w:color w:val="000000"/>
          <w:kern w:val="0"/>
          <w:sz w:val="24"/>
        </w:rPr>
        <w:t>及处置情况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31"/>
        <w:gridCol w:w="1084"/>
        <w:gridCol w:w="556"/>
        <w:gridCol w:w="556"/>
        <w:gridCol w:w="558"/>
        <w:gridCol w:w="616"/>
        <w:gridCol w:w="1056"/>
        <w:gridCol w:w="584"/>
        <w:gridCol w:w="909"/>
        <w:gridCol w:w="1196"/>
        <w:gridCol w:w="982"/>
      </w:tblGrid>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bookmarkStart w:id="278" w:name="_Toc531939332"/>
            <w:r w:rsidRPr="00C032B6">
              <w:rPr>
                <w:b/>
                <w:bCs/>
                <w:color w:val="000000"/>
                <w:kern w:val="0"/>
                <w:szCs w:val="21"/>
              </w:rPr>
              <w:t>序号</w:t>
            </w:r>
          </w:p>
        </w:tc>
        <w:tc>
          <w:tcPr>
            <w:tcW w:w="644"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固废名称</w:t>
            </w:r>
          </w:p>
        </w:tc>
        <w:tc>
          <w:tcPr>
            <w:tcW w:w="334"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属性</w:t>
            </w:r>
          </w:p>
        </w:tc>
        <w:tc>
          <w:tcPr>
            <w:tcW w:w="334"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产生工序</w:t>
            </w:r>
          </w:p>
        </w:tc>
        <w:tc>
          <w:tcPr>
            <w:tcW w:w="335"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形态</w:t>
            </w:r>
          </w:p>
        </w:tc>
        <w:tc>
          <w:tcPr>
            <w:tcW w:w="369"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主要成分</w:t>
            </w:r>
          </w:p>
        </w:tc>
        <w:tc>
          <w:tcPr>
            <w:tcW w:w="548"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危险特性鉴别方法</w:t>
            </w:r>
          </w:p>
        </w:tc>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危险特性</w:t>
            </w:r>
          </w:p>
        </w:tc>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废物类别</w:t>
            </w:r>
          </w:p>
        </w:tc>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废物代码</w:t>
            </w:r>
          </w:p>
        </w:tc>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估算产生量合计</w:t>
            </w:r>
            <w:r w:rsidRPr="00C032B6">
              <w:rPr>
                <w:b/>
                <w:color w:val="000000"/>
                <w:kern w:val="0"/>
                <w:szCs w:val="21"/>
              </w:rPr>
              <w:t>（</w:t>
            </w:r>
            <w:r w:rsidRPr="00C032B6">
              <w:rPr>
                <w:b/>
                <w:color w:val="000000"/>
                <w:kern w:val="0"/>
                <w:szCs w:val="21"/>
              </w:rPr>
              <w:t>t/a</w:t>
            </w:r>
            <w:r w:rsidRPr="00C032B6">
              <w:rPr>
                <w:b/>
                <w:color w:val="000000"/>
                <w:kern w:val="0"/>
                <w:szCs w:val="21"/>
              </w:rPr>
              <w:t>）</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1</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生活垃圾</w:t>
            </w:r>
          </w:p>
        </w:tc>
        <w:tc>
          <w:tcPr>
            <w:tcW w:w="334"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w:t>
            </w:r>
          </w:p>
        </w:tc>
        <w:tc>
          <w:tcPr>
            <w:tcW w:w="33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生活</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548" w:type="pct"/>
            <w:vMerge w:val="restar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《国家危险废物名录》（</w:t>
            </w:r>
            <w:r w:rsidRPr="00C032B6">
              <w:rPr>
                <w:color w:val="000000"/>
                <w:kern w:val="0"/>
                <w:szCs w:val="21"/>
              </w:rPr>
              <w:t>2016</w:t>
            </w: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其它废物</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99</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85.5</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2</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污泥</w:t>
            </w:r>
          </w:p>
        </w:tc>
        <w:tc>
          <w:tcPr>
            <w:tcW w:w="334" w:type="pct"/>
            <w:vMerge w:val="restar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r w:rsidRPr="00C032B6">
              <w:rPr>
                <w:color w:val="000000"/>
                <w:kern w:val="0"/>
                <w:szCs w:val="21"/>
              </w:rPr>
              <w:t>一般固废</w:t>
            </w:r>
          </w:p>
        </w:tc>
        <w:tc>
          <w:tcPr>
            <w:tcW w:w="33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废水处理</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半固态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生化污泥</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rFonts w:eastAsia="仿宋_GB2312"/>
                <w:bCs/>
                <w:color w:val="000000"/>
                <w:szCs w:val="21"/>
              </w:rPr>
            </w:pPr>
            <w:r w:rsidRPr="00C032B6">
              <w:rPr>
                <w:color w:val="000000"/>
                <w:kern w:val="0"/>
                <w:szCs w:val="21"/>
              </w:rPr>
              <w:t>有机废水污泥</w:t>
            </w:r>
          </w:p>
        </w:tc>
        <w:tc>
          <w:tcPr>
            <w:tcW w:w="0" w:type="auto"/>
            <w:shd w:val="clear" w:color="auto" w:fill="auto"/>
            <w:vAlign w:val="center"/>
          </w:tcPr>
          <w:p w:rsidR="00782E8B" w:rsidRPr="00C032B6" w:rsidRDefault="00782E8B" w:rsidP="00782E8B">
            <w:pPr>
              <w:tabs>
                <w:tab w:val="center" w:pos="4816"/>
                <w:tab w:val="left" w:pos="8100"/>
              </w:tabs>
              <w:snapToGrid w:val="0"/>
              <w:jc w:val="center"/>
              <w:outlineLvl w:val="0"/>
              <w:rPr>
                <w:rFonts w:eastAsia="仿宋_GB2312"/>
                <w:bCs/>
                <w:color w:val="000000"/>
                <w:szCs w:val="21"/>
              </w:rPr>
            </w:pPr>
            <w:r w:rsidRPr="00C032B6">
              <w:rPr>
                <w:rFonts w:eastAsia="仿宋_GB2312"/>
                <w:bCs/>
                <w:color w:val="000000"/>
                <w:szCs w:val="21"/>
              </w:rPr>
              <w:t>57</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930</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3</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废丝</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加弹</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纤维丝</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工业垃圾</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86</w:t>
            </w:r>
          </w:p>
        </w:tc>
        <w:tc>
          <w:tcPr>
            <w:tcW w:w="0" w:type="auto"/>
            <w:shd w:val="clear" w:color="auto" w:fill="auto"/>
            <w:vAlign w:val="center"/>
          </w:tcPr>
          <w:p w:rsidR="00782E8B" w:rsidRPr="00C032B6" w:rsidRDefault="001F0670" w:rsidP="00782E8B">
            <w:pPr>
              <w:widowControl/>
              <w:adjustRightInd w:val="0"/>
              <w:snapToGrid w:val="0"/>
              <w:jc w:val="center"/>
              <w:textAlignment w:val="center"/>
              <w:rPr>
                <w:color w:val="000000"/>
                <w:kern w:val="0"/>
                <w:szCs w:val="21"/>
              </w:rPr>
            </w:pPr>
            <w:r>
              <w:rPr>
                <w:color w:val="000000"/>
                <w:kern w:val="0"/>
                <w:szCs w:val="21"/>
              </w:rPr>
              <w:t>7358</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4</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碎布料</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rFonts w:hint="eastAsia"/>
                <w:color w:val="000000"/>
                <w:kern w:val="0"/>
                <w:szCs w:val="21"/>
              </w:rPr>
              <w:t>剪花</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布料</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工业垃圾</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86</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2688</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5</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袋式除尘器收尘</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废气处理</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纤维毛</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工业垃圾</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86</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16.28</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6</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食堂废弃油脂</w:t>
            </w:r>
          </w:p>
        </w:tc>
        <w:tc>
          <w:tcPr>
            <w:tcW w:w="334" w:type="pct"/>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r w:rsidRPr="00C032B6">
              <w:rPr>
                <w:color w:val="000000"/>
                <w:kern w:val="0"/>
                <w:szCs w:val="21"/>
              </w:rPr>
              <w:t>/</w:t>
            </w: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食堂</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半固态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油脂</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其它废物</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99</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0.1</w:t>
            </w:r>
            <w:r w:rsidRPr="00C032B6">
              <w:rPr>
                <w:color w:val="000000"/>
                <w:kern w:val="0"/>
                <w:szCs w:val="21"/>
              </w:rPr>
              <w:t>64</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7</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污水处理回收浮油</w:t>
            </w:r>
          </w:p>
        </w:tc>
        <w:tc>
          <w:tcPr>
            <w:tcW w:w="334" w:type="pct"/>
            <w:vMerge w:val="restart"/>
            <w:shd w:val="clear" w:color="auto" w:fill="auto"/>
            <w:vAlign w:val="center"/>
          </w:tcPr>
          <w:p w:rsidR="00782E8B" w:rsidRPr="00C032B6" w:rsidRDefault="00782E8B" w:rsidP="00782E8B">
            <w:pPr>
              <w:tabs>
                <w:tab w:val="center" w:pos="4816"/>
                <w:tab w:val="left" w:pos="8100"/>
              </w:tabs>
              <w:adjustRightInd w:val="0"/>
              <w:snapToGrid w:val="0"/>
              <w:jc w:val="center"/>
              <w:textAlignment w:val="center"/>
              <w:rPr>
                <w:color w:val="000000"/>
                <w:kern w:val="0"/>
                <w:szCs w:val="21"/>
              </w:rPr>
            </w:pPr>
            <w:r w:rsidRPr="00C032B6">
              <w:rPr>
                <w:color w:val="000000"/>
                <w:kern w:val="0"/>
                <w:szCs w:val="21"/>
              </w:rPr>
              <w:t>危险废物</w:t>
            </w: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污水处理</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半固态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石油类</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val="restar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T</w:t>
            </w:r>
            <w:r w:rsidRPr="00C032B6">
              <w:rPr>
                <w:color w:val="000000"/>
                <w:kern w:val="0"/>
                <w:szCs w:val="21"/>
              </w:rPr>
              <w:t>，</w:t>
            </w:r>
            <w:r w:rsidRPr="00C032B6">
              <w:rPr>
                <w:color w:val="000000"/>
                <w:kern w:val="0"/>
                <w:szCs w:val="21"/>
              </w:rPr>
              <w:t>I</w:t>
            </w:r>
          </w:p>
        </w:tc>
        <w:tc>
          <w:tcPr>
            <w:tcW w:w="0" w:type="auto"/>
            <w:vMerge w:val="restar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HW08</w:t>
            </w:r>
          </w:p>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废矿物油与含矿物油废物</w:t>
            </w:r>
          </w:p>
        </w:tc>
        <w:tc>
          <w:tcPr>
            <w:tcW w:w="0" w:type="auto"/>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900-210-08</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76.289</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8</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加弹机油剂回收装置回收的废油</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加弹</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液态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矿物油</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szCs w:val="21"/>
              </w:rPr>
              <w:t>900-249-08</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17.14</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rFonts w:hint="eastAsia"/>
                <w:bCs/>
                <w:color w:val="000000"/>
                <w:kern w:val="0"/>
                <w:szCs w:val="21"/>
              </w:rPr>
              <w:t>9</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静电除油</w:t>
            </w:r>
            <w:r w:rsidRPr="00C032B6">
              <w:rPr>
                <w:color w:val="000000"/>
                <w:kern w:val="0"/>
                <w:szCs w:val="21"/>
              </w:rPr>
              <w:t>装置收集的废油</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rFonts w:hint="eastAsia"/>
                <w:color w:val="000000"/>
                <w:kern w:val="0"/>
                <w:szCs w:val="21"/>
              </w:rPr>
              <w:t>废气</w:t>
            </w:r>
            <w:r w:rsidRPr="00C032B6">
              <w:rPr>
                <w:color w:val="000000"/>
                <w:kern w:val="0"/>
                <w:szCs w:val="21"/>
              </w:rPr>
              <w:t>处理</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矿物油</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color w:val="000000"/>
                <w:kern w:val="0"/>
                <w:szCs w:val="21"/>
              </w:rPr>
              <w:t>900-210-08</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3.937</w:t>
            </w:r>
          </w:p>
        </w:tc>
      </w:tr>
      <w:tr w:rsidR="00782E8B" w:rsidRPr="00C032B6" w:rsidTr="00782E8B">
        <w:trPr>
          <w:jc w:val="center"/>
        </w:trPr>
        <w:tc>
          <w:tcPr>
            <w:tcW w:w="0" w:type="auto"/>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bCs/>
                <w:color w:val="000000"/>
                <w:kern w:val="0"/>
                <w:szCs w:val="21"/>
              </w:rPr>
            </w:pPr>
            <w:r w:rsidRPr="00C032B6">
              <w:rPr>
                <w:rFonts w:hint="eastAsia"/>
                <w:bCs/>
                <w:color w:val="000000"/>
                <w:kern w:val="0"/>
                <w:szCs w:val="21"/>
              </w:rPr>
              <w:t>1</w:t>
            </w:r>
            <w:r w:rsidRPr="00C032B6">
              <w:rPr>
                <w:bCs/>
                <w:color w:val="000000"/>
                <w:kern w:val="0"/>
                <w:szCs w:val="21"/>
              </w:rPr>
              <w:t>0</w:t>
            </w:r>
          </w:p>
        </w:tc>
        <w:tc>
          <w:tcPr>
            <w:tcW w:w="644"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设备维护检修产生的废润滑油</w:t>
            </w:r>
          </w:p>
        </w:tc>
        <w:tc>
          <w:tcPr>
            <w:tcW w:w="334" w:type="pct"/>
            <w:vMerge/>
            <w:shd w:val="clear" w:color="auto" w:fill="auto"/>
            <w:vAlign w:val="center"/>
          </w:tcPr>
          <w:p w:rsidR="00782E8B" w:rsidRPr="00C032B6" w:rsidRDefault="00782E8B" w:rsidP="00782E8B">
            <w:pPr>
              <w:widowControl/>
              <w:tabs>
                <w:tab w:val="center" w:pos="4816"/>
                <w:tab w:val="left" w:pos="8100"/>
              </w:tabs>
              <w:adjustRightInd w:val="0"/>
              <w:snapToGrid w:val="0"/>
              <w:jc w:val="center"/>
              <w:textAlignment w:val="center"/>
              <w:rPr>
                <w:color w:val="000000"/>
                <w:kern w:val="0"/>
                <w:szCs w:val="21"/>
              </w:rPr>
            </w:pPr>
          </w:p>
        </w:tc>
        <w:tc>
          <w:tcPr>
            <w:tcW w:w="334" w:type="pct"/>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rFonts w:hint="eastAsia"/>
                <w:color w:val="000000"/>
                <w:kern w:val="0"/>
                <w:szCs w:val="21"/>
              </w:rPr>
              <w:t>设备维护检修</w:t>
            </w:r>
          </w:p>
        </w:tc>
        <w:tc>
          <w:tcPr>
            <w:tcW w:w="335"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369" w:type="pct"/>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矿物油</w:t>
            </w:r>
          </w:p>
        </w:tc>
        <w:tc>
          <w:tcPr>
            <w:tcW w:w="548" w:type="pct"/>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vMerge/>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p>
        </w:tc>
        <w:tc>
          <w:tcPr>
            <w:tcW w:w="0" w:type="auto"/>
            <w:shd w:val="clear" w:color="auto" w:fill="auto"/>
            <w:vAlign w:val="center"/>
          </w:tcPr>
          <w:p w:rsidR="00782E8B" w:rsidRPr="00C032B6" w:rsidRDefault="00782E8B" w:rsidP="00782E8B">
            <w:pPr>
              <w:adjustRightInd w:val="0"/>
              <w:snapToGrid w:val="0"/>
              <w:jc w:val="center"/>
              <w:textAlignment w:val="center"/>
              <w:rPr>
                <w:color w:val="000000"/>
                <w:kern w:val="0"/>
                <w:szCs w:val="21"/>
              </w:rPr>
            </w:pPr>
            <w:r w:rsidRPr="00C032B6">
              <w:rPr>
                <w:rFonts w:hint="eastAsia"/>
                <w:color w:val="000000"/>
                <w:kern w:val="0"/>
                <w:szCs w:val="21"/>
                <w:highlight w:val="yellow"/>
              </w:rPr>
              <w:t>9</w:t>
            </w:r>
            <w:r w:rsidRPr="00C032B6">
              <w:rPr>
                <w:color w:val="000000"/>
                <w:kern w:val="0"/>
                <w:szCs w:val="21"/>
                <w:highlight w:val="yellow"/>
              </w:rPr>
              <w:t>00-214-08</w:t>
            </w:r>
          </w:p>
        </w:tc>
        <w:tc>
          <w:tcPr>
            <w:tcW w:w="0" w:type="auto"/>
            <w:shd w:val="clear" w:color="auto" w:fill="auto"/>
            <w:vAlign w:val="center"/>
          </w:tcPr>
          <w:p w:rsidR="00782E8B" w:rsidRPr="00C032B6" w:rsidRDefault="00782E8B" w:rsidP="00782E8B">
            <w:pPr>
              <w:widowControl/>
              <w:adjustRightInd w:val="0"/>
              <w:snapToGrid w:val="0"/>
              <w:jc w:val="center"/>
              <w:textAlignment w:val="center"/>
              <w:rPr>
                <w:color w:val="000000"/>
                <w:kern w:val="0"/>
                <w:szCs w:val="21"/>
              </w:rPr>
            </w:pPr>
            <w:r w:rsidRPr="00C032B6">
              <w:rPr>
                <w:color w:val="000000"/>
                <w:kern w:val="0"/>
                <w:szCs w:val="21"/>
              </w:rPr>
              <w:t>8.2</w:t>
            </w:r>
          </w:p>
        </w:tc>
      </w:tr>
    </w:tbl>
    <w:p w:rsidR="005D4698" w:rsidRDefault="0097392F" w:rsidP="00ED7C63">
      <w:pPr>
        <w:spacing w:line="360" w:lineRule="auto"/>
        <w:outlineLvl w:val="1"/>
        <w:rPr>
          <w:b/>
          <w:sz w:val="32"/>
          <w:szCs w:val="32"/>
        </w:rPr>
      </w:pPr>
      <w:r>
        <w:rPr>
          <w:rFonts w:hint="eastAsia"/>
          <w:b/>
          <w:sz w:val="32"/>
          <w:szCs w:val="32"/>
        </w:rPr>
        <w:t>3</w:t>
      </w:r>
      <w:r w:rsidR="005D4698">
        <w:rPr>
          <w:b/>
          <w:sz w:val="32"/>
          <w:szCs w:val="32"/>
        </w:rPr>
        <w:t>.</w:t>
      </w:r>
      <w:r w:rsidR="00555F7E">
        <w:rPr>
          <w:rFonts w:hint="eastAsia"/>
          <w:b/>
          <w:sz w:val="32"/>
          <w:szCs w:val="32"/>
        </w:rPr>
        <w:t>6</w:t>
      </w:r>
      <w:r w:rsidR="005D4698">
        <w:rPr>
          <w:rFonts w:hint="eastAsia"/>
          <w:b/>
          <w:sz w:val="32"/>
          <w:szCs w:val="32"/>
        </w:rPr>
        <w:t>现有项目主要环保问题</w:t>
      </w:r>
      <w:bookmarkEnd w:id="278"/>
    </w:p>
    <w:p w:rsidR="005D4698" w:rsidRDefault="005D4698" w:rsidP="00B00396">
      <w:pPr>
        <w:widowControl/>
        <w:snapToGrid w:val="0"/>
        <w:spacing w:line="360" w:lineRule="auto"/>
        <w:ind w:firstLineChars="200" w:firstLine="480"/>
        <w:jc w:val="left"/>
        <w:textAlignment w:val="center"/>
        <w:rPr>
          <w:bCs/>
          <w:color w:val="000000"/>
          <w:kern w:val="0"/>
          <w:sz w:val="24"/>
        </w:rPr>
      </w:pPr>
      <w:r w:rsidRPr="00B00396">
        <w:rPr>
          <w:rStyle w:val="1Char"/>
          <w:rFonts w:hint="eastAsia"/>
          <w:b w:val="0"/>
          <w:sz w:val="24"/>
        </w:rPr>
        <w:lastRenderedPageBreak/>
        <w:t xml:space="preserve"> </w:t>
      </w:r>
      <w:r w:rsidRPr="00B00396">
        <w:rPr>
          <w:rFonts w:hint="eastAsia"/>
          <w:bCs/>
          <w:color w:val="000000"/>
          <w:kern w:val="0"/>
          <w:sz w:val="24"/>
        </w:rPr>
        <w:t>现有项目于</w:t>
      </w:r>
      <w:r w:rsidRPr="00B00396">
        <w:rPr>
          <w:rFonts w:hint="eastAsia"/>
          <w:bCs/>
          <w:color w:val="000000"/>
          <w:kern w:val="0"/>
          <w:sz w:val="24"/>
        </w:rPr>
        <w:t>201</w:t>
      </w:r>
      <w:r w:rsidR="00782E8B">
        <w:rPr>
          <w:rFonts w:hint="eastAsia"/>
          <w:bCs/>
          <w:color w:val="000000"/>
          <w:kern w:val="0"/>
          <w:sz w:val="24"/>
        </w:rPr>
        <w:t>9</w:t>
      </w:r>
      <w:r w:rsidRPr="00B00396">
        <w:rPr>
          <w:rFonts w:hint="eastAsia"/>
          <w:bCs/>
          <w:color w:val="000000"/>
          <w:kern w:val="0"/>
          <w:sz w:val="24"/>
        </w:rPr>
        <w:t>年</w:t>
      </w:r>
      <w:r w:rsidR="004D2DEB">
        <w:rPr>
          <w:rFonts w:hint="eastAsia"/>
          <w:bCs/>
          <w:color w:val="000000"/>
          <w:kern w:val="0"/>
          <w:sz w:val="24"/>
        </w:rPr>
        <w:t>4</w:t>
      </w:r>
      <w:r w:rsidR="004D2DEB">
        <w:rPr>
          <w:rFonts w:hint="eastAsia"/>
          <w:bCs/>
          <w:color w:val="000000"/>
          <w:kern w:val="0"/>
          <w:sz w:val="24"/>
        </w:rPr>
        <w:t>月</w:t>
      </w:r>
      <w:r w:rsidRPr="00B00396">
        <w:rPr>
          <w:rFonts w:hint="eastAsia"/>
          <w:bCs/>
          <w:color w:val="000000"/>
          <w:kern w:val="0"/>
          <w:sz w:val="24"/>
        </w:rPr>
        <w:t>取得沭阳县环保局批复。目前现有项目正在进行土建施工</w:t>
      </w:r>
      <w:r w:rsidR="00B00396" w:rsidRPr="00B00396">
        <w:rPr>
          <w:rFonts w:hint="eastAsia"/>
          <w:bCs/>
          <w:color w:val="000000"/>
          <w:kern w:val="0"/>
          <w:sz w:val="24"/>
        </w:rPr>
        <w:t>阶段，尚未进行生产和验收</w:t>
      </w:r>
      <w:r w:rsidR="004D2DEB">
        <w:rPr>
          <w:rFonts w:hint="eastAsia"/>
          <w:bCs/>
          <w:color w:val="000000"/>
          <w:kern w:val="0"/>
          <w:sz w:val="24"/>
        </w:rPr>
        <w:t>。</w:t>
      </w:r>
    </w:p>
    <w:p w:rsidR="004D2DEB" w:rsidRPr="004D2DEB" w:rsidRDefault="004D2DEB" w:rsidP="004D2DEB">
      <w:pPr>
        <w:widowControl/>
        <w:snapToGrid w:val="0"/>
        <w:spacing w:line="360" w:lineRule="auto"/>
        <w:ind w:firstLineChars="200" w:firstLine="420"/>
        <w:jc w:val="left"/>
        <w:textAlignment w:val="center"/>
      </w:pPr>
      <w:r>
        <w:rPr>
          <w:rFonts w:hint="eastAsia"/>
        </w:rPr>
        <w:t xml:space="preserve"> </w:t>
      </w:r>
      <w:r w:rsidRPr="004D2DEB">
        <w:rPr>
          <w:rFonts w:hint="eastAsia"/>
          <w:bCs/>
          <w:color w:val="000000"/>
          <w:kern w:val="0"/>
          <w:sz w:val="24"/>
        </w:rPr>
        <w:t>现有项目存在的问题主要为：由于后期一期工程运行时将产生大量的废丝废布料，若作为固</w:t>
      </w:r>
      <w:proofErr w:type="gramStart"/>
      <w:r w:rsidRPr="004D2DEB">
        <w:rPr>
          <w:rFonts w:hint="eastAsia"/>
          <w:bCs/>
          <w:color w:val="000000"/>
          <w:kern w:val="0"/>
          <w:sz w:val="24"/>
        </w:rPr>
        <w:t>废处理</w:t>
      </w:r>
      <w:proofErr w:type="gramEnd"/>
      <w:r w:rsidRPr="004D2DEB">
        <w:rPr>
          <w:rFonts w:hint="eastAsia"/>
          <w:bCs/>
          <w:color w:val="000000"/>
          <w:kern w:val="0"/>
          <w:sz w:val="24"/>
        </w:rPr>
        <w:t>较为浪费，建设单位计划对该废丝废布料进一步再生，再生的产品回用到生产中。但</w:t>
      </w:r>
      <w:r w:rsidR="00686F24">
        <w:rPr>
          <w:rFonts w:hint="eastAsia"/>
          <w:bCs/>
          <w:color w:val="000000"/>
          <w:kern w:val="0"/>
          <w:sz w:val="24"/>
        </w:rPr>
        <w:t>本项目前期环评工作已经完成并取得批复，</w:t>
      </w:r>
      <w:r w:rsidRPr="004D2DEB">
        <w:rPr>
          <w:rFonts w:hint="eastAsia"/>
          <w:bCs/>
          <w:color w:val="000000"/>
          <w:kern w:val="0"/>
          <w:sz w:val="24"/>
        </w:rPr>
        <w:t>再生</w:t>
      </w:r>
      <w:r w:rsidR="00817EEB">
        <w:rPr>
          <w:rFonts w:hint="eastAsia"/>
          <w:bCs/>
          <w:color w:val="000000"/>
          <w:kern w:val="0"/>
          <w:sz w:val="24"/>
        </w:rPr>
        <w:t>产品</w:t>
      </w:r>
      <w:r w:rsidRPr="004D2DEB">
        <w:rPr>
          <w:rFonts w:hint="eastAsia"/>
          <w:bCs/>
          <w:color w:val="000000"/>
          <w:kern w:val="0"/>
          <w:sz w:val="24"/>
        </w:rPr>
        <w:t>生产线不在本次建设范围内，为解决此问题，建设单位拟对本项目重新进行报批。</w:t>
      </w:r>
    </w:p>
    <w:p w:rsidR="00B10E6A" w:rsidRPr="00902CAB" w:rsidRDefault="005D4698" w:rsidP="005D4698">
      <w:pPr>
        <w:pStyle w:val="3"/>
        <w:numPr>
          <w:ilvl w:val="0"/>
          <w:numId w:val="0"/>
        </w:numPr>
        <w:jc w:val="center"/>
        <w:rPr>
          <w:kern w:val="0"/>
          <w:sz w:val="24"/>
        </w:rPr>
      </w:pPr>
      <w:r>
        <w:rPr>
          <w:rStyle w:val="1Char"/>
        </w:rPr>
        <w:br w:type="page"/>
      </w:r>
      <w:bookmarkStart w:id="279" w:name="_Toc531939333"/>
      <w:r w:rsidR="0097392F">
        <w:rPr>
          <w:rStyle w:val="1Char"/>
          <w:rFonts w:hint="eastAsia"/>
        </w:rPr>
        <w:lastRenderedPageBreak/>
        <w:t>4</w:t>
      </w:r>
      <w:r w:rsidR="00B10E6A" w:rsidRPr="00902CAB">
        <w:rPr>
          <w:rStyle w:val="1Char"/>
        </w:rPr>
        <w:t>建设项目概况与工程分析</w:t>
      </w:r>
      <w:bookmarkEnd w:id="256"/>
      <w:bookmarkEnd w:id="279"/>
    </w:p>
    <w:p w:rsidR="00B10E6A" w:rsidRPr="00902CAB" w:rsidRDefault="0097392F">
      <w:pPr>
        <w:spacing w:line="360" w:lineRule="auto"/>
        <w:outlineLvl w:val="0"/>
        <w:rPr>
          <w:b/>
          <w:sz w:val="32"/>
          <w:szCs w:val="32"/>
        </w:rPr>
      </w:pPr>
      <w:bookmarkStart w:id="280" w:name="_Toc470786164"/>
      <w:bookmarkStart w:id="281" w:name="_Toc3295_WPSOffice_Level1"/>
      <w:bookmarkStart w:id="282" w:name="_Toc146436344"/>
      <w:bookmarkStart w:id="283" w:name="_Toc224440845"/>
      <w:bookmarkStart w:id="284" w:name="_Toc531939334"/>
      <w:r>
        <w:rPr>
          <w:rFonts w:hint="eastAsia"/>
          <w:b/>
          <w:sz w:val="32"/>
          <w:szCs w:val="32"/>
        </w:rPr>
        <w:t>4</w:t>
      </w:r>
      <w:r w:rsidR="00B10E6A" w:rsidRPr="00902CAB">
        <w:rPr>
          <w:b/>
          <w:sz w:val="32"/>
          <w:szCs w:val="32"/>
        </w:rPr>
        <w:t>.1</w:t>
      </w:r>
      <w:r w:rsidR="00B10E6A" w:rsidRPr="00902CAB">
        <w:rPr>
          <w:b/>
          <w:sz w:val="32"/>
          <w:szCs w:val="32"/>
        </w:rPr>
        <w:t>项目概况</w:t>
      </w:r>
      <w:bookmarkEnd w:id="280"/>
      <w:bookmarkEnd w:id="281"/>
      <w:bookmarkEnd w:id="282"/>
      <w:bookmarkEnd w:id="283"/>
      <w:bookmarkEnd w:id="284"/>
    </w:p>
    <w:p w:rsidR="00B10E6A" w:rsidRPr="00902CAB" w:rsidRDefault="0097392F">
      <w:pPr>
        <w:pStyle w:val="30"/>
        <w:spacing w:before="120" w:after="120"/>
      </w:pPr>
      <w:bookmarkStart w:id="285" w:name="_Toc224440847"/>
      <w:bookmarkStart w:id="286" w:name="_Toc861_WPSOffice_Level2"/>
      <w:bookmarkStart w:id="287" w:name="_Toc7380"/>
      <w:bookmarkStart w:id="288" w:name="_Toc13509"/>
      <w:bookmarkStart w:id="289" w:name="_Toc31567"/>
      <w:bookmarkStart w:id="290" w:name="_Toc531894828"/>
      <w:bookmarkStart w:id="291" w:name="_Toc531939335"/>
      <w:r>
        <w:rPr>
          <w:rFonts w:hint="eastAsia"/>
        </w:rPr>
        <w:t>4</w:t>
      </w:r>
      <w:r w:rsidR="00B10E6A" w:rsidRPr="00902CAB">
        <w:t>.1.1</w:t>
      </w:r>
      <w:r w:rsidR="00B10E6A" w:rsidRPr="00902CAB">
        <w:t>建设项目名称、项目性质、行业类别、</w:t>
      </w:r>
      <w:bookmarkEnd w:id="285"/>
      <w:r w:rsidR="00B10E6A" w:rsidRPr="00902CAB">
        <w:t>投资总额</w:t>
      </w:r>
      <w:bookmarkEnd w:id="286"/>
      <w:bookmarkEnd w:id="287"/>
      <w:bookmarkEnd w:id="288"/>
      <w:bookmarkEnd w:id="289"/>
      <w:bookmarkEnd w:id="290"/>
      <w:bookmarkEnd w:id="291"/>
    </w:p>
    <w:p w:rsidR="00B10E6A" w:rsidRPr="00902CAB" w:rsidRDefault="00B10E6A">
      <w:pPr>
        <w:adjustRightInd w:val="0"/>
        <w:snapToGrid w:val="0"/>
        <w:spacing w:line="360" w:lineRule="auto"/>
        <w:ind w:firstLineChars="200" w:firstLine="480"/>
        <w:rPr>
          <w:sz w:val="24"/>
        </w:rPr>
      </w:pPr>
      <w:bookmarkStart w:id="292" w:name="_Toc224440848"/>
      <w:r w:rsidRPr="00902CAB">
        <w:rPr>
          <w:sz w:val="24"/>
        </w:rPr>
        <w:t>项目名称：</w:t>
      </w:r>
      <w:r w:rsidR="00902CAB" w:rsidRPr="00902CAB">
        <w:rPr>
          <w:sz w:val="24"/>
        </w:rPr>
        <w:t>纺织原料及纺织产品研发、生产、销售项目</w:t>
      </w:r>
      <w:r w:rsidRPr="00902CAB">
        <w:rPr>
          <w:sz w:val="24"/>
        </w:rPr>
        <w:t>；</w:t>
      </w:r>
    </w:p>
    <w:p w:rsidR="00B10E6A" w:rsidRPr="00902CAB" w:rsidRDefault="00B10E6A">
      <w:pPr>
        <w:adjustRightInd w:val="0"/>
        <w:snapToGrid w:val="0"/>
        <w:spacing w:line="360" w:lineRule="auto"/>
        <w:ind w:firstLineChars="200" w:firstLine="480"/>
        <w:rPr>
          <w:sz w:val="24"/>
        </w:rPr>
      </w:pPr>
      <w:r w:rsidRPr="00902CAB">
        <w:rPr>
          <w:sz w:val="24"/>
        </w:rPr>
        <w:t>项目性质：新建</w:t>
      </w:r>
      <w:r w:rsidR="00B00396" w:rsidRPr="00902CAB">
        <w:rPr>
          <w:rFonts w:hint="eastAsia"/>
          <w:sz w:val="24"/>
        </w:rPr>
        <w:t>（重新报批）</w:t>
      </w:r>
      <w:r w:rsidRPr="00902CAB">
        <w:rPr>
          <w:sz w:val="24"/>
        </w:rPr>
        <w:t>；</w:t>
      </w:r>
    </w:p>
    <w:p w:rsidR="00B10E6A" w:rsidRPr="00902CAB" w:rsidRDefault="00B10E6A">
      <w:pPr>
        <w:adjustRightInd w:val="0"/>
        <w:snapToGrid w:val="0"/>
        <w:spacing w:line="360" w:lineRule="auto"/>
        <w:ind w:firstLineChars="200" w:firstLine="480"/>
        <w:rPr>
          <w:sz w:val="24"/>
        </w:rPr>
      </w:pPr>
      <w:r w:rsidRPr="00902CAB">
        <w:rPr>
          <w:sz w:val="24"/>
        </w:rPr>
        <w:t>行业类别：</w:t>
      </w:r>
      <w:r w:rsidRPr="00902CAB">
        <w:rPr>
          <w:sz w:val="24"/>
        </w:rPr>
        <w:t xml:space="preserve">C1751 </w:t>
      </w:r>
      <w:r w:rsidR="00B00396" w:rsidRPr="00902CAB">
        <w:rPr>
          <w:sz w:val="24"/>
        </w:rPr>
        <w:t>化纤织造加工</w:t>
      </w:r>
      <w:r w:rsidR="00424DAA">
        <w:rPr>
          <w:rFonts w:hint="eastAsia"/>
          <w:sz w:val="24"/>
        </w:rPr>
        <w:t>、</w:t>
      </w:r>
      <w:r w:rsidR="00B00396" w:rsidRPr="00902CAB">
        <w:rPr>
          <w:rFonts w:hint="eastAsia"/>
          <w:sz w:val="24"/>
        </w:rPr>
        <w:t>C4220</w:t>
      </w:r>
      <w:r w:rsidR="00B00396" w:rsidRPr="00902CAB">
        <w:rPr>
          <w:rFonts w:hint="eastAsia"/>
          <w:sz w:val="24"/>
        </w:rPr>
        <w:t>非金属废料和碎屑加工处理</w:t>
      </w:r>
      <w:r w:rsidRPr="00902CAB">
        <w:rPr>
          <w:sz w:val="24"/>
        </w:rPr>
        <w:t>；</w:t>
      </w:r>
    </w:p>
    <w:p w:rsidR="00B10E6A" w:rsidRPr="00902CAB" w:rsidRDefault="00B10E6A">
      <w:pPr>
        <w:adjustRightInd w:val="0"/>
        <w:snapToGrid w:val="0"/>
        <w:spacing w:line="360" w:lineRule="auto"/>
        <w:ind w:firstLineChars="200" w:firstLine="480"/>
        <w:rPr>
          <w:sz w:val="24"/>
        </w:rPr>
      </w:pPr>
      <w:r w:rsidRPr="00902CAB">
        <w:rPr>
          <w:sz w:val="24"/>
        </w:rPr>
        <w:t>建设地点：江苏省宿迁市沭阳县江苏沭阳经济技术开发区；</w:t>
      </w:r>
    </w:p>
    <w:p w:rsidR="00B10E6A" w:rsidRPr="00642787" w:rsidRDefault="00B10E6A">
      <w:pPr>
        <w:adjustRightInd w:val="0"/>
        <w:snapToGrid w:val="0"/>
        <w:spacing w:line="360" w:lineRule="auto"/>
        <w:ind w:firstLineChars="200" w:firstLine="480"/>
        <w:rPr>
          <w:color w:val="FF0000"/>
          <w:sz w:val="24"/>
        </w:rPr>
      </w:pPr>
      <w:r w:rsidRPr="00642787">
        <w:rPr>
          <w:color w:val="FF0000"/>
          <w:sz w:val="24"/>
        </w:rPr>
        <w:t>投资总额：项目总投资</w:t>
      </w:r>
      <w:r w:rsidR="00BF45CB">
        <w:rPr>
          <w:color w:val="FF0000"/>
          <w:sz w:val="24"/>
        </w:rPr>
        <w:t>1</w:t>
      </w:r>
      <w:r w:rsidR="00454428">
        <w:rPr>
          <w:rFonts w:hint="eastAsia"/>
          <w:color w:val="FF0000"/>
          <w:sz w:val="24"/>
        </w:rPr>
        <w:t>72</w:t>
      </w:r>
      <w:r w:rsidR="00782E8B">
        <w:rPr>
          <w:rFonts w:hint="eastAsia"/>
          <w:color w:val="FF0000"/>
          <w:sz w:val="24"/>
        </w:rPr>
        <w:t>50</w:t>
      </w:r>
      <w:r w:rsidRPr="00642787">
        <w:rPr>
          <w:color w:val="FF0000"/>
          <w:sz w:val="24"/>
        </w:rPr>
        <w:t>万元，其中环保投资</w:t>
      </w:r>
      <w:r w:rsidR="002B0069">
        <w:rPr>
          <w:rFonts w:hint="eastAsia"/>
          <w:color w:val="FF0000"/>
          <w:sz w:val="24"/>
        </w:rPr>
        <w:t>1560</w:t>
      </w:r>
      <w:r w:rsidRPr="00642787">
        <w:rPr>
          <w:color w:val="FF0000"/>
          <w:sz w:val="24"/>
        </w:rPr>
        <w:t>万元，占总投资的</w:t>
      </w:r>
      <w:r w:rsidR="00454428">
        <w:rPr>
          <w:rFonts w:hint="eastAsia"/>
          <w:color w:val="FF0000"/>
          <w:sz w:val="24"/>
        </w:rPr>
        <w:t>9.0</w:t>
      </w:r>
      <w:r w:rsidRPr="00642787">
        <w:rPr>
          <w:color w:val="FF0000"/>
          <w:sz w:val="24"/>
        </w:rPr>
        <w:t>%</w:t>
      </w:r>
      <w:r w:rsidRPr="00642787">
        <w:rPr>
          <w:color w:val="FF0000"/>
          <w:sz w:val="24"/>
        </w:rPr>
        <w:t>；</w:t>
      </w:r>
    </w:p>
    <w:p w:rsidR="00B10E6A" w:rsidRPr="00902CAB" w:rsidRDefault="00B10E6A">
      <w:pPr>
        <w:adjustRightInd w:val="0"/>
        <w:snapToGrid w:val="0"/>
        <w:spacing w:line="360" w:lineRule="auto"/>
        <w:ind w:firstLineChars="200" w:firstLine="480"/>
        <w:rPr>
          <w:sz w:val="24"/>
        </w:rPr>
      </w:pPr>
      <w:r w:rsidRPr="00902CAB">
        <w:rPr>
          <w:sz w:val="24"/>
        </w:rPr>
        <w:t>占地面积：总占地面积</w:t>
      </w:r>
      <w:r w:rsidR="002B0069" w:rsidRPr="00C032B6">
        <w:rPr>
          <w:rFonts w:hint="eastAsia"/>
          <w:color w:val="000000"/>
          <w:kern w:val="0"/>
          <w:sz w:val="24"/>
        </w:rPr>
        <w:t>255379.435</w:t>
      </w:r>
      <w:r w:rsidRPr="00902CAB">
        <w:rPr>
          <w:sz w:val="24"/>
        </w:rPr>
        <w:t>平方米</w:t>
      </w:r>
      <w:r w:rsidR="002B0069">
        <w:rPr>
          <w:rFonts w:hint="eastAsia"/>
          <w:sz w:val="24"/>
        </w:rPr>
        <w:t>，</w:t>
      </w:r>
      <w:r w:rsidRPr="00902CAB">
        <w:rPr>
          <w:sz w:val="24"/>
        </w:rPr>
        <w:t>绿化面积</w:t>
      </w:r>
      <w:r w:rsidR="00902CAB" w:rsidRPr="00902CAB">
        <w:rPr>
          <w:rFonts w:hint="eastAsia"/>
          <w:sz w:val="24"/>
        </w:rPr>
        <w:t>1000</w:t>
      </w:r>
      <w:r w:rsidRPr="00902CAB">
        <w:rPr>
          <w:sz w:val="24"/>
        </w:rPr>
        <w:t>m</w:t>
      </w:r>
      <w:r w:rsidRPr="00902CAB">
        <w:rPr>
          <w:sz w:val="24"/>
          <w:vertAlign w:val="superscript"/>
        </w:rPr>
        <w:t>2</w:t>
      </w:r>
      <w:r w:rsidR="002B0069">
        <w:rPr>
          <w:rFonts w:hint="eastAsia"/>
          <w:sz w:val="24"/>
        </w:rPr>
        <w:t>。</w:t>
      </w:r>
    </w:p>
    <w:p w:rsidR="00B10E6A" w:rsidRPr="000D7346" w:rsidRDefault="0097392F">
      <w:pPr>
        <w:pStyle w:val="30"/>
        <w:spacing w:before="120" w:after="120"/>
      </w:pPr>
      <w:bookmarkStart w:id="293" w:name="_Toc25743_WPSOffice_Level2"/>
      <w:bookmarkStart w:id="294" w:name="_Toc6500"/>
      <w:bookmarkStart w:id="295" w:name="_Toc15800"/>
      <w:bookmarkStart w:id="296" w:name="_Toc24682"/>
      <w:bookmarkStart w:id="297" w:name="_Toc531894829"/>
      <w:bookmarkStart w:id="298" w:name="_Toc531939336"/>
      <w:r>
        <w:rPr>
          <w:rFonts w:hint="eastAsia"/>
        </w:rPr>
        <w:t>4</w:t>
      </w:r>
      <w:r w:rsidR="00B10E6A" w:rsidRPr="000D7346">
        <w:t>.1.2</w:t>
      </w:r>
      <w:r w:rsidR="00B10E6A" w:rsidRPr="000D7346">
        <w:t>工程建设内容及产品方案</w:t>
      </w:r>
      <w:bookmarkEnd w:id="292"/>
      <w:bookmarkEnd w:id="293"/>
      <w:bookmarkEnd w:id="294"/>
      <w:bookmarkEnd w:id="295"/>
      <w:bookmarkEnd w:id="296"/>
      <w:bookmarkEnd w:id="297"/>
      <w:bookmarkEnd w:id="298"/>
    </w:p>
    <w:p w:rsidR="00B10E6A" w:rsidRPr="000D7346" w:rsidRDefault="00284F18">
      <w:pPr>
        <w:adjustRightInd w:val="0"/>
        <w:snapToGrid w:val="0"/>
        <w:spacing w:line="360" w:lineRule="auto"/>
        <w:ind w:firstLineChars="200" w:firstLine="480"/>
        <w:rPr>
          <w:sz w:val="24"/>
        </w:rPr>
      </w:pPr>
      <w:bookmarkStart w:id="299" w:name="_Toc224440849"/>
      <w:r w:rsidRPr="000D7346">
        <w:rPr>
          <w:rFonts w:hint="eastAsia"/>
          <w:sz w:val="24"/>
        </w:rPr>
        <w:t>本</w:t>
      </w:r>
      <w:r w:rsidRPr="000D7346">
        <w:rPr>
          <w:sz w:val="24"/>
        </w:rPr>
        <w:t>项目主要</w:t>
      </w:r>
      <w:r w:rsidRPr="000D7346">
        <w:rPr>
          <w:rFonts w:hint="eastAsia"/>
          <w:sz w:val="24"/>
        </w:rPr>
        <w:t>包括</w:t>
      </w:r>
      <w:r w:rsidR="002B0069">
        <w:rPr>
          <w:rFonts w:hint="eastAsia"/>
          <w:sz w:val="24"/>
        </w:rPr>
        <w:t>1</w:t>
      </w:r>
      <w:r w:rsidRPr="000D7346">
        <w:rPr>
          <w:rFonts w:hint="eastAsia"/>
          <w:sz w:val="24"/>
        </w:rPr>
        <w:t>2</w:t>
      </w:r>
      <w:r w:rsidRPr="000D7346">
        <w:rPr>
          <w:sz w:val="24"/>
        </w:rPr>
        <w:t>座</w:t>
      </w:r>
      <w:r w:rsidRPr="000D7346">
        <w:rPr>
          <w:rFonts w:hint="eastAsia"/>
          <w:sz w:val="24"/>
        </w:rPr>
        <w:t>车间（</w:t>
      </w:r>
      <w:r w:rsidRPr="000D7346">
        <w:rPr>
          <w:rFonts w:hint="eastAsia"/>
          <w:sz w:val="24"/>
        </w:rPr>
        <w:t>4#</w:t>
      </w:r>
      <w:r w:rsidRPr="000D7346">
        <w:rPr>
          <w:rFonts w:hint="eastAsia"/>
          <w:sz w:val="24"/>
        </w:rPr>
        <w:t>、</w:t>
      </w:r>
      <w:r w:rsidRPr="000D7346">
        <w:rPr>
          <w:rFonts w:hint="eastAsia"/>
          <w:sz w:val="24"/>
        </w:rPr>
        <w:t>5#</w:t>
      </w:r>
      <w:r w:rsidRPr="000D7346">
        <w:rPr>
          <w:rFonts w:hint="eastAsia"/>
          <w:sz w:val="24"/>
        </w:rPr>
        <w:t>车间）</w:t>
      </w:r>
      <w:r w:rsidRPr="000D7346">
        <w:rPr>
          <w:sz w:val="24"/>
        </w:rPr>
        <w:t>、</w:t>
      </w:r>
      <w:r w:rsidRPr="000D7346">
        <w:rPr>
          <w:sz w:val="24"/>
        </w:rPr>
        <w:t>1</w:t>
      </w:r>
      <w:r w:rsidRPr="000D7346">
        <w:rPr>
          <w:sz w:val="24"/>
        </w:rPr>
        <w:t>座办公楼、</w:t>
      </w:r>
      <w:r w:rsidRPr="000D7346">
        <w:rPr>
          <w:rFonts w:hint="eastAsia"/>
          <w:sz w:val="24"/>
        </w:rPr>
        <w:t>污水处理站、</w:t>
      </w:r>
      <w:r w:rsidRPr="000D7346">
        <w:rPr>
          <w:sz w:val="24"/>
        </w:rPr>
        <w:t>门卫</w:t>
      </w:r>
      <w:proofErr w:type="gramStart"/>
      <w:r w:rsidRPr="000D7346">
        <w:rPr>
          <w:sz w:val="24"/>
        </w:rPr>
        <w:t>及其他公辅</w:t>
      </w:r>
      <w:proofErr w:type="gramEnd"/>
      <w:r w:rsidRPr="000D7346">
        <w:rPr>
          <w:sz w:val="24"/>
        </w:rPr>
        <w:t>设施</w:t>
      </w:r>
      <w:r w:rsidRPr="000D7346">
        <w:rPr>
          <w:rFonts w:hint="eastAsia"/>
          <w:sz w:val="24"/>
        </w:rPr>
        <w:t>，</w:t>
      </w:r>
      <w:r w:rsidRPr="000D7346">
        <w:rPr>
          <w:sz w:val="24"/>
        </w:rPr>
        <w:t>建设</w:t>
      </w:r>
      <w:r w:rsidRPr="000D7346">
        <w:rPr>
          <w:sz w:val="24"/>
        </w:rPr>
        <w:t>1</w:t>
      </w:r>
      <w:r w:rsidRPr="000D7346">
        <w:rPr>
          <w:sz w:val="24"/>
        </w:rPr>
        <w:t>条年产</w:t>
      </w:r>
      <w:r w:rsidR="002B0069">
        <w:rPr>
          <w:rFonts w:hint="eastAsia"/>
          <w:sz w:val="24"/>
        </w:rPr>
        <w:t>4.25</w:t>
      </w:r>
      <w:r w:rsidRPr="000D7346">
        <w:rPr>
          <w:sz w:val="24"/>
        </w:rPr>
        <w:t>亿米特种家纺面料坯布生产线；</w:t>
      </w:r>
      <w:r w:rsidRPr="000D7346">
        <w:rPr>
          <w:rFonts w:hint="eastAsia"/>
          <w:sz w:val="24"/>
        </w:rPr>
        <w:t>同时</w:t>
      </w:r>
      <w:r w:rsidRPr="000D7346">
        <w:rPr>
          <w:sz w:val="24"/>
        </w:rPr>
        <w:t>针对一期</w:t>
      </w:r>
      <w:r w:rsidRPr="000D7346">
        <w:rPr>
          <w:rFonts w:hint="eastAsia"/>
          <w:sz w:val="24"/>
        </w:rPr>
        <w:t>工程各家企业</w:t>
      </w:r>
      <w:r w:rsidRPr="000D7346">
        <w:rPr>
          <w:sz w:val="24"/>
        </w:rPr>
        <w:t>生产过程中产生的废丝和边角料，</w:t>
      </w:r>
      <w:r w:rsidRPr="000D7346">
        <w:rPr>
          <w:rFonts w:hint="eastAsia"/>
          <w:sz w:val="24"/>
        </w:rPr>
        <w:t>本项目配套</w:t>
      </w:r>
      <w:r w:rsidR="002B0069">
        <w:rPr>
          <w:rFonts w:hint="eastAsia"/>
          <w:sz w:val="24"/>
        </w:rPr>
        <w:t>8</w:t>
      </w:r>
      <w:r w:rsidRPr="000D7346">
        <w:rPr>
          <w:rFonts w:hint="eastAsia"/>
          <w:sz w:val="24"/>
        </w:rPr>
        <w:t>台</w:t>
      </w:r>
      <w:r w:rsidR="00817EEB">
        <w:rPr>
          <w:rFonts w:hint="eastAsia"/>
          <w:sz w:val="24"/>
        </w:rPr>
        <w:t>熔融拉丝机</w:t>
      </w:r>
      <w:r w:rsidRPr="000D7346">
        <w:rPr>
          <w:rFonts w:hint="eastAsia"/>
          <w:sz w:val="24"/>
        </w:rPr>
        <w:t>及配套设备，建设</w:t>
      </w:r>
      <w:r w:rsidRPr="000D7346">
        <w:rPr>
          <w:sz w:val="24"/>
        </w:rPr>
        <w:t>废丝熔融拉丝生产线</w:t>
      </w:r>
      <w:r w:rsidR="003C3767">
        <w:rPr>
          <w:rFonts w:hint="eastAsia"/>
          <w:sz w:val="24"/>
        </w:rPr>
        <w:t>，年生产再生</w:t>
      </w:r>
      <w:r w:rsidRPr="000D7346">
        <w:rPr>
          <w:rFonts w:hint="eastAsia"/>
          <w:sz w:val="24"/>
        </w:rPr>
        <w:t>熔融拉丝</w:t>
      </w:r>
      <w:r w:rsidR="003C3767">
        <w:rPr>
          <w:rFonts w:hint="eastAsia"/>
          <w:sz w:val="24"/>
        </w:rPr>
        <w:t>产品</w:t>
      </w:r>
      <w:r w:rsidRPr="000D7346">
        <w:rPr>
          <w:rFonts w:hint="eastAsia"/>
          <w:sz w:val="24"/>
        </w:rPr>
        <w:t>1000</w:t>
      </w:r>
      <w:r w:rsidR="002B0069">
        <w:rPr>
          <w:rFonts w:hint="eastAsia"/>
          <w:sz w:val="24"/>
        </w:rPr>
        <w:t>0</w:t>
      </w:r>
      <w:r w:rsidRPr="000D7346">
        <w:rPr>
          <w:rFonts w:hint="eastAsia"/>
          <w:sz w:val="24"/>
        </w:rPr>
        <w:t>t/a</w:t>
      </w:r>
      <w:r w:rsidRPr="000D7346">
        <w:rPr>
          <w:sz w:val="24"/>
        </w:rPr>
        <w:t>。</w:t>
      </w:r>
    </w:p>
    <w:p w:rsidR="00B10E6A" w:rsidRPr="000D7346" w:rsidRDefault="00B10E6A">
      <w:pPr>
        <w:adjustRightInd w:val="0"/>
        <w:snapToGrid w:val="0"/>
        <w:spacing w:line="360" w:lineRule="auto"/>
        <w:ind w:firstLineChars="200" w:firstLine="480"/>
        <w:rPr>
          <w:b/>
          <w:sz w:val="24"/>
        </w:rPr>
      </w:pPr>
      <w:r w:rsidRPr="000D7346">
        <w:rPr>
          <w:sz w:val="24"/>
        </w:rPr>
        <w:t>本项目产品方案详见表</w:t>
      </w:r>
      <w:r w:rsidR="0097392F">
        <w:rPr>
          <w:rFonts w:hint="eastAsia"/>
          <w:sz w:val="24"/>
        </w:rPr>
        <w:t>4</w:t>
      </w:r>
      <w:r w:rsidR="0097392F">
        <w:rPr>
          <w:sz w:val="24"/>
        </w:rPr>
        <w:t>.1</w:t>
      </w:r>
      <w:r w:rsidRPr="000D7346">
        <w:rPr>
          <w:sz w:val="24"/>
        </w:rPr>
        <w:t>-1</w:t>
      </w:r>
      <w:r w:rsidRPr="000D7346">
        <w:rPr>
          <w:sz w:val="24"/>
        </w:rPr>
        <w:t>。</w:t>
      </w:r>
    </w:p>
    <w:p w:rsidR="00B10E6A" w:rsidRPr="000D7346" w:rsidRDefault="00B10E6A">
      <w:pPr>
        <w:widowControl/>
        <w:jc w:val="center"/>
        <w:rPr>
          <w:b/>
          <w:kern w:val="0"/>
          <w:sz w:val="24"/>
        </w:rPr>
      </w:pPr>
      <w:r w:rsidRPr="000D7346">
        <w:rPr>
          <w:b/>
          <w:kern w:val="0"/>
          <w:sz w:val="24"/>
        </w:rPr>
        <w:t>表</w:t>
      </w:r>
      <w:r w:rsidR="0097392F">
        <w:rPr>
          <w:rFonts w:hint="eastAsia"/>
          <w:b/>
          <w:kern w:val="0"/>
          <w:sz w:val="24"/>
        </w:rPr>
        <w:t>4</w:t>
      </w:r>
      <w:r w:rsidR="0097392F">
        <w:rPr>
          <w:b/>
          <w:kern w:val="0"/>
          <w:sz w:val="24"/>
        </w:rPr>
        <w:t>.1</w:t>
      </w:r>
      <w:r w:rsidRPr="000D7346">
        <w:rPr>
          <w:b/>
          <w:kern w:val="0"/>
          <w:sz w:val="24"/>
        </w:rPr>
        <w:t xml:space="preserve">-1 </w:t>
      </w:r>
      <w:r w:rsidRPr="000D7346">
        <w:rPr>
          <w:b/>
          <w:kern w:val="0"/>
          <w:sz w:val="24"/>
        </w:rPr>
        <w:t>本项目产品方案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94"/>
        <w:gridCol w:w="1116"/>
        <w:gridCol w:w="1249"/>
        <w:gridCol w:w="1018"/>
        <w:gridCol w:w="982"/>
        <w:gridCol w:w="2509"/>
      </w:tblGrid>
      <w:tr w:rsidR="00B478C1" w:rsidRPr="000D7346" w:rsidTr="00B478C1">
        <w:trPr>
          <w:cantSplit/>
          <w:trHeight w:val="838"/>
          <w:jc w:val="center"/>
        </w:trPr>
        <w:tc>
          <w:tcPr>
            <w:tcW w:w="893" w:type="pct"/>
            <w:vAlign w:val="center"/>
          </w:tcPr>
          <w:p w:rsidR="00B478C1" w:rsidRPr="000D7346" w:rsidRDefault="00B478C1">
            <w:pPr>
              <w:pStyle w:val="af0"/>
              <w:adjustRightInd w:val="0"/>
              <w:snapToGrid w:val="0"/>
              <w:spacing w:line="240" w:lineRule="auto"/>
              <w:rPr>
                <w:rFonts w:eastAsia="宋体"/>
                <w:b/>
                <w:bCs/>
                <w:sz w:val="21"/>
                <w:szCs w:val="21"/>
              </w:rPr>
            </w:pPr>
            <w:r w:rsidRPr="000D7346">
              <w:rPr>
                <w:rFonts w:eastAsia="宋体"/>
                <w:b/>
                <w:bCs/>
                <w:sz w:val="21"/>
                <w:szCs w:val="21"/>
              </w:rPr>
              <w:t>工程名称（车间、生产装置或生产线）</w:t>
            </w:r>
          </w:p>
        </w:tc>
        <w:tc>
          <w:tcPr>
            <w:tcW w:w="667" w:type="pct"/>
            <w:vAlign w:val="center"/>
          </w:tcPr>
          <w:p w:rsidR="00B478C1" w:rsidRPr="000D7346" w:rsidRDefault="00B478C1">
            <w:pPr>
              <w:pStyle w:val="af0"/>
              <w:adjustRightInd w:val="0"/>
              <w:snapToGrid w:val="0"/>
              <w:spacing w:line="240" w:lineRule="auto"/>
              <w:rPr>
                <w:rFonts w:eastAsia="宋体"/>
                <w:b/>
                <w:bCs/>
                <w:sz w:val="21"/>
                <w:szCs w:val="21"/>
              </w:rPr>
            </w:pPr>
            <w:r w:rsidRPr="000D7346">
              <w:rPr>
                <w:rFonts w:eastAsia="宋体"/>
                <w:b/>
                <w:bCs/>
                <w:sz w:val="21"/>
                <w:szCs w:val="21"/>
              </w:rPr>
              <w:t>产品名称</w:t>
            </w:r>
          </w:p>
        </w:tc>
        <w:tc>
          <w:tcPr>
            <w:tcW w:w="746" w:type="pct"/>
            <w:vAlign w:val="center"/>
          </w:tcPr>
          <w:p w:rsidR="00B478C1" w:rsidRPr="000D7346" w:rsidRDefault="00B478C1">
            <w:pPr>
              <w:adjustRightInd w:val="0"/>
              <w:snapToGrid w:val="0"/>
              <w:jc w:val="center"/>
              <w:rPr>
                <w:b/>
                <w:bCs/>
                <w:szCs w:val="21"/>
              </w:rPr>
            </w:pPr>
            <w:r w:rsidRPr="000D7346">
              <w:rPr>
                <w:b/>
                <w:bCs/>
                <w:szCs w:val="21"/>
              </w:rPr>
              <w:t>产品规格</w:t>
            </w:r>
          </w:p>
        </w:tc>
        <w:tc>
          <w:tcPr>
            <w:tcW w:w="608" w:type="pct"/>
            <w:vAlign w:val="center"/>
          </w:tcPr>
          <w:p w:rsidR="00B478C1" w:rsidRPr="000D7346" w:rsidRDefault="00B478C1">
            <w:pPr>
              <w:adjustRightInd w:val="0"/>
              <w:snapToGrid w:val="0"/>
              <w:jc w:val="center"/>
              <w:rPr>
                <w:b/>
                <w:bCs/>
                <w:szCs w:val="21"/>
              </w:rPr>
            </w:pPr>
            <w:r w:rsidRPr="000D7346">
              <w:rPr>
                <w:b/>
                <w:bCs/>
                <w:szCs w:val="21"/>
              </w:rPr>
              <w:t>设计生产能力</w:t>
            </w:r>
          </w:p>
        </w:tc>
        <w:tc>
          <w:tcPr>
            <w:tcW w:w="587" w:type="pct"/>
            <w:vAlign w:val="center"/>
          </w:tcPr>
          <w:p w:rsidR="00B478C1" w:rsidRPr="000D7346" w:rsidRDefault="00B478C1">
            <w:pPr>
              <w:adjustRightInd w:val="0"/>
              <w:snapToGrid w:val="0"/>
              <w:jc w:val="center"/>
              <w:rPr>
                <w:b/>
                <w:bCs/>
                <w:szCs w:val="21"/>
              </w:rPr>
            </w:pPr>
            <w:r w:rsidRPr="000D7346">
              <w:rPr>
                <w:b/>
                <w:bCs/>
                <w:szCs w:val="21"/>
              </w:rPr>
              <w:t>年运行时数</w:t>
            </w:r>
          </w:p>
        </w:tc>
        <w:tc>
          <w:tcPr>
            <w:tcW w:w="1499" w:type="pct"/>
            <w:vAlign w:val="center"/>
          </w:tcPr>
          <w:p w:rsidR="00B478C1" w:rsidRPr="000D7346" w:rsidRDefault="00284F18">
            <w:pPr>
              <w:adjustRightInd w:val="0"/>
              <w:snapToGrid w:val="0"/>
              <w:jc w:val="center"/>
              <w:rPr>
                <w:b/>
                <w:bCs/>
                <w:szCs w:val="21"/>
              </w:rPr>
            </w:pPr>
            <w:r w:rsidRPr="000D7346">
              <w:rPr>
                <w:rFonts w:hint="eastAsia"/>
                <w:b/>
                <w:bCs/>
                <w:szCs w:val="21"/>
              </w:rPr>
              <w:t>重新报批前后变化情况</w:t>
            </w:r>
          </w:p>
        </w:tc>
      </w:tr>
      <w:tr w:rsidR="00B478C1" w:rsidRPr="000D7346" w:rsidTr="00B478C1">
        <w:trPr>
          <w:cantSplit/>
          <w:trHeight w:val="549"/>
          <w:jc w:val="center"/>
        </w:trPr>
        <w:tc>
          <w:tcPr>
            <w:tcW w:w="893" w:type="pct"/>
            <w:vAlign w:val="center"/>
          </w:tcPr>
          <w:p w:rsidR="00B478C1" w:rsidRPr="000D7346" w:rsidRDefault="00B478C1" w:rsidP="00B478C1">
            <w:pPr>
              <w:pStyle w:val="af0"/>
              <w:adjustRightInd w:val="0"/>
              <w:snapToGrid w:val="0"/>
              <w:spacing w:line="240" w:lineRule="auto"/>
              <w:rPr>
                <w:rFonts w:eastAsia="宋体"/>
                <w:sz w:val="21"/>
                <w:szCs w:val="21"/>
              </w:rPr>
            </w:pPr>
            <w:r w:rsidRPr="000D7346">
              <w:rPr>
                <w:rFonts w:eastAsia="宋体"/>
                <w:sz w:val="21"/>
                <w:szCs w:val="21"/>
              </w:rPr>
              <w:t>坯布</w:t>
            </w:r>
            <w:r w:rsidRPr="000D7346">
              <w:rPr>
                <w:rFonts w:eastAsia="宋体" w:hint="eastAsia"/>
                <w:sz w:val="21"/>
                <w:szCs w:val="21"/>
              </w:rPr>
              <w:t>加工</w:t>
            </w:r>
            <w:r w:rsidRPr="000D7346">
              <w:rPr>
                <w:rFonts w:eastAsia="宋体"/>
                <w:sz w:val="21"/>
                <w:szCs w:val="21"/>
              </w:rPr>
              <w:t>生产线</w:t>
            </w:r>
          </w:p>
        </w:tc>
        <w:tc>
          <w:tcPr>
            <w:tcW w:w="667" w:type="pct"/>
            <w:vAlign w:val="center"/>
          </w:tcPr>
          <w:p w:rsidR="00B478C1" w:rsidRPr="000D7346" w:rsidRDefault="00284F18">
            <w:pPr>
              <w:pStyle w:val="af0"/>
              <w:adjustRightInd w:val="0"/>
              <w:snapToGrid w:val="0"/>
              <w:spacing w:line="240" w:lineRule="auto"/>
              <w:rPr>
                <w:rFonts w:eastAsia="宋体"/>
                <w:sz w:val="21"/>
                <w:szCs w:val="21"/>
              </w:rPr>
            </w:pPr>
            <w:r w:rsidRPr="000D7346">
              <w:rPr>
                <w:rFonts w:eastAsia="宋体"/>
                <w:sz w:val="21"/>
                <w:szCs w:val="21"/>
              </w:rPr>
              <w:t>特种家纺面料坯布</w:t>
            </w:r>
          </w:p>
        </w:tc>
        <w:tc>
          <w:tcPr>
            <w:tcW w:w="746" w:type="pct"/>
            <w:vAlign w:val="center"/>
          </w:tcPr>
          <w:p w:rsidR="00B478C1" w:rsidRPr="000D7346" w:rsidRDefault="00B478C1">
            <w:pPr>
              <w:adjustRightInd w:val="0"/>
              <w:snapToGrid w:val="0"/>
              <w:jc w:val="center"/>
              <w:rPr>
                <w:szCs w:val="21"/>
              </w:rPr>
            </w:pPr>
            <w:r w:rsidRPr="000D7346">
              <w:rPr>
                <w:szCs w:val="21"/>
              </w:rPr>
              <w:t>幅宽度为</w:t>
            </w:r>
            <w:r w:rsidRPr="000D7346">
              <w:rPr>
                <w:szCs w:val="21"/>
              </w:rPr>
              <w:t>1.9~3.6m</w:t>
            </w:r>
            <w:r w:rsidRPr="000D7346">
              <w:rPr>
                <w:szCs w:val="21"/>
              </w:rPr>
              <w:t>、克重为</w:t>
            </w:r>
            <w:r w:rsidRPr="000D7346">
              <w:rPr>
                <w:szCs w:val="21"/>
              </w:rPr>
              <w:t>50~400g/m</w:t>
            </w:r>
            <w:r w:rsidRPr="000D7346">
              <w:rPr>
                <w:szCs w:val="21"/>
                <w:vertAlign w:val="superscript"/>
              </w:rPr>
              <w:t>2</w:t>
            </w:r>
          </w:p>
        </w:tc>
        <w:tc>
          <w:tcPr>
            <w:tcW w:w="608" w:type="pct"/>
            <w:vAlign w:val="center"/>
          </w:tcPr>
          <w:p w:rsidR="00B478C1" w:rsidRPr="000D7346" w:rsidRDefault="002B0069">
            <w:pPr>
              <w:adjustRightInd w:val="0"/>
              <w:snapToGrid w:val="0"/>
              <w:jc w:val="center"/>
              <w:rPr>
                <w:szCs w:val="21"/>
              </w:rPr>
            </w:pPr>
            <w:r>
              <w:rPr>
                <w:rFonts w:hint="eastAsia"/>
                <w:szCs w:val="21"/>
              </w:rPr>
              <w:t>2.45</w:t>
            </w:r>
            <w:r w:rsidR="00B478C1" w:rsidRPr="000D7346">
              <w:rPr>
                <w:szCs w:val="21"/>
              </w:rPr>
              <w:t>亿米</w:t>
            </w:r>
          </w:p>
        </w:tc>
        <w:tc>
          <w:tcPr>
            <w:tcW w:w="587" w:type="pct"/>
            <w:vAlign w:val="center"/>
          </w:tcPr>
          <w:p w:rsidR="00B478C1" w:rsidRPr="000D7346" w:rsidRDefault="00284F18">
            <w:pPr>
              <w:adjustRightInd w:val="0"/>
              <w:snapToGrid w:val="0"/>
              <w:jc w:val="center"/>
              <w:rPr>
                <w:szCs w:val="21"/>
              </w:rPr>
            </w:pPr>
            <w:r w:rsidRPr="000D7346">
              <w:rPr>
                <w:rFonts w:hint="eastAsia"/>
                <w:szCs w:val="21"/>
              </w:rPr>
              <w:t>72</w:t>
            </w:r>
            <w:r w:rsidR="00B478C1" w:rsidRPr="000D7346">
              <w:rPr>
                <w:szCs w:val="21"/>
              </w:rPr>
              <w:t>00h</w:t>
            </w:r>
          </w:p>
        </w:tc>
        <w:tc>
          <w:tcPr>
            <w:tcW w:w="1499" w:type="pct"/>
            <w:vAlign w:val="center"/>
          </w:tcPr>
          <w:p w:rsidR="00B478C1" w:rsidRPr="000D7346" w:rsidRDefault="00284F18">
            <w:pPr>
              <w:pStyle w:val="afd"/>
              <w:adjustRightInd w:val="0"/>
              <w:snapToGrid w:val="0"/>
              <w:ind w:firstLineChars="0" w:firstLine="0"/>
              <w:jc w:val="center"/>
              <w:rPr>
                <w:rFonts w:ascii="Times New Roman" w:hAnsi="Times New Roman"/>
                <w:szCs w:val="21"/>
              </w:rPr>
            </w:pPr>
            <w:r w:rsidRPr="000D7346">
              <w:rPr>
                <w:rFonts w:ascii="Times New Roman" w:hAnsi="Times New Roman" w:hint="eastAsia"/>
                <w:szCs w:val="21"/>
              </w:rPr>
              <w:t>无变化</w:t>
            </w:r>
          </w:p>
        </w:tc>
      </w:tr>
      <w:tr w:rsidR="00B478C1" w:rsidRPr="000D7346" w:rsidTr="00B478C1">
        <w:trPr>
          <w:cantSplit/>
          <w:trHeight w:val="819"/>
          <w:jc w:val="center"/>
        </w:trPr>
        <w:tc>
          <w:tcPr>
            <w:tcW w:w="893" w:type="pct"/>
            <w:vAlign w:val="center"/>
          </w:tcPr>
          <w:p w:rsidR="00B478C1" w:rsidRPr="000D7346" w:rsidRDefault="00284F18" w:rsidP="00B478C1">
            <w:pPr>
              <w:pStyle w:val="af0"/>
              <w:adjustRightInd w:val="0"/>
              <w:snapToGrid w:val="0"/>
              <w:spacing w:line="240" w:lineRule="auto"/>
              <w:rPr>
                <w:rFonts w:eastAsia="宋体"/>
                <w:sz w:val="21"/>
                <w:szCs w:val="21"/>
              </w:rPr>
            </w:pPr>
            <w:r w:rsidRPr="000D7346">
              <w:rPr>
                <w:rFonts w:eastAsia="宋体" w:hint="eastAsia"/>
                <w:sz w:val="21"/>
                <w:szCs w:val="21"/>
              </w:rPr>
              <w:t>熔融拉丝</w:t>
            </w:r>
            <w:r w:rsidR="00B478C1" w:rsidRPr="000D7346">
              <w:rPr>
                <w:rFonts w:eastAsia="宋体" w:hint="eastAsia"/>
                <w:sz w:val="21"/>
                <w:szCs w:val="21"/>
              </w:rPr>
              <w:t>生产线</w:t>
            </w:r>
          </w:p>
        </w:tc>
        <w:tc>
          <w:tcPr>
            <w:tcW w:w="667" w:type="pct"/>
            <w:vAlign w:val="center"/>
          </w:tcPr>
          <w:p w:rsidR="00B478C1" w:rsidRPr="000D7346" w:rsidRDefault="003C3767" w:rsidP="00284F18">
            <w:pPr>
              <w:pStyle w:val="af0"/>
              <w:adjustRightInd w:val="0"/>
              <w:snapToGrid w:val="0"/>
              <w:spacing w:line="240" w:lineRule="auto"/>
              <w:rPr>
                <w:rFonts w:eastAsia="宋体"/>
                <w:sz w:val="21"/>
                <w:szCs w:val="21"/>
              </w:rPr>
            </w:pPr>
            <w:r>
              <w:rPr>
                <w:rFonts w:eastAsia="宋体" w:hint="eastAsia"/>
                <w:sz w:val="21"/>
                <w:szCs w:val="21"/>
              </w:rPr>
              <w:t>再生</w:t>
            </w:r>
            <w:r w:rsidR="00284F18" w:rsidRPr="000D7346">
              <w:rPr>
                <w:rFonts w:eastAsia="宋体" w:hint="eastAsia"/>
                <w:sz w:val="21"/>
                <w:szCs w:val="21"/>
              </w:rPr>
              <w:t>熔融拉丝</w:t>
            </w:r>
            <w:r>
              <w:rPr>
                <w:rFonts w:eastAsia="宋体" w:hint="eastAsia"/>
                <w:sz w:val="21"/>
                <w:szCs w:val="21"/>
              </w:rPr>
              <w:t>产品</w:t>
            </w:r>
          </w:p>
        </w:tc>
        <w:tc>
          <w:tcPr>
            <w:tcW w:w="746" w:type="pct"/>
            <w:vAlign w:val="center"/>
          </w:tcPr>
          <w:p w:rsidR="00B478C1" w:rsidRPr="000D7346" w:rsidRDefault="00284F18">
            <w:pPr>
              <w:adjustRightInd w:val="0"/>
              <w:snapToGrid w:val="0"/>
              <w:jc w:val="center"/>
              <w:rPr>
                <w:szCs w:val="21"/>
              </w:rPr>
            </w:pPr>
            <w:r w:rsidRPr="000D7346">
              <w:rPr>
                <w:rFonts w:hint="eastAsia"/>
                <w:szCs w:val="21"/>
              </w:rPr>
              <w:t>/</w:t>
            </w:r>
            <w:r w:rsidR="00B478C1" w:rsidRPr="000D7346">
              <w:rPr>
                <w:szCs w:val="21"/>
              </w:rPr>
              <w:t xml:space="preserve">  </w:t>
            </w:r>
          </w:p>
        </w:tc>
        <w:tc>
          <w:tcPr>
            <w:tcW w:w="608" w:type="pct"/>
            <w:vAlign w:val="center"/>
          </w:tcPr>
          <w:p w:rsidR="00B478C1" w:rsidRPr="000D7346" w:rsidRDefault="00B478C1">
            <w:pPr>
              <w:adjustRightInd w:val="0"/>
              <w:snapToGrid w:val="0"/>
              <w:jc w:val="center"/>
              <w:rPr>
                <w:szCs w:val="21"/>
              </w:rPr>
            </w:pPr>
            <w:r w:rsidRPr="000D7346">
              <w:rPr>
                <w:rFonts w:hint="eastAsia"/>
                <w:szCs w:val="21"/>
              </w:rPr>
              <w:t>10000</w:t>
            </w:r>
            <w:r w:rsidRPr="000D7346">
              <w:rPr>
                <w:rFonts w:hint="eastAsia"/>
                <w:szCs w:val="21"/>
              </w:rPr>
              <w:t>吨</w:t>
            </w:r>
          </w:p>
        </w:tc>
        <w:tc>
          <w:tcPr>
            <w:tcW w:w="587" w:type="pct"/>
            <w:vAlign w:val="center"/>
          </w:tcPr>
          <w:p w:rsidR="00B478C1" w:rsidRPr="000D7346" w:rsidRDefault="00284F18">
            <w:pPr>
              <w:adjustRightInd w:val="0"/>
              <w:snapToGrid w:val="0"/>
              <w:jc w:val="center"/>
              <w:rPr>
                <w:szCs w:val="21"/>
              </w:rPr>
            </w:pPr>
            <w:r w:rsidRPr="000D7346">
              <w:rPr>
                <w:rFonts w:hint="eastAsia"/>
                <w:szCs w:val="21"/>
              </w:rPr>
              <w:t>72</w:t>
            </w:r>
            <w:r w:rsidR="00B478C1" w:rsidRPr="000D7346">
              <w:rPr>
                <w:szCs w:val="21"/>
              </w:rPr>
              <w:t>00h</w:t>
            </w:r>
          </w:p>
        </w:tc>
        <w:tc>
          <w:tcPr>
            <w:tcW w:w="1499" w:type="pct"/>
            <w:vAlign w:val="center"/>
          </w:tcPr>
          <w:p w:rsidR="00B478C1" w:rsidRPr="000D7346" w:rsidRDefault="00284F18">
            <w:pPr>
              <w:pStyle w:val="afd"/>
              <w:adjustRightInd w:val="0"/>
              <w:snapToGrid w:val="0"/>
              <w:ind w:firstLineChars="0" w:firstLine="0"/>
              <w:jc w:val="center"/>
              <w:rPr>
                <w:rFonts w:ascii="Times New Roman" w:hAnsi="Times New Roman"/>
                <w:szCs w:val="21"/>
              </w:rPr>
            </w:pPr>
            <w:r w:rsidRPr="000D7346">
              <w:rPr>
                <w:rFonts w:ascii="Times New Roman" w:hAnsi="Times New Roman" w:hint="eastAsia"/>
                <w:szCs w:val="21"/>
              </w:rPr>
              <w:t>增设</w:t>
            </w:r>
          </w:p>
        </w:tc>
      </w:tr>
    </w:tbl>
    <w:p w:rsidR="00DC321D" w:rsidRDefault="00DC321D">
      <w:pPr>
        <w:adjustRightInd w:val="0"/>
        <w:snapToGrid w:val="0"/>
        <w:spacing w:line="360" w:lineRule="auto"/>
        <w:rPr>
          <w:color w:val="FF0000"/>
          <w:sz w:val="10"/>
          <w:szCs w:val="10"/>
        </w:rPr>
        <w:sectPr w:rsidR="00DC321D" w:rsidSect="00B360CA">
          <w:pgSz w:w="11906" w:h="16838"/>
          <w:pgMar w:top="1418" w:right="1797" w:bottom="1418" w:left="1797" w:header="851" w:footer="992" w:gutter="0"/>
          <w:cols w:space="720"/>
          <w:docGrid w:linePitch="312"/>
        </w:sectPr>
      </w:pPr>
    </w:p>
    <w:p w:rsidR="00B10E6A" w:rsidRPr="000D7346" w:rsidRDefault="00AE58D0" w:rsidP="00DC321D">
      <w:pPr>
        <w:adjustRightInd w:val="0"/>
        <w:snapToGrid w:val="0"/>
        <w:spacing w:line="360" w:lineRule="auto"/>
        <w:rPr>
          <w:b/>
          <w:sz w:val="24"/>
        </w:rPr>
      </w:pPr>
      <w:r>
        <w:rPr>
          <w:rFonts w:hint="eastAsia"/>
          <w:color w:val="FF0000"/>
          <w:sz w:val="24"/>
        </w:rPr>
        <w:lastRenderedPageBreak/>
        <w:t>重新报批</w:t>
      </w:r>
      <w:r w:rsidR="00B10E6A" w:rsidRPr="000D7346">
        <w:rPr>
          <w:sz w:val="24"/>
        </w:rPr>
        <w:t>项目主要建设内容组成见表</w:t>
      </w:r>
      <w:r w:rsidR="0097392F">
        <w:rPr>
          <w:rFonts w:hint="eastAsia"/>
          <w:sz w:val="24"/>
        </w:rPr>
        <w:t>4</w:t>
      </w:r>
      <w:r w:rsidR="0097392F">
        <w:rPr>
          <w:sz w:val="24"/>
        </w:rPr>
        <w:t>.1</w:t>
      </w:r>
      <w:r w:rsidR="00B10E6A" w:rsidRPr="000D7346">
        <w:rPr>
          <w:sz w:val="24"/>
        </w:rPr>
        <w:t>-2</w:t>
      </w:r>
      <w:r w:rsidR="00B10E6A" w:rsidRPr="000D7346">
        <w:rPr>
          <w:sz w:val="24"/>
        </w:rPr>
        <w:t>。</w:t>
      </w:r>
    </w:p>
    <w:p w:rsidR="00B10E6A" w:rsidRPr="000D7346" w:rsidRDefault="00B10E6A">
      <w:pPr>
        <w:adjustRightInd w:val="0"/>
        <w:snapToGrid w:val="0"/>
        <w:ind w:leftChars="-171" w:left="-359" w:rightChars="-114" w:right="-239" w:firstLineChars="149" w:firstLine="359"/>
        <w:jc w:val="center"/>
        <w:rPr>
          <w:b/>
          <w:sz w:val="24"/>
        </w:rPr>
      </w:pPr>
      <w:r w:rsidRPr="000D7346">
        <w:rPr>
          <w:b/>
          <w:sz w:val="24"/>
        </w:rPr>
        <w:t>表</w:t>
      </w:r>
      <w:r w:rsidR="0097392F">
        <w:rPr>
          <w:rFonts w:hint="eastAsia"/>
          <w:b/>
          <w:sz w:val="24"/>
        </w:rPr>
        <w:t>4</w:t>
      </w:r>
      <w:r w:rsidR="0097392F">
        <w:rPr>
          <w:b/>
          <w:sz w:val="24"/>
        </w:rPr>
        <w:t>.1</w:t>
      </w:r>
      <w:r w:rsidRPr="000D7346">
        <w:rPr>
          <w:b/>
          <w:sz w:val="24"/>
        </w:rPr>
        <w:t xml:space="preserve">-2  </w:t>
      </w:r>
      <w:r w:rsidR="00686F24">
        <w:rPr>
          <w:rFonts w:hint="eastAsia"/>
          <w:b/>
          <w:sz w:val="24"/>
        </w:rPr>
        <w:t>重新报批项目</w:t>
      </w:r>
      <w:r w:rsidRPr="000D7346">
        <w:rPr>
          <w:b/>
          <w:sz w:val="24"/>
        </w:rPr>
        <w:t>建设内容组成一览表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81"/>
        <w:gridCol w:w="754"/>
        <w:gridCol w:w="54"/>
        <w:gridCol w:w="2116"/>
        <w:gridCol w:w="3134"/>
        <w:gridCol w:w="3304"/>
        <w:gridCol w:w="3475"/>
      </w:tblGrid>
      <w:tr w:rsidR="00454428" w:rsidRPr="000D7346" w:rsidTr="00D06F97">
        <w:trPr>
          <w:trHeight w:val="340"/>
          <w:jc w:val="center"/>
        </w:trPr>
        <w:tc>
          <w:tcPr>
            <w:tcW w:w="486" w:type="pct"/>
            <w:vAlign w:val="center"/>
          </w:tcPr>
          <w:p w:rsidR="00454428" w:rsidRPr="000D7346" w:rsidRDefault="00454428">
            <w:pPr>
              <w:adjustRightInd w:val="0"/>
              <w:snapToGrid w:val="0"/>
              <w:jc w:val="center"/>
              <w:rPr>
                <w:b/>
                <w:kern w:val="0"/>
                <w:szCs w:val="21"/>
              </w:rPr>
            </w:pPr>
            <w:r w:rsidRPr="000D7346">
              <w:rPr>
                <w:rFonts w:hint="eastAsia"/>
                <w:b/>
                <w:kern w:val="0"/>
                <w:szCs w:val="21"/>
              </w:rPr>
              <w:t>内容</w:t>
            </w:r>
          </w:p>
        </w:tc>
        <w:tc>
          <w:tcPr>
            <w:tcW w:w="2130" w:type="pct"/>
            <w:gridSpan w:val="4"/>
            <w:vAlign w:val="center"/>
          </w:tcPr>
          <w:p w:rsidR="00454428" w:rsidRPr="000D7346" w:rsidRDefault="00454428">
            <w:pPr>
              <w:adjustRightInd w:val="0"/>
              <w:snapToGrid w:val="0"/>
              <w:jc w:val="center"/>
              <w:rPr>
                <w:b/>
                <w:kern w:val="0"/>
                <w:szCs w:val="21"/>
              </w:rPr>
            </w:pPr>
            <w:r w:rsidRPr="000D7346">
              <w:rPr>
                <w:rFonts w:hint="eastAsia"/>
                <w:b/>
                <w:kern w:val="0"/>
                <w:szCs w:val="21"/>
              </w:rPr>
              <w:t>原环评和批复内容</w:t>
            </w:r>
          </w:p>
        </w:tc>
        <w:tc>
          <w:tcPr>
            <w:tcW w:w="1162" w:type="pct"/>
            <w:vAlign w:val="center"/>
          </w:tcPr>
          <w:p w:rsidR="00454428" w:rsidRPr="000D7346" w:rsidRDefault="00454428" w:rsidP="00DC321D">
            <w:pPr>
              <w:adjustRightInd w:val="0"/>
              <w:snapToGrid w:val="0"/>
              <w:jc w:val="center"/>
              <w:rPr>
                <w:b/>
                <w:kern w:val="0"/>
                <w:szCs w:val="21"/>
              </w:rPr>
            </w:pPr>
            <w:r w:rsidRPr="000D7346">
              <w:rPr>
                <w:rFonts w:hint="eastAsia"/>
                <w:b/>
                <w:kern w:val="0"/>
                <w:szCs w:val="21"/>
              </w:rPr>
              <w:t>重新报批项目主要内容</w:t>
            </w:r>
          </w:p>
        </w:tc>
        <w:tc>
          <w:tcPr>
            <w:tcW w:w="1222" w:type="pct"/>
            <w:vAlign w:val="center"/>
          </w:tcPr>
          <w:p w:rsidR="00454428" w:rsidRPr="000D7346" w:rsidRDefault="00454428">
            <w:pPr>
              <w:adjustRightInd w:val="0"/>
              <w:snapToGrid w:val="0"/>
              <w:jc w:val="center"/>
              <w:rPr>
                <w:b/>
                <w:kern w:val="0"/>
                <w:szCs w:val="21"/>
              </w:rPr>
            </w:pPr>
            <w:r w:rsidRPr="000D7346">
              <w:rPr>
                <w:rFonts w:hint="eastAsia"/>
                <w:b/>
                <w:kern w:val="0"/>
                <w:szCs w:val="21"/>
              </w:rPr>
              <w:t>变动情况</w:t>
            </w:r>
          </w:p>
        </w:tc>
      </w:tr>
      <w:tr w:rsidR="00454428" w:rsidRPr="000D7346" w:rsidTr="00D06F97">
        <w:trPr>
          <w:trHeight w:val="340"/>
          <w:jc w:val="center"/>
        </w:trPr>
        <w:tc>
          <w:tcPr>
            <w:tcW w:w="486" w:type="pct"/>
            <w:vAlign w:val="center"/>
          </w:tcPr>
          <w:p w:rsidR="00454428" w:rsidRPr="000D7346" w:rsidRDefault="00454428">
            <w:pPr>
              <w:adjustRightInd w:val="0"/>
              <w:snapToGrid w:val="0"/>
              <w:jc w:val="center"/>
              <w:rPr>
                <w:kern w:val="0"/>
                <w:szCs w:val="21"/>
              </w:rPr>
            </w:pPr>
            <w:r>
              <w:rPr>
                <w:rFonts w:hint="eastAsia"/>
                <w:kern w:val="0"/>
                <w:szCs w:val="21"/>
              </w:rPr>
              <w:t>总</w:t>
            </w:r>
            <w:r w:rsidRPr="000D7346">
              <w:rPr>
                <w:rFonts w:hint="eastAsia"/>
                <w:kern w:val="0"/>
                <w:szCs w:val="21"/>
              </w:rPr>
              <w:t>投资</w:t>
            </w:r>
          </w:p>
        </w:tc>
        <w:tc>
          <w:tcPr>
            <w:tcW w:w="2130" w:type="pct"/>
            <w:gridSpan w:val="4"/>
            <w:vAlign w:val="center"/>
          </w:tcPr>
          <w:p w:rsidR="00454428" w:rsidRPr="00D24F0D" w:rsidRDefault="00454428">
            <w:pPr>
              <w:adjustRightInd w:val="0"/>
              <w:snapToGrid w:val="0"/>
              <w:jc w:val="center"/>
              <w:rPr>
                <w:kern w:val="0"/>
                <w:szCs w:val="21"/>
              </w:rPr>
            </w:pPr>
            <w:r w:rsidRPr="00D24F0D">
              <w:rPr>
                <w:rFonts w:hint="eastAsia"/>
                <w:kern w:val="0"/>
                <w:szCs w:val="21"/>
              </w:rPr>
              <w:t>15850</w:t>
            </w:r>
            <w:r>
              <w:rPr>
                <w:rFonts w:hint="eastAsia"/>
                <w:kern w:val="0"/>
                <w:szCs w:val="21"/>
              </w:rPr>
              <w:t>万元</w:t>
            </w:r>
          </w:p>
        </w:tc>
        <w:tc>
          <w:tcPr>
            <w:tcW w:w="1162" w:type="pct"/>
            <w:vAlign w:val="center"/>
          </w:tcPr>
          <w:p w:rsidR="00454428" w:rsidRPr="000D7346" w:rsidRDefault="00454428" w:rsidP="00454428">
            <w:pPr>
              <w:adjustRightInd w:val="0"/>
              <w:snapToGrid w:val="0"/>
              <w:jc w:val="center"/>
              <w:rPr>
                <w:b/>
                <w:kern w:val="0"/>
                <w:szCs w:val="21"/>
              </w:rPr>
            </w:pPr>
            <w:r>
              <w:rPr>
                <w:rFonts w:hint="eastAsia"/>
                <w:kern w:val="0"/>
                <w:szCs w:val="21"/>
              </w:rPr>
              <w:t>17250</w:t>
            </w:r>
            <w:r>
              <w:rPr>
                <w:rFonts w:hint="eastAsia"/>
                <w:kern w:val="0"/>
                <w:szCs w:val="21"/>
              </w:rPr>
              <w:t>万元</w:t>
            </w:r>
          </w:p>
        </w:tc>
        <w:tc>
          <w:tcPr>
            <w:tcW w:w="1222" w:type="pct"/>
            <w:vAlign w:val="center"/>
          </w:tcPr>
          <w:p w:rsidR="00454428" w:rsidRPr="000D4154" w:rsidRDefault="00606F95">
            <w:pPr>
              <w:adjustRightInd w:val="0"/>
              <w:snapToGrid w:val="0"/>
              <w:jc w:val="center"/>
              <w:rPr>
                <w:kern w:val="0"/>
                <w:szCs w:val="21"/>
              </w:rPr>
            </w:pPr>
            <w:r>
              <w:rPr>
                <w:rFonts w:hint="eastAsia"/>
                <w:kern w:val="0"/>
                <w:szCs w:val="21"/>
              </w:rPr>
              <w:t>重新报批后</w:t>
            </w:r>
            <w:r w:rsidR="00454428" w:rsidRPr="000D4154">
              <w:rPr>
                <w:rFonts w:hint="eastAsia"/>
                <w:kern w:val="0"/>
                <w:szCs w:val="21"/>
              </w:rPr>
              <w:t>增加</w:t>
            </w:r>
            <w:r w:rsidR="00454428" w:rsidRPr="000D4154">
              <w:rPr>
                <w:rFonts w:hint="eastAsia"/>
                <w:kern w:val="0"/>
                <w:szCs w:val="21"/>
              </w:rPr>
              <w:t>1400</w:t>
            </w:r>
            <w:r w:rsidR="00454428" w:rsidRPr="000D4154">
              <w:rPr>
                <w:rFonts w:hint="eastAsia"/>
                <w:kern w:val="0"/>
                <w:szCs w:val="21"/>
              </w:rPr>
              <w:t>万元</w:t>
            </w:r>
          </w:p>
        </w:tc>
      </w:tr>
      <w:tr w:rsidR="00454428" w:rsidRPr="000D7346" w:rsidTr="00D06F97">
        <w:trPr>
          <w:trHeight w:val="340"/>
          <w:jc w:val="center"/>
        </w:trPr>
        <w:tc>
          <w:tcPr>
            <w:tcW w:w="486" w:type="pct"/>
            <w:vAlign w:val="center"/>
          </w:tcPr>
          <w:p w:rsidR="00454428" w:rsidRPr="000D7346" w:rsidRDefault="00454428">
            <w:pPr>
              <w:adjustRightInd w:val="0"/>
              <w:snapToGrid w:val="0"/>
              <w:jc w:val="center"/>
              <w:rPr>
                <w:kern w:val="0"/>
                <w:szCs w:val="21"/>
              </w:rPr>
            </w:pPr>
            <w:r>
              <w:rPr>
                <w:rFonts w:hint="eastAsia"/>
                <w:kern w:val="0"/>
                <w:szCs w:val="21"/>
              </w:rPr>
              <w:t>环保投资</w:t>
            </w:r>
          </w:p>
        </w:tc>
        <w:tc>
          <w:tcPr>
            <w:tcW w:w="2130" w:type="pct"/>
            <w:gridSpan w:val="4"/>
            <w:vAlign w:val="center"/>
          </w:tcPr>
          <w:p w:rsidR="00454428" w:rsidRPr="00D24F0D" w:rsidRDefault="00454428">
            <w:pPr>
              <w:adjustRightInd w:val="0"/>
              <w:snapToGrid w:val="0"/>
              <w:jc w:val="center"/>
              <w:rPr>
                <w:kern w:val="0"/>
                <w:szCs w:val="21"/>
              </w:rPr>
            </w:pPr>
            <w:r>
              <w:rPr>
                <w:rFonts w:hint="eastAsia"/>
                <w:kern w:val="0"/>
                <w:szCs w:val="21"/>
              </w:rPr>
              <w:t>1535</w:t>
            </w:r>
            <w:r>
              <w:rPr>
                <w:rFonts w:hint="eastAsia"/>
                <w:kern w:val="0"/>
                <w:szCs w:val="21"/>
              </w:rPr>
              <w:t>万元</w:t>
            </w:r>
          </w:p>
        </w:tc>
        <w:tc>
          <w:tcPr>
            <w:tcW w:w="1162" w:type="pct"/>
            <w:vAlign w:val="center"/>
          </w:tcPr>
          <w:p w:rsidR="00454428" w:rsidRDefault="00454428" w:rsidP="00454428">
            <w:pPr>
              <w:adjustRightInd w:val="0"/>
              <w:snapToGrid w:val="0"/>
              <w:jc w:val="center"/>
              <w:rPr>
                <w:kern w:val="0"/>
                <w:szCs w:val="21"/>
              </w:rPr>
            </w:pPr>
            <w:r>
              <w:rPr>
                <w:rFonts w:hint="eastAsia"/>
                <w:kern w:val="0"/>
                <w:szCs w:val="21"/>
              </w:rPr>
              <w:t>1560</w:t>
            </w:r>
            <w:r>
              <w:rPr>
                <w:rFonts w:hint="eastAsia"/>
                <w:kern w:val="0"/>
                <w:szCs w:val="21"/>
              </w:rPr>
              <w:t>万元</w:t>
            </w:r>
          </w:p>
        </w:tc>
        <w:tc>
          <w:tcPr>
            <w:tcW w:w="1222" w:type="pct"/>
            <w:vAlign w:val="center"/>
          </w:tcPr>
          <w:p w:rsidR="00454428" w:rsidRPr="000D4154" w:rsidRDefault="00606F95">
            <w:pPr>
              <w:adjustRightInd w:val="0"/>
              <w:snapToGrid w:val="0"/>
              <w:jc w:val="center"/>
              <w:rPr>
                <w:kern w:val="0"/>
                <w:szCs w:val="21"/>
              </w:rPr>
            </w:pPr>
            <w:r>
              <w:rPr>
                <w:rFonts w:hint="eastAsia"/>
                <w:kern w:val="0"/>
                <w:szCs w:val="21"/>
              </w:rPr>
              <w:t>重新报批后</w:t>
            </w:r>
            <w:r w:rsidR="00454428">
              <w:rPr>
                <w:rFonts w:hint="eastAsia"/>
                <w:kern w:val="0"/>
                <w:szCs w:val="21"/>
              </w:rPr>
              <w:t>增加</w:t>
            </w:r>
            <w:r w:rsidR="00454428">
              <w:rPr>
                <w:rFonts w:hint="eastAsia"/>
                <w:kern w:val="0"/>
                <w:szCs w:val="21"/>
              </w:rPr>
              <w:t>25</w:t>
            </w:r>
            <w:r w:rsidR="00454428">
              <w:rPr>
                <w:rFonts w:hint="eastAsia"/>
                <w:kern w:val="0"/>
                <w:szCs w:val="21"/>
              </w:rPr>
              <w:t>万元</w:t>
            </w:r>
          </w:p>
        </w:tc>
      </w:tr>
      <w:tr w:rsidR="00454428" w:rsidRPr="000D7346" w:rsidTr="00D06F97">
        <w:trPr>
          <w:trHeight w:val="340"/>
          <w:jc w:val="center"/>
        </w:trPr>
        <w:tc>
          <w:tcPr>
            <w:tcW w:w="486" w:type="pct"/>
            <w:vAlign w:val="center"/>
          </w:tcPr>
          <w:p w:rsidR="00454428" w:rsidRPr="000D7346" w:rsidRDefault="00454428">
            <w:pPr>
              <w:adjustRightInd w:val="0"/>
              <w:snapToGrid w:val="0"/>
              <w:jc w:val="center"/>
              <w:rPr>
                <w:kern w:val="0"/>
                <w:szCs w:val="21"/>
              </w:rPr>
            </w:pPr>
            <w:r w:rsidRPr="000D7346">
              <w:rPr>
                <w:rFonts w:hint="eastAsia"/>
                <w:kern w:val="0"/>
                <w:szCs w:val="21"/>
              </w:rPr>
              <w:t>占地面积</w:t>
            </w:r>
          </w:p>
        </w:tc>
        <w:tc>
          <w:tcPr>
            <w:tcW w:w="2130" w:type="pct"/>
            <w:gridSpan w:val="4"/>
            <w:vAlign w:val="center"/>
          </w:tcPr>
          <w:p w:rsidR="00454428" w:rsidRPr="000D7346" w:rsidRDefault="00606F95" w:rsidP="001737E1">
            <w:pPr>
              <w:adjustRightInd w:val="0"/>
              <w:snapToGrid w:val="0"/>
              <w:jc w:val="center"/>
              <w:rPr>
                <w:kern w:val="0"/>
                <w:szCs w:val="21"/>
              </w:rPr>
            </w:pPr>
            <w:r w:rsidRPr="00606F95">
              <w:rPr>
                <w:rFonts w:hint="eastAsia"/>
                <w:kern w:val="0"/>
                <w:szCs w:val="21"/>
              </w:rPr>
              <w:t>255379.435</w:t>
            </w:r>
            <w:r w:rsidR="00454428" w:rsidRPr="000D7346">
              <w:rPr>
                <w:rFonts w:hint="eastAsia"/>
                <w:kern w:val="0"/>
                <w:szCs w:val="21"/>
              </w:rPr>
              <w:t>m</w:t>
            </w:r>
            <w:r w:rsidR="00454428" w:rsidRPr="00606F95">
              <w:rPr>
                <w:rFonts w:hint="eastAsia"/>
                <w:kern w:val="0"/>
                <w:szCs w:val="21"/>
                <w:vertAlign w:val="superscript"/>
              </w:rPr>
              <w:t>2</w:t>
            </w:r>
          </w:p>
        </w:tc>
        <w:tc>
          <w:tcPr>
            <w:tcW w:w="1162" w:type="pct"/>
            <w:vAlign w:val="center"/>
          </w:tcPr>
          <w:p w:rsidR="00454428" w:rsidRPr="000D7346" w:rsidRDefault="00606F95" w:rsidP="001737E1">
            <w:pPr>
              <w:adjustRightInd w:val="0"/>
              <w:snapToGrid w:val="0"/>
              <w:jc w:val="center"/>
              <w:rPr>
                <w:kern w:val="0"/>
                <w:szCs w:val="21"/>
              </w:rPr>
            </w:pPr>
            <w:r w:rsidRPr="00606F95">
              <w:rPr>
                <w:rFonts w:hint="eastAsia"/>
                <w:kern w:val="0"/>
                <w:szCs w:val="21"/>
              </w:rPr>
              <w:t>255379.435</w:t>
            </w:r>
            <w:r w:rsidR="00454428" w:rsidRPr="000D7346">
              <w:rPr>
                <w:rFonts w:hint="eastAsia"/>
                <w:kern w:val="0"/>
                <w:szCs w:val="21"/>
              </w:rPr>
              <w:t>m</w:t>
            </w:r>
            <w:r w:rsidR="00454428" w:rsidRPr="000D7346">
              <w:rPr>
                <w:rFonts w:hint="eastAsia"/>
                <w:kern w:val="0"/>
                <w:szCs w:val="21"/>
                <w:vertAlign w:val="superscript"/>
              </w:rPr>
              <w:t>2</w:t>
            </w:r>
          </w:p>
        </w:tc>
        <w:tc>
          <w:tcPr>
            <w:tcW w:w="1222" w:type="pct"/>
            <w:vAlign w:val="center"/>
          </w:tcPr>
          <w:p w:rsidR="00454428" w:rsidRPr="000D7346" w:rsidRDefault="00454428">
            <w:pPr>
              <w:adjustRightInd w:val="0"/>
              <w:snapToGrid w:val="0"/>
              <w:jc w:val="center"/>
              <w:rPr>
                <w:kern w:val="0"/>
                <w:szCs w:val="21"/>
              </w:rPr>
            </w:pPr>
            <w:r w:rsidRPr="000D7346">
              <w:rPr>
                <w:rFonts w:hint="eastAsia"/>
                <w:kern w:val="0"/>
                <w:szCs w:val="21"/>
              </w:rPr>
              <w:t>无变化</w:t>
            </w:r>
          </w:p>
        </w:tc>
      </w:tr>
      <w:tr w:rsidR="00983895" w:rsidRPr="000D7346" w:rsidTr="00D06F97">
        <w:trPr>
          <w:trHeight w:val="340"/>
          <w:jc w:val="center"/>
        </w:trPr>
        <w:tc>
          <w:tcPr>
            <w:tcW w:w="486" w:type="pct"/>
            <w:vAlign w:val="center"/>
          </w:tcPr>
          <w:p w:rsidR="00983895" w:rsidRPr="000D7346" w:rsidRDefault="00983895">
            <w:pPr>
              <w:adjustRightInd w:val="0"/>
              <w:snapToGrid w:val="0"/>
              <w:jc w:val="center"/>
              <w:rPr>
                <w:kern w:val="0"/>
                <w:szCs w:val="21"/>
              </w:rPr>
            </w:pPr>
            <w:r>
              <w:rPr>
                <w:rFonts w:hint="eastAsia"/>
                <w:kern w:val="0"/>
                <w:szCs w:val="21"/>
              </w:rPr>
              <w:t>产品方案</w:t>
            </w:r>
          </w:p>
        </w:tc>
        <w:tc>
          <w:tcPr>
            <w:tcW w:w="2130" w:type="pct"/>
            <w:gridSpan w:val="4"/>
            <w:vAlign w:val="center"/>
          </w:tcPr>
          <w:p w:rsidR="00983895" w:rsidRPr="00606F95" w:rsidRDefault="001F0670" w:rsidP="001737E1">
            <w:pPr>
              <w:adjustRightInd w:val="0"/>
              <w:snapToGrid w:val="0"/>
              <w:jc w:val="center"/>
              <w:rPr>
                <w:kern w:val="0"/>
                <w:szCs w:val="21"/>
              </w:rPr>
            </w:pPr>
            <w:r>
              <w:rPr>
                <w:rFonts w:hint="eastAsia"/>
                <w:kern w:val="0"/>
                <w:szCs w:val="21"/>
              </w:rPr>
              <w:t>4.25</w:t>
            </w:r>
            <w:r>
              <w:rPr>
                <w:rFonts w:hint="eastAsia"/>
                <w:kern w:val="0"/>
                <w:szCs w:val="21"/>
              </w:rPr>
              <w:t>亿米</w:t>
            </w:r>
            <w:r>
              <w:rPr>
                <w:rFonts w:hint="eastAsia"/>
                <w:kern w:val="0"/>
                <w:szCs w:val="21"/>
              </w:rPr>
              <w:t>/</w:t>
            </w:r>
            <w:r>
              <w:rPr>
                <w:rFonts w:hint="eastAsia"/>
                <w:kern w:val="0"/>
                <w:szCs w:val="21"/>
              </w:rPr>
              <w:t>年特种家纺坯布</w:t>
            </w:r>
          </w:p>
        </w:tc>
        <w:tc>
          <w:tcPr>
            <w:tcW w:w="1162" w:type="pct"/>
            <w:vAlign w:val="center"/>
          </w:tcPr>
          <w:p w:rsidR="00983895" w:rsidRPr="00606F95" w:rsidRDefault="001F0670" w:rsidP="001737E1">
            <w:pPr>
              <w:adjustRightInd w:val="0"/>
              <w:snapToGrid w:val="0"/>
              <w:jc w:val="center"/>
              <w:rPr>
                <w:kern w:val="0"/>
                <w:szCs w:val="21"/>
              </w:rPr>
            </w:pPr>
            <w:r>
              <w:rPr>
                <w:rFonts w:hint="eastAsia"/>
                <w:kern w:val="0"/>
                <w:szCs w:val="21"/>
              </w:rPr>
              <w:t>4.25</w:t>
            </w:r>
            <w:r>
              <w:rPr>
                <w:rFonts w:hint="eastAsia"/>
                <w:kern w:val="0"/>
                <w:szCs w:val="21"/>
              </w:rPr>
              <w:t>亿米</w:t>
            </w:r>
            <w:r>
              <w:rPr>
                <w:rFonts w:hint="eastAsia"/>
                <w:kern w:val="0"/>
                <w:szCs w:val="21"/>
              </w:rPr>
              <w:t>/</w:t>
            </w:r>
            <w:r>
              <w:rPr>
                <w:rFonts w:hint="eastAsia"/>
                <w:kern w:val="0"/>
                <w:szCs w:val="21"/>
              </w:rPr>
              <w:t>年特种家纺坯布</w:t>
            </w:r>
            <w:r>
              <w:rPr>
                <w:rFonts w:hint="eastAsia"/>
                <w:kern w:val="0"/>
                <w:szCs w:val="21"/>
              </w:rPr>
              <w:t>+10000t/a</w:t>
            </w:r>
            <w:r>
              <w:rPr>
                <w:rFonts w:hint="eastAsia"/>
                <w:kern w:val="0"/>
                <w:szCs w:val="21"/>
              </w:rPr>
              <w:t>废丝熔融拉丝再生产品</w:t>
            </w:r>
          </w:p>
        </w:tc>
        <w:tc>
          <w:tcPr>
            <w:tcW w:w="1222" w:type="pct"/>
            <w:vAlign w:val="center"/>
          </w:tcPr>
          <w:p w:rsidR="00983895" w:rsidRPr="000D7346" w:rsidRDefault="001F0670">
            <w:pPr>
              <w:adjustRightInd w:val="0"/>
              <w:snapToGrid w:val="0"/>
              <w:jc w:val="center"/>
              <w:rPr>
                <w:kern w:val="0"/>
                <w:szCs w:val="21"/>
              </w:rPr>
            </w:pPr>
            <w:r>
              <w:rPr>
                <w:rFonts w:hint="eastAsia"/>
                <w:kern w:val="0"/>
                <w:szCs w:val="21"/>
              </w:rPr>
              <w:t>重新报批后增加</w:t>
            </w:r>
            <w:r>
              <w:rPr>
                <w:rFonts w:hint="eastAsia"/>
                <w:kern w:val="0"/>
                <w:szCs w:val="21"/>
              </w:rPr>
              <w:t>10000t/a</w:t>
            </w:r>
            <w:r>
              <w:rPr>
                <w:rFonts w:hint="eastAsia"/>
                <w:kern w:val="0"/>
                <w:szCs w:val="21"/>
              </w:rPr>
              <w:t>废丝熔融拉丝再生产品</w:t>
            </w:r>
          </w:p>
        </w:tc>
      </w:tr>
      <w:tr w:rsidR="000A4F15" w:rsidRPr="000D7346" w:rsidTr="00D06F97">
        <w:trPr>
          <w:trHeight w:val="340"/>
          <w:jc w:val="center"/>
        </w:trPr>
        <w:tc>
          <w:tcPr>
            <w:tcW w:w="486" w:type="pct"/>
            <w:vAlign w:val="center"/>
          </w:tcPr>
          <w:p w:rsidR="000A4F15" w:rsidRDefault="000A4F15">
            <w:pPr>
              <w:adjustRightInd w:val="0"/>
              <w:snapToGrid w:val="0"/>
              <w:jc w:val="center"/>
              <w:rPr>
                <w:kern w:val="0"/>
                <w:szCs w:val="21"/>
              </w:rPr>
            </w:pPr>
            <w:r>
              <w:rPr>
                <w:rFonts w:hint="eastAsia"/>
                <w:kern w:val="0"/>
                <w:szCs w:val="21"/>
              </w:rPr>
              <w:t>原辅料</w:t>
            </w:r>
          </w:p>
        </w:tc>
        <w:tc>
          <w:tcPr>
            <w:tcW w:w="2130" w:type="pct"/>
            <w:gridSpan w:val="4"/>
            <w:vAlign w:val="center"/>
          </w:tcPr>
          <w:p w:rsidR="000A4F15" w:rsidRDefault="00686F24" w:rsidP="001737E1">
            <w:pPr>
              <w:adjustRightInd w:val="0"/>
              <w:snapToGrid w:val="0"/>
              <w:jc w:val="center"/>
              <w:rPr>
                <w:kern w:val="0"/>
                <w:szCs w:val="21"/>
              </w:rPr>
            </w:pPr>
            <w:bookmarkStart w:id="300" w:name="OLE_LINK8"/>
            <w:bookmarkStart w:id="301" w:name="OLE_LINK10"/>
            <w:r>
              <w:rPr>
                <w:rFonts w:hint="eastAsia"/>
                <w:kern w:val="0"/>
                <w:szCs w:val="21"/>
              </w:rPr>
              <w:t>主要为</w:t>
            </w:r>
            <w:r w:rsidR="000A4F15">
              <w:rPr>
                <w:rFonts w:hint="eastAsia"/>
                <w:kern w:val="0"/>
                <w:szCs w:val="21"/>
              </w:rPr>
              <w:t>POY</w:t>
            </w:r>
            <w:r w:rsidR="000A4F15">
              <w:rPr>
                <w:rFonts w:hint="eastAsia"/>
                <w:kern w:val="0"/>
                <w:szCs w:val="21"/>
              </w:rPr>
              <w:t>、</w:t>
            </w:r>
            <w:r w:rsidR="000A4F15">
              <w:rPr>
                <w:rFonts w:hint="eastAsia"/>
                <w:kern w:val="0"/>
                <w:szCs w:val="21"/>
              </w:rPr>
              <w:t>DTY</w:t>
            </w:r>
            <w:r w:rsidR="000A4F15">
              <w:rPr>
                <w:rFonts w:hint="eastAsia"/>
                <w:kern w:val="0"/>
                <w:szCs w:val="21"/>
              </w:rPr>
              <w:t>油剂以及</w:t>
            </w:r>
            <w:r w:rsidR="000A4F15">
              <w:rPr>
                <w:rFonts w:hint="eastAsia"/>
                <w:kern w:val="0"/>
                <w:szCs w:val="21"/>
              </w:rPr>
              <w:t>PAA</w:t>
            </w:r>
            <w:r w:rsidR="000A4F15">
              <w:rPr>
                <w:rFonts w:hint="eastAsia"/>
                <w:kern w:val="0"/>
                <w:szCs w:val="21"/>
              </w:rPr>
              <w:t>浆料</w:t>
            </w:r>
            <w:bookmarkEnd w:id="300"/>
            <w:bookmarkEnd w:id="301"/>
          </w:p>
        </w:tc>
        <w:tc>
          <w:tcPr>
            <w:tcW w:w="1162" w:type="pct"/>
            <w:vAlign w:val="center"/>
          </w:tcPr>
          <w:p w:rsidR="000A4F15" w:rsidRDefault="00686F24" w:rsidP="00686F24">
            <w:pPr>
              <w:adjustRightInd w:val="0"/>
              <w:snapToGrid w:val="0"/>
              <w:jc w:val="center"/>
              <w:rPr>
                <w:kern w:val="0"/>
                <w:szCs w:val="21"/>
              </w:rPr>
            </w:pPr>
            <w:r>
              <w:rPr>
                <w:rFonts w:hint="eastAsia"/>
                <w:kern w:val="0"/>
                <w:szCs w:val="21"/>
              </w:rPr>
              <w:t>主要为</w:t>
            </w:r>
            <w:r w:rsidR="000A4F15">
              <w:rPr>
                <w:rFonts w:hint="eastAsia"/>
                <w:kern w:val="0"/>
                <w:szCs w:val="21"/>
              </w:rPr>
              <w:t>POY</w:t>
            </w:r>
            <w:r w:rsidR="000A4F15">
              <w:rPr>
                <w:rFonts w:hint="eastAsia"/>
                <w:kern w:val="0"/>
                <w:szCs w:val="21"/>
              </w:rPr>
              <w:t>、</w:t>
            </w:r>
            <w:r w:rsidR="000A4F15">
              <w:rPr>
                <w:rFonts w:hint="eastAsia"/>
                <w:kern w:val="0"/>
                <w:szCs w:val="21"/>
              </w:rPr>
              <w:t>DTY</w:t>
            </w:r>
            <w:r w:rsidR="000A4F15">
              <w:rPr>
                <w:rFonts w:hint="eastAsia"/>
                <w:kern w:val="0"/>
                <w:szCs w:val="21"/>
              </w:rPr>
              <w:t>油剂、</w:t>
            </w:r>
            <w:r w:rsidR="000A4F15">
              <w:rPr>
                <w:rFonts w:hint="eastAsia"/>
                <w:kern w:val="0"/>
                <w:szCs w:val="21"/>
              </w:rPr>
              <w:t>PAA</w:t>
            </w:r>
            <w:r w:rsidR="000A4F15">
              <w:rPr>
                <w:rFonts w:hint="eastAsia"/>
                <w:kern w:val="0"/>
                <w:szCs w:val="21"/>
              </w:rPr>
              <w:t>浆料以及坯布生产时产生的废丝废布料</w:t>
            </w:r>
          </w:p>
        </w:tc>
        <w:tc>
          <w:tcPr>
            <w:tcW w:w="1222" w:type="pct"/>
            <w:vAlign w:val="center"/>
          </w:tcPr>
          <w:p w:rsidR="000A4F15" w:rsidRDefault="000A4F15">
            <w:pPr>
              <w:adjustRightInd w:val="0"/>
              <w:snapToGrid w:val="0"/>
              <w:jc w:val="center"/>
              <w:rPr>
                <w:kern w:val="0"/>
                <w:szCs w:val="21"/>
              </w:rPr>
            </w:pPr>
            <w:r>
              <w:rPr>
                <w:rFonts w:hint="eastAsia"/>
                <w:kern w:val="0"/>
                <w:szCs w:val="21"/>
              </w:rPr>
              <w:t>重新报批项目将现有项目产生的废丝和废布料作为熔融拉丝再生产品的原材料</w:t>
            </w:r>
          </w:p>
        </w:tc>
      </w:tr>
      <w:tr w:rsidR="00454428" w:rsidRPr="000D7346" w:rsidTr="00D06F97">
        <w:trPr>
          <w:trHeight w:val="340"/>
          <w:jc w:val="center"/>
        </w:trPr>
        <w:tc>
          <w:tcPr>
            <w:tcW w:w="486" w:type="pct"/>
            <w:vAlign w:val="center"/>
          </w:tcPr>
          <w:p w:rsidR="00454428" w:rsidRPr="000D7346" w:rsidRDefault="00454428" w:rsidP="00D8725D">
            <w:pPr>
              <w:adjustRightInd w:val="0"/>
              <w:snapToGrid w:val="0"/>
              <w:jc w:val="center"/>
              <w:rPr>
                <w:b/>
                <w:kern w:val="0"/>
                <w:szCs w:val="21"/>
              </w:rPr>
            </w:pPr>
            <w:r w:rsidRPr="000D7346">
              <w:rPr>
                <w:b/>
                <w:kern w:val="0"/>
                <w:szCs w:val="21"/>
              </w:rPr>
              <w:t>工程类别</w:t>
            </w:r>
          </w:p>
        </w:tc>
        <w:tc>
          <w:tcPr>
            <w:tcW w:w="1028" w:type="pct"/>
            <w:gridSpan w:val="3"/>
            <w:vAlign w:val="center"/>
          </w:tcPr>
          <w:p w:rsidR="00454428" w:rsidRPr="000D7346" w:rsidRDefault="00454428" w:rsidP="00D8725D">
            <w:pPr>
              <w:adjustRightInd w:val="0"/>
              <w:snapToGrid w:val="0"/>
              <w:jc w:val="center"/>
              <w:rPr>
                <w:b/>
                <w:kern w:val="0"/>
                <w:szCs w:val="21"/>
              </w:rPr>
            </w:pPr>
            <w:r w:rsidRPr="000D7346">
              <w:rPr>
                <w:b/>
                <w:kern w:val="0"/>
                <w:szCs w:val="21"/>
              </w:rPr>
              <w:t>单项工程</w:t>
            </w:r>
          </w:p>
        </w:tc>
        <w:tc>
          <w:tcPr>
            <w:tcW w:w="1102" w:type="pct"/>
            <w:vAlign w:val="center"/>
          </w:tcPr>
          <w:p w:rsidR="00454428" w:rsidRPr="000D7346" w:rsidRDefault="00454428" w:rsidP="00D8725D">
            <w:pPr>
              <w:adjustRightInd w:val="0"/>
              <w:snapToGrid w:val="0"/>
              <w:jc w:val="center"/>
              <w:rPr>
                <w:b/>
                <w:kern w:val="0"/>
                <w:szCs w:val="21"/>
              </w:rPr>
            </w:pPr>
            <w:r w:rsidRPr="000D7346">
              <w:rPr>
                <w:rFonts w:hint="eastAsia"/>
                <w:b/>
                <w:kern w:val="0"/>
                <w:szCs w:val="21"/>
              </w:rPr>
              <w:t>原环评和批复主要内容</w:t>
            </w:r>
          </w:p>
        </w:tc>
        <w:tc>
          <w:tcPr>
            <w:tcW w:w="1162" w:type="pct"/>
            <w:vAlign w:val="center"/>
          </w:tcPr>
          <w:p w:rsidR="00454428" w:rsidRPr="000D7346" w:rsidRDefault="00454428" w:rsidP="00D8725D">
            <w:pPr>
              <w:adjustRightInd w:val="0"/>
              <w:snapToGrid w:val="0"/>
              <w:jc w:val="center"/>
              <w:rPr>
                <w:b/>
                <w:kern w:val="0"/>
                <w:szCs w:val="21"/>
              </w:rPr>
            </w:pPr>
            <w:r w:rsidRPr="000D7346">
              <w:rPr>
                <w:rFonts w:hint="eastAsia"/>
                <w:b/>
                <w:kern w:val="0"/>
                <w:szCs w:val="21"/>
              </w:rPr>
              <w:t>重新报批主要建设内容</w:t>
            </w:r>
          </w:p>
        </w:tc>
        <w:tc>
          <w:tcPr>
            <w:tcW w:w="1222" w:type="pct"/>
            <w:vAlign w:val="center"/>
          </w:tcPr>
          <w:p w:rsidR="00454428" w:rsidRPr="000D7346" w:rsidRDefault="00454428" w:rsidP="00D8725D">
            <w:pPr>
              <w:adjustRightInd w:val="0"/>
              <w:snapToGrid w:val="0"/>
              <w:jc w:val="center"/>
              <w:rPr>
                <w:b/>
                <w:kern w:val="0"/>
                <w:szCs w:val="21"/>
              </w:rPr>
            </w:pPr>
            <w:r w:rsidRPr="000D7346">
              <w:rPr>
                <w:rFonts w:hint="eastAsia"/>
                <w:b/>
                <w:kern w:val="0"/>
                <w:szCs w:val="21"/>
              </w:rPr>
              <w:t>变动情况</w:t>
            </w:r>
          </w:p>
        </w:tc>
      </w:tr>
      <w:tr w:rsidR="00606F95" w:rsidRPr="000D7346" w:rsidTr="00D06F97">
        <w:trPr>
          <w:trHeight w:val="340"/>
          <w:jc w:val="center"/>
        </w:trPr>
        <w:tc>
          <w:tcPr>
            <w:tcW w:w="486" w:type="pct"/>
            <w:vMerge w:val="restart"/>
            <w:vAlign w:val="center"/>
          </w:tcPr>
          <w:p w:rsidR="00606F95" w:rsidRPr="000D7346" w:rsidRDefault="00606F95">
            <w:pPr>
              <w:adjustRightInd w:val="0"/>
              <w:snapToGrid w:val="0"/>
              <w:jc w:val="center"/>
              <w:rPr>
                <w:kern w:val="0"/>
                <w:szCs w:val="21"/>
              </w:rPr>
            </w:pPr>
            <w:r w:rsidRPr="000D7346">
              <w:rPr>
                <w:kern w:val="0"/>
                <w:szCs w:val="21"/>
              </w:rPr>
              <w:t>主体工程</w:t>
            </w:r>
          </w:p>
        </w:tc>
        <w:tc>
          <w:tcPr>
            <w:tcW w:w="1028" w:type="pct"/>
            <w:gridSpan w:val="3"/>
            <w:vAlign w:val="center"/>
          </w:tcPr>
          <w:p w:rsidR="00606F95" w:rsidRPr="000D7346" w:rsidRDefault="00606F95" w:rsidP="00B478C1">
            <w:pPr>
              <w:adjustRightInd w:val="0"/>
              <w:snapToGrid w:val="0"/>
              <w:jc w:val="center"/>
              <w:rPr>
                <w:kern w:val="0"/>
                <w:szCs w:val="21"/>
              </w:rPr>
            </w:pPr>
            <w:r w:rsidRPr="000D7346">
              <w:rPr>
                <w:rFonts w:hint="eastAsia"/>
                <w:kern w:val="0"/>
                <w:szCs w:val="21"/>
              </w:rPr>
              <w:t>4</w:t>
            </w:r>
            <w:r w:rsidRPr="000D7346">
              <w:rPr>
                <w:kern w:val="0"/>
                <w:szCs w:val="21"/>
              </w:rPr>
              <w:t>#</w:t>
            </w:r>
            <w:r w:rsidRPr="000D7346">
              <w:rPr>
                <w:rFonts w:hint="eastAsia"/>
                <w:kern w:val="0"/>
                <w:szCs w:val="21"/>
              </w:rPr>
              <w:t>车间</w:t>
            </w:r>
          </w:p>
        </w:tc>
        <w:tc>
          <w:tcPr>
            <w:tcW w:w="1102" w:type="pct"/>
            <w:vAlign w:val="center"/>
          </w:tcPr>
          <w:p w:rsidR="00606F95" w:rsidRPr="000D7346" w:rsidRDefault="00606F95" w:rsidP="00ED7CE5">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sidRPr="000D7346">
              <w:rPr>
                <w:kern w:val="0"/>
                <w:szCs w:val="21"/>
              </w:rPr>
              <w:t>1</w:t>
            </w:r>
            <w:r w:rsidRPr="000D7346">
              <w:rPr>
                <w:rFonts w:hint="eastAsia"/>
                <w:kern w:val="0"/>
                <w:szCs w:val="21"/>
              </w:rPr>
              <w:t>6000</w:t>
            </w:r>
            <w:r w:rsidRPr="000D7346">
              <w:rPr>
                <w:kern w:val="0"/>
                <w:szCs w:val="21"/>
              </w:rPr>
              <w:t>m</w:t>
            </w:r>
            <w:r w:rsidRPr="000D7346">
              <w:rPr>
                <w:kern w:val="0"/>
                <w:szCs w:val="21"/>
                <w:vertAlign w:val="superscript"/>
              </w:rPr>
              <w:t>2</w:t>
            </w:r>
          </w:p>
        </w:tc>
        <w:tc>
          <w:tcPr>
            <w:tcW w:w="1162" w:type="pct"/>
            <w:vAlign w:val="center"/>
          </w:tcPr>
          <w:p w:rsidR="00606F95" w:rsidRPr="000D7346" w:rsidRDefault="00606F95" w:rsidP="00D8725D">
            <w:pPr>
              <w:adjustRightInd w:val="0"/>
              <w:snapToGrid w:val="0"/>
              <w:jc w:val="center"/>
              <w:rPr>
                <w:kern w:val="0"/>
                <w:szCs w:val="21"/>
              </w:rPr>
            </w:pPr>
            <w:r>
              <w:rPr>
                <w:rFonts w:hint="eastAsia"/>
                <w:kern w:val="0"/>
                <w:szCs w:val="21"/>
              </w:rPr>
              <w:t>建设特种家纺坯布生产线和废丝熔融拉丝生产线，</w:t>
            </w:r>
            <w:r w:rsidRPr="000D7346">
              <w:rPr>
                <w:kern w:val="0"/>
                <w:szCs w:val="21"/>
              </w:rPr>
              <w:t>建筑面积</w:t>
            </w:r>
            <w:r w:rsidRPr="000D7346">
              <w:rPr>
                <w:kern w:val="0"/>
                <w:szCs w:val="21"/>
              </w:rPr>
              <w:t>1</w:t>
            </w:r>
            <w:r w:rsidRPr="000D7346">
              <w:rPr>
                <w:rFonts w:hint="eastAsia"/>
                <w:kern w:val="0"/>
                <w:szCs w:val="21"/>
              </w:rPr>
              <w:t>6000</w:t>
            </w:r>
            <w:r w:rsidRPr="000D7346">
              <w:rPr>
                <w:kern w:val="0"/>
                <w:szCs w:val="21"/>
              </w:rPr>
              <w:t>m</w:t>
            </w:r>
            <w:r w:rsidRPr="000D7346">
              <w:rPr>
                <w:kern w:val="0"/>
                <w:szCs w:val="21"/>
                <w:vertAlign w:val="superscript"/>
              </w:rPr>
              <w:t>2</w:t>
            </w:r>
          </w:p>
        </w:tc>
        <w:tc>
          <w:tcPr>
            <w:tcW w:w="1222" w:type="pct"/>
            <w:vAlign w:val="center"/>
          </w:tcPr>
          <w:p w:rsidR="00606F95" w:rsidRPr="000D7346" w:rsidRDefault="00606F95" w:rsidP="00B478C1">
            <w:pPr>
              <w:widowControl/>
              <w:jc w:val="center"/>
              <w:textAlignment w:val="center"/>
              <w:rPr>
                <w:kern w:val="0"/>
                <w:szCs w:val="21"/>
              </w:rPr>
            </w:pPr>
            <w:r>
              <w:rPr>
                <w:rFonts w:hint="eastAsia"/>
                <w:kern w:val="0"/>
                <w:szCs w:val="21"/>
              </w:rPr>
              <w:t>增加一条废丝熔融拉丝生产线，其他无变化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Align w:val="center"/>
          </w:tcPr>
          <w:p w:rsidR="00606F95" w:rsidRPr="000D7346" w:rsidRDefault="00606F95" w:rsidP="00B478C1">
            <w:pPr>
              <w:adjustRightInd w:val="0"/>
              <w:snapToGrid w:val="0"/>
              <w:jc w:val="center"/>
              <w:rPr>
                <w:szCs w:val="21"/>
              </w:rPr>
            </w:pPr>
            <w:r w:rsidRPr="00C032B6">
              <w:rPr>
                <w:color w:val="000000"/>
                <w:kern w:val="0"/>
                <w:szCs w:val="21"/>
              </w:rPr>
              <w:t>1#</w:t>
            </w:r>
            <w:r w:rsidRPr="00C032B6">
              <w:rPr>
                <w:rFonts w:hint="eastAsia"/>
                <w:color w:val="000000"/>
                <w:kern w:val="0"/>
                <w:szCs w:val="21"/>
              </w:rPr>
              <w:t>、</w:t>
            </w:r>
            <w:r w:rsidRPr="00C032B6">
              <w:rPr>
                <w:rFonts w:hint="eastAsia"/>
                <w:color w:val="000000"/>
                <w:kern w:val="0"/>
                <w:szCs w:val="21"/>
              </w:rPr>
              <w:t>2</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5</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6</w:t>
            </w:r>
            <w:r w:rsidRPr="00C032B6">
              <w:rPr>
                <w:color w:val="000000"/>
                <w:kern w:val="0"/>
                <w:szCs w:val="21"/>
              </w:rPr>
              <w:t>#</w:t>
            </w:r>
            <w:r w:rsidRPr="00C032B6">
              <w:rPr>
                <w:color w:val="000000"/>
                <w:kern w:val="0"/>
                <w:szCs w:val="21"/>
              </w:rPr>
              <w:t>车间</w:t>
            </w:r>
          </w:p>
        </w:tc>
        <w:tc>
          <w:tcPr>
            <w:tcW w:w="1102" w:type="pct"/>
            <w:vAlign w:val="center"/>
          </w:tcPr>
          <w:p w:rsidR="00606F95" w:rsidRPr="000D7346" w:rsidRDefault="00606F95" w:rsidP="00ED7CE5">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均为</w:t>
            </w:r>
            <w:r w:rsidRPr="000D7346">
              <w:rPr>
                <w:rFonts w:hint="eastAsia"/>
                <w:kern w:val="0"/>
                <w:szCs w:val="21"/>
              </w:rPr>
              <w:t>16000</w:t>
            </w:r>
            <w:r w:rsidRPr="000D7346">
              <w:rPr>
                <w:kern w:val="0"/>
                <w:szCs w:val="21"/>
              </w:rPr>
              <w:t>m</w:t>
            </w:r>
            <w:r w:rsidRPr="000D7346">
              <w:rPr>
                <w:kern w:val="0"/>
                <w:szCs w:val="21"/>
                <w:vertAlign w:val="superscript"/>
              </w:rPr>
              <w:t>2</w:t>
            </w:r>
          </w:p>
        </w:tc>
        <w:tc>
          <w:tcPr>
            <w:tcW w:w="1162" w:type="pct"/>
            <w:vAlign w:val="center"/>
          </w:tcPr>
          <w:p w:rsidR="00606F95" w:rsidRPr="000D7346" w:rsidRDefault="00606F95" w:rsidP="00D8725D">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均为</w:t>
            </w:r>
            <w:r w:rsidRPr="000D7346">
              <w:rPr>
                <w:rFonts w:hint="eastAsia"/>
                <w:kern w:val="0"/>
                <w:szCs w:val="21"/>
              </w:rPr>
              <w:t>16000</w:t>
            </w:r>
            <w:r w:rsidRPr="000D7346">
              <w:rPr>
                <w:kern w:val="0"/>
                <w:szCs w:val="21"/>
              </w:rPr>
              <w:t>m</w:t>
            </w:r>
            <w:r w:rsidRPr="000D7346">
              <w:rPr>
                <w:kern w:val="0"/>
                <w:szCs w:val="21"/>
                <w:vertAlign w:val="superscript"/>
              </w:rPr>
              <w:t>2</w:t>
            </w:r>
          </w:p>
        </w:tc>
        <w:tc>
          <w:tcPr>
            <w:tcW w:w="1222" w:type="pct"/>
            <w:vAlign w:val="center"/>
          </w:tcPr>
          <w:p w:rsidR="00606F95" w:rsidRPr="000D7346" w:rsidRDefault="00606F95" w:rsidP="00B478C1">
            <w:pPr>
              <w:widowControl/>
              <w:jc w:val="center"/>
              <w:textAlignment w:val="center"/>
              <w:rPr>
                <w:kern w:val="0"/>
                <w:szCs w:val="21"/>
              </w:rPr>
            </w:pPr>
            <w:r w:rsidRPr="000D7346">
              <w:rPr>
                <w:rFonts w:hint="eastAsia"/>
                <w:kern w:val="0"/>
                <w:szCs w:val="21"/>
              </w:rPr>
              <w:t>无变化</w:t>
            </w:r>
            <w:r>
              <w:rPr>
                <w:rFonts w:hint="eastAsia"/>
                <w:kern w:val="0"/>
                <w:szCs w:val="21"/>
              </w:rPr>
              <w:t>，报批前后工艺相同</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Align w:val="center"/>
          </w:tcPr>
          <w:p w:rsidR="00606F95" w:rsidRPr="000D7346" w:rsidRDefault="00606F95" w:rsidP="00B478C1">
            <w:pPr>
              <w:adjustRightInd w:val="0"/>
              <w:snapToGrid w:val="0"/>
              <w:jc w:val="center"/>
              <w:rPr>
                <w:kern w:val="0"/>
                <w:szCs w:val="21"/>
              </w:rPr>
            </w:pPr>
            <w:r w:rsidRPr="00C032B6">
              <w:rPr>
                <w:rFonts w:hint="eastAsia"/>
                <w:color w:val="000000"/>
                <w:kern w:val="0"/>
                <w:szCs w:val="21"/>
              </w:rPr>
              <w:t>3</w:t>
            </w:r>
            <w:r w:rsidRPr="00C032B6">
              <w:rPr>
                <w:color w:val="000000"/>
                <w:kern w:val="0"/>
                <w:szCs w:val="21"/>
              </w:rPr>
              <w:t>#</w:t>
            </w:r>
            <w:r w:rsidRPr="00C032B6">
              <w:rPr>
                <w:rFonts w:hint="eastAsia"/>
                <w:color w:val="000000"/>
                <w:kern w:val="0"/>
                <w:szCs w:val="21"/>
              </w:rPr>
              <w:t>车间</w:t>
            </w:r>
          </w:p>
        </w:tc>
        <w:tc>
          <w:tcPr>
            <w:tcW w:w="1102" w:type="pct"/>
            <w:vAlign w:val="center"/>
          </w:tcPr>
          <w:p w:rsidR="00606F95" w:rsidRDefault="00606F95" w:rsidP="00ED7CE5">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为</w:t>
            </w:r>
            <w:r w:rsidRPr="00C032B6">
              <w:rPr>
                <w:rFonts w:hint="eastAsia"/>
                <w:color w:val="000000"/>
                <w:kern w:val="0"/>
                <w:szCs w:val="21"/>
              </w:rPr>
              <w:t>1</w:t>
            </w:r>
            <w:r w:rsidRPr="00C032B6">
              <w:rPr>
                <w:color w:val="000000"/>
                <w:kern w:val="0"/>
                <w:szCs w:val="21"/>
              </w:rPr>
              <w:t>0800m</w:t>
            </w:r>
            <w:r w:rsidRPr="00C032B6">
              <w:rPr>
                <w:color w:val="000000"/>
                <w:kern w:val="0"/>
                <w:szCs w:val="21"/>
                <w:vertAlign w:val="superscript"/>
              </w:rPr>
              <w:t>2</w:t>
            </w:r>
          </w:p>
        </w:tc>
        <w:tc>
          <w:tcPr>
            <w:tcW w:w="1162" w:type="pct"/>
            <w:vAlign w:val="center"/>
          </w:tcPr>
          <w:p w:rsidR="00606F95" w:rsidRDefault="00606F95" w:rsidP="00D8725D">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为</w:t>
            </w:r>
            <w:r w:rsidRPr="00C032B6">
              <w:rPr>
                <w:rFonts w:hint="eastAsia"/>
                <w:color w:val="000000"/>
                <w:kern w:val="0"/>
                <w:szCs w:val="21"/>
              </w:rPr>
              <w:t>1</w:t>
            </w:r>
            <w:r w:rsidRPr="00C032B6">
              <w:rPr>
                <w:color w:val="000000"/>
                <w:kern w:val="0"/>
                <w:szCs w:val="21"/>
              </w:rPr>
              <w:t>0800m</w:t>
            </w:r>
            <w:r w:rsidRPr="00C032B6">
              <w:rPr>
                <w:color w:val="000000"/>
                <w:kern w:val="0"/>
                <w:szCs w:val="21"/>
                <w:vertAlign w:val="superscript"/>
              </w:rPr>
              <w:t>2</w:t>
            </w:r>
          </w:p>
        </w:tc>
        <w:tc>
          <w:tcPr>
            <w:tcW w:w="1222" w:type="pct"/>
            <w:vAlign w:val="center"/>
          </w:tcPr>
          <w:p w:rsidR="00606F95" w:rsidRPr="000D7346" w:rsidRDefault="00606F95" w:rsidP="00B478C1">
            <w:pPr>
              <w:widowControl/>
              <w:jc w:val="center"/>
              <w:textAlignment w:val="center"/>
              <w:rPr>
                <w:kern w:val="0"/>
                <w:szCs w:val="21"/>
              </w:rPr>
            </w:pPr>
            <w:r w:rsidRPr="000D7346">
              <w:rPr>
                <w:rFonts w:hint="eastAsia"/>
                <w:kern w:val="0"/>
                <w:szCs w:val="21"/>
              </w:rPr>
              <w:t>无变化</w:t>
            </w:r>
            <w:r>
              <w:rPr>
                <w:rFonts w:hint="eastAsia"/>
                <w:kern w:val="0"/>
                <w:szCs w:val="21"/>
              </w:rPr>
              <w:t>，报批前后工艺相同</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Align w:val="center"/>
          </w:tcPr>
          <w:p w:rsidR="00606F95" w:rsidRPr="000D7346" w:rsidRDefault="00606F95" w:rsidP="00AD24D9">
            <w:pPr>
              <w:adjustRightInd w:val="0"/>
              <w:snapToGrid w:val="0"/>
              <w:jc w:val="center"/>
              <w:rPr>
                <w:kern w:val="0"/>
                <w:szCs w:val="21"/>
              </w:rPr>
            </w:pPr>
            <w:r w:rsidRPr="00C032B6">
              <w:rPr>
                <w:rFonts w:hint="eastAsia"/>
                <w:color w:val="000000"/>
                <w:kern w:val="0"/>
                <w:szCs w:val="21"/>
              </w:rPr>
              <w:t>7</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8</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9</w:t>
            </w:r>
            <w:r w:rsidRPr="00C032B6">
              <w:rPr>
                <w:color w:val="000000"/>
                <w:kern w:val="0"/>
                <w:szCs w:val="21"/>
              </w:rPr>
              <w:t>#</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0#</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1#</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2</w:t>
            </w:r>
            <w:r w:rsidRPr="00C032B6">
              <w:rPr>
                <w:rFonts w:hint="eastAsia"/>
                <w:color w:val="000000"/>
                <w:kern w:val="0"/>
                <w:szCs w:val="21"/>
              </w:rPr>
              <w:t>#</w:t>
            </w:r>
            <w:r w:rsidRPr="00C032B6">
              <w:rPr>
                <w:color w:val="000000"/>
                <w:kern w:val="0"/>
                <w:szCs w:val="21"/>
              </w:rPr>
              <w:t>车间</w:t>
            </w:r>
          </w:p>
        </w:tc>
        <w:tc>
          <w:tcPr>
            <w:tcW w:w="1102" w:type="pct"/>
            <w:vAlign w:val="center"/>
          </w:tcPr>
          <w:p w:rsidR="00606F95" w:rsidRDefault="00606F95" w:rsidP="00ED7CE5">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均为</w:t>
            </w:r>
            <w:r w:rsidRPr="00C032B6">
              <w:rPr>
                <w:color w:val="000000"/>
                <w:kern w:val="0"/>
                <w:szCs w:val="21"/>
              </w:rPr>
              <w:t>8480m</w:t>
            </w:r>
            <w:r w:rsidRPr="00C032B6">
              <w:rPr>
                <w:color w:val="000000"/>
                <w:kern w:val="0"/>
                <w:szCs w:val="21"/>
                <w:vertAlign w:val="superscript"/>
              </w:rPr>
              <w:t>2</w:t>
            </w:r>
          </w:p>
        </w:tc>
        <w:tc>
          <w:tcPr>
            <w:tcW w:w="1162" w:type="pct"/>
            <w:vAlign w:val="center"/>
          </w:tcPr>
          <w:p w:rsidR="00606F95" w:rsidRDefault="00606F95" w:rsidP="00D8725D">
            <w:pPr>
              <w:adjustRightInd w:val="0"/>
              <w:snapToGrid w:val="0"/>
              <w:jc w:val="center"/>
              <w:rPr>
                <w:kern w:val="0"/>
                <w:szCs w:val="21"/>
              </w:rPr>
            </w:pPr>
            <w:r>
              <w:rPr>
                <w:rFonts w:hint="eastAsia"/>
                <w:kern w:val="0"/>
                <w:szCs w:val="21"/>
              </w:rPr>
              <w:t>建设特种家纺坯布生产线，</w:t>
            </w:r>
            <w:r w:rsidRPr="000D7346">
              <w:rPr>
                <w:kern w:val="0"/>
                <w:szCs w:val="21"/>
              </w:rPr>
              <w:t>建筑面积</w:t>
            </w:r>
            <w:r>
              <w:rPr>
                <w:rFonts w:hint="eastAsia"/>
                <w:kern w:val="0"/>
                <w:szCs w:val="21"/>
              </w:rPr>
              <w:t>均为</w:t>
            </w:r>
            <w:r w:rsidRPr="00C032B6">
              <w:rPr>
                <w:color w:val="000000"/>
                <w:kern w:val="0"/>
                <w:szCs w:val="21"/>
              </w:rPr>
              <w:t>8480m</w:t>
            </w:r>
            <w:r w:rsidRPr="00C032B6">
              <w:rPr>
                <w:color w:val="000000"/>
                <w:kern w:val="0"/>
                <w:szCs w:val="21"/>
                <w:vertAlign w:val="superscript"/>
              </w:rPr>
              <w:t>2</w:t>
            </w:r>
          </w:p>
        </w:tc>
        <w:tc>
          <w:tcPr>
            <w:tcW w:w="1222" w:type="pct"/>
            <w:vAlign w:val="center"/>
          </w:tcPr>
          <w:p w:rsidR="00606F95" w:rsidRPr="000D7346" w:rsidRDefault="00606F95" w:rsidP="00B478C1">
            <w:pPr>
              <w:widowControl/>
              <w:jc w:val="center"/>
              <w:textAlignment w:val="center"/>
              <w:rPr>
                <w:kern w:val="0"/>
                <w:szCs w:val="21"/>
              </w:rPr>
            </w:pPr>
            <w:r w:rsidRPr="000D7346">
              <w:rPr>
                <w:rFonts w:hint="eastAsia"/>
                <w:kern w:val="0"/>
                <w:szCs w:val="21"/>
              </w:rPr>
              <w:t>无变化</w:t>
            </w:r>
            <w:r>
              <w:rPr>
                <w:rFonts w:hint="eastAsia"/>
                <w:kern w:val="0"/>
                <w:szCs w:val="21"/>
              </w:rPr>
              <w:t>，报批前后工艺相同</w:t>
            </w:r>
          </w:p>
        </w:tc>
      </w:tr>
      <w:tr w:rsidR="00606F95" w:rsidRPr="000D7346" w:rsidTr="00D06F97">
        <w:trPr>
          <w:trHeight w:val="340"/>
          <w:jc w:val="center"/>
        </w:trPr>
        <w:tc>
          <w:tcPr>
            <w:tcW w:w="486" w:type="pct"/>
            <w:vMerge w:val="restart"/>
            <w:vAlign w:val="center"/>
          </w:tcPr>
          <w:p w:rsidR="00606F95" w:rsidRPr="000D7346" w:rsidRDefault="00606F95">
            <w:pPr>
              <w:adjustRightInd w:val="0"/>
              <w:snapToGrid w:val="0"/>
              <w:jc w:val="center"/>
              <w:rPr>
                <w:szCs w:val="21"/>
              </w:rPr>
            </w:pPr>
            <w:r w:rsidRPr="000D7346">
              <w:rPr>
                <w:kern w:val="0"/>
                <w:szCs w:val="21"/>
              </w:rPr>
              <w:t>储运工程</w:t>
            </w:r>
          </w:p>
        </w:tc>
        <w:tc>
          <w:tcPr>
            <w:tcW w:w="1028" w:type="pct"/>
            <w:gridSpan w:val="3"/>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原料周转库</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合计</w:t>
            </w:r>
            <w:r w:rsidRPr="000D7346">
              <w:rPr>
                <w:kern w:val="0"/>
                <w:szCs w:val="21"/>
              </w:rPr>
              <w:t>5</w:t>
            </w:r>
            <w:r w:rsidR="008A31C0">
              <w:rPr>
                <w:rFonts w:hint="eastAsia"/>
                <w:kern w:val="0"/>
                <w:szCs w:val="21"/>
              </w:rPr>
              <w:t>0</w:t>
            </w:r>
            <w:r w:rsidRPr="000D7346">
              <w:rPr>
                <w:kern w:val="0"/>
                <w:szCs w:val="21"/>
              </w:rPr>
              <w:t>00m</w:t>
            </w:r>
            <w:r w:rsidRPr="000D7346">
              <w:rPr>
                <w:kern w:val="0"/>
                <w:szCs w:val="21"/>
                <w:vertAlign w:val="superscript"/>
              </w:rPr>
              <w:t>2</w:t>
            </w:r>
            <w:r w:rsidRPr="00606F95">
              <w:rPr>
                <w:rFonts w:hint="eastAsia"/>
                <w:kern w:val="0"/>
                <w:szCs w:val="21"/>
              </w:rPr>
              <w:t>，分别位于各个车间</w:t>
            </w:r>
          </w:p>
        </w:tc>
        <w:tc>
          <w:tcPr>
            <w:tcW w:w="116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合计</w:t>
            </w:r>
            <w:r w:rsidRPr="000D7346">
              <w:rPr>
                <w:kern w:val="0"/>
                <w:szCs w:val="21"/>
              </w:rPr>
              <w:t>5</w:t>
            </w:r>
            <w:r w:rsidR="008A31C0">
              <w:rPr>
                <w:rFonts w:hint="eastAsia"/>
                <w:kern w:val="0"/>
                <w:szCs w:val="21"/>
              </w:rPr>
              <w:t>0</w:t>
            </w:r>
            <w:r w:rsidRPr="000D7346">
              <w:rPr>
                <w:kern w:val="0"/>
                <w:szCs w:val="21"/>
              </w:rPr>
              <w:t>00m</w:t>
            </w:r>
            <w:r w:rsidRPr="000D7346">
              <w:rPr>
                <w:kern w:val="0"/>
                <w:szCs w:val="21"/>
                <w:vertAlign w:val="superscript"/>
              </w:rPr>
              <w:t>2</w:t>
            </w:r>
            <w:r w:rsidRPr="00606F95">
              <w:rPr>
                <w:rFonts w:hint="eastAsia"/>
                <w:kern w:val="0"/>
                <w:szCs w:val="21"/>
              </w:rPr>
              <w:t>，分别位于各个车间</w:t>
            </w:r>
          </w:p>
        </w:tc>
        <w:tc>
          <w:tcPr>
            <w:tcW w:w="1222" w:type="pct"/>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1028" w:type="pct"/>
            <w:gridSpan w:val="3"/>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成品临时库</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合计</w:t>
            </w:r>
            <w:r w:rsidRPr="000D7346">
              <w:rPr>
                <w:kern w:val="0"/>
                <w:szCs w:val="21"/>
              </w:rPr>
              <w:t>1200m</w:t>
            </w:r>
            <w:r w:rsidRPr="000D7346">
              <w:rPr>
                <w:kern w:val="0"/>
                <w:szCs w:val="21"/>
                <w:vertAlign w:val="superscript"/>
              </w:rPr>
              <w:t>2</w:t>
            </w:r>
            <w:r w:rsidRPr="00606F95">
              <w:rPr>
                <w:rFonts w:hint="eastAsia"/>
                <w:kern w:val="0"/>
                <w:szCs w:val="21"/>
              </w:rPr>
              <w:t>，分别位于各个车间</w:t>
            </w:r>
          </w:p>
        </w:tc>
        <w:tc>
          <w:tcPr>
            <w:tcW w:w="116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合计</w:t>
            </w:r>
            <w:r w:rsidRPr="000D7346">
              <w:rPr>
                <w:kern w:val="0"/>
                <w:szCs w:val="21"/>
              </w:rPr>
              <w:t>1200m</w:t>
            </w:r>
            <w:r w:rsidRPr="000D7346">
              <w:rPr>
                <w:kern w:val="0"/>
                <w:szCs w:val="21"/>
                <w:vertAlign w:val="superscript"/>
              </w:rPr>
              <w:t>2</w:t>
            </w:r>
            <w:r w:rsidRPr="00606F95">
              <w:rPr>
                <w:rFonts w:hint="eastAsia"/>
                <w:kern w:val="0"/>
                <w:szCs w:val="21"/>
              </w:rPr>
              <w:t>，分别位于各个车间</w:t>
            </w:r>
          </w:p>
        </w:tc>
        <w:tc>
          <w:tcPr>
            <w:tcW w:w="1222" w:type="pct"/>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restart"/>
            <w:vAlign w:val="center"/>
          </w:tcPr>
          <w:p w:rsidR="00606F95" w:rsidRPr="000D7346" w:rsidRDefault="00606F95">
            <w:pPr>
              <w:adjustRightInd w:val="0"/>
              <w:snapToGrid w:val="0"/>
              <w:jc w:val="center"/>
              <w:rPr>
                <w:szCs w:val="21"/>
              </w:rPr>
            </w:pPr>
            <w:r w:rsidRPr="000D7346">
              <w:rPr>
                <w:szCs w:val="21"/>
              </w:rPr>
              <w:t>公用工程</w:t>
            </w:r>
          </w:p>
        </w:tc>
        <w:tc>
          <w:tcPr>
            <w:tcW w:w="284" w:type="pct"/>
            <w:gridSpan w:val="2"/>
            <w:tcBorders>
              <w:right w:val="single" w:sz="4" w:space="0" w:color="000000"/>
            </w:tcBorders>
            <w:vAlign w:val="center"/>
          </w:tcPr>
          <w:p w:rsidR="00606F95" w:rsidRPr="000D7346" w:rsidRDefault="00606F95">
            <w:pPr>
              <w:adjustRightInd w:val="0"/>
              <w:snapToGrid w:val="0"/>
              <w:jc w:val="center"/>
              <w:rPr>
                <w:szCs w:val="21"/>
              </w:rPr>
            </w:pPr>
            <w:r w:rsidRPr="000D7346">
              <w:rPr>
                <w:szCs w:val="21"/>
              </w:rPr>
              <w:t>给水</w:t>
            </w:r>
          </w:p>
        </w:tc>
        <w:tc>
          <w:tcPr>
            <w:tcW w:w="744" w:type="pct"/>
            <w:tcBorders>
              <w:left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自来水</w:t>
            </w:r>
          </w:p>
        </w:tc>
        <w:tc>
          <w:tcPr>
            <w:tcW w:w="1102" w:type="pct"/>
            <w:vAlign w:val="center"/>
          </w:tcPr>
          <w:p w:rsidR="00606F95" w:rsidRPr="00D24F0D" w:rsidRDefault="00606F95" w:rsidP="001737E1">
            <w:pPr>
              <w:widowControl/>
              <w:adjustRightInd w:val="0"/>
              <w:snapToGrid w:val="0"/>
              <w:contextualSpacing/>
              <w:jc w:val="center"/>
              <w:rPr>
                <w:color w:val="000000" w:themeColor="text1"/>
                <w:kern w:val="0"/>
                <w:szCs w:val="21"/>
              </w:rPr>
            </w:pPr>
            <w:r w:rsidRPr="00C032B6">
              <w:rPr>
                <w:color w:val="000000"/>
                <w:szCs w:val="21"/>
              </w:rPr>
              <w:t>1972900.88</w:t>
            </w:r>
            <w:r w:rsidRPr="00C032B6">
              <w:rPr>
                <w:color w:val="000000"/>
                <w:kern w:val="0"/>
                <w:szCs w:val="21"/>
              </w:rPr>
              <w:t>t/a</w:t>
            </w:r>
          </w:p>
        </w:tc>
        <w:tc>
          <w:tcPr>
            <w:tcW w:w="1162" w:type="pct"/>
            <w:vAlign w:val="center"/>
          </w:tcPr>
          <w:p w:rsidR="00606F95" w:rsidRPr="00D24F0D" w:rsidRDefault="00606F95" w:rsidP="00431D1D">
            <w:pPr>
              <w:adjustRightInd w:val="0"/>
              <w:snapToGrid w:val="0"/>
              <w:jc w:val="center"/>
              <w:rPr>
                <w:color w:val="FF0000"/>
                <w:kern w:val="0"/>
                <w:szCs w:val="21"/>
              </w:rPr>
            </w:pPr>
            <w:r w:rsidRPr="00606F95">
              <w:rPr>
                <w:rFonts w:hint="eastAsia"/>
                <w:color w:val="FF0000"/>
                <w:kern w:val="0"/>
                <w:szCs w:val="21"/>
              </w:rPr>
              <w:t>19</w:t>
            </w:r>
            <w:r w:rsidR="00431D1D">
              <w:rPr>
                <w:rFonts w:hint="eastAsia"/>
                <w:color w:val="FF0000"/>
                <w:kern w:val="0"/>
                <w:szCs w:val="21"/>
              </w:rPr>
              <w:t>71620.88</w:t>
            </w:r>
            <w:r w:rsidRPr="00D24F0D">
              <w:rPr>
                <w:color w:val="FF0000"/>
                <w:kern w:val="0"/>
                <w:szCs w:val="21"/>
              </w:rPr>
              <w:t>t/a</w:t>
            </w:r>
          </w:p>
        </w:tc>
        <w:tc>
          <w:tcPr>
            <w:tcW w:w="1222" w:type="pct"/>
            <w:vAlign w:val="center"/>
          </w:tcPr>
          <w:p w:rsidR="00606F95" w:rsidRPr="00D24F0D" w:rsidRDefault="00431D1D" w:rsidP="00A81F42">
            <w:pPr>
              <w:adjustRightInd w:val="0"/>
              <w:snapToGrid w:val="0"/>
              <w:jc w:val="center"/>
              <w:rPr>
                <w:color w:val="FF0000"/>
                <w:kern w:val="0"/>
                <w:szCs w:val="21"/>
              </w:rPr>
            </w:pPr>
            <w:r>
              <w:rPr>
                <w:rFonts w:hint="eastAsia"/>
                <w:color w:val="FF0000"/>
                <w:kern w:val="0"/>
                <w:szCs w:val="21"/>
              </w:rPr>
              <w:t>重新报批后减少用水量</w:t>
            </w:r>
            <w:r>
              <w:rPr>
                <w:rFonts w:hint="eastAsia"/>
                <w:color w:val="FF0000"/>
                <w:kern w:val="0"/>
                <w:szCs w:val="21"/>
              </w:rPr>
              <w:t>1280t/a</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284" w:type="pct"/>
            <w:gridSpan w:val="2"/>
            <w:vMerge w:val="restart"/>
            <w:tcBorders>
              <w:right w:val="single" w:sz="4" w:space="0" w:color="000000"/>
            </w:tcBorders>
            <w:vAlign w:val="center"/>
          </w:tcPr>
          <w:p w:rsidR="00606F95" w:rsidRPr="000D7346" w:rsidRDefault="00606F95">
            <w:pPr>
              <w:adjustRightInd w:val="0"/>
              <w:snapToGrid w:val="0"/>
              <w:jc w:val="center"/>
              <w:rPr>
                <w:szCs w:val="21"/>
              </w:rPr>
            </w:pPr>
            <w:r w:rsidRPr="000D7346">
              <w:rPr>
                <w:szCs w:val="21"/>
              </w:rPr>
              <w:t>排水</w:t>
            </w:r>
          </w:p>
        </w:tc>
        <w:tc>
          <w:tcPr>
            <w:tcW w:w="744" w:type="pct"/>
            <w:tcBorders>
              <w:left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生活污水</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C032B6">
              <w:rPr>
                <w:color w:val="000000"/>
                <w:kern w:val="0"/>
                <w:szCs w:val="21"/>
              </w:rPr>
              <w:t>6840</w:t>
            </w:r>
            <w:r w:rsidRPr="000D7346">
              <w:rPr>
                <w:kern w:val="0"/>
                <w:szCs w:val="21"/>
              </w:rPr>
              <w:t>t/a</w:t>
            </w:r>
          </w:p>
        </w:tc>
        <w:tc>
          <w:tcPr>
            <w:tcW w:w="1162" w:type="pct"/>
            <w:vAlign w:val="center"/>
          </w:tcPr>
          <w:p w:rsidR="00606F95" w:rsidRPr="00442AD9" w:rsidRDefault="00606F95" w:rsidP="00F21CE3">
            <w:pPr>
              <w:widowControl/>
              <w:adjustRightInd w:val="0"/>
              <w:snapToGrid w:val="0"/>
              <w:contextualSpacing/>
              <w:jc w:val="center"/>
              <w:rPr>
                <w:color w:val="000000" w:themeColor="text1"/>
                <w:kern w:val="0"/>
                <w:szCs w:val="21"/>
              </w:rPr>
            </w:pPr>
            <w:r w:rsidRPr="00C032B6">
              <w:rPr>
                <w:color w:val="000000"/>
                <w:kern w:val="0"/>
                <w:szCs w:val="21"/>
              </w:rPr>
              <w:t>6840</w:t>
            </w:r>
            <w:r w:rsidRPr="00442AD9">
              <w:rPr>
                <w:color w:val="000000" w:themeColor="text1"/>
                <w:kern w:val="0"/>
                <w:szCs w:val="21"/>
              </w:rPr>
              <w:t>t/a</w:t>
            </w:r>
          </w:p>
        </w:tc>
        <w:tc>
          <w:tcPr>
            <w:tcW w:w="1222" w:type="pct"/>
            <w:vAlign w:val="center"/>
          </w:tcPr>
          <w:p w:rsidR="00606F95" w:rsidRPr="00442AD9" w:rsidRDefault="00606F95" w:rsidP="00ED7CE5">
            <w:pPr>
              <w:widowControl/>
              <w:jc w:val="center"/>
              <w:textAlignment w:val="center"/>
              <w:rPr>
                <w:color w:val="000000" w:themeColor="text1"/>
                <w:kern w:val="0"/>
                <w:szCs w:val="21"/>
              </w:rPr>
            </w:pPr>
            <w:r w:rsidRPr="00442AD9">
              <w:rPr>
                <w:rFonts w:hint="eastAsia"/>
                <w:color w:val="000000" w:themeColor="text1"/>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284" w:type="pct"/>
            <w:gridSpan w:val="2"/>
            <w:vMerge/>
            <w:tcBorders>
              <w:right w:val="single" w:sz="4" w:space="0" w:color="000000"/>
            </w:tcBorders>
            <w:vAlign w:val="center"/>
          </w:tcPr>
          <w:p w:rsidR="00606F95" w:rsidRPr="000D7346" w:rsidRDefault="00606F95">
            <w:pPr>
              <w:adjustRightInd w:val="0"/>
              <w:snapToGrid w:val="0"/>
              <w:jc w:val="center"/>
              <w:rPr>
                <w:szCs w:val="21"/>
              </w:rPr>
            </w:pPr>
          </w:p>
        </w:tc>
        <w:tc>
          <w:tcPr>
            <w:tcW w:w="744" w:type="pct"/>
            <w:tcBorders>
              <w:left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食堂废水</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C032B6">
              <w:rPr>
                <w:rFonts w:hint="eastAsia"/>
                <w:color w:val="000000"/>
                <w:kern w:val="0"/>
                <w:szCs w:val="21"/>
              </w:rPr>
              <w:t>2</w:t>
            </w:r>
            <w:r w:rsidRPr="00C032B6">
              <w:rPr>
                <w:color w:val="000000"/>
                <w:kern w:val="0"/>
                <w:szCs w:val="21"/>
              </w:rPr>
              <w:t>052</w:t>
            </w:r>
            <w:r w:rsidRPr="000D7346">
              <w:rPr>
                <w:kern w:val="0"/>
                <w:szCs w:val="21"/>
              </w:rPr>
              <w:t>t/a</w:t>
            </w:r>
          </w:p>
        </w:tc>
        <w:tc>
          <w:tcPr>
            <w:tcW w:w="1162" w:type="pct"/>
            <w:vAlign w:val="center"/>
          </w:tcPr>
          <w:p w:rsidR="00606F95" w:rsidRPr="00442AD9" w:rsidRDefault="00606F95" w:rsidP="00F21CE3">
            <w:pPr>
              <w:widowControl/>
              <w:adjustRightInd w:val="0"/>
              <w:snapToGrid w:val="0"/>
              <w:contextualSpacing/>
              <w:jc w:val="center"/>
              <w:rPr>
                <w:color w:val="000000" w:themeColor="text1"/>
                <w:kern w:val="0"/>
                <w:szCs w:val="21"/>
              </w:rPr>
            </w:pPr>
            <w:r w:rsidRPr="00C032B6">
              <w:rPr>
                <w:rFonts w:hint="eastAsia"/>
                <w:color w:val="000000"/>
                <w:kern w:val="0"/>
                <w:szCs w:val="21"/>
              </w:rPr>
              <w:t>2</w:t>
            </w:r>
            <w:r w:rsidRPr="00C032B6">
              <w:rPr>
                <w:color w:val="000000"/>
                <w:kern w:val="0"/>
                <w:szCs w:val="21"/>
              </w:rPr>
              <w:t>052</w:t>
            </w:r>
            <w:r w:rsidRPr="00442AD9">
              <w:rPr>
                <w:color w:val="000000" w:themeColor="text1"/>
                <w:kern w:val="0"/>
                <w:szCs w:val="21"/>
              </w:rPr>
              <w:t>t/a</w:t>
            </w:r>
          </w:p>
        </w:tc>
        <w:tc>
          <w:tcPr>
            <w:tcW w:w="1222" w:type="pct"/>
            <w:vAlign w:val="center"/>
          </w:tcPr>
          <w:p w:rsidR="00606F95" w:rsidRPr="00442AD9" w:rsidRDefault="00606F95" w:rsidP="00ED7CE5">
            <w:pPr>
              <w:widowControl/>
              <w:jc w:val="center"/>
              <w:textAlignment w:val="center"/>
              <w:rPr>
                <w:color w:val="000000" w:themeColor="text1"/>
                <w:kern w:val="0"/>
                <w:szCs w:val="21"/>
              </w:rPr>
            </w:pPr>
            <w:r w:rsidRPr="00442AD9">
              <w:rPr>
                <w:rFonts w:hint="eastAsia"/>
                <w:color w:val="000000" w:themeColor="text1"/>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284" w:type="pct"/>
            <w:gridSpan w:val="2"/>
            <w:vMerge/>
            <w:tcBorders>
              <w:right w:val="single" w:sz="4" w:space="0" w:color="000000"/>
            </w:tcBorders>
            <w:vAlign w:val="center"/>
          </w:tcPr>
          <w:p w:rsidR="00606F95" w:rsidRPr="000D7346" w:rsidRDefault="00606F95">
            <w:pPr>
              <w:adjustRightInd w:val="0"/>
              <w:snapToGrid w:val="0"/>
              <w:jc w:val="center"/>
              <w:rPr>
                <w:szCs w:val="21"/>
              </w:rPr>
            </w:pPr>
          </w:p>
        </w:tc>
        <w:tc>
          <w:tcPr>
            <w:tcW w:w="744" w:type="pct"/>
            <w:tcBorders>
              <w:left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生产废水</w:t>
            </w:r>
          </w:p>
        </w:tc>
        <w:tc>
          <w:tcPr>
            <w:tcW w:w="1102" w:type="pct"/>
            <w:vAlign w:val="center"/>
          </w:tcPr>
          <w:p w:rsidR="00606F95" w:rsidRPr="00606F95" w:rsidRDefault="00606F95" w:rsidP="001737E1">
            <w:pPr>
              <w:widowControl/>
              <w:adjustRightInd w:val="0"/>
              <w:snapToGrid w:val="0"/>
              <w:contextualSpacing/>
              <w:jc w:val="center"/>
              <w:rPr>
                <w:kern w:val="0"/>
                <w:szCs w:val="21"/>
                <w:highlight w:val="yellow"/>
              </w:rPr>
            </w:pPr>
            <w:r w:rsidRPr="00606F95">
              <w:rPr>
                <w:color w:val="000000"/>
                <w:kern w:val="0"/>
                <w:szCs w:val="21"/>
                <w:highlight w:val="yellow"/>
              </w:rPr>
              <w:t>5377886.4</w:t>
            </w:r>
            <w:r w:rsidRPr="00606F95">
              <w:rPr>
                <w:kern w:val="0"/>
                <w:szCs w:val="21"/>
                <w:highlight w:val="yellow"/>
              </w:rPr>
              <w:t>t/a</w:t>
            </w:r>
          </w:p>
        </w:tc>
        <w:tc>
          <w:tcPr>
            <w:tcW w:w="1162" w:type="pct"/>
            <w:vAlign w:val="center"/>
          </w:tcPr>
          <w:p w:rsidR="00606F95" w:rsidRPr="00606F95" w:rsidRDefault="00606F95" w:rsidP="003C21E1">
            <w:pPr>
              <w:adjustRightInd w:val="0"/>
              <w:snapToGrid w:val="0"/>
              <w:jc w:val="center"/>
              <w:rPr>
                <w:color w:val="000000" w:themeColor="text1"/>
                <w:szCs w:val="21"/>
                <w:highlight w:val="yellow"/>
              </w:rPr>
            </w:pPr>
            <w:r w:rsidRPr="00606F95">
              <w:rPr>
                <w:color w:val="000000"/>
                <w:kern w:val="0"/>
                <w:szCs w:val="21"/>
                <w:highlight w:val="yellow"/>
              </w:rPr>
              <w:t>53</w:t>
            </w:r>
            <w:r w:rsidR="003C21E1">
              <w:rPr>
                <w:rFonts w:hint="eastAsia"/>
                <w:color w:val="000000"/>
                <w:kern w:val="0"/>
                <w:szCs w:val="21"/>
                <w:highlight w:val="yellow"/>
              </w:rPr>
              <w:t>79486</w:t>
            </w:r>
            <w:r w:rsidRPr="00606F95">
              <w:rPr>
                <w:color w:val="000000"/>
                <w:kern w:val="0"/>
                <w:szCs w:val="21"/>
                <w:highlight w:val="yellow"/>
              </w:rPr>
              <w:t>.4</w:t>
            </w:r>
            <w:r w:rsidRPr="00606F95">
              <w:rPr>
                <w:color w:val="000000" w:themeColor="text1"/>
                <w:kern w:val="0"/>
                <w:szCs w:val="21"/>
                <w:highlight w:val="yellow"/>
              </w:rPr>
              <w:t>t/a</w:t>
            </w:r>
          </w:p>
        </w:tc>
        <w:tc>
          <w:tcPr>
            <w:tcW w:w="1222" w:type="pct"/>
            <w:vAlign w:val="center"/>
          </w:tcPr>
          <w:p w:rsidR="00606F95" w:rsidRPr="00606F95" w:rsidRDefault="003C21E1" w:rsidP="003C21E1">
            <w:pPr>
              <w:adjustRightInd w:val="0"/>
              <w:snapToGrid w:val="0"/>
              <w:jc w:val="center"/>
              <w:rPr>
                <w:color w:val="000000" w:themeColor="text1"/>
                <w:szCs w:val="21"/>
                <w:highlight w:val="yellow"/>
              </w:rPr>
            </w:pPr>
            <w:r>
              <w:rPr>
                <w:rFonts w:hint="eastAsia"/>
                <w:color w:val="000000" w:themeColor="text1"/>
                <w:szCs w:val="21"/>
                <w:highlight w:val="yellow"/>
              </w:rPr>
              <w:t>增加</w:t>
            </w:r>
            <w:r>
              <w:rPr>
                <w:rFonts w:hint="eastAsia"/>
                <w:color w:val="000000" w:themeColor="text1"/>
                <w:szCs w:val="21"/>
                <w:highlight w:val="yellow"/>
              </w:rPr>
              <w:t>1600</w:t>
            </w:r>
            <w:r w:rsidR="00606F95" w:rsidRPr="00606F95">
              <w:rPr>
                <w:rFonts w:hint="eastAsia"/>
                <w:color w:val="000000" w:themeColor="text1"/>
                <w:szCs w:val="21"/>
                <w:highlight w:val="yellow"/>
              </w:rPr>
              <w:t>t/a</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1028" w:type="pct"/>
            <w:gridSpan w:val="3"/>
            <w:vAlign w:val="center"/>
          </w:tcPr>
          <w:p w:rsidR="00606F95" w:rsidRPr="000D7346" w:rsidRDefault="00606F95" w:rsidP="00ED7CE5">
            <w:pPr>
              <w:adjustRightInd w:val="0"/>
              <w:snapToGrid w:val="0"/>
              <w:jc w:val="center"/>
              <w:rPr>
                <w:szCs w:val="21"/>
              </w:rPr>
            </w:pPr>
            <w:r w:rsidRPr="000D7346">
              <w:rPr>
                <w:szCs w:val="21"/>
              </w:rPr>
              <w:t>供电</w:t>
            </w:r>
          </w:p>
        </w:tc>
        <w:tc>
          <w:tcPr>
            <w:tcW w:w="1102" w:type="pct"/>
            <w:vAlign w:val="center"/>
          </w:tcPr>
          <w:p w:rsidR="00606F95" w:rsidRPr="00606F95" w:rsidRDefault="00606F95" w:rsidP="00ED7CE5">
            <w:pPr>
              <w:widowControl/>
              <w:adjustRightInd w:val="0"/>
              <w:snapToGrid w:val="0"/>
              <w:contextualSpacing/>
              <w:jc w:val="center"/>
              <w:rPr>
                <w:color w:val="FF0000"/>
                <w:spacing w:val="-10"/>
                <w:kern w:val="0"/>
                <w:szCs w:val="21"/>
                <w:highlight w:val="yellow"/>
              </w:rPr>
            </w:pPr>
            <w:r w:rsidRPr="00606F95">
              <w:rPr>
                <w:color w:val="000000"/>
                <w:spacing w:val="-10"/>
                <w:kern w:val="0"/>
                <w:szCs w:val="21"/>
                <w:highlight w:val="yellow"/>
              </w:rPr>
              <w:t>35</w:t>
            </w:r>
            <w:r w:rsidRPr="00606F95">
              <w:rPr>
                <w:rFonts w:hint="eastAsia"/>
                <w:color w:val="000000"/>
                <w:spacing w:val="-10"/>
                <w:kern w:val="0"/>
                <w:szCs w:val="21"/>
                <w:highlight w:val="yellow"/>
              </w:rPr>
              <w:t>000</w:t>
            </w:r>
            <w:r w:rsidRPr="00606F95">
              <w:rPr>
                <w:color w:val="FF0000"/>
                <w:spacing w:val="-10"/>
                <w:kern w:val="0"/>
                <w:szCs w:val="21"/>
                <w:highlight w:val="yellow"/>
              </w:rPr>
              <w:t>万千瓦时</w:t>
            </w:r>
            <w:r w:rsidRPr="00606F95">
              <w:rPr>
                <w:color w:val="FF0000"/>
                <w:spacing w:val="-10"/>
                <w:kern w:val="0"/>
                <w:szCs w:val="21"/>
                <w:highlight w:val="yellow"/>
              </w:rPr>
              <w:t>/</w:t>
            </w:r>
            <w:r w:rsidRPr="00606F95">
              <w:rPr>
                <w:color w:val="FF0000"/>
                <w:spacing w:val="-10"/>
                <w:kern w:val="0"/>
                <w:szCs w:val="21"/>
                <w:highlight w:val="yellow"/>
              </w:rPr>
              <w:t>年</w:t>
            </w:r>
          </w:p>
        </w:tc>
        <w:tc>
          <w:tcPr>
            <w:tcW w:w="1162" w:type="pct"/>
            <w:vAlign w:val="center"/>
          </w:tcPr>
          <w:p w:rsidR="00606F95" w:rsidRPr="00606F95" w:rsidRDefault="00606F95" w:rsidP="001737E1">
            <w:pPr>
              <w:adjustRightInd w:val="0"/>
              <w:snapToGrid w:val="0"/>
              <w:jc w:val="center"/>
              <w:rPr>
                <w:color w:val="FF0000"/>
                <w:kern w:val="0"/>
                <w:szCs w:val="21"/>
                <w:highlight w:val="yellow"/>
              </w:rPr>
            </w:pPr>
            <w:r w:rsidRPr="00606F95">
              <w:rPr>
                <w:rFonts w:hint="eastAsia"/>
                <w:color w:val="FF0000"/>
                <w:spacing w:val="-10"/>
                <w:kern w:val="0"/>
                <w:szCs w:val="21"/>
                <w:highlight w:val="yellow"/>
              </w:rPr>
              <w:t>37500</w:t>
            </w:r>
            <w:r w:rsidRPr="00606F95">
              <w:rPr>
                <w:color w:val="FF0000"/>
                <w:spacing w:val="-10"/>
                <w:kern w:val="0"/>
                <w:szCs w:val="21"/>
                <w:highlight w:val="yellow"/>
              </w:rPr>
              <w:t>万千瓦时</w:t>
            </w:r>
            <w:r w:rsidRPr="00606F95">
              <w:rPr>
                <w:color w:val="FF0000"/>
                <w:spacing w:val="-10"/>
                <w:kern w:val="0"/>
                <w:szCs w:val="21"/>
                <w:highlight w:val="yellow"/>
              </w:rPr>
              <w:t>/</w:t>
            </w:r>
            <w:r w:rsidRPr="00606F95">
              <w:rPr>
                <w:color w:val="FF0000"/>
                <w:spacing w:val="-10"/>
                <w:kern w:val="0"/>
                <w:szCs w:val="21"/>
                <w:highlight w:val="yellow"/>
              </w:rPr>
              <w:t>年</w:t>
            </w:r>
          </w:p>
        </w:tc>
        <w:tc>
          <w:tcPr>
            <w:tcW w:w="1222" w:type="pct"/>
            <w:vAlign w:val="center"/>
          </w:tcPr>
          <w:p w:rsidR="00606F95" w:rsidRPr="00606F95" w:rsidRDefault="003C21E1" w:rsidP="00A81F42">
            <w:pPr>
              <w:adjustRightInd w:val="0"/>
              <w:snapToGrid w:val="0"/>
              <w:jc w:val="center"/>
              <w:rPr>
                <w:kern w:val="0"/>
                <w:szCs w:val="21"/>
                <w:highlight w:val="yellow"/>
              </w:rPr>
            </w:pPr>
            <w:r>
              <w:rPr>
                <w:rFonts w:hint="eastAsia"/>
                <w:kern w:val="0"/>
                <w:szCs w:val="21"/>
                <w:highlight w:val="yellow"/>
              </w:rPr>
              <w:t>重新报批后</w:t>
            </w:r>
            <w:r w:rsidR="00606F95" w:rsidRPr="00606F95">
              <w:rPr>
                <w:rFonts w:hint="eastAsia"/>
                <w:kern w:val="0"/>
                <w:szCs w:val="21"/>
                <w:highlight w:val="yellow"/>
              </w:rPr>
              <w:t>增加</w:t>
            </w:r>
            <w:r w:rsidR="00606F95" w:rsidRPr="00606F95">
              <w:rPr>
                <w:rFonts w:hint="eastAsia"/>
                <w:kern w:val="0"/>
                <w:szCs w:val="21"/>
                <w:highlight w:val="yellow"/>
              </w:rPr>
              <w:t>2500</w:t>
            </w:r>
            <w:r w:rsidR="00606F95" w:rsidRPr="00606F95">
              <w:rPr>
                <w:rFonts w:hint="eastAsia"/>
                <w:kern w:val="0"/>
                <w:szCs w:val="21"/>
                <w:highlight w:val="yellow"/>
              </w:rPr>
              <w:t>万千瓦时</w:t>
            </w:r>
            <w:r w:rsidR="00606F95" w:rsidRPr="00606F95">
              <w:rPr>
                <w:rFonts w:hint="eastAsia"/>
                <w:kern w:val="0"/>
                <w:szCs w:val="21"/>
                <w:highlight w:val="yellow"/>
              </w:rPr>
              <w:t>/</w:t>
            </w:r>
            <w:r w:rsidR="00606F95" w:rsidRPr="00606F95">
              <w:rPr>
                <w:rFonts w:hint="eastAsia"/>
                <w:kern w:val="0"/>
                <w:szCs w:val="21"/>
                <w:highlight w:val="yellow"/>
              </w:rPr>
              <w:t>年</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1028" w:type="pct"/>
            <w:gridSpan w:val="3"/>
            <w:vAlign w:val="center"/>
          </w:tcPr>
          <w:p w:rsidR="00606F95" w:rsidRPr="000D7346" w:rsidRDefault="00606F95" w:rsidP="00ED7CE5">
            <w:pPr>
              <w:adjustRightInd w:val="0"/>
              <w:snapToGrid w:val="0"/>
              <w:jc w:val="center"/>
              <w:rPr>
                <w:szCs w:val="21"/>
              </w:rPr>
            </w:pPr>
            <w:r w:rsidRPr="000D7346">
              <w:rPr>
                <w:rFonts w:hint="eastAsia"/>
                <w:szCs w:val="21"/>
              </w:rPr>
              <w:t>蒸汽</w:t>
            </w:r>
          </w:p>
        </w:tc>
        <w:tc>
          <w:tcPr>
            <w:tcW w:w="1102" w:type="pct"/>
            <w:vAlign w:val="center"/>
          </w:tcPr>
          <w:p w:rsidR="00606F95" w:rsidRPr="000D7346" w:rsidRDefault="00606F95" w:rsidP="001737E1">
            <w:pPr>
              <w:widowControl/>
              <w:adjustRightInd w:val="0"/>
              <w:snapToGrid w:val="0"/>
              <w:contextualSpacing/>
              <w:jc w:val="center"/>
              <w:rPr>
                <w:kern w:val="0"/>
                <w:szCs w:val="21"/>
              </w:rPr>
            </w:pPr>
            <w:bookmarkStart w:id="302" w:name="OLE_LINK3"/>
            <w:bookmarkStart w:id="303" w:name="OLE_LINK4"/>
            <w:r w:rsidRPr="00C032B6">
              <w:rPr>
                <w:color w:val="000000"/>
                <w:szCs w:val="21"/>
              </w:rPr>
              <w:t>75720</w:t>
            </w:r>
            <w:bookmarkEnd w:id="302"/>
            <w:bookmarkEnd w:id="303"/>
            <w:r w:rsidRPr="000D7346">
              <w:rPr>
                <w:kern w:val="0"/>
                <w:szCs w:val="21"/>
              </w:rPr>
              <w:t>t/a</w:t>
            </w:r>
          </w:p>
        </w:tc>
        <w:tc>
          <w:tcPr>
            <w:tcW w:w="1162" w:type="pct"/>
            <w:vAlign w:val="center"/>
          </w:tcPr>
          <w:p w:rsidR="00606F95" w:rsidRPr="000D7346" w:rsidRDefault="00606F95" w:rsidP="001737E1">
            <w:pPr>
              <w:adjustRightInd w:val="0"/>
              <w:snapToGrid w:val="0"/>
              <w:jc w:val="center"/>
              <w:rPr>
                <w:szCs w:val="21"/>
              </w:rPr>
            </w:pPr>
            <w:r w:rsidRPr="00C032B6">
              <w:rPr>
                <w:color w:val="000000"/>
                <w:szCs w:val="21"/>
              </w:rPr>
              <w:t>75720</w:t>
            </w:r>
            <w:r w:rsidRPr="000D7346">
              <w:rPr>
                <w:kern w:val="0"/>
                <w:szCs w:val="21"/>
              </w:rPr>
              <w:t>t/a</w:t>
            </w:r>
          </w:p>
        </w:tc>
        <w:tc>
          <w:tcPr>
            <w:tcW w:w="1222" w:type="pct"/>
            <w:vAlign w:val="center"/>
          </w:tcPr>
          <w:p w:rsidR="00606F95" w:rsidRPr="000D7346" w:rsidRDefault="00606F95">
            <w:pPr>
              <w:adjustRightInd w:val="0"/>
              <w:snapToGrid w:val="0"/>
              <w:jc w:val="center"/>
              <w:rPr>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1028" w:type="pct"/>
            <w:gridSpan w:val="3"/>
            <w:vAlign w:val="center"/>
          </w:tcPr>
          <w:p w:rsidR="00606F95" w:rsidRPr="000D7346" w:rsidRDefault="00606F95" w:rsidP="00ED7CE5">
            <w:pPr>
              <w:adjustRightInd w:val="0"/>
              <w:snapToGrid w:val="0"/>
              <w:jc w:val="center"/>
              <w:rPr>
                <w:szCs w:val="21"/>
              </w:rPr>
            </w:pPr>
            <w:r w:rsidRPr="000D7346">
              <w:rPr>
                <w:szCs w:val="21"/>
              </w:rPr>
              <w:t>绿化</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1000m</w:t>
            </w:r>
            <w:r w:rsidRPr="000D7346">
              <w:rPr>
                <w:kern w:val="0"/>
                <w:szCs w:val="21"/>
                <w:vertAlign w:val="superscript"/>
              </w:rPr>
              <w:t>2</w:t>
            </w:r>
          </w:p>
        </w:tc>
        <w:tc>
          <w:tcPr>
            <w:tcW w:w="1162" w:type="pct"/>
            <w:vAlign w:val="center"/>
          </w:tcPr>
          <w:p w:rsidR="00606F95" w:rsidRPr="000D7346" w:rsidRDefault="00606F95" w:rsidP="00D8725D">
            <w:pPr>
              <w:adjustRightInd w:val="0"/>
              <w:snapToGrid w:val="0"/>
              <w:jc w:val="center"/>
              <w:rPr>
                <w:kern w:val="0"/>
                <w:szCs w:val="21"/>
              </w:rPr>
            </w:pPr>
            <w:r w:rsidRPr="000D7346">
              <w:rPr>
                <w:rFonts w:hint="eastAsia"/>
                <w:szCs w:val="21"/>
              </w:rPr>
              <w:t>1000</w:t>
            </w:r>
            <w:r w:rsidRPr="000D7346">
              <w:rPr>
                <w:szCs w:val="21"/>
              </w:rPr>
              <w:t>m</w:t>
            </w:r>
            <w:r w:rsidRPr="000D7346">
              <w:rPr>
                <w:szCs w:val="21"/>
                <w:vertAlign w:val="superscript"/>
              </w:rPr>
              <w:t>2</w:t>
            </w:r>
          </w:p>
        </w:tc>
        <w:tc>
          <w:tcPr>
            <w:tcW w:w="1222" w:type="pct"/>
            <w:vAlign w:val="center"/>
          </w:tcPr>
          <w:p w:rsidR="00606F95" w:rsidRPr="000D7346" w:rsidRDefault="00606F95">
            <w:pPr>
              <w:adjustRightInd w:val="0"/>
              <w:snapToGrid w:val="0"/>
              <w:jc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restart"/>
            <w:vAlign w:val="center"/>
          </w:tcPr>
          <w:p w:rsidR="00606F95" w:rsidRPr="000D7346" w:rsidRDefault="00606F95">
            <w:pPr>
              <w:adjustRightInd w:val="0"/>
              <w:snapToGrid w:val="0"/>
              <w:jc w:val="center"/>
              <w:rPr>
                <w:szCs w:val="21"/>
              </w:rPr>
            </w:pPr>
            <w:r w:rsidRPr="000D7346">
              <w:rPr>
                <w:kern w:val="0"/>
                <w:szCs w:val="21"/>
              </w:rPr>
              <w:t>辅助工程</w:t>
            </w:r>
          </w:p>
        </w:tc>
        <w:tc>
          <w:tcPr>
            <w:tcW w:w="1028" w:type="pct"/>
            <w:gridSpan w:val="3"/>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食堂</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1900m</w:t>
            </w:r>
            <w:r w:rsidRPr="000D7346">
              <w:rPr>
                <w:kern w:val="0"/>
                <w:szCs w:val="21"/>
                <w:vertAlign w:val="superscript"/>
              </w:rPr>
              <w:t>2</w:t>
            </w:r>
          </w:p>
        </w:tc>
        <w:tc>
          <w:tcPr>
            <w:tcW w:w="116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1900m</w:t>
            </w:r>
            <w:r w:rsidRPr="000D7346">
              <w:rPr>
                <w:kern w:val="0"/>
                <w:szCs w:val="21"/>
                <w:vertAlign w:val="superscript"/>
              </w:rPr>
              <w:t>2</w:t>
            </w:r>
          </w:p>
        </w:tc>
        <w:tc>
          <w:tcPr>
            <w:tcW w:w="1222" w:type="pct"/>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szCs w:val="21"/>
              </w:rPr>
            </w:pPr>
          </w:p>
        </w:tc>
        <w:tc>
          <w:tcPr>
            <w:tcW w:w="1028" w:type="pct"/>
            <w:gridSpan w:val="3"/>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员工倒班楼</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1360m</w:t>
            </w:r>
            <w:r w:rsidRPr="000D7346">
              <w:rPr>
                <w:kern w:val="0"/>
                <w:szCs w:val="21"/>
                <w:vertAlign w:val="superscript"/>
              </w:rPr>
              <w:t>2</w:t>
            </w:r>
            <w:r w:rsidRPr="000D7346">
              <w:rPr>
                <w:kern w:val="0"/>
                <w:szCs w:val="21"/>
              </w:rPr>
              <w:t>*4</w:t>
            </w:r>
          </w:p>
        </w:tc>
        <w:tc>
          <w:tcPr>
            <w:tcW w:w="116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1360m</w:t>
            </w:r>
            <w:r w:rsidRPr="000D7346">
              <w:rPr>
                <w:kern w:val="0"/>
                <w:szCs w:val="21"/>
                <w:vertAlign w:val="superscript"/>
              </w:rPr>
              <w:t>2</w:t>
            </w:r>
            <w:r w:rsidRPr="000D7346">
              <w:rPr>
                <w:kern w:val="0"/>
                <w:szCs w:val="21"/>
              </w:rPr>
              <w:t>*4</w:t>
            </w:r>
          </w:p>
        </w:tc>
        <w:tc>
          <w:tcPr>
            <w:tcW w:w="1222" w:type="pct"/>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restart"/>
            <w:vAlign w:val="center"/>
          </w:tcPr>
          <w:p w:rsidR="00606F95" w:rsidRPr="000D7346" w:rsidRDefault="00606F95">
            <w:pPr>
              <w:adjustRightInd w:val="0"/>
              <w:snapToGrid w:val="0"/>
              <w:jc w:val="center"/>
              <w:rPr>
                <w:kern w:val="0"/>
                <w:szCs w:val="21"/>
              </w:rPr>
            </w:pPr>
            <w:r w:rsidRPr="000D7346">
              <w:rPr>
                <w:kern w:val="0"/>
                <w:szCs w:val="21"/>
              </w:rPr>
              <w:t>环保工程</w:t>
            </w:r>
          </w:p>
        </w:tc>
        <w:tc>
          <w:tcPr>
            <w:tcW w:w="265" w:type="pct"/>
            <w:vMerge w:val="restart"/>
            <w:tcBorders>
              <w:right w:val="single" w:sz="4" w:space="0" w:color="000000"/>
            </w:tcBorders>
            <w:vAlign w:val="center"/>
          </w:tcPr>
          <w:p w:rsidR="00606F95" w:rsidRPr="000D7346" w:rsidRDefault="00606F95" w:rsidP="0021634E">
            <w:pPr>
              <w:adjustRightInd w:val="0"/>
              <w:snapToGrid w:val="0"/>
              <w:jc w:val="center"/>
              <w:rPr>
                <w:kern w:val="0"/>
                <w:szCs w:val="21"/>
              </w:rPr>
            </w:pPr>
            <w:r w:rsidRPr="000D7346">
              <w:rPr>
                <w:kern w:val="0"/>
                <w:szCs w:val="21"/>
              </w:rPr>
              <w:t>废水</w:t>
            </w:r>
          </w:p>
        </w:tc>
        <w:tc>
          <w:tcPr>
            <w:tcW w:w="763" w:type="pct"/>
            <w:gridSpan w:val="2"/>
            <w:tcBorders>
              <w:left w:val="single" w:sz="4" w:space="0" w:color="000000"/>
              <w:bottom w:val="single" w:sz="4" w:space="0" w:color="000000"/>
            </w:tcBorders>
            <w:vAlign w:val="center"/>
          </w:tcPr>
          <w:p w:rsidR="00606F95" w:rsidRPr="000D7346" w:rsidRDefault="00606F95" w:rsidP="00ED7CE5">
            <w:pPr>
              <w:adjustRightInd w:val="0"/>
              <w:snapToGrid w:val="0"/>
              <w:contextualSpacing/>
              <w:jc w:val="center"/>
              <w:rPr>
                <w:kern w:val="0"/>
                <w:szCs w:val="21"/>
              </w:rPr>
            </w:pPr>
            <w:r w:rsidRPr="000D7346">
              <w:rPr>
                <w:kern w:val="0"/>
                <w:szCs w:val="21"/>
              </w:rPr>
              <w:t>化粪池</w:t>
            </w:r>
          </w:p>
        </w:tc>
        <w:tc>
          <w:tcPr>
            <w:tcW w:w="1102" w:type="pct"/>
            <w:tcBorders>
              <w:bottom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Pr>
                <w:rFonts w:hint="eastAsia"/>
                <w:kern w:val="0"/>
                <w:szCs w:val="21"/>
              </w:rPr>
              <w:t>30</w:t>
            </w:r>
            <w:r w:rsidRPr="000D7346">
              <w:rPr>
                <w:kern w:val="0"/>
                <w:szCs w:val="21"/>
              </w:rPr>
              <w:t>m</w:t>
            </w:r>
            <w:r w:rsidRPr="000D7346">
              <w:rPr>
                <w:kern w:val="0"/>
                <w:szCs w:val="21"/>
                <w:vertAlign w:val="superscript"/>
              </w:rPr>
              <w:t>3</w:t>
            </w:r>
            <w:r w:rsidRPr="000D7346">
              <w:rPr>
                <w:kern w:val="0"/>
                <w:szCs w:val="21"/>
              </w:rPr>
              <w:t>/d</w:t>
            </w:r>
          </w:p>
        </w:tc>
        <w:tc>
          <w:tcPr>
            <w:tcW w:w="1162" w:type="pct"/>
            <w:vAlign w:val="center"/>
          </w:tcPr>
          <w:p w:rsidR="00606F95" w:rsidRPr="000D7346" w:rsidRDefault="00606F95" w:rsidP="00ED7CE5">
            <w:pPr>
              <w:widowControl/>
              <w:adjustRightInd w:val="0"/>
              <w:snapToGrid w:val="0"/>
              <w:contextualSpacing/>
              <w:jc w:val="center"/>
              <w:rPr>
                <w:kern w:val="0"/>
                <w:szCs w:val="21"/>
              </w:rPr>
            </w:pPr>
            <w:r>
              <w:rPr>
                <w:rFonts w:hint="eastAsia"/>
                <w:kern w:val="0"/>
                <w:szCs w:val="21"/>
              </w:rPr>
              <w:t>30</w:t>
            </w:r>
            <w:r w:rsidRPr="000D7346">
              <w:rPr>
                <w:kern w:val="0"/>
                <w:szCs w:val="21"/>
              </w:rPr>
              <w:t>m</w:t>
            </w:r>
            <w:r w:rsidRPr="000D7346">
              <w:rPr>
                <w:kern w:val="0"/>
                <w:szCs w:val="21"/>
                <w:vertAlign w:val="superscript"/>
              </w:rPr>
              <w:t>3</w:t>
            </w:r>
            <w:r w:rsidRPr="000D7346">
              <w:rPr>
                <w:kern w:val="0"/>
                <w:szCs w:val="21"/>
              </w:rPr>
              <w:t>/d</w:t>
            </w:r>
          </w:p>
        </w:tc>
        <w:tc>
          <w:tcPr>
            <w:tcW w:w="1222" w:type="pct"/>
            <w:vAlign w:val="center"/>
          </w:tcPr>
          <w:p w:rsidR="00606F95" w:rsidRPr="000D7346" w:rsidRDefault="00606F95" w:rsidP="00ED7CE5">
            <w:pPr>
              <w:adjustRightInd w:val="0"/>
              <w:snapToGrid w:val="0"/>
              <w:jc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pPr>
              <w:adjustRightInd w:val="0"/>
              <w:snapToGrid w:val="0"/>
              <w:jc w:val="center"/>
              <w:rPr>
                <w:kern w:val="0"/>
                <w:szCs w:val="21"/>
              </w:rPr>
            </w:pPr>
          </w:p>
        </w:tc>
        <w:tc>
          <w:tcPr>
            <w:tcW w:w="763" w:type="pct"/>
            <w:gridSpan w:val="2"/>
            <w:tcBorders>
              <w:top w:val="single" w:sz="4" w:space="0" w:color="000000"/>
              <w:left w:val="single" w:sz="4" w:space="0" w:color="000000"/>
              <w:bottom w:val="single" w:sz="4" w:space="0" w:color="000000"/>
            </w:tcBorders>
            <w:vAlign w:val="center"/>
          </w:tcPr>
          <w:p w:rsidR="00606F95" w:rsidRPr="000D7346" w:rsidRDefault="00606F95" w:rsidP="00ED7CE5">
            <w:pPr>
              <w:adjustRightInd w:val="0"/>
              <w:snapToGrid w:val="0"/>
              <w:contextualSpacing/>
              <w:jc w:val="center"/>
              <w:rPr>
                <w:kern w:val="0"/>
                <w:szCs w:val="21"/>
              </w:rPr>
            </w:pPr>
            <w:r w:rsidRPr="000D7346">
              <w:rPr>
                <w:kern w:val="0"/>
                <w:szCs w:val="21"/>
              </w:rPr>
              <w:t>隔油池</w:t>
            </w:r>
          </w:p>
        </w:tc>
        <w:tc>
          <w:tcPr>
            <w:tcW w:w="1102" w:type="pct"/>
            <w:tcBorders>
              <w:top w:val="single" w:sz="4" w:space="0" w:color="000000"/>
              <w:bottom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Pr>
                <w:rFonts w:hint="eastAsia"/>
                <w:kern w:val="0"/>
                <w:szCs w:val="21"/>
              </w:rPr>
              <w:t>10</w:t>
            </w:r>
            <w:r w:rsidRPr="000D7346">
              <w:rPr>
                <w:kern w:val="0"/>
                <w:szCs w:val="21"/>
              </w:rPr>
              <w:t>m</w:t>
            </w:r>
            <w:r w:rsidRPr="000D7346">
              <w:rPr>
                <w:kern w:val="0"/>
                <w:szCs w:val="21"/>
                <w:vertAlign w:val="superscript"/>
              </w:rPr>
              <w:t>3</w:t>
            </w:r>
            <w:r w:rsidRPr="000D7346">
              <w:rPr>
                <w:kern w:val="0"/>
                <w:szCs w:val="21"/>
              </w:rPr>
              <w:t>/d</w:t>
            </w:r>
          </w:p>
        </w:tc>
        <w:tc>
          <w:tcPr>
            <w:tcW w:w="1162" w:type="pct"/>
            <w:tcBorders>
              <w:bottom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Pr>
                <w:rFonts w:hint="eastAsia"/>
                <w:kern w:val="0"/>
                <w:szCs w:val="21"/>
              </w:rPr>
              <w:t>10</w:t>
            </w:r>
            <w:r w:rsidRPr="000D7346">
              <w:rPr>
                <w:kern w:val="0"/>
                <w:szCs w:val="21"/>
              </w:rPr>
              <w:t>m</w:t>
            </w:r>
            <w:r w:rsidRPr="000D7346">
              <w:rPr>
                <w:kern w:val="0"/>
                <w:szCs w:val="21"/>
                <w:vertAlign w:val="superscript"/>
              </w:rPr>
              <w:t>3</w:t>
            </w:r>
            <w:r w:rsidRPr="000D7346">
              <w:rPr>
                <w:kern w:val="0"/>
                <w:szCs w:val="21"/>
              </w:rPr>
              <w:t>/d</w:t>
            </w:r>
          </w:p>
        </w:tc>
        <w:tc>
          <w:tcPr>
            <w:tcW w:w="1222" w:type="pct"/>
            <w:tcBorders>
              <w:bottom w:val="single" w:sz="4" w:space="0" w:color="000000"/>
            </w:tcBorders>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pPr>
              <w:adjustRightInd w:val="0"/>
              <w:snapToGrid w:val="0"/>
              <w:jc w:val="center"/>
              <w:rPr>
                <w:kern w:val="0"/>
                <w:szCs w:val="21"/>
              </w:rPr>
            </w:pPr>
          </w:p>
        </w:tc>
        <w:tc>
          <w:tcPr>
            <w:tcW w:w="763" w:type="pct"/>
            <w:gridSpan w:val="2"/>
            <w:tcBorders>
              <w:top w:val="single" w:sz="4" w:space="0" w:color="000000"/>
              <w:left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污水处理及中水回用系统</w:t>
            </w:r>
          </w:p>
        </w:tc>
        <w:tc>
          <w:tcPr>
            <w:tcW w:w="1102" w:type="pct"/>
            <w:tcBorders>
              <w:top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20000t/d</w:t>
            </w:r>
          </w:p>
        </w:tc>
        <w:tc>
          <w:tcPr>
            <w:tcW w:w="1162" w:type="pct"/>
            <w:tcBorders>
              <w:top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20000t/d</w:t>
            </w:r>
          </w:p>
        </w:tc>
        <w:tc>
          <w:tcPr>
            <w:tcW w:w="1222" w:type="pct"/>
            <w:tcBorders>
              <w:top w:val="single" w:sz="4" w:space="0" w:color="000000"/>
            </w:tcBorders>
            <w:vAlign w:val="center"/>
          </w:tcPr>
          <w:p w:rsidR="00606F95" w:rsidRPr="000D7346" w:rsidRDefault="00606F95" w:rsidP="00ED7CE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val="restart"/>
            <w:tcBorders>
              <w:right w:val="single" w:sz="4" w:space="0" w:color="000000"/>
            </w:tcBorders>
            <w:vAlign w:val="center"/>
          </w:tcPr>
          <w:p w:rsidR="00606F95" w:rsidRPr="000D7346" w:rsidRDefault="00606F95" w:rsidP="0021634E">
            <w:pPr>
              <w:adjustRightInd w:val="0"/>
              <w:snapToGrid w:val="0"/>
              <w:jc w:val="center"/>
              <w:rPr>
                <w:kern w:val="0"/>
                <w:szCs w:val="21"/>
              </w:rPr>
            </w:pPr>
            <w:r w:rsidRPr="000D7346">
              <w:rPr>
                <w:kern w:val="0"/>
                <w:szCs w:val="21"/>
              </w:rPr>
              <w:t>废气</w:t>
            </w:r>
          </w:p>
        </w:tc>
        <w:tc>
          <w:tcPr>
            <w:tcW w:w="763" w:type="pct"/>
            <w:gridSpan w:val="2"/>
            <w:tcBorders>
              <w:left w:val="single" w:sz="4" w:space="0" w:color="000000"/>
              <w:bottom w:val="single" w:sz="4" w:space="0" w:color="000000"/>
            </w:tcBorders>
            <w:vAlign w:val="center"/>
          </w:tcPr>
          <w:p w:rsidR="00606F95" w:rsidRPr="000D7346" w:rsidRDefault="00606F95" w:rsidP="00ED7CE5">
            <w:pPr>
              <w:adjustRightInd w:val="0"/>
              <w:snapToGrid w:val="0"/>
              <w:contextualSpacing/>
              <w:jc w:val="center"/>
              <w:rPr>
                <w:kern w:val="0"/>
                <w:szCs w:val="21"/>
              </w:rPr>
            </w:pPr>
            <w:r w:rsidRPr="000D7346">
              <w:rPr>
                <w:kern w:val="0"/>
                <w:szCs w:val="21"/>
              </w:rPr>
              <w:t>静电</w:t>
            </w:r>
            <w:r w:rsidR="003C21E1">
              <w:rPr>
                <w:rFonts w:hint="eastAsia"/>
                <w:kern w:val="0"/>
                <w:szCs w:val="21"/>
              </w:rPr>
              <w:t>油烟净化</w:t>
            </w:r>
            <w:r w:rsidRPr="000D7346">
              <w:rPr>
                <w:kern w:val="0"/>
                <w:szCs w:val="21"/>
              </w:rPr>
              <w:t>装置</w:t>
            </w:r>
          </w:p>
        </w:tc>
        <w:tc>
          <w:tcPr>
            <w:tcW w:w="1102" w:type="pct"/>
            <w:tcBorders>
              <w:bottom w:val="single" w:sz="4" w:space="0" w:color="000000"/>
            </w:tcBorders>
            <w:vAlign w:val="center"/>
          </w:tcPr>
          <w:p w:rsidR="00606F95" w:rsidRPr="003C21E1" w:rsidRDefault="009B7091" w:rsidP="003C21E1">
            <w:pPr>
              <w:widowControl/>
              <w:adjustRightInd w:val="0"/>
              <w:snapToGrid w:val="0"/>
              <w:contextualSpacing/>
              <w:jc w:val="center"/>
              <w:rPr>
                <w:color w:val="000000"/>
                <w:kern w:val="0"/>
                <w:szCs w:val="21"/>
              </w:rPr>
            </w:pPr>
            <w:r>
              <w:rPr>
                <w:rFonts w:hint="eastAsia"/>
                <w:kern w:val="0"/>
                <w:szCs w:val="21"/>
              </w:rPr>
              <w:t>1</w:t>
            </w:r>
            <w:r w:rsidR="00606F95" w:rsidRPr="000D7346">
              <w:rPr>
                <w:kern w:val="0"/>
                <w:szCs w:val="21"/>
              </w:rPr>
              <w:t>2</w:t>
            </w:r>
            <w:r w:rsidR="00606F95" w:rsidRPr="000D7346">
              <w:rPr>
                <w:kern w:val="0"/>
                <w:szCs w:val="21"/>
              </w:rPr>
              <w:t>套</w:t>
            </w:r>
            <w:r w:rsidR="00606F95" w:rsidRPr="000D7346">
              <w:rPr>
                <w:rFonts w:hint="eastAsia"/>
                <w:kern w:val="0"/>
                <w:szCs w:val="21"/>
              </w:rPr>
              <w:t>，</w:t>
            </w:r>
            <w:r w:rsidRPr="00C032B6">
              <w:rPr>
                <w:rFonts w:hint="eastAsia"/>
                <w:color w:val="000000"/>
                <w:kern w:val="0"/>
                <w:szCs w:val="21"/>
              </w:rPr>
              <w:t>1</w:t>
            </w:r>
            <w:r w:rsidRPr="00C032B6">
              <w:rPr>
                <w:color w:val="000000"/>
                <w:kern w:val="0"/>
                <w:szCs w:val="21"/>
              </w:rPr>
              <w:t>~12#</w:t>
            </w:r>
            <w:r w:rsidRPr="00C032B6">
              <w:rPr>
                <w:rFonts w:hint="eastAsia"/>
                <w:color w:val="000000"/>
                <w:kern w:val="0"/>
                <w:szCs w:val="21"/>
              </w:rPr>
              <w:t>车间各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90%</w:t>
            </w:r>
          </w:p>
        </w:tc>
        <w:tc>
          <w:tcPr>
            <w:tcW w:w="1162" w:type="pct"/>
            <w:vAlign w:val="center"/>
          </w:tcPr>
          <w:p w:rsidR="00606F95" w:rsidRPr="003C21E1" w:rsidRDefault="009B7091" w:rsidP="003C21E1">
            <w:pPr>
              <w:widowControl/>
              <w:adjustRightInd w:val="0"/>
              <w:snapToGrid w:val="0"/>
              <w:contextualSpacing/>
              <w:jc w:val="center"/>
              <w:rPr>
                <w:color w:val="000000"/>
                <w:kern w:val="0"/>
                <w:szCs w:val="21"/>
              </w:rPr>
            </w:pPr>
            <w:r>
              <w:rPr>
                <w:rFonts w:hint="eastAsia"/>
                <w:kern w:val="0"/>
                <w:szCs w:val="21"/>
              </w:rPr>
              <w:t>1</w:t>
            </w:r>
            <w:r w:rsidR="00606F95" w:rsidRPr="000D7346">
              <w:rPr>
                <w:kern w:val="0"/>
                <w:szCs w:val="21"/>
              </w:rPr>
              <w:t>2</w:t>
            </w:r>
            <w:r w:rsidR="00606F95" w:rsidRPr="000D7346">
              <w:rPr>
                <w:kern w:val="0"/>
                <w:szCs w:val="21"/>
              </w:rPr>
              <w:t>套</w:t>
            </w:r>
            <w:r w:rsidR="00606F95" w:rsidRPr="000D7346">
              <w:rPr>
                <w:rFonts w:hint="eastAsia"/>
                <w:kern w:val="0"/>
                <w:szCs w:val="21"/>
              </w:rPr>
              <w:t>，</w:t>
            </w:r>
            <w:r w:rsidRPr="00C032B6">
              <w:rPr>
                <w:rFonts w:hint="eastAsia"/>
                <w:color w:val="000000"/>
                <w:kern w:val="0"/>
                <w:szCs w:val="21"/>
              </w:rPr>
              <w:t>1</w:t>
            </w:r>
            <w:r w:rsidRPr="00C032B6">
              <w:rPr>
                <w:color w:val="000000"/>
                <w:kern w:val="0"/>
                <w:szCs w:val="21"/>
              </w:rPr>
              <w:t>~12#</w:t>
            </w:r>
            <w:r w:rsidRPr="00C032B6">
              <w:rPr>
                <w:rFonts w:hint="eastAsia"/>
                <w:color w:val="000000"/>
                <w:kern w:val="0"/>
                <w:szCs w:val="21"/>
              </w:rPr>
              <w:t>车间各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90%</w:t>
            </w:r>
          </w:p>
        </w:tc>
        <w:tc>
          <w:tcPr>
            <w:tcW w:w="1222" w:type="pct"/>
            <w:vAlign w:val="center"/>
          </w:tcPr>
          <w:p w:rsidR="00606F95" w:rsidRPr="000D7346" w:rsidRDefault="00606F9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rsidP="0021634E">
            <w:pPr>
              <w:adjustRightInd w:val="0"/>
              <w:snapToGrid w:val="0"/>
              <w:jc w:val="center"/>
              <w:rPr>
                <w:kern w:val="0"/>
                <w:szCs w:val="21"/>
              </w:rPr>
            </w:pPr>
          </w:p>
        </w:tc>
        <w:tc>
          <w:tcPr>
            <w:tcW w:w="763" w:type="pct"/>
            <w:gridSpan w:val="2"/>
            <w:tcBorders>
              <w:top w:val="single" w:sz="4" w:space="0" w:color="000000"/>
              <w:left w:val="single" w:sz="4" w:space="0" w:color="000000"/>
              <w:bottom w:val="single" w:sz="4" w:space="0" w:color="000000"/>
            </w:tcBorders>
            <w:vAlign w:val="center"/>
          </w:tcPr>
          <w:p w:rsidR="00606F95" w:rsidRPr="000D7346" w:rsidRDefault="00874D19" w:rsidP="00ED7CE5">
            <w:pPr>
              <w:adjustRightInd w:val="0"/>
              <w:snapToGrid w:val="0"/>
              <w:contextualSpacing/>
              <w:jc w:val="center"/>
              <w:rPr>
                <w:kern w:val="0"/>
                <w:szCs w:val="21"/>
              </w:rPr>
            </w:pPr>
            <w:r>
              <w:rPr>
                <w:kern w:val="0"/>
                <w:szCs w:val="21"/>
              </w:rPr>
              <w:t>袋式除尘器</w:t>
            </w:r>
          </w:p>
        </w:tc>
        <w:tc>
          <w:tcPr>
            <w:tcW w:w="1102" w:type="pct"/>
            <w:tcBorders>
              <w:top w:val="single" w:sz="4" w:space="0" w:color="000000"/>
              <w:bottom w:val="single" w:sz="4" w:space="0" w:color="000000"/>
            </w:tcBorders>
            <w:vAlign w:val="center"/>
          </w:tcPr>
          <w:p w:rsidR="00606F95" w:rsidRPr="003C21E1" w:rsidRDefault="009B7091" w:rsidP="003C21E1">
            <w:pPr>
              <w:widowControl/>
              <w:adjustRightInd w:val="0"/>
              <w:snapToGrid w:val="0"/>
              <w:contextualSpacing/>
              <w:jc w:val="center"/>
              <w:rPr>
                <w:color w:val="000000"/>
                <w:kern w:val="0"/>
                <w:szCs w:val="21"/>
              </w:rPr>
            </w:pPr>
            <w:r>
              <w:rPr>
                <w:rFonts w:hint="eastAsia"/>
                <w:color w:val="000000"/>
                <w:kern w:val="0"/>
                <w:szCs w:val="21"/>
              </w:rPr>
              <w:t>8</w:t>
            </w:r>
            <w:r>
              <w:rPr>
                <w:rFonts w:hint="eastAsia"/>
                <w:color w:val="000000"/>
                <w:kern w:val="0"/>
                <w:szCs w:val="21"/>
              </w:rPr>
              <w:t>套，</w:t>
            </w:r>
            <w:r w:rsidRPr="00C032B6">
              <w:rPr>
                <w:rFonts w:hint="eastAsia"/>
                <w:color w:val="000000"/>
                <w:kern w:val="0"/>
                <w:szCs w:val="21"/>
              </w:rPr>
              <w:t>1</w:t>
            </w:r>
            <w:r w:rsidRPr="00C032B6">
              <w:rPr>
                <w:color w:val="000000"/>
                <w:kern w:val="0"/>
                <w:szCs w:val="21"/>
              </w:rPr>
              <w:t>~7#</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0#</w:t>
            </w:r>
            <w:r w:rsidRPr="00C032B6">
              <w:rPr>
                <w:rFonts w:hint="eastAsia"/>
                <w:color w:val="000000"/>
                <w:kern w:val="0"/>
                <w:szCs w:val="21"/>
              </w:rPr>
              <w:t>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95%</w:t>
            </w:r>
          </w:p>
        </w:tc>
        <w:tc>
          <w:tcPr>
            <w:tcW w:w="1162" w:type="pct"/>
            <w:vAlign w:val="center"/>
          </w:tcPr>
          <w:p w:rsidR="00606F95" w:rsidRPr="003C21E1" w:rsidRDefault="009B7091" w:rsidP="003C21E1">
            <w:pPr>
              <w:widowControl/>
              <w:adjustRightInd w:val="0"/>
              <w:snapToGrid w:val="0"/>
              <w:contextualSpacing/>
              <w:jc w:val="center"/>
              <w:rPr>
                <w:color w:val="000000"/>
                <w:kern w:val="0"/>
                <w:szCs w:val="21"/>
              </w:rPr>
            </w:pPr>
            <w:r>
              <w:rPr>
                <w:rFonts w:hint="eastAsia"/>
                <w:color w:val="000000"/>
                <w:kern w:val="0"/>
                <w:szCs w:val="21"/>
              </w:rPr>
              <w:t>8</w:t>
            </w:r>
            <w:r>
              <w:rPr>
                <w:rFonts w:hint="eastAsia"/>
                <w:color w:val="000000"/>
                <w:kern w:val="0"/>
                <w:szCs w:val="21"/>
              </w:rPr>
              <w:t>套，</w:t>
            </w:r>
            <w:r w:rsidRPr="00C032B6">
              <w:rPr>
                <w:rFonts w:hint="eastAsia"/>
                <w:color w:val="000000"/>
                <w:kern w:val="0"/>
                <w:szCs w:val="21"/>
              </w:rPr>
              <w:t>1</w:t>
            </w:r>
            <w:r w:rsidRPr="00C032B6">
              <w:rPr>
                <w:color w:val="000000"/>
                <w:kern w:val="0"/>
                <w:szCs w:val="21"/>
              </w:rPr>
              <w:t>~7#</w:t>
            </w:r>
            <w:r w:rsidRPr="00C032B6">
              <w:rPr>
                <w:rFonts w:hint="eastAsia"/>
                <w:color w:val="000000"/>
                <w:kern w:val="0"/>
                <w:szCs w:val="21"/>
              </w:rPr>
              <w:t>、</w:t>
            </w:r>
            <w:r w:rsidRPr="00C032B6">
              <w:rPr>
                <w:rFonts w:hint="eastAsia"/>
                <w:color w:val="000000"/>
                <w:kern w:val="0"/>
                <w:szCs w:val="21"/>
              </w:rPr>
              <w:t>1</w:t>
            </w:r>
            <w:r w:rsidRPr="00C032B6">
              <w:rPr>
                <w:color w:val="000000"/>
                <w:kern w:val="0"/>
                <w:szCs w:val="21"/>
              </w:rPr>
              <w:t>0#</w:t>
            </w:r>
            <w:r w:rsidRPr="00C032B6">
              <w:rPr>
                <w:rFonts w:hint="eastAsia"/>
                <w:color w:val="000000"/>
                <w:kern w:val="0"/>
                <w:szCs w:val="21"/>
              </w:rPr>
              <w:t>各</w:t>
            </w:r>
            <w:r w:rsidRPr="00C032B6">
              <w:rPr>
                <w:rFonts w:hint="eastAsia"/>
                <w:color w:val="000000"/>
                <w:kern w:val="0"/>
                <w:szCs w:val="21"/>
              </w:rPr>
              <w:t>1</w:t>
            </w:r>
            <w:r w:rsidRPr="00C032B6">
              <w:rPr>
                <w:rFonts w:hint="eastAsia"/>
                <w:color w:val="000000"/>
                <w:kern w:val="0"/>
                <w:szCs w:val="21"/>
              </w:rPr>
              <w:t>套</w:t>
            </w:r>
            <w:r w:rsidRPr="00C032B6">
              <w:rPr>
                <w:color w:val="000000"/>
                <w:kern w:val="0"/>
                <w:szCs w:val="21"/>
              </w:rPr>
              <w:t>去除效率</w:t>
            </w:r>
            <w:r w:rsidRPr="00C032B6">
              <w:rPr>
                <w:color w:val="000000"/>
                <w:kern w:val="0"/>
                <w:szCs w:val="21"/>
              </w:rPr>
              <w:t>95%</w:t>
            </w:r>
          </w:p>
        </w:tc>
        <w:tc>
          <w:tcPr>
            <w:tcW w:w="1222" w:type="pct"/>
            <w:vAlign w:val="center"/>
          </w:tcPr>
          <w:p w:rsidR="00606F95" w:rsidRPr="000D7346" w:rsidRDefault="00606F95">
            <w:pPr>
              <w:widowControl/>
              <w:jc w:val="center"/>
              <w:textAlignment w:val="center"/>
            </w:pPr>
            <w:r w:rsidRPr="000D7346">
              <w:rPr>
                <w:rFonts w:hint="eastAsia"/>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pPr>
              <w:adjustRightInd w:val="0"/>
              <w:snapToGrid w:val="0"/>
              <w:jc w:val="center"/>
              <w:rPr>
                <w:kern w:val="0"/>
                <w:szCs w:val="21"/>
              </w:rPr>
            </w:pPr>
          </w:p>
        </w:tc>
        <w:tc>
          <w:tcPr>
            <w:tcW w:w="763" w:type="pct"/>
            <w:gridSpan w:val="2"/>
            <w:tcBorders>
              <w:top w:val="single" w:sz="4" w:space="0" w:color="000000"/>
              <w:left w:val="single" w:sz="4" w:space="0" w:color="000000"/>
              <w:bottom w:val="single" w:sz="4" w:space="0" w:color="000000"/>
            </w:tcBorders>
            <w:vAlign w:val="center"/>
          </w:tcPr>
          <w:p w:rsidR="00606F95" w:rsidRPr="000D7346" w:rsidRDefault="00606F95" w:rsidP="00ED7CE5">
            <w:pPr>
              <w:adjustRightInd w:val="0"/>
              <w:snapToGrid w:val="0"/>
              <w:contextualSpacing/>
              <w:jc w:val="center"/>
              <w:rPr>
                <w:kern w:val="0"/>
                <w:szCs w:val="21"/>
              </w:rPr>
            </w:pPr>
            <w:r w:rsidRPr="000D7346">
              <w:rPr>
                <w:kern w:val="0"/>
                <w:szCs w:val="21"/>
              </w:rPr>
              <w:t>高效油烟净化器</w:t>
            </w:r>
          </w:p>
        </w:tc>
        <w:tc>
          <w:tcPr>
            <w:tcW w:w="1102" w:type="pct"/>
            <w:tcBorders>
              <w:top w:val="single" w:sz="4" w:space="0" w:color="000000"/>
              <w:bottom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w:t>
            </w:r>
            <w:r w:rsidRPr="000D7346">
              <w:rPr>
                <w:kern w:val="0"/>
                <w:szCs w:val="21"/>
              </w:rPr>
              <w:t>套</w:t>
            </w:r>
            <w:r w:rsidRPr="000D7346">
              <w:rPr>
                <w:rFonts w:hint="eastAsia"/>
                <w:kern w:val="0"/>
                <w:szCs w:val="21"/>
              </w:rPr>
              <w:t>，</w:t>
            </w:r>
            <w:r w:rsidRPr="000D7346">
              <w:rPr>
                <w:kern w:val="0"/>
                <w:szCs w:val="21"/>
              </w:rPr>
              <w:t>去除效率</w:t>
            </w:r>
            <w:r w:rsidRPr="000D7346">
              <w:rPr>
                <w:kern w:val="0"/>
                <w:szCs w:val="21"/>
              </w:rPr>
              <w:t>85%</w:t>
            </w:r>
          </w:p>
        </w:tc>
        <w:tc>
          <w:tcPr>
            <w:tcW w:w="116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1</w:t>
            </w:r>
            <w:r w:rsidRPr="000D7346">
              <w:rPr>
                <w:kern w:val="0"/>
                <w:szCs w:val="21"/>
              </w:rPr>
              <w:t>套</w:t>
            </w:r>
            <w:r w:rsidRPr="000D7346">
              <w:rPr>
                <w:rFonts w:hint="eastAsia"/>
                <w:kern w:val="0"/>
                <w:szCs w:val="21"/>
              </w:rPr>
              <w:t>，</w:t>
            </w:r>
            <w:r w:rsidRPr="000D7346">
              <w:rPr>
                <w:kern w:val="0"/>
                <w:szCs w:val="21"/>
              </w:rPr>
              <w:t>去除效率</w:t>
            </w:r>
            <w:r w:rsidRPr="000D7346">
              <w:rPr>
                <w:kern w:val="0"/>
                <w:szCs w:val="21"/>
              </w:rPr>
              <w:t>85%</w:t>
            </w:r>
          </w:p>
        </w:tc>
        <w:tc>
          <w:tcPr>
            <w:tcW w:w="1222" w:type="pct"/>
            <w:vAlign w:val="center"/>
          </w:tcPr>
          <w:p w:rsidR="00606F95" w:rsidRPr="000D7346" w:rsidRDefault="00606F95">
            <w:pPr>
              <w:widowControl/>
              <w:jc w:val="center"/>
              <w:textAlignment w:val="center"/>
            </w:pPr>
            <w:r w:rsidRPr="000D7346">
              <w:rPr>
                <w:rFonts w:hint="eastAsia"/>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pPr>
              <w:adjustRightInd w:val="0"/>
              <w:snapToGrid w:val="0"/>
              <w:jc w:val="center"/>
              <w:rPr>
                <w:kern w:val="0"/>
                <w:szCs w:val="21"/>
              </w:rPr>
            </w:pPr>
          </w:p>
        </w:tc>
        <w:tc>
          <w:tcPr>
            <w:tcW w:w="763" w:type="pct"/>
            <w:gridSpan w:val="2"/>
            <w:tcBorders>
              <w:top w:val="single" w:sz="4" w:space="0" w:color="000000"/>
              <w:left w:val="single" w:sz="4" w:space="0" w:color="000000"/>
              <w:bottom w:val="single" w:sz="4" w:space="0" w:color="000000"/>
            </w:tcBorders>
            <w:vAlign w:val="center"/>
          </w:tcPr>
          <w:p w:rsidR="00606F95" w:rsidRPr="000D7346" w:rsidRDefault="009B7091" w:rsidP="00ED7CE5">
            <w:pPr>
              <w:adjustRightInd w:val="0"/>
              <w:snapToGrid w:val="0"/>
              <w:contextualSpacing/>
              <w:jc w:val="center"/>
              <w:rPr>
                <w:kern w:val="0"/>
                <w:szCs w:val="21"/>
              </w:rPr>
            </w:pPr>
            <w:r>
              <w:rPr>
                <w:rFonts w:hint="eastAsia"/>
                <w:kern w:val="0"/>
                <w:szCs w:val="21"/>
              </w:rPr>
              <w:t>集气</w:t>
            </w:r>
            <w:r>
              <w:rPr>
                <w:rFonts w:hint="eastAsia"/>
                <w:kern w:val="0"/>
                <w:szCs w:val="21"/>
              </w:rPr>
              <w:t>+</w:t>
            </w:r>
            <w:r w:rsidR="00F07677" w:rsidRPr="00F07677">
              <w:rPr>
                <w:rFonts w:hint="eastAsia"/>
                <w:kern w:val="0"/>
                <w:szCs w:val="21"/>
              </w:rPr>
              <w:t>吸附浓缩</w:t>
            </w:r>
            <w:r w:rsidR="00F07677" w:rsidRPr="00F07677">
              <w:rPr>
                <w:rFonts w:hint="eastAsia"/>
                <w:kern w:val="0"/>
                <w:szCs w:val="21"/>
              </w:rPr>
              <w:t>-</w:t>
            </w:r>
            <w:r w:rsidR="00F07677" w:rsidRPr="00F07677">
              <w:rPr>
                <w:rFonts w:hint="eastAsia"/>
                <w:kern w:val="0"/>
                <w:szCs w:val="21"/>
              </w:rPr>
              <w:t>催化氧化燃烧</w:t>
            </w:r>
            <w:r w:rsidR="00F07677" w:rsidRPr="00F07677">
              <w:rPr>
                <w:kern w:val="0"/>
                <w:szCs w:val="21"/>
              </w:rPr>
              <w:t>装置</w:t>
            </w:r>
          </w:p>
        </w:tc>
        <w:tc>
          <w:tcPr>
            <w:tcW w:w="1102" w:type="pct"/>
            <w:tcBorders>
              <w:top w:val="single" w:sz="4" w:space="0" w:color="000000"/>
              <w:bottom w:val="single" w:sz="4" w:space="0" w:color="000000"/>
            </w:tcBorders>
            <w:vAlign w:val="center"/>
          </w:tcPr>
          <w:p w:rsidR="00606F95" w:rsidRPr="000D7346" w:rsidRDefault="00606F95" w:rsidP="00ED7CE5">
            <w:pPr>
              <w:widowControl/>
              <w:adjustRightInd w:val="0"/>
              <w:snapToGrid w:val="0"/>
              <w:contextualSpacing/>
              <w:jc w:val="center"/>
              <w:rPr>
                <w:kern w:val="0"/>
                <w:szCs w:val="21"/>
              </w:rPr>
            </w:pPr>
            <w:r w:rsidRPr="000D7346">
              <w:rPr>
                <w:rFonts w:hint="eastAsia"/>
                <w:kern w:val="0"/>
                <w:szCs w:val="21"/>
              </w:rPr>
              <w:t>无</w:t>
            </w:r>
          </w:p>
        </w:tc>
        <w:tc>
          <w:tcPr>
            <w:tcW w:w="1162" w:type="pct"/>
            <w:vAlign w:val="center"/>
          </w:tcPr>
          <w:p w:rsidR="00606F95" w:rsidRPr="000D7346" w:rsidRDefault="00606F95" w:rsidP="00A2615D">
            <w:pPr>
              <w:widowControl/>
              <w:adjustRightInd w:val="0"/>
              <w:snapToGrid w:val="0"/>
              <w:contextualSpacing/>
              <w:jc w:val="center"/>
              <w:rPr>
                <w:kern w:val="0"/>
                <w:szCs w:val="21"/>
              </w:rPr>
            </w:pPr>
            <w:r w:rsidRPr="000D7346">
              <w:rPr>
                <w:rFonts w:hint="eastAsia"/>
                <w:kern w:val="0"/>
                <w:szCs w:val="21"/>
              </w:rPr>
              <w:t>1</w:t>
            </w:r>
            <w:r w:rsidRPr="000D7346">
              <w:rPr>
                <w:rFonts w:hint="eastAsia"/>
                <w:kern w:val="0"/>
                <w:szCs w:val="21"/>
              </w:rPr>
              <w:t>套，</w:t>
            </w:r>
            <w:r w:rsidR="009B7091">
              <w:rPr>
                <w:rFonts w:hint="eastAsia"/>
                <w:kern w:val="0"/>
                <w:szCs w:val="21"/>
              </w:rPr>
              <w:t>安装在</w:t>
            </w:r>
            <w:r w:rsidR="009B7091">
              <w:rPr>
                <w:rFonts w:hint="eastAsia"/>
                <w:kern w:val="0"/>
                <w:szCs w:val="21"/>
              </w:rPr>
              <w:t>4#</w:t>
            </w:r>
            <w:r w:rsidR="009B7091">
              <w:rPr>
                <w:rFonts w:hint="eastAsia"/>
                <w:kern w:val="0"/>
                <w:szCs w:val="21"/>
              </w:rPr>
              <w:t>车间，</w:t>
            </w:r>
            <w:r w:rsidRPr="000D7346">
              <w:rPr>
                <w:rFonts w:hint="eastAsia"/>
                <w:kern w:val="0"/>
                <w:szCs w:val="21"/>
              </w:rPr>
              <w:t>去除效率</w:t>
            </w:r>
            <w:r w:rsidRPr="000D7346">
              <w:rPr>
                <w:rFonts w:hint="eastAsia"/>
                <w:kern w:val="0"/>
                <w:szCs w:val="21"/>
              </w:rPr>
              <w:t>9</w:t>
            </w:r>
            <w:r w:rsidR="00A2615D">
              <w:rPr>
                <w:rFonts w:hint="eastAsia"/>
                <w:kern w:val="0"/>
                <w:szCs w:val="21"/>
              </w:rPr>
              <w:t>5</w:t>
            </w:r>
            <w:r w:rsidRPr="000D7346">
              <w:rPr>
                <w:rFonts w:hint="eastAsia"/>
                <w:kern w:val="0"/>
                <w:szCs w:val="21"/>
              </w:rPr>
              <w:t>%</w:t>
            </w:r>
          </w:p>
        </w:tc>
        <w:tc>
          <w:tcPr>
            <w:tcW w:w="1222" w:type="pct"/>
            <w:vAlign w:val="center"/>
          </w:tcPr>
          <w:p w:rsidR="00606F95" w:rsidRPr="000D7346" w:rsidRDefault="003C21E1">
            <w:pPr>
              <w:widowControl/>
              <w:jc w:val="center"/>
              <w:textAlignment w:val="center"/>
            </w:pPr>
            <w:r>
              <w:rPr>
                <w:rFonts w:hint="eastAsia"/>
              </w:rPr>
              <w:t>重新报批后</w:t>
            </w:r>
            <w:r w:rsidR="00606F95" w:rsidRPr="000D7346">
              <w:rPr>
                <w:rFonts w:hint="eastAsia"/>
              </w:rPr>
              <w:t>增加</w:t>
            </w:r>
            <w:r w:rsidR="00606F95" w:rsidRPr="000D7346">
              <w:rPr>
                <w:rFonts w:hint="eastAsia"/>
              </w:rPr>
              <w:t>1</w:t>
            </w:r>
            <w:r w:rsidR="00606F95" w:rsidRPr="000D7346">
              <w:rPr>
                <w:rFonts w:hint="eastAsia"/>
              </w:rPr>
              <w:t>套</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265" w:type="pct"/>
            <w:vMerge/>
            <w:tcBorders>
              <w:right w:val="single" w:sz="4" w:space="0" w:color="000000"/>
            </w:tcBorders>
            <w:vAlign w:val="center"/>
          </w:tcPr>
          <w:p w:rsidR="00606F95" w:rsidRPr="000D7346" w:rsidRDefault="00606F95">
            <w:pPr>
              <w:adjustRightInd w:val="0"/>
              <w:snapToGrid w:val="0"/>
              <w:jc w:val="center"/>
              <w:rPr>
                <w:kern w:val="0"/>
                <w:szCs w:val="21"/>
              </w:rPr>
            </w:pPr>
          </w:p>
        </w:tc>
        <w:tc>
          <w:tcPr>
            <w:tcW w:w="763" w:type="pct"/>
            <w:gridSpan w:val="2"/>
            <w:tcBorders>
              <w:top w:val="single" w:sz="4" w:space="0" w:color="000000"/>
              <w:left w:val="single" w:sz="4" w:space="0" w:color="000000"/>
            </w:tcBorders>
            <w:vAlign w:val="center"/>
          </w:tcPr>
          <w:p w:rsidR="00606F95" w:rsidRPr="000D7346" w:rsidRDefault="00606F95" w:rsidP="00ED7CE5">
            <w:pPr>
              <w:adjustRightInd w:val="0"/>
              <w:snapToGrid w:val="0"/>
              <w:contextualSpacing/>
              <w:jc w:val="center"/>
              <w:rPr>
                <w:kern w:val="0"/>
                <w:szCs w:val="21"/>
              </w:rPr>
            </w:pPr>
            <w:r w:rsidRPr="000D7346">
              <w:rPr>
                <w:kern w:val="0"/>
                <w:szCs w:val="21"/>
              </w:rPr>
              <w:t>15</w:t>
            </w:r>
            <w:r w:rsidRPr="000D7346">
              <w:rPr>
                <w:kern w:val="0"/>
                <w:szCs w:val="21"/>
              </w:rPr>
              <w:t>米高排气筒</w:t>
            </w:r>
          </w:p>
        </w:tc>
        <w:tc>
          <w:tcPr>
            <w:tcW w:w="1102" w:type="pct"/>
            <w:tcBorders>
              <w:top w:val="single" w:sz="4" w:space="0" w:color="000000"/>
            </w:tcBorders>
            <w:vAlign w:val="center"/>
          </w:tcPr>
          <w:p w:rsidR="00606F95" w:rsidRPr="000D7346" w:rsidRDefault="009B7091" w:rsidP="00ED7CE5">
            <w:pPr>
              <w:widowControl/>
              <w:adjustRightInd w:val="0"/>
              <w:snapToGrid w:val="0"/>
              <w:contextualSpacing/>
              <w:jc w:val="center"/>
              <w:rPr>
                <w:kern w:val="0"/>
                <w:szCs w:val="21"/>
              </w:rPr>
            </w:pPr>
            <w:r>
              <w:rPr>
                <w:rFonts w:hint="eastAsia"/>
                <w:kern w:val="0"/>
                <w:szCs w:val="21"/>
              </w:rPr>
              <w:t>21</w:t>
            </w:r>
            <w:r>
              <w:rPr>
                <w:rFonts w:hint="eastAsia"/>
                <w:kern w:val="0"/>
                <w:szCs w:val="21"/>
              </w:rPr>
              <w:t>根</w:t>
            </w:r>
          </w:p>
        </w:tc>
        <w:tc>
          <w:tcPr>
            <w:tcW w:w="1162" w:type="pct"/>
            <w:vAlign w:val="center"/>
          </w:tcPr>
          <w:p w:rsidR="00606F95" w:rsidRPr="000D7346" w:rsidRDefault="009B7091" w:rsidP="00ED7CE5">
            <w:pPr>
              <w:widowControl/>
              <w:adjustRightInd w:val="0"/>
              <w:snapToGrid w:val="0"/>
              <w:contextualSpacing/>
              <w:jc w:val="center"/>
              <w:rPr>
                <w:kern w:val="0"/>
                <w:szCs w:val="21"/>
              </w:rPr>
            </w:pPr>
            <w:r>
              <w:rPr>
                <w:rFonts w:hint="eastAsia"/>
                <w:kern w:val="0"/>
                <w:szCs w:val="21"/>
              </w:rPr>
              <w:t>22</w:t>
            </w:r>
            <w:r>
              <w:rPr>
                <w:rFonts w:hint="eastAsia"/>
                <w:kern w:val="0"/>
                <w:szCs w:val="21"/>
              </w:rPr>
              <w:t>根</w:t>
            </w:r>
          </w:p>
        </w:tc>
        <w:tc>
          <w:tcPr>
            <w:tcW w:w="1222" w:type="pct"/>
            <w:vAlign w:val="center"/>
          </w:tcPr>
          <w:p w:rsidR="00606F95" w:rsidRPr="000D7346" w:rsidRDefault="00606F95" w:rsidP="009B7091">
            <w:pPr>
              <w:widowControl/>
              <w:jc w:val="center"/>
              <w:textAlignment w:val="center"/>
            </w:pPr>
            <w:r w:rsidRPr="000D7346">
              <w:rPr>
                <w:rFonts w:hint="eastAsia"/>
              </w:rPr>
              <w:t>增加一个排气筒</w:t>
            </w:r>
            <w:r>
              <w:rPr>
                <w:rFonts w:hint="eastAsia"/>
              </w:rPr>
              <w:t>（</w:t>
            </w:r>
            <w:r w:rsidR="009B7091">
              <w:rPr>
                <w:rFonts w:hint="eastAsia"/>
              </w:rPr>
              <w:t>22</w:t>
            </w:r>
            <w:r>
              <w:rPr>
                <w:rFonts w:hint="eastAsia"/>
              </w:rPr>
              <w:t>#</w:t>
            </w:r>
            <w:r>
              <w:rPr>
                <w:rFonts w:hint="eastAsia"/>
              </w:rPr>
              <w:t>）</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Align w:val="center"/>
          </w:tcPr>
          <w:p w:rsidR="00606F95" w:rsidRPr="000D7346" w:rsidRDefault="00606F95">
            <w:pPr>
              <w:adjustRightInd w:val="0"/>
              <w:snapToGrid w:val="0"/>
              <w:jc w:val="center"/>
              <w:rPr>
                <w:kern w:val="0"/>
                <w:szCs w:val="21"/>
              </w:rPr>
            </w:pPr>
            <w:r w:rsidRPr="000D7346">
              <w:rPr>
                <w:kern w:val="0"/>
                <w:szCs w:val="21"/>
              </w:rPr>
              <w:t>噪声</w:t>
            </w:r>
          </w:p>
        </w:tc>
        <w:tc>
          <w:tcPr>
            <w:tcW w:w="1102" w:type="pct"/>
            <w:vAlign w:val="center"/>
          </w:tcPr>
          <w:p w:rsidR="00606F95" w:rsidRPr="000D7346" w:rsidRDefault="00606F95" w:rsidP="00ED7CE5">
            <w:pPr>
              <w:widowControl/>
              <w:adjustRightInd w:val="0"/>
              <w:snapToGrid w:val="0"/>
              <w:contextualSpacing/>
              <w:jc w:val="center"/>
              <w:rPr>
                <w:kern w:val="0"/>
                <w:szCs w:val="21"/>
              </w:rPr>
            </w:pPr>
            <w:r w:rsidRPr="000D7346">
              <w:rPr>
                <w:kern w:val="0"/>
                <w:szCs w:val="21"/>
              </w:rPr>
              <w:t>减振、隔声、消声、距离衰减</w:t>
            </w:r>
          </w:p>
        </w:tc>
        <w:tc>
          <w:tcPr>
            <w:tcW w:w="1162" w:type="pct"/>
            <w:vAlign w:val="center"/>
          </w:tcPr>
          <w:p w:rsidR="00606F95" w:rsidRPr="000D7346" w:rsidRDefault="00606F95" w:rsidP="00D8725D">
            <w:pPr>
              <w:adjustRightInd w:val="0"/>
              <w:snapToGrid w:val="0"/>
              <w:jc w:val="center"/>
              <w:rPr>
                <w:kern w:val="0"/>
                <w:szCs w:val="21"/>
              </w:rPr>
            </w:pPr>
            <w:r w:rsidRPr="000D7346">
              <w:rPr>
                <w:kern w:val="0"/>
                <w:szCs w:val="21"/>
              </w:rPr>
              <w:t>减振、隔声、消声、距离衰减</w:t>
            </w:r>
          </w:p>
        </w:tc>
        <w:tc>
          <w:tcPr>
            <w:tcW w:w="1222" w:type="pct"/>
            <w:vAlign w:val="center"/>
          </w:tcPr>
          <w:p w:rsidR="00606F95" w:rsidRPr="000D7346" w:rsidRDefault="00606F95">
            <w:pPr>
              <w:widowControl/>
              <w:jc w:val="center"/>
              <w:textAlignment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Merge w:val="restart"/>
            <w:vAlign w:val="center"/>
          </w:tcPr>
          <w:p w:rsidR="00606F95" w:rsidRPr="000D7346" w:rsidRDefault="00606F95">
            <w:pPr>
              <w:adjustRightInd w:val="0"/>
              <w:snapToGrid w:val="0"/>
              <w:jc w:val="center"/>
              <w:rPr>
                <w:kern w:val="0"/>
                <w:szCs w:val="21"/>
              </w:rPr>
            </w:pPr>
            <w:r w:rsidRPr="000D7346">
              <w:rPr>
                <w:kern w:val="0"/>
                <w:szCs w:val="21"/>
              </w:rPr>
              <w:t>固废</w:t>
            </w:r>
          </w:p>
        </w:tc>
        <w:tc>
          <w:tcPr>
            <w:tcW w:w="1102" w:type="pct"/>
            <w:vAlign w:val="center"/>
          </w:tcPr>
          <w:p w:rsidR="00606F95" w:rsidRPr="000D7346" w:rsidRDefault="00606F95" w:rsidP="00A81F42">
            <w:pPr>
              <w:widowControl/>
              <w:adjustRightInd w:val="0"/>
              <w:snapToGrid w:val="0"/>
              <w:contextualSpacing/>
              <w:jc w:val="center"/>
              <w:rPr>
                <w:kern w:val="0"/>
                <w:szCs w:val="21"/>
              </w:rPr>
            </w:pPr>
            <w:r w:rsidRPr="000D7346">
              <w:rPr>
                <w:kern w:val="0"/>
                <w:szCs w:val="21"/>
              </w:rPr>
              <w:t>一般工业固废暂存区</w:t>
            </w:r>
            <w:r>
              <w:rPr>
                <w:rFonts w:hint="eastAsia"/>
                <w:kern w:val="0"/>
                <w:szCs w:val="21"/>
              </w:rPr>
              <w:t>360</w:t>
            </w:r>
            <w:r w:rsidRPr="000D7346">
              <w:rPr>
                <w:rFonts w:hint="eastAsia"/>
                <w:kern w:val="0"/>
                <w:szCs w:val="21"/>
              </w:rPr>
              <w:t>m</w:t>
            </w:r>
            <w:r w:rsidRPr="000D7346">
              <w:rPr>
                <w:rFonts w:hint="eastAsia"/>
                <w:kern w:val="0"/>
                <w:szCs w:val="21"/>
                <w:vertAlign w:val="superscript"/>
              </w:rPr>
              <w:t>2</w:t>
            </w:r>
          </w:p>
        </w:tc>
        <w:tc>
          <w:tcPr>
            <w:tcW w:w="1162" w:type="pct"/>
            <w:vAlign w:val="center"/>
          </w:tcPr>
          <w:p w:rsidR="00606F95" w:rsidRPr="000D7346" w:rsidRDefault="00606F95" w:rsidP="00A81F42">
            <w:pPr>
              <w:widowControl/>
              <w:adjustRightInd w:val="0"/>
              <w:snapToGrid w:val="0"/>
              <w:contextualSpacing/>
              <w:jc w:val="center"/>
              <w:rPr>
                <w:kern w:val="0"/>
                <w:szCs w:val="21"/>
              </w:rPr>
            </w:pPr>
            <w:r w:rsidRPr="000D7346">
              <w:rPr>
                <w:kern w:val="0"/>
                <w:szCs w:val="21"/>
              </w:rPr>
              <w:t>一般工业固废暂存区</w:t>
            </w:r>
            <w:r>
              <w:rPr>
                <w:rFonts w:hint="eastAsia"/>
                <w:kern w:val="0"/>
                <w:szCs w:val="21"/>
              </w:rPr>
              <w:t>360</w:t>
            </w:r>
            <w:r w:rsidRPr="000D7346">
              <w:rPr>
                <w:rFonts w:hint="eastAsia"/>
                <w:kern w:val="0"/>
                <w:szCs w:val="21"/>
              </w:rPr>
              <w:t>m</w:t>
            </w:r>
            <w:r w:rsidRPr="000D7346">
              <w:rPr>
                <w:rFonts w:hint="eastAsia"/>
                <w:kern w:val="0"/>
                <w:szCs w:val="21"/>
                <w:vertAlign w:val="superscript"/>
              </w:rPr>
              <w:t>2</w:t>
            </w:r>
          </w:p>
        </w:tc>
        <w:tc>
          <w:tcPr>
            <w:tcW w:w="1222" w:type="pct"/>
            <w:vAlign w:val="center"/>
          </w:tcPr>
          <w:p w:rsidR="00606F95" w:rsidRPr="000D7346" w:rsidRDefault="00606F95">
            <w:pPr>
              <w:adjustRightInd w:val="0"/>
              <w:snapToGrid w:val="0"/>
              <w:jc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Merge/>
            <w:vAlign w:val="center"/>
          </w:tcPr>
          <w:p w:rsidR="00606F95" w:rsidRPr="000D7346" w:rsidRDefault="00606F95">
            <w:pPr>
              <w:adjustRightInd w:val="0"/>
              <w:snapToGrid w:val="0"/>
              <w:jc w:val="center"/>
              <w:rPr>
                <w:kern w:val="0"/>
                <w:szCs w:val="21"/>
              </w:rPr>
            </w:pPr>
          </w:p>
        </w:tc>
        <w:tc>
          <w:tcPr>
            <w:tcW w:w="1102" w:type="pct"/>
            <w:vAlign w:val="center"/>
          </w:tcPr>
          <w:p w:rsidR="00606F95" w:rsidRPr="000D7346" w:rsidRDefault="00606F95" w:rsidP="00ED7CE5">
            <w:pPr>
              <w:adjustRightInd w:val="0"/>
              <w:snapToGrid w:val="0"/>
              <w:contextualSpacing/>
              <w:jc w:val="center"/>
              <w:rPr>
                <w:kern w:val="0"/>
                <w:szCs w:val="21"/>
              </w:rPr>
            </w:pPr>
            <w:r w:rsidRPr="000D7346">
              <w:rPr>
                <w:kern w:val="0"/>
                <w:szCs w:val="21"/>
              </w:rPr>
              <w:t>生活垃圾</w:t>
            </w:r>
            <w:r w:rsidRPr="000D7346">
              <w:rPr>
                <w:rFonts w:hint="eastAsia"/>
                <w:kern w:val="0"/>
                <w:szCs w:val="21"/>
              </w:rPr>
              <w:t>，设置若干垃圾桶</w:t>
            </w:r>
          </w:p>
        </w:tc>
        <w:tc>
          <w:tcPr>
            <w:tcW w:w="1162" w:type="pct"/>
            <w:vAlign w:val="center"/>
          </w:tcPr>
          <w:p w:rsidR="00606F95" w:rsidRPr="000D7346" w:rsidRDefault="00606F95" w:rsidP="00ED7CE5">
            <w:pPr>
              <w:adjustRightInd w:val="0"/>
              <w:snapToGrid w:val="0"/>
              <w:contextualSpacing/>
              <w:jc w:val="center"/>
              <w:rPr>
                <w:kern w:val="0"/>
                <w:szCs w:val="21"/>
              </w:rPr>
            </w:pPr>
            <w:r w:rsidRPr="000D7346">
              <w:rPr>
                <w:kern w:val="0"/>
                <w:szCs w:val="21"/>
              </w:rPr>
              <w:t>生活垃圾</w:t>
            </w:r>
            <w:r w:rsidRPr="000D7346">
              <w:rPr>
                <w:rFonts w:hint="eastAsia"/>
                <w:kern w:val="0"/>
                <w:szCs w:val="21"/>
              </w:rPr>
              <w:t>，设置若干垃圾桶</w:t>
            </w:r>
          </w:p>
        </w:tc>
        <w:tc>
          <w:tcPr>
            <w:tcW w:w="1222" w:type="pct"/>
            <w:vAlign w:val="center"/>
          </w:tcPr>
          <w:p w:rsidR="00606F95" w:rsidRPr="000D7346" w:rsidRDefault="00606F95">
            <w:pPr>
              <w:adjustRightInd w:val="0"/>
              <w:snapToGrid w:val="0"/>
              <w:jc w:val="center"/>
              <w:rPr>
                <w:kern w:val="0"/>
                <w:szCs w:val="21"/>
              </w:rPr>
            </w:pPr>
            <w:r w:rsidRPr="000D7346">
              <w:rPr>
                <w:rFonts w:hint="eastAsia"/>
                <w:kern w:val="0"/>
                <w:szCs w:val="21"/>
              </w:rPr>
              <w:t>无变化</w:t>
            </w:r>
          </w:p>
        </w:tc>
      </w:tr>
      <w:tr w:rsidR="00606F95" w:rsidRPr="000D7346" w:rsidTr="00D06F97">
        <w:trPr>
          <w:trHeight w:val="340"/>
          <w:jc w:val="center"/>
        </w:trPr>
        <w:tc>
          <w:tcPr>
            <w:tcW w:w="486" w:type="pct"/>
            <w:vMerge/>
            <w:vAlign w:val="center"/>
          </w:tcPr>
          <w:p w:rsidR="00606F95" w:rsidRPr="000D7346" w:rsidRDefault="00606F95">
            <w:pPr>
              <w:adjustRightInd w:val="0"/>
              <w:snapToGrid w:val="0"/>
              <w:jc w:val="center"/>
              <w:rPr>
                <w:kern w:val="0"/>
                <w:szCs w:val="21"/>
              </w:rPr>
            </w:pPr>
          </w:p>
        </w:tc>
        <w:tc>
          <w:tcPr>
            <w:tcW w:w="1028" w:type="pct"/>
            <w:gridSpan w:val="3"/>
            <w:vMerge/>
            <w:vAlign w:val="center"/>
          </w:tcPr>
          <w:p w:rsidR="00606F95" w:rsidRPr="000D7346" w:rsidRDefault="00606F95">
            <w:pPr>
              <w:adjustRightInd w:val="0"/>
              <w:snapToGrid w:val="0"/>
              <w:jc w:val="center"/>
              <w:rPr>
                <w:kern w:val="0"/>
                <w:szCs w:val="21"/>
              </w:rPr>
            </w:pPr>
          </w:p>
        </w:tc>
        <w:tc>
          <w:tcPr>
            <w:tcW w:w="1102" w:type="pct"/>
            <w:vAlign w:val="center"/>
          </w:tcPr>
          <w:p w:rsidR="00606F95" w:rsidRPr="000D7346" w:rsidRDefault="00606F95" w:rsidP="009B7091">
            <w:pPr>
              <w:adjustRightInd w:val="0"/>
              <w:snapToGrid w:val="0"/>
              <w:contextualSpacing/>
              <w:jc w:val="center"/>
              <w:rPr>
                <w:kern w:val="0"/>
                <w:szCs w:val="21"/>
              </w:rPr>
            </w:pPr>
            <w:proofErr w:type="gramStart"/>
            <w:r w:rsidRPr="000D7346">
              <w:rPr>
                <w:kern w:val="0"/>
                <w:szCs w:val="21"/>
              </w:rPr>
              <w:t>危废仓库</w:t>
            </w:r>
            <w:proofErr w:type="gramEnd"/>
            <w:r w:rsidR="009B7091">
              <w:rPr>
                <w:rFonts w:hint="eastAsia"/>
                <w:kern w:val="0"/>
                <w:szCs w:val="21"/>
              </w:rPr>
              <w:t>5</w:t>
            </w:r>
            <w:r w:rsidRPr="000D7346">
              <w:rPr>
                <w:rFonts w:hint="eastAsia"/>
                <w:kern w:val="0"/>
                <w:szCs w:val="21"/>
              </w:rPr>
              <w:t>0m</w:t>
            </w:r>
            <w:r w:rsidRPr="000D7346">
              <w:rPr>
                <w:rFonts w:hint="eastAsia"/>
                <w:kern w:val="0"/>
                <w:szCs w:val="21"/>
                <w:vertAlign w:val="superscript"/>
              </w:rPr>
              <w:t>2</w:t>
            </w:r>
          </w:p>
        </w:tc>
        <w:tc>
          <w:tcPr>
            <w:tcW w:w="1162" w:type="pct"/>
            <w:vAlign w:val="center"/>
          </w:tcPr>
          <w:p w:rsidR="00606F95" w:rsidRPr="000D7346" w:rsidRDefault="00606F95" w:rsidP="009B7091">
            <w:pPr>
              <w:adjustRightInd w:val="0"/>
              <w:snapToGrid w:val="0"/>
              <w:contextualSpacing/>
              <w:jc w:val="center"/>
              <w:rPr>
                <w:kern w:val="0"/>
                <w:szCs w:val="21"/>
              </w:rPr>
            </w:pPr>
            <w:proofErr w:type="gramStart"/>
            <w:r w:rsidRPr="000D7346">
              <w:rPr>
                <w:kern w:val="0"/>
                <w:szCs w:val="21"/>
              </w:rPr>
              <w:t>危废仓库</w:t>
            </w:r>
            <w:proofErr w:type="gramEnd"/>
            <w:r w:rsidR="009B7091">
              <w:rPr>
                <w:rFonts w:hint="eastAsia"/>
                <w:kern w:val="0"/>
                <w:szCs w:val="21"/>
              </w:rPr>
              <w:t>5</w:t>
            </w:r>
            <w:r w:rsidRPr="000D7346">
              <w:rPr>
                <w:rFonts w:hint="eastAsia"/>
                <w:kern w:val="0"/>
                <w:szCs w:val="21"/>
              </w:rPr>
              <w:t>0m</w:t>
            </w:r>
            <w:r w:rsidRPr="000D7346">
              <w:rPr>
                <w:rFonts w:hint="eastAsia"/>
                <w:kern w:val="0"/>
                <w:szCs w:val="21"/>
                <w:vertAlign w:val="superscript"/>
              </w:rPr>
              <w:t>2</w:t>
            </w:r>
          </w:p>
        </w:tc>
        <w:tc>
          <w:tcPr>
            <w:tcW w:w="1222" w:type="pct"/>
            <w:vAlign w:val="center"/>
          </w:tcPr>
          <w:p w:rsidR="00606F95" w:rsidRPr="000D7346" w:rsidRDefault="00606F95">
            <w:pPr>
              <w:adjustRightInd w:val="0"/>
              <w:snapToGrid w:val="0"/>
              <w:jc w:val="center"/>
              <w:rPr>
                <w:kern w:val="0"/>
                <w:szCs w:val="21"/>
              </w:rPr>
            </w:pPr>
            <w:r w:rsidRPr="000D7346">
              <w:rPr>
                <w:rFonts w:hint="eastAsia"/>
                <w:kern w:val="0"/>
                <w:szCs w:val="21"/>
              </w:rPr>
              <w:t>无变化</w:t>
            </w:r>
          </w:p>
        </w:tc>
      </w:tr>
    </w:tbl>
    <w:p w:rsidR="00B10E6A" w:rsidRPr="000D7346" w:rsidRDefault="00B10E6A">
      <w:pPr>
        <w:adjustRightInd w:val="0"/>
        <w:snapToGrid w:val="0"/>
        <w:ind w:rightChars="-114" w:right="-239"/>
        <w:rPr>
          <w:b/>
          <w:sz w:val="10"/>
          <w:szCs w:val="10"/>
        </w:rPr>
      </w:pPr>
    </w:p>
    <w:p w:rsidR="00DC321D" w:rsidRDefault="00DC321D">
      <w:pPr>
        <w:adjustRightInd w:val="0"/>
        <w:snapToGrid w:val="0"/>
        <w:spacing w:line="360" w:lineRule="auto"/>
        <w:ind w:firstLineChars="200" w:firstLine="480"/>
        <w:rPr>
          <w:color w:val="FF0000"/>
          <w:sz w:val="24"/>
        </w:rPr>
        <w:sectPr w:rsidR="00DC321D" w:rsidSect="00B360CA">
          <w:pgSz w:w="16838" w:h="11906" w:orient="landscape"/>
          <w:pgMar w:top="1797" w:right="1418" w:bottom="1797" w:left="1418" w:header="851" w:footer="992" w:gutter="0"/>
          <w:cols w:space="720"/>
          <w:docGrid w:linePitch="312"/>
        </w:sectPr>
      </w:pPr>
      <w:bookmarkStart w:id="304" w:name="_Toc26343_WPSOffice_Level2"/>
      <w:bookmarkStart w:id="305" w:name="_Toc9394"/>
    </w:p>
    <w:p w:rsidR="00B10E6A" w:rsidRPr="000D7346" w:rsidRDefault="0097392F" w:rsidP="00951DAA">
      <w:pPr>
        <w:pStyle w:val="30"/>
        <w:spacing w:beforeLines="0" w:afterLines="0"/>
      </w:pPr>
      <w:bookmarkStart w:id="306" w:name="_Toc909"/>
      <w:bookmarkStart w:id="307" w:name="_Toc5261"/>
      <w:bookmarkStart w:id="308" w:name="_Toc531894830"/>
      <w:bookmarkStart w:id="309" w:name="_Toc531939337"/>
      <w:r>
        <w:rPr>
          <w:rFonts w:hint="eastAsia"/>
        </w:rPr>
        <w:lastRenderedPageBreak/>
        <w:t>4</w:t>
      </w:r>
      <w:r w:rsidR="00B10E6A" w:rsidRPr="000D7346">
        <w:t>.1.3</w:t>
      </w:r>
      <w:r w:rsidR="00B10E6A" w:rsidRPr="000D7346">
        <w:t>项目组织、劳动定员及生产作业班次</w:t>
      </w:r>
      <w:bookmarkEnd w:id="299"/>
      <w:bookmarkEnd w:id="304"/>
      <w:bookmarkEnd w:id="305"/>
      <w:bookmarkEnd w:id="306"/>
      <w:bookmarkEnd w:id="307"/>
      <w:bookmarkEnd w:id="308"/>
      <w:bookmarkEnd w:id="309"/>
    </w:p>
    <w:p w:rsidR="00B10E6A" w:rsidRPr="000D7346" w:rsidRDefault="00B10E6A">
      <w:pPr>
        <w:adjustRightInd w:val="0"/>
        <w:snapToGrid w:val="0"/>
        <w:spacing w:line="360" w:lineRule="auto"/>
        <w:ind w:firstLineChars="200" w:firstLine="480"/>
        <w:rPr>
          <w:sz w:val="24"/>
        </w:rPr>
      </w:pPr>
      <w:bookmarkStart w:id="310" w:name="_Toc224440850"/>
      <w:r w:rsidRPr="000D7346">
        <w:rPr>
          <w:sz w:val="24"/>
        </w:rPr>
        <w:t>职工人数：企业劳动定员</w:t>
      </w:r>
      <w:r w:rsidR="009B7091">
        <w:rPr>
          <w:rFonts w:hint="eastAsia"/>
          <w:sz w:val="24"/>
        </w:rPr>
        <w:t>570</w:t>
      </w:r>
      <w:r w:rsidR="00CF2ADB" w:rsidRPr="000D7346">
        <w:rPr>
          <w:sz w:val="24"/>
        </w:rPr>
        <w:t>人</w:t>
      </w:r>
      <w:r w:rsidRPr="000D7346">
        <w:rPr>
          <w:sz w:val="24"/>
        </w:rPr>
        <w:t>，</w:t>
      </w:r>
      <w:r w:rsidR="00CF2ADB" w:rsidRPr="000D7346">
        <w:rPr>
          <w:rFonts w:hint="eastAsia"/>
          <w:sz w:val="24"/>
        </w:rPr>
        <w:t>项目</w:t>
      </w:r>
      <w:r w:rsidRPr="000D7346">
        <w:rPr>
          <w:sz w:val="24"/>
        </w:rPr>
        <w:t>食堂</w:t>
      </w:r>
      <w:r w:rsidR="00CF2ADB" w:rsidRPr="000D7346">
        <w:rPr>
          <w:rFonts w:hint="eastAsia"/>
          <w:sz w:val="24"/>
        </w:rPr>
        <w:t>依托一期工程共建的食堂</w:t>
      </w:r>
      <w:r w:rsidR="00CF2ADB" w:rsidRPr="000D7346">
        <w:rPr>
          <w:sz w:val="24"/>
        </w:rPr>
        <w:t>，</w:t>
      </w:r>
      <w:proofErr w:type="gramStart"/>
      <w:r w:rsidRPr="000D7346">
        <w:rPr>
          <w:sz w:val="24"/>
        </w:rPr>
        <w:t>满足</w:t>
      </w:r>
      <w:r w:rsidR="00A81F42">
        <w:rPr>
          <w:rFonts w:hint="eastAsia"/>
          <w:sz w:val="24"/>
        </w:rPr>
        <w:t>恒能产业</w:t>
      </w:r>
      <w:proofErr w:type="gramEnd"/>
      <w:r w:rsidR="00A81F42">
        <w:rPr>
          <w:rFonts w:hint="eastAsia"/>
          <w:sz w:val="24"/>
        </w:rPr>
        <w:t>园一期工程各</w:t>
      </w:r>
      <w:r w:rsidR="009B7091">
        <w:rPr>
          <w:rFonts w:hint="eastAsia"/>
          <w:sz w:val="24"/>
        </w:rPr>
        <w:t>车间</w:t>
      </w:r>
      <w:r w:rsidRPr="000D7346">
        <w:rPr>
          <w:sz w:val="24"/>
        </w:rPr>
        <w:t>同时生产时员工用餐需求；</w:t>
      </w:r>
    </w:p>
    <w:p w:rsidR="00B10E6A" w:rsidRPr="000D7346" w:rsidRDefault="00B10E6A">
      <w:pPr>
        <w:adjustRightInd w:val="0"/>
        <w:snapToGrid w:val="0"/>
        <w:spacing w:line="360" w:lineRule="auto"/>
        <w:ind w:firstLineChars="200" w:firstLine="480"/>
        <w:rPr>
          <w:sz w:val="24"/>
        </w:rPr>
      </w:pPr>
      <w:r w:rsidRPr="000D7346">
        <w:rPr>
          <w:sz w:val="24"/>
        </w:rPr>
        <w:t>工作制度：三班制工作，每班</w:t>
      </w:r>
      <w:r w:rsidRPr="000D7346">
        <w:rPr>
          <w:sz w:val="24"/>
        </w:rPr>
        <w:t>8</w:t>
      </w:r>
      <w:r w:rsidRPr="000D7346">
        <w:rPr>
          <w:sz w:val="24"/>
        </w:rPr>
        <w:t>小时，年工作</w:t>
      </w:r>
      <w:r w:rsidRPr="000D7346">
        <w:rPr>
          <w:sz w:val="24"/>
        </w:rPr>
        <w:t>300</w:t>
      </w:r>
      <w:r w:rsidRPr="000D7346">
        <w:rPr>
          <w:sz w:val="24"/>
        </w:rPr>
        <w:t>天，共</w:t>
      </w:r>
      <w:r w:rsidRPr="000D7346">
        <w:rPr>
          <w:sz w:val="24"/>
        </w:rPr>
        <w:t>7200</w:t>
      </w:r>
      <w:r w:rsidRPr="000D7346">
        <w:rPr>
          <w:sz w:val="24"/>
        </w:rPr>
        <w:t>小时。</w:t>
      </w:r>
    </w:p>
    <w:p w:rsidR="00B10E6A" w:rsidRPr="000D7346" w:rsidRDefault="0097392F" w:rsidP="00951DAA">
      <w:pPr>
        <w:pStyle w:val="30"/>
        <w:spacing w:beforeLines="0" w:afterLines="0"/>
      </w:pPr>
      <w:bookmarkStart w:id="311" w:name="_Toc21068_WPSOffice_Level2"/>
      <w:bookmarkStart w:id="312" w:name="_Toc9276"/>
      <w:bookmarkStart w:id="313" w:name="_Toc13105"/>
      <w:bookmarkStart w:id="314" w:name="_Toc21871"/>
      <w:bookmarkStart w:id="315" w:name="_Toc531894831"/>
      <w:bookmarkStart w:id="316" w:name="_Toc531939338"/>
      <w:r>
        <w:rPr>
          <w:rFonts w:hint="eastAsia"/>
        </w:rPr>
        <w:t>4</w:t>
      </w:r>
      <w:r w:rsidR="00B10E6A" w:rsidRPr="000D7346">
        <w:t>.1.4</w:t>
      </w:r>
      <w:r w:rsidR="00B10E6A" w:rsidRPr="000D7346">
        <w:t>项目总平面布置</w:t>
      </w:r>
      <w:bookmarkEnd w:id="310"/>
      <w:r w:rsidR="00B10E6A" w:rsidRPr="000D7346">
        <w:t>情况</w:t>
      </w:r>
      <w:bookmarkEnd w:id="311"/>
      <w:bookmarkEnd w:id="312"/>
      <w:bookmarkEnd w:id="313"/>
      <w:bookmarkEnd w:id="314"/>
      <w:bookmarkEnd w:id="315"/>
      <w:bookmarkEnd w:id="316"/>
    </w:p>
    <w:p w:rsidR="00B10E6A" w:rsidRPr="000D7346" w:rsidRDefault="00B10E6A">
      <w:pPr>
        <w:spacing w:line="360" w:lineRule="auto"/>
        <w:ind w:firstLineChars="200" w:firstLine="480"/>
        <w:rPr>
          <w:sz w:val="24"/>
        </w:rPr>
      </w:pPr>
      <w:r w:rsidRPr="000D7346">
        <w:rPr>
          <w:sz w:val="24"/>
        </w:rPr>
        <w:t>本项目总平面布置原则：在满足规划条件基础上，做到功能分区明确，总平面布置紧凑、节约用地；生产物流顺畅，运费能耗最小；符合各种防护间距，确保生产安全；根据当地的自然条件，做到因地制宜。</w:t>
      </w:r>
    </w:p>
    <w:p w:rsidR="00B10E6A" w:rsidRPr="000D7346" w:rsidRDefault="00B10E6A">
      <w:pPr>
        <w:spacing w:line="360" w:lineRule="auto"/>
        <w:ind w:firstLineChars="200" w:firstLine="480"/>
        <w:rPr>
          <w:sz w:val="24"/>
        </w:rPr>
      </w:pPr>
      <w:r w:rsidRPr="000D7346">
        <w:rPr>
          <w:sz w:val="24"/>
        </w:rPr>
        <w:t>本项目平面布置概述：</w:t>
      </w:r>
      <w:r w:rsidR="009B7091">
        <w:rPr>
          <w:rFonts w:hint="eastAsia"/>
          <w:sz w:val="24"/>
        </w:rPr>
        <w:t>一期工程</w:t>
      </w:r>
      <w:r w:rsidR="009B7091" w:rsidRPr="000D7346">
        <w:rPr>
          <w:rFonts w:hint="eastAsia"/>
          <w:sz w:val="24"/>
        </w:rPr>
        <w:t>中间区域</w:t>
      </w:r>
      <w:r w:rsidR="009B7091">
        <w:rPr>
          <w:rFonts w:hint="eastAsia"/>
          <w:sz w:val="24"/>
        </w:rPr>
        <w:t>为</w:t>
      </w:r>
      <w:r w:rsidR="00CF2ADB" w:rsidRPr="000D7346">
        <w:rPr>
          <w:rFonts w:hint="eastAsia"/>
          <w:sz w:val="24"/>
        </w:rPr>
        <w:t>4#</w:t>
      </w:r>
      <w:r w:rsidR="00CF2ADB" w:rsidRPr="000D7346">
        <w:rPr>
          <w:rFonts w:hint="eastAsia"/>
          <w:sz w:val="24"/>
        </w:rPr>
        <w:t>、</w:t>
      </w:r>
      <w:r w:rsidR="00CF2ADB" w:rsidRPr="000D7346">
        <w:rPr>
          <w:rFonts w:hint="eastAsia"/>
          <w:sz w:val="24"/>
        </w:rPr>
        <w:t>5#</w:t>
      </w:r>
      <w:r w:rsidR="00CF2ADB" w:rsidRPr="000D7346">
        <w:rPr>
          <w:rFonts w:hint="eastAsia"/>
          <w:sz w:val="24"/>
        </w:rPr>
        <w:t>车间</w:t>
      </w:r>
      <w:r w:rsidR="004E5E35" w:rsidRPr="000D7346">
        <w:rPr>
          <w:rFonts w:hint="eastAsia"/>
          <w:sz w:val="24"/>
        </w:rPr>
        <w:t>，南侧为</w:t>
      </w:r>
      <w:r w:rsidR="004E5E35" w:rsidRPr="000D7346">
        <w:rPr>
          <w:rFonts w:hint="eastAsia"/>
          <w:sz w:val="24"/>
        </w:rPr>
        <w:t>7#</w:t>
      </w:r>
      <w:r w:rsidR="004E5E35" w:rsidRPr="000D7346">
        <w:rPr>
          <w:rFonts w:hint="eastAsia"/>
          <w:sz w:val="24"/>
        </w:rPr>
        <w:t>、</w:t>
      </w:r>
      <w:r w:rsidR="004E5E35" w:rsidRPr="000D7346">
        <w:rPr>
          <w:rFonts w:hint="eastAsia"/>
          <w:sz w:val="24"/>
        </w:rPr>
        <w:t>8#</w:t>
      </w:r>
      <w:r w:rsidR="004E5E35" w:rsidRPr="000D7346">
        <w:rPr>
          <w:rFonts w:hint="eastAsia"/>
          <w:sz w:val="24"/>
        </w:rPr>
        <w:t>和</w:t>
      </w:r>
      <w:r w:rsidR="004E5E35" w:rsidRPr="000D7346">
        <w:rPr>
          <w:rFonts w:hint="eastAsia"/>
          <w:sz w:val="24"/>
        </w:rPr>
        <w:t>9#</w:t>
      </w:r>
      <w:r w:rsidR="004E5E35" w:rsidRPr="000D7346">
        <w:rPr>
          <w:rFonts w:hint="eastAsia"/>
          <w:sz w:val="24"/>
        </w:rPr>
        <w:t>车间，北侧为一期工程待建空地，东侧为</w:t>
      </w:r>
      <w:r w:rsidR="004E5E35" w:rsidRPr="000D7346">
        <w:rPr>
          <w:rFonts w:hint="eastAsia"/>
          <w:sz w:val="24"/>
        </w:rPr>
        <w:t>6#</w:t>
      </w:r>
      <w:r w:rsidR="004E5E35" w:rsidRPr="000D7346">
        <w:rPr>
          <w:rFonts w:hint="eastAsia"/>
          <w:sz w:val="24"/>
        </w:rPr>
        <w:t>车间，北侧为</w:t>
      </w:r>
      <w:r w:rsidR="004E5E35" w:rsidRPr="000D7346">
        <w:rPr>
          <w:rFonts w:hint="eastAsia"/>
          <w:sz w:val="24"/>
        </w:rPr>
        <w:t>1#</w:t>
      </w:r>
      <w:r w:rsidR="004E5E35" w:rsidRPr="000D7346">
        <w:rPr>
          <w:rFonts w:hint="eastAsia"/>
          <w:sz w:val="24"/>
        </w:rPr>
        <w:t>和</w:t>
      </w:r>
      <w:r w:rsidR="004E5E35" w:rsidRPr="000D7346">
        <w:rPr>
          <w:rFonts w:hint="eastAsia"/>
          <w:sz w:val="24"/>
        </w:rPr>
        <w:t>2#</w:t>
      </w:r>
      <w:r w:rsidR="004E5E35" w:rsidRPr="000D7346">
        <w:rPr>
          <w:rFonts w:hint="eastAsia"/>
          <w:sz w:val="24"/>
        </w:rPr>
        <w:t>车间</w:t>
      </w:r>
      <w:r w:rsidRPr="000D7346">
        <w:rPr>
          <w:sz w:val="24"/>
        </w:rPr>
        <w:t>。</w:t>
      </w:r>
      <w:r w:rsidR="004E5E35" w:rsidRPr="000D7346">
        <w:rPr>
          <w:rFonts w:hint="eastAsia"/>
          <w:sz w:val="24"/>
        </w:rPr>
        <w:t>项目设置</w:t>
      </w:r>
      <w:r w:rsidR="009B7091">
        <w:rPr>
          <w:rFonts w:hint="eastAsia"/>
          <w:sz w:val="24"/>
        </w:rPr>
        <w:t>22</w:t>
      </w:r>
      <w:r w:rsidRPr="000D7346">
        <w:rPr>
          <w:sz w:val="24"/>
        </w:rPr>
        <w:t>个排气筒，分别安置在生产车间和厂内污水处理站。厂内合理建设固废暂存</w:t>
      </w:r>
      <w:r w:rsidR="004E5E35" w:rsidRPr="000D7346">
        <w:rPr>
          <w:rFonts w:hint="eastAsia"/>
          <w:sz w:val="24"/>
        </w:rPr>
        <w:t>间和</w:t>
      </w:r>
      <w:proofErr w:type="gramStart"/>
      <w:r w:rsidR="004E5E35" w:rsidRPr="000D7346">
        <w:rPr>
          <w:sz w:val="24"/>
        </w:rPr>
        <w:t>危废</w:t>
      </w:r>
      <w:proofErr w:type="gramEnd"/>
      <w:r w:rsidR="004E5E35" w:rsidRPr="000D7346">
        <w:rPr>
          <w:sz w:val="24"/>
        </w:rPr>
        <w:t>暂存</w:t>
      </w:r>
      <w:r w:rsidR="004E5E35" w:rsidRPr="000D7346">
        <w:rPr>
          <w:rFonts w:hint="eastAsia"/>
          <w:sz w:val="24"/>
        </w:rPr>
        <w:t>间</w:t>
      </w:r>
      <w:r w:rsidRPr="000D7346">
        <w:rPr>
          <w:sz w:val="24"/>
        </w:rPr>
        <w:t>。</w:t>
      </w:r>
    </w:p>
    <w:p w:rsidR="00B10E6A" w:rsidRPr="000D7346" w:rsidRDefault="00B10E6A">
      <w:pPr>
        <w:spacing w:line="360" w:lineRule="auto"/>
        <w:ind w:firstLineChars="200" w:firstLine="480"/>
        <w:rPr>
          <w:sz w:val="24"/>
        </w:rPr>
      </w:pPr>
      <w:r w:rsidRPr="000D7346">
        <w:rPr>
          <w:kern w:val="0"/>
          <w:sz w:val="24"/>
        </w:rPr>
        <w:t>厂区由中间道路隔分开</w:t>
      </w:r>
      <w:r w:rsidRPr="000D7346">
        <w:rPr>
          <w:sz w:val="24"/>
        </w:rPr>
        <w:t>，同时厂区沿主要</w:t>
      </w:r>
      <w:r w:rsidR="000C4DB2">
        <w:rPr>
          <w:sz w:val="24"/>
        </w:rPr>
        <w:t>车间</w:t>
      </w:r>
      <w:r w:rsidRPr="000D7346">
        <w:rPr>
          <w:sz w:val="24"/>
        </w:rPr>
        <w:t>四周都留有消防通道或布置了运输道路，车道宽度不小于</w:t>
      </w:r>
      <w:r w:rsidRPr="000D7346">
        <w:rPr>
          <w:sz w:val="24"/>
        </w:rPr>
        <w:t>4m</w:t>
      </w:r>
      <w:r w:rsidRPr="000D7346">
        <w:rPr>
          <w:sz w:val="24"/>
        </w:rPr>
        <w:t>，便于大型消防车的通行，同时按规范设置了室内及室外消火栓。</w:t>
      </w:r>
    </w:p>
    <w:p w:rsidR="00B10E6A" w:rsidRPr="000D7346" w:rsidRDefault="00B10E6A">
      <w:pPr>
        <w:spacing w:line="360" w:lineRule="auto"/>
        <w:ind w:firstLineChars="200" w:firstLine="480"/>
        <w:rPr>
          <w:sz w:val="24"/>
        </w:rPr>
      </w:pPr>
      <w:r w:rsidRPr="000D7346">
        <w:rPr>
          <w:sz w:val="24"/>
        </w:rPr>
        <w:t>纵观总厂区平面布置，各分区的布置规划整齐，既方便内外交通联系，又方便原辅材料和产品的运输，绿化覆盖控制为</w:t>
      </w:r>
      <w:r w:rsidR="003C21E1">
        <w:rPr>
          <w:rFonts w:hint="eastAsia"/>
          <w:sz w:val="24"/>
        </w:rPr>
        <w:t>0.4</w:t>
      </w:r>
      <w:r w:rsidRPr="000D7346">
        <w:rPr>
          <w:sz w:val="24"/>
        </w:rPr>
        <w:t>%</w:t>
      </w:r>
      <w:r w:rsidRPr="000D7346">
        <w:rPr>
          <w:sz w:val="24"/>
        </w:rPr>
        <w:t>，厂区平面布置较合理。本项目用地经济技术指标见表</w:t>
      </w:r>
      <w:r w:rsidR="0097392F">
        <w:rPr>
          <w:rFonts w:hint="eastAsia"/>
          <w:sz w:val="24"/>
        </w:rPr>
        <w:t>4</w:t>
      </w:r>
      <w:r w:rsidR="0097392F">
        <w:rPr>
          <w:sz w:val="24"/>
        </w:rPr>
        <w:t>.1</w:t>
      </w:r>
      <w:r w:rsidRPr="000D7346">
        <w:rPr>
          <w:sz w:val="24"/>
        </w:rPr>
        <w:t>-3</w:t>
      </w:r>
      <w:r w:rsidRPr="000D7346">
        <w:rPr>
          <w:sz w:val="24"/>
        </w:rPr>
        <w:t>，</w:t>
      </w:r>
      <w:r w:rsidRPr="0097392F">
        <w:rPr>
          <w:color w:val="FF0000"/>
          <w:sz w:val="24"/>
        </w:rPr>
        <w:t>厂区详细总平面布置见图</w:t>
      </w:r>
      <w:r w:rsidR="0097392F" w:rsidRPr="0097392F">
        <w:rPr>
          <w:rFonts w:hint="eastAsia"/>
          <w:color w:val="FF0000"/>
          <w:sz w:val="24"/>
        </w:rPr>
        <w:t>4</w:t>
      </w:r>
      <w:r w:rsidRPr="0097392F">
        <w:rPr>
          <w:color w:val="FF0000"/>
          <w:sz w:val="24"/>
        </w:rPr>
        <w:t>.1-1</w:t>
      </w:r>
      <w:r w:rsidRPr="0097392F">
        <w:rPr>
          <w:color w:val="FF0000"/>
          <w:sz w:val="24"/>
        </w:rPr>
        <w:t>。</w:t>
      </w:r>
    </w:p>
    <w:p w:rsidR="00B10E6A" w:rsidRPr="000D7346" w:rsidRDefault="00B10E6A">
      <w:pPr>
        <w:pStyle w:val="afa"/>
        <w:spacing w:before="0" w:line="240" w:lineRule="auto"/>
        <w:rPr>
          <w:rFonts w:eastAsia="宋体"/>
          <w:b/>
          <w:szCs w:val="24"/>
        </w:rPr>
      </w:pPr>
      <w:r w:rsidRPr="000D7346">
        <w:rPr>
          <w:rFonts w:eastAsia="宋体"/>
          <w:b/>
          <w:szCs w:val="24"/>
        </w:rPr>
        <w:t>表</w:t>
      </w:r>
      <w:r w:rsidR="0097392F">
        <w:rPr>
          <w:rFonts w:eastAsia="宋体" w:hint="eastAsia"/>
          <w:b/>
          <w:szCs w:val="24"/>
        </w:rPr>
        <w:t>4</w:t>
      </w:r>
      <w:r w:rsidR="0097392F">
        <w:rPr>
          <w:rFonts w:eastAsia="宋体"/>
          <w:b/>
          <w:szCs w:val="24"/>
        </w:rPr>
        <w:t>.1</w:t>
      </w:r>
      <w:r w:rsidRPr="000D7346">
        <w:rPr>
          <w:rFonts w:eastAsia="宋体"/>
          <w:b/>
          <w:szCs w:val="24"/>
        </w:rPr>
        <w:t xml:space="preserve">-3  </w:t>
      </w:r>
      <w:r w:rsidRPr="000D7346">
        <w:rPr>
          <w:rFonts w:eastAsia="宋体"/>
          <w:b/>
          <w:szCs w:val="24"/>
        </w:rPr>
        <w:t>本项目用地经济技术指标表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871"/>
        <w:gridCol w:w="4199"/>
        <w:gridCol w:w="979"/>
        <w:gridCol w:w="1254"/>
        <w:gridCol w:w="1196"/>
        <w:gridCol w:w="29"/>
      </w:tblGrid>
      <w:tr w:rsidR="00ED7CE5" w:rsidRPr="000D7346" w:rsidTr="00951DAA">
        <w:trPr>
          <w:trHeight w:val="119"/>
          <w:jc w:val="center"/>
        </w:trPr>
        <w:tc>
          <w:tcPr>
            <w:tcW w:w="511" w:type="pct"/>
            <w:vAlign w:val="center"/>
          </w:tcPr>
          <w:p w:rsidR="00ED7CE5" w:rsidRPr="000D7346" w:rsidRDefault="00ED7CE5">
            <w:pPr>
              <w:widowControl/>
              <w:jc w:val="center"/>
              <w:rPr>
                <w:b/>
                <w:bCs/>
                <w:kern w:val="0"/>
                <w:szCs w:val="21"/>
              </w:rPr>
            </w:pPr>
            <w:r w:rsidRPr="000D7346">
              <w:rPr>
                <w:b/>
                <w:bCs/>
                <w:kern w:val="0"/>
                <w:szCs w:val="21"/>
              </w:rPr>
              <w:t>序号</w:t>
            </w:r>
          </w:p>
        </w:tc>
        <w:tc>
          <w:tcPr>
            <w:tcW w:w="2462" w:type="pct"/>
            <w:tcBorders>
              <w:left w:val="single" w:sz="4" w:space="0" w:color="000000"/>
              <w:right w:val="single" w:sz="4" w:space="0" w:color="000000"/>
            </w:tcBorders>
            <w:vAlign w:val="center"/>
          </w:tcPr>
          <w:p w:rsidR="00ED7CE5" w:rsidRPr="000D7346" w:rsidRDefault="00ED7CE5" w:rsidP="00ED7CE5">
            <w:pPr>
              <w:jc w:val="center"/>
              <w:rPr>
                <w:b/>
                <w:bCs/>
                <w:kern w:val="0"/>
                <w:szCs w:val="21"/>
              </w:rPr>
            </w:pPr>
            <w:r w:rsidRPr="000D7346">
              <w:rPr>
                <w:b/>
                <w:bCs/>
                <w:kern w:val="0"/>
                <w:szCs w:val="21"/>
              </w:rPr>
              <w:t>名称</w:t>
            </w:r>
          </w:p>
        </w:tc>
        <w:tc>
          <w:tcPr>
            <w:tcW w:w="574" w:type="pct"/>
            <w:tcBorders>
              <w:left w:val="single" w:sz="4" w:space="0" w:color="000000"/>
            </w:tcBorders>
            <w:vAlign w:val="center"/>
          </w:tcPr>
          <w:p w:rsidR="00ED7CE5" w:rsidRPr="000D7346" w:rsidRDefault="00ED7CE5">
            <w:pPr>
              <w:widowControl/>
              <w:jc w:val="center"/>
              <w:rPr>
                <w:b/>
                <w:bCs/>
                <w:kern w:val="0"/>
                <w:szCs w:val="21"/>
              </w:rPr>
            </w:pPr>
            <w:r w:rsidRPr="000D7346">
              <w:rPr>
                <w:b/>
                <w:bCs/>
                <w:kern w:val="0"/>
                <w:szCs w:val="21"/>
              </w:rPr>
              <w:t>单位</w:t>
            </w:r>
          </w:p>
        </w:tc>
        <w:tc>
          <w:tcPr>
            <w:tcW w:w="1453" w:type="pct"/>
            <w:gridSpan w:val="3"/>
          </w:tcPr>
          <w:p w:rsidR="00ED7CE5" w:rsidRPr="000D7346" w:rsidRDefault="00ED7CE5">
            <w:pPr>
              <w:widowControl/>
              <w:jc w:val="center"/>
              <w:rPr>
                <w:b/>
                <w:bCs/>
                <w:kern w:val="0"/>
                <w:szCs w:val="21"/>
              </w:rPr>
            </w:pPr>
            <w:r w:rsidRPr="000D7346">
              <w:rPr>
                <w:b/>
                <w:bCs/>
                <w:kern w:val="0"/>
                <w:szCs w:val="21"/>
              </w:rPr>
              <w:t>指标</w:t>
            </w:r>
          </w:p>
        </w:tc>
      </w:tr>
      <w:tr w:rsidR="00ED7CE5" w:rsidRPr="000D7346" w:rsidTr="00951DAA">
        <w:trPr>
          <w:trHeight w:val="262"/>
          <w:jc w:val="center"/>
        </w:trPr>
        <w:tc>
          <w:tcPr>
            <w:tcW w:w="511" w:type="pct"/>
            <w:vAlign w:val="center"/>
          </w:tcPr>
          <w:p w:rsidR="00ED7CE5" w:rsidRPr="000D7346" w:rsidRDefault="00ED7CE5">
            <w:pPr>
              <w:widowControl/>
              <w:jc w:val="center"/>
              <w:rPr>
                <w:kern w:val="0"/>
                <w:szCs w:val="21"/>
              </w:rPr>
            </w:pPr>
            <w:r w:rsidRPr="000D7346">
              <w:rPr>
                <w:kern w:val="0"/>
                <w:szCs w:val="21"/>
              </w:rPr>
              <w:t>1</w:t>
            </w:r>
          </w:p>
        </w:tc>
        <w:tc>
          <w:tcPr>
            <w:tcW w:w="2462" w:type="pct"/>
            <w:tcBorders>
              <w:left w:val="single" w:sz="4" w:space="0" w:color="000000"/>
              <w:right w:val="single" w:sz="4" w:space="0" w:color="000000"/>
            </w:tcBorders>
            <w:vAlign w:val="center"/>
          </w:tcPr>
          <w:p w:rsidR="00ED7CE5" w:rsidRPr="000D7346" w:rsidRDefault="00ED7CE5" w:rsidP="00ED7CE5">
            <w:pPr>
              <w:jc w:val="center"/>
              <w:rPr>
                <w:kern w:val="0"/>
                <w:szCs w:val="21"/>
              </w:rPr>
            </w:pPr>
            <w:r w:rsidRPr="000D7346">
              <w:rPr>
                <w:kern w:val="0"/>
                <w:szCs w:val="21"/>
              </w:rPr>
              <w:t>总用地面积</w:t>
            </w:r>
          </w:p>
        </w:tc>
        <w:tc>
          <w:tcPr>
            <w:tcW w:w="574" w:type="pct"/>
            <w:tcBorders>
              <w:left w:val="single" w:sz="4" w:space="0" w:color="000000"/>
            </w:tcBorders>
            <w:vAlign w:val="center"/>
          </w:tcPr>
          <w:p w:rsidR="00ED7CE5" w:rsidRPr="000D7346" w:rsidRDefault="00ED7CE5">
            <w:pPr>
              <w:widowControl/>
              <w:jc w:val="center"/>
              <w:rPr>
                <w:kern w:val="0"/>
                <w:szCs w:val="21"/>
              </w:rPr>
            </w:pPr>
            <w:r w:rsidRPr="000D7346">
              <w:rPr>
                <w:kern w:val="0"/>
                <w:szCs w:val="21"/>
              </w:rPr>
              <w:t>m²</w:t>
            </w:r>
          </w:p>
        </w:tc>
        <w:tc>
          <w:tcPr>
            <w:tcW w:w="1453" w:type="pct"/>
            <w:gridSpan w:val="3"/>
          </w:tcPr>
          <w:p w:rsidR="00ED7CE5" w:rsidRPr="000D7346" w:rsidRDefault="009B7091">
            <w:pPr>
              <w:widowControl/>
              <w:jc w:val="center"/>
              <w:rPr>
                <w:kern w:val="0"/>
                <w:szCs w:val="21"/>
              </w:rPr>
            </w:pPr>
            <w:r w:rsidRPr="00606F95">
              <w:rPr>
                <w:rFonts w:hint="eastAsia"/>
                <w:kern w:val="0"/>
                <w:szCs w:val="21"/>
              </w:rPr>
              <w:t>255379.435</w:t>
            </w:r>
          </w:p>
        </w:tc>
      </w:tr>
      <w:tr w:rsidR="00ED7CE5" w:rsidRPr="000D7346" w:rsidTr="00951DAA">
        <w:trPr>
          <w:trHeight w:val="251"/>
          <w:jc w:val="center"/>
        </w:trPr>
        <w:tc>
          <w:tcPr>
            <w:tcW w:w="511" w:type="pct"/>
            <w:vMerge w:val="restart"/>
            <w:vAlign w:val="center"/>
          </w:tcPr>
          <w:p w:rsidR="00ED7CE5" w:rsidRPr="000D7346" w:rsidRDefault="00ED7CE5">
            <w:pPr>
              <w:widowControl/>
              <w:jc w:val="center"/>
              <w:rPr>
                <w:kern w:val="0"/>
                <w:szCs w:val="21"/>
              </w:rPr>
            </w:pPr>
            <w:r w:rsidRPr="000D7346">
              <w:rPr>
                <w:kern w:val="0"/>
                <w:szCs w:val="21"/>
              </w:rPr>
              <w:t>2</w:t>
            </w:r>
          </w:p>
        </w:tc>
        <w:tc>
          <w:tcPr>
            <w:tcW w:w="2462" w:type="pct"/>
            <w:tcBorders>
              <w:left w:val="single" w:sz="4" w:space="0" w:color="000000"/>
              <w:right w:val="single" w:sz="4" w:space="0" w:color="000000"/>
            </w:tcBorders>
            <w:vAlign w:val="center"/>
          </w:tcPr>
          <w:p w:rsidR="00ED7CE5" w:rsidRPr="000D7346" w:rsidRDefault="00ED7CE5" w:rsidP="00ED7CE5">
            <w:pPr>
              <w:jc w:val="center"/>
              <w:rPr>
                <w:kern w:val="0"/>
                <w:szCs w:val="21"/>
              </w:rPr>
            </w:pPr>
            <w:r w:rsidRPr="000D7346">
              <w:rPr>
                <w:kern w:val="0"/>
                <w:szCs w:val="21"/>
              </w:rPr>
              <w:t>总建筑面积</w:t>
            </w:r>
          </w:p>
        </w:tc>
        <w:tc>
          <w:tcPr>
            <w:tcW w:w="574" w:type="pct"/>
            <w:tcBorders>
              <w:left w:val="single" w:sz="4" w:space="0" w:color="000000"/>
            </w:tcBorders>
            <w:vAlign w:val="center"/>
          </w:tcPr>
          <w:p w:rsidR="00ED7CE5" w:rsidRPr="000D7346" w:rsidRDefault="00ED7CE5">
            <w:pPr>
              <w:widowControl/>
              <w:jc w:val="center"/>
              <w:rPr>
                <w:kern w:val="0"/>
                <w:szCs w:val="21"/>
              </w:rPr>
            </w:pPr>
            <w:r w:rsidRPr="000D7346">
              <w:rPr>
                <w:kern w:val="0"/>
                <w:szCs w:val="21"/>
              </w:rPr>
              <w:t>m²</w:t>
            </w:r>
          </w:p>
        </w:tc>
        <w:tc>
          <w:tcPr>
            <w:tcW w:w="1453" w:type="pct"/>
            <w:gridSpan w:val="3"/>
          </w:tcPr>
          <w:p w:rsidR="00ED7CE5" w:rsidRPr="000D7346" w:rsidRDefault="008E67BC" w:rsidP="003C21E1">
            <w:pPr>
              <w:widowControl/>
              <w:jc w:val="center"/>
              <w:rPr>
                <w:kern w:val="0"/>
                <w:szCs w:val="21"/>
              </w:rPr>
            </w:pPr>
            <w:r>
              <w:rPr>
                <w:rFonts w:hint="eastAsia"/>
                <w:kern w:val="0"/>
                <w:szCs w:val="21"/>
              </w:rPr>
              <w:t>1</w:t>
            </w:r>
            <w:r w:rsidR="003C21E1">
              <w:rPr>
                <w:rFonts w:hint="eastAsia"/>
                <w:kern w:val="0"/>
                <w:szCs w:val="21"/>
              </w:rPr>
              <w:t>63539</w:t>
            </w:r>
            <w:r>
              <w:rPr>
                <w:rFonts w:hint="eastAsia"/>
                <w:kern w:val="0"/>
                <w:szCs w:val="21"/>
              </w:rPr>
              <w:t>.00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pPr>
              <w:widowControl/>
              <w:jc w:val="center"/>
              <w:rPr>
                <w:kern w:val="0"/>
                <w:szCs w:val="21"/>
              </w:rPr>
            </w:pP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w:t>
            </w:r>
          </w:p>
        </w:tc>
        <w:tc>
          <w:tcPr>
            <w:tcW w:w="735" w:type="pct"/>
          </w:tcPr>
          <w:p w:rsidR="00ED7CE5" w:rsidRPr="000D7346" w:rsidRDefault="00ED7CE5">
            <w:pPr>
              <w:widowControl/>
              <w:jc w:val="center"/>
              <w:rPr>
                <w:kern w:val="0"/>
                <w:szCs w:val="21"/>
              </w:rPr>
            </w:pPr>
            <w:r w:rsidRPr="000D7346">
              <w:rPr>
                <w:kern w:val="0"/>
                <w:szCs w:val="21"/>
              </w:rPr>
              <w:t>占地面积</w:t>
            </w:r>
          </w:p>
        </w:tc>
        <w:tc>
          <w:tcPr>
            <w:tcW w:w="718" w:type="pct"/>
            <w:gridSpan w:val="2"/>
            <w:vAlign w:val="center"/>
          </w:tcPr>
          <w:p w:rsidR="00ED7CE5" w:rsidRPr="000D7346" w:rsidRDefault="00ED7CE5">
            <w:pPr>
              <w:widowControl/>
              <w:jc w:val="center"/>
              <w:rPr>
                <w:kern w:val="0"/>
                <w:szCs w:val="21"/>
              </w:rPr>
            </w:pPr>
            <w:r w:rsidRPr="000D7346">
              <w:rPr>
                <w:kern w:val="0"/>
                <w:szCs w:val="21"/>
              </w:rPr>
              <w:t>建筑面积</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pPr>
              <w:widowControl/>
              <w:jc w:val="center"/>
              <w:rPr>
                <w:kern w:val="0"/>
                <w:szCs w:val="21"/>
              </w:rPr>
            </w:pPr>
            <w:r>
              <w:rPr>
                <w:rFonts w:hint="eastAsia"/>
                <w:kern w:val="0"/>
                <w:szCs w:val="21"/>
              </w:rPr>
              <w:t>1</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vAlign w:val="center"/>
          </w:tcPr>
          <w:p w:rsidR="009B7091" w:rsidRPr="000D7346" w:rsidRDefault="009B7091" w:rsidP="00AD24D9">
            <w:pPr>
              <w:jc w:val="center"/>
              <w:rPr>
                <w:sz w:val="24"/>
              </w:rPr>
            </w:pPr>
            <w:r w:rsidRPr="000D7346">
              <w:rPr>
                <w:rFonts w:hint="eastAsia"/>
              </w:rPr>
              <w:t>16000</w:t>
            </w:r>
            <w:r w:rsidRPr="000D7346">
              <w:t xml:space="preserve"> </w:t>
            </w:r>
          </w:p>
        </w:tc>
        <w:tc>
          <w:tcPr>
            <w:tcW w:w="718" w:type="pct"/>
            <w:gridSpan w:val="2"/>
            <w:vAlign w:val="center"/>
          </w:tcPr>
          <w:p w:rsidR="009B7091" w:rsidRPr="000D7346" w:rsidRDefault="009B7091" w:rsidP="00AD24D9">
            <w:pPr>
              <w:jc w:val="center"/>
              <w:rPr>
                <w:sz w:val="24"/>
              </w:rPr>
            </w:pPr>
            <w:r w:rsidRPr="000D7346">
              <w:rPr>
                <w:rFonts w:hint="eastAsia"/>
              </w:rPr>
              <w:t>16000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pPr>
              <w:widowControl/>
              <w:jc w:val="center"/>
              <w:rPr>
                <w:kern w:val="0"/>
                <w:szCs w:val="21"/>
              </w:rPr>
            </w:pPr>
            <w:r>
              <w:rPr>
                <w:rFonts w:hint="eastAsia"/>
                <w:kern w:val="0"/>
                <w:szCs w:val="21"/>
              </w:rPr>
              <w:t>2</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vAlign w:val="center"/>
          </w:tcPr>
          <w:p w:rsidR="009B7091" w:rsidRPr="000D7346" w:rsidRDefault="009B7091" w:rsidP="00AD24D9">
            <w:pPr>
              <w:jc w:val="center"/>
              <w:rPr>
                <w:sz w:val="24"/>
              </w:rPr>
            </w:pPr>
            <w:r w:rsidRPr="000D7346">
              <w:rPr>
                <w:rFonts w:hint="eastAsia"/>
              </w:rPr>
              <w:t>16000</w:t>
            </w:r>
            <w:r w:rsidRPr="000D7346">
              <w:t xml:space="preserve"> </w:t>
            </w:r>
          </w:p>
        </w:tc>
        <w:tc>
          <w:tcPr>
            <w:tcW w:w="718" w:type="pct"/>
            <w:gridSpan w:val="2"/>
            <w:vAlign w:val="center"/>
          </w:tcPr>
          <w:p w:rsidR="009B7091" w:rsidRPr="000D7346" w:rsidRDefault="009B7091" w:rsidP="00AD24D9">
            <w:pPr>
              <w:jc w:val="center"/>
              <w:rPr>
                <w:sz w:val="24"/>
              </w:rPr>
            </w:pPr>
            <w:r w:rsidRPr="000D7346">
              <w:rPr>
                <w:rFonts w:hint="eastAsia"/>
              </w:rPr>
              <w:t>16000</w:t>
            </w:r>
          </w:p>
        </w:tc>
      </w:tr>
      <w:tr w:rsidR="009B7091" w:rsidRPr="000D7346" w:rsidTr="00951DAA">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pPr>
              <w:widowControl/>
              <w:jc w:val="center"/>
              <w:rPr>
                <w:kern w:val="0"/>
                <w:szCs w:val="21"/>
              </w:rPr>
            </w:pPr>
            <w:r>
              <w:rPr>
                <w:rFonts w:hint="eastAsia"/>
                <w:kern w:val="0"/>
                <w:szCs w:val="21"/>
              </w:rPr>
              <w:t>3</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Pr="000D7346" w:rsidRDefault="009B7091" w:rsidP="009B7091">
            <w:pPr>
              <w:widowControl/>
              <w:jc w:val="center"/>
              <w:rPr>
                <w:kern w:val="0"/>
                <w:szCs w:val="21"/>
              </w:rPr>
            </w:pPr>
            <w:r w:rsidRPr="00C032B6">
              <w:rPr>
                <w:rFonts w:hint="eastAsia"/>
                <w:color w:val="000000"/>
                <w:kern w:val="0"/>
                <w:szCs w:val="21"/>
              </w:rPr>
              <w:t>1</w:t>
            </w:r>
            <w:r w:rsidRPr="00C032B6">
              <w:rPr>
                <w:color w:val="000000"/>
                <w:kern w:val="0"/>
                <w:szCs w:val="21"/>
              </w:rPr>
              <w:t>0800</w:t>
            </w:r>
          </w:p>
        </w:tc>
        <w:tc>
          <w:tcPr>
            <w:tcW w:w="718" w:type="pct"/>
            <w:gridSpan w:val="2"/>
            <w:vAlign w:val="center"/>
          </w:tcPr>
          <w:p w:rsidR="009B7091" w:rsidRPr="000D7346" w:rsidRDefault="009B7091">
            <w:pPr>
              <w:widowControl/>
              <w:jc w:val="center"/>
              <w:rPr>
                <w:kern w:val="0"/>
                <w:szCs w:val="21"/>
              </w:rPr>
            </w:pPr>
            <w:r w:rsidRPr="00C032B6">
              <w:rPr>
                <w:rFonts w:hint="eastAsia"/>
                <w:color w:val="000000"/>
                <w:kern w:val="0"/>
                <w:szCs w:val="21"/>
              </w:rPr>
              <w:t>1</w:t>
            </w:r>
            <w:r w:rsidRPr="00C032B6">
              <w:rPr>
                <w:color w:val="000000"/>
                <w:kern w:val="0"/>
                <w:szCs w:val="21"/>
              </w:rPr>
              <w:t>0800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9B7091" w:rsidP="004E5E35">
            <w:pPr>
              <w:widowControl/>
              <w:jc w:val="center"/>
              <w:rPr>
                <w:kern w:val="0"/>
                <w:szCs w:val="21"/>
              </w:rPr>
            </w:pPr>
            <w:r w:rsidRPr="000D7346">
              <w:rPr>
                <w:rFonts w:hint="eastAsia"/>
                <w:kern w:val="0"/>
                <w:szCs w:val="21"/>
              </w:rPr>
              <w:t>4</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rsidP="004E5E35">
            <w:pPr>
              <w:jc w:val="center"/>
              <w:rPr>
                <w:sz w:val="24"/>
              </w:rPr>
            </w:pPr>
            <w:r w:rsidRPr="000D7346">
              <w:rPr>
                <w:rFonts w:hint="eastAsia"/>
              </w:rPr>
              <w:t>16000</w:t>
            </w:r>
            <w:r w:rsidRPr="000D7346">
              <w:t xml:space="preserve"> </w:t>
            </w:r>
          </w:p>
        </w:tc>
        <w:tc>
          <w:tcPr>
            <w:tcW w:w="718" w:type="pct"/>
            <w:gridSpan w:val="2"/>
            <w:vAlign w:val="center"/>
          </w:tcPr>
          <w:p w:rsidR="00ED7CE5" w:rsidRPr="000D7346" w:rsidRDefault="00ED7CE5">
            <w:pPr>
              <w:jc w:val="center"/>
              <w:rPr>
                <w:sz w:val="24"/>
              </w:rPr>
            </w:pPr>
            <w:r w:rsidRPr="000D7346">
              <w:rPr>
                <w:rFonts w:hint="eastAsia"/>
              </w:rPr>
              <w:t>16000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rsidP="004E5E35">
            <w:pPr>
              <w:widowControl/>
              <w:jc w:val="center"/>
              <w:rPr>
                <w:kern w:val="0"/>
                <w:szCs w:val="21"/>
              </w:rPr>
            </w:pPr>
            <w:r w:rsidRPr="000D7346">
              <w:rPr>
                <w:rFonts w:hint="eastAsia"/>
                <w:kern w:val="0"/>
                <w:szCs w:val="21"/>
              </w:rPr>
              <w:t>5</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pPr>
              <w:jc w:val="center"/>
              <w:rPr>
                <w:sz w:val="24"/>
              </w:rPr>
            </w:pPr>
            <w:r w:rsidRPr="000D7346">
              <w:rPr>
                <w:rFonts w:hint="eastAsia"/>
              </w:rPr>
              <w:t>16000</w:t>
            </w:r>
            <w:r w:rsidRPr="000D7346">
              <w:t xml:space="preserve"> </w:t>
            </w:r>
          </w:p>
        </w:tc>
        <w:tc>
          <w:tcPr>
            <w:tcW w:w="718" w:type="pct"/>
            <w:gridSpan w:val="2"/>
            <w:vAlign w:val="center"/>
          </w:tcPr>
          <w:p w:rsidR="00ED7CE5" w:rsidRPr="000D7346" w:rsidRDefault="00ED7CE5">
            <w:pPr>
              <w:jc w:val="center"/>
              <w:rPr>
                <w:sz w:val="24"/>
              </w:rPr>
            </w:pPr>
            <w:r w:rsidRPr="000D7346">
              <w:rPr>
                <w:rFonts w:hint="eastAsia"/>
              </w:rPr>
              <w:t>16000</w:t>
            </w:r>
          </w:p>
        </w:tc>
      </w:tr>
      <w:tr w:rsidR="009B7091" w:rsidRPr="000D7346" w:rsidTr="00951DAA">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6</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vAlign w:val="center"/>
          </w:tcPr>
          <w:p w:rsidR="009B7091" w:rsidRPr="000D7346" w:rsidRDefault="009B7091" w:rsidP="00AD24D9">
            <w:pPr>
              <w:jc w:val="center"/>
              <w:rPr>
                <w:sz w:val="24"/>
              </w:rPr>
            </w:pPr>
            <w:r w:rsidRPr="000D7346">
              <w:rPr>
                <w:rFonts w:hint="eastAsia"/>
              </w:rPr>
              <w:t>16000</w:t>
            </w:r>
            <w:r w:rsidRPr="000D7346">
              <w:t xml:space="preserve"> </w:t>
            </w:r>
          </w:p>
        </w:tc>
        <w:tc>
          <w:tcPr>
            <w:tcW w:w="718" w:type="pct"/>
            <w:gridSpan w:val="2"/>
            <w:vAlign w:val="center"/>
          </w:tcPr>
          <w:p w:rsidR="009B7091" w:rsidRPr="000D7346" w:rsidRDefault="009B7091" w:rsidP="00AD24D9">
            <w:pPr>
              <w:jc w:val="center"/>
              <w:rPr>
                <w:sz w:val="24"/>
              </w:rPr>
            </w:pPr>
            <w:r w:rsidRPr="000D7346">
              <w:rPr>
                <w:rFonts w:hint="eastAsia"/>
              </w:rPr>
              <w:t>16000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7</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8</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9</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10</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11</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9B7091" w:rsidRPr="000D7346" w:rsidTr="00AD24D9">
        <w:trPr>
          <w:trHeight w:val="251"/>
          <w:jc w:val="center"/>
        </w:trPr>
        <w:tc>
          <w:tcPr>
            <w:tcW w:w="511" w:type="pct"/>
            <w:vMerge/>
            <w:vAlign w:val="center"/>
          </w:tcPr>
          <w:p w:rsidR="009B7091" w:rsidRPr="000D7346" w:rsidRDefault="009B7091">
            <w:pPr>
              <w:widowControl/>
              <w:jc w:val="center"/>
              <w:rPr>
                <w:kern w:val="0"/>
                <w:szCs w:val="21"/>
              </w:rPr>
            </w:pPr>
          </w:p>
        </w:tc>
        <w:tc>
          <w:tcPr>
            <w:tcW w:w="2462" w:type="pct"/>
            <w:tcBorders>
              <w:left w:val="single" w:sz="4" w:space="0" w:color="000000"/>
            </w:tcBorders>
            <w:vAlign w:val="center"/>
          </w:tcPr>
          <w:p w:rsidR="009B7091" w:rsidRPr="000D7346" w:rsidRDefault="009B7091" w:rsidP="004E5E35">
            <w:pPr>
              <w:widowControl/>
              <w:jc w:val="center"/>
              <w:rPr>
                <w:kern w:val="0"/>
                <w:szCs w:val="21"/>
              </w:rPr>
            </w:pPr>
            <w:r>
              <w:rPr>
                <w:rFonts w:hint="eastAsia"/>
                <w:kern w:val="0"/>
                <w:szCs w:val="21"/>
              </w:rPr>
              <w:t>12</w:t>
            </w:r>
            <w:r w:rsidRPr="000D7346">
              <w:rPr>
                <w:kern w:val="0"/>
                <w:szCs w:val="21"/>
              </w:rPr>
              <w:t>#</w:t>
            </w:r>
            <w:r w:rsidRPr="000D7346">
              <w:rPr>
                <w:rFonts w:hint="eastAsia"/>
                <w:kern w:val="0"/>
                <w:szCs w:val="21"/>
              </w:rPr>
              <w:t>车间</w:t>
            </w:r>
            <w:r w:rsidRPr="000D7346">
              <w:rPr>
                <w:kern w:val="0"/>
                <w:szCs w:val="21"/>
              </w:rPr>
              <w:t>（</w:t>
            </w:r>
            <w:r w:rsidRPr="000D7346">
              <w:rPr>
                <w:rFonts w:hint="eastAsia"/>
                <w:kern w:val="0"/>
                <w:szCs w:val="21"/>
              </w:rPr>
              <w:t>1</w:t>
            </w:r>
            <w:r w:rsidRPr="000D7346">
              <w:rPr>
                <w:kern w:val="0"/>
                <w:szCs w:val="21"/>
              </w:rPr>
              <w:t>F</w:t>
            </w:r>
            <w:r w:rsidRPr="000D7346">
              <w:rPr>
                <w:kern w:val="0"/>
                <w:szCs w:val="21"/>
              </w:rPr>
              <w:t>）</w:t>
            </w:r>
          </w:p>
        </w:tc>
        <w:tc>
          <w:tcPr>
            <w:tcW w:w="574" w:type="pct"/>
            <w:vAlign w:val="center"/>
          </w:tcPr>
          <w:p w:rsidR="009B7091" w:rsidRPr="000D7346" w:rsidRDefault="009B7091">
            <w:pPr>
              <w:widowControl/>
              <w:jc w:val="center"/>
              <w:rPr>
                <w:kern w:val="0"/>
                <w:szCs w:val="21"/>
              </w:rPr>
            </w:pPr>
            <w:r w:rsidRPr="000D7346">
              <w:rPr>
                <w:kern w:val="0"/>
                <w:szCs w:val="21"/>
              </w:rPr>
              <w:t>m²</w:t>
            </w:r>
          </w:p>
        </w:tc>
        <w:tc>
          <w:tcPr>
            <w:tcW w:w="735" w:type="pct"/>
          </w:tcPr>
          <w:p w:rsidR="009B7091" w:rsidRDefault="009B7091" w:rsidP="009B7091">
            <w:pPr>
              <w:jc w:val="center"/>
            </w:pPr>
            <w:r w:rsidRPr="00BE2088">
              <w:rPr>
                <w:color w:val="000000"/>
                <w:kern w:val="0"/>
                <w:szCs w:val="21"/>
              </w:rPr>
              <w:t>8480</w:t>
            </w:r>
          </w:p>
        </w:tc>
        <w:tc>
          <w:tcPr>
            <w:tcW w:w="718" w:type="pct"/>
            <w:gridSpan w:val="2"/>
          </w:tcPr>
          <w:p w:rsidR="009B7091" w:rsidRDefault="009B7091" w:rsidP="009B7091">
            <w:pPr>
              <w:jc w:val="center"/>
            </w:pPr>
            <w:r w:rsidRPr="00BE2088">
              <w:rPr>
                <w:color w:val="000000"/>
                <w:kern w:val="0"/>
                <w:szCs w:val="21"/>
              </w:rPr>
              <w:t>8480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rsidP="003C21E1">
            <w:pPr>
              <w:widowControl/>
              <w:jc w:val="center"/>
              <w:rPr>
                <w:kern w:val="0"/>
                <w:szCs w:val="21"/>
              </w:rPr>
            </w:pPr>
            <w:r w:rsidRPr="000D7346">
              <w:rPr>
                <w:rFonts w:hint="eastAsia"/>
                <w:kern w:val="0"/>
                <w:szCs w:val="21"/>
              </w:rPr>
              <w:t>办公楼</w:t>
            </w:r>
            <w:r w:rsidRPr="000D7346">
              <w:rPr>
                <w:kern w:val="0"/>
                <w:szCs w:val="21"/>
              </w:rPr>
              <w:t>（</w:t>
            </w:r>
            <w:r w:rsidRPr="000D7346">
              <w:rPr>
                <w:rFonts w:hint="eastAsia"/>
                <w:kern w:val="0"/>
                <w:szCs w:val="21"/>
              </w:rPr>
              <w:t>共</w:t>
            </w:r>
            <w:r w:rsidRPr="000D7346">
              <w:rPr>
                <w:kern w:val="0"/>
                <w:szCs w:val="21"/>
              </w:rPr>
              <w:t>5F</w:t>
            </w: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pPr>
              <w:jc w:val="center"/>
              <w:rPr>
                <w:sz w:val="24"/>
              </w:rPr>
            </w:pPr>
            <w:r w:rsidRPr="000D7346">
              <w:rPr>
                <w:rFonts w:hint="eastAsia"/>
              </w:rPr>
              <w:t>1280</w:t>
            </w:r>
            <w:r w:rsidRPr="000D7346">
              <w:t xml:space="preserve"> </w:t>
            </w:r>
          </w:p>
        </w:tc>
        <w:tc>
          <w:tcPr>
            <w:tcW w:w="718" w:type="pct"/>
            <w:gridSpan w:val="2"/>
            <w:vAlign w:val="center"/>
          </w:tcPr>
          <w:p w:rsidR="00ED7CE5" w:rsidRPr="000D7346" w:rsidRDefault="003C21E1">
            <w:pPr>
              <w:widowControl/>
              <w:jc w:val="center"/>
              <w:rPr>
                <w:kern w:val="0"/>
                <w:szCs w:val="21"/>
              </w:rPr>
            </w:pPr>
            <w:r>
              <w:rPr>
                <w:rFonts w:hint="eastAsia"/>
                <w:kern w:val="0"/>
                <w:szCs w:val="21"/>
              </w:rPr>
              <w:t>6400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pPr>
              <w:widowControl/>
              <w:jc w:val="center"/>
              <w:rPr>
                <w:kern w:val="0"/>
                <w:szCs w:val="21"/>
              </w:rPr>
            </w:pPr>
            <w:r w:rsidRPr="000D7346">
              <w:rPr>
                <w:rFonts w:hint="eastAsia"/>
                <w:kern w:val="0"/>
                <w:szCs w:val="21"/>
              </w:rPr>
              <w:t>食堂（</w:t>
            </w:r>
            <w:r w:rsidRPr="000D7346">
              <w:rPr>
                <w:rFonts w:hint="eastAsia"/>
                <w:kern w:val="0"/>
                <w:szCs w:val="21"/>
              </w:rPr>
              <w:t>3F</w:t>
            </w:r>
            <w:r w:rsidRPr="000D7346">
              <w:rPr>
                <w:rFonts w:hint="eastAsia"/>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pPr>
              <w:jc w:val="center"/>
              <w:rPr>
                <w:sz w:val="24"/>
              </w:rPr>
            </w:pPr>
            <w:r w:rsidRPr="000D7346">
              <w:rPr>
                <w:rFonts w:hint="eastAsia"/>
              </w:rPr>
              <w:t>1900</w:t>
            </w:r>
            <w:r w:rsidRPr="000D7346">
              <w:t xml:space="preserve"> </w:t>
            </w:r>
          </w:p>
        </w:tc>
        <w:tc>
          <w:tcPr>
            <w:tcW w:w="718" w:type="pct"/>
            <w:gridSpan w:val="2"/>
            <w:vAlign w:val="center"/>
          </w:tcPr>
          <w:p w:rsidR="00ED7CE5" w:rsidRPr="000D7346" w:rsidRDefault="00ED7CE5">
            <w:pPr>
              <w:widowControl/>
              <w:jc w:val="center"/>
              <w:rPr>
                <w:kern w:val="0"/>
                <w:szCs w:val="21"/>
              </w:rPr>
            </w:pPr>
            <w:r w:rsidRPr="000D7346">
              <w:rPr>
                <w:rFonts w:hint="eastAsia"/>
                <w:kern w:val="0"/>
                <w:szCs w:val="21"/>
              </w:rPr>
              <w:t>5700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pPr>
              <w:widowControl/>
              <w:jc w:val="center"/>
              <w:rPr>
                <w:kern w:val="0"/>
                <w:szCs w:val="21"/>
              </w:rPr>
            </w:pPr>
            <w:r w:rsidRPr="000D7346">
              <w:rPr>
                <w:rFonts w:hint="eastAsia"/>
                <w:kern w:val="0"/>
                <w:szCs w:val="21"/>
              </w:rPr>
              <w:t>职工宿舍</w:t>
            </w:r>
            <w:r w:rsidRPr="000D7346">
              <w:rPr>
                <w:kern w:val="0"/>
                <w:szCs w:val="21"/>
              </w:rPr>
              <w:t>（</w:t>
            </w:r>
            <w:r w:rsidRPr="000D7346">
              <w:rPr>
                <w:rFonts w:hint="eastAsia"/>
                <w:kern w:val="0"/>
                <w:szCs w:val="21"/>
              </w:rPr>
              <w:t>5</w:t>
            </w:r>
            <w:r w:rsidRPr="000D7346">
              <w:rPr>
                <w:kern w:val="0"/>
                <w:szCs w:val="21"/>
              </w:rPr>
              <w:t>F</w:t>
            </w: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rsidP="00ED7CE5">
            <w:pPr>
              <w:jc w:val="center"/>
              <w:rPr>
                <w:sz w:val="24"/>
              </w:rPr>
            </w:pPr>
            <w:r w:rsidRPr="000D7346">
              <w:t>1</w:t>
            </w:r>
            <w:r w:rsidRPr="000D7346">
              <w:rPr>
                <w:rFonts w:hint="eastAsia"/>
              </w:rPr>
              <w:t>360</w:t>
            </w:r>
            <w:r w:rsidRPr="000D7346">
              <w:t xml:space="preserve"> </w:t>
            </w:r>
          </w:p>
        </w:tc>
        <w:tc>
          <w:tcPr>
            <w:tcW w:w="718" w:type="pct"/>
            <w:gridSpan w:val="2"/>
            <w:vAlign w:val="center"/>
          </w:tcPr>
          <w:p w:rsidR="00ED7CE5" w:rsidRPr="000D7346" w:rsidRDefault="00ED7CE5">
            <w:pPr>
              <w:widowControl/>
              <w:jc w:val="center"/>
              <w:rPr>
                <w:kern w:val="0"/>
                <w:szCs w:val="21"/>
              </w:rPr>
            </w:pPr>
            <w:r w:rsidRPr="000D7346">
              <w:rPr>
                <w:rFonts w:hint="eastAsia"/>
                <w:kern w:val="0"/>
                <w:szCs w:val="21"/>
              </w:rPr>
              <w:t>6800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pPr>
              <w:widowControl/>
              <w:jc w:val="center"/>
              <w:rPr>
                <w:kern w:val="0"/>
                <w:szCs w:val="21"/>
              </w:rPr>
            </w:pPr>
            <w:r w:rsidRPr="000D7346">
              <w:rPr>
                <w:rFonts w:hint="eastAsia"/>
                <w:kern w:val="0"/>
                <w:szCs w:val="21"/>
              </w:rPr>
              <w:t>中水回用和废水处理系统</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rsidP="00ED7CE5">
            <w:pPr>
              <w:jc w:val="center"/>
              <w:rPr>
                <w:sz w:val="24"/>
              </w:rPr>
            </w:pPr>
            <w:r w:rsidRPr="000D7346">
              <w:rPr>
                <w:rFonts w:hint="eastAsia"/>
              </w:rPr>
              <w:t>1674</w:t>
            </w:r>
            <w:r w:rsidRPr="000D7346">
              <w:t xml:space="preserve"> </w:t>
            </w:r>
          </w:p>
        </w:tc>
        <w:tc>
          <w:tcPr>
            <w:tcW w:w="718" w:type="pct"/>
            <w:gridSpan w:val="2"/>
            <w:vAlign w:val="center"/>
          </w:tcPr>
          <w:p w:rsidR="00ED7CE5" w:rsidRPr="000D7346" w:rsidRDefault="00ED7CE5" w:rsidP="00ED7CE5">
            <w:pPr>
              <w:widowControl/>
              <w:jc w:val="center"/>
              <w:rPr>
                <w:kern w:val="0"/>
                <w:szCs w:val="21"/>
              </w:rPr>
            </w:pPr>
            <w:r w:rsidRPr="000D7346">
              <w:rPr>
                <w:kern w:val="0"/>
                <w:szCs w:val="21"/>
              </w:rPr>
              <w:t>1</w:t>
            </w:r>
            <w:r w:rsidRPr="000D7346">
              <w:rPr>
                <w:rFonts w:hint="eastAsia"/>
                <w:kern w:val="0"/>
                <w:szCs w:val="21"/>
              </w:rPr>
              <w:t>674</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pPr>
              <w:widowControl/>
              <w:jc w:val="center"/>
              <w:rPr>
                <w:kern w:val="0"/>
                <w:szCs w:val="21"/>
              </w:rPr>
            </w:pPr>
            <w:r w:rsidRPr="000D7346">
              <w:rPr>
                <w:kern w:val="0"/>
                <w:szCs w:val="21"/>
              </w:rPr>
              <w:t>消防泵房（</w:t>
            </w:r>
            <w:r w:rsidRPr="000D7346">
              <w:rPr>
                <w:kern w:val="0"/>
                <w:szCs w:val="21"/>
              </w:rPr>
              <w:t>1F</w:t>
            </w:r>
            <w:r w:rsidRPr="000D7346">
              <w:rPr>
                <w:kern w:val="0"/>
                <w:szCs w:val="21"/>
              </w:rPr>
              <w:t>）</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pPr>
              <w:jc w:val="center"/>
              <w:rPr>
                <w:sz w:val="24"/>
              </w:rPr>
            </w:pPr>
            <w:r w:rsidRPr="000D7346">
              <w:rPr>
                <w:rFonts w:hint="eastAsia"/>
              </w:rPr>
              <w:t>120</w:t>
            </w:r>
          </w:p>
        </w:tc>
        <w:tc>
          <w:tcPr>
            <w:tcW w:w="718" w:type="pct"/>
            <w:gridSpan w:val="2"/>
            <w:vAlign w:val="center"/>
          </w:tcPr>
          <w:p w:rsidR="00ED7CE5" w:rsidRPr="000D7346" w:rsidRDefault="00ED7CE5">
            <w:pPr>
              <w:widowControl/>
              <w:jc w:val="center"/>
              <w:rPr>
                <w:kern w:val="0"/>
                <w:szCs w:val="21"/>
              </w:rPr>
            </w:pPr>
            <w:r w:rsidRPr="000D7346">
              <w:rPr>
                <w:rFonts w:hint="eastAsia"/>
                <w:kern w:val="0"/>
                <w:szCs w:val="21"/>
              </w:rPr>
              <w:t>120</w:t>
            </w:r>
          </w:p>
        </w:tc>
      </w:tr>
      <w:tr w:rsidR="00ED7CE5" w:rsidRPr="000D7346" w:rsidTr="00951DAA">
        <w:trPr>
          <w:trHeight w:val="251"/>
          <w:jc w:val="center"/>
        </w:trPr>
        <w:tc>
          <w:tcPr>
            <w:tcW w:w="511" w:type="pct"/>
            <w:vMerge/>
            <w:vAlign w:val="center"/>
          </w:tcPr>
          <w:p w:rsidR="00ED7CE5" w:rsidRPr="000D7346" w:rsidRDefault="00ED7CE5">
            <w:pPr>
              <w:widowControl/>
              <w:jc w:val="center"/>
              <w:rPr>
                <w:kern w:val="0"/>
                <w:szCs w:val="21"/>
              </w:rPr>
            </w:pPr>
          </w:p>
        </w:tc>
        <w:tc>
          <w:tcPr>
            <w:tcW w:w="2462" w:type="pct"/>
            <w:tcBorders>
              <w:left w:val="single" w:sz="4" w:space="0" w:color="000000"/>
            </w:tcBorders>
            <w:vAlign w:val="center"/>
          </w:tcPr>
          <w:p w:rsidR="00ED7CE5" w:rsidRPr="000D7346" w:rsidRDefault="00ED7CE5" w:rsidP="003C21E1">
            <w:pPr>
              <w:widowControl/>
              <w:jc w:val="center"/>
              <w:rPr>
                <w:kern w:val="0"/>
                <w:szCs w:val="21"/>
              </w:rPr>
            </w:pPr>
            <w:r w:rsidRPr="000D7346">
              <w:rPr>
                <w:rFonts w:hint="eastAsia"/>
                <w:kern w:val="0"/>
                <w:szCs w:val="21"/>
              </w:rPr>
              <w:t>消防水池</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735" w:type="pct"/>
            <w:vAlign w:val="center"/>
          </w:tcPr>
          <w:p w:rsidR="00ED7CE5" w:rsidRPr="000D7346" w:rsidRDefault="00ED7CE5">
            <w:pPr>
              <w:jc w:val="center"/>
              <w:rPr>
                <w:sz w:val="24"/>
              </w:rPr>
            </w:pPr>
            <w:r w:rsidRPr="000D7346">
              <w:rPr>
                <w:rFonts w:hint="eastAsia"/>
              </w:rPr>
              <w:t>1065</w:t>
            </w:r>
            <w:r w:rsidRPr="000D7346">
              <w:t xml:space="preserve"> </w:t>
            </w:r>
          </w:p>
        </w:tc>
        <w:tc>
          <w:tcPr>
            <w:tcW w:w="718" w:type="pct"/>
            <w:gridSpan w:val="2"/>
            <w:vAlign w:val="center"/>
          </w:tcPr>
          <w:p w:rsidR="00ED7CE5" w:rsidRPr="000D7346" w:rsidRDefault="00ED7CE5">
            <w:pPr>
              <w:widowControl/>
              <w:jc w:val="center"/>
              <w:rPr>
                <w:kern w:val="0"/>
                <w:szCs w:val="21"/>
              </w:rPr>
            </w:pPr>
            <w:r w:rsidRPr="000D7346">
              <w:rPr>
                <w:rFonts w:hint="eastAsia"/>
                <w:kern w:val="0"/>
                <w:szCs w:val="21"/>
              </w:rPr>
              <w:t>1065</w:t>
            </w:r>
          </w:p>
        </w:tc>
      </w:tr>
      <w:tr w:rsidR="003C21E1" w:rsidRPr="000D7346" w:rsidTr="00951DAA">
        <w:trPr>
          <w:trHeight w:val="251"/>
          <w:jc w:val="center"/>
        </w:trPr>
        <w:tc>
          <w:tcPr>
            <w:tcW w:w="511" w:type="pct"/>
            <w:vAlign w:val="center"/>
          </w:tcPr>
          <w:p w:rsidR="003C21E1" w:rsidRPr="000D7346" w:rsidRDefault="003C21E1">
            <w:pPr>
              <w:widowControl/>
              <w:jc w:val="center"/>
              <w:rPr>
                <w:kern w:val="0"/>
                <w:szCs w:val="21"/>
              </w:rPr>
            </w:pPr>
            <w:r>
              <w:rPr>
                <w:rFonts w:hint="eastAsia"/>
                <w:kern w:val="0"/>
                <w:szCs w:val="21"/>
              </w:rPr>
              <w:t>3</w:t>
            </w:r>
          </w:p>
        </w:tc>
        <w:tc>
          <w:tcPr>
            <w:tcW w:w="2462" w:type="pct"/>
            <w:tcBorders>
              <w:left w:val="single" w:sz="4" w:space="0" w:color="000000"/>
            </w:tcBorders>
            <w:vAlign w:val="center"/>
          </w:tcPr>
          <w:p w:rsidR="003C21E1" w:rsidRPr="000D7346" w:rsidRDefault="003C21E1" w:rsidP="003C21E1">
            <w:pPr>
              <w:widowControl/>
              <w:jc w:val="center"/>
              <w:rPr>
                <w:kern w:val="0"/>
                <w:szCs w:val="21"/>
              </w:rPr>
            </w:pPr>
            <w:r>
              <w:rPr>
                <w:rFonts w:hint="eastAsia"/>
                <w:kern w:val="0"/>
                <w:szCs w:val="21"/>
              </w:rPr>
              <w:t>事故应急池</w:t>
            </w:r>
          </w:p>
        </w:tc>
        <w:tc>
          <w:tcPr>
            <w:tcW w:w="574" w:type="pct"/>
            <w:vAlign w:val="center"/>
          </w:tcPr>
          <w:p w:rsidR="003C21E1" w:rsidRPr="000D7346" w:rsidRDefault="003C21E1">
            <w:pPr>
              <w:widowControl/>
              <w:jc w:val="center"/>
              <w:rPr>
                <w:kern w:val="0"/>
                <w:szCs w:val="21"/>
              </w:rPr>
            </w:pPr>
            <w:r>
              <w:rPr>
                <w:rFonts w:hint="eastAsia"/>
                <w:kern w:val="0"/>
                <w:szCs w:val="21"/>
              </w:rPr>
              <w:t>m</w:t>
            </w:r>
            <w:r w:rsidRPr="003C21E1">
              <w:rPr>
                <w:rFonts w:hint="eastAsia"/>
                <w:kern w:val="0"/>
                <w:szCs w:val="21"/>
                <w:vertAlign w:val="superscript"/>
              </w:rPr>
              <w:t>3</w:t>
            </w:r>
          </w:p>
        </w:tc>
        <w:tc>
          <w:tcPr>
            <w:tcW w:w="735" w:type="pct"/>
            <w:vAlign w:val="center"/>
          </w:tcPr>
          <w:p w:rsidR="003C21E1" w:rsidRPr="000D7346" w:rsidRDefault="003C21E1">
            <w:pPr>
              <w:jc w:val="center"/>
            </w:pPr>
            <w:r>
              <w:rPr>
                <w:rFonts w:hint="eastAsia"/>
              </w:rPr>
              <w:t>100</w:t>
            </w:r>
          </w:p>
        </w:tc>
        <w:tc>
          <w:tcPr>
            <w:tcW w:w="718" w:type="pct"/>
            <w:gridSpan w:val="2"/>
            <w:vAlign w:val="center"/>
          </w:tcPr>
          <w:p w:rsidR="003C21E1" w:rsidRPr="000D7346" w:rsidRDefault="003C21E1">
            <w:pPr>
              <w:widowControl/>
              <w:jc w:val="center"/>
              <w:rPr>
                <w:kern w:val="0"/>
                <w:szCs w:val="21"/>
              </w:rPr>
            </w:pPr>
            <w:r>
              <w:rPr>
                <w:rFonts w:hint="eastAsia"/>
                <w:kern w:val="0"/>
                <w:szCs w:val="21"/>
              </w:rPr>
              <w:t>100</w:t>
            </w:r>
          </w:p>
        </w:tc>
      </w:tr>
      <w:tr w:rsidR="00ED7CE5" w:rsidRPr="000D7346" w:rsidTr="00951DAA">
        <w:trPr>
          <w:trHeight w:val="71"/>
          <w:jc w:val="center"/>
        </w:trPr>
        <w:tc>
          <w:tcPr>
            <w:tcW w:w="511" w:type="pct"/>
            <w:vAlign w:val="center"/>
          </w:tcPr>
          <w:p w:rsidR="00ED7CE5" w:rsidRPr="000D7346" w:rsidRDefault="003C21E1">
            <w:pPr>
              <w:widowControl/>
              <w:jc w:val="center"/>
              <w:rPr>
                <w:kern w:val="0"/>
                <w:szCs w:val="21"/>
              </w:rPr>
            </w:pPr>
            <w:r>
              <w:rPr>
                <w:rFonts w:hint="eastAsia"/>
                <w:kern w:val="0"/>
                <w:szCs w:val="21"/>
              </w:rPr>
              <w:t>4</w:t>
            </w:r>
          </w:p>
        </w:tc>
        <w:tc>
          <w:tcPr>
            <w:tcW w:w="2462" w:type="pct"/>
            <w:tcBorders>
              <w:left w:val="single" w:sz="4" w:space="0" w:color="000000"/>
            </w:tcBorders>
            <w:vAlign w:val="center"/>
          </w:tcPr>
          <w:p w:rsidR="00ED7CE5" w:rsidRPr="000D7346" w:rsidRDefault="00ED7CE5" w:rsidP="00ED7CE5">
            <w:pPr>
              <w:jc w:val="center"/>
              <w:rPr>
                <w:kern w:val="0"/>
                <w:szCs w:val="21"/>
              </w:rPr>
            </w:pPr>
            <w:r w:rsidRPr="000D7346">
              <w:rPr>
                <w:kern w:val="0"/>
                <w:szCs w:val="21"/>
              </w:rPr>
              <w:t>容积率</w:t>
            </w:r>
          </w:p>
        </w:tc>
        <w:tc>
          <w:tcPr>
            <w:tcW w:w="574" w:type="pct"/>
            <w:vAlign w:val="center"/>
          </w:tcPr>
          <w:p w:rsidR="00ED7CE5" w:rsidRPr="000D7346" w:rsidRDefault="00ED7CE5">
            <w:pPr>
              <w:widowControl/>
              <w:jc w:val="center"/>
              <w:rPr>
                <w:kern w:val="0"/>
                <w:szCs w:val="21"/>
              </w:rPr>
            </w:pPr>
            <w:r w:rsidRPr="000D7346">
              <w:rPr>
                <w:kern w:val="0"/>
                <w:szCs w:val="21"/>
              </w:rPr>
              <w:t>—</w:t>
            </w:r>
          </w:p>
        </w:tc>
        <w:tc>
          <w:tcPr>
            <w:tcW w:w="1453" w:type="pct"/>
            <w:gridSpan w:val="3"/>
          </w:tcPr>
          <w:p w:rsidR="00ED7CE5" w:rsidRPr="000D7346" w:rsidRDefault="00ED7CE5" w:rsidP="00ED7CE5">
            <w:pPr>
              <w:widowControl/>
              <w:jc w:val="center"/>
              <w:rPr>
                <w:kern w:val="0"/>
                <w:szCs w:val="21"/>
              </w:rPr>
            </w:pPr>
            <w:r w:rsidRPr="000D7346">
              <w:rPr>
                <w:kern w:val="0"/>
                <w:szCs w:val="21"/>
              </w:rPr>
              <w:t>1.</w:t>
            </w:r>
            <w:r w:rsidRPr="000D7346">
              <w:rPr>
                <w:rFonts w:hint="eastAsia"/>
                <w:kern w:val="0"/>
                <w:szCs w:val="21"/>
              </w:rPr>
              <w:t>14</w:t>
            </w:r>
          </w:p>
        </w:tc>
      </w:tr>
      <w:tr w:rsidR="00ED7CE5" w:rsidRPr="000D7346" w:rsidTr="00951DAA">
        <w:trPr>
          <w:trHeight w:val="230"/>
          <w:jc w:val="center"/>
        </w:trPr>
        <w:tc>
          <w:tcPr>
            <w:tcW w:w="511" w:type="pct"/>
            <w:vAlign w:val="center"/>
          </w:tcPr>
          <w:p w:rsidR="00ED7CE5" w:rsidRPr="000D7346" w:rsidRDefault="003C21E1">
            <w:pPr>
              <w:widowControl/>
              <w:jc w:val="center"/>
              <w:rPr>
                <w:kern w:val="0"/>
                <w:szCs w:val="21"/>
              </w:rPr>
            </w:pPr>
            <w:r>
              <w:rPr>
                <w:rFonts w:hint="eastAsia"/>
                <w:kern w:val="0"/>
                <w:szCs w:val="21"/>
              </w:rPr>
              <w:t>5</w:t>
            </w:r>
          </w:p>
        </w:tc>
        <w:tc>
          <w:tcPr>
            <w:tcW w:w="2462" w:type="pct"/>
            <w:tcBorders>
              <w:left w:val="single" w:sz="4" w:space="0" w:color="000000"/>
            </w:tcBorders>
            <w:vAlign w:val="center"/>
          </w:tcPr>
          <w:p w:rsidR="00ED7CE5" w:rsidRPr="000D7346" w:rsidRDefault="00ED7CE5" w:rsidP="00ED7CE5">
            <w:pPr>
              <w:jc w:val="center"/>
              <w:rPr>
                <w:kern w:val="0"/>
                <w:szCs w:val="21"/>
              </w:rPr>
            </w:pPr>
            <w:r w:rsidRPr="000D7346">
              <w:rPr>
                <w:kern w:val="0"/>
                <w:szCs w:val="21"/>
              </w:rPr>
              <w:t>建筑密度</w:t>
            </w:r>
          </w:p>
        </w:tc>
        <w:tc>
          <w:tcPr>
            <w:tcW w:w="574" w:type="pct"/>
            <w:vAlign w:val="center"/>
          </w:tcPr>
          <w:p w:rsidR="00ED7CE5" w:rsidRPr="000D7346" w:rsidRDefault="00ED7CE5">
            <w:pPr>
              <w:widowControl/>
              <w:jc w:val="center"/>
              <w:rPr>
                <w:kern w:val="0"/>
                <w:szCs w:val="21"/>
              </w:rPr>
            </w:pPr>
            <w:r w:rsidRPr="000D7346">
              <w:rPr>
                <w:kern w:val="0"/>
                <w:szCs w:val="21"/>
              </w:rPr>
              <w:t>%</w:t>
            </w:r>
          </w:p>
        </w:tc>
        <w:tc>
          <w:tcPr>
            <w:tcW w:w="1453" w:type="pct"/>
            <w:gridSpan w:val="3"/>
          </w:tcPr>
          <w:p w:rsidR="00ED7CE5" w:rsidRPr="000D7346" w:rsidRDefault="008E67BC" w:rsidP="00ED7CE5">
            <w:pPr>
              <w:widowControl/>
              <w:jc w:val="center"/>
              <w:rPr>
                <w:kern w:val="0"/>
                <w:szCs w:val="21"/>
              </w:rPr>
            </w:pPr>
            <w:r>
              <w:rPr>
                <w:rFonts w:hint="eastAsia"/>
                <w:kern w:val="0"/>
                <w:szCs w:val="21"/>
              </w:rPr>
              <w:t>62</w:t>
            </w:r>
          </w:p>
        </w:tc>
      </w:tr>
      <w:tr w:rsidR="00ED7CE5" w:rsidRPr="000D7346" w:rsidTr="00951DAA">
        <w:trPr>
          <w:trHeight w:val="280"/>
          <w:jc w:val="center"/>
        </w:trPr>
        <w:tc>
          <w:tcPr>
            <w:tcW w:w="511" w:type="pct"/>
            <w:vAlign w:val="center"/>
          </w:tcPr>
          <w:p w:rsidR="00ED7CE5" w:rsidRPr="000D7346" w:rsidRDefault="003C21E1">
            <w:pPr>
              <w:widowControl/>
              <w:jc w:val="center"/>
              <w:rPr>
                <w:kern w:val="0"/>
                <w:szCs w:val="21"/>
              </w:rPr>
            </w:pPr>
            <w:r>
              <w:rPr>
                <w:rFonts w:hint="eastAsia"/>
                <w:kern w:val="0"/>
                <w:szCs w:val="21"/>
              </w:rPr>
              <w:t>6</w:t>
            </w:r>
          </w:p>
        </w:tc>
        <w:tc>
          <w:tcPr>
            <w:tcW w:w="2462" w:type="pct"/>
            <w:tcBorders>
              <w:left w:val="single" w:sz="4" w:space="0" w:color="000000"/>
            </w:tcBorders>
            <w:vAlign w:val="center"/>
          </w:tcPr>
          <w:p w:rsidR="00ED7CE5" w:rsidRPr="000D7346" w:rsidRDefault="00ED7CE5" w:rsidP="00ED7CE5">
            <w:pPr>
              <w:jc w:val="center"/>
              <w:rPr>
                <w:kern w:val="0"/>
                <w:szCs w:val="21"/>
              </w:rPr>
            </w:pPr>
            <w:r w:rsidRPr="000D7346">
              <w:rPr>
                <w:kern w:val="0"/>
                <w:szCs w:val="21"/>
              </w:rPr>
              <w:t>绿地面积</w:t>
            </w:r>
          </w:p>
        </w:tc>
        <w:tc>
          <w:tcPr>
            <w:tcW w:w="574" w:type="pct"/>
            <w:vAlign w:val="center"/>
          </w:tcPr>
          <w:p w:rsidR="00ED7CE5" w:rsidRPr="000D7346" w:rsidRDefault="00ED7CE5">
            <w:pPr>
              <w:widowControl/>
              <w:jc w:val="center"/>
              <w:rPr>
                <w:kern w:val="0"/>
                <w:szCs w:val="21"/>
              </w:rPr>
            </w:pPr>
            <w:r w:rsidRPr="000D7346">
              <w:rPr>
                <w:kern w:val="0"/>
                <w:szCs w:val="21"/>
              </w:rPr>
              <w:t>m²</w:t>
            </w:r>
          </w:p>
        </w:tc>
        <w:tc>
          <w:tcPr>
            <w:tcW w:w="1453" w:type="pct"/>
            <w:gridSpan w:val="3"/>
          </w:tcPr>
          <w:p w:rsidR="00ED7CE5" w:rsidRPr="000D7346" w:rsidRDefault="00ED7CE5">
            <w:pPr>
              <w:widowControl/>
              <w:jc w:val="center"/>
              <w:rPr>
                <w:kern w:val="0"/>
                <w:szCs w:val="21"/>
              </w:rPr>
            </w:pPr>
            <w:r w:rsidRPr="000D7346">
              <w:rPr>
                <w:rFonts w:hint="eastAsia"/>
                <w:kern w:val="0"/>
                <w:szCs w:val="21"/>
              </w:rPr>
              <w:t>1000</w:t>
            </w:r>
          </w:p>
        </w:tc>
      </w:tr>
      <w:tr w:rsidR="00ED7CE5" w:rsidRPr="000D7346" w:rsidTr="00951DAA">
        <w:trPr>
          <w:gridAfter w:val="1"/>
          <w:wAfter w:w="17" w:type="pct"/>
          <w:trHeight w:val="280"/>
          <w:jc w:val="center"/>
        </w:trPr>
        <w:tc>
          <w:tcPr>
            <w:tcW w:w="511" w:type="pct"/>
            <w:vAlign w:val="center"/>
          </w:tcPr>
          <w:p w:rsidR="00ED7CE5" w:rsidRPr="000D7346" w:rsidRDefault="003C21E1">
            <w:pPr>
              <w:widowControl/>
              <w:jc w:val="center"/>
              <w:rPr>
                <w:kern w:val="0"/>
                <w:szCs w:val="21"/>
              </w:rPr>
            </w:pPr>
            <w:r>
              <w:rPr>
                <w:rFonts w:hint="eastAsia"/>
                <w:kern w:val="0"/>
                <w:szCs w:val="21"/>
              </w:rPr>
              <w:t>7</w:t>
            </w:r>
          </w:p>
        </w:tc>
        <w:tc>
          <w:tcPr>
            <w:tcW w:w="2462" w:type="pct"/>
            <w:tcBorders>
              <w:left w:val="single" w:sz="4" w:space="0" w:color="000000"/>
            </w:tcBorders>
            <w:vAlign w:val="center"/>
          </w:tcPr>
          <w:p w:rsidR="00ED7CE5" w:rsidRPr="000D7346" w:rsidRDefault="00ED7CE5" w:rsidP="00ED7CE5">
            <w:pPr>
              <w:jc w:val="center"/>
              <w:rPr>
                <w:kern w:val="0"/>
                <w:szCs w:val="21"/>
              </w:rPr>
            </w:pPr>
            <w:r w:rsidRPr="000D7346">
              <w:rPr>
                <w:kern w:val="0"/>
                <w:szCs w:val="21"/>
              </w:rPr>
              <w:t>绿地率</w:t>
            </w:r>
          </w:p>
        </w:tc>
        <w:tc>
          <w:tcPr>
            <w:tcW w:w="574" w:type="pct"/>
            <w:vAlign w:val="center"/>
          </w:tcPr>
          <w:p w:rsidR="00ED7CE5" w:rsidRPr="000D7346" w:rsidRDefault="00ED7CE5">
            <w:pPr>
              <w:widowControl/>
              <w:jc w:val="center"/>
              <w:rPr>
                <w:kern w:val="0"/>
                <w:szCs w:val="21"/>
              </w:rPr>
            </w:pPr>
            <w:r w:rsidRPr="000D7346">
              <w:rPr>
                <w:kern w:val="0"/>
                <w:szCs w:val="21"/>
              </w:rPr>
              <w:t>%</w:t>
            </w:r>
          </w:p>
        </w:tc>
        <w:tc>
          <w:tcPr>
            <w:tcW w:w="1436" w:type="pct"/>
            <w:gridSpan w:val="2"/>
          </w:tcPr>
          <w:p w:rsidR="00ED7CE5" w:rsidRPr="000D7346" w:rsidRDefault="008E67BC" w:rsidP="00A81F42">
            <w:pPr>
              <w:widowControl/>
              <w:jc w:val="center"/>
              <w:rPr>
                <w:kern w:val="0"/>
                <w:szCs w:val="21"/>
              </w:rPr>
            </w:pPr>
            <w:r>
              <w:rPr>
                <w:rFonts w:hint="eastAsia"/>
                <w:kern w:val="0"/>
                <w:szCs w:val="21"/>
              </w:rPr>
              <w:t>0.39</w:t>
            </w:r>
          </w:p>
        </w:tc>
      </w:tr>
      <w:tr w:rsidR="00ED7CE5" w:rsidRPr="000D7346" w:rsidTr="00951DAA">
        <w:trPr>
          <w:gridAfter w:val="1"/>
          <w:wAfter w:w="17" w:type="pct"/>
          <w:trHeight w:val="269"/>
          <w:jc w:val="center"/>
        </w:trPr>
        <w:tc>
          <w:tcPr>
            <w:tcW w:w="511" w:type="pct"/>
            <w:vAlign w:val="center"/>
          </w:tcPr>
          <w:p w:rsidR="00ED7CE5" w:rsidRPr="000D7346" w:rsidRDefault="003C21E1">
            <w:pPr>
              <w:widowControl/>
              <w:jc w:val="center"/>
              <w:rPr>
                <w:kern w:val="0"/>
                <w:szCs w:val="21"/>
              </w:rPr>
            </w:pPr>
            <w:r>
              <w:rPr>
                <w:rFonts w:hint="eastAsia"/>
                <w:kern w:val="0"/>
                <w:szCs w:val="21"/>
              </w:rPr>
              <w:t>8</w:t>
            </w:r>
          </w:p>
        </w:tc>
        <w:tc>
          <w:tcPr>
            <w:tcW w:w="2462" w:type="pct"/>
            <w:tcBorders>
              <w:left w:val="single" w:sz="4" w:space="0" w:color="000000"/>
            </w:tcBorders>
            <w:vAlign w:val="center"/>
          </w:tcPr>
          <w:p w:rsidR="00ED7CE5" w:rsidRPr="000D7346" w:rsidRDefault="00ED7CE5" w:rsidP="00ED7CE5">
            <w:pPr>
              <w:jc w:val="center"/>
              <w:rPr>
                <w:kern w:val="0"/>
                <w:szCs w:val="21"/>
              </w:rPr>
            </w:pPr>
            <w:r w:rsidRPr="000D7346">
              <w:rPr>
                <w:kern w:val="0"/>
                <w:szCs w:val="21"/>
              </w:rPr>
              <w:t>建筑用途</w:t>
            </w:r>
          </w:p>
        </w:tc>
        <w:tc>
          <w:tcPr>
            <w:tcW w:w="574" w:type="pct"/>
            <w:vAlign w:val="center"/>
          </w:tcPr>
          <w:p w:rsidR="00ED7CE5" w:rsidRPr="000D7346" w:rsidRDefault="00ED7CE5">
            <w:pPr>
              <w:widowControl/>
              <w:jc w:val="center"/>
              <w:rPr>
                <w:kern w:val="0"/>
                <w:szCs w:val="21"/>
              </w:rPr>
            </w:pPr>
            <w:r w:rsidRPr="000D7346">
              <w:rPr>
                <w:kern w:val="0"/>
                <w:szCs w:val="21"/>
              </w:rPr>
              <w:t>—</w:t>
            </w:r>
          </w:p>
        </w:tc>
        <w:tc>
          <w:tcPr>
            <w:tcW w:w="1436" w:type="pct"/>
            <w:gridSpan w:val="2"/>
          </w:tcPr>
          <w:p w:rsidR="00ED7CE5" w:rsidRPr="000D7346" w:rsidRDefault="00ED7CE5">
            <w:pPr>
              <w:widowControl/>
              <w:jc w:val="center"/>
              <w:rPr>
                <w:kern w:val="0"/>
                <w:szCs w:val="21"/>
              </w:rPr>
            </w:pPr>
            <w:r w:rsidRPr="000D7346">
              <w:rPr>
                <w:kern w:val="0"/>
                <w:szCs w:val="21"/>
              </w:rPr>
              <w:t>工业</w:t>
            </w:r>
          </w:p>
        </w:tc>
      </w:tr>
    </w:tbl>
    <w:p w:rsidR="00B10E6A" w:rsidRPr="000D7346" w:rsidRDefault="00B10E6A">
      <w:pPr>
        <w:spacing w:line="360" w:lineRule="auto"/>
        <w:rPr>
          <w:sz w:val="10"/>
          <w:szCs w:val="10"/>
        </w:rPr>
      </w:pPr>
    </w:p>
    <w:p w:rsidR="00B10E6A" w:rsidRPr="000D7346" w:rsidRDefault="0097392F">
      <w:pPr>
        <w:pStyle w:val="30"/>
        <w:spacing w:before="120" w:after="120"/>
      </w:pPr>
      <w:bookmarkStart w:id="317" w:name="_Toc19521_WPSOffice_Level2"/>
      <w:bookmarkStart w:id="318" w:name="_Toc5102"/>
      <w:bookmarkStart w:id="319" w:name="_Toc30540"/>
      <w:bookmarkStart w:id="320" w:name="_Toc20313"/>
      <w:bookmarkStart w:id="321" w:name="_Toc531894832"/>
      <w:bookmarkStart w:id="322" w:name="_Toc531939339"/>
      <w:r>
        <w:rPr>
          <w:rFonts w:hint="eastAsia"/>
        </w:rPr>
        <w:t>4</w:t>
      </w:r>
      <w:r w:rsidR="00B10E6A" w:rsidRPr="000D7346">
        <w:t>.1.5</w:t>
      </w:r>
      <w:r w:rsidR="00B10E6A" w:rsidRPr="000D7346">
        <w:t>项目周边环境概况</w:t>
      </w:r>
      <w:bookmarkEnd w:id="317"/>
      <w:bookmarkEnd w:id="318"/>
      <w:bookmarkEnd w:id="319"/>
      <w:bookmarkEnd w:id="320"/>
      <w:bookmarkEnd w:id="321"/>
      <w:bookmarkEnd w:id="322"/>
    </w:p>
    <w:p w:rsidR="00B10E6A" w:rsidRPr="008E67BC" w:rsidRDefault="008E67BC" w:rsidP="008E67BC">
      <w:pPr>
        <w:widowControl/>
        <w:adjustRightInd w:val="0"/>
        <w:snapToGrid w:val="0"/>
        <w:spacing w:line="360" w:lineRule="auto"/>
        <w:ind w:firstLineChars="200" w:firstLine="480"/>
        <w:jc w:val="left"/>
        <w:rPr>
          <w:color w:val="000000"/>
          <w:kern w:val="0"/>
          <w:sz w:val="24"/>
        </w:rPr>
      </w:pPr>
      <w:r w:rsidRPr="00C032B6">
        <w:rPr>
          <w:color w:val="000000"/>
          <w:kern w:val="0"/>
          <w:sz w:val="24"/>
        </w:rPr>
        <w:t>本项目地块位于沭阳县</w:t>
      </w:r>
      <w:r w:rsidRPr="00C032B6">
        <w:rPr>
          <w:color w:val="000000"/>
          <w:kern w:val="0"/>
          <w:sz w:val="24"/>
        </w:rPr>
        <w:t>205</w:t>
      </w:r>
      <w:r w:rsidRPr="00C032B6">
        <w:rPr>
          <w:color w:val="000000"/>
          <w:kern w:val="0"/>
          <w:sz w:val="24"/>
        </w:rPr>
        <w:t>国道东侧、余杭路南侧、瑞安路北侧、</w:t>
      </w:r>
      <w:proofErr w:type="gramStart"/>
      <w:r w:rsidRPr="00C032B6">
        <w:rPr>
          <w:color w:val="000000"/>
          <w:kern w:val="0"/>
          <w:sz w:val="24"/>
        </w:rPr>
        <w:t>沭</w:t>
      </w:r>
      <w:proofErr w:type="gramEnd"/>
      <w:r w:rsidRPr="00C032B6">
        <w:rPr>
          <w:color w:val="000000"/>
          <w:kern w:val="0"/>
          <w:sz w:val="24"/>
        </w:rPr>
        <w:t>七路西侧</w:t>
      </w:r>
      <w:r w:rsidRPr="00C032B6">
        <w:rPr>
          <w:rFonts w:hint="eastAsia"/>
          <w:color w:val="000000"/>
          <w:kern w:val="0"/>
          <w:sz w:val="24"/>
        </w:rPr>
        <w:t>。</w:t>
      </w:r>
      <w:r w:rsidR="00B10E6A" w:rsidRPr="000D7346">
        <w:rPr>
          <w:sz w:val="24"/>
        </w:rPr>
        <w:t>周边概况图见</w:t>
      </w:r>
      <w:r w:rsidR="00B10E6A" w:rsidRPr="000D7346">
        <w:rPr>
          <w:color w:val="FF0000"/>
          <w:sz w:val="24"/>
        </w:rPr>
        <w:t>图</w:t>
      </w:r>
      <w:r w:rsidR="0097392F">
        <w:rPr>
          <w:rFonts w:hint="eastAsia"/>
          <w:color w:val="FF0000"/>
          <w:sz w:val="24"/>
        </w:rPr>
        <w:t>4</w:t>
      </w:r>
      <w:r w:rsidR="00B10E6A" w:rsidRPr="000D7346">
        <w:rPr>
          <w:color w:val="FF0000"/>
          <w:sz w:val="24"/>
        </w:rPr>
        <w:t>.1-2</w:t>
      </w:r>
      <w:r w:rsidR="00B10E6A" w:rsidRPr="000D7346">
        <w:rPr>
          <w:sz w:val="24"/>
        </w:rPr>
        <w:t>。</w:t>
      </w:r>
    </w:p>
    <w:p w:rsidR="00B10E6A" w:rsidRPr="00642787" w:rsidRDefault="0097392F">
      <w:pPr>
        <w:pStyle w:val="30"/>
        <w:spacing w:before="120" w:after="120"/>
        <w:rPr>
          <w:color w:val="FF0000"/>
        </w:rPr>
      </w:pPr>
      <w:bookmarkStart w:id="323" w:name="_Toc12193_WPSOffice_Level2"/>
      <w:bookmarkStart w:id="324" w:name="_Toc16853"/>
      <w:bookmarkStart w:id="325" w:name="_Toc28310"/>
      <w:bookmarkStart w:id="326" w:name="_Toc28312"/>
      <w:bookmarkStart w:id="327" w:name="_Toc531894833"/>
      <w:bookmarkStart w:id="328" w:name="_Toc531939340"/>
      <w:r>
        <w:rPr>
          <w:rFonts w:hint="eastAsia"/>
          <w:color w:val="FF0000"/>
        </w:rPr>
        <w:t>4</w:t>
      </w:r>
      <w:r w:rsidR="00B10E6A" w:rsidRPr="00642787">
        <w:rPr>
          <w:color w:val="FF0000"/>
        </w:rPr>
        <w:t>.1.6</w:t>
      </w:r>
      <w:r w:rsidR="00B10E6A" w:rsidRPr="00642787">
        <w:rPr>
          <w:color w:val="FF0000"/>
        </w:rPr>
        <w:t>项目建设计划</w:t>
      </w:r>
      <w:bookmarkEnd w:id="323"/>
      <w:bookmarkEnd w:id="324"/>
      <w:bookmarkEnd w:id="325"/>
      <w:bookmarkEnd w:id="326"/>
      <w:bookmarkEnd w:id="327"/>
      <w:bookmarkEnd w:id="328"/>
    </w:p>
    <w:p w:rsidR="00B10E6A" w:rsidRPr="00642787" w:rsidRDefault="00943F59">
      <w:pPr>
        <w:spacing w:line="360" w:lineRule="auto"/>
        <w:ind w:firstLineChars="200" w:firstLine="480"/>
        <w:rPr>
          <w:color w:val="FF0000"/>
          <w:sz w:val="24"/>
        </w:rPr>
      </w:pPr>
      <w:r>
        <w:rPr>
          <w:rFonts w:hint="eastAsia"/>
          <w:color w:val="FF0000"/>
          <w:sz w:val="24"/>
        </w:rPr>
        <w:t>现有纺织原料生产</w:t>
      </w:r>
      <w:r w:rsidR="00B10E6A" w:rsidRPr="00642787">
        <w:rPr>
          <w:color w:val="FF0000"/>
          <w:sz w:val="24"/>
        </w:rPr>
        <w:t>项目</w:t>
      </w:r>
      <w:r w:rsidR="00686F24">
        <w:rPr>
          <w:rFonts w:hint="eastAsia"/>
          <w:color w:val="FF0000"/>
          <w:sz w:val="24"/>
        </w:rPr>
        <w:t>基建工程</w:t>
      </w:r>
      <w:r>
        <w:rPr>
          <w:rFonts w:hint="eastAsia"/>
          <w:color w:val="FF0000"/>
          <w:sz w:val="24"/>
        </w:rPr>
        <w:t>于</w:t>
      </w:r>
      <w:r w:rsidR="00B10E6A" w:rsidRPr="00642787">
        <w:rPr>
          <w:color w:val="FF0000"/>
          <w:sz w:val="24"/>
        </w:rPr>
        <w:t>201</w:t>
      </w:r>
      <w:r w:rsidR="00255077">
        <w:rPr>
          <w:rFonts w:hint="eastAsia"/>
          <w:color w:val="FF0000"/>
          <w:sz w:val="24"/>
        </w:rPr>
        <w:t>9</w:t>
      </w:r>
      <w:r w:rsidR="00B10E6A" w:rsidRPr="00642787">
        <w:rPr>
          <w:color w:val="FF0000"/>
          <w:sz w:val="24"/>
        </w:rPr>
        <w:t>年</w:t>
      </w:r>
      <w:r w:rsidR="00686F24">
        <w:rPr>
          <w:rFonts w:hint="eastAsia"/>
          <w:color w:val="FF0000"/>
          <w:sz w:val="24"/>
        </w:rPr>
        <w:t>1</w:t>
      </w:r>
      <w:r w:rsidR="00686F24">
        <w:rPr>
          <w:color w:val="FF0000"/>
          <w:sz w:val="24"/>
        </w:rPr>
        <w:t>月开工</w:t>
      </w:r>
      <w:r w:rsidR="00686F24">
        <w:rPr>
          <w:rFonts w:hint="eastAsia"/>
          <w:color w:val="FF0000"/>
          <w:sz w:val="24"/>
        </w:rPr>
        <w:t>，全部工程</w:t>
      </w:r>
      <w:r w:rsidR="003C21E1">
        <w:rPr>
          <w:rFonts w:hint="eastAsia"/>
          <w:color w:val="FF0000"/>
          <w:sz w:val="24"/>
        </w:rPr>
        <w:t>计划</w:t>
      </w:r>
      <w:r w:rsidR="003E7B92">
        <w:rPr>
          <w:rFonts w:hint="eastAsia"/>
          <w:color w:val="FF0000"/>
          <w:sz w:val="24"/>
        </w:rPr>
        <w:t>于</w:t>
      </w:r>
      <w:r w:rsidR="00B10E6A" w:rsidRPr="00642787">
        <w:rPr>
          <w:color w:val="FF0000"/>
          <w:sz w:val="24"/>
        </w:rPr>
        <w:t>2019</w:t>
      </w:r>
      <w:r w:rsidR="00B10E6A" w:rsidRPr="00642787">
        <w:rPr>
          <w:color w:val="FF0000"/>
          <w:sz w:val="24"/>
        </w:rPr>
        <w:t>年</w:t>
      </w:r>
      <w:r w:rsidR="00255077">
        <w:rPr>
          <w:rFonts w:hint="eastAsia"/>
          <w:color w:val="FF0000"/>
          <w:sz w:val="24"/>
        </w:rPr>
        <w:t>1</w:t>
      </w:r>
      <w:r w:rsidR="003C21E1">
        <w:rPr>
          <w:rFonts w:hint="eastAsia"/>
          <w:color w:val="FF0000"/>
          <w:sz w:val="24"/>
        </w:rPr>
        <w:t>2</w:t>
      </w:r>
      <w:r w:rsidR="003C21E1">
        <w:rPr>
          <w:color w:val="FF0000"/>
          <w:sz w:val="24"/>
        </w:rPr>
        <w:t>月底竣工，</w:t>
      </w:r>
      <w:r w:rsidR="003C21E1">
        <w:rPr>
          <w:rFonts w:hint="eastAsia"/>
          <w:color w:val="FF0000"/>
          <w:sz w:val="24"/>
        </w:rPr>
        <w:t>2020</w:t>
      </w:r>
      <w:r w:rsidR="00B10E6A" w:rsidRPr="00642787">
        <w:rPr>
          <w:color w:val="FF0000"/>
          <w:sz w:val="24"/>
        </w:rPr>
        <w:t>年</w:t>
      </w:r>
      <w:r w:rsidR="00255077">
        <w:rPr>
          <w:rFonts w:hint="eastAsia"/>
          <w:color w:val="FF0000"/>
          <w:sz w:val="24"/>
        </w:rPr>
        <w:t>1</w:t>
      </w:r>
      <w:r w:rsidR="00B10E6A" w:rsidRPr="00642787">
        <w:rPr>
          <w:color w:val="FF0000"/>
          <w:sz w:val="24"/>
        </w:rPr>
        <w:t>月份正式投产运行；</w:t>
      </w:r>
      <w:r>
        <w:rPr>
          <w:rFonts w:hint="eastAsia"/>
          <w:color w:val="FF0000"/>
          <w:sz w:val="24"/>
        </w:rPr>
        <w:t>拟建项目剩余施工时间</w:t>
      </w:r>
      <w:r w:rsidR="00B10E6A" w:rsidRPr="00642787">
        <w:rPr>
          <w:color w:val="FF0000"/>
          <w:sz w:val="24"/>
        </w:rPr>
        <w:t>为</w:t>
      </w:r>
      <w:r w:rsidR="003C21E1">
        <w:rPr>
          <w:rFonts w:hint="eastAsia"/>
          <w:color w:val="FF0000"/>
          <w:sz w:val="24"/>
        </w:rPr>
        <w:t>6</w:t>
      </w:r>
      <w:r w:rsidR="00B10E6A" w:rsidRPr="00642787">
        <w:rPr>
          <w:color w:val="FF0000"/>
          <w:sz w:val="24"/>
        </w:rPr>
        <w:t>个月。</w:t>
      </w:r>
    </w:p>
    <w:p w:rsidR="00B10E6A" w:rsidRPr="003E7B92" w:rsidRDefault="00B30C05">
      <w:pPr>
        <w:pStyle w:val="23"/>
        <w:spacing w:before="120" w:after="120"/>
        <w:rPr>
          <w:rFonts w:ascii="Times New Roman" w:hAnsi="Times New Roman"/>
          <w:color w:val="000000"/>
        </w:rPr>
      </w:pPr>
      <w:bookmarkStart w:id="329" w:name="_Toc16564_WPSOffice_Level1"/>
      <w:bookmarkStart w:id="330" w:name="_Toc531939341"/>
      <w:bookmarkStart w:id="331" w:name="_Toc224440857"/>
      <w:bookmarkStart w:id="332" w:name="_Toc146436347"/>
      <w:bookmarkStart w:id="333" w:name="_Toc470786167"/>
      <w:r>
        <w:rPr>
          <w:rFonts w:ascii="Times New Roman" w:hAnsi="Times New Roman" w:hint="eastAsia"/>
          <w:color w:val="000000"/>
        </w:rPr>
        <w:t>4</w:t>
      </w:r>
      <w:r w:rsidR="00B10E6A" w:rsidRPr="003E7B92">
        <w:rPr>
          <w:rFonts w:ascii="Times New Roman" w:hAnsi="Times New Roman"/>
          <w:color w:val="000000"/>
        </w:rPr>
        <w:t xml:space="preserve">.2 </w:t>
      </w:r>
      <w:r w:rsidR="00B10E6A" w:rsidRPr="003E7B92">
        <w:rPr>
          <w:rFonts w:ascii="Times New Roman" w:hAnsi="Times New Roman"/>
          <w:color w:val="000000"/>
        </w:rPr>
        <w:t>公用工程</w:t>
      </w:r>
      <w:bookmarkEnd w:id="329"/>
      <w:r w:rsidR="00B10E6A" w:rsidRPr="003E7B92">
        <w:rPr>
          <w:rFonts w:ascii="Times New Roman" w:hAnsi="Times New Roman"/>
          <w:color w:val="000000"/>
        </w:rPr>
        <w:t>及辅助工程</w:t>
      </w:r>
      <w:bookmarkEnd w:id="330"/>
      <w:r w:rsidR="00B10E6A" w:rsidRPr="003E7B92">
        <w:rPr>
          <w:rFonts w:ascii="Times New Roman" w:hAnsi="Times New Roman"/>
          <w:color w:val="000000"/>
        </w:rPr>
        <w:t xml:space="preserve">                                                                                                                                                                                                  </w:t>
      </w:r>
      <w:bookmarkEnd w:id="331"/>
      <w:bookmarkEnd w:id="332"/>
      <w:bookmarkEnd w:id="333"/>
    </w:p>
    <w:p w:rsidR="00B10E6A" w:rsidRPr="003E7B92" w:rsidRDefault="00B30C05">
      <w:pPr>
        <w:pStyle w:val="30"/>
        <w:spacing w:before="120" w:after="120"/>
        <w:rPr>
          <w:color w:val="000000"/>
        </w:rPr>
      </w:pPr>
      <w:bookmarkStart w:id="334" w:name="_Toc224440858"/>
      <w:bookmarkStart w:id="335" w:name="_Toc3860_WPSOffice_Level2"/>
      <w:bookmarkStart w:id="336" w:name="_Toc9867"/>
      <w:bookmarkStart w:id="337" w:name="_Toc8410"/>
      <w:bookmarkStart w:id="338" w:name="_Toc28005"/>
      <w:bookmarkStart w:id="339" w:name="_Toc531894835"/>
      <w:bookmarkStart w:id="340" w:name="_Toc531939342"/>
      <w:r>
        <w:rPr>
          <w:rFonts w:hint="eastAsia"/>
          <w:color w:val="000000"/>
        </w:rPr>
        <w:t>4</w:t>
      </w:r>
      <w:r w:rsidR="00B10E6A" w:rsidRPr="003E7B92">
        <w:rPr>
          <w:color w:val="000000"/>
        </w:rPr>
        <w:t>.2.1</w:t>
      </w:r>
      <w:r w:rsidR="00B10E6A" w:rsidRPr="003E7B92">
        <w:rPr>
          <w:color w:val="000000"/>
        </w:rPr>
        <w:t>给排水</w:t>
      </w:r>
      <w:bookmarkEnd w:id="334"/>
      <w:bookmarkEnd w:id="335"/>
      <w:bookmarkEnd w:id="336"/>
      <w:bookmarkEnd w:id="337"/>
      <w:bookmarkEnd w:id="338"/>
      <w:bookmarkEnd w:id="339"/>
      <w:bookmarkEnd w:id="340"/>
    </w:p>
    <w:p w:rsidR="00B10E6A" w:rsidRPr="00642787" w:rsidRDefault="00B10E6A">
      <w:pPr>
        <w:autoSpaceDE w:val="0"/>
        <w:autoSpaceDN w:val="0"/>
        <w:adjustRightInd w:val="0"/>
        <w:snapToGrid w:val="0"/>
        <w:spacing w:line="360" w:lineRule="auto"/>
        <w:ind w:firstLineChars="200" w:firstLine="480"/>
        <w:rPr>
          <w:color w:val="FF0000"/>
          <w:sz w:val="24"/>
        </w:rPr>
      </w:pPr>
      <w:bookmarkStart w:id="341" w:name="_Toc224440861"/>
      <w:r w:rsidRPr="003E7B92">
        <w:rPr>
          <w:color w:val="000000"/>
          <w:sz w:val="24"/>
        </w:rPr>
        <w:t>建设项目用水主要为施工期的生产用水、生活用水；营运期的生产用水、生活用水、绿化用水。项目用水由市政自来水供应，市政水压不小于</w:t>
      </w:r>
      <w:r w:rsidRPr="003E7B92">
        <w:rPr>
          <w:color w:val="000000"/>
          <w:sz w:val="24"/>
        </w:rPr>
        <w:t>0.16MPa</w:t>
      </w:r>
      <w:r w:rsidR="004E1A69">
        <w:rPr>
          <w:color w:val="000000"/>
          <w:sz w:val="24"/>
        </w:rPr>
        <w:t>，</w:t>
      </w:r>
      <w:r w:rsidR="00A81F42">
        <w:rPr>
          <w:rFonts w:hint="eastAsia"/>
          <w:color w:val="000000"/>
          <w:sz w:val="24"/>
        </w:rPr>
        <w:t>重新报批后</w:t>
      </w:r>
      <w:r w:rsidR="004E1A69">
        <w:rPr>
          <w:color w:val="000000"/>
          <w:sz w:val="24"/>
        </w:rPr>
        <w:t>项目</w:t>
      </w:r>
      <w:r w:rsidR="004E1A69">
        <w:rPr>
          <w:rFonts w:hint="eastAsia"/>
          <w:color w:val="000000"/>
          <w:sz w:val="24"/>
        </w:rPr>
        <w:t>新鲜水</w:t>
      </w:r>
      <w:r w:rsidR="008E67BC" w:rsidRPr="008E67BC">
        <w:rPr>
          <w:color w:val="000000"/>
          <w:sz w:val="24"/>
        </w:rPr>
        <w:t>197</w:t>
      </w:r>
      <w:r w:rsidR="003C21E1">
        <w:rPr>
          <w:rFonts w:hint="eastAsia"/>
          <w:color w:val="000000"/>
          <w:sz w:val="24"/>
        </w:rPr>
        <w:t>1620</w:t>
      </w:r>
      <w:r w:rsidR="008E67BC" w:rsidRPr="008E67BC">
        <w:rPr>
          <w:color w:val="000000"/>
          <w:sz w:val="24"/>
        </w:rPr>
        <w:t>.88</w:t>
      </w:r>
      <w:r w:rsidR="004E1A69">
        <w:rPr>
          <w:rFonts w:hint="eastAsia"/>
          <w:color w:val="000000"/>
          <w:sz w:val="24"/>
        </w:rPr>
        <w:t>t/a</w:t>
      </w:r>
      <w:r w:rsidRPr="003E7B92">
        <w:rPr>
          <w:color w:val="000000"/>
          <w:sz w:val="24"/>
        </w:rPr>
        <w:t>，总废水接管量为</w:t>
      </w:r>
      <w:r w:rsidR="008E67BC" w:rsidRPr="002E5691">
        <w:rPr>
          <w:rFonts w:hint="eastAsia"/>
          <w:sz w:val="24"/>
        </w:rPr>
        <w:t>1084</w:t>
      </w:r>
      <w:r w:rsidR="003C21E1">
        <w:rPr>
          <w:rFonts w:hint="eastAsia"/>
          <w:sz w:val="24"/>
        </w:rPr>
        <w:t>789</w:t>
      </w:r>
      <w:r w:rsidR="008E67BC" w:rsidRPr="002E5691">
        <w:rPr>
          <w:rFonts w:hint="eastAsia"/>
          <w:sz w:val="24"/>
        </w:rPr>
        <w:t>.28</w:t>
      </w:r>
      <w:r w:rsidR="004E1A69" w:rsidRPr="002E5691">
        <w:rPr>
          <w:rFonts w:hint="eastAsia"/>
          <w:sz w:val="24"/>
        </w:rPr>
        <w:t>t/a</w:t>
      </w:r>
      <w:r w:rsidR="004E1A69" w:rsidRPr="002E5691">
        <w:rPr>
          <w:rFonts w:hint="eastAsia"/>
          <w:sz w:val="24"/>
        </w:rPr>
        <w:t>，生产废水</w:t>
      </w:r>
      <w:r w:rsidRPr="002E5691">
        <w:rPr>
          <w:sz w:val="24"/>
        </w:rPr>
        <w:t>经厂内污水处理装置预处理，</w:t>
      </w:r>
      <w:r w:rsidR="005E2348">
        <w:rPr>
          <w:rFonts w:hint="eastAsia"/>
          <w:color w:val="FF0000"/>
          <w:sz w:val="24"/>
        </w:rPr>
        <w:t>8</w:t>
      </w:r>
      <w:r w:rsidRPr="00642787">
        <w:rPr>
          <w:color w:val="FF0000"/>
          <w:sz w:val="24"/>
        </w:rPr>
        <w:t>0%</w:t>
      </w:r>
      <w:r w:rsidRPr="00642787">
        <w:rPr>
          <w:color w:val="FF0000"/>
          <w:sz w:val="24"/>
        </w:rPr>
        <w:t>回用于织造工序，</w:t>
      </w:r>
      <w:r w:rsidR="005E2348">
        <w:rPr>
          <w:rFonts w:hint="eastAsia"/>
          <w:color w:val="FF0000"/>
          <w:sz w:val="24"/>
        </w:rPr>
        <w:t>2</w:t>
      </w:r>
      <w:r w:rsidRPr="00642787">
        <w:rPr>
          <w:color w:val="FF0000"/>
          <w:sz w:val="24"/>
        </w:rPr>
        <w:t>0%</w:t>
      </w:r>
      <w:r w:rsidRPr="00642787">
        <w:rPr>
          <w:color w:val="FF0000"/>
          <w:sz w:val="24"/>
        </w:rPr>
        <w:t>同生活污水接管污水处理厂。</w:t>
      </w:r>
      <w:r w:rsidRPr="003E7B92">
        <w:rPr>
          <w:color w:val="000000"/>
          <w:sz w:val="24"/>
        </w:rPr>
        <w:t>生活污水经化粪池、隔油池预处理，然后一同接管至沭阳凌志水</w:t>
      </w:r>
      <w:proofErr w:type="gramStart"/>
      <w:r w:rsidRPr="003E7B92">
        <w:rPr>
          <w:color w:val="000000"/>
          <w:sz w:val="24"/>
        </w:rPr>
        <w:t>务</w:t>
      </w:r>
      <w:proofErr w:type="gramEnd"/>
      <w:r w:rsidRPr="003E7B92">
        <w:rPr>
          <w:color w:val="000000"/>
          <w:sz w:val="24"/>
        </w:rPr>
        <w:t>有限公司进一步处理，尾水满足《城镇污水处理厂污染物排放标准》（</w:t>
      </w:r>
      <w:r w:rsidRPr="003E7B92">
        <w:rPr>
          <w:color w:val="000000"/>
          <w:sz w:val="24"/>
        </w:rPr>
        <w:t>GB18918-2002</w:t>
      </w:r>
      <w:r w:rsidRPr="003E7B92">
        <w:rPr>
          <w:color w:val="000000"/>
          <w:sz w:val="24"/>
        </w:rPr>
        <w:t>）一级</w:t>
      </w:r>
      <w:r w:rsidRPr="003E7B92">
        <w:rPr>
          <w:color w:val="000000"/>
          <w:sz w:val="24"/>
        </w:rPr>
        <w:t>A</w:t>
      </w:r>
      <w:r w:rsidRPr="003E7B92">
        <w:rPr>
          <w:color w:val="000000"/>
          <w:sz w:val="24"/>
        </w:rPr>
        <w:t>标准后排入沂南河。</w:t>
      </w:r>
    </w:p>
    <w:p w:rsidR="00B10E6A" w:rsidRPr="003E7B92" w:rsidRDefault="00B30C05">
      <w:pPr>
        <w:pStyle w:val="30"/>
        <w:spacing w:before="120" w:after="120"/>
        <w:rPr>
          <w:color w:val="000000"/>
        </w:rPr>
      </w:pPr>
      <w:bookmarkStart w:id="342" w:name="_Toc17824_WPSOffice_Level2"/>
      <w:bookmarkStart w:id="343" w:name="_Toc15725"/>
      <w:bookmarkStart w:id="344" w:name="_Toc16622"/>
      <w:bookmarkStart w:id="345" w:name="_Toc21072"/>
      <w:bookmarkStart w:id="346" w:name="_Toc531894836"/>
      <w:bookmarkStart w:id="347" w:name="_Toc531939343"/>
      <w:r>
        <w:rPr>
          <w:rFonts w:hint="eastAsia"/>
          <w:color w:val="000000"/>
        </w:rPr>
        <w:t>4</w:t>
      </w:r>
      <w:r w:rsidR="00B10E6A" w:rsidRPr="003E7B92">
        <w:rPr>
          <w:color w:val="000000"/>
        </w:rPr>
        <w:t>.2.2</w:t>
      </w:r>
      <w:r w:rsidR="00B10E6A" w:rsidRPr="003E7B92">
        <w:rPr>
          <w:color w:val="000000"/>
        </w:rPr>
        <w:t>供电</w:t>
      </w:r>
      <w:bookmarkEnd w:id="341"/>
      <w:bookmarkEnd w:id="342"/>
      <w:bookmarkEnd w:id="343"/>
      <w:bookmarkEnd w:id="344"/>
      <w:bookmarkEnd w:id="345"/>
      <w:bookmarkEnd w:id="346"/>
      <w:bookmarkEnd w:id="347"/>
    </w:p>
    <w:p w:rsidR="00B10E6A" w:rsidRPr="003E7B92" w:rsidRDefault="00B10E6A">
      <w:pPr>
        <w:spacing w:line="360" w:lineRule="auto"/>
        <w:ind w:firstLineChars="200" w:firstLine="480"/>
        <w:rPr>
          <w:color w:val="000000"/>
          <w:sz w:val="24"/>
        </w:rPr>
      </w:pPr>
      <w:bookmarkStart w:id="348" w:name="_Toc224440862"/>
      <w:r w:rsidRPr="003E7B92">
        <w:rPr>
          <w:color w:val="000000"/>
          <w:sz w:val="24"/>
        </w:rPr>
        <w:t>（</w:t>
      </w:r>
      <w:r w:rsidRPr="003E7B92">
        <w:rPr>
          <w:color w:val="000000"/>
          <w:sz w:val="24"/>
        </w:rPr>
        <w:t>1</w:t>
      </w:r>
      <w:r w:rsidRPr="003E7B92">
        <w:rPr>
          <w:color w:val="000000"/>
          <w:sz w:val="24"/>
        </w:rPr>
        <w:t>）本项目总用电量约</w:t>
      </w:r>
      <w:r w:rsidR="002E5691" w:rsidRPr="002E5691">
        <w:rPr>
          <w:rFonts w:hint="eastAsia"/>
          <w:color w:val="000000"/>
          <w:sz w:val="24"/>
        </w:rPr>
        <w:t>37500</w:t>
      </w:r>
      <w:r w:rsidRPr="003E7B92">
        <w:rPr>
          <w:color w:val="000000"/>
          <w:sz w:val="24"/>
        </w:rPr>
        <w:t>万</w:t>
      </w:r>
      <w:r w:rsidRPr="003E7B92">
        <w:rPr>
          <w:color w:val="000000"/>
          <w:sz w:val="24"/>
        </w:rPr>
        <w:t>kWh/a</w:t>
      </w:r>
      <w:r w:rsidRPr="003E7B92">
        <w:rPr>
          <w:color w:val="000000"/>
          <w:sz w:val="24"/>
        </w:rPr>
        <w:t>，由当地供电网提供。</w:t>
      </w:r>
      <w:r w:rsidRPr="003E7B92">
        <w:rPr>
          <w:color w:val="000000"/>
          <w:sz w:val="24"/>
        </w:rPr>
        <w:t xml:space="preserve"> </w:t>
      </w:r>
    </w:p>
    <w:p w:rsidR="00B10E6A" w:rsidRPr="003E7B92" w:rsidRDefault="00B10E6A">
      <w:pPr>
        <w:spacing w:line="360" w:lineRule="auto"/>
        <w:ind w:firstLineChars="200" w:firstLine="480"/>
        <w:rPr>
          <w:color w:val="000000"/>
          <w:sz w:val="24"/>
        </w:rPr>
      </w:pPr>
      <w:r w:rsidRPr="003E7B92">
        <w:rPr>
          <w:color w:val="000000"/>
          <w:sz w:val="24"/>
        </w:rPr>
        <w:t>（</w:t>
      </w:r>
      <w:r w:rsidRPr="003E7B92">
        <w:rPr>
          <w:color w:val="000000"/>
          <w:sz w:val="24"/>
        </w:rPr>
        <w:t>2</w:t>
      </w:r>
      <w:r w:rsidRPr="003E7B92">
        <w:rPr>
          <w:color w:val="000000"/>
          <w:sz w:val="24"/>
        </w:rPr>
        <w:t>）根据工艺要求，生产区域动力设备的电气控制采用现场控制方式配电控制柜，控制按钮设于控制柜面板上。</w:t>
      </w:r>
    </w:p>
    <w:p w:rsidR="00B10E6A" w:rsidRPr="003E7B92" w:rsidRDefault="00B10E6A">
      <w:pPr>
        <w:spacing w:line="360" w:lineRule="auto"/>
        <w:ind w:firstLineChars="200" w:firstLine="480"/>
        <w:rPr>
          <w:color w:val="000000"/>
          <w:sz w:val="24"/>
        </w:rPr>
      </w:pPr>
      <w:r w:rsidRPr="003E7B92">
        <w:rPr>
          <w:color w:val="000000"/>
          <w:sz w:val="24"/>
        </w:rPr>
        <w:t>（</w:t>
      </w:r>
      <w:r w:rsidRPr="003E7B92">
        <w:rPr>
          <w:color w:val="000000"/>
          <w:sz w:val="24"/>
        </w:rPr>
        <w:t>3</w:t>
      </w:r>
      <w:r w:rsidRPr="003E7B92">
        <w:rPr>
          <w:color w:val="000000"/>
          <w:sz w:val="24"/>
        </w:rPr>
        <w:t>）电能计量做到既能满足供电部门要求，而且满足厂内进行考核的保护设施满足《电力装置的继电保护和自动装置设计规范》（</w:t>
      </w:r>
      <w:r w:rsidRPr="003E7B92">
        <w:rPr>
          <w:color w:val="000000"/>
          <w:sz w:val="24"/>
        </w:rPr>
        <w:t>GBT50062-2008</w:t>
      </w:r>
      <w:r w:rsidRPr="003E7B92">
        <w:rPr>
          <w:color w:val="000000"/>
          <w:sz w:val="24"/>
        </w:rPr>
        <w:t>）；</w:t>
      </w:r>
    </w:p>
    <w:p w:rsidR="00B10E6A" w:rsidRPr="003E7B92" w:rsidRDefault="00B10E6A">
      <w:pPr>
        <w:spacing w:line="360" w:lineRule="auto"/>
        <w:ind w:firstLineChars="200" w:firstLine="480"/>
        <w:rPr>
          <w:color w:val="000000"/>
          <w:sz w:val="24"/>
        </w:rPr>
      </w:pPr>
      <w:r w:rsidRPr="003E7B92">
        <w:rPr>
          <w:color w:val="000000"/>
          <w:sz w:val="24"/>
        </w:rPr>
        <w:lastRenderedPageBreak/>
        <w:t>（</w:t>
      </w:r>
      <w:r w:rsidRPr="003E7B92">
        <w:rPr>
          <w:color w:val="000000"/>
          <w:sz w:val="24"/>
        </w:rPr>
        <w:t>4</w:t>
      </w:r>
      <w:r w:rsidR="002E5691">
        <w:rPr>
          <w:color w:val="000000"/>
          <w:sz w:val="24"/>
        </w:rPr>
        <w:t>）根据岗位特性，配置合适的灯具，照度标准符合国家要求</w:t>
      </w:r>
      <w:r w:rsidRPr="003E7B92">
        <w:rPr>
          <w:color w:val="000000"/>
          <w:sz w:val="24"/>
        </w:rPr>
        <w:t>；</w:t>
      </w:r>
    </w:p>
    <w:p w:rsidR="00B10E6A" w:rsidRPr="003E7B92" w:rsidRDefault="00B10E6A">
      <w:pPr>
        <w:spacing w:line="360" w:lineRule="auto"/>
        <w:ind w:firstLineChars="200" w:firstLine="480"/>
        <w:rPr>
          <w:color w:val="000000"/>
          <w:sz w:val="24"/>
        </w:rPr>
      </w:pPr>
      <w:r w:rsidRPr="003E7B92">
        <w:rPr>
          <w:color w:val="000000"/>
          <w:sz w:val="24"/>
        </w:rPr>
        <w:t>（</w:t>
      </w:r>
      <w:r w:rsidRPr="003E7B92">
        <w:rPr>
          <w:color w:val="000000"/>
          <w:sz w:val="24"/>
        </w:rPr>
        <w:t>5</w:t>
      </w:r>
      <w:r w:rsidRPr="003E7B92">
        <w:rPr>
          <w:color w:val="000000"/>
          <w:sz w:val="24"/>
        </w:rPr>
        <w:t>）厂区建筑及库区应设置避雷装置，并接地电阻符合规范要求。</w:t>
      </w:r>
    </w:p>
    <w:p w:rsidR="00B10E6A" w:rsidRPr="003E7B92" w:rsidRDefault="00B10E6A">
      <w:pPr>
        <w:spacing w:line="360" w:lineRule="auto"/>
        <w:ind w:firstLineChars="200" w:firstLine="480"/>
        <w:rPr>
          <w:color w:val="000000"/>
          <w:sz w:val="24"/>
        </w:rPr>
      </w:pPr>
      <w:r w:rsidRPr="003E7B92">
        <w:rPr>
          <w:color w:val="000000"/>
          <w:sz w:val="24"/>
        </w:rPr>
        <w:t>本项目配电室内设置</w:t>
      </w:r>
      <w:r w:rsidRPr="003E7B92">
        <w:rPr>
          <w:color w:val="000000"/>
          <w:sz w:val="24"/>
        </w:rPr>
        <w:t>1</w:t>
      </w:r>
      <w:r w:rsidRPr="003E7B92">
        <w:rPr>
          <w:color w:val="000000"/>
          <w:sz w:val="24"/>
        </w:rPr>
        <w:t>台</w:t>
      </w:r>
      <w:r w:rsidRPr="003E7B92">
        <w:rPr>
          <w:color w:val="000000"/>
          <w:sz w:val="24"/>
        </w:rPr>
        <w:t>220kVA</w:t>
      </w:r>
      <w:r w:rsidRPr="003E7B92">
        <w:rPr>
          <w:color w:val="000000"/>
          <w:sz w:val="24"/>
        </w:rPr>
        <w:t>的变压器，其电压等级为</w:t>
      </w:r>
      <w:r w:rsidRPr="003E7B92">
        <w:rPr>
          <w:color w:val="000000"/>
          <w:sz w:val="24"/>
        </w:rPr>
        <w:t>10/0.4kV</w:t>
      </w:r>
      <w:r w:rsidRPr="003E7B92">
        <w:rPr>
          <w:color w:val="000000"/>
          <w:sz w:val="24"/>
        </w:rPr>
        <w:t>。配电电源为交流</w:t>
      </w:r>
      <w:r w:rsidRPr="003E7B92">
        <w:rPr>
          <w:color w:val="000000"/>
          <w:sz w:val="24"/>
        </w:rPr>
        <w:t>50Hz</w:t>
      </w:r>
      <w:r w:rsidRPr="003E7B92">
        <w:rPr>
          <w:color w:val="000000"/>
          <w:sz w:val="24"/>
        </w:rPr>
        <w:t>，</w:t>
      </w:r>
      <w:r w:rsidRPr="003E7B92">
        <w:rPr>
          <w:color w:val="000000"/>
          <w:sz w:val="24"/>
        </w:rPr>
        <w:t>380/220V</w:t>
      </w:r>
      <w:r w:rsidRPr="003E7B92">
        <w:rPr>
          <w:color w:val="000000"/>
          <w:sz w:val="24"/>
        </w:rPr>
        <w:t>，三相四线</w:t>
      </w:r>
      <w:r w:rsidRPr="003E7B92">
        <w:rPr>
          <w:color w:val="000000"/>
          <w:sz w:val="24"/>
        </w:rPr>
        <w:t>TN-S</w:t>
      </w:r>
      <w:r w:rsidRPr="003E7B92">
        <w:rPr>
          <w:color w:val="000000"/>
          <w:sz w:val="24"/>
        </w:rPr>
        <w:t>制，安全电压为</w:t>
      </w:r>
      <w:r w:rsidRPr="003E7B92">
        <w:rPr>
          <w:color w:val="000000"/>
          <w:sz w:val="24"/>
        </w:rPr>
        <w:t>24</w:t>
      </w:r>
      <w:r w:rsidRPr="003E7B92">
        <w:rPr>
          <w:color w:val="000000"/>
          <w:sz w:val="24"/>
        </w:rPr>
        <w:t>伏。</w:t>
      </w:r>
    </w:p>
    <w:p w:rsidR="00B10E6A" w:rsidRPr="003E7B92" w:rsidRDefault="00B30C05">
      <w:pPr>
        <w:pStyle w:val="30"/>
        <w:spacing w:before="120" w:after="120"/>
        <w:rPr>
          <w:color w:val="000000"/>
        </w:rPr>
      </w:pPr>
      <w:bookmarkStart w:id="349" w:name="_Toc4887"/>
      <w:bookmarkStart w:id="350" w:name="_Toc9839"/>
      <w:bookmarkStart w:id="351" w:name="_Toc531894837"/>
      <w:bookmarkStart w:id="352" w:name="_Toc531939344"/>
      <w:r>
        <w:rPr>
          <w:rFonts w:hint="eastAsia"/>
          <w:color w:val="000000"/>
        </w:rPr>
        <w:t>4</w:t>
      </w:r>
      <w:r w:rsidR="00B10E6A" w:rsidRPr="003E7B92">
        <w:rPr>
          <w:color w:val="000000"/>
        </w:rPr>
        <w:t>.2.3</w:t>
      </w:r>
      <w:r w:rsidR="00B10E6A" w:rsidRPr="003E7B92">
        <w:rPr>
          <w:color w:val="000000"/>
        </w:rPr>
        <w:t>绿化</w:t>
      </w:r>
      <w:bookmarkEnd w:id="349"/>
      <w:bookmarkEnd w:id="350"/>
      <w:bookmarkEnd w:id="351"/>
      <w:bookmarkEnd w:id="352"/>
    </w:p>
    <w:p w:rsidR="00B10E6A" w:rsidRPr="003E7B92" w:rsidRDefault="00B10E6A">
      <w:pPr>
        <w:tabs>
          <w:tab w:val="left" w:pos="690"/>
        </w:tabs>
        <w:adjustRightInd w:val="0"/>
        <w:snapToGrid w:val="0"/>
        <w:spacing w:line="360" w:lineRule="auto"/>
        <w:ind w:firstLineChars="200" w:firstLine="480"/>
        <w:rPr>
          <w:color w:val="000000"/>
          <w:sz w:val="24"/>
        </w:rPr>
      </w:pPr>
      <w:r w:rsidRPr="003E7B92">
        <w:rPr>
          <w:color w:val="000000"/>
          <w:sz w:val="24"/>
        </w:rPr>
        <w:t>建设项目绿化面积</w:t>
      </w:r>
      <w:r w:rsidR="003E7B92" w:rsidRPr="003E7B92">
        <w:rPr>
          <w:rFonts w:hint="eastAsia"/>
          <w:color w:val="000000"/>
          <w:sz w:val="24"/>
        </w:rPr>
        <w:t>100</w:t>
      </w:r>
      <w:r w:rsidRPr="003E7B92">
        <w:rPr>
          <w:color w:val="000000"/>
          <w:sz w:val="24"/>
        </w:rPr>
        <w:t>0m</w:t>
      </w:r>
      <w:r w:rsidRPr="003E7B92">
        <w:rPr>
          <w:color w:val="000000"/>
          <w:sz w:val="24"/>
          <w:vertAlign w:val="superscript"/>
        </w:rPr>
        <w:t>2</w:t>
      </w:r>
      <w:r w:rsidR="003E7B92" w:rsidRPr="003E7B92">
        <w:rPr>
          <w:rFonts w:hint="eastAsia"/>
          <w:color w:val="000000"/>
          <w:sz w:val="24"/>
        </w:rPr>
        <w:t>，</w:t>
      </w:r>
      <w:r w:rsidRPr="003E7B92">
        <w:rPr>
          <w:color w:val="000000"/>
          <w:sz w:val="24"/>
        </w:rPr>
        <w:t>占总占地面积的</w:t>
      </w:r>
      <w:r w:rsidR="002E5691">
        <w:rPr>
          <w:rFonts w:hint="eastAsia"/>
          <w:color w:val="000000"/>
          <w:sz w:val="24"/>
        </w:rPr>
        <w:t>0.</w:t>
      </w:r>
      <w:r w:rsidR="00236A1B">
        <w:rPr>
          <w:rFonts w:hint="eastAsia"/>
          <w:color w:val="000000"/>
          <w:sz w:val="24"/>
        </w:rPr>
        <w:t>4</w:t>
      </w:r>
      <w:r w:rsidRPr="003E7B92">
        <w:rPr>
          <w:color w:val="000000"/>
          <w:sz w:val="24"/>
        </w:rPr>
        <w:t>%</w:t>
      </w:r>
      <w:r w:rsidRPr="003E7B92">
        <w:rPr>
          <w:color w:val="000000"/>
          <w:sz w:val="24"/>
        </w:rPr>
        <w:t>。</w:t>
      </w:r>
    </w:p>
    <w:p w:rsidR="00B10E6A" w:rsidRPr="003E7B92" w:rsidRDefault="00B30C05">
      <w:pPr>
        <w:pStyle w:val="30"/>
        <w:spacing w:before="120" w:after="120"/>
        <w:rPr>
          <w:color w:val="000000"/>
        </w:rPr>
      </w:pPr>
      <w:bookmarkStart w:id="353" w:name="_Toc10848"/>
      <w:bookmarkStart w:id="354" w:name="_Toc5217"/>
      <w:bookmarkStart w:id="355" w:name="_Toc531894838"/>
      <w:bookmarkStart w:id="356" w:name="_Toc531939345"/>
      <w:r>
        <w:rPr>
          <w:rFonts w:hint="eastAsia"/>
          <w:color w:val="000000"/>
        </w:rPr>
        <w:t>4</w:t>
      </w:r>
      <w:r w:rsidR="00B10E6A" w:rsidRPr="003E7B92">
        <w:rPr>
          <w:color w:val="000000"/>
        </w:rPr>
        <w:t>.2.4</w:t>
      </w:r>
      <w:r w:rsidR="00B10E6A" w:rsidRPr="003E7B92">
        <w:rPr>
          <w:color w:val="000000"/>
        </w:rPr>
        <w:t>供热</w:t>
      </w:r>
      <w:bookmarkEnd w:id="353"/>
      <w:bookmarkEnd w:id="354"/>
      <w:bookmarkEnd w:id="355"/>
      <w:bookmarkEnd w:id="356"/>
    </w:p>
    <w:p w:rsidR="00B10E6A" w:rsidRPr="003E7B92" w:rsidRDefault="003E7B92">
      <w:pPr>
        <w:widowControl/>
        <w:spacing w:line="360" w:lineRule="auto"/>
        <w:ind w:left="39" w:firstLineChars="183" w:firstLine="439"/>
        <w:jc w:val="left"/>
        <w:rPr>
          <w:color w:val="000000"/>
          <w:kern w:val="0"/>
          <w:sz w:val="24"/>
        </w:rPr>
      </w:pPr>
      <w:r w:rsidRPr="003E7B92">
        <w:rPr>
          <w:rFonts w:hint="eastAsia"/>
          <w:color w:val="000000"/>
          <w:sz w:val="24"/>
        </w:rPr>
        <w:t>本项目</w:t>
      </w:r>
      <w:r w:rsidR="00B10E6A" w:rsidRPr="003E7B92">
        <w:rPr>
          <w:color w:val="000000"/>
          <w:sz w:val="24"/>
        </w:rPr>
        <w:t>蒸汽用量</w:t>
      </w:r>
      <w:r w:rsidR="002E5691" w:rsidRPr="002E5691">
        <w:rPr>
          <w:color w:val="000000"/>
          <w:sz w:val="24"/>
        </w:rPr>
        <w:t>75720</w:t>
      </w:r>
      <w:r w:rsidR="00B10E6A" w:rsidRPr="003E7B92">
        <w:rPr>
          <w:color w:val="000000"/>
          <w:sz w:val="24"/>
        </w:rPr>
        <w:t>t/a</w:t>
      </w:r>
      <w:r w:rsidR="00B10E6A" w:rsidRPr="003E7B92">
        <w:rPr>
          <w:color w:val="000000"/>
          <w:sz w:val="24"/>
        </w:rPr>
        <w:t>，</w:t>
      </w:r>
      <w:r w:rsidR="00B10E6A" w:rsidRPr="003E7B92">
        <w:rPr>
          <w:color w:val="000000"/>
          <w:kern w:val="0"/>
          <w:sz w:val="24"/>
        </w:rPr>
        <w:t>由江苏新动力（沭阳）热电有限公司提供。目前，江苏新动力（沭阳）热电有限公司现状已建成</w:t>
      </w:r>
      <w:r w:rsidR="00B10E6A" w:rsidRPr="003E7B92">
        <w:rPr>
          <w:color w:val="000000"/>
          <w:kern w:val="0"/>
          <w:sz w:val="24"/>
        </w:rPr>
        <w:t>3×75t/h</w:t>
      </w:r>
      <w:r w:rsidR="00B10E6A" w:rsidRPr="003E7B92">
        <w:rPr>
          <w:color w:val="000000"/>
          <w:kern w:val="0"/>
          <w:sz w:val="24"/>
        </w:rPr>
        <w:t>循环流化床锅炉＋</w:t>
      </w:r>
      <w:r w:rsidR="00B10E6A" w:rsidRPr="003E7B92">
        <w:rPr>
          <w:color w:val="000000"/>
          <w:kern w:val="0"/>
          <w:sz w:val="24"/>
        </w:rPr>
        <w:t>2×15MW</w:t>
      </w:r>
      <w:r w:rsidR="00B10E6A" w:rsidRPr="003E7B92">
        <w:rPr>
          <w:color w:val="000000"/>
          <w:kern w:val="0"/>
          <w:sz w:val="24"/>
        </w:rPr>
        <w:t>汽轮发电机组，供热管网已敷设至项目所在地，厂区供热尚有</w:t>
      </w:r>
      <w:r w:rsidR="00B10E6A" w:rsidRPr="003E7B92">
        <w:rPr>
          <w:color w:val="000000"/>
          <w:kern w:val="0"/>
          <w:sz w:val="24"/>
        </w:rPr>
        <w:t>100t/h</w:t>
      </w:r>
      <w:r w:rsidR="00B10E6A" w:rsidRPr="003E7B92">
        <w:rPr>
          <w:color w:val="000000"/>
          <w:kern w:val="0"/>
          <w:sz w:val="24"/>
        </w:rPr>
        <w:t>余量，可满足厂区用热需求。</w:t>
      </w:r>
    </w:p>
    <w:p w:rsidR="00B10E6A" w:rsidRPr="003E7B92" w:rsidRDefault="00B30C05">
      <w:pPr>
        <w:pStyle w:val="30"/>
        <w:spacing w:before="120" w:after="120"/>
        <w:rPr>
          <w:color w:val="000000"/>
        </w:rPr>
      </w:pPr>
      <w:bookmarkStart w:id="357" w:name="_Toc3182"/>
      <w:bookmarkStart w:id="358" w:name="_Toc29387"/>
      <w:bookmarkStart w:id="359" w:name="_Toc531894839"/>
      <w:bookmarkStart w:id="360" w:name="_Toc531939346"/>
      <w:r>
        <w:rPr>
          <w:rFonts w:hint="eastAsia"/>
          <w:color w:val="000000"/>
        </w:rPr>
        <w:t>4</w:t>
      </w:r>
      <w:r w:rsidR="00B10E6A" w:rsidRPr="003E7B92">
        <w:rPr>
          <w:color w:val="000000"/>
        </w:rPr>
        <w:t>.2.5</w:t>
      </w:r>
      <w:r w:rsidR="00B10E6A" w:rsidRPr="003E7B92">
        <w:rPr>
          <w:color w:val="000000"/>
        </w:rPr>
        <w:t>供气</w:t>
      </w:r>
      <w:bookmarkEnd w:id="357"/>
      <w:bookmarkEnd w:id="358"/>
      <w:bookmarkEnd w:id="359"/>
      <w:bookmarkEnd w:id="360"/>
    </w:p>
    <w:p w:rsidR="00B10E6A" w:rsidRPr="003E7B92" w:rsidRDefault="00B10E6A">
      <w:pPr>
        <w:spacing w:line="360" w:lineRule="auto"/>
        <w:ind w:firstLine="482"/>
        <w:rPr>
          <w:color w:val="000000"/>
          <w:kern w:val="0"/>
          <w:sz w:val="24"/>
        </w:rPr>
      </w:pPr>
      <w:r w:rsidRPr="003E7B92">
        <w:rPr>
          <w:color w:val="000000"/>
          <w:kern w:val="0"/>
          <w:sz w:val="24"/>
        </w:rPr>
        <w:t>本项目空气压缩制取工艺见图</w:t>
      </w:r>
      <w:r w:rsidRPr="003E7B92">
        <w:rPr>
          <w:color w:val="000000"/>
          <w:kern w:val="0"/>
          <w:sz w:val="24"/>
        </w:rPr>
        <w:t>4.</w:t>
      </w:r>
      <w:r w:rsidR="00B30C05">
        <w:rPr>
          <w:rFonts w:hint="eastAsia"/>
          <w:color w:val="000000"/>
          <w:kern w:val="0"/>
          <w:sz w:val="24"/>
        </w:rPr>
        <w:t>2</w:t>
      </w:r>
      <w:r w:rsidRPr="003E7B92">
        <w:rPr>
          <w:color w:val="000000"/>
          <w:kern w:val="0"/>
          <w:sz w:val="24"/>
        </w:rPr>
        <w:t>-</w:t>
      </w:r>
      <w:r w:rsidR="00B30C05">
        <w:rPr>
          <w:rFonts w:hint="eastAsia"/>
          <w:color w:val="000000"/>
          <w:kern w:val="0"/>
          <w:sz w:val="24"/>
        </w:rPr>
        <w:t>1</w:t>
      </w:r>
      <w:r w:rsidRPr="003E7B92">
        <w:rPr>
          <w:color w:val="000000"/>
          <w:kern w:val="0"/>
          <w:sz w:val="24"/>
        </w:rPr>
        <w:t>。</w:t>
      </w:r>
    </w:p>
    <w:p w:rsidR="00B10E6A" w:rsidRPr="003E7B92" w:rsidRDefault="00B10E6A">
      <w:pPr>
        <w:ind w:firstLineChars="400" w:firstLine="840"/>
        <w:rPr>
          <w:color w:val="000000"/>
        </w:rPr>
      </w:pPr>
      <w:r w:rsidRPr="003E7B92">
        <w:rPr>
          <w:color w:val="000000"/>
        </w:rPr>
        <w:object w:dxaOrig="8780" w:dyaOrig="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6" o:spid="_x0000_i1025" type="#_x0000_t75" alt="" style="width:328.1pt;height:28.55pt;mso-position-horizontal-relative:page;mso-position-vertical-relative:page" o:ole="">
            <v:fill o:detectmouseclick="t"/>
            <v:imagedata r:id="rId20" o:title=""/>
          </v:shape>
          <o:OLEObject Type="Embed" ProgID="Visio.Drawing.11" ShapeID="对象 56" DrawAspect="Content" ObjectID="_1625301663" r:id="rId21"/>
        </w:object>
      </w:r>
    </w:p>
    <w:p w:rsidR="00B10E6A" w:rsidRPr="003E7B92" w:rsidRDefault="00B10E6A">
      <w:pPr>
        <w:spacing w:line="360" w:lineRule="auto"/>
        <w:ind w:rightChars="34" w:right="71" w:firstLineChars="1000" w:firstLine="2409"/>
        <w:rPr>
          <w:b/>
          <w:color w:val="000000"/>
          <w:sz w:val="24"/>
        </w:rPr>
      </w:pPr>
      <w:r w:rsidRPr="003E7B92">
        <w:rPr>
          <w:b/>
          <w:color w:val="000000"/>
          <w:sz w:val="24"/>
        </w:rPr>
        <w:t>图</w:t>
      </w:r>
      <w:r w:rsidR="00B30C05" w:rsidRPr="003E7B92">
        <w:rPr>
          <w:b/>
          <w:color w:val="000000"/>
          <w:sz w:val="24"/>
        </w:rPr>
        <w:t>4</w:t>
      </w:r>
      <w:r w:rsidR="00B30C05">
        <w:rPr>
          <w:b/>
          <w:color w:val="000000"/>
          <w:sz w:val="24"/>
        </w:rPr>
        <w:t>.2</w:t>
      </w:r>
      <w:r w:rsidRPr="003E7B92">
        <w:rPr>
          <w:b/>
          <w:color w:val="000000"/>
          <w:sz w:val="24"/>
        </w:rPr>
        <w:t xml:space="preserve">-1  </w:t>
      </w:r>
      <w:r w:rsidRPr="003E7B92">
        <w:rPr>
          <w:b/>
          <w:color w:val="000000"/>
          <w:sz w:val="24"/>
        </w:rPr>
        <w:t>空压机制气工艺</w:t>
      </w:r>
    </w:p>
    <w:p w:rsidR="00B10E6A" w:rsidRPr="003E7B92" w:rsidRDefault="00B10E6A">
      <w:pPr>
        <w:widowControl/>
        <w:spacing w:line="360" w:lineRule="auto"/>
        <w:ind w:left="39" w:firstLineChars="183" w:firstLine="439"/>
        <w:jc w:val="left"/>
        <w:rPr>
          <w:color w:val="000000"/>
          <w:sz w:val="24"/>
        </w:rPr>
      </w:pPr>
      <w:r w:rsidRPr="003E7B92">
        <w:rPr>
          <w:color w:val="000000"/>
          <w:sz w:val="24"/>
        </w:rPr>
        <w:t>本项目</w:t>
      </w:r>
      <w:r w:rsidR="003E7B92" w:rsidRPr="003E7B92">
        <w:rPr>
          <w:rFonts w:hint="eastAsia"/>
          <w:color w:val="000000"/>
          <w:sz w:val="24"/>
        </w:rPr>
        <w:t>安装</w:t>
      </w:r>
      <w:r w:rsidR="002E5691">
        <w:rPr>
          <w:rFonts w:hint="eastAsia"/>
          <w:color w:val="000000"/>
          <w:sz w:val="24"/>
        </w:rPr>
        <w:t>34</w:t>
      </w:r>
      <w:r w:rsidRPr="003E7B92">
        <w:rPr>
          <w:color w:val="000000"/>
          <w:sz w:val="24"/>
        </w:rPr>
        <w:t>台空压机，排气压力</w:t>
      </w:r>
      <w:r w:rsidRPr="003E7B92">
        <w:rPr>
          <w:color w:val="000000"/>
          <w:sz w:val="24"/>
        </w:rPr>
        <w:t>1.0MPa</w:t>
      </w:r>
      <w:r w:rsidRPr="003E7B92">
        <w:rPr>
          <w:color w:val="000000"/>
          <w:sz w:val="24"/>
        </w:rPr>
        <w:t>，功率</w:t>
      </w:r>
      <w:r w:rsidRPr="003E7B92">
        <w:rPr>
          <w:color w:val="000000"/>
          <w:sz w:val="24"/>
        </w:rPr>
        <w:t>22KW~560KW</w:t>
      </w:r>
      <w:r w:rsidRPr="003E7B92">
        <w:rPr>
          <w:color w:val="000000"/>
          <w:sz w:val="24"/>
        </w:rPr>
        <w:t>，以满足仪器、仪表等用气要求。</w:t>
      </w:r>
    </w:p>
    <w:p w:rsidR="00B10E6A" w:rsidRPr="008A31C0" w:rsidRDefault="00B30C05">
      <w:pPr>
        <w:pStyle w:val="30"/>
        <w:spacing w:before="120" w:after="120"/>
      </w:pPr>
      <w:bookmarkStart w:id="361" w:name="_Toc224440864"/>
      <w:bookmarkStart w:id="362" w:name="_Toc2473_WPSOffice_Level2"/>
      <w:bookmarkStart w:id="363" w:name="_Toc4187"/>
      <w:bookmarkStart w:id="364" w:name="_Toc15098"/>
      <w:bookmarkStart w:id="365" w:name="_Toc26941"/>
      <w:bookmarkStart w:id="366" w:name="_Toc531894840"/>
      <w:bookmarkStart w:id="367" w:name="_Toc531939347"/>
      <w:bookmarkEnd w:id="348"/>
      <w:r w:rsidRPr="008A31C0">
        <w:rPr>
          <w:rFonts w:hint="eastAsia"/>
        </w:rPr>
        <w:t>4</w:t>
      </w:r>
      <w:r w:rsidR="00B10E6A" w:rsidRPr="008A31C0">
        <w:t>.2.</w:t>
      </w:r>
      <w:bookmarkEnd w:id="361"/>
      <w:r w:rsidR="00B10E6A" w:rsidRPr="008A31C0">
        <w:t>6</w:t>
      </w:r>
      <w:r w:rsidR="00B10E6A" w:rsidRPr="008A31C0">
        <w:t>仓储和运输</w:t>
      </w:r>
      <w:bookmarkEnd w:id="362"/>
      <w:bookmarkEnd w:id="363"/>
      <w:bookmarkEnd w:id="364"/>
      <w:bookmarkEnd w:id="365"/>
      <w:bookmarkEnd w:id="366"/>
      <w:bookmarkEnd w:id="367"/>
    </w:p>
    <w:p w:rsidR="00B10E6A" w:rsidRPr="008A31C0" w:rsidRDefault="00B10E6A">
      <w:pPr>
        <w:spacing w:line="360" w:lineRule="auto"/>
        <w:ind w:firstLineChars="200" w:firstLine="480"/>
        <w:rPr>
          <w:sz w:val="24"/>
        </w:rPr>
      </w:pPr>
      <w:r w:rsidRPr="008A31C0">
        <w:rPr>
          <w:sz w:val="24"/>
        </w:rPr>
        <w:t>（</w:t>
      </w:r>
      <w:r w:rsidRPr="008A31C0">
        <w:rPr>
          <w:sz w:val="24"/>
        </w:rPr>
        <w:t>1</w:t>
      </w:r>
      <w:r w:rsidRPr="008A31C0">
        <w:rPr>
          <w:sz w:val="24"/>
        </w:rPr>
        <w:t>）仓储</w:t>
      </w:r>
    </w:p>
    <w:p w:rsidR="00235407" w:rsidRPr="007C6C56" w:rsidRDefault="00591266" w:rsidP="007C6C56">
      <w:pPr>
        <w:spacing w:line="360" w:lineRule="auto"/>
        <w:ind w:firstLineChars="200" w:firstLine="480"/>
        <w:rPr>
          <w:color w:val="FF0000"/>
          <w:sz w:val="24"/>
        </w:rPr>
      </w:pPr>
      <w:r w:rsidRPr="008A31C0">
        <w:rPr>
          <w:rFonts w:hint="eastAsia"/>
          <w:sz w:val="24"/>
        </w:rPr>
        <w:t>本项目</w:t>
      </w:r>
      <w:r w:rsidR="002E5691" w:rsidRPr="008A31C0">
        <w:rPr>
          <w:rFonts w:hint="eastAsia"/>
          <w:sz w:val="24"/>
        </w:rPr>
        <w:t>原料仓库从各生产</w:t>
      </w:r>
      <w:r w:rsidR="003E7B92" w:rsidRPr="008A31C0">
        <w:rPr>
          <w:rFonts w:hint="eastAsia"/>
          <w:sz w:val="24"/>
        </w:rPr>
        <w:t>车间</w:t>
      </w:r>
      <w:r w:rsidR="002E5691" w:rsidRPr="008A31C0">
        <w:rPr>
          <w:rFonts w:hint="eastAsia"/>
          <w:sz w:val="24"/>
        </w:rPr>
        <w:t>内部隔出</w:t>
      </w:r>
      <w:r w:rsidR="003E7B92" w:rsidRPr="008A31C0">
        <w:rPr>
          <w:rFonts w:hint="eastAsia"/>
          <w:sz w:val="24"/>
        </w:rPr>
        <w:t>，</w:t>
      </w:r>
      <w:r w:rsidRPr="008A31C0">
        <w:rPr>
          <w:rFonts w:hint="eastAsia"/>
          <w:sz w:val="24"/>
        </w:rPr>
        <w:t>占用面积</w:t>
      </w:r>
      <w:r w:rsidR="002E5691" w:rsidRPr="008A31C0">
        <w:rPr>
          <w:rFonts w:hint="eastAsia"/>
          <w:sz w:val="24"/>
        </w:rPr>
        <w:t>合计</w:t>
      </w:r>
      <w:r w:rsidRPr="008A31C0">
        <w:rPr>
          <w:rFonts w:hint="eastAsia"/>
          <w:sz w:val="24"/>
        </w:rPr>
        <w:t>约为</w:t>
      </w:r>
      <w:r w:rsidR="008A31C0" w:rsidRPr="008A31C0">
        <w:rPr>
          <w:rFonts w:hint="eastAsia"/>
          <w:sz w:val="24"/>
        </w:rPr>
        <w:t>50</w:t>
      </w:r>
      <w:r w:rsidR="00236A1B" w:rsidRPr="008A31C0">
        <w:rPr>
          <w:rFonts w:hint="eastAsia"/>
          <w:sz w:val="24"/>
        </w:rPr>
        <w:t>0</w:t>
      </w:r>
      <w:r w:rsidR="008A31C0" w:rsidRPr="008A31C0">
        <w:rPr>
          <w:rFonts w:hint="eastAsia"/>
          <w:sz w:val="24"/>
        </w:rPr>
        <w:t>0</w:t>
      </w:r>
      <w:r w:rsidRPr="008A31C0">
        <w:rPr>
          <w:rFonts w:hint="eastAsia"/>
          <w:sz w:val="24"/>
        </w:rPr>
        <w:t>m</w:t>
      </w:r>
      <w:r w:rsidRPr="008A31C0">
        <w:rPr>
          <w:rFonts w:hint="eastAsia"/>
          <w:sz w:val="24"/>
          <w:vertAlign w:val="superscript"/>
        </w:rPr>
        <w:t>2</w:t>
      </w:r>
      <w:r w:rsidR="00B10E6A" w:rsidRPr="008A31C0">
        <w:rPr>
          <w:sz w:val="24"/>
        </w:rPr>
        <w:t>，主要用来存放纺织原料。</w:t>
      </w:r>
      <w:r w:rsidR="002E5691" w:rsidRPr="008A31C0">
        <w:rPr>
          <w:rFonts w:hint="eastAsia"/>
          <w:sz w:val="24"/>
        </w:rPr>
        <w:t>各</w:t>
      </w:r>
      <w:r w:rsidRPr="008A31C0">
        <w:rPr>
          <w:rFonts w:hint="eastAsia"/>
          <w:sz w:val="24"/>
        </w:rPr>
        <w:t>车间隔断出一部分区域作为成品仓库，占用面积</w:t>
      </w:r>
      <w:r w:rsidR="002E5691" w:rsidRPr="008A31C0">
        <w:rPr>
          <w:rFonts w:hint="eastAsia"/>
          <w:sz w:val="24"/>
        </w:rPr>
        <w:t>合计</w:t>
      </w:r>
      <w:r w:rsidRPr="008A31C0">
        <w:rPr>
          <w:rFonts w:hint="eastAsia"/>
          <w:sz w:val="24"/>
        </w:rPr>
        <w:t>约为</w:t>
      </w:r>
      <w:r w:rsidRPr="008A31C0">
        <w:rPr>
          <w:rFonts w:hint="eastAsia"/>
          <w:sz w:val="24"/>
        </w:rPr>
        <w:t>1200m</w:t>
      </w:r>
      <w:r w:rsidRPr="008A31C0">
        <w:rPr>
          <w:rFonts w:hint="eastAsia"/>
          <w:sz w:val="24"/>
          <w:vertAlign w:val="superscript"/>
        </w:rPr>
        <w:t>2</w:t>
      </w:r>
      <w:r w:rsidR="00B10E6A" w:rsidRPr="008A31C0">
        <w:rPr>
          <w:sz w:val="24"/>
        </w:rPr>
        <w:t>。</w:t>
      </w:r>
    </w:p>
    <w:p w:rsidR="00B10E6A" w:rsidRPr="00AB650F" w:rsidRDefault="00B10E6A" w:rsidP="00AB650F">
      <w:pPr>
        <w:spacing w:line="360" w:lineRule="auto"/>
        <w:ind w:firstLineChars="200" w:firstLine="480"/>
        <w:rPr>
          <w:color w:val="000000"/>
          <w:sz w:val="24"/>
        </w:rPr>
      </w:pPr>
      <w:r w:rsidRPr="00AB650F">
        <w:rPr>
          <w:color w:val="000000"/>
          <w:sz w:val="24"/>
        </w:rPr>
        <w:t>（</w:t>
      </w:r>
      <w:r w:rsidRPr="00AB650F">
        <w:rPr>
          <w:color w:val="000000"/>
          <w:sz w:val="24"/>
        </w:rPr>
        <w:t>2</w:t>
      </w:r>
      <w:r w:rsidRPr="00AB650F">
        <w:rPr>
          <w:color w:val="000000"/>
          <w:sz w:val="24"/>
        </w:rPr>
        <w:t>）运输</w:t>
      </w:r>
    </w:p>
    <w:p w:rsidR="00B10E6A" w:rsidRPr="00AB650F" w:rsidRDefault="00B10E6A">
      <w:pPr>
        <w:spacing w:line="360" w:lineRule="auto"/>
        <w:ind w:firstLineChars="200" w:firstLine="480"/>
        <w:rPr>
          <w:color w:val="000000"/>
          <w:sz w:val="24"/>
        </w:rPr>
      </w:pPr>
      <w:r w:rsidRPr="00AB650F">
        <w:rPr>
          <w:color w:val="000000"/>
          <w:sz w:val="24"/>
        </w:rPr>
        <w:t>本项目运输分厂外运输和厂内运</w:t>
      </w:r>
      <w:r w:rsidR="00C54A22">
        <w:rPr>
          <w:color w:val="000000"/>
          <w:sz w:val="24"/>
        </w:rPr>
        <w:t>输两部分。厂外运输的任务是将原辅材料等运到库房内以及将成品</w:t>
      </w:r>
      <w:r w:rsidRPr="00AB650F">
        <w:rPr>
          <w:color w:val="000000"/>
          <w:sz w:val="24"/>
        </w:rPr>
        <w:t>运送出厂，厂内运输主要采用叉车运输，厂内运输的任务则是完成全厂各生产环节之间的物料周转。</w:t>
      </w:r>
      <w:bookmarkStart w:id="368" w:name="_Toc224440851"/>
      <w:bookmarkStart w:id="369" w:name="_Toc470786165"/>
    </w:p>
    <w:p w:rsidR="00B10E6A" w:rsidRDefault="00B30C05">
      <w:pPr>
        <w:pStyle w:val="23"/>
        <w:spacing w:before="120" w:after="120"/>
        <w:rPr>
          <w:rFonts w:ascii="Times New Roman" w:hAnsi="Times New Roman"/>
        </w:rPr>
      </w:pPr>
      <w:bookmarkStart w:id="370" w:name="_Toc24692_WPSOffice_Level1"/>
      <w:bookmarkStart w:id="371" w:name="_Toc531939348"/>
      <w:r>
        <w:rPr>
          <w:rFonts w:ascii="Times New Roman" w:hAnsi="Times New Roman" w:hint="eastAsia"/>
        </w:rPr>
        <w:lastRenderedPageBreak/>
        <w:t>4</w:t>
      </w:r>
      <w:r w:rsidR="00B10E6A">
        <w:rPr>
          <w:rFonts w:ascii="Times New Roman" w:hAnsi="Times New Roman"/>
        </w:rPr>
        <w:t>.3</w:t>
      </w:r>
      <w:r w:rsidR="00B10E6A">
        <w:rPr>
          <w:rFonts w:ascii="Times New Roman" w:hAnsi="Times New Roman"/>
        </w:rPr>
        <w:t>施工期工程分析</w:t>
      </w:r>
      <w:bookmarkEnd w:id="368"/>
      <w:bookmarkEnd w:id="369"/>
      <w:bookmarkEnd w:id="370"/>
      <w:bookmarkEnd w:id="371"/>
    </w:p>
    <w:p w:rsidR="00B10E6A" w:rsidRDefault="008A31C0" w:rsidP="00AB650F">
      <w:pPr>
        <w:adjustRightInd w:val="0"/>
        <w:snapToGrid w:val="0"/>
        <w:spacing w:line="360" w:lineRule="auto"/>
        <w:ind w:firstLineChars="200" w:firstLine="480"/>
        <w:rPr>
          <w:bCs/>
          <w:sz w:val="24"/>
        </w:rPr>
      </w:pPr>
      <w:r>
        <w:rPr>
          <w:rFonts w:hint="eastAsia"/>
          <w:bCs/>
          <w:sz w:val="24"/>
        </w:rPr>
        <w:t>截至到</w:t>
      </w:r>
      <w:r>
        <w:rPr>
          <w:rFonts w:hint="eastAsia"/>
          <w:bCs/>
          <w:sz w:val="24"/>
        </w:rPr>
        <w:t>2019</w:t>
      </w:r>
      <w:r>
        <w:rPr>
          <w:rFonts w:hint="eastAsia"/>
          <w:bCs/>
          <w:sz w:val="24"/>
        </w:rPr>
        <w:t>年</w:t>
      </w:r>
      <w:r>
        <w:rPr>
          <w:rFonts w:hint="eastAsia"/>
          <w:bCs/>
          <w:sz w:val="24"/>
        </w:rPr>
        <w:t>6</w:t>
      </w:r>
      <w:r>
        <w:rPr>
          <w:rFonts w:hint="eastAsia"/>
          <w:bCs/>
          <w:sz w:val="24"/>
        </w:rPr>
        <w:t>月份，</w:t>
      </w:r>
      <w:r w:rsidR="007C6C56">
        <w:rPr>
          <w:rFonts w:hint="eastAsia"/>
          <w:bCs/>
          <w:sz w:val="24"/>
        </w:rPr>
        <w:t>土建工程框架结构已基本完成，后期的作业主要为砖墙砌筑、门窗制作安装、抹灰、附属工程实施等，</w:t>
      </w:r>
      <w:proofErr w:type="gramStart"/>
      <w:r w:rsidR="00B10E6A">
        <w:rPr>
          <w:bCs/>
          <w:sz w:val="24"/>
        </w:rPr>
        <w:t>主要产污环节</w:t>
      </w:r>
      <w:proofErr w:type="gramEnd"/>
      <w:r w:rsidR="00B10E6A">
        <w:rPr>
          <w:bCs/>
          <w:sz w:val="24"/>
        </w:rPr>
        <w:t>见图</w:t>
      </w:r>
      <w:r w:rsidR="00B30C05">
        <w:rPr>
          <w:rFonts w:hint="eastAsia"/>
          <w:bCs/>
          <w:sz w:val="24"/>
        </w:rPr>
        <w:t>4</w:t>
      </w:r>
      <w:r w:rsidR="00B10E6A">
        <w:rPr>
          <w:bCs/>
          <w:sz w:val="24"/>
        </w:rPr>
        <w:t>.3-1</w:t>
      </w:r>
      <w:r w:rsidR="00B10E6A">
        <w:rPr>
          <w:bCs/>
          <w:sz w:val="24"/>
        </w:rPr>
        <w:t>。</w:t>
      </w:r>
    </w:p>
    <w:p w:rsidR="00B10E6A" w:rsidRDefault="008A2B35">
      <w:pPr>
        <w:adjustRightInd w:val="0"/>
        <w:snapToGrid w:val="0"/>
        <w:jc w:val="center"/>
        <w:rPr>
          <w:bCs/>
          <w:sz w:val="24"/>
        </w:rPr>
      </w:pPr>
      <w:r>
        <w:rPr>
          <w:noProof/>
        </w:rPr>
        <w:drawing>
          <wp:inline distT="0" distB="0" distL="0" distR="0">
            <wp:extent cx="5267325" cy="295275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t="46057" b="5047"/>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B30C05" w:rsidRPr="00B30C05" w:rsidRDefault="00B30C05" w:rsidP="00B30C05">
      <w:pPr>
        <w:adjustRightInd w:val="0"/>
        <w:snapToGrid w:val="0"/>
        <w:spacing w:line="360" w:lineRule="auto"/>
        <w:ind w:firstLineChars="200" w:firstLine="482"/>
        <w:jc w:val="center"/>
      </w:pPr>
      <w:r w:rsidRPr="003E7B92">
        <w:rPr>
          <w:b/>
          <w:color w:val="000000"/>
          <w:sz w:val="24"/>
        </w:rPr>
        <w:t>图</w:t>
      </w:r>
      <w:r w:rsidRPr="003E7B92">
        <w:rPr>
          <w:b/>
          <w:color w:val="000000"/>
          <w:sz w:val="24"/>
        </w:rPr>
        <w:t>4</w:t>
      </w:r>
      <w:r>
        <w:rPr>
          <w:b/>
          <w:color w:val="000000"/>
          <w:sz w:val="24"/>
        </w:rPr>
        <w:t>.</w:t>
      </w:r>
      <w:r>
        <w:rPr>
          <w:rFonts w:hint="eastAsia"/>
          <w:b/>
          <w:color w:val="000000"/>
          <w:sz w:val="24"/>
        </w:rPr>
        <w:t>3</w:t>
      </w:r>
      <w:r w:rsidRPr="003E7B92">
        <w:rPr>
          <w:b/>
          <w:color w:val="000000"/>
          <w:sz w:val="24"/>
        </w:rPr>
        <w:t xml:space="preserve">-1  </w:t>
      </w:r>
      <w:r>
        <w:rPr>
          <w:rFonts w:hint="eastAsia"/>
          <w:b/>
          <w:color w:val="000000"/>
          <w:sz w:val="24"/>
        </w:rPr>
        <w:t>施工</w:t>
      </w:r>
      <w:proofErr w:type="gramStart"/>
      <w:r>
        <w:rPr>
          <w:rFonts w:hint="eastAsia"/>
          <w:b/>
          <w:color w:val="000000"/>
          <w:sz w:val="24"/>
        </w:rPr>
        <w:t>阶段产污节点</w:t>
      </w:r>
      <w:proofErr w:type="gramEnd"/>
    </w:p>
    <w:p w:rsidR="00B10E6A" w:rsidRDefault="00B10E6A" w:rsidP="007C6C56">
      <w:pPr>
        <w:adjustRightInd w:val="0"/>
        <w:snapToGrid w:val="0"/>
        <w:spacing w:line="360" w:lineRule="auto"/>
        <w:ind w:firstLineChars="200" w:firstLine="480"/>
        <w:rPr>
          <w:bCs/>
          <w:sz w:val="24"/>
        </w:rPr>
      </w:pPr>
      <w:r>
        <w:rPr>
          <w:bCs/>
          <w:sz w:val="24"/>
        </w:rPr>
        <w:t>工艺流程</w:t>
      </w:r>
      <w:proofErr w:type="gramStart"/>
      <w:r>
        <w:rPr>
          <w:bCs/>
          <w:sz w:val="24"/>
        </w:rPr>
        <w:t>及产污环节</w:t>
      </w:r>
      <w:proofErr w:type="gramEnd"/>
      <w:r>
        <w:rPr>
          <w:bCs/>
          <w:sz w:val="24"/>
        </w:rPr>
        <w:t>简介：</w:t>
      </w:r>
    </w:p>
    <w:p w:rsidR="00B10E6A" w:rsidRDefault="00B10E6A">
      <w:pPr>
        <w:adjustRightInd w:val="0"/>
        <w:snapToGrid w:val="0"/>
        <w:spacing w:line="360" w:lineRule="auto"/>
        <w:ind w:firstLineChars="200" w:firstLine="480"/>
        <w:rPr>
          <w:bCs/>
          <w:sz w:val="24"/>
        </w:rPr>
      </w:pPr>
      <w:bookmarkStart w:id="372" w:name="_Toc20172_WPSOffice_Level2"/>
      <w:bookmarkStart w:id="373" w:name="_Toc13883_WPSOffice_Level2"/>
      <w:r>
        <w:rPr>
          <w:bCs/>
          <w:sz w:val="24"/>
        </w:rPr>
        <w:t>（</w:t>
      </w:r>
      <w:r w:rsidR="007C6C56">
        <w:rPr>
          <w:rFonts w:hint="eastAsia"/>
          <w:bCs/>
          <w:sz w:val="24"/>
        </w:rPr>
        <w:t>1</w:t>
      </w:r>
      <w:r>
        <w:rPr>
          <w:bCs/>
          <w:sz w:val="24"/>
        </w:rPr>
        <w:t>）砖墙砌筑</w:t>
      </w:r>
      <w:bookmarkEnd w:id="372"/>
      <w:bookmarkEnd w:id="373"/>
    </w:p>
    <w:p w:rsidR="00B10E6A" w:rsidRDefault="00B10E6A">
      <w:pPr>
        <w:adjustRightInd w:val="0"/>
        <w:snapToGrid w:val="0"/>
        <w:spacing w:line="360" w:lineRule="auto"/>
        <w:ind w:firstLineChars="200" w:firstLine="480"/>
        <w:rPr>
          <w:bCs/>
          <w:sz w:val="24"/>
        </w:rPr>
      </w:pPr>
      <w:r>
        <w:rPr>
          <w:bCs/>
          <w:sz w:val="24"/>
        </w:rPr>
        <w:t>首先调配水泥砂浆，用水泥砂浆</w:t>
      </w:r>
      <w:proofErr w:type="gramStart"/>
      <w:r>
        <w:rPr>
          <w:bCs/>
          <w:sz w:val="24"/>
        </w:rPr>
        <w:t>抄平钢砼</w:t>
      </w:r>
      <w:proofErr w:type="gramEnd"/>
      <w:r>
        <w:rPr>
          <w:bCs/>
          <w:sz w:val="24"/>
        </w:rPr>
        <w:t>柱、梁的基面，利用经纬仪、垂球和龙门板放线，并弹出纵横墙边线。然后在弹好线的基面上按选定的组</w:t>
      </w:r>
      <w:proofErr w:type="gramStart"/>
      <w:r>
        <w:rPr>
          <w:bCs/>
          <w:sz w:val="24"/>
        </w:rPr>
        <w:t>砌方式</w:t>
      </w:r>
      <w:proofErr w:type="gramEnd"/>
      <w:r>
        <w:rPr>
          <w:bCs/>
          <w:sz w:val="24"/>
        </w:rPr>
        <w:t>进行摆脚，立好</w:t>
      </w:r>
      <w:proofErr w:type="gramStart"/>
      <w:r>
        <w:rPr>
          <w:bCs/>
          <w:sz w:val="24"/>
        </w:rPr>
        <w:t>匹数杆</w:t>
      </w:r>
      <w:proofErr w:type="gramEnd"/>
      <w:r>
        <w:rPr>
          <w:bCs/>
          <w:sz w:val="24"/>
        </w:rPr>
        <w:t>，再据此挂线砌筑。一般采用</w:t>
      </w:r>
      <w:proofErr w:type="gramStart"/>
      <w:r>
        <w:rPr>
          <w:bCs/>
          <w:sz w:val="24"/>
        </w:rPr>
        <w:t>铺灰挤砌</w:t>
      </w:r>
      <w:proofErr w:type="gramEnd"/>
      <w:r>
        <w:rPr>
          <w:bCs/>
          <w:sz w:val="24"/>
        </w:rPr>
        <w:t>法和</w:t>
      </w:r>
      <w:proofErr w:type="gramStart"/>
      <w:r>
        <w:rPr>
          <w:bCs/>
          <w:sz w:val="24"/>
        </w:rPr>
        <w:t>铲灰挤砌</w:t>
      </w:r>
      <w:proofErr w:type="gramEnd"/>
      <w:r>
        <w:rPr>
          <w:bCs/>
          <w:sz w:val="24"/>
        </w:rPr>
        <w:t>法，砖墙砌筑完毕后，进行勾缝。该工序和现浇钢</w:t>
      </w:r>
      <w:proofErr w:type="gramStart"/>
      <w:r>
        <w:rPr>
          <w:bCs/>
          <w:sz w:val="24"/>
        </w:rPr>
        <w:t>砼</w:t>
      </w:r>
      <w:proofErr w:type="gramEnd"/>
      <w:r>
        <w:rPr>
          <w:bCs/>
          <w:sz w:val="24"/>
        </w:rPr>
        <w:t>柱、梁工序施工期长，是施工期的主体工程。主要污染物是搅拌机产生的噪声、尾气，拌制砂浆时的砂浆水和工人的生活污水，碎砖和废砂浆等固废。</w:t>
      </w:r>
    </w:p>
    <w:p w:rsidR="00B10E6A" w:rsidRDefault="00B10E6A">
      <w:pPr>
        <w:adjustRightInd w:val="0"/>
        <w:snapToGrid w:val="0"/>
        <w:spacing w:line="360" w:lineRule="auto"/>
        <w:ind w:firstLineChars="200" w:firstLine="480"/>
        <w:rPr>
          <w:bCs/>
          <w:sz w:val="24"/>
        </w:rPr>
      </w:pPr>
      <w:bookmarkStart w:id="374" w:name="_Toc8063_WPSOffice_Level2"/>
      <w:bookmarkStart w:id="375" w:name="_Toc16524_WPSOffice_Level2"/>
      <w:r>
        <w:rPr>
          <w:bCs/>
          <w:sz w:val="24"/>
        </w:rPr>
        <w:t>（</w:t>
      </w:r>
      <w:r w:rsidR="007C6C56">
        <w:rPr>
          <w:rFonts w:hint="eastAsia"/>
          <w:bCs/>
          <w:sz w:val="24"/>
        </w:rPr>
        <w:t>2</w:t>
      </w:r>
      <w:r>
        <w:rPr>
          <w:bCs/>
          <w:sz w:val="24"/>
        </w:rPr>
        <w:t>）门窗制作</w:t>
      </w:r>
      <w:bookmarkEnd w:id="374"/>
      <w:bookmarkEnd w:id="375"/>
    </w:p>
    <w:p w:rsidR="00B10E6A" w:rsidRDefault="00B10E6A">
      <w:pPr>
        <w:adjustRightInd w:val="0"/>
        <w:snapToGrid w:val="0"/>
        <w:spacing w:line="360" w:lineRule="auto"/>
        <w:ind w:firstLineChars="200" w:firstLine="480"/>
        <w:rPr>
          <w:bCs/>
          <w:sz w:val="24"/>
        </w:rPr>
      </w:pPr>
      <w:r>
        <w:rPr>
          <w:bCs/>
          <w:sz w:val="24"/>
        </w:rPr>
        <w:t>利用各种加工器械对木材、塑钢等按图进行加工，主要污染物是加工器械产生的噪声、工人的生活污水、各种废弃下角料等固废。</w:t>
      </w:r>
    </w:p>
    <w:p w:rsidR="00B10E6A" w:rsidRDefault="00B10E6A">
      <w:pPr>
        <w:adjustRightInd w:val="0"/>
        <w:snapToGrid w:val="0"/>
        <w:spacing w:line="360" w:lineRule="auto"/>
        <w:ind w:firstLineChars="200" w:firstLine="480"/>
        <w:rPr>
          <w:bCs/>
          <w:sz w:val="24"/>
        </w:rPr>
      </w:pPr>
      <w:bookmarkStart w:id="376" w:name="_Toc5361_WPSOffice_Level2"/>
      <w:bookmarkStart w:id="377" w:name="_Toc7724_WPSOffice_Level2"/>
      <w:r>
        <w:rPr>
          <w:bCs/>
          <w:sz w:val="24"/>
        </w:rPr>
        <w:t>（</w:t>
      </w:r>
      <w:r w:rsidR="007C6C56">
        <w:rPr>
          <w:rFonts w:hint="eastAsia"/>
          <w:bCs/>
          <w:sz w:val="24"/>
        </w:rPr>
        <w:t>3</w:t>
      </w:r>
      <w:r>
        <w:rPr>
          <w:bCs/>
          <w:sz w:val="24"/>
        </w:rPr>
        <w:t>）屋面制作</w:t>
      </w:r>
      <w:bookmarkEnd w:id="376"/>
      <w:bookmarkEnd w:id="377"/>
    </w:p>
    <w:p w:rsidR="00B10E6A" w:rsidRDefault="00B10E6A">
      <w:pPr>
        <w:adjustRightInd w:val="0"/>
        <w:snapToGrid w:val="0"/>
        <w:spacing w:line="360" w:lineRule="auto"/>
        <w:ind w:firstLineChars="200" w:firstLine="480"/>
        <w:rPr>
          <w:bCs/>
          <w:sz w:val="24"/>
        </w:rPr>
      </w:pPr>
      <w:r>
        <w:rPr>
          <w:bCs/>
          <w:sz w:val="24"/>
        </w:rPr>
        <w:t>屋面由结构层、防水层和保护层组成。防水层一般有柔性防水、刚性防水和涂料防水三种做法，本项目采用柔性防水。平屋面做法是在现浇制板上刷一道结合水泥浆，</w:t>
      </w:r>
      <w:r>
        <w:rPr>
          <w:bCs/>
          <w:sz w:val="24"/>
        </w:rPr>
        <w:t>851</w:t>
      </w:r>
      <w:r>
        <w:rPr>
          <w:bCs/>
          <w:sz w:val="24"/>
        </w:rPr>
        <w:t>隔气层一道，用水泥珍珠岩建隔热层，再抹</w:t>
      </w:r>
      <w:r>
        <w:rPr>
          <w:bCs/>
          <w:sz w:val="24"/>
        </w:rPr>
        <w:t>20</w:t>
      </w:r>
      <w:r>
        <w:rPr>
          <w:bCs/>
          <w:sz w:val="24"/>
        </w:rPr>
        <w:t>～</w:t>
      </w:r>
      <w:r>
        <w:rPr>
          <w:bCs/>
          <w:sz w:val="24"/>
        </w:rPr>
        <w:t>30mm</w:t>
      </w:r>
      <w:r>
        <w:rPr>
          <w:bCs/>
          <w:sz w:val="24"/>
        </w:rPr>
        <w:t>厚、内掺</w:t>
      </w:r>
      <w:r>
        <w:rPr>
          <w:bCs/>
          <w:sz w:val="24"/>
        </w:rPr>
        <w:lastRenderedPageBreak/>
        <w:t>5%</w:t>
      </w:r>
      <w:r>
        <w:rPr>
          <w:bCs/>
          <w:sz w:val="24"/>
        </w:rPr>
        <w:t>防水剂的水泥砂浆，表面罩一层</w:t>
      </w:r>
      <w:r>
        <w:rPr>
          <w:bCs/>
          <w:sz w:val="24"/>
        </w:rPr>
        <w:t>1:6:8</w:t>
      </w:r>
      <w:r>
        <w:rPr>
          <w:bCs/>
          <w:sz w:val="24"/>
        </w:rPr>
        <w:t>防水水泥浆</w:t>
      </w:r>
      <w:r>
        <w:rPr>
          <w:bCs/>
          <w:sz w:val="24"/>
        </w:rPr>
        <w:t>(</w:t>
      </w:r>
      <w:r>
        <w:rPr>
          <w:bCs/>
          <w:sz w:val="24"/>
        </w:rPr>
        <w:t>防水剂：水：水泥</w:t>
      </w:r>
      <w:r>
        <w:rPr>
          <w:bCs/>
          <w:sz w:val="24"/>
        </w:rPr>
        <w:t>)</w:t>
      </w:r>
      <w:r>
        <w:rPr>
          <w:bCs/>
          <w:sz w:val="24"/>
        </w:rPr>
        <w:t>。防水材料选用高分子防水卷材。主要污染物是搅拌机的噪声、尾气，拌制砂浆时的砂浆水和工人的生活污水，碎砖瓦、废砂浆和废弃的防水剂包装桶等固废。</w:t>
      </w:r>
    </w:p>
    <w:p w:rsidR="00B10E6A" w:rsidRDefault="00B10E6A">
      <w:pPr>
        <w:adjustRightInd w:val="0"/>
        <w:snapToGrid w:val="0"/>
        <w:spacing w:line="360" w:lineRule="auto"/>
        <w:ind w:firstLineChars="200" w:firstLine="480"/>
        <w:rPr>
          <w:bCs/>
          <w:sz w:val="24"/>
        </w:rPr>
      </w:pPr>
      <w:bookmarkStart w:id="378" w:name="_Toc18413_WPSOffice_Level2"/>
      <w:bookmarkStart w:id="379" w:name="_Toc20419_WPSOffice_Level2"/>
      <w:r>
        <w:rPr>
          <w:bCs/>
          <w:sz w:val="24"/>
        </w:rPr>
        <w:t>（</w:t>
      </w:r>
      <w:r w:rsidR="007C6C56">
        <w:rPr>
          <w:rFonts w:hint="eastAsia"/>
          <w:bCs/>
          <w:sz w:val="24"/>
        </w:rPr>
        <w:t>4</w:t>
      </w:r>
      <w:r>
        <w:rPr>
          <w:bCs/>
          <w:sz w:val="24"/>
        </w:rPr>
        <w:t>）抹灰、贴面</w:t>
      </w:r>
      <w:bookmarkEnd w:id="378"/>
      <w:bookmarkEnd w:id="379"/>
    </w:p>
    <w:p w:rsidR="00B10E6A" w:rsidRDefault="00B10E6A">
      <w:pPr>
        <w:adjustRightInd w:val="0"/>
        <w:snapToGrid w:val="0"/>
        <w:spacing w:line="360" w:lineRule="auto"/>
        <w:ind w:firstLineChars="200" w:firstLine="480"/>
        <w:rPr>
          <w:bCs/>
          <w:sz w:val="24"/>
        </w:rPr>
      </w:pPr>
      <w:r>
        <w:rPr>
          <w:bCs/>
          <w:sz w:val="24"/>
        </w:rPr>
        <w:t>抹灰先外墙后内墙。外墙由上而下，先阳角线、台口线，后抹窗台和墙面。用</w:t>
      </w:r>
      <w:r>
        <w:rPr>
          <w:bCs/>
          <w:sz w:val="24"/>
        </w:rPr>
        <w:t>1:2</w:t>
      </w:r>
      <w:r>
        <w:rPr>
          <w:bCs/>
          <w:sz w:val="24"/>
        </w:rPr>
        <w:t>水泥砂浆抹内外墙。主要污染物是搅拌机的噪声、尾气，拌制砂浆时的砂浆水和工人的生活污水，废砂浆和废弃的涂料及包装桶等固废。</w:t>
      </w:r>
    </w:p>
    <w:p w:rsidR="00B10E6A" w:rsidRDefault="00B10E6A">
      <w:pPr>
        <w:adjustRightInd w:val="0"/>
        <w:snapToGrid w:val="0"/>
        <w:spacing w:line="360" w:lineRule="auto"/>
        <w:ind w:firstLineChars="200" w:firstLine="480"/>
        <w:rPr>
          <w:bCs/>
          <w:sz w:val="24"/>
        </w:rPr>
      </w:pPr>
      <w:bookmarkStart w:id="380" w:name="_Toc22320_WPSOffice_Level2"/>
      <w:bookmarkStart w:id="381" w:name="_Toc23299_WPSOffice_Level2"/>
      <w:r>
        <w:rPr>
          <w:bCs/>
          <w:sz w:val="24"/>
        </w:rPr>
        <w:t>（</w:t>
      </w:r>
      <w:r w:rsidR="007C6C56">
        <w:rPr>
          <w:rFonts w:hint="eastAsia"/>
          <w:bCs/>
          <w:sz w:val="24"/>
        </w:rPr>
        <w:t>5</w:t>
      </w:r>
      <w:r>
        <w:rPr>
          <w:bCs/>
          <w:sz w:val="24"/>
        </w:rPr>
        <w:t>）油漆施工</w:t>
      </w:r>
      <w:bookmarkEnd w:id="380"/>
      <w:bookmarkEnd w:id="381"/>
    </w:p>
    <w:p w:rsidR="00B10E6A" w:rsidRDefault="00B10E6A">
      <w:pPr>
        <w:adjustRightInd w:val="0"/>
        <w:snapToGrid w:val="0"/>
        <w:spacing w:line="360" w:lineRule="auto"/>
        <w:ind w:firstLineChars="200" w:firstLine="480"/>
        <w:rPr>
          <w:bCs/>
          <w:sz w:val="24"/>
        </w:rPr>
      </w:pPr>
      <w:r>
        <w:rPr>
          <w:bCs/>
          <w:sz w:val="24"/>
        </w:rPr>
        <w:t>本项目对外露的铁件进行油漆施工，先刷防锈底漆，再刷两遍调和漆。油漆挥发的有机废气呈无组织面源排放模式，但由于施工期短，对周围环境的影响是暂时和局部的。</w:t>
      </w:r>
    </w:p>
    <w:p w:rsidR="00B10E6A" w:rsidRDefault="00B10E6A">
      <w:pPr>
        <w:adjustRightInd w:val="0"/>
        <w:snapToGrid w:val="0"/>
        <w:spacing w:line="360" w:lineRule="auto"/>
        <w:ind w:firstLineChars="200" w:firstLine="480"/>
        <w:rPr>
          <w:bCs/>
          <w:sz w:val="24"/>
        </w:rPr>
      </w:pPr>
      <w:bookmarkStart w:id="382" w:name="_Toc18991_WPSOffice_Level2"/>
      <w:bookmarkStart w:id="383" w:name="_Toc6886_WPSOffice_Level2"/>
      <w:r>
        <w:rPr>
          <w:bCs/>
          <w:sz w:val="24"/>
        </w:rPr>
        <w:t>（</w:t>
      </w:r>
      <w:r w:rsidR="007C6C56">
        <w:rPr>
          <w:rFonts w:hint="eastAsia"/>
          <w:bCs/>
          <w:sz w:val="24"/>
        </w:rPr>
        <w:t>6</w:t>
      </w:r>
      <w:r>
        <w:rPr>
          <w:bCs/>
          <w:sz w:val="24"/>
        </w:rPr>
        <w:t>）附属工程</w:t>
      </w:r>
      <w:bookmarkEnd w:id="382"/>
      <w:bookmarkEnd w:id="383"/>
    </w:p>
    <w:p w:rsidR="00B10E6A" w:rsidRDefault="00B10E6A">
      <w:pPr>
        <w:adjustRightInd w:val="0"/>
        <w:snapToGrid w:val="0"/>
        <w:spacing w:line="360" w:lineRule="auto"/>
        <w:ind w:firstLineChars="200" w:firstLine="480"/>
      </w:pPr>
      <w:r>
        <w:rPr>
          <w:bCs/>
          <w:sz w:val="24"/>
        </w:rPr>
        <w:t>包括道路、围墙、化粪池、窨井、下水道等施工，主要污染物是施工机械的噪声、尾气，拌制砂浆时的砂浆水和工人的生活污水，废砂浆和废弃的下角料等固废。</w:t>
      </w:r>
    </w:p>
    <w:p w:rsidR="00B10E6A" w:rsidRDefault="00B30C05">
      <w:pPr>
        <w:pStyle w:val="23"/>
        <w:spacing w:before="120" w:after="120"/>
        <w:rPr>
          <w:rFonts w:ascii="Times New Roman" w:hAnsi="Times New Roman"/>
        </w:rPr>
      </w:pPr>
      <w:bookmarkStart w:id="384" w:name="_Toc12615_WPSOffice_Level1"/>
      <w:bookmarkStart w:id="385" w:name="_Toc531939349"/>
      <w:r>
        <w:rPr>
          <w:rFonts w:ascii="Times New Roman" w:hAnsi="Times New Roman" w:hint="eastAsia"/>
        </w:rPr>
        <w:t>4</w:t>
      </w:r>
      <w:r w:rsidR="00B10E6A">
        <w:rPr>
          <w:rFonts w:ascii="Times New Roman" w:hAnsi="Times New Roman"/>
        </w:rPr>
        <w:t>.4</w:t>
      </w:r>
      <w:r w:rsidR="00B10E6A">
        <w:rPr>
          <w:rFonts w:ascii="Times New Roman" w:hAnsi="Times New Roman"/>
        </w:rPr>
        <w:t>建设项目工程分析</w:t>
      </w:r>
      <w:bookmarkEnd w:id="384"/>
      <w:bookmarkEnd w:id="385"/>
    </w:p>
    <w:p w:rsidR="00B10E6A" w:rsidRDefault="00B30C05">
      <w:pPr>
        <w:pStyle w:val="3"/>
        <w:numPr>
          <w:ilvl w:val="0"/>
          <w:numId w:val="0"/>
        </w:numPr>
        <w:spacing w:line="360" w:lineRule="auto"/>
        <w:rPr>
          <w:b/>
          <w:bCs w:val="0"/>
          <w:sz w:val="24"/>
          <w:szCs w:val="24"/>
        </w:rPr>
      </w:pPr>
      <w:bookmarkStart w:id="386" w:name="_Toc15158_WPSOffice_Level2"/>
      <w:bookmarkStart w:id="387" w:name="_Toc14706"/>
      <w:bookmarkStart w:id="388" w:name="_Toc7652"/>
      <w:bookmarkStart w:id="389" w:name="_Toc16893"/>
      <w:bookmarkStart w:id="390" w:name="_Toc531894843"/>
      <w:bookmarkStart w:id="391" w:name="_Toc531939350"/>
      <w:r>
        <w:rPr>
          <w:rFonts w:hint="eastAsia"/>
          <w:b/>
          <w:bCs w:val="0"/>
          <w:sz w:val="24"/>
          <w:szCs w:val="24"/>
        </w:rPr>
        <w:t>4</w:t>
      </w:r>
      <w:r w:rsidR="00B10E6A">
        <w:rPr>
          <w:b/>
          <w:bCs w:val="0"/>
          <w:sz w:val="24"/>
          <w:szCs w:val="24"/>
        </w:rPr>
        <w:t>.4.1</w:t>
      </w:r>
      <w:r w:rsidR="00B10E6A">
        <w:rPr>
          <w:b/>
          <w:bCs w:val="0"/>
          <w:sz w:val="24"/>
          <w:szCs w:val="24"/>
        </w:rPr>
        <w:t>主要原辅材料及能源消耗</w:t>
      </w:r>
      <w:bookmarkEnd w:id="386"/>
      <w:bookmarkEnd w:id="387"/>
      <w:bookmarkEnd w:id="388"/>
      <w:bookmarkEnd w:id="389"/>
      <w:bookmarkEnd w:id="390"/>
      <w:bookmarkEnd w:id="391"/>
    </w:p>
    <w:p w:rsidR="00AD24D9" w:rsidRDefault="00B10E6A" w:rsidP="00AD24D9">
      <w:pPr>
        <w:spacing w:line="360" w:lineRule="auto"/>
        <w:ind w:firstLineChars="200" w:firstLine="480"/>
        <w:rPr>
          <w:sz w:val="24"/>
        </w:rPr>
      </w:pPr>
      <w:r>
        <w:rPr>
          <w:sz w:val="24"/>
        </w:rPr>
        <w:t>建设项目主要原辅材料消耗见表</w:t>
      </w:r>
      <w:r w:rsidR="00B30C05">
        <w:rPr>
          <w:rFonts w:hint="eastAsia"/>
          <w:sz w:val="24"/>
        </w:rPr>
        <w:t>4</w:t>
      </w:r>
      <w:r w:rsidR="00B30C05">
        <w:rPr>
          <w:sz w:val="24"/>
        </w:rPr>
        <w:t>.4</w:t>
      </w:r>
      <w:r>
        <w:rPr>
          <w:sz w:val="24"/>
        </w:rPr>
        <w:t>-1</w:t>
      </w:r>
      <w:r>
        <w:rPr>
          <w:sz w:val="24"/>
        </w:rPr>
        <w:t>。</w:t>
      </w:r>
    </w:p>
    <w:p w:rsidR="007C6C56" w:rsidRDefault="007C6C56" w:rsidP="007C6C56">
      <w:pPr>
        <w:ind w:firstLineChars="150" w:firstLine="361"/>
        <w:jc w:val="center"/>
        <w:rPr>
          <w:b/>
          <w:color w:val="FF0000"/>
          <w:sz w:val="24"/>
        </w:rPr>
      </w:pPr>
      <w:r w:rsidRPr="00642787">
        <w:rPr>
          <w:b/>
          <w:color w:val="FF0000"/>
          <w:sz w:val="24"/>
        </w:rPr>
        <w:t>表</w:t>
      </w:r>
      <w:r>
        <w:rPr>
          <w:rFonts w:hint="eastAsia"/>
          <w:b/>
          <w:color w:val="FF0000"/>
          <w:sz w:val="24"/>
        </w:rPr>
        <w:t>4.</w:t>
      </w:r>
      <w:r w:rsidR="00AD24D9">
        <w:rPr>
          <w:rFonts w:hint="eastAsia"/>
          <w:b/>
          <w:color w:val="FF0000"/>
          <w:sz w:val="24"/>
        </w:rPr>
        <w:t>4</w:t>
      </w:r>
      <w:r>
        <w:rPr>
          <w:rFonts w:hint="eastAsia"/>
          <w:b/>
          <w:color w:val="FF0000"/>
          <w:sz w:val="24"/>
        </w:rPr>
        <w:t>-1</w:t>
      </w:r>
      <w:r w:rsidRPr="00642787">
        <w:rPr>
          <w:b/>
          <w:color w:val="FF0000"/>
          <w:sz w:val="24"/>
        </w:rPr>
        <w:t xml:space="preserve">  </w:t>
      </w:r>
      <w:r>
        <w:rPr>
          <w:rFonts w:hint="eastAsia"/>
          <w:b/>
          <w:color w:val="FF0000"/>
          <w:sz w:val="24"/>
        </w:rPr>
        <w:t>重新报批后</w:t>
      </w:r>
      <w:r w:rsidRPr="00642787">
        <w:rPr>
          <w:b/>
          <w:color w:val="FF0000"/>
          <w:sz w:val="24"/>
        </w:rPr>
        <w:t>仓库内原料贮存量表</w:t>
      </w:r>
    </w:p>
    <w:tbl>
      <w:tblPr>
        <w:tblW w:w="5103" w:type="pct"/>
        <w:jc w:val="center"/>
        <w:tblInd w:w="-176"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2"/>
        <w:gridCol w:w="322"/>
        <w:gridCol w:w="919"/>
        <w:gridCol w:w="691"/>
        <w:gridCol w:w="552"/>
        <w:gridCol w:w="693"/>
        <w:gridCol w:w="975"/>
        <w:gridCol w:w="975"/>
        <w:gridCol w:w="975"/>
        <w:gridCol w:w="1118"/>
        <w:gridCol w:w="1302"/>
      </w:tblGrid>
      <w:tr w:rsidR="007676BD" w:rsidRPr="00C032B6" w:rsidTr="007676BD">
        <w:trPr>
          <w:trHeight w:val="284"/>
          <w:jc w:val="center"/>
        </w:trPr>
        <w:tc>
          <w:tcPr>
            <w:tcW w:w="290" w:type="pct"/>
            <w:gridSpan w:val="2"/>
            <w:shd w:val="clear" w:color="auto" w:fill="auto"/>
            <w:vAlign w:val="center"/>
            <w:hideMark/>
          </w:tcPr>
          <w:p w:rsidR="007676BD" w:rsidRPr="00C032B6" w:rsidRDefault="007676BD" w:rsidP="00AD24D9">
            <w:pPr>
              <w:widowControl/>
              <w:jc w:val="center"/>
              <w:rPr>
                <w:b/>
                <w:bCs/>
                <w:color w:val="000000"/>
                <w:kern w:val="0"/>
                <w:szCs w:val="21"/>
              </w:rPr>
            </w:pPr>
            <w:r w:rsidRPr="00C032B6">
              <w:rPr>
                <w:b/>
                <w:bCs/>
                <w:color w:val="000000"/>
                <w:kern w:val="0"/>
                <w:szCs w:val="21"/>
              </w:rPr>
              <w:t>序号</w:t>
            </w:r>
          </w:p>
        </w:tc>
        <w:tc>
          <w:tcPr>
            <w:tcW w:w="528" w:type="pct"/>
            <w:shd w:val="clear" w:color="auto" w:fill="auto"/>
            <w:vAlign w:val="center"/>
            <w:hideMark/>
          </w:tcPr>
          <w:p w:rsidR="007676BD" w:rsidRPr="00C032B6" w:rsidRDefault="007676BD" w:rsidP="00AD24D9">
            <w:pPr>
              <w:widowControl/>
              <w:jc w:val="center"/>
              <w:rPr>
                <w:b/>
                <w:bCs/>
                <w:color w:val="000000"/>
                <w:kern w:val="0"/>
                <w:szCs w:val="21"/>
              </w:rPr>
            </w:pPr>
            <w:r w:rsidRPr="00C032B6">
              <w:rPr>
                <w:b/>
                <w:bCs/>
                <w:color w:val="000000"/>
                <w:kern w:val="0"/>
                <w:szCs w:val="21"/>
              </w:rPr>
              <w:t>名称</w:t>
            </w:r>
          </w:p>
        </w:tc>
        <w:tc>
          <w:tcPr>
            <w:tcW w:w="397" w:type="pct"/>
            <w:shd w:val="clear" w:color="auto" w:fill="auto"/>
            <w:vAlign w:val="center"/>
            <w:hideMark/>
          </w:tcPr>
          <w:p w:rsidR="007676BD" w:rsidRPr="00C032B6" w:rsidRDefault="007676BD" w:rsidP="00AD24D9">
            <w:pPr>
              <w:widowControl/>
              <w:jc w:val="center"/>
              <w:rPr>
                <w:b/>
                <w:bCs/>
                <w:color w:val="000000"/>
                <w:kern w:val="0"/>
                <w:szCs w:val="21"/>
              </w:rPr>
            </w:pPr>
            <w:r w:rsidRPr="00C032B6">
              <w:rPr>
                <w:b/>
                <w:bCs/>
                <w:color w:val="000000"/>
                <w:kern w:val="0"/>
                <w:szCs w:val="21"/>
              </w:rPr>
              <w:t>主要成分</w:t>
            </w:r>
          </w:p>
        </w:tc>
        <w:tc>
          <w:tcPr>
            <w:tcW w:w="317" w:type="pct"/>
            <w:shd w:val="clear" w:color="auto" w:fill="auto"/>
            <w:vAlign w:val="center"/>
            <w:hideMark/>
          </w:tcPr>
          <w:p w:rsidR="007676BD" w:rsidRPr="00C032B6" w:rsidRDefault="007676BD" w:rsidP="00AD24D9">
            <w:pPr>
              <w:widowControl/>
              <w:jc w:val="center"/>
              <w:rPr>
                <w:b/>
                <w:bCs/>
                <w:color w:val="000000"/>
                <w:kern w:val="0"/>
                <w:szCs w:val="21"/>
              </w:rPr>
            </w:pPr>
            <w:r w:rsidRPr="00C032B6">
              <w:rPr>
                <w:b/>
                <w:bCs/>
                <w:color w:val="000000"/>
                <w:kern w:val="0"/>
                <w:szCs w:val="21"/>
              </w:rPr>
              <w:t>形态</w:t>
            </w:r>
          </w:p>
        </w:tc>
        <w:tc>
          <w:tcPr>
            <w:tcW w:w="398" w:type="pct"/>
            <w:shd w:val="clear" w:color="auto" w:fill="auto"/>
            <w:vAlign w:val="center"/>
            <w:hideMark/>
          </w:tcPr>
          <w:p w:rsidR="007676BD" w:rsidRPr="00C032B6" w:rsidRDefault="007676BD" w:rsidP="00AD24D9">
            <w:pPr>
              <w:widowControl/>
              <w:jc w:val="center"/>
              <w:rPr>
                <w:b/>
                <w:bCs/>
                <w:color w:val="000000"/>
                <w:kern w:val="0"/>
                <w:szCs w:val="21"/>
              </w:rPr>
            </w:pPr>
            <w:r w:rsidRPr="00C032B6">
              <w:rPr>
                <w:b/>
                <w:bCs/>
                <w:color w:val="000000"/>
                <w:kern w:val="0"/>
                <w:szCs w:val="21"/>
              </w:rPr>
              <w:t>包装规格</w:t>
            </w:r>
          </w:p>
        </w:tc>
        <w:tc>
          <w:tcPr>
            <w:tcW w:w="1120" w:type="pct"/>
            <w:gridSpan w:val="2"/>
            <w:shd w:val="clear" w:color="auto" w:fill="auto"/>
            <w:vAlign w:val="center"/>
            <w:hideMark/>
          </w:tcPr>
          <w:p w:rsidR="007676BD" w:rsidRPr="00C032B6" w:rsidRDefault="007676BD" w:rsidP="00AD24D9">
            <w:pPr>
              <w:widowControl/>
              <w:jc w:val="center"/>
              <w:rPr>
                <w:b/>
                <w:bCs/>
                <w:color w:val="000000"/>
                <w:kern w:val="0"/>
                <w:szCs w:val="21"/>
              </w:rPr>
            </w:pPr>
            <w:r>
              <w:rPr>
                <w:rFonts w:hint="eastAsia"/>
                <w:b/>
                <w:bCs/>
                <w:color w:val="000000"/>
                <w:kern w:val="0"/>
                <w:szCs w:val="21"/>
              </w:rPr>
              <w:t>现有项目</w:t>
            </w:r>
            <w:r w:rsidRPr="00C032B6">
              <w:rPr>
                <w:b/>
                <w:bCs/>
                <w:color w:val="000000"/>
                <w:kern w:val="0"/>
                <w:szCs w:val="21"/>
              </w:rPr>
              <w:t>年用量</w:t>
            </w:r>
          </w:p>
        </w:tc>
        <w:tc>
          <w:tcPr>
            <w:tcW w:w="1202" w:type="pct"/>
            <w:gridSpan w:val="2"/>
            <w:shd w:val="clear" w:color="auto" w:fill="auto"/>
            <w:vAlign w:val="center"/>
          </w:tcPr>
          <w:p w:rsidR="007676BD" w:rsidRPr="00C032B6" w:rsidRDefault="007676BD" w:rsidP="00AD24D9">
            <w:pPr>
              <w:jc w:val="center"/>
              <w:rPr>
                <w:b/>
                <w:bCs/>
                <w:color w:val="000000"/>
                <w:kern w:val="0"/>
                <w:szCs w:val="21"/>
              </w:rPr>
            </w:pPr>
            <w:r>
              <w:rPr>
                <w:rFonts w:hint="eastAsia"/>
                <w:b/>
                <w:bCs/>
                <w:color w:val="000000"/>
                <w:kern w:val="0"/>
                <w:szCs w:val="21"/>
              </w:rPr>
              <w:t>重新报批后使用量</w:t>
            </w:r>
          </w:p>
        </w:tc>
        <w:tc>
          <w:tcPr>
            <w:tcW w:w="750" w:type="pct"/>
            <w:shd w:val="clear" w:color="auto" w:fill="auto"/>
            <w:vAlign w:val="center"/>
          </w:tcPr>
          <w:p w:rsidR="007676BD" w:rsidRPr="00C032B6" w:rsidRDefault="007676BD" w:rsidP="00AD24D9">
            <w:pPr>
              <w:jc w:val="center"/>
              <w:rPr>
                <w:b/>
                <w:bCs/>
                <w:color w:val="000000"/>
                <w:kern w:val="0"/>
                <w:szCs w:val="21"/>
              </w:rPr>
            </w:pPr>
            <w:r>
              <w:rPr>
                <w:rFonts w:hint="eastAsia"/>
                <w:b/>
                <w:bCs/>
                <w:color w:val="000000"/>
                <w:kern w:val="0"/>
                <w:szCs w:val="21"/>
              </w:rPr>
              <w:t>重新报批后变化</w:t>
            </w:r>
          </w:p>
        </w:tc>
      </w:tr>
      <w:tr w:rsidR="007676BD" w:rsidRPr="00C032B6" w:rsidTr="007676BD">
        <w:trPr>
          <w:gridBefore w:val="1"/>
          <w:wBefore w:w="105" w:type="pct"/>
          <w:trHeight w:val="284"/>
          <w:jc w:val="center"/>
        </w:trPr>
        <w:tc>
          <w:tcPr>
            <w:tcW w:w="184"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w:t>
            </w:r>
          </w:p>
        </w:tc>
        <w:tc>
          <w:tcPr>
            <w:tcW w:w="52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POY</w:t>
            </w:r>
            <w:r w:rsidRPr="00C032B6">
              <w:rPr>
                <w:color w:val="000000"/>
                <w:kern w:val="0"/>
                <w:szCs w:val="21"/>
              </w:rPr>
              <w:t>原料</w:t>
            </w:r>
          </w:p>
        </w:tc>
        <w:tc>
          <w:tcPr>
            <w:tcW w:w="39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涤纶丝</w:t>
            </w:r>
          </w:p>
        </w:tc>
        <w:tc>
          <w:tcPr>
            <w:tcW w:w="31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9000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9000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10000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10000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5142</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5142</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9600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9600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14400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14400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6858</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6858</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6000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6000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3321.6</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3321.6</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4152</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4152</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6000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6000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4982.4</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4982.4</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6228</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6228</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85684</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85684</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w:t>
            </w:r>
          </w:p>
        </w:tc>
        <w:tc>
          <w:tcPr>
            <w:tcW w:w="52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DTY</w:t>
            </w:r>
            <w:r w:rsidRPr="00C032B6">
              <w:rPr>
                <w:color w:val="000000"/>
                <w:kern w:val="0"/>
                <w:szCs w:val="21"/>
              </w:rPr>
              <w:t>油剂</w:t>
            </w:r>
          </w:p>
        </w:tc>
        <w:tc>
          <w:tcPr>
            <w:tcW w:w="39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白油</w:t>
            </w:r>
          </w:p>
        </w:tc>
        <w:tc>
          <w:tcPr>
            <w:tcW w:w="31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液</w:t>
            </w:r>
          </w:p>
        </w:tc>
        <w:tc>
          <w:tcPr>
            <w:tcW w:w="39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桶装</w:t>
            </w:r>
            <w:r w:rsidRPr="00C032B6">
              <w:rPr>
                <w:color w:val="000000"/>
                <w:kern w:val="0"/>
                <w:szCs w:val="21"/>
              </w:rPr>
              <w:br/>
              <w:t>1t/</w:t>
            </w:r>
            <w:r w:rsidRPr="00C032B6">
              <w:rPr>
                <w:color w:val="000000"/>
                <w:kern w:val="0"/>
                <w:szCs w:val="21"/>
              </w:rPr>
              <w:t>桶</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105</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105</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120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120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84</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84</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112</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112</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168</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168</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56</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56</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39.6</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39.6</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48</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48</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59.4</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59.4</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72</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72</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1004</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1004</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w:t>
            </w:r>
          </w:p>
        </w:tc>
        <w:tc>
          <w:tcPr>
            <w:tcW w:w="52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PAA</w:t>
            </w:r>
            <w:r w:rsidRPr="00C032B6">
              <w:rPr>
                <w:color w:val="000000"/>
                <w:kern w:val="0"/>
                <w:szCs w:val="21"/>
              </w:rPr>
              <w:t>浆料</w:t>
            </w:r>
          </w:p>
        </w:tc>
        <w:tc>
          <w:tcPr>
            <w:tcW w:w="39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聚丙烯酸酯</w:t>
            </w:r>
          </w:p>
        </w:tc>
        <w:tc>
          <w:tcPr>
            <w:tcW w:w="317"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vMerge w:val="restar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袋装</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32</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32</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48</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5#</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48</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40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40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0</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0</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Merge/>
            <w:vAlign w:val="center"/>
            <w:hideMark/>
          </w:tcPr>
          <w:p w:rsidR="007676BD" w:rsidRPr="00C032B6" w:rsidRDefault="007676BD" w:rsidP="00AD24D9">
            <w:pPr>
              <w:widowControl/>
              <w:jc w:val="left"/>
              <w:rPr>
                <w:color w:val="000000"/>
                <w:kern w:val="0"/>
                <w:szCs w:val="21"/>
              </w:rPr>
            </w:pPr>
          </w:p>
        </w:tc>
        <w:tc>
          <w:tcPr>
            <w:tcW w:w="528" w:type="pct"/>
            <w:vMerge/>
            <w:vAlign w:val="center"/>
            <w:hideMark/>
          </w:tcPr>
          <w:p w:rsidR="007676BD" w:rsidRPr="00C032B6" w:rsidRDefault="007676BD" w:rsidP="00AD24D9">
            <w:pPr>
              <w:widowControl/>
              <w:jc w:val="left"/>
              <w:rPr>
                <w:color w:val="000000"/>
                <w:kern w:val="0"/>
                <w:szCs w:val="21"/>
              </w:rPr>
            </w:pPr>
          </w:p>
        </w:tc>
        <w:tc>
          <w:tcPr>
            <w:tcW w:w="397" w:type="pct"/>
            <w:vMerge/>
            <w:vAlign w:val="center"/>
            <w:hideMark/>
          </w:tcPr>
          <w:p w:rsidR="007676BD" w:rsidRPr="00C032B6" w:rsidRDefault="007676BD" w:rsidP="00AD24D9">
            <w:pPr>
              <w:widowControl/>
              <w:jc w:val="left"/>
              <w:rPr>
                <w:color w:val="000000"/>
                <w:kern w:val="0"/>
                <w:szCs w:val="21"/>
              </w:rPr>
            </w:pPr>
          </w:p>
        </w:tc>
        <w:tc>
          <w:tcPr>
            <w:tcW w:w="317" w:type="pct"/>
            <w:vMerge/>
            <w:vAlign w:val="center"/>
            <w:hideMark/>
          </w:tcPr>
          <w:p w:rsidR="007676BD" w:rsidRPr="00C032B6" w:rsidRDefault="007676BD" w:rsidP="00AD24D9">
            <w:pPr>
              <w:widowControl/>
              <w:jc w:val="left"/>
              <w:rPr>
                <w:color w:val="000000"/>
                <w:kern w:val="0"/>
                <w:szCs w:val="21"/>
              </w:rPr>
            </w:pPr>
          </w:p>
        </w:tc>
        <w:tc>
          <w:tcPr>
            <w:tcW w:w="398" w:type="pct"/>
            <w:vMerge/>
            <w:vAlign w:val="center"/>
            <w:hideMark/>
          </w:tcPr>
          <w:p w:rsidR="007676BD" w:rsidRPr="00C032B6" w:rsidRDefault="007676BD" w:rsidP="00AD24D9">
            <w:pPr>
              <w:widowControl/>
              <w:jc w:val="left"/>
              <w:rPr>
                <w:color w:val="000000"/>
                <w:kern w:val="0"/>
                <w:szCs w:val="21"/>
              </w:rPr>
            </w:pP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190</w:t>
            </w:r>
            <w:r w:rsidRPr="00C032B6">
              <w:rPr>
                <w:color w:val="000000"/>
                <w:kern w:val="0"/>
                <w:szCs w:val="21"/>
              </w:rPr>
              <w:t>吨</w:t>
            </w:r>
          </w:p>
        </w:tc>
        <w:tc>
          <w:tcPr>
            <w:tcW w:w="560"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小计</w:t>
            </w:r>
          </w:p>
        </w:tc>
        <w:tc>
          <w:tcPr>
            <w:tcW w:w="642" w:type="pct"/>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190</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4</w:t>
            </w:r>
          </w:p>
        </w:tc>
        <w:tc>
          <w:tcPr>
            <w:tcW w:w="528" w:type="pct"/>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废丝</w:t>
            </w:r>
          </w:p>
        </w:tc>
        <w:tc>
          <w:tcPr>
            <w:tcW w:w="397" w:type="pct"/>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废丝</w:t>
            </w:r>
          </w:p>
        </w:tc>
        <w:tc>
          <w:tcPr>
            <w:tcW w:w="317" w:type="pct"/>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固</w:t>
            </w:r>
          </w:p>
        </w:tc>
        <w:tc>
          <w:tcPr>
            <w:tcW w:w="398" w:type="pct"/>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w:t>
            </w:r>
          </w:p>
        </w:tc>
        <w:tc>
          <w:tcPr>
            <w:tcW w:w="560" w:type="pct"/>
            <w:shd w:val="clear" w:color="auto" w:fill="auto"/>
            <w:vAlign w:val="center"/>
            <w:hideMark/>
          </w:tcPr>
          <w:p w:rsidR="007676BD" w:rsidRPr="00C032B6" w:rsidRDefault="008A31C0" w:rsidP="00AD24D9">
            <w:pPr>
              <w:widowControl/>
              <w:jc w:val="center"/>
              <w:rPr>
                <w:color w:val="000000"/>
                <w:kern w:val="0"/>
                <w:szCs w:val="21"/>
              </w:rPr>
            </w:pPr>
            <w:r>
              <w:rPr>
                <w:rFonts w:hint="eastAsia"/>
                <w:color w:val="000000"/>
                <w:kern w:val="0"/>
                <w:szCs w:val="21"/>
              </w:rPr>
              <w:t>/</w:t>
            </w:r>
          </w:p>
        </w:tc>
        <w:tc>
          <w:tcPr>
            <w:tcW w:w="560"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0</w:t>
            </w:r>
          </w:p>
        </w:tc>
        <w:tc>
          <w:tcPr>
            <w:tcW w:w="560" w:type="pct"/>
            <w:shd w:val="clear" w:color="auto" w:fill="auto"/>
            <w:vAlign w:val="center"/>
          </w:tcPr>
          <w:p w:rsidR="007676BD" w:rsidRPr="00C032B6" w:rsidRDefault="008A31C0" w:rsidP="00AD24D9">
            <w:pPr>
              <w:widowControl/>
              <w:jc w:val="center"/>
              <w:rPr>
                <w:color w:val="000000"/>
                <w:kern w:val="0"/>
                <w:szCs w:val="21"/>
              </w:rPr>
            </w:pPr>
            <w:r>
              <w:rPr>
                <w:rFonts w:hint="eastAsia"/>
                <w:color w:val="000000"/>
                <w:kern w:val="0"/>
                <w:szCs w:val="21"/>
              </w:rPr>
              <w:t>4#</w:t>
            </w:r>
            <w:r>
              <w:rPr>
                <w:rFonts w:hint="eastAsia"/>
                <w:color w:val="000000"/>
                <w:kern w:val="0"/>
                <w:szCs w:val="21"/>
              </w:rPr>
              <w:t>车间</w:t>
            </w:r>
          </w:p>
        </w:tc>
        <w:tc>
          <w:tcPr>
            <w:tcW w:w="642" w:type="pct"/>
            <w:shd w:val="clear" w:color="auto" w:fill="auto"/>
            <w:vAlign w:val="center"/>
          </w:tcPr>
          <w:p w:rsidR="007676BD" w:rsidRPr="00C032B6" w:rsidRDefault="007676BD" w:rsidP="00AD24D9">
            <w:pPr>
              <w:widowControl/>
              <w:jc w:val="center"/>
              <w:rPr>
                <w:color w:val="000000"/>
                <w:kern w:val="0"/>
                <w:szCs w:val="21"/>
              </w:rPr>
            </w:pPr>
            <w:r>
              <w:rPr>
                <w:rFonts w:hint="eastAsia"/>
                <w:color w:val="000000"/>
                <w:kern w:val="0"/>
                <w:szCs w:val="21"/>
              </w:rPr>
              <w:t>10000</w:t>
            </w:r>
            <w:r>
              <w:rPr>
                <w:rFonts w:hint="eastAsia"/>
                <w:color w:val="000000"/>
                <w:kern w:val="0"/>
                <w:szCs w:val="21"/>
              </w:rPr>
              <w:t>吨</w:t>
            </w:r>
          </w:p>
        </w:tc>
        <w:tc>
          <w:tcPr>
            <w:tcW w:w="750" w:type="pct"/>
            <w:shd w:val="clear" w:color="auto" w:fill="auto"/>
            <w:vAlign w:val="center"/>
          </w:tcPr>
          <w:p w:rsidR="007676BD" w:rsidRPr="00C032B6" w:rsidRDefault="007676BD" w:rsidP="00AD24D9">
            <w:pPr>
              <w:widowControl/>
              <w:jc w:val="center"/>
              <w:rPr>
                <w:color w:val="000000"/>
                <w:kern w:val="0"/>
                <w:szCs w:val="21"/>
              </w:rPr>
            </w:pPr>
            <w:r>
              <w:rPr>
                <w:rFonts w:hint="eastAsia"/>
                <w:color w:val="000000"/>
                <w:kern w:val="0"/>
                <w:szCs w:val="21"/>
              </w:rPr>
              <w:t>年使用量增加</w:t>
            </w:r>
            <w:r>
              <w:rPr>
                <w:rFonts w:hint="eastAsia"/>
                <w:color w:val="000000"/>
                <w:kern w:val="0"/>
                <w:szCs w:val="21"/>
              </w:rPr>
              <w:t>10000</w:t>
            </w:r>
            <w:r>
              <w:rPr>
                <w:rFonts w:hint="eastAsia"/>
                <w:color w:val="000000"/>
                <w:kern w:val="0"/>
                <w:szCs w:val="21"/>
              </w:rPr>
              <w:t>吨</w:t>
            </w:r>
          </w:p>
        </w:tc>
      </w:tr>
      <w:tr w:rsidR="007676BD" w:rsidRPr="00C032B6" w:rsidTr="007676BD">
        <w:trPr>
          <w:gridBefore w:val="1"/>
          <w:wBefore w:w="105" w:type="pct"/>
          <w:trHeight w:val="284"/>
          <w:jc w:val="center"/>
        </w:trPr>
        <w:tc>
          <w:tcPr>
            <w:tcW w:w="184"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5</w:t>
            </w:r>
          </w:p>
        </w:tc>
        <w:tc>
          <w:tcPr>
            <w:tcW w:w="52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纸管</w:t>
            </w:r>
          </w:p>
        </w:tc>
        <w:tc>
          <w:tcPr>
            <w:tcW w:w="39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纸浆纤维</w:t>
            </w:r>
          </w:p>
        </w:tc>
        <w:tc>
          <w:tcPr>
            <w:tcW w:w="31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1120" w:type="pct"/>
            <w:gridSpan w:val="2"/>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1658</w:t>
            </w:r>
            <w:r w:rsidRPr="00C032B6">
              <w:rPr>
                <w:color w:val="000000"/>
                <w:kern w:val="0"/>
                <w:szCs w:val="21"/>
              </w:rPr>
              <w:t>万只</w:t>
            </w:r>
          </w:p>
        </w:tc>
        <w:tc>
          <w:tcPr>
            <w:tcW w:w="1202" w:type="pct"/>
            <w:gridSpan w:val="2"/>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1658</w:t>
            </w:r>
            <w:r w:rsidRPr="00C032B6">
              <w:rPr>
                <w:color w:val="000000"/>
                <w:kern w:val="0"/>
                <w:szCs w:val="21"/>
              </w:rPr>
              <w:t>万只</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6</w:t>
            </w:r>
          </w:p>
        </w:tc>
        <w:tc>
          <w:tcPr>
            <w:tcW w:w="52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纸箱纸板</w:t>
            </w:r>
          </w:p>
        </w:tc>
        <w:tc>
          <w:tcPr>
            <w:tcW w:w="39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31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1120" w:type="pct"/>
            <w:gridSpan w:val="2"/>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262</w:t>
            </w:r>
            <w:r w:rsidRPr="00C032B6">
              <w:rPr>
                <w:color w:val="000000"/>
                <w:kern w:val="0"/>
                <w:szCs w:val="21"/>
              </w:rPr>
              <w:t>万只</w:t>
            </w:r>
          </w:p>
        </w:tc>
        <w:tc>
          <w:tcPr>
            <w:tcW w:w="1202" w:type="pct"/>
            <w:gridSpan w:val="2"/>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262</w:t>
            </w:r>
            <w:r w:rsidRPr="00C032B6">
              <w:rPr>
                <w:color w:val="000000"/>
                <w:kern w:val="0"/>
                <w:szCs w:val="21"/>
              </w:rPr>
              <w:t>万只</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7</w:t>
            </w:r>
          </w:p>
        </w:tc>
        <w:tc>
          <w:tcPr>
            <w:tcW w:w="52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塑料包装袋</w:t>
            </w:r>
          </w:p>
        </w:tc>
        <w:tc>
          <w:tcPr>
            <w:tcW w:w="39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31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1120" w:type="pct"/>
            <w:gridSpan w:val="2"/>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1671</w:t>
            </w:r>
            <w:r w:rsidRPr="00C032B6">
              <w:rPr>
                <w:color w:val="000000"/>
                <w:kern w:val="0"/>
                <w:szCs w:val="21"/>
              </w:rPr>
              <w:t>万只</w:t>
            </w:r>
          </w:p>
        </w:tc>
        <w:tc>
          <w:tcPr>
            <w:tcW w:w="1202" w:type="pct"/>
            <w:gridSpan w:val="2"/>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1671</w:t>
            </w:r>
            <w:r w:rsidRPr="00C032B6">
              <w:rPr>
                <w:color w:val="000000"/>
                <w:kern w:val="0"/>
                <w:szCs w:val="21"/>
              </w:rPr>
              <w:t>万只</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8</w:t>
            </w:r>
          </w:p>
        </w:tc>
        <w:tc>
          <w:tcPr>
            <w:tcW w:w="52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打包带</w:t>
            </w:r>
          </w:p>
        </w:tc>
        <w:tc>
          <w:tcPr>
            <w:tcW w:w="39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聚丙烯</w:t>
            </w:r>
          </w:p>
        </w:tc>
        <w:tc>
          <w:tcPr>
            <w:tcW w:w="31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1120" w:type="pct"/>
            <w:gridSpan w:val="2"/>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29.95</w:t>
            </w:r>
            <w:r w:rsidRPr="00C032B6">
              <w:rPr>
                <w:color w:val="000000"/>
                <w:kern w:val="0"/>
                <w:szCs w:val="21"/>
              </w:rPr>
              <w:t>吨</w:t>
            </w:r>
          </w:p>
        </w:tc>
        <w:tc>
          <w:tcPr>
            <w:tcW w:w="1202" w:type="pct"/>
            <w:gridSpan w:val="2"/>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29.95</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r w:rsidR="007676BD" w:rsidRPr="00C032B6" w:rsidTr="007676BD">
        <w:trPr>
          <w:gridBefore w:val="1"/>
          <w:wBefore w:w="105" w:type="pct"/>
          <w:trHeight w:val="284"/>
          <w:jc w:val="center"/>
        </w:trPr>
        <w:tc>
          <w:tcPr>
            <w:tcW w:w="184" w:type="pct"/>
            <w:shd w:val="clear" w:color="auto" w:fill="auto"/>
            <w:vAlign w:val="center"/>
            <w:hideMark/>
          </w:tcPr>
          <w:p w:rsidR="007676BD" w:rsidRPr="00C032B6" w:rsidRDefault="007676BD" w:rsidP="00AD24D9">
            <w:pPr>
              <w:widowControl/>
              <w:jc w:val="center"/>
              <w:rPr>
                <w:color w:val="000000"/>
                <w:kern w:val="0"/>
                <w:szCs w:val="21"/>
              </w:rPr>
            </w:pPr>
            <w:r>
              <w:rPr>
                <w:rFonts w:hint="eastAsia"/>
                <w:color w:val="000000"/>
                <w:kern w:val="0"/>
                <w:szCs w:val="21"/>
              </w:rPr>
              <w:t>9</w:t>
            </w:r>
          </w:p>
        </w:tc>
        <w:tc>
          <w:tcPr>
            <w:tcW w:w="52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胶带</w:t>
            </w:r>
          </w:p>
        </w:tc>
        <w:tc>
          <w:tcPr>
            <w:tcW w:w="39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PP</w:t>
            </w:r>
          </w:p>
        </w:tc>
        <w:tc>
          <w:tcPr>
            <w:tcW w:w="317"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固</w:t>
            </w:r>
          </w:p>
        </w:tc>
        <w:tc>
          <w:tcPr>
            <w:tcW w:w="398" w:type="pct"/>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w:t>
            </w:r>
          </w:p>
        </w:tc>
        <w:tc>
          <w:tcPr>
            <w:tcW w:w="1120" w:type="pct"/>
            <w:gridSpan w:val="2"/>
            <w:shd w:val="clear" w:color="auto" w:fill="auto"/>
            <w:vAlign w:val="center"/>
            <w:hideMark/>
          </w:tcPr>
          <w:p w:rsidR="007676BD" w:rsidRPr="00C032B6" w:rsidRDefault="007676BD" w:rsidP="00AD24D9">
            <w:pPr>
              <w:widowControl/>
              <w:jc w:val="center"/>
              <w:rPr>
                <w:color w:val="000000"/>
                <w:kern w:val="0"/>
                <w:szCs w:val="21"/>
              </w:rPr>
            </w:pPr>
            <w:r w:rsidRPr="00C032B6">
              <w:rPr>
                <w:color w:val="000000"/>
                <w:kern w:val="0"/>
                <w:szCs w:val="21"/>
              </w:rPr>
              <w:t>6.75</w:t>
            </w:r>
            <w:r w:rsidRPr="00C032B6">
              <w:rPr>
                <w:color w:val="000000"/>
                <w:kern w:val="0"/>
                <w:szCs w:val="21"/>
              </w:rPr>
              <w:t>吨</w:t>
            </w:r>
          </w:p>
        </w:tc>
        <w:tc>
          <w:tcPr>
            <w:tcW w:w="1202" w:type="pct"/>
            <w:gridSpan w:val="2"/>
            <w:shd w:val="clear" w:color="auto" w:fill="auto"/>
            <w:vAlign w:val="center"/>
          </w:tcPr>
          <w:p w:rsidR="007676BD" w:rsidRPr="00C032B6" w:rsidRDefault="007676BD" w:rsidP="00AD24D9">
            <w:pPr>
              <w:widowControl/>
              <w:jc w:val="center"/>
              <w:rPr>
                <w:color w:val="000000"/>
                <w:kern w:val="0"/>
                <w:szCs w:val="21"/>
              </w:rPr>
            </w:pPr>
            <w:r w:rsidRPr="00C032B6">
              <w:rPr>
                <w:color w:val="000000"/>
                <w:kern w:val="0"/>
                <w:szCs w:val="21"/>
              </w:rPr>
              <w:t>6.75</w:t>
            </w:r>
            <w:r w:rsidRPr="00C032B6">
              <w:rPr>
                <w:color w:val="000000"/>
                <w:kern w:val="0"/>
                <w:szCs w:val="21"/>
              </w:rPr>
              <w:t>吨</w:t>
            </w:r>
          </w:p>
        </w:tc>
        <w:tc>
          <w:tcPr>
            <w:tcW w:w="750" w:type="pct"/>
            <w:shd w:val="clear" w:color="auto" w:fill="auto"/>
            <w:vAlign w:val="center"/>
          </w:tcPr>
          <w:p w:rsidR="007676BD" w:rsidRPr="00C032B6" w:rsidRDefault="007676BD" w:rsidP="00AD24D9">
            <w:pPr>
              <w:jc w:val="center"/>
              <w:rPr>
                <w:color w:val="000000"/>
                <w:kern w:val="0"/>
                <w:szCs w:val="21"/>
              </w:rPr>
            </w:pPr>
            <w:r>
              <w:rPr>
                <w:rFonts w:hint="eastAsia"/>
                <w:color w:val="000000"/>
                <w:kern w:val="0"/>
                <w:szCs w:val="21"/>
              </w:rPr>
              <w:t>-</w:t>
            </w:r>
          </w:p>
        </w:tc>
      </w:tr>
    </w:tbl>
    <w:p w:rsidR="00B10E6A" w:rsidRDefault="00B10E6A" w:rsidP="006B0C3F">
      <w:pPr>
        <w:adjustRightInd w:val="0"/>
        <w:snapToGrid w:val="0"/>
        <w:spacing w:afterLines="50" w:after="120"/>
        <w:rPr>
          <w:b/>
          <w:bCs/>
          <w:sz w:val="18"/>
          <w:szCs w:val="18"/>
        </w:rPr>
      </w:pPr>
      <w:r>
        <w:rPr>
          <w:b/>
          <w:bCs/>
          <w:sz w:val="18"/>
          <w:szCs w:val="18"/>
        </w:rPr>
        <w:t>注</w:t>
      </w:r>
      <w:r>
        <w:rPr>
          <w:b/>
          <w:sz w:val="24"/>
        </w:rPr>
        <w:t>*</w:t>
      </w:r>
      <w:r>
        <w:rPr>
          <w:b/>
          <w:bCs/>
          <w:sz w:val="18"/>
          <w:szCs w:val="18"/>
        </w:rPr>
        <w:t>：</w:t>
      </w:r>
      <w:r>
        <w:rPr>
          <w:b/>
          <w:bCs/>
          <w:sz w:val="18"/>
          <w:szCs w:val="18"/>
        </w:rPr>
        <w:t>POY</w:t>
      </w:r>
      <w:r>
        <w:rPr>
          <w:b/>
          <w:bCs/>
          <w:sz w:val="18"/>
          <w:szCs w:val="18"/>
        </w:rPr>
        <w:t>是预取向丝，未完全拉伸的化纤长丝。</w:t>
      </w:r>
    </w:p>
    <w:p w:rsidR="00FF6B56" w:rsidRPr="00FF6B56" w:rsidRDefault="00FF6B56" w:rsidP="007676BD">
      <w:pPr>
        <w:pStyle w:val="26"/>
        <w:tabs>
          <w:tab w:val="left" w:pos="0"/>
        </w:tabs>
        <w:adjustRightInd w:val="0"/>
        <w:snapToGrid w:val="0"/>
        <w:spacing w:after="0" w:line="360" w:lineRule="auto"/>
        <w:ind w:leftChars="0" w:left="0" w:firstLine="480"/>
        <w:rPr>
          <w:color w:val="000000"/>
          <w:sz w:val="24"/>
        </w:rPr>
      </w:pPr>
      <w:r w:rsidRPr="00FF6B56">
        <w:rPr>
          <w:color w:val="000000"/>
          <w:sz w:val="24"/>
        </w:rPr>
        <w:t>1</w:t>
      </w:r>
      <w:r w:rsidRPr="00FF6B56">
        <w:rPr>
          <w:rFonts w:hint="eastAsia"/>
          <w:color w:val="000000"/>
          <w:sz w:val="24"/>
        </w:rPr>
        <w:t>）项目原辅材料的来源控制</w:t>
      </w:r>
    </w:p>
    <w:p w:rsidR="00FF6B56" w:rsidRPr="008A31C0" w:rsidRDefault="00FF6B56" w:rsidP="00527495">
      <w:pPr>
        <w:spacing w:line="360" w:lineRule="auto"/>
        <w:ind w:firstLineChars="200" w:firstLine="480"/>
        <w:rPr>
          <w:sz w:val="24"/>
        </w:rPr>
      </w:pPr>
      <w:r w:rsidRPr="008A31C0">
        <w:rPr>
          <w:rFonts w:hint="eastAsia"/>
          <w:sz w:val="24"/>
        </w:rPr>
        <w:t>本项目</w:t>
      </w:r>
      <w:r w:rsidR="008A31C0" w:rsidRPr="008A31C0">
        <w:rPr>
          <w:rFonts w:hint="eastAsia"/>
          <w:sz w:val="24"/>
        </w:rPr>
        <w:t>废塑料熔融拉丝再生</w:t>
      </w:r>
      <w:r w:rsidR="009E7C2B">
        <w:rPr>
          <w:rFonts w:hint="eastAsia"/>
          <w:sz w:val="24"/>
        </w:rPr>
        <w:t>生产所用的原材料</w:t>
      </w:r>
      <w:r w:rsidRPr="008A31C0">
        <w:rPr>
          <w:rFonts w:hint="eastAsia"/>
          <w:sz w:val="24"/>
        </w:rPr>
        <w:t>为</w:t>
      </w:r>
      <w:r w:rsidR="00527495" w:rsidRPr="008A31C0">
        <w:rPr>
          <w:rFonts w:hint="eastAsia"/>
          <w:sz w:val="24"/>
        </w:rPr>
        <w:t>一期工程各生产车间产生的废丝和碎布，未</w:t>
      </w:r>
      <w:r w:rsidRPr="008A31C0">
        <w:rPr>
          <w:rFonts w:hint="eastAsia"/>
          <w:sz w:val="24"/>
        </w:rPr>
        <w:t>经过清洗与破碎</w:t>
      </w:r>
      <w:r w:rsidR="00527495" w:rsidRPr="008A31C0">
        <w:rPr>
          <w:rFonts w:hint="eastAsia"/>
          <w:sz w:val="24"/>
        </w:rPr>
        <w:t>，塑料</w:t>
      </w:r>
      <w:r w:rsidRPr="008A31C0">
        <w:rPr>
          <w:rFonts w:hint="eastAsia"/>
          <w:sz w:val="24"/>
        </w:rPr>
        <w:t>成分主要为</w:t>
      </w:r>
      <w:r w:rsidR="00527495" w:rsidRPr="008A31C0">
        <w:rPr>
          <w:sz w:val="24"/>
        </w:rPr>
        <w:t>聚对苯二甲酸乙二酯</w:t>
      </w:r>
      <w:r w:rsidR="00527495" w:rsidRPr="008A31C0">
        <w:rPr>
          <w:rFonts w:hint="eastAsia"/>
          <w:sz w:val="24"/>
        </w:rPr>
        <w:t>（</w:t>
      </w:r>
      <w:r w:rsidR="00527495" w:rsidRPr="008A31C0">
        <w:rPr>
          <w:rFonts w:hint="eastAsia"/>
          <w:sz w:val="24"/>
        </w:rPr>
        <w:t>PET</w:t>
      </w:r>
      <w:r w:rsidR="00527495" w:rsidRPr="008A31C0">
        <w:rPr>
          <w:rFonts w:hint="eastAsia"/>
          <w:sz w:val="24"/>
        </w:rPr>
        <w:t>）</w:t>
      </w:r>
      <w:r w:rsidRPr="008A31C0">
        <w:rPr>
          <w:rFonts w:hint="eastAsia"/>
          <w:sz w:val="24"/>
        </w:rPr>
        <w:t>，不含卤素。本项目不涉及进口废塑料再生利用；不涉及使用废塑料</w:t>
      </w:r>
      <w:proofErr w:type="gramStart"/>
      <w:r w:rsidRPr="008A31C0">
        <w:rPr>
          <w:rFonts w:hint="eastAsia"/>
          <w:sz w:val="24"/>
        </w:rPr>
        <w:t>含危险</w:t>
      </w:r>
      <w:proofErr w:type="gramEnd"/>
      <w:r w:rsidRPr="008A31C0">
        <w:rPr>
          <w:rFonts w:hint="eastAsia"/>
          <w:sz w:val="24"/>
        </w:rPr>
        <w:t>废物作</w:t>
      </w:r>
      <w:r w:rsidRPr="008A31C0">
        <w:rPr>
          <w:rFonts w:hint="eastAsia"/>
          <w:sz w:val="24"/>
        </w:rPr>
        <w:lastRenderedPageBreak/>
        <w:t>为原料，包括被危险化学品、农药等污染的废弃塑料包装物，废弃的一次性医疗用塑料制品（如输液器、血袋），盛装农药、废染料、强酸、强碱的废塑料等。</w:t>
      </w:r>
      <w:r w:rsidR="00AD24D9" w:rsidRPr="008A31C0">
        <w:rPr>
          <w:rFonts w:hint="eastAsia"/>
          <w:sz w:val="24"/>
        </w:rPr>
        <w:t>一期工程各生产车间废丝产生情况见下表</w:t>
      </w:r>
      <w:r w:rsidR="00AD24D9" w:rsidRPr="008A31C0">
        <w:rPr>
          <w:rFonts w:hint="eastAsia"/>
          <w:sz w:val="24"/>
        </w:rPr>
        <w:t>4.4-2</w:t>
      </w:r>
      <w:r w:rsidR="00AD24D9" w:rsidRPr="008A31C0">
        <w:rPr>
          <w:rFonts w:hint="eastAsia"/>
          <w:sz w:val="24"/>
        </w:rPr>
        <w:t>。</w:t>
      </w:r>
    </w:p>
    <w:p w:rsidR="00AD24D9" w:rsidRPr="00FF6B56" w:rsidRDefault="00AD24D9" w:rsidP="00AD24D9">
      <w:pPr>
        <w:pStyle w:val="afa"/>
        <w:spacing w:before="0" w:line="240" w:lineRule="auto"/>
        <w:rPr>
          <w:rFonts w:eastAsia="宋体"/>
          <w:b/>
          <w:color w:val="FF0000"/>
          <w:szCs w:val="24"/>
        </w:rPr>
      </w:pPr>
      <w:bookmarkStart w:id="392" w:name="_Toc531894780"/>
      <w:bookmarkStart w:id="393" w:name="_Toc531939073"/>
      <w:bookmarkStart w:id="394" w:name="_Toc531939281"/>
      <w:r w:rsidRPr="00FF6B56">
        <w:rPr>
          <w:rFonts w:eastAsia="宋体"/>
          <w:b/>
          <w:color w:val="FF0000"/>
          <w:szCs w:val="24"/>
        </w:rPr>
        <w:t>表</w:t>
      </w:r>
      <w:r>
        <w:rPr>
          <w:rFonts w:eastAsia="宋体" w:hint="eastAsia"/>
          <w:b/>
          <w:color w:val="FF0000"/>
          <w:szCs w:val="24"/>
        </w:rPr>
        <w:t>4.4</w:t>
      </w:r>
      <w:r w:rsidRPr="00FF6B56">
        <w:rPr>
          <w:rFonts w:eastAsia="宋体"/>
          <w:b/>
          <w:color w:val="FF0000"/>
          <w:szCs w:val="24"/>
        </w:rPr>
        <w:t>-</w:t>
      </w:r>
      <w:r w:rsidRPr="00FF6B56">
        <w:rPr>
          <w:rFonts w:eastAsia="宋体" w:hint="eastAsia"/>
          <w:b/>
          <w:color w:val="FF0000"/>
          <w:szCs w:val="24"/>
        </w:rPr>
        <w:t>2</w:t>
      </w:r>
      <w:r w:rsidRPr="00FF6B56">
        <w:rPr>
          <w:rFonts w:eastAsia="宋体"/>
          <w:b/>
          <w:color w:val="FF0000"/>
          <w:szCs w:val="24"/>
        </w:rPr>
        <w:t xml:space="preserve">  </w:t>
      </w:r>
      <w:r w:rsidRPr="00FF6B56">
        <w:rPr>
          <w:rFonts w:eastAsia="宋体" w:hint="eastAsia"/>
          <w:b/>
          <w:color w:val="FF0000"/>
          <w:szCs w:val="24"/>
        </w:rPr>
        <w:t>本项目废丝和碎布主要来源</w:t>
      </w:r>
      <w:bookmarkEnd w:id="392"/>
      <w:bookmarkEnd w:id="393"/>
      <w:bookmarkEnd w:id="394"/>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087"/>
        <w:gridCol w:w="2354"/>
        <w:gridCol w:w="3087"/>
      </w:tblGrid>
      <w:tr w:rsidR="00AD24D9" w:rsidRPr="007D0C15" w:rsidTr="00AD24D9">
        <w:tc>
          <w:tcPr>
            <w:tcW w:w="1810" w:type="pct"/>
            <w:vAlign w:val="center"/>
          </w:tcPr>
          <w:p w:rsidR="00AD24D9" w:rsidRPr="007D0C15" w:rsidRDefault="00AD24D9" w:rsidP="00AD24D9">
            <w:pPr>
              <w:jc w:val="center"/>
              <w:outlineLvl w:val="1"/>
              <w:rPr>
                <w:b/>
                <w:color w:val="FF0000"/>
                <w:szCs w:val="30"/>
              </w:rPr>
            </w:pPr>
            <w:bookmarkStart w:id="395" w:name="_Toc531894781"/>
            <w:bookmarkStart w:id="396" w:name="_Toc531939074"/>
            <w:bookmarkStart w:id="397" w:name="_Toc531939282"/>
            <w:r w:rsidRPr="007D0C15">
              <w:rPr>
                <w:rFonts w:hint="eastAsia"/>
                <w:b/>
                <w:color w:val="FF0000"/>
                <w:szCs w:val="30"/>
              </w:rPr>
              <w:t>废塑料来源</w:t>
            </w:r>
            <w:bookmarkEnd w:id="395"/>
            <w:bookmarkEnd w:id="396"/>
            <w:bookmarkEnd w:id="397"/>
          </w:p>
        </w:tc>
        <w:tc>
          <w:tcPr>
            <w:tcW w:w="1380" w:type="pct"/>
            <w:vAlign w:val="center"/>
          </w:tcPr>
          <w:p w:rsidR="00AD24D9" w:rsidRPr="007D0C15" w:rsidRDefault="00AD24D9" w:rsidP="00AD24D9">
            <w:pPr>
              <w:jc w:val="center"/>
              <w:outlineLvl w:val="1"/>
              <w:rPr>
                <w:b/>
                <w:color w:val="FF0000"/>
                <w:szCs w:val="30"/>
              </w:rPr>
            </w:pPr>
            <w:bookmarkStart w:id="398" w:name="_Toc531894782"/>
            <w:bookmarkStart w:id="399" w:name="_Toc531939075"/>
            <w:bookmarkStart w:id="400" w:name="_Toc531939283"/>
            <w:r w:rsidRPr="007D0C15">
              <w:rPr>
                <w:rFonts w:hint="eastAsia"/>
                <w:b/>
                <w:color w:val="FF0000"/>
                <w:szCs w:val="30"/>
              </w:rPr>
              <w:t>主要成分</w:t>
            </w:r>
            <w:bookmarkEnd w:id="398"/>
            <w:bookmarkEnd w:id="399"/>
            <w:bookmarkEnd w:id="400"/>
          </w:p>
        </w:tc>
        <w:tc>
          <w:tcPr>
            <w:tcW w:w="1810" w:type="pct"/>
            <w:vAlign w:val="center"/>
          </w:tcPr>
          <w:p w:rsidR="00AD24D9" w:rsidRPr="007D0C15" w:rsidRDefault="00AD24D9" w:rsidP="00AD24D9">
            <w:pPr>
              <w:jc w:val="center"/>
              <w:outlineLvl w:val="1"/>
              <w:rPr>
                <w:b/>
                <w:color w:val="FF0000"/>
                <w:szCs w:val="30"/>
              </w:rPr>
            </w:pPr>
            <w:bookmarkStart w:id="401" w:name="_Toc531894783"/>
            <w:bookmarkStart w:id="402" w:name="_Toc531939076"/>
            <w:bookmarkStart w:id="403" w:name="_Toc531939284"/>
            <w:r w:rsidRPr="007D0C15">
              <w:rPr>
                <w:rFonts w:hint="eastAsia"/>
                <w:b/>
                <w:color w:val="FF0000"/>
                <w:szCs w:val="30"/>
              </w:rPr>
              <w:t>提供量（</w:t>
            </w:r>
            <w:r w:rsidRPr="007D0C15">
              <w:rPr>
                <w:rFonts w:hint="eastAsia"/>
                <w:b/>
                <w:color w:val="FF0000"/>
                <w:szCs w:val="30"/>
              </w:rPr>
              <w:t>t/a</w:t>
            </w:r>
            <w:r w:rsidRPr="007D0C15">
              <w:rPr>
                <w:rFonts w:hint="eastAsia"/>
                <w:b/>
                <w:color w:val="FF0000"/>
                <w:szCs w:val="30"/>
              </w:rPr>
              <w:t>）</w:t>
            </w:r>
            <w:bookmarkEnd w:id="401"/>
            <w:bookmarkEnd w:id="402"/>
            <w:bookmarkEnd w:id="403"/>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1#</w:t>
            </w:r>
            <w:r>
              <w:rPr>
                <w:rFonts w:ascii="Times New Roman" w:hAnsi="Times New Roman" w:hint="eastAsia"/>
                <w:bCs/>
                <w:sz w:val="21"/>
              </w:rPr>
              <w:t>车间</w:t>
            </w:r>
          </w:p>
        </w:tc>
        <w:tc>
          <w:tcPr>
            <w:tcW w:w="1380" w:type="pct"/>
            <w:vAlign w:val="center"/>
          </w:tcPr>
          <w:p w:rsidR="00AD24D9" w:rsidRPr="007D0C15" w:rsidRDefault="00AD24D9" w:rsidP="00AD24D9">
            <w:pPr>
              <w:jc w:val="center"/>
              <w:outlineLvl w:val="1"/>
              <w:rPr>
                <w:color w:val="FF0000"/>
                <w:szCs w:val="30"/>
              </w:rPr>
            </w:pPr>
            <w:bookmarkStart w:id="404" w:name="_Toc531894785"/>
            <w:bookmarkStart w:id="405" w:name="_Toc531939078"/>
            <w:bookmarkStart w:id="406" w:name="_Toc531939286"/>
            <w:r w:rsidRPr="007D0C15">
              <w:rPr>
                <w:rFonts w:hint="eastAsia"/>
                <w:color w:val="FF0000"/>
                <w:szCs w:val="30"/>
              </w:rPr>
              <w:t>废丝、碎布</w:t>
            </w:r>
            <w:bookmarkEnd w:id="404"/>
            <w:bookmarkEnd w:id="405"/>
            <w:bookmarkEnd w:id="406"/>
          </w:p>
        </w:tc>
        <w:tc>
          <w:tcPr>
            <w:tcW w:w="1810" w:type="pct"/>
            <w:vAlign w:val="center"/>
          </w:tcPr>
          <w:p w:rsidR="00AD24D9" w:rsidRPr="00F31F6E" w:rsidRDefault="00AD24D9" w:rsidP="00AD24D9">
            <w:pPr>
              <w:jc w:val="center"/>
              <w:outlineLvl w:val="1"/>
              <w:rPr>
                <w:color w:val="FF0000"/>
                <w:szCs w:val="30"/>
              </w:rPr>
            </w:pPr>
            <w:r>
              <w:rPr>
                <w:rFonts w:hint="eastAsia"/>
                <w:color w:val="FF0000"/>
                <w:szCs w:val="30"/>
              </w:rPr>
              <w:t>计</w:t>
            </w:r>
            <w:r w:rsidRPr="00F31F6E">
              <w:rPr>
                <w:rFonts w:hint="eastAsia"/>
                <w:color w:val="FF0000"/>
                <w:szCs w:val="30"/>
              </w:rPr>
              <w:t>990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2#</w:t>
            </w:r>
            <w:r>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AD24D9">
            <w:pPr>
              <w:jc w:val="center"/>
              <w:outlineLvl w:val="1"/>
              <w:rPr>
                <w:color w:val="FF0000"/>
                <w:szCs w:val="30"/>
              </w:rPr>
            </w:pPr>
            <w:r>
              <w:rPr>
                <w:rFonts w:hint="eastAsia"/>
                <w:color w:val="FF0000"/>
                <w:szCs w:val="30"/>
              </w:rPr>
              <w:t>计</w:t>
            </w:r>
            <w:r w:rsidRPr="00F31F6E">
              <w:rPr>
                <w:rFonts w:hint="eastAsia"/>
                <w:color w:val="FF0000"/>
                <w:szCs w:val="30"/>
              </w:rPr>
              <w:t>1100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3#</w:t>
            </w:r>
            <w:r w:rsidRPr="009B2425">
              <w:rPr>
                <w:rFonts w:ascii="Times New Roman" w:hAnsi="Times New Roman" w:hint="eastAsia"/>
                <w:bCs/>
                <w:sz w:val="21"/>
              </w:rPr>
              <w:t>、</w:t>
            </w:r>
            <w:r w:rsidRPr="009B2425">
              <w:rPr>
                <w:rFonts w:ascii="Times New Roman" w:hAnsi="Times New Roman" w:hint="eastAsia"/>
                <w:bCs/>
                <w:sz w:val="21"/>
              </w:rPr>
              <w:t>6#</w:t>
            </w:r>
            <w:r>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9E7C2B">
            <w:pPr>
              <w:jc w:val="center"/>
              <w:outlineLvl w:val="1"/>
              <w:rPr>
                <w:color w:val="FF0000"/>
                <w:szCs w:val="30"/>
              </w:rPr>
            </w:pPr>
            <w:r>
              <w:rPr>
                <w:rFonts w:hint="eastAsia"/>
                <w:color w:val="FF0000"/>
                <w:szCs w:val="30"/>
              </w:rPr>
              <w:t>计</w:t>
            </w:r>
            <w:r w:rsidRPr="00F31F6E">
              <w:rPr>
                <w:rFonts w:hint="eastAsia"/>
                <w:color w:val="FF0000"/>
                <w:szCs w:val="30"/>
              </w:rPr>
              <w:t>1</w:t>
            </w:r>
            <w:r w:rsidR="009E7C2B">
              <w:rPr>
                <w:rFonts w:hint="eastAsia"/>
                <w:color w:val="FF0000"/>
                <w:szCs w:val="30"/>
              </w:rPr>
              <w:t>1</w:t>
            </w:r>
            <w:r w:rsidRPr="00F31F6E">
              <w:rPr>
                <w:rFonts w:hint="eastAsia"/>
                <w:color w:val="FF0000"/>
                <w:szCs w:val="30"/>
              </w:rPr>
              <w:t>20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7#</w:t>
            </w:r>
            <w:r w:rsidRPr="009B2425">
              <w:rPr>
                <w:rFonts w:ascii="Times New Roman" w:hAnsi="Times New Roman" w:hint="eastAsia"/>
                <w:bCs/>
                <w:sz w:val="21"/>
              </w:rPr>
              <w:t>、</w:t>
            </w:r>
            <w:r w:rsidRPr="009B2425">
              <w:rPr>
                <w:rFonts w:ascii="Times New Roman" w:hAnsi="Times New Roman" w:hint="eastAsia"/>
                <w:bCs/>
                <w:sz w:val="21"/>
              </w:rPr>
              <w:t>10#</w:t>
            </w:r>
            <w:r>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AD24D9">
            <w:pPr>
              <w:jc w:val="center"/>
              <w:outlineLvl w:val="1"/>
              <w:rPr>
                <w:color w:val="FF0000"/>
                <w:szCs w:val="30"/>
              </w:rPr>
            </w:pPr>
            <w:r>
              <w:rPr>
                <w:rFonts w:hint="eastAsia"/>
                <w:color w:val="FF0000"/>
                <w:szCs w:val="30"/>
              </w:rPr>
              <w:t>计</w:t>
            </w:r>
            <w:r w:rsidRPr="00F31F6E">
              <w:rPr>
                <w:rFonts w:hint="eastAsia"/>
                <w:color w:val="FF0000"/>
                <w:szCs w:val="30"/>
              </w:rPr>
              <w:t>1320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8#</w:t>
            </w:r>
            <w:r w:rsidRPr="009B2425">
              <w:rPr>
                <w:rFonts w:ascii="Times New Roman" w:hAnsi="Times New Roman" w:hint="eastAsia"/>
                <w:bCs/>
                <w:sz w:val="21"/>
              </w:rPr>
              <w:t>、</w:t>
            </w:r>
            <w:r w:rsidRPr="009B2425">
              <w:rPr>
                <w:rFonts w:ascii="Times New Roman" w:hAnsi="Times New Roman" w:hint="eastAsia"/>
                <w:bCs/>
                <w:sz w:val="21"/>
              </w:rPr>
              <w:t>11#</w:t>
            </w:r>
            <w:r>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AD24D9">
            <w:pPr>
              <w:jc w:val="center"/>
              <w:outlineLvl w:val="1"/>
              <w:rPr>
                <w:color w:val="FF0000"/>
                <w:szCs w:val="30"/>
              </w:rPr>
            </w:pPr>
            <w:r>
              <w:rPr>
                <w:rFonts w:hint="eastAsia"/>
                <w:color w:val="FF0000"/>
                <w:szCs w:val="30"/>
              </w:rPr>
              <w:t>计</w:t>
            </w:r>
            <w:r w:rsidRPr="00F31F6E">
              <w:rPr>
                <w:rFonts w:hint="eastAsia"/>
                <w:color w:val="FF0000"/>
                <w:szCs w:val="30"/>
              </w:rPr>
              <w:t>880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Cs/>
                <w:sz w:val="21"/>
              </w:rPr>
            </w:pPr>
            <w:r w:rsidRPr="009B2425">
              <w:rPr>
                <w:rFonts w:ascii="Times New Roman" w:hAnsi="Times New Roman" w:hint="eastAsia"/>
                <w:bCs/>
                <w:sz w:val="21"/>
              </w:rPr>
              <w:t>9#</w:t>
            </w:r>
            <w:r w:rsidRPr="009B2425">
              <w:rPr>
                <w:rFonts w:ascii="Times New Roman" w:hAnsi="Times New Roman" w:hint="eastAsia"/>
                <w:bCs/>
                <w:sz w:val="21"/>
              </w:rPr>
              <w:t>、</w:t>
            </w:r>
            <w:r w:rsidRPr="009B2425">
              <w:rPr>
                <w:rFonts w:ascii="Times New Roman" w:hAnsi="Times New Roman" w:hint="eastAsia"/>
                <w:bCs/>
                <w:sz w:val="21"/>
              </w:rPr>
              <w:t>12#</w:t>
            </w:r>
            <w:r>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0D273D">
            <w:pPr>
              <w:jc w:val="center"/>
              <w:outlineLvl w:val="1"/>
              <w:rPr>
                <w:color w:val="FF0000"/>
                <w:szCs w:val="30"/>
              </w:rPr>
            </w:pPr>
            <w:r>
              <w:rPr>
                <w:rFonts w:hint="eastAsia"/>
                <w:color w:val="FF0000"/>
                <w:szCs w:val="30"/>
              </w:rPr>
              <w:t>计</w:t>
            </w:r>
            <w:r>
              <w:rPr>
                <w:rFonts w:hint="eastAsia"/>
                <w:color w:val="FF0000"/>
                <w:szCs w:val="30"/>
              </w:rPr>
              <w:t>10</w:t>
            </w:r>
            <w:r w:rsidR="000D273D">
              <w:rPr>
                <w:rFonts w:hint="eastAsia"/>
                <w:color w:val="FF0000"/>
                <w:szCs w:val="30"/>
              </w:rPr>
              <w:t>00</w:t>
            </w:r>
          </w:p>
        </w:tc>
      </w:tr>
      <w:tr w:rsidR="00AD24D9" w:rsidRPr="007D0C15" w:rsidTr="00AD24D9">
        <w:tc>
          <w:tcPr>
            <w:tcW w:w="1810" w:type="pct"/>
            <w:vAlign w:val="center"/>
          </w:tcPr>
          <w:p w:rsidR="00AD24D9" w:rsidRPr="009B2425" w:rsidRDefault="00AD24D9" w:rsidP="00AD24D9">
            <w:pPr>
              <w:pStyle w:val="a0"/>
              <w:snapToGrid w:val="0"/>
              <w:ind w:firstLineChars="0" w:firstLine="0"/>
              <w:jc w:val="center"/>
              <w:rPr>
                <w:rFonts w:ascii="Times New Roman" w:hAnsi="Times New Roman"/>
                <w:b/>
                <w:bCs/>
                <w:sz w:val="21"/>
              </w:rPr>
            </w:pPr>
            <w:r w:rsidRPr="00AD24D9">
              <w:rPr>
                <w:rFonts w:ascii="Times New Roman" w:hAnsi="Times New Roman" w:hint="eastAsia"/>
                <w:bCs/>
                <w:sz w:val="21"/>
              </w:rPr>
              <w:t>4#</w:t>
            </w:r>
            <w:r w:rsidRPr="00AD24D9">
              <w:rPr>
                <w:rFonts w:ascii="Times New Roman" w:hAnsi="Times New Roman" w:hint="eastAsia"/>
                <w:bCs/>
                <w:sz w:val="21"/>
              </w:rPr>
              <w:t>、</w:t>
            </w:r>
            <w:r w:rsidRPr="00AD24D9">
              <w:rPr>
                <w:rFonts w:ascii="Times New Roman" w:hAnsi="Times New Roman" w:hint="eastAsia"/>
                <w:bCs/>
                <w:sz w:val="21"/>
              </w:rPr>
              <w:t>5#</w:t>
            </w:r>
            <w:r w:rsidRPr="00AD24D9">
              <w:rPr>
                <w:rFonts w:ascii="Times New Roman" w:hAnsi="Times New Roman" w:hint="eastAsia"/>
                <w:bCs/>
                <w:sz w:val="21"/>
              </w:rPr>
              <w:t>车间</w:t>
            </w:r>
          </w:p>
        </w:tc>
        <w:tc>
          <w:tcPr>
            <w:tcW w:w="1380" w:type="pct"/>
            <w:vAlign w:val="center"/>
          </w:tcPr>
          <w:p w:rsidR="00AD24D9" w:rsidRPr="007D0C15" w:rsidRDefault="00AD24D9" w:rsidP="00AD24D9">
            <w:pPr>
              <w:jc w:val="center"/>
              <w:rPr>
                <w:color w:val="FF0000"/>
              </w:rPr>
            </w:pPr>
            <w:r w:rsidRPr="007D0C15">
              <w:rPr>
                <w:rFonts w:hint="eastAsia"/>
                <w:color w:val="FF0000"/>
                <w:szCs w:val="30"/>
              </w:rPr>
              <w:t>废丝、碎布</w:t>
            </w:r>
          </w:p>
        </w:tc>
        <w:tc>
          <w:tcPr>
            <w:tcW w:w="1810" w:type="pct"/>
            <w:vAlign w:val="center"/>
          </w:tcPr>
          <w:p w:rsidR="00AD24D9" w:rsidRPr="00F31F6E" w:rsidRDefault="00AD24D9" w:rsidP="00AD24D9">
            <w:pPr>
              <w:jc w:val="center"/>
              <w:outlineLvl w:val="1"/>
              <w:rPr>
                <w:color w:val="FF0000"/>
                <w:szCs w:val="30"/>
              </w:rPr>
            </w:pPr>
            <w:r>
              <w:rPr>
                <w:rFonts w:hint="eastAsia"/>
                <w:color w:val="FF0000"/>
                <w:szCs w:val="30"/>
              </w:rPr>
              <w:t>计</w:t>
            </w:r>
            <w:r>
              <w:rPr>
                <w:rFonts w:hint="eastAsia"/>
                <w:color w:val="FF0000"/>
                <w:szCs w:val="30"/>
              </w:rPr>
              <w:t>3600</w:t>
            </w:r>
          </w:p>
        </w:tc>
      </w:tr>
      <w:tr w:rsidR="00AD24D9" w:rsidRPr="007D0C15" w:rsidTr="00AD24D9">
        <w:tc>
          <w:tcPr>
            <w:tcW w:w="1810" w:type="pct"/>
            <w:vAlign w:val="center"/>
          </w:tcPr>
          <w:p w:rsidR="00AD24D9" w:rsidRPr="007D0C15" w:rsidRDefault="00AD24D9" w:rsidP="00AD24D9">
            <w:pPr>
              <w:pStyle w:val="a0"/>
              <w:snapToGrid w:val="0"/>
              <w:ind w:firstLineChars="0" w:firstLine="0"/>
              <w:jc w:val="center"/>
              <w:rPr>
                <w:rFonts w:ascii="Times New Roman" w:hAnsi="Times New Roman"/>
                <w:bCs/>
                <w:color w:val="FF0000"/>
                <w:sz w:val="21"/>
              </w:rPr>
            </w:pPr>
            <w:r>
              <w:rPr>
                <w:rFonts w:ascii="Times New Roman" w:hAnsi="Times New Roman" w:hint="eastAsia"/>
                <w:bCs/>
                <w:color w:val="FF0000"/>
                <w:sz w:val="21"/>
              </w:rPr>
              <w:t>总计</w:t>
            </w:r>
          </w:p>
        </w:tc>
        <w:tc>
          <w:tcPr>
            <w:tcW w:w="1380" w:type="pct"/>
            <w:vAlign w:val="center"/>
          </w:tcPr>
          <w:p w:rsidR="00AD24D9" w:rsidRPr="007D0C15" w:rsidRDefault="00AD24D9" w:rsidP="00AD24D9">
            <w:pPr>
              <w:jc w:val="center"/>
              <w:rPr>
                <w:color w:val="FF0000"/>
                <w:szCs w:val="30"/>
              </w:rPr>
            </w:pPr>
            <w:r>
              <w:rPr>
                <w:rFonts w:hint="eastAsia"/>
                <w:color w:val="FF0000"/>
                <w:szCs w:val="30"/>
              </w:rPr>
              <w:t>/</w:t>
            </w:r>
          </w:p>
        </w:tc>
        <w:tc>
          <w:tcPr>
            <w:tcW w:w="1810" w:type="pct"/>
            <w:vAlign w:val="center"/>
          </w:tcPr>
          <w:p w:rsidR="00AD24D9" w:rsidRPr="00F31F6E" w:rsidRDefault="00AD24D9" w:rsidP="000D273D">
            <w:pPr>
              <w:jc w:val="center"/>
              <w:outlineLvl w:val="1"/>
              <w:rPr>
                <w:color w:val="FF0000"/>
                <w:szCs w:val="30"/>
              </w:rPr>
            </w:pPr>
            <w:r>
              <w:rPr>
                <w:rFonts w:hint="eastAsia"/>
                <w:color w:val="FF0000"/>
                <w:szCs w:val="30"/>
              </w:rPr>
              <w:t>10</w:t>
            </w:r>
            <w:r w:rsidR="009E7C2B">
              <w:rPr>
                <w:rFonts w:hint="eastAsia"/>
                <w:color w:val="FF0000"/>
                <w:szCs w:val="30"/>
              </w:rPr>
              <w:t>0</w:t>
            </w:r>
            <w:r w:rsidR="000D273D">
              <w:rPr>
                <w:rFonts w:hint="eastAsia"/>
                <w:color w:val="FF0000"/>
                <w:szCs w:val="30"/>
              </w:rPr>
              <w:t>00</w:t>
            </w:r>
          </w:p>
        </w:tc>
      </w:tr>
    </w:tbl>
    <w:p w:rsidR="00AD24D9" w:rsidRPr="00AD24D9" w:rsidRDefault="00AD24D9" w:rsidP="00AD24D9">
      <w:pPr>
        <w:spacing w:line="360" w:lineRule="auto"/>
      </w:pPr>
    </w:p>
    <w:p w:rsidR="00FF6B56" w:rsidRPr="00527495" w:rsidRDefault="00FF6B56" w:rsidP="00FF6B56">
      <w:pPr>
        <w:spacing w:line="360" w:lineRule="auto"/>
        <w:ind w:firstLineChars="200" w:firstLine="480"/>
        <w:rPr>
          <w:color w:val="FF0000"/>
          <w:sz w:val="24"/>
        </w:rPr>
      </w:pPr>
      <w:r w:rsidRPr="00527495">
        <w:rPr>
          <w:rFonts w:hint="eastAsia"/>
          <w:color w:val="FF0000"/>
          <w:sz w:val="24"/>
        </w:rPr>
        <w:t>综上所述，</w:t>
      </w:r>
      <w:r w:rsidR="00AD24D9" w:rsidRPr="00AD24D9">
        <w:rPr>
          <w:rFonts w:hint="eastAsia"/>
          <w:color w:val="FF0000"/>
          <w:sz w:val="24"/>
        </w:rPr>
        <w:t>项目所用原料满足《废塑料回收与再生利用污染控制技术规范（试行）》（</w:t>
      </w:r>
      <w:r w:rsidR="00AD24D9" w:rsidRPr="00AD24D9">
        <w:rPr>
          <w:color w:val="FF0000"/>
          <w:sz w:val="24"/>
        </w:rPr>
        <w:t>HJ/T364-2007</w:t>
      </w:r>
      <w:r w:rsidR="00AD24D9" w:rsidRPr="00AD24D9">
        <w:rPr>
          <w:rFonts w:hint="eastAsia"/>
          <w:color w:val="FF0000"/>
          <w:sz w:val="24"/>
        </w:rPr>
        <w:t>）要求。</w:t>
      </w:r>
      <w:r w:rsidRPr="00527495">
        <w:rPr>
          <w:rFonts w:hint="eastAsia"/>
          <w:color w:val="FF0000"/>
          <w:sz w:val="24"/>
        </w:rPr>
        <w:t>建设单位承诺对</w:t>
      </w:r>
      <w:r w:rsidR="00B348FA">
        <w:rPr>
          <w:rFonts w:hint="eastAsia"/>
          <w:color w:val="FF0000"/>
          <w:sz w:val="24"/>
        </w:rPr>
        <w:t>熔融拉丝原料</w:t>
      </w:r>
      <w:r w:rsidRPr="00527495">
        <w:rPr>
          <w:rFonts w:hint="eastAsia"/>
          <w:color w:val="FF0000"/>
          <w:sz w:val="24"/>
        </w:rPr>
        <w:t>的来源、储存、生产及产品去向进行严格控制，原料严禁沾染危险废物，保证全生产过程符合生产工艺及相关环保规范的要求。</w:t>
      </w:r>
    </w:p>
    <w:p w:rsidR="00FF6B56" w:rsidRPr="00FF6B56" w:rsidRDefault="00FF6B56" w:rsidP="00527495">
      <w:pPr>
        <w:pStyle w:val="26"/>
        <w:tabs>
          <w:tab w:val="left" w:pos="0"/>
        </w:tabs>
        <w:adjustRightInd w:val="0"/>
        <w:snapToGrid w:val="0"/>
        <w:spacing w:after="0" w:line="360" w:lineRule="auto"/>
        <w:ind w:leftChars="0" w:left="0" w:firstLine="480"/>
        <w:rPr>
          <w:color w:val="000000"/>
          <w:sz w:val="24"/>
        </w:rPr>
      </w:pPr>
      <w:r w:rsidRPr="00527495">
        <w:rPr>
          <w:color w:val="000000"/>
          <w:sz w:val="24"/>
        </w:rPr>
        <w:t>2</w:t>
      </w:r>
      <w:r w:rsidRPr="00527495">
        <w:rPr>
          <w:rFonts w:hint="eastAsia"/>
          <w:color w:val="000000"/>
          <w:sz w:val="24"/>
        </w:rPr>
        <w:t>）项目原辅材料的接收要求</w:t>
      </w:r>
    </w:p>
    <w:p w:rsidR="00FF6B56" w:rsidRPr="00FF6B56" w:rsidRDefault="00527495" w:rsidP="00FF6B56">
      <w:pPr>
        <w:spacing w:line="360" w:lineRule="auto"/>
        <w:ind w:firstLineChars="200" w:firstLine="480"/>
        <w:rPr>
          <w:color w:val="000000"/>
          <w:kern w:val="0"/>
          <w:sz w:val="24"/>
        </w:rPr>
      </w:pPr>
      <w:r w:rsidRPr="00527495">
        <w:rPr>
          <w:rFonts w:hint="eastAsia"/>
          <w:color w:val="FF0000"/>
          <w:kern w:val="0"/>
          <w:sz w:val="24"/>
        </w:rPr>
        <w:t>项目所用原料</w:t>
      </w:r>
      <w:proofErr w:type="gramStart"/>
      <w:r w:rsidRPr="00527495">
        <w:rPr>
          <w:rFonts w:hint="eastAsia"/>
          <w:color w:val="FF0000"/>
          <w:kern w:val="0"/>
          <w:sz w:val="24"/>
        </w:rPr>
        <w:t>由恒能产业</w:t>
      </w:r>
      <w:proofErr w:type="gramEnd"/>
      <w:r w:rsidRPr="00527495">
        <w:rPr>
          <w:rFonts w:hint="eastAsia"/>
          <w:color w:val="FF0000"/>
          <w:kern w:val="0"/>
          <w:sz w:val="24"/>
        </w:rPr>
        <w:t>园</w:t>
      </w:r>
      <w:r w:rsidR="00AD24D9">
        <w:rPr>
          <w:rFonts w:hint="eastAsia"/>
          <w:color w:val="FF0000"/>
          <w:kern w:val="0"/>
          <w:sz w:val="24"/>
        </w:rPr>
        <w:t>一期工程各生产车间</w:t>
      </w:r>
      <w:r w:rsidRPr="00527495">
        <w:rPr>
          <w:rFonts w:hint="eastAsia"/>
          <w:color w:val="FF0000"/>
          <w:kern w:val="0"/>
          <w:sz w:val="24"/>
        </w:rPr>
        <w:t>现场</w:t>
      </w:r>
      <w:r w:rsidR="00FF6B56" w:rsidRPr="00527495">
        <w:rPr>
          <w:rFonts w:hint="eastAsia"/>
          <w:color w:val="FF0000"/>
          <w:kern w:val="0"/>
          <w:sz w:val="24"/>
        </w:rPr>
        <w:t>压缩打包然后由汽车运输</w:t>
      </w:r>
      <w:r w:rsidRPr="00527495">
        <w:rPr>
          <w:rFonts w:hint="eastAsia"/>
          <w:color w:val="FF0000"/>
          <w:kern w:val="0"/>
          <w:sz w:val="24"/>
        </w:rPr>
        <w:t>至</w:t>
      </w:r>
      <w:r w:rsidR="00A2506E">
        <w:rPr>
          <w:rFonts w:hint="eastAsia"/>
          <w:color w:val="FF0000"/>
          <w:kern w:val="0"/>
          <w:sz w:val="24"/>
        </w:rPr>
        <w:t>一期工程</w:t>
      </w:r>
      <w:r w:rsidRPr="00527495">
        <w:rPr>
          <w:rFonts w:hint="eastAsia"/>
          <w:color w:val="FF0000"/>
          <w:kern w:val="0"/>
          <w:sz w:val="24"/>
        </w:rPr>
        <w:t>4#</w:t>
      </w:r>
      <w:r w:rsidRPr="00527495">
        <w:rPr>
          <w:rFonts w:hint="eastAsia"/>
          <w:color w:val="FF0000"/>
          <w:kern w:val="0"/>
          <w:sz w:val="24"/>
        </w:rPr>
        <w:t>车间</w:t>
      </w:r>
      <w:r w:rsidR="00FF6B56" w:rsidRPr="00527495">
        <w:rPr>
          <w:rFonts w:hint="eastAsia"/>
          <w:color w:val="FF0000"/>
          <w:kern w:val="0"/>
          <w:sz w:val="24"/>
        </w:rPr>
        <w:t>，避免</w:t>
      </w:r>
      <w:r w:rsidR="00B348FA">
        <w:rPr>
          <w:rFonts w:hint="eastAsia"/>
          <w:color w:val="FF0000"/>
          <w:kern w:val="0"/>
          <w:sz w:val="24"/>
        </w:rPr>
        <w:t>原料</w:t>
      </w:r>
      <w:r w:rsidR="00FF6B56" w:rsidRPr="00527495">
        <w:rPr>
          <w:rFonts w:hint="eastAsia"/>
          <w:color w:val="FF0000"/>
          <w:kern w:val="0"/>
          <w:sz w:val="24"/>
        </w:rPr>
        <w:t>流失污染环境</w:t>
      </w:r>
      <w:r w:rsidR="00FF6B56" w:rsidRPr="00FF6B56">
        <w:rPr>
          <w:rFonts w:hint="eastAsia"/>
          <w:color w:val="000000"/>
          <w:kern w:val="0"/>
          <w:sz w:val="24"/>
        </w:rPr>
        <w:t>。</w:t>
      </w:r>
    </w:p>
    <w:p w:rsidR="00FF6B56" w:rsidRPr="00FF6B56" w:rsidRDefault="00FF6B56" w:rsidP="00FF6B56">
      <w:pPr>
        <w:spacing w:line="360" w:lineRule="auto"/>
        <w:ind w:firstLineChars="200" w:firstLine="480"/>
        <w:rPr>
          <w:color w:val="000000"/>
          <w:kern w:val="0"/>
          <w:sz w:val="24"/>
        </w:rPr>
      </w:pPr>
      <w:r w:rsidRPr="00FF6B56">
        <w:rPr>
          <w:rFonts w:hint="eastAsia"/>
          <w:color w:val="000000"/>
          <w:kern w:val="0"/>
          <w:sz w:val="24"/>
        </w:rPr>
        <w:t>本项目原材料运输由供应商负责，</w:t>
      </w:r>
      <w:r w:rsidR="00B348FA">
        <w:rPr>
          <w:rFonts w:hint="eastAsia"/>
          <w:color w:val="000000"/>
          <w:kern w:val="0"/>
          <w:sz w:val="24"/>
        </w:rPr>
        <w:t>原料</w:t>
      </w:r>
      <w:r w:rsidRPr="00FF6B56">
        <w:rPr>
          <w:rFonts w:hint="eastAsia"/>
          <w:color w:val="000000"/>
          <w:kern w:val="0"/>
          <w:sz w:val="24"/>
        </w:rPr>
        <w:t>运输前应进行捆扎包装，不得裸露运输，确保在装卸运输中不破裂、运输和储存；不得超高、超宽、超载运输废塑料，宜采用密闭集装箱或带有压缩装置的厢式货车运输，在运输过程中轻装轻卸，避免日晒雨淋，保持包装完整，避免</w:t>
      </w:r>
      <w:r w:rsidR="00B348FA">
        <w:rPr>
          <w:rFonts w:hint="eastAsia"/>
          <w:color w:val="000000"/>
          <w:kern w:val="0"/>
          <w:sz w:val="24"/>
        </w:rPr>
        <w:t>原料</w:t>
      </w:r>
      <w:r w:rsidRPr="00FF6B56">
        <w:rPr>
          <w:rFonts w:hint="eastAsia"/>
          <w:color w:val="000000"/>
          <w:kern w:val="0"/>
          <w:sz w:val="24"/>
        </w:rPr>
        <w:t>在装载和运输过程中掉落污染环境。</w:t>
      </w:r>
      <w:r w:rsidR="00B348FA">
        <w:rPr>
          <w:rFonts w:hint="eastAsia"/>
          <w:color w:val="000000"/>
          <w:kern w:val="0"/>
          <w:sz w:val="24"/>
        </w:rPr>
        <w:t>原料</w:t>
      </w:r>
      <w:r w:rsidRPr="00FF6B56">
        <w:rPr>
          <w:rFonts w:hint="eastAsia"/>
          <w:color w:val="000000"/>
          <w:kern w:val="0"/>
          <w:sz w:val="24"/>
        </w:rPr>
        <w:t>包装表面应有回收标识和种类标识，标识应清晰可辨、易于识别且不易擦掉，并应标明废塑料的来源、原用途和去向等信息。</w:t>
      </w:r>
    </w:p>
    <w:p w:rsidR="00FF6B56" w:rsidRPr="00FF6B56" w:rsidRDefault="00527495" w:rsidP="00527495">
      <w:pPr>
        <w:pStyle w:val="26"/>
        <w:tabs>
          <w:tab w:val="left" w:pos="0"/>
        </w:tabs>
        <w:adjustRightInd w:val="0"/>
        <w:snapToGrid w:val="0"/>
        <w:spacing w:after="0" w:line="360" w:lineRule="auto"/>
        <w:ind w:leftChars="0" w:left="0" w:firstLine="480"/>
        <w:rPr>
          <w:color w:val="000000"/>
          <w:sz w:val="24"/>
        </w:rPr>
      </w:pPr>
      <w:r>
        <w:rPr>
          <w:rFonts w:hint="eastAsia"/>
          <w:color w:val="000000"/>
          <w:sz w:val="24"/>
        </w:rPr>
        <w:t>3</w:t>
      </w:r>
      <w:r>
        <w:rPr>
          <w:rFonts w:hint="eastAsia"/>
          <w:color w:val="000000"/>
          <w:sz w:val="24"/>
        </w:rPr>
        <w:t>）</w:t>
      </w:r>
      <w:r w:rsidR="00FF6B56" w:rsidRPr="00FF6B56">
        <w:rPr>
          <w:rFonts w:hint="eastAsia"/>
          <w:color w:val="000000"/>
          <w:sz w:val="24"/>
        </w:rPr>
        <w:t>项目原辅材料的运输</w:t>
      </w:r>
    </w:p>
    <w:p w:rsidR="00FF6B56" w:rsidRPr="00527495" w:rsidRDefault="00FF6B56" w:rsidP="00527495">
      <w:pPr>
        <w:spacing w:line="360" w:lineRule="auto"/>
        <w:ind w:firstLineChars="200" w:firstLine="480"/>
        <w:rPr>
          <w:color w:val="000000"/>
          <w:kern w:val="0"/>
          <w:sz w:val="24"/>
        </w:rPr>
      </w:pPr>
      <w:r w:rsidRPr="00527495">
        <w:rPr>
          <w:rFonts w:hint="eastAsia"/>
          <w:color w:val="000000"/>
          <w:kern w:val="0"/>
          <w:sz w:val="24"/>
        </w:rPr>
        <w:t>本项目原料主要来自</w:t>
      </w:r>
      <w:proofErr w:type="gramStart"/>
      <w:r w:rsidRPr="00527495">
        <w:rPr>
          <w:rFonts w:hint="eastAsia"/>
          <w:color w:val="000000"/>
          <w:kern w:val="0"/>
          <w:sz w:val="24"/>
        </w:rPr>
        <w:t>于</w:t>
      </w:r>
      <w:r w:rsidR="00527495" w:rsidRPr="00527495">
        <w:rPr>
          <w:rFonts w:hint="eastAsia"/>
          <w:color w:val="000000"/>
          <w:kern w:val="0"/>
          <w:sz w:val="24"/>
        </w:rPr>
        <w:t>恒能</w:t>
      </w:r>
      <w:proofErr w:type="gramEnd"/>
      <w:r w:rsidR="00527495" w:rsidRPr="00527495">
        <w:rPr>
          <w:rFonts w:hint="eastAsia"/>
          <w:color w:val="000000"/>
          <w:kern w:val="0"/>
          <w:sz w:val="24"/>
        </w:rPr>
        <w:t>产业园一期工程各家企业</w:t>
      </w:r>
      <w:r w:rsidRPr="00527495">
        <w:rPr>
          <w:rFonts w:hint="eastAsia"/>
          <w:color w:val="000000"/>
          <w:kern w:val="0"/>
          <w:sz w:val="24"/>
        </w:rPr>
        <w:t>，由货车运输。</w:t>
      </w:r>
    </w:p>
    <w:p w:rsidR="00FF6B56" w:rsidRPr="00527495" w:rsidRDefault="00FF6B56" w:rsidP="00527495">
      <w:pPr>
        <w:spacing w:line="360" w:lineRule="auto"/>
        <w:ind w:firstLineChars="200" w:firstLine="480"/>
        <w:rPr>
          <w:color w:val="000000"/>
          <w:kern w:val="0"/>
          <w:sz w:val="24"/>
        </w:rPr>
      </w:pPr>
      <w:r w:rsidRPr="00527495">
        <w:rPr>
          <w:rFonts w:hint="eastAsia"/>
          <w:color w:val="000000"/>
          <w:kern w:val="0"/>
          <w:sz w:val="24"/>
        </w:rPr>
        <w:t>运输路线：</w:t>
      </w:r>
      <w:proofErr w:type="gramStart"/>
      <w:r w:rsidR="00527495" w:rsidRPr="00527495">
        <w:rPr>
          <w:rFonts w:hint="eastAsia"/>
          <w:color w:val="000000"/>
          <w:kern w:val="0"/>
          <w:sz w:val="24"/>
        </w:rPr>
        <w:t>恒能产业</w:t>
      </w:r>
      <w:proofErr w:type="gramEnd"/>
      <w:r w:rsidR="00527495" w:rsidRPr="00527495">
        <w:rPr>
          <w:rFonts w:hint="eastAsia"/>
          <w:color w:val="000000"/>
          <w:kern w:val="0"/>
          <w:sz w:val="24"/>
        </w:rPr>
        <w:t>园</w:t>
      </w:r>
      <w:r w:rsidR="00527495" w:rsidRPr="00527495">
        <w:rPr>
          <w:rFonts w:hint="eastAsia"/>
          <w:color w:val="000000"/>
          <w:kern w:val="0"/>
          <w:sz w:val="24"/>
        </w:rPr>
        <w:t>1</w:t>
      </w:r>
      <w:r w:rsidR="00527495" w:rsidRPr="00527495">
        <w:rPr>
          <w:rFonts w:hint="eastAsia"/>
          <w:color w:val="000000"/>
          <w:kern w:val="0"/>
          <w:sz w:val="24"/>
        </w:rPr>
        <w:t>期工程各</w:t>
      </w:r>
      <w:r w:rsidR="00AD24D9">
        <w:rPr>
          <w:rFonts w:hint="eastAsia"/>
          <w:color w:val="000000"/>
          <w:kern w:val="0"/>
          <w:sz w:val="24"/>
        </w:rPr>
        <w:t>生产车间</w:t>
      </w:r>
      <w:r w:rsidRPr="00527495">
        <w:rPr>
          <w:color w:val="000000"/>
          <w:kern w:val="0"/>
          <w:sz w:val="24"/>
        </w:rPr>
        <w:t>→</w:t>
      </w:r>
      <w:r w:rsidRPr="00527495">
        <w:rPr>
          <w:rFonts w:hint="eastAsia"/>
          <w:color w:val="000000"/>
          <w:kern w:val="0"/>
          <w:sz w:val="24"/>
        </w:rPr>
        <w:t>现场打包装</w:t>
      </w:r>
      <w:r w:rsidR="00A2506E">
        <w:rPr>
          <w:rFonts w:hint="eastAsia"/>
          <w:color w:val="000000"/>
          <w:kern w:val="0"/>
          <w:sz w:val="24"/>
        </w:rPr>
        <w:t>小型推车</w:t>
      </w:r>
      <w:r w:rsidRPr="00527495">
        <w:rPr>
          <w:color w:val="000000"/>
          <w:kern w:val="0"/>
          <w:sz w:val="24"/>
        </w:rPr>
        <w:t>→</w:t>
      </w:r>
      <w:r w:rsidRPr="00527495">
        <w:rPr>
          <w:rFonts w:hint="eastAsia"/>
          <w:color w:val="000000"/>
          <w:kern w:val="0"/>
          <w:sz w:val="24"/>
        </w:rPr>
        <w:t>本项目</w:t>
      </w:r>
      <w:r w:rsidR="00A2506E">
        <w:rPr>
          <w:rFonts w:hint="eastAsia"/>
          <w:color w:val="000000"/>
          <w:kern w:val="0"/>
          <w:sz w:val="24"/>
        </w:rPr>
        <w:t>4#</w:t>
      </w:r>
      <w:r w:rsidR="00A2506E">
        <w:rPr>
          <w:rFonts w:hint="eastAsia"/>
          <w:color w:val="000000"/>
          <w:kern w:val="0"/>
          <w:sz w:val="24"/>
        </w:rPr>
        <w:t>车间</w:t>
      </w:r>
      <w:r w:rsidRPr="00527495">
        <w:rPr>
          <w:rFonts w:hint="eastAsia"/>
          <w:color w:val="000000"/>
          <w:kern w:val="0"/>
          <w:sz w:val="24"/>
        </w:rPr>
        <w:t>，运输路线主要为</w:t>
      </w:r>
      <w:r w:rsidR="00527495" w:rsidRPr="00527495">
        <w:rPr>
          <w:rFonts w:hint="eastAsia"/>
          <w:color w:val="000000"/>
          <w:kern w:val="0"/>
          <w:sz w:val="24"/>
        </w:rPr>
        <w:t>厂区道路</w:t>
      </w:r>
      <w:r w:rsidRPr="00527495">
        <w:rPr>
          <w:rFonts w:hint="eastAsia"/>
          <w:color w:val="000000"/>
          <w:kern w:val="0"/>
          <w:sz w:val="24"/>
        </w:rPr>
        <w:t>，运输员应严格按照规则谨慎驾驶。</w:t>
      </w:r>
    </w:p>
    <w:p w:rsidR="00B10E6A" w:rsidRDefault="00B30C05">
      <w:pPr>
        <w:pStyle w:val="30"/>
        <w:spacing w:before="120" w:after="120"/>
      </w:pPr>
      <w:bookmarkStart w:id="407" w:name="_Toc2212_WPSOffice_Level2"/>
      <w:bookmarkStart w:id="408" w:name="_Toc17990"/>
      <w:bookmarkStart w:id="409" w:name="_Toc27221"/>
      <w:bookmarkStart w:id="410" w:name="_Toc9696"/>
      <w:bookmarkStart w:id="411" w:name="_Toc531894844"/>
      <w:bookmarkStart w:id="412" w:name="_Toc531939351"/>
      <w:r>
        <w:rPr>
          <w:rFonts w:hint="eastAsia"/>
        </w:rPr>
        <w:t>4</w:t>
      </w:r>
      <w:r w:rsidR="00B10E6A">
        <w:t>.4.2</w:t>
      </w:r>
      <w:r w:rsidR="00B10E6A">
        <w:t>主要原辅料理化性质、毒性毒理</w:t>
      </w:r>
      <w:bookmarkEnd w:id="407"/>
      <w:bookmarkEnd w:id="408"/>
      <w:bookmarkEnd w:id="409"/>
      <w:bookmarkEnd w:id="410"/>
      <w:bookmarkEnd w:id="411"/>
      <w:bookmarkEnd w:id="412"/>
    </w:p>
    <w:p w:rsidR="00B10E6A" w:rsidRDefault="00B10E6A">
      <w:pPr>
        <w:spacing w:line="360" w:lineRule="auto"/>
        <w:ind w:firstLineChars="200" w:firstLine="480"/>
        <w:rPr>
          <w:sz w:val="24"/>
        </w:rPr>
      </w:pPr>
      <w:r>
        <w:rPr>
          <w:sz w:val="24"/>
        </w:rPr>
        <w:t>建设项目主要原辅材料理化性质、毒性毒理见表</w:t>
      </w:r>
      <w:r w:rsidR="00B30C05">
        <w:rPr>
          <w:rFonts w:hint="eastAsia"/>
          <w:sz w:val="24"/>
        </w:rPr>
        <w:t>4.4-</w:t>
      </w:r>
      <w:r w:rsidR="00A2506E">
        <w:rPr>
          <w:rFonts w:hint="eastAsia"/>
          <w:sz w:val="24"/>
        </w:rPr>
        <w:t>3</w:t>
      </w:r>
      <w:r>
        <w:rPr>
          <w:sz w:val="24"/>
        </w:rPr>
        <w:t>。</w:t>
      </w:r>
    </w:p>
    <w:p w:rsidR="00B10E6A" w:rsidRDefault="00B10E6A" w:rsidP="00AD24D9">
      <w:pPr>
        <w:pStyle w:val="a0"/>
        <w:ind w:firstLineChars="0" w:firstLine="0"/>
        <w:jc w:val="center"/>
        <w:rPr>
          <w:rFonts w:ascii="Times New Roman" w:hAnsi="Times New Roman"/>
          <w:b/>
        </w:rPr>
      </w:pPr>
      <w:r>
        <w:rPr>
          <w:rFonts w:ascii="Times New Roman" w:hAnsi="Times New Roman"/>
          <w:b/>
        </w:rPr>
        <w:lastRenderedPageBreak/>
        <w:t>表</w:t>
      </w:r>
      <w:r w:rsidR="00B30C05" w:rsidRPr="00B30C05">
        <w:rPr>
          <w:rFonts w:ascii="Times New Roman" w:hAnsi="Times New Roman" w:hint="eastAsia"/>
          <w:b/>
        </w:rPr>
        <w:t>4.4-</w:t>
      </w:r>
      <w:r w:rsidR="00A2506E">
        <w:rPr>
          <w:rFonts w:ascii="Times New Roman" w:hAnsi="Times New Roman" w:hint="eastAsia"/>
          <w:b/>
        </w:rPr>
        <w:t>3</w:t>
      </w:r>
      <w:r>
        <w:rPr>
          <w:rFonts w:ascii="Times New Roman" w:hAnsi="Times New Roman"/>
          <w:b/>
        </w:rPr>
        <w:t xml:space="preserve">  </w:t>
      </w:r>
      <w:r>
        <w:rPr>
          <w:rFonts w:ascii="Times New Roman" w:hAnsi="Times New Roman"/>
          <w:b/>
        </w:rPr>
        <w:t>主要原辅料理化特性、毒性毒理表</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24"/>
        <w:gridCol w:w="1012"/>
        <w:gridCol w:w="3818"/>
        <w:gridCol w:w="1359"/>
        <w:gridCol w:w="1547"/>
      </w:tblGrid>
      <w:tr w:rsidR="00B10E6A" w:rsidTr="00C40AEC">
        <w:trPr>
          <w:cantSplit/>
          <w:trHeight w:val="445"/>
          <w:jc w:val="center"/>
        </w:trPr>
        <w:tc>
          <w:tcPr>
            <w:tcW w:w="724" w:type="dxa"/>
            <w:tcBorders>
              <w:top w:val="single" w:sz="12" w:space="0" w:color="auto"/>
              <w:bottom w:val="single" w:sz="4" w:space="0" w:color="auto"/>
              <w:right w:val="single" w:sz="4" w:space="0" w:color="auto"/>
            </w:tcBorders>
            <w:tcMar>
              <w:left w:w="0" w:type="dxa"/>
              <w:right w:w="0" w:type="dxa"/>
            </w:tcMar>
            <w:vAlign w:val="center"/>
          </w:tcPr>
          <w:p w:rsidR="00B10E6A" w:rsidRDefault="00B10E6A">
            <w:pPr>
              <w:jc w:val="center"/>
              <w:rPr>
                <w:b/>
                <w:bCs/>
                <w:szCs w:val="21"/>
              </w:rPr>
            </w:pPr>
            <w:r>
              <w:rPr>
                <w:b/>
                <w:bCs/>
                <w:szCs w:val="21"/>
              </w:rPr>
              <w:t>名称</w:t>
            </w:r>
          </w:p>
        </w:tc>
        <w:tc>
          <w:tcPr>
            <w:tcW w:w="1012" w:type="dxa"/>
            <w:tcBorders>
              <w:top w:val="single" w:sz="12" w:space="0" w:color="auto"/>
              <w:left w:val="single" w:sz="4" w:space="0" w:color="auto"/>
              <w:bottom w:val="single" w:sz="4" w:space="0" w:color="auto"/>
              <w:right w:val="single" w:sz="4" w:space="0" w:color="auto"/>
            </w:tcBorders>
            <w:tcMar>
              <w:left w:w="0" w:type="dxa"/>
              <w:right w:w="0" w:type="dxa"/>
            </w:tcMar>
            <w:vAlign w:val="center"/>
          </w:tcPr>
          <w:p w:rsidR="00B10E6A" w:rsidRDefault="00B10E6A">
            <w:pPr>
              <w:jc w:val="center"/>
              <w:rPr>
                <w:b/>
                <w:bCs/>
                <w:szCs w:val="21"/>
              </w:rPr>
            </w:pPr>
            <w:r>
              <w:rPr>
                <w:b/>
                <w:bCs/>
                <w:szCs w:val="21"/>
              </w:rPr>
              <w:t>分子式</w:t>
            </w:r>
          </w:p>
        </w:tc>
        <w:tc>
          <w:tcPr>
            <w:tcW w:w="3818" w:type="dxa"/>
            <w:tcBorders>
              <w:top w:val="single" w:sz="12" w:space="0" w:color="auto"/>
              <w:left w:val="single" w:sz="4" w:space="0" w:color="auto"/>
              <w:bottom w:val="single" w:sz="4" w:space="0" w:color="auto"/>
              <w:right w:val="single" w:sz="4" w:space="0" w:color="auto"/>
            </w:tcBorders>
            <w:vAlign w:val="center"/>
          </w:tcPr>
          <w:p w:rsidR="00B10E6A" w:rsidRDefault="00B10E6A">
            <w:pPr>
              <w:jc w:val="center"/>
              <w:rPr>
                <w:b/>
                <w:bCs/>
                <w:szCs w:val="21"/>
              </w:rPr>
            </w:pPr>
            <w:r>
              <w:rPr>
                <w:b/>
                <w:bCs/>
                <w:szCs w:val="21"/>
              </w:rPr>
              <w:t>理化特性</w:t>
            </w:r>
          </w:p>
        </w:tc>
        <w:tc>
          <w:tcPr>
            <w:tcW w:w="1359" w:type="dxa"/>
            <w:tcBorders>
              <w:top w:val="single" w:sz="12" w:space="0" w:color="auto"/>
              <w:left w:val="single" w:sz="4" w:space="0" w:color="auto"/>
              <w:bottom w:val="single" w:sz="4" w:space="0" w:color="auto"/>
              <w:right w:val="single" w:sz="4" w:space="0" w:color="auto"/>
            </w:tcBorders>
            <w:vAlign w:val="center"/>
          </w:tcPr>
          <w:p w:rsidR="00B10E6A" w:rsidRDefault="00B10E6A">
            <w:pPr>
              <w:jc w:val="center"/>
              <w:rPr>
                <w:b/>
                <w:bCs/>
                <w:szCs w:val="21"/>
              </w:rPr>
            </w:pPr>
            <w:r>
              <w:rPr>
                <w:b/>
                <w:bCs/>
                <w:szCs w:val="21"/>
              </w:rPr>
              <w:t>燃烧爆炸性</w:t>
            </w:r>
          </w:p>
        </w:tc>
        <w:tc>
          <w:tcPr>
            <w:tcW w:w="1547" w:type="dxa"/>
            <w:tcBorders>
              <w:top w:val="single" w:sz="12" w:space="0" w:color="auto"/>
              <w:left w:val="single" w:sz="4" w:space="0" w:color="auto"/>
              <w:bottom w:val="single" w:sz="4" w:space="0" w:color="auto"/>
            </w:tcBorders>
            <w:vAlign w:val="center"/>
          </w:tcPr>
          <w:p w:rsidR="00B10E6A" w:rsidRDefault="00B10E6A">
            <w:pPr>
              <w:jc w:val="center"/>
              <w:rPr>
                <w:b/>
                <w:bCs/>
                <w:szCs w:val="21"/>
              </w:rPr>
            </w:pPr>
            <w:r>
              <w:rPr>
                <w:b/>
                <w:bCs/>
                <w:szCs w:val="21"/>
              </w:rPr>
              <w:t>毒理毒性</w:t>
            </w:r>
          </w:p>
        </w:tc>
      </w:tr>
      <w:tr w:rsidR="00B10E6A" w:rsidTr="00C40AEC">
        <w:trPr>
          <w:cantSplit/>
          <w:trHeight w:val="457"/>
          <w:jc w:val="center"/>
        </w:trPr>
        <w:tc>
          <w:tcPr>
            <w:tcW w:w="724" w:type="dxa"/>
            <w:tcBorders>
              <w:top w:val="single" w:sz="4" w:space="0" w:color="auto"/>
              <w:bottom w:val="single" w:sz="4" w:space="0" w:color="auto"/>
              <w:right w:val="single" w:sz="4" w:space="0" w:color="auto"/>
            </w:tcBorders>
            <w:vAlign w:val="center"/>
          </w:tcPr>
          <w:p w:rsidR="00B10E6A" w:rsidRDefault="00B10E6A">
            <w:pPr>
              <w:jc w:val="center"/>
              <w:rPr>
                <w:bCs/>
                <w:szCs w:val="21"/>
              </w:rPr>
            </w:pPr>
            <w:r>
              <w:rPr>
                <w:bCs/>
                <w:szCs w:val="21"/>
              </w:rPr>
              <w:t>POY</w:t>
            </w:r>
          </w:p>
        </w:tc>
        <w:tc>
          <w:tcPr>
            <w:tcW w:w="1012"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w:t>
            </w:r>
          </w:p>
        </w:tc>
        <w:tc>
          <w:tcPr>
            <w:tcW w:w="3818" w:type="dxa"/>
            <w:tcBorders>
              <w:top w:val="single" w:sz="4" w:space="0" w:color="auto"/>
              <w:left w:val="single" w:sz="4" w:space="0" w:color="auto"/>
              <w:right w:val="single" w:sz="4" w:space="0" w:color="auto"/>
            </w:tcBorders>
            <w:vAlign w:val="center"/>
          </w:tcPr>
          <w:p w:rsidR="00B10E6A" w:rsidRDefault="00B10E6A" w:rsidP="00083394">
            <w:pPr>
              <w:jc w:val="center"/>
              <w:rPr>
                <w:bCs/>
                <w:szCs w:val="21"/>
              </w:rPr>
            </w:pPr>
            <w:r>
              <w:rPr>
                <w:bCs/>
                <w:szCs w:val="21"/>
              </w:rPr>
              <w:t>POY</w:t>
            </w:r>
            <w:r>
              <w:rPr>
                <w:bCs/>
                <w:szCs w:val="21"/>
              </w:rPr>
              <w:t>属于涤纶，</w:t>
            </w:r>
            <w:r>
              <w:rPr>
                <w:bCs/>
                <w:szCs w:val="21"/>
              </w:rPr>
              <w:t>POY</w:t>
            </w:r>
            <w:r w:rsidR="00083394">
              <w:rPr>
                <w:bCs/>
                <w:szCs w:val="21"/>
              </w:rPr>
              <w:t>是预取向丝</w:t>
            </w:r>
            <w:r>
              <w:rPr>
                <w:bCs/>
                <w:szCs w:val="21"/>
              </w:rPr>
              <w:t>。涤纶具有较高的强度和弹性恢复能力，耐热性好，具有热塑性，耐光性较好，耐各种化学品性能良好。</w:t>
            </w:r>
          </w:p>
        </w:tc>
        <w:tc>
          <w:tcPr>
            <w:tcW w:w="1359" w:type="dxa"/>
            <w:tcBorders>
              <w:top w:val="single" w:sz="4" w:space="0" w:color="auto"/>
              <w:left w:val="single" w:sz="4" w:space="0" w:color="auto"/>
              <w:right w:val="single" w:sz="4" w:space="0" w:color="auto"/>
            </w:tcBorders>
            <w:vAlign w:val="center"/>
          </w:tcPr>
          <w:p w:rsidR="00B10E6A" w:rsidRDefault="00B10E6A">
            <w:pPr>
              <w:jc w:val="center"/>
              <w:rPr>
                <w:szCs w:val="21"/>
              </w:rPr>
            </w:pPr>
            <w:r>
              <w:rPr>
                <w:szCs w:val="21"/>
              </w:rPr>
              <w:t>易燃</w:t>
            </w:r>
          </w:p>
        </w:tc>
        <w:tc>
          <w:tcPr>
            <w:tcW w:w="1547" w:type="dxa"/>
            <w:tcBorders>
              <w:top w:val="single" w:sz="4" w:space="0" w:color="auto"/>
              <w:left w:val="single" w:sz="4" w:space="0" w:color="auto"/>
            </w:tcBorders>
            <w:vAlign w:val="center"/>
          </w:tcPr>
          <w:p w:rsidR="00B10E6A" w:rsidRDefault="00B10E6A">
            <w:pPr>
              <w:jc w:val="center"/>
              <w:rPr>
                <w:szCs w:val="21"/>
              </w:rPr>
            </w:pPr>
            <w:r>
              <w:rPr>
                <w:szCs w:val="21"/>
              </w:rPr>
              <w:t>无毒</w:t>
            </w:r>
          </w:p>
        </w:tc>
      </w:tr>
      <w:tr w:rsidR="00C40AEC" w:rsidTr="00C40AEC">
        <w:trPr>
          <w:cantSplit/>
          <w:trHeight w:val="1088"/>
          <w:jc w:val="center"/>
        </w:trPr>
        <w:tc>
          <w:tcPr>
            <w:tcW w:w="724" w:type="dxa"/>
            <w:tcBorders>
              <w:top w:val="single" w:sz="4" w:space="0" w:color="auto"/>
              <w:bottom w:val="single" w:sz="4" w:space="0" w:color="auto"/>
              <w:right w:val="single" w:sz="4" w:space="0" w:color="auto"/>
            </w:tcBorders>
            <w:vAlign w:val="center"/>
          </w:tcPr>
          <w:p w:rsidR="00C40AEC" w:rsidRDefault="00C40AEC">
            <w:pPr>
              <w:adjustRightInd w:val="0"/>
              <w:snapToGrid w:val="0"/>
              <w:jc w:val="center"/>
              <w:rPr>
                <w:bCs/>
                <w:szCs w:val="21"/>
              </w:rPr>
            </w:pPr>
            <w:r w:rsidRPr="006B4EA3">
              <w:rPr>
                <w:kern w:val="0"/>
                <w:szCs w:val="21"/>
              </w:rPr>
              <w:t>DTY</w:t>
            </w:r>
            <w:r w:rsidRPr="006B4EA3">
              <w:rPr>
                <w:kern w:val="0"/>
                <w:szCs w:val="21"/>
              </w:rPr>
              <w:t>油剂（白油）</w:t>
            </w:r>
          </w:p>
        </w:tc>
        <w:tc>
          <w:tcPr>
            <w:tcW w:w="1012" w:type="dxa"/>
            <w:tcBorders>
              <w:top w:val="single" w:sz="4" w:space="0" w:color="auto"/>
              <w:left w:val="single" w:sz="4" w:space="0" w:color="auto"/>
              <w:bottom w:val="single" w:sz="4" w:space="0" w:color="auto"/>
              <w:right w:val="single" w:sz="4" w:space="0" w:color="auto"/>
            </w:tcBorders>
            <w:vAlign w:val="center"/>
          </w:tcPr>
          <w:p w:rsidR="00C40AEC" w:rsidRDefault="00C40AEC">
            <w:pPr>
              <w:jc w:val="center"/>
              <w:rPr>
                <w:szCs w:val="21"/>
              </w:rPr>
            </w:pPr>
            <w:r>
              <w:rPr>
                <w:szCs w:val="21"/>
              </w:rPr>
              <w:t>—</w:t>
            </w:r>
          </w:p>
        </w:tc>
        <w:tc>
          <w:tcPr>
            <w:tcW w:w="3818" w:type="dxa"/>
            <w:tcBorders>
              <w:top w:val="single" w:sz="4" w:space="0" w:color="auto"/>
              <w:left w:val="single" w:sz="4" w:space="0" w:color="auto"/>
              <w:bottom w:val="single" w:sz="4" w:space="0" w:color="auto"/>
              <w:right w:val="single" w:sz="4" w:space="0" w:color="auto"/>
            </w:tcBorders>
            <w:vAlign w:val="center"/>
          </w:tcPr>
          <w:p w:rsidR="00C40AEC" w:rsidRDefault="00C40AEC">
            <w:pPr>
              <w:jc w:val="center"/>
              <w:rPr>
                <w:szCs w:val="21"/>
              </w:rPr>
            </w:pPr>
            <w:r w:rsidRPr="006B4EA3">
              <w:rPr>
                <w:kern w:val="0"/>
                <w:szCs w:val="21"/>
              </w:rPr>
              <w:t>一种无色透明、无臭、不发</w:t>
            </w:r>
            <w:proofErr w:type="gramStart"/>
            <w:r w:rsidRPr="006B4EA3">
              <w:rPr>
                <w:kern w:val="0"/>
                <w:szCs w:val="21"/>
              </w:rPr>
              <w:t>莹光</w:t>
            </w:r>
            <w:proofErr w:type="gramEnd"/>
            <w:r w:rsidRPr="006B4EA3">
              <w:rPr>
                <w:kern w:val="0"/>
                <w:szCs w:val="21"/>
              </w:rPr>
              <w:t>的液体油料。室温下无味，无臭。相对密度</w:t>
            </w:r>
            <w:r w:rsidRPr="006B4EA3">
              <w:rPr>
                <w:kern w:val="0"/>
                <w:szCs w:val="21"/>
              </w:rPr>
              <w:t>0.860</w:t>
            </w:r>
            <w:r w:rsidRPr="006B4EA3">
              <w:rPr>
                <w:kern w:val="0"/>
                <w:szCs w:val="21"/>
              </w:rPr>
              <w:t>～</w:t>
            </w:r>
            <w:r w:rsidRPr="006B4EA3">
              <w:rPr>
                <w:kern w:val="0"/>
                <w:szCs w:val="21"/>
              </w:rPr>
              <w:t>0.905(25/4</w:t>
            </w:r>
            <w:r w:rsidRPr="006B4EA3">
              <w:rPr>
                <w:rFonts w:ascii="宋体" w:hAnsi="宋体" w:cs="宋体" w:hint="eastAsia"/>
                <w:kern w:val="0"/>
                <w:szCs w:val="21"/>
              </w:rPr>
              <w:t>℃</w:t>
            </w:r>
            <w:r w:rsidRPr="006B4EA3">
              <w:rPr>
                <w:kern w:val="0"/>
                <w:szCs w:val="21"/>
              </w:rPr>
              <w:t>)</w:t>
            </w:r>
            <w:r w:rsidRPr="006B4EA3">
              <w:rPr>
                <w:kern w:val="0"/>
                <w:szCs w:val="21"/>
              </w:rPr>
              <w:t>。粘度</w:t>
            </w:r>
            <w:r w:rsidRPr="006B4EA3">
              <w:rPr>
                <w:kern w:val="0"/>
                <w:szCs w:val="21"/>
              </w:rPr>
              <w:t>(50</w:t>
            </w:r>
            <w:r w:rsidRPr="006B4EA3">
              <w:rPr>
                <w:rFonts w:ascii="宋体" w:hAnsi="宋体" w:cs="宋体" w:hint="eastAsia"/>
                <w:kern w:val="0"/>
                <w:szCs w:val="21"/>
              </w:rPr>
              <w:t>℃</w:t>
            </w:r>
            <w:r w:rsidRPr="006B4EA3">
              <w:rPr>
                <w:kern w:val="0"/>
                <w:szCs w:val="21"/>
              </w:rPr>
              <w:t>)7.5</w:t>
            </w:r>
            <w:r w:rsidRPr="006B4EA3">
              <w:rPr>
                <w:kern w:val="0"/>
                <w:szCs w:val="21"/>
              </w:rPr>
              <w:t>～</w:t>
            </w:r>
            <w:r w:rsidRPr="006B4EA3">
              <w:rPr>
                <w:kern w:val="0"/>
                <w:szCs w:val="21"/>
              </w:rPr>
              <w:t>18MPa·s</w:t>
            </w:r>
            <w:r w:rsidRPr="006B4EA3">
              <w:rPr>
                <w:kern w:val="0"/>
                <w:szCs w:val="21"/>
              </w:rPr>
              <w:t>。着火点</w:t>
            </w:r>
            <w:r w:rsidRPr="006B4EA3">
              <w:rPr>
                <w:kern w:val="0"/>
                <w:szCs w:val="21"/>
              </w:rPr>
              <w:t>130</w:t>
            </w:r>
            <w:r w:rsidRPr="006B4EA3">
              <w:rPr>
                <w:kern w:val="0"/>
                <w:szCs w:val="21"/>
              </w:rPr>
              <w:t>～</w:t>
            </w:r>
            <w:r w:rsidRPr="006B4EA3">
              <w:rPr>
                <w:kern w:val="0"/>
                <w:szCs w:val="21"/>
              </w:rPr>
              <w:t>185</w:t>
            </w:r>
            <w:r w:rsidRPr="006B4EA3">
              <w:rPr>
                <w:rFonts w:ascii="宋体" w:hAnsi="宋体" w:cs="宋体" w:hint="eastAsia"/>
                <w:kern w:val="0"/>
                <w:szCs w:val="21"/>
              </w:rPr>
              <w:t>℃</w:t>
            </w:r>
            <w:r w:rsidRPr="006B4EA3">
              <w:rPr>
                <w:kern w:val="0"/>
                <w:szCs w:val="21"/>
              </w:rPr>
              <w:t>，粘度指数</w:t>
            </w:r>
            <w:r w:rsidRPr="006B4EA3">
              <w:rPr>
                <w:kern w:val="0"/>
                <w:szCs w:val="21"/>
              </w:rPr>
              <w:t>90</w:t>
            </w:r>
            <w:r w:rsidRPr="006B4EA3">
              <w:rPr>
                <w:kern w:val="0"/>
                <w:szCs w:val="21"/>
              </w:rPr>
              <w:t>～</w:t>
            </w:r>
            <w:r w:rsidRPr="006B4EA3">
              <w:rPr>
                <w:kern w:val="0"/>
                <w:szCs w:val="21"/>
              </w:rPr>
              <w:t>125</w:t>
            </w:r>
            <w:r w:rsidRPr="006B4EA3">
              <w:rPr>
                <w:kern w:val="0"/>
                <w:szCs w:val="21"/>
              </w:rPr>
              <w:t>。凝固点</w:t>
            </w:r>
            <w:r w:rsidRPr="006B4EA3">
              <w:rPr>
                <w:kern w:val="0"/>
                <w:szCs w:val="21"/>
              </w:rPr>
              <w:t>-3</w:t>
            </w:r>
            <w:r w:rsidRPr="006B4EA3">
              <w:rPr>
                <w:kern w:val="0"/>
                <w:szCs w:val="21"/>
              </w:rPr>
              <w:t>～</w:t>
            </w:r>
            <w:r w:rsidRPr="006B4EA3">
              <w:rPr>
                <w:kern w:val="0"/>
                <w:szCs w:val="21"/>
              </w:rPr>
              <w:t>-30</w:t>
            </w:r>
            <w:r w:rsidRPr="006B4EA3">
              <w:rPr>
                <w:rFonts w:ascii="宋体" w:hAnsi="宋体" w:cs="宋体" w:hint="eastAsia"/>
                <w:kern w:val="0"/>
                <w:szCs w:val="21"/>
              </w:rPr>
              <w:t>℃</w:t>
            </w:r>
            <w:r w:rsidRPr="006B4EA3">
              <w:rPr>
                <w:kern w:val="0"/>
                <w:szCs w:val="21"/>
              </w:rPr>
              <w:t>。酸价</w:t>
            </w:r>
            <w:r w:rsidRPr="006B4EA3">
              <w:rPr>
                <w:kern w:val="0"/>
                <w:szCs w:val="21"/>
              </w:rPr>
              <w:t>0.01</w:t>
            </w:r>
            <w:r w:rsidRPr="006B4EA3">
              <w:rPr>
                <w:kern w:val="0"/>
                <w:szCs w:val="21"/>
              </w:rPr>
              <w:t>～</w:t>
            </w:r>
            <w:r w:rsidRPr="006B4EA3">
              <w:rPr>
                <w:kern w:val="0"/>
                <w:szCs w:val="21"/>
              </w:rPr>
              <w:t>0.02mgKOH/g</w:t>
            </w:r>
            <w:r w:rsidRPr="006B4EA3">
              <w:rPr>
                <w:kern w:val="0"/>
                <w:szCs w:val="21"/>
              </w:rPr>
              <w:t>。色泽</w:t>
            </w:r>
            <w:r w:rsidRPr="006B4EA3">
              <w:rPr>
                <w:kern w:val="0"/>
                <w:szCs w:val="21"/>
              </w:rPr>
              <w:t>0°</w:t>
            </w:r>
            <w:r w:rsidRPr="006B4EA3">
              <w:rPr>
                <w:kern w:val="0"/>
                <w:szCs w:val="21"/>
              </w:rPr>
              <w:t>～</w:t>
            </w:r>
            <w:r w:rsidRPr="006B4EA3">
              <w:rPr>
                <w:kern w:val="0"/>
                <w:szCs w:val="21"/>
              </w:rPr>
              <w:t>3°</w:t>
            </w:r>
            <w:r w:rsidRPr="006B4EA3">
              <w:rPr>
                <w:kern w:val="0"/>
                <w:szCs w:val="21"/>
              </w:rPr>
              <w:t>。不溶于水、冷乙醇和甘油，能溶于二硫化碳、乙醚、氯仿、苯和热乙醇。樟脑、薄荷油、麝香可在白油中溶解。</w:t>
            </w:r>
          </w:p>
        </w:tc>
        <w:tc>
          <w:tcPr>
            <w:tcW w:w="1359" w:type="dxa"/>
            <w:tcBorders>
              <w:top w:val="single" w:sz="4" w:space="0" w:color="auto"/>
              <w:left w:val="single" w:sz="4" w:space="0" w:color="auto"/>
              <w:bottom w:val="single" w:sz="4" w:space="0" w:color="auto"/>
              <w:right w:val="single" w:sz="4" w:space="0" w:color="auto"/>
            </w:tcBorders>
            <w:vAlign w:val="center"/>
          </w:tcPr>
          <w:p w:rsidR="00C40AEC" w:rsidRPr="006B4EA3" w:rsidRDefault="00C40AEC" w:rsidP="0072229E">
            <w:pPr>
              <w:widowControl/>
              <w:tabs>
                <w:tab w:val="left" w:pos="0"/>
              </w:tabs>
              <w:adjustRightInd w:val="0"/>
              <w:snapToGrid w:val="0"/>
              <w:contextualSpacing/>
              <w:jc w:val="center"/>
              <w:textAlignment w:val="center"/>
              <w:rPr>
                <w:kern w:val="0"/>
                <w:szCs w:val="21"/>
              </w:rPr>
            </w:pPr>
            <w:r>
              <w:rPr>
                <w:kern w:val="0"/>
                <w:szCs w:val="21"/>
              </w:rPr>
              <w:t>可燃</w:t>
            </w:r>
          </w:p>
        </w:tc>
        <w:tc>
          <w:tcPr>
            <w:tcW w:w="1547" w:type="dxa"/>
            <w:tcBorders>
              <w:top w:val="single" w:sz="4" w:space="0" w:color="auto"/>
              <w:left w:val="single" w:sz="4" w:space="0" w:color="auto"/>
              <w:bottom w:val="single" w:sz="4" w:space="0" w:color="auto"/>
            </w:tcBorders>
            <w:vAlign w:val="center"/>
          </w:tcPr>
          <w:p w:rsidR="00C40AEC" w:rsidRPr="006B4EA3" w:rsidRDefault="00C40AEC" w:rsidP="0072229E">
            <w:pPr>
              <w:widowControl/>
              <w:tabs>
                <w:tab w:val="left" w:pos="0"/>
              </w:tabs>
              <w:adjustRightInd w:val="0"/>
              <w:snapToGrid w:val="0"/>
              <w:contextualSpacing/>
              <w:jc w:val="center"/>
              <w:textAlignment w:val="center"/>
              <w:rPr>
                <w:kern w:val="0"/>
                <w:szCs w:val="21"/>
              </w:rPr>
            </w:pPr>
            <w:r w:rsidRPr="006B4EA3">
              <w:rPr>
                <w:kern w:val="0"/>
                <w:szCs w:val="21"/>
              </w:rPr>
              <w:t>LD</w:t>
            </w:r>
            <w:r w:rsidRPr="006B4EA3">
              <w:rPr>
                <w:kern w:val="0"/>
                <w:szCs w:val="21"/>
                <w:vertAlign w:val="subscript"/>
              </w:rPr>
              <w:t>50</w:t>
            </w:r>
            <w:r w:rsidRPr="006B4EA3">
              <w:rPr>
                <w:kern w:val="0"/>
                <w:szCs w:val="21"/>
              </w:rPr>
              <w:t>：</w:t>
            </w:r>
            <w:r w:rsidRPr="006B4EA3">
              <w:rPr>
                <w:kern w:val="0"/>
                <w:szCs w:val="21"/>
              </w:rPr>
              <w:t>13100mg/kg</w:t>
            </w:r>
          </w:p>
        </w:tc>
      </w:tr>
      <w:tr w:rsidR="00B10E6A" w:rsidTr="00C40AEC">
        <w:trPr>
          <w:cantSplit/>
          <w:trHeight w:val="1779"/>
          <w:jc w:val="center"/>
        </w:trPr>
        <w:tc>
          <w:tcPr>
            <w:tcW w:w="724" w:type="dxa"/>
            <w:tcBorders>
              <w:top w:val="single" w:sz="4" w:space="0" w:color="auto"/>
              <w:bottom w:val="single" w:sz="4" w:space="0" w:color="auto"/>
              <w:right w:val="single" w:sz="4" w:space="0" w:color="auto"/>
            </w:tcBorders>
            <w:vAlign w:val="center"/>
          </w:tcPr>
          <w:p w:rsidR="00B10E6A" w:rsidRDefault="00C40AEC">
            <w:pPr>
              <w:adjustRightInd w:val="0"/>
              <w:snapToGrid w:val="0"/>
              <w:jc w:val="center"/>
              <w:rPr>
                <w:szCs w:val="21"/>
              </w:rPr>
            </w:pPr>
            <w:r>
              <w:rPr>
                <w:rFonts w:hint="eastAsia"/>
                <w:bCs/>
                <w:szCs w:val="21"/>
              </w:rPr>
              <w:t>PAA</w:t>
            </w:r>
            <w:r w:rsidR="00B10E6A">
              <w:rPr>
                <w:bCs/>
                <w:szCs w:val="21"/>
              </w:rPr>
              <w:t>浆料</w:t>
            </w:r>
          </w:p>
        </w:tc>
        <w:tc>
          <w:tcPr>
            <w:tcW w:w="1012"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w:t>
            </w:r>
          </w:p>
        </w:tc>
        <w:tc>
          <w:tcPr>
            <w:tcW w:w="3818"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bCs/>
                <w:szCs w:val="21"/>
              </w:rPr>
              <w:t>乳白色，粘稠状液体，丙烯酸</w:t>
            </w:r>
            <w:r>
              <w:rPr>
                <w:bCs/>
                <w:szCs w:val="21"/>
              </w:rPr>
              <w:t>(</w:t>
            </w:r>
            <w:r>
              <w:rPr>
                <w:bCs/>
                <w:szCs w:val="21"/>
              </w:rPr>
              <w:t>酯</w:t>
            </w:r>
            <w:r>
              <w:rPr>
                <w:bCs/>
                <w:szCs w:val="21"/>
              </w:rPr>
              <w:t>)</w:t>
            </w:r>
            <w:r>
              <w:rPr>
                <w:bCs/>
                <w:szCs w:val="21"/>
              </w:rPr>
              <w:t>类（</w:t>
            </w:r>
            <w:r>
              <w:rPr>
                <w:bCs/>
                <w:szCs w:val="21"/>
              </w:rPr>
              <w:t>40%</w:t>
            </w:r>
            <w:r>
              <w:rPr>
                <w:bCs/>
                <w:szCs w:val="21"/>
              </w:rPr>
              <w:t>）、水（</w:t>
            </w:r>
            <w:r>
              <w:rPr>
                <w:bCs/>
                <w:szCs w:val="21"/>
              </w:rPr>
              <w:t>56.5%</w:t>
            </w:r>
            <w:r>
              <w:rPr>
                <w:bCs/>
                <w:szCs w:val="21"/>
              </w:rPr>
              <w:t>）、乳化剂脂肪</w:t>
            </w:r>
            <w:proofErr w:type="gramStart"/>
            <w:r>
              <w:rPr>
                <w:bCs/>
                <w:szCs w:val="21"/>
              </w:rPr>
              <w:t>醇聚氧</w:t>
            </w:r>
            <w:proofErr w:type="gramEnd"/>
            <w:r>
              <w:rPr>
                <w:bCs/>
                <w:szCs w:val="21"/>
              </w:rPr>
              <w:t>乙烯醚（</w:t>
            </w:r>
            <w:r>
              <w:rPr>
                <w:bCs/>
                <w:szCs w:val="21"/>
              </w:rPr>
              <w:t>2.5%</w:t>
            </w:r>
            <w:r>
              <w:rPr>
                <w:bCs/>
                <w:szCs w:val="21"/>
              </w:rPr>
              <w:t>）、过氧化物引发剂（</w:t>
            </w:r>
            <w:r>
              <w:rPr>
                <w:bCs/>
                <w:szCs w:val="21"/>
              </w:rPr>
              <w:t>1%</w:t>
            </w:r>
            <w:r>
              <w:rPr>
                <w:bCs/>
                <w:szCs w:val="21"/>
              </w:rPr>
              <w:t>），</w:t>
            </w:r>
            <w:r>
              <w:rPr>
                <w:szCs w:val="21"/>
                <w:shd w:val="clear" w:color="auto" w:fill="FFFFFF"/>
              </w:rPr>
              <w:t>一种具有一般</w:t>
            </w:r>
            <w:hyperlink r:id="rId23" w:tgtFrame="https://baike.baidu.com/item/%E6%B5%86%E6%96%99/_blank" w:history="1">
              <w:r>
                <w:rPr>
                  <w:rStyle w:val="a5"/>
                  <w:color w:val="auto"/>
                  <w:szCs w:val="21"/>
                  <w:u w:val="none"/>
                  <w:shd w:val="clear" w:color="auto" w:fill="FFFFFF"/>
                </w:rPr>
                <w:t>胶体</w:t>
              </w:r>
            </w:hyperlink>
            <w:r>
              <w:rPr>
                <w:szCs w:val="21"/>
                <w:shd w:val="clear" w:color="auto" w:fill="FFFFFF"/>
              </w:rPr>
              <w:t>性质的</w:t>
            </w:r>
            <w:hyperlink r:id="rId24" w:tgtFrame="https://baike.baidu.com/item/%E6%B5%86%E6%96%99/_blank" w:history="1">
              <w:r>
                <w:rPr>
                  <w:rStyle w:val="a5"/>
                  <w:color w:val="auto"/>
                  <w:szCs w:val="21"/>
                  <w:u w:val="none"/>
                  <w:shd w:val="clear" w:color="auto" w:fill="FFFFFF"/>
                </w:rPr>
                <w:t>有机物质</w:t>
              </w:r>
            </w:hyperlink>
            <w:r>
              <w:rPr>
                <w:szCs w:val="21"/>
                <w:shd w:val="clear" w:color="auto" w:fill="FFFFFF"/>
              </w:rPr>
              <w:t>，在水中能</w:t>
            </w:r>
            <w:hyperlink r:id="rId25" w:tgtFrame="https://baike.baidu.com/item/%E6%B5%86%E6%96%99/_blank" w:history="1">
              <w:r>
                <w:rPr>
                  <w:rStyle w:val="a5"/>
                  <w:color w:val="auto"/>
                  <w:szCs w:val="21"/>
                  <w:u w:val="none"/>
                  <w:shd w:val="clear" w:color="auto" w:fill="FFFFFF"/>
                </w:rPr>
                <w:t>溶解</w:t>
              </w:r>
            </w:hyperlink>
            <w:r>
              <w:rPr>
                <w:szCs w:val="21"/>
                <w:shd w:val="clear" w:color="auto" w:fill="FFFFFF"/>
              </w:rPr>
              <w:t>或</w:t>
            </w:r>
            <w:hyperlink r:id="rId26" w:tgtFrame="https://baike.baidu.com/item/%E6%B5%86%E6%96%99/_blank" w:history="1">
              <w:r>
                <w:rPr>
                  <w:rStyle w:val="a5"/>
                  <w:color w:val="auto"/>
                  <w:szCs w:val="21"/>
                  <w:u w:val="none"/>
                  <w:shd w:val="clear" w:color="auto" w:fill="FFFFFF"/>
                </w:rPr>
                <w:t>膨胀</w:t>
              </w:r>
            </w:hyperlink>
            <w:r>
              <w:rPr>
                <w:szCs w:val="21"/>
                <w:shd w:val="clear" w:color="auto" w:fill="FFFFFF"/>
              </w:rPr>
              <w:t>。</w:t>
            </w:r>
            <w:r>
              <w:rPr>
                <w:kern w:val="0"/>
                <w:szCs w:val="21"/>
              </w:rPr>
              <w:t>能与金属离子、钙、镁等形成稳定的化合物，可与水互溶、溶于乙醇、异丙醇等。</w:t>
            </w:r>
          </w:p>
        </w:tc>
        <w:tc>
          <w:tcPr>
            <w:tcW w:w="135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不可燃不易爆</w:t>
            </w:r>
          </w:p>
        </w:tc>
        <w:tc>
          <w:tcPr>
            <w:tcW w:w="1547" w:type="dxa"/>
            <w:tcBorders>
              <w:top w:val="single" w:sz="4" w:space="0" w:color="auto"/>
              <w:left w:val="single" w:sz="4" w:space="0" w:color="auto"/>
              <w:bottom w:val="single" w:sz="4" w:space="0" w:color="auto"/>
            </w:tcBorders>
            <w:vAlign w:val="center"/>
          </w:tcPr>
          <w:p w:rsidR="00B10E6A" w:rsidRDefault="00B10E6A">
            <w:pPr>
              <w:jc w:val="center"/>
              <w:rPr>
                <w:szCs w:val="21"/>
              </w:rPr>
            </w:pPr>
            <w:r>
              <w:rPr>
                <w:szCs w:val="21"/>
              </w:rPr>
              <w:t>无毒</w:t>
            </w:r>
          </w:p>
        </w:tc>
      </w:tr>
    </w:tbl>
    <w:p w:rsidR="00B10E6A" w:rsidRDefault="00B30C05">
      <w:pPr>
        <w:pStyle w:val="30"/>
        <w:spacing w:before="120" w:after="120"/>
      </w:pPr>
      <w:bookmarkStart w:id="413" w:name="_Toc10075_WPSOffice_Level2"/>
      <w:bookmarkStart w:id="414" w:name="_Toc13569"/>
      <w:bookmarkStart w:id="415" w:name="_Toc5072"/>
      <w:bookmarkStart w:id="416" w:name="_Toc26160"/>
      <w:bookmarkStart w:id="417" w:name="_Toc531894845"/>
      <w:bookmarkStart w:id="418" w:name="_Toc531939352"/>
      <w:bookmarkStart w:id="419" w:name="_Toc224440852"/>
      <w:r>
        <w:rPr>
          <w:rFonts w:hint="eastAsia"/>
        </w:rPr>
        <w:t>4</w:t>
      </w:r>
      <w:r w:rsidR="00B10E6A">
        <w:t>.4.3</w:t>
      </w:r>
      <w:r w:rsidR="00B10E6A">
        <w:t>主要生产设备</w:t>
      </w:r>
      <w:bookmarkEnd w:id="413"/>
      <w:bookmarkEnd w:id="414"/>
      <w:bookmarkEnd w:id="415"/>
      <w:bookmarkEnd w:id="416"/>
      <w:bookmarkEnd w:id="417"/>
      <w:bookmarkEnd w:id="418"/>
    </w:p>
    <w:p w:rsidR="00B10E6A" w:rsidRDefault="00B10E6A">
      <w:pPr>
        <w:spacing w:line="360" w:lineRule="auto"/>
        <w:ind w:firstLineChars="200" w:firstLine="480"/>
        <w:rPr>
          <w:sz w:val="24"/>
        </w:rPr>
      </w:pPr>
      <w:r>
        <w:rPr>
          <w:sz w:val="24"/>
        </w:rPr>
        <w:t>建设项目在生产中所用主要设备对照《高耗能落后机电设备（产品）淘汰目录》（第一批、第二批、第三批、第四批）以及《产业结构调整目录（</w:t>
      </w:r>
      <w:r>
        <w:rPr>
          <w:sz w:val="24"/>
        </w:rPr>
        <w:t>2011</w:t>
      </w:r>
      <w:r>
        <w:rPr>
          <w:sz w:val="24"/>
        </w:rPr>
        <w:t>年本）</w:t>
      </w:r>
      <w:r>
        <w:rPr>
          <w:sz w:val="24"/>
        </w:rPr>
        <w:t>2013</w:t>
      </w:r>
      <w:r>
        <w:rPr>
          <w:sz w:val="24"/>
        </w:rPr>
        <w:t>年修订》，本工程设施及设备为全新设备，且均不违反国家产业政策，不属于产业目录禁止上使用的设备。建设项目主要生产设备见表</w:t>
      </w:r>
      <w:r w:rsidR="00B30C05">
        <w:rPr>
          <w:rFonts w:hint="eastAsia"/>
          <w:sz w:val="24"/>
        </w:rPr>
        <w:t>4</w:t>
      </w:r>
      <w:r>
        <w:rPr>
          <w:sz w:val="24"/>
        </w:rPr>
        <w:t>.4</w:t>
      </w:r>
      <w:r w:rsidR="00B30C05">
        <w:rPr>
          <w:rFonts w:hint="eastAsia"/>
          <w:sz w:val="24"/>
        </w:rPr>
        <w:t>-</w:t>
      </w:r>
      <w:r w:rsidR="00A2506E">
        <w:rPr>
          <w:rFonts w:hint="eastAsia"/>
          <w:sz w:val="24"/>
        </w:rPr>
        <w:t>4</w:t>
      </w:r>
      <w:r>
        <w:rPr>
          <w:sz w:val="24"/>
        </w:rPr>
        <w:t>。</w:t>
      </w:r>
    </w:p>
    <w:p w:rsidR="00B10E6A" w:rsidRDefault="00B10E6A" w:rsidP="002F04CE">
      <w:pPr>
        <w:pStyle w:val="afa"/>
        <w:spacing w:before="0" w:line="240" w:lineRule="auto"/>
        <w:rPr>
          <w:rFonts w:eastAsia="宋体"/>
          <w:b/>
          <w:szCs w:val="24"/>
        </w:rPr>
      </w:pPr>
      <w:r>
        <w:rPr>
          <w:rFonts w:eastAsia="宋体"/>
          <w:b/>
          <w:szCs w:val="24"/>
        </w:rPr>
        <w:t xml:space="preserve">            </w:t>
      </w:r>
      <w:r>
        <w:rPr>
          <w:rFonts w:eastAsia="宋体"/>
          <w:b/>
          <w:szCs w:val="24"/>
        </w:rPr>
        <w:t>表</w:t>
      </w:r>
      <w:r w:rsidR="00B30C05">
        <w:rPr>
          <w:rFonts w:eastAsia="宋体" w:hint="eastAsia"/>
          <w:b/>
          <w:szCs w:val="24"/>
        </w:rPr>
        <w:t>4.4-</w:t>
      </w:r>
      <w:r w:rsidR="00A2506E">
        <w:rPr>
          <w:rFonts w:eastAsia="宋体" w:hint="eastAsia"/>
          <w:b/>
          <w:szCs w:val="24"/>
        </w:rPr>
        <w:t>4</w:t>
      </w:r>
      <w:r>
        <w:rPr>
          <w:rFonts w:eastAsia="宋体"/>
          <w:b/>
          <w:szCs w:val="24"/>
        </w:rPr>
        <w:t xml:space="preserve">  </w:t>
      </w:r>
      <w:r>
        <w:rPr>
          <w:rFonts w:eastAsia="宋体"/>
          <w:b/>
          <w:szCs w:val="24"/>
        </w:rPr>
        <w:t>建设项目主要设备表</w:t>
      </w:r>
      <w:r>
        <w:rPr>
          <w:rFonts w:eastAsia="宋体"/>
          <w:b/>
          <w:szCs w:val="24"/>
        </w:rPr>
        <w:t xml:space="preserve">            </w:t>
      </w:r>
      <w:r>
        <w:rPr>
          <w:rFonts w:eastAsia="宋体"/>
          <w:bCs/>
          <w:szCs w:val="24"/>
        </w:rPr>
        <w:t>单位：台</w:t>
      </w:r>
      <w:r>
        <w:rPr>
          <w:rFonts w:eastAsia="宋体"/>
          <w:bCs/>
          <w:szCs w:val="24"/>
        </w:rPr>
        <w:t>/</w:t>
      </w:r>
      <w:r>
        <w:rPr>
          <w:rFonts w:eastAsia="宋体"/>
          <w:bCs/>
          <w:szCs w:val="24"/>
        </w:rPr>
        <w:t>套</w:t>
      </w:r>
    </w:p>
    <w:tbl>
      <w:tblPr>
        <w:tblW w:w="4945"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69"/>
        <w:gridCol w:w="767"/>
        <w:gridCol w:w="8"/>
        <w:gridCol w:w="842"/>
        <w:gridCol w:w="8"/>
        <w:gridCol w:w="995"/>
        <w:gridCol w:w="709"/>
        <w:gridCol w:w="992"/>
        <w:gridCol w:w="1134"/>
        <w:gridCol w:w="2410"/>
      </w:tblGrid>
      <w:tr w:rsidR="002F04CE" w:rsidRPr="00C032B6" w:rsidTr="006921A1">
        <w:trPr>
          <w:jc w:val="center"/>
        </w:trPr>
        <w:tc>
          <w:tcPr>
            <w:tcW w:w="569" w:type="dxa"/>
            <w:shd w:val="clear" w:color="auto" w:fill="auto"/>
            <w:vAlign w:val="center"/>
            <w:hideMark/>
          </w:tcPr>
          <w:p w:rsidR="002F04CE" w:rsidRPr="00C032B6" w:rsidRDefault="002F04CE" w:rsidP="00AD24D9">
            <w:pPr>
              <w:widowControl/>
              <w:jc w:val="center"/>
              <w:rPr>
                <w:b/>
                <w:bCs/>
                <w:color w:val="000000"/>
                <w:kern w:val="0"/>
                <w:szCs w:val="21"/>
              </w:rPr>
            </w:pPr>
            <w:bookmarkStart w:id="420" w:name="_Toc4317"/>
            <w:r w:rsidRPr="00C032B6">
              <w:rPr>
                <w:rFonts w:ascii="宋体" w:hAnsi="宋体" w:hint="eastAsia"/>
                <w:b/>
                <w:bCs/>
                <w:color w:val="000000"/>
                <w:kern w:val="0"/>
                <w:szCs w:val="21"/>
              </w:rPr>
              <w:t>序号</w:t>
            </w:r>
          </w:p>
        </w:tc>
        <w:tc>
          <w:tcPr>
            <w:tcW w:w="775" w:type="dxa"/>
            <w:gridSpan w:val="2"/>
            <w:shd w:val="clear" w:color="auto" w:fill="auto"/>
            <w:vAlign w:val="center"/>
            <w:hideMark/>
          </w:tcPr>
          <w:p w:rsidR="002F04CE" w:rsidRPr="00C032B6" w:rsidRDefault="002F04CE" w:rsidP="00AD24D9">
            <w:pPr>
              <w:widowControl/>
              <w:jc w:val="center"/>
              <w:rPr>
                <w:b/>
                <w:bCs/>
                <w:color w:val="000000"/>
                <w:kern w:val="0"/>
                <w:szCs w:val="21"/>
              </w:rPr>
            </w:pPr>
            <w:r w:rsidRPr="00C032B6">
              <w:rPr>
                <w:rFonts w:ascii="宋体" w:hAnsi="宋体" w:hint="eastAsia"/>
                <w:b/>
                <w:bCs/>
                <w:color w:val="000000"/>
                <w:kern w:val="0"/>
                <w:szCs w:val="21"/>
              </w:rPr>
              <w:t>设备名称</w:t>
            </w:r>
          </w:p>
        </w:tc>
        <w:tc>
          <w:tcPr>
            <w:tcW w:w="850" w:type="dxa"/>
            <w:gridSpan w:val="2"/>
            <w:shd w:val="clear" w:color="auto" w:fill="auto"/>
            <w:vAlign w:val="center"/>
            <w:hideMark/>
          </w:tcPr>
          <w:p w:rsidR="002F04CE" w:rsidRPr="00C032B6" w:rsidRDefault="002F04CE" w:rsidP="00AD24D9">
            <w:pPr>
              <w:widowControl/>
              <w:jc w:val="center"/>
              <w:rPr>
                <w:b/>
                <w:bCs/>
                <w:color w:val="000000"/>
                <w:kern w:val="0"/>
                <w:szCs w:val="21"/>
              </w:rPr>
            </w:pPr>
            <w:r w:rsidRPr="00C032B6">
              <w:rPr>
                <w:rFonts w:ascii="宋体" w:hAnsi="宋体" w:hint="eastAsia"/>
                <w:b/>
                <w:bCs/>
                <w:color w:val="000000"/>
                <w:kern w:val="0"/>
                <w:szCs w:val="21"/>
              </w:rPr>
              <w:t>型号</w:t>
            </w:r>
          </w:p>
        </w:tc>
        <w:tc>
          <w:tcPr>
            <w:tcW w:w="1704" w:type="dxa"/>
            <w:gridSpan w:val="2"/>
            <w:shd w:val="clear" w:color="auto" w:fill="auto"/>
            <w:vAlign w:val="center"/>
            <w:hideMark/>
          </w:tcPr>
          <w:p w:rsidR="002F04CE" w:rsidRPr="00C032B6" w:rsidRDefault="002F04CE" w:rsidP="00AD24D9">
            <w:pPr>
              <w:widowControl/>
              <w:jc w:val="center"/>
              <w:rPr>
                <w:b/>
                <w:bCs/>
                <w:color w:val="000000"/>
                <w:kern w:val="0"/>
                <w:szCs w:val="21"/>
              </w:rPr>
            </w:pPr>
            <w:r>
              <w:rPr>
                <w:rFonts w:ascii="宋体" w:hAnsi="宋体" w:hint="eastAsia"/>
                <w:b/>
                <w:bCs/>
                <w:color w:val="000000"/>
                <w:kern w:val="0"/>
                <w:szCs w:val="21"/>
              </w:rPr>
              <w:t>现有项目</w:t>
            </w:r>
            <w:r w:rsidRPr="00C032B6">
              <w:rPr>
                <w:rFonts w:ascii="宋体" w:hAnsi="宋体" w:hint="eastAsia"/>
                <w:b/>
                <w:bCs/>
                <w:color w:val="000000"/>
                <w:kern w:val="0"/>
                <w:szCs w:val="21"/>
              </w:rPr>
              <w:t>数量（台</w:t>
            </w:r>
            <w:r w:rsidRPr="00C032B6">
              <w:rPr>
                <w:b/>
                <w:bCs/>
                <w:color w:val="000000"/>
                <w:kern w:val="0"/>
                <w:szCs w:val="21"/>
              </w:rPr>
              <w:t>/</w:t>
            </w:r>
            <w:r w:rsidRPr="00C032B6">
              <w:rPr>
                <w:rFonts w:ascii="宋体" w:hAnsi="宋体" w:hint="eastAsia"/>
                <w:b/>
                <w:bCs/>
                <w:color w:val="000000"/>
                <w:kern w:val="0"/>
                <w:szCs w:val="21"/>
              </w:rPr>
              <w:t>套）</w:t>
            </w:r>
          </w:p>
        </w:tc>
        <w:tc>
          <w:tcPr>
            <w:tcW w:w="2126" w:type="dxa"/>
            <w:gridSpan w:val="2"/>
            <w:shd w:val="clear" w:color="auto" w:fill="auto"/>
            <w:vAlign w:val="center"/>
            <w:hideMark/>
          </w:tcPr>
          <w:p w:rsidR="002F04CE" w:rsidRPr="00C032B6" w:rsidRDefault="002F04CE" w:rsidP="00AD24D9">
            <w:pPr>
              <w:jc w:val="center"/>
              <w:rPr>
                <w:b/>
                <w:bCs/>
                <w:color w:val="000000"/>
                <w:kern w:val="0"/>
                <w:szCs w:val="21"/>
              </w:rPr>
            </w:pPr>
            <w:r>
              <w:rPr>
                <w:rFonts w:hint="eastAsia"/>
                <w:b/>
                <w:bCs/>
                <w:color w:val="000000"/>
                <w:kern w:val="0"/>
                <w:szCs w:val="21"/>
              </w:rPr>
              <w:t>重新报批后设备数量（台</w:t>
            </w:r>
            <w:r>
              <w:rPr>
                <w:rFonts w:hint="eastAsia"/>
                <w:b/>
                <w:bCs/>
                <w:color w:val="000000"/>
                <w:kern w:val="0"/>
                <w:szCs w:val="21"/>
              </w:rPr>
              <w:t>/</w:t>
            </w:r>
            <w:r>
              <w:rPr>
                <w:rFonts w:hint="eastAsia"/>
                <w:b/>
                <w:bCs/>
                <w:color w:val="000000"/>
                <w:kern w:val="0"/>
                <w:szCs w:val="21"/>
              </w:rPr>
              <w:t>套）</w:t>
            </w:r>
          </w:p>
        </w:tc>
        <w:tc>
          <w:tcPr>
            <w:tcW w:w="2410" w:type="dxa"/>
            <w:shd w:val="clear" w:color="auto" w:fill="auto"/>
            <w:vAlign w:val="center"/>
          </w:tcPr>
          <w:p w:rsidR="002F04CE" w:rsidRPr="00C032B6" w:rsidRDefault="002F04CE" w:rsidP="00AD24D9">
            <w:pPr>
              <w:jc w:val="center"/>
              <w:rPr>
                <w:b/>
                <w:bCs/>
                <w:color w:val="000000"/>
                <w:kern w:val="0"/>
                <w:szCs w:val="21"/>
              </w:rPr>
            </w:pPr>
            <w:r>
              <w:rPr>
                <w:rFonts w:hint="eastAsia"/>
                <w:b/>
                <w:bCs/>
                <w:color w:val="000000"/>
                <w:kern w:val="0"/>
                <w:szCs w:val="21"/>
              </w:rPr>
              <w:t>重新报批后变化情况</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775"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加弹机</w:t>
            </w:r>
          </w:p>
        </w:tc>
        <w:tc>
          <w:tcPr>
            <w:tcW w:w="850"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型号根据需要定制</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775"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喷水</w:t>
            </w:r>
            <w:r w:rsidRPr="00C032B6">
              <w:rPr>
                <w:rFonts w:ascii="宋体" w:hAnsi="宋体" w:hint="eastAsia"/>
                <w:color w:val="000000"/>
                <w:kern w:val="0"/>
                <w:szCs w:val="21"/>
              </w:rPr>
              <w:lastRenderedPageBreak/>
              <w:t>织机</w:t>
            </w:r>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lastRenderedPageBreak/>
              <w:t>型号根</w:t>
            </w:r>
            <w:r w:rsidRPr="00C032B6">
              <w:rPr>
                <w:rFonts w:ascii="宋体" w:hAnsi="宋体" w:cs="宋体" w:hint="eastAsia"/>
                <w:color w:val="000000"/>
                <w:kern w:val="0"/>
                <w:szCs w:val="21"/>
              </w:rPr>
              <w:lastRenderedPageBreak/>
              <w:t>据需要定制</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lastRenderedPageBreak/>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558</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558</w:t>
            </w:r>
          </w:p>
        </w:tc>
        <w:tc>
          <w:tcPr>
            <w:tcW w:w="2410" w:type="dxa"/>
            <w:vMerge w:val="restart"/>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600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600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320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320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342</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342</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458</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458</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480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480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375</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375</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tcPr>
          <w:p w:rsidR="002F04CE" w:rsidRPr="00C032B6" w:rsidRDefault="002F04CE" w:rsidP="00AD24D9">
            <w:pPr>
              <w:widowControl/>
              <w:jc w:val="center"/>
              <w:rPr>
                <w:color w:val="000000"/>
                <w:kern w:val="0"/>
                <w:szCs w:val="21"/>
              </w:rPr>
            </w:pPr>
            <w:r w:rsidRPr="00C032B6">
              <w:rPr>
                <w:rFonts w:hint="eastAsia"/>
                <w:color w:val="000000"/>
                <w:kern w:val="0"/>
                <w:szCs w:val="21"/>
              </w:rPr>
              <w:t>3</w:t>
            </w:r>
            <w:r w:rsidRPr="00C032B6">
              <w:rPr>
                <w:color w:val="000000"/>
                <w:kern w:val="0"/>
                <w:szCs w:val="21"/>
              </w:rPr>
              <w:t>50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rFonts w:hint="eastAsia"/>
                <w:color w:val="000000"/>
                <w:kern w:val="0"/>
                <w:szCs w:val="21"/>
              </w:rPr>
              <w:t>3</w:t>
            </w:r>
            <w:r w:rsidRPr="00C032B6">
              <w:rPr>
                <w:color w:val="000000"/>
                <w:kern w:val="0"/>
                <w:szCs w:val="21"/>
              </w:rPr>
              <w:t>50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tcPr>
          <w:p w:rsidR="002F04CE" w:rsidRPr="00C032B6" w:rsidRDefault="002F04CE" w:rsidP="00AD24D9">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375</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375</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tcPr>
          <w:p w:rsidR="002F04CE" w:rsidRPr="00C032B6" w:rsidRDefault="002F04CE" w:rsidP="00AD24D9">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rFonts w:hint="eastAsia"/>
                <w:color w:val="000000"/>
                <w:kern w:val="0"/>
                <w:szCs w:val="21"/>
              </w:rPr>
              <w:t>4</w:t>
            </w:r>
            <w:r w:rsidRPr="00C032B6">
              <w:rPr>
                <w:color w:val="000000"/>
                <w:kern w:val="0"/>
                <w:szCs w:val="21"/>
              </w:rPr>
              <w:t>00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tcPr>
          <w:p w:rsidR="002F04CE" w:rsidRPr="00C032B6" w:rsidRDefault="002F04CE" w:rsidP="00AD24D9">
            <w:pPr>
              <w:widowControl/>
              <w:jc w:val="center"/>
              <w:rPr>
                <w:color w:val="000000"/>
                <w:kern w:val="0"/>
                <w:szCs w:val="21"/>
              </w:rPr>
            </w:pPr>
            <w:r w:rsidRPr="00C032B6">
              <w:rPr>
                <w:rFonts w:hint="eastAsia"/>
                <w:color w:val="000000"/>
                <w:kern w:val="0"/>
                <w:szCs w:val="21"/>
              </w:rPr>
              <w:t>5</w:t>
            </w:r>
            <w:r w:rsidRPr="00C032B6">
              <w:rPr>
                <w:color w:val="000000"/>
                <w:kern w:val="0"/>
                <w:szCs w:val="21"/>
              </w:rPr>
              <w:t>00</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rFonts w:hint="eastAsia"/>
                <w:color w:val="000000"/>
                <w:kern w:val="0"/>
                <w:szCs w:val="21"/>
              </w:rPr>
              <w:t>5</w:t>
            </w:r>
            <w:r w:rsidRPr="00C032B6">
              <w:rPr>
                <w:color w:val="000000"/>
                <w:kern w:val="0"/>
                <w:szCs w:val="21"/>
              </w:rPr>
              <w:t>00</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tcPr>
          <w:p w:rsidR="002F04CE" w:rsidRPr="00C032B6" w:rsidRDefault="002F04CE" w:rsidP="00AD24D9">
            <w:pPr>
              <w:widowControl/>
              <w:jc w:val="center"/>
              <w:rPr>
                <w:color w:val="000000"/>
                <w:kern w:val="0"/>
                <w:szCs w:val="21"/>
              </w:rPr>
            </w:pPr>
            <w:r w:rsidRPr="00C032B6">
              <w:rPr>
                <w:rFonts w:hint="eastAsia"/>
                <w:color w:val="000000"/>
                <w:kern w:val="0"/>
                <w:szCs w:val="21"/>
              </w:rPr>
              <w:t>5</w:t>
            </w:r>
            <w:r w:rsidRPr="00C032B6">
              <w:rPr>
                <w:color w:val="000000"/>
                <w:kern w:val="0"/>
                <w:szCs w:val="21"/>
              </w:rPr>
              <w:t>158</w:t>
            </w:r>
          </w:p>
        </w:tc>
        <w:tc>
          <w:tcPr>
            <w:tcW w:w="992" w:type="dxa"/>
            <w:shd w:val="clear" w:color="auto" w:fill="auto"/>
            <w:vAlign w:val="center"/>
            <w:hideMark/>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rFonts w:hint="eastAsia"/>
                <w:color w:val="000000"/>
                <w:kern w:val="0"/>
                <w:szCs w:val="21"/>
              </w:rPr>
              <w:t>5</w:t>
            </w:r>
            <w:r w:rsidRPr="00C032B6">
              <w:rPr>
                <w:color w:val="000000"/>
                <w:kern w:val="0"/>
                <w:szCs w:val="21"/>
              </w:rPr>
              <w:t>158</w:t>
            </w:r>
          </w:p>
        </w:tc>
        <w:tc>
          <w:tcPr>
            <w:tcW w:w="2410" w:type="dxa"/>
            <w:vMerge/>
            <w:vAlign w:val="center"/>
          </w:tcPr>
          <w:p w:rsidR="002F04CE" w:rsidRPr="00C032B6" w:rsidRDefault="002F04CE" w:rsidP="00AD24D9">
            <w:pPr>
              <w:widowControl/>
              <w:jc w:val="left"/>
              <w:rPr>
                <w:color w:val="000000"/>
                <w:kern w:val="0"/>
                <w:szCs w:val="21"/>
              </w:rPr>
            </w:pP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767"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剪花机</w:t>
            </w:r>
          </w:p>
        </w:tc>
        <w:tc>
          <w:tcPr>
            <w:tcW w:w="850"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型号根据需要定制</w:t>
            </w: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767" w:type="dxa"/>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提花机</w:t>
            </w:r>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67" w:type="dxa"/>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1003"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238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238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775"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proofErr w:type="gramStart"/>
            <w:r w:rsidRPr="00C032B6">
              <w:rPr>
                <w:rFonts w:ascii="宋体" w:hAnsi="宋体" w:hint="eastAsia"/>
                <w:color w:val="000000"/>
                <w:kern w:val="0"/>
                <w:szCs w:val="21"/>
              </w:rPr>
              <w:t>整浆并一体</w:t>
            </w:r>
            <w:proofErr w:type="gramEnd"/>
            <w:r w:rsidRPr="00C032B6">
              <w:rPr>
                <w:rFonts w:ascii="宋体" w:hAnsi="宋体" w:hint="eastAsia"/>
                <w:color w:val="000000"/>
                <w:kern w:val="0"/>
                <w:szCs w:val="21"/>
              </w:rPr>
              <w:t>生产线</w:t>
            </w:r>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EE39C4" w:rsidP="004E431E">
            <w:pPr>
              <w:widowControl/>
              <w:jc w:val="center"/>
              <w:rPr>
                <w:color w:val="000000"/>
                <w:kern w:val="0"/>
                <w:szCs w:val="21"/>
              </w:rPr>
            </w:pPr>
            <w:r>
              <w:rPr>
                <w:rFonts w:hint="eastAsia"/>
                <w:color w:val="000000"/>
                <w:kern w:val="0"/>
                <w:szCs w:val="21"/>
              </w:rPr>
              <w:t>2</w:t>
            </w:r>
          </w:p>
        </w:tc>
        <w:tc>
          <w:tcPr>
            <w:tcW w:w="2410" w:type="dxa"/>
            <w:shd w:val="clear" w:color="auto" w:fill="auto"/>
            <w:vAlign w:val="center"/>
          </w:tcPr>
          <w:p w:rsidR="002F04CE" w:rsidRPr="00C032B6" w:rsidRDefault="002F04CE" w:rsidP="00AD24D9">
            <w:pPr>
              <w:widowControl/>
              <w:jc w:val="center"/>
              <w:rPr>
                <w:color w:val="000000"/>
                <w:kern w:val="0"/>
                <w:szCs w:val="21"/>
              </w:rPr>
            </w:pPr>
            <w:r>
              <w:rPr>
                <w:rFonts w:hint="eastAsia"/>
                <w:color w:val="000000"/>
                <w:kern w:val="0"/>
                <w:szCs w:val="21"/>
              </w:rPr>
              <w:t>由</w:t>
            </w:r>
            <w:r>
              <w:rPr>
                <w:rFonts w:hint="eastAsia"/>
                <w:color w:val="000000"/>
                <w:kern w:val="0"/>
                <w:szCs w:val="21"/>
              </w:rPr>
              <w:t>8</w:t>
            </w:r>
            <w:r>
              <w:rPr>
                <w:rFonts w:hint="eastAsia"/>
                <w:color w:val="000000"/>
                <w:kern w:val="0"/>
                <w:szCs w:val="21"/>
              </w:rPr>
              <w:t>条变成</w:t>
            </w:r>
            <w:r>
              <w:rPr>
                <w:rFonts w:hint="eastAsia"/>
                <w:color w:val="000000"/>
                <w:kern w:val="0"/>
                <w:szCs w:val="21"/>
              </w:rPr>
              <w:t>2</w:t>
            </w:r>
            <w:r>
              <w:rPr>
                <w:rFonts w:hint="eastAsia"/>
                <w:color w:val="000000"/>
                <w:kern w:val="0"/>
                <w:szCs w:val="21"/>
              </w:rPr>
              <w:t>条</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EE39C4" w:rsidP="004E431E">
            <w:pPr>
              <w:widowControl/>
              <w:jc w:val="center"/>
              <w:rPr>
                <w:color w:val="000000"/>
                <w:kern w:val="0"/>
                <w:szCs w:val="21"/>
              </w:rPr>
            </w:pPr>
            <w:r>
              <w:rPr>
                <w:rFonts w:hint="eastAsia"/>
                <w:color w:val="000000"/>
                <w:kern w:val="0"/>
                <w:szCs w:val="21"/>
              </w:rPr>
              <w:t>4</w:t>
            </w:r>
          </w:p>
        </w:tc>
        <w:tc>
          <w:tcPr>
            <w:tcW w:w="2410" w:type="dxa"/>
            <w:shd w:val="clear" w:color="auto" w:fill="auto"/>
            <w:vAlign w:val="center"/>
          </w:tcPr>
          <w:p w:rsidR="002F04CE" w:rsidRPr="00C032B6" w:rsidRDefault="002F04CE" w:rsidP="00AD24D9">
            <w:pPr>
              <w:widowControl/>
              <w:jc w:val="center"/>
              <w:rPr>
                <w:color w:val="000000"/>
                <w:kern w:val="0"/>
                <w:szCs w:val="21"/>
              </w:rPr>
            </w:pPr>
            <w:r>
              <w:rPr>
                <w:rFonts w:hint="eastAsia"/>
                <w:color w:val="000000"/>
                <w:kern w:val="0"/>
                <w:szCs w:val="21"/>
              </w:rPr>
              <w:t>由</w:t>
            </w:r>
            <w:r>
              <w:rPr>
                <w:rFonts w:hint="eastAsia"/>
                <w:color w:val="000000"/>
                <w:kern w:val="0"/>
                <w:szCs w:val="21"/>
              </w:rPr>
              <w:t>8</w:t>
            </w:r>
            <w:r>
              <w:rPr>
                <w:rFonts w:hint="eastAsia"/>
                <w:color w:val="000000"/>
                <w:kern w:val="0"/>
                <w:szCs w:val="21"/>
              </w:rPr>
              <w:t>台变成</w:t>
            </w:r>
            <w:r>
              <w:rPr>
                <w:rFonts w:hint="eastAsia"/>
                <w:color w:val="000000"/>
                <w:kern w:val="0"/>
                <w:szCs w:val="21"/>
              </w:rPr>
              <w:t>4</w:t>
            </w:r>
            <w:r>
              <w:rPr>
                <w:rFonts w:hint="eastAsia"/>
                <w:color w:val="000000"/>
                <w:kern w:val="0"/>
                <w:szCs w:val="21"/>
              </w:rPr>
              <w:t>台</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EE39C4" w:rsidP="004E431E">
            <w:pPr>
              <w:widowControl/>
              <w:jc w:val="center"/>
              <w:rPr>
                <w:color w:val="000000"/>
                <w:kern w:val="0"/>
                <w:szCs w:val="21"/>
              </w:rPr>
            </w:pPr>
            <w:r>
              <w:rPr>
                <w:rFonts w:hint="eastAsia"/>
                <w:color w:val="000000"/>
                <w:kern w:val="0"/>
                <w:szCs w:val="21"/>
              </w:rPr>
              <w:t>21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减少</w:t>
            </w:r>
            <w:r>
              <w:rPr>
                <w:rFonts w:hint="eastAsia"/>
                <w:color w:val="000000"/>
                <w:kern w:val="0"/>
                <w:szCs w:val="21"/>
              </w:rPr>
              <w:t>10</w:t>
            </w:r>
            <w:r>
              <w:rPr>
                <w:rFonts w:hint="eastAsia"/>
                <w:color w:val="000000"/>
                <w:kern w:val="0"/>
                <w:szCs w:val="21"/>
              </w:rPr>
              <w:t>台</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775"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proofErr w:type="gramStart"/>
            <w:r w:rsidRPr="00C032B6">
              <w:rPr>
                <w:rFonts w:ascii="宋体" w:hAnsi="宋体" w:cs="宋体" w:hint="eastAsia"/>
                <w:color w:val="000000"/>
                <w:kern w:val="0"/>
                <w:szCs w:val="21"/>
              </w:rPr>
              <w:t>整经车</w:t>
            </w:r>
            <w:proofErr w:type="gramEnd"/>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EE39C4" w:rsidP="004E431E">
            <w:pPr>
              <w:widowControl/>
              <w:jc w:val="center"/>
              <w:rPr>
                <w:color w:val="000000"/>
                <w:kern w:val="0"/>
                <w:szCs w:val="21"/>
              </w:rPr>
            </w:pPr>
            <w:r>
              <w:rPr>
                <w:rFonts w:hint="eastAsia"/>
                <w:color w:val="000000"/>
                <w:kern w:val="0"/>
                <w:szCs w:val="21"/>
              </w:rPr>
              <w:t>8</w:t>
            </w:r>
          </w:p>
        </w:tc>
        <w:tc>
          <w:tcPr>
            <w:tcW w:w="2410" w:type="dxa"/>
            <w:shd w:val="clear" w:color="auto" w:fill="auto"/>
            <w:vAlign w:val="center"/>
          </w:tcPr>
          <w:p w:rsidR="002F04CE" w:rsidRPr="00C032B6" w:rsidRDefault="002F04CE" w:rsidP="00AD24D9">
            <w:pPr>
              <w:jc w:val="center"/>
              <w:rPr>
                <w:color w:val="000000"/>
                <w:kern w:val="0"/>
                <w:szCs w:val="21"/>
              </w:rPr>
            </w:pPr>
            <w:r>
              <w:rPr>
                <w:rFonts w:hint="eastAsia"/>
                <w:color w:val="000000"/>
                <w:kern w:val="0"/>
                <w:szCs w:val="21"/>
              </w:rPr>
              <w:t>增加</w:t>
            </w:r>
            <w:r>
              <w:rPr>
                <w:rFonts w:hint="eastAsia"/>
                <w:color w:val="000000"/>
                <w:kern w:val="0"/>
                <w:szCs w:val="21"/>
              </w:rPr>
              <w:t>8</w:t>
            </w:r>
            <w:r>
              <w:rPr>
                <w:rFonts w:hint="eastAsia"/>
                <w:color w:val="000000"/>
                <w:kern w:val="0"/>
                <w:szCs w:val="21"/>
              </w:rPr>
              <w:t>台</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EE39C4">
            <w:pPr>
              <w:widowControl/>
              <w:jc w:val="center"/>
              <w:rPr>
                <w:color w:val="000000"/>
                <w:kern w:val="0"/>
                <w:szCs w:val="21"/>
              </w:rPr>
            </w:pPr>
            <w:r w:rsidRPr="00C032B6">
              <w:rPr>
                <w:color w:val="000000"/>
                <w:kern w:val="0"/>
                <w:szCs w:val="21"/>
              </w:rPr>
              <w:t>3</w:t>
            </w:r>
            <w:r w:rsidR="00EE39C4">
              <w:rPr>
                <w:rFonts w:hint="eastAsia"/>
                <w:color w:val="000000"/>
                <w:kern w:val="0"/>
                <w:szCs w:val="21"/>
              </w:rPr>
              <w:t>8</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增加</w:t>
            </w:r>
            <w:r>
              <w:rPr>
                <w:rFonts w:hint="eastAsia"/>
                <w:color w:val="000000"/>
                <w:kern w:val="0"/>
                <w:szCs w:val="21"/>
              </w:rPr>
              <w:t>8</w:t>
            </w:r>
            <w:r>
              <w:rPr>
                <w:rFonts w:hint="eastAsia"/>
                <w:color w:val="000000"/>
                <w:kern w:val="0"/>
                <w:szCs w:val="21"/>
              </w:rPr>
              <w:t>台</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p>
        </w:tc>
        <w:tc>
          <w:tcPr>
            <w:tcW w:w="775"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磨毛生产线</w:t>
            </w:r>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干湿两用双面磨毛</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19</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19</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p>
        </w:tc>
        <w:tc>
          <w:tcPr>
            <w:tcW w:w="775"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倍捻机</w:t>
            </w:r>
          </w:p>
        </w:tc>
        <w:tc>
          <w:tcPr>
            <w:tcW w:w="850"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型号根据需要定制</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130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130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156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156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195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195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685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685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p>
        </w:tc>
        <w:tc>
          <w:tcPr>
            <w:tcW w:w="775" w:type="dxa"/>
            <w:gridSpan w:val="2"/>
            <w:vMerge w:val="restart"/>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proofErr w:type="gramStart"/>
            <w:r w:rsidRPr="00C032B6">
              <w:rPr>
                <w:rFonts w:ascii="宋体" w:hAnsi="宋体" w:cs="宋体" w:hint="eastAsia"/>
                <w:color w:val="000000"/>
                <w:kern w:val="0"/>
                <w:szCs w:val="21"/>
              </w:rPr>
              <w:t>牵经车</w:t>
            </w:r>
            <w:proofErr w:type="gramEnd"/>
          </w:p>
        </w:tc>
        <w:tc>
          <w:tcPr>
            <w:tcW w:w="850"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280</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9E7C2B" w:rsidP="004E431E">
            <w:pPr>
              <w:widowControl/>
              <w:jc w:val="center"/>
              <w:rPr>
                <w:color w:val="000000"/>
                <w:kern w:val="0"/>
                <w:szCs w:val="21"/>
              </w:rPr>
            </w:pPr>
            <w:r>
              <w:rPr>
                <w:rFonts w:hint="eastAsia"/>
                <w:color w:val="000000"/>
                <w:kern w:val="0"/>
                <w:szCs w:val="21"/>
              </w:rPr>
              <w:t>0</w:t>
            </w:r>
          </w:p>
        </w:tc>
        <w:tc>
          <w:tcPr>
            <w:tcW w:w="2410" w:type="dxa"/>
            <w:shd w:val="clear" w:color="auto" w:fill="auto"/>
            <w:vAlign w:val="center"/>
          </w:tcPr>
          <w:p w:rsidR="002F04CE" w:rsidRPr="00C032B6" w:rsidRDefault="009E7C2B"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2F04CE" w:rsidP="00AD24D9">
            <w:pPr>
              <w:widowControl/>
              <w:jc w:val="center"/>
              <w:rPr>
                <w:color w:val="000000"/>
                <w:kern w:val="0"/>
                <w:szCs w:val="21"/>
              </w:rPr>
            </w:pP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rFonts w:ascii="宋体" w:hAnsi="宋体" w:cs="宋体"/>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rFonts w:ascii="宋体" w:hAnsi="宋体" w:cs="宋体"/>
                <w:color w:val="000000"/>
                <w:kern w:val="0"/>
                <w:szCs w:val="21"/>
              </w:rPr>
            </w:pPr>
            <w:r w:rsidRPr="00C032B6">
              <w:rPr>
                <w:rFonts w:ascii="宋体" w:hAnsi="宋体" w:cs="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27</w:t>
            </w:r>
          </w:p>
        </w:tc>
        <w:tc>
          <w:tcPr>
            <w:tcW w:w="992" w:type="dxa"/>
            <w:shd w:val="clear" w:color="auto" w:fill="auto"/>
            <w:vAlign w:val="center"/>
          </w:tcPr>
          <w:p w:rsidR="002F04CE" w:rsidRPr="00C032B6" w:rsidRDefault="002F04CE" w:rsidP="004E431E">
            <w:pPr>
              <w:widowControl/>
              <w:jc w:val="center"/>
              <w:rPr>
                <w:rFonts w:ascii="宋体" w:hAnsi="宋体" w:cs="宋体"/>
                <w:color w:val="000000"/>
                <w:kern w:val="0"/>
                <w:szCs w:val="21"/>
              </w:rPr>
            </w:pPr>
            <w:r w:rsidRPr="00C032B6">
              <w:rPr>
                <w:rFonts w:ascii="宋体" w:hAnsi="宋体" w:cs="宋体" w:hint="eastAsia"/>
                <w:color w:val="000000"/>
                <w:kern w:val="0"/>
                <w:szCs w:val="21"/>
              </w:rPr>
              <w:t>小计</w:t>
            </w:r>
          </w:p>
        </w:tc>
        <w:tc>
          <w:tcPr>
            <w:tcW w:w="1134" w:type="dxa"/>
            <w:shd w:val="clear" w:color="auto" w:fill="auto"/>
            <w:vAlign w:val="center"/>
          </w:tcPr>
          <w:p w:rsidR="002F04CE" w:rsidRPr="00C032B6" w:rsidRDefault="002F04CE" w:rsidP="00EE39C4">
            <w:pPr>
              <w:widowControl/>
              <w:jc w:val="center"/>
              <w:rPr>
                <w:color w:val="000000"/>
                <w:kern w:val="0"/>
                <w:szCs w:val="21"/>
              </w:rPr>
            </w:pPr>
            <w:r w:rsidRPr="00C032B6">
              <w:rPr>
                <w:color w:val="000000"/>
                <w:kern w:val="0"/>
                <w:szCs w:val="21"/>
              </w:rPr>
              <w:t>2</w:t>
            </w:r>
            <w:r w:rsidR="00EE39C4">
              <w:rPr>
                <w:rFonts w:hint="eastAsia"/>
                <w:color w:val="000000"/>
                <w:kern w:val="0"/>
                <w:szCs w:val="21"/>
              </w:rPr>
              <w:t>9</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增加</w:t>
            </w:r>
            <w:r>
              <w:rPr>
                <w:rFonts w:hint="eastAsia"/>
                <w:color w:val="000000"/>
                <w:kern w:val="0"/>
                <w:szCs w:val="21"/>
              </w:rPr>
              <w:t>2</w:t>
            </w:r>
            <w:r>
              <w:rPr>
                <w:rFonts w:hint="eastAsia"/>
                <w:color w:val="000000"/>
                <w:kern w:val="0"/>
                <w:szCs w:val="21"/>
              </w:rPr>
              <w:t>台</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p>
        </w:tc>
        <w:tc>
          <w:tcPr>
            <w:tcW w:w="775"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空压机</w:t>
            </w:r>
          </w:p>
        </w:tc>
        <w:tc>
          <w:tcPr>
            <w:tcW w:w="850"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功率</w:t>
            </w:r>
            <w:r w:rsidRPr="00C032B6">
              <w:rPr>
                <w:color w:val="000000"/>
                <w:kern w:val="0"/>
                <w:szCs w:val="21"/>
              </w:rPr>
              <w:t>22KW--560KW</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0</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0</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vMerge/>
            <w:vAlign w:val="center"/>
            <w:hideMark/>
          </w:tcPr>
          <w:p w:rsidR="002F04CE" w:rsidRPr="00C032B6" w:rsidRDefault="002F04CE" w:rsidP="00AD24D9">
            <w:pPr>
              <w:widowControl/>
              <w:jc w:val="left"/>
              <w:rPr>
                <w:color w:val="000000"/>
                <w:kern w:val="0"/>
                <w:szCs w:val="21"/>
              </w:rPr>
            </w:pP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34</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34</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p>
        </w:tc>
        <w:tc>
          <w:tcPr>
            <w:tcW w:w="775" w:type="dxa"/>
            <w:gridSpan w:val="2"/>
            <w:vMerge w:val="restart"/>
            <w:shd w:val="clear" w:color="auto" w:fill="auto"/>
            <w:vAlign w:val="center"/>
            <w:hideMark/>
          </w:tcPr>
          <w:p w:rsidR="002F04CE" w:rsidRPr="00C032B6" w:rsidRDefault="002F04CE" w:rsidP="00AD24D9">
            <w:pPr>
              <w:widowControl/>
              <w:jc w:val="center"/>
              <w:rPr>
                <w:color w:val="000000"/>
                <w:kern w:val="0"/>
                <w:szCs w:val="21"/>
              </w:rPr>
            </w:pPr>
            <w:r w:rsidRPr="00C032B6">
              <w:rPr>
                <w:rFonts w:ascii="宋体" w:hAnsi="宋体" w:hint="eastAsia"/>
                <w:color w:val="000000"/>
                <w:kern w:val="0"/>
                <w:szCs w:val="21"/>
              </w:rPr>
              <w:t>冷却塔</w:t>
            </w: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4.5t/h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3t/h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2.5t/h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4t/h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Merge/>
            <w:vAlign w:val="center"/>
            <w:hideMark/>
          </w:tcPr>
          <w:p w:rsidR="002F04CE" w:rsidRPr="00C032B6" w:rsidRDefault="002F04CE" w:rsidP="00AD24D9">
            <w:pPr>
              <w:widowControl/>
              <w:jc w:val="left"/>
              <w:rPr>
                <w:color w:val="000000"/>
                <w:kern w:val="0"/>
                <w:szCs w:val="21"/>
              </w:rPr>
            </w:pPr>
          </w:p>
        </w:tc>
        <w:tc>
          <w:tcPr>
            <w:tcW w:w="775" w:type="dxa"/>
            <w:gridSpan w:val="2"/>
            <w:vMerge/>
            <w:vAlign w:val="center"/>
            <w:hideMark/>
          </w:tcPr>
          <w:p w:rsidR="002F04CE" w:rsidRPr="00C032B6" w:rsidRDefault="002F04CE" w:rsidP="00AD24D9">
            <w:pPr>
              <w:widowControl/>
              <w:jc w:val="left"/>
              <w:rPr>
                <w:color w:val="000000"/>
                <w:kern w:val="0"/>
                <w:szCs w:val="21"/>
              </w:rPr>
            </w:pPr>
          </w:p>
        </w:tc>
        <w:tc>
          <w:tcPr>
            <w:tcW w:w="850" w:type="dxa"/>
            <w:gridSpan w:val="2"/>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2.5t/h</w:t>
            </w:r>
          </w:p>
        </w:tc>
        <w:tc>
          <w:tcPr>
            <w:tcW w:w="995"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709" w:type="dxa"/>
            <w:shd w:val="clear" w:color="auto" w:fill="auto"/>
            <w:vAlign w:val="center"/>
            <w:hideMark/>
          </w:tcPr>
          <w:p w:rsidR="002F04CE" w:rsidRPr="00C032B6" w:rsidRDefault="002F04CE" w:rsidP="00AD24D9">
            <w:pPr>
              <w:widowControl/>
              <w:jc w:val="center"/>
              <w:rPr>
                <w:color w:val="000000"/>
                <w:kern w:val="0"/>
                <w:szCs w:val="21"/>
              </w:rPr>
            </w:pPr>
            <w:r w:rsidRPr="00C032B6">
              <w:rPr>
                <w:color w:val="000000"/>
                <w:kern w:val="0"/>
                <w:szCs w:val="21"/>
              </w:rPr>
              <w:t>1</w:t>
            </w:r>
          </w:p>
        </w:tc>
        <w:tc>
          <w:tcPr>
            <w:tcW w:w="992"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1134" w:type="dxa"/>
            <w:shd w:val="clear" w:color="auto" w:fill="auto"/>
            <w:vAlign w:val="center"/>
          </w:tcPr>
          <w:p w:rsidR="002F04CE" w:rsidRPr="00C032B6" w:rsidRDefault="002F04CE" w:rsidP="004E431E">
            <w:pPr>
              <w:widowControl/>
              <w:jc w:val="center"/>
              <w:rPr>
                <w:color w:val="000000"/>
                <w:kern w:val="0"/>
                <w:szCs w:val="21"/>
              </w:rPr>
            </w:pPr>
            <w:r w:rsidRPr="00C032B6">
              <w:rPr>
                <w:color w:val="000000"/>
                <w:kern w:val="0"/>
                <w:szCs w:val="21"/>
              </w:rPr>
              <w:t>1</w:t>
            </w:r>
          </w:p>
        </w:tc>
        <w:tc>
          <w:tcPr>
            <w:tcW w:w="2410" w:type="dxa"/>
            <w:shd w:val="clear" w:color="auto" w:fill="auto"/>
            <w:vAlign w:val="center"/>
          </w:tcPr>
          <w:p w:rsidR="002F04CE" w:rsidRPr="00C032B6" w:rsidRDefault="00EE39C4" w:rsidP="00AD24D9">
            <w:pPr>
              <w:widowControl/>
              <w:jc w:val="center"/>
              <w:rPr>
                <w:color w:val="000000"/>
                <w:kern w:val="0"/>
                <w:szCs w:val="21"/>
              </w:rPr>
            </w:pPr>
            <w:r>
              <w:rPr>
                <w:rFonts w:hint="eastAsia"/>
                <w:color w:val="000000"/>
                <w:kern w:val="0"/>
                <w:szCs w:val="21"/>
              </w:rPr>
              <w:t>-</w:t>
            </w:r>
          </w:p>
        </w:tc>
      </w:tr>
      <w:tr w:rsidR="00EE39C4" w:rsidRPr="00C032B6" w:rsidTr="006921A1">
        <w:trPr>
          <w:jc w:val="center"/>
        </w:trPr>
        <w:tc>
          <w:tcPr>
            <w:tcW w:w="569" w:type="dxa"/>
            <w:vMerge/>
            <w:vAlign w:val="center"/>
            <w:hideMark/>
          </w:tcPr>
          <w:p w:rsidR="00EE39C4" w:rsidRPr="00C032B6" w:rsidRDefault="00EE39C4" w:rsidP="00AD24D9">
            <w:pPr>
              <w:widowControl/>
              <w:jc w:val="left"/>
              <w:rPr>
                <w:color w:val="000000"/>
                <w:kern w:val="0"/>
                <w:szCs w:val="21"/>
              </w:rPr>
            </w:pPr>
          </w:p>
        </w:tc>
        <w:tc>
          <w:tcPr>
            <w:tcW w:w="775" w:type="dxa"/>
            <w:gridSpan w:val="2"/>
            <w:vMerge/>
            <w:vAlign w:val="center"/>
            <w:hideMark/>
          </w:tcPr>
          <w:p w:rsidR="00EE39C4" w:rsidRPr="00C032B6" w:rsidRDefault="00EE39C4" w:rsidP="00AD24D9">
            <w:pPr>
              <w:widowControl/>
              <w:jc w:val="left"/>
              <w:rPr>
                <w:color w:val="000000"/>
                <w:kern w:val="0"/>
                <w:szCs w:val="21"/>
              </w:rPr>
            </w:pPr>
          </w:p>
        </w:tc>
        <w:tc>
          <w:tcPr>
            <w:tcW w:w="850" w:type="dxa"/>
            <w:gridSpan w:val="2"/>
            <w:shd w:val="clear" w:color="auto" w:fill="auto"/>
            <w:vAlign w:val="center"/>
            <w:hideMark/>
          </w:tcPr>
          <w:p w:rsidR="00EE39C4" w:rsidRPr="00C032B6" w:rsidRDefault="00EE39C4" w:rsidP="00AD24D9">
            <w:pPr>
              <w:widowControl/>
              <w:jc w:val="center"/>
              <w:rPr>
                <w:color w:val="000000"/>
                <w:kern w:val="0"/>
                <w:szCs w:val="21"/>
              </w:rPr>
            </w:pPr>
            <w:r w:rsidRPr="00C032B6">
              <w:rPr>
                <w:color w:val="000000"/>
                <w:kern w:val="0"/>
                <w:szCs w:val="21"/>
              </w:rPr>
              <w:t>/</w:t>
            </w:r>
          </w:p>
        </w:tc>
        <w:tc>
          <w:tcPr>
            <w:tcW w:w="995" w:type="dxa"/>
            <w:shd w:val="clear" w:color="auto" w:fill="auto"/>
            <w:vAlign w:val="center"/>
            <w:hideMark/>
          </w:tcPr>
          <w:p w:rsidR="00EE39C4" w:rsidRPr="00C032B6" w:rsidRDefault="00EE39C4" w:rsidP="00AD24D9">
            <w:pPr>
              <w:widowControl/>
              <w:jc w:val="center"/>
              <w:rPr>
                <w:color w:val="000000"/>
                <w:kern w:val="0"/>
                <w:szCs w:val="21"/>
              </w:rPr>
            </w:pPr>
            <w:r w:rsidRPr="00C032B6">
              <w:rPr>
                <w:rFonts w:ascii="宋体" w:hAnsi="宋体" w:hint="eastAsia"/>
                <w:color w:val="000000"/>
                <w:kern w:val="0"/>
                <w:szCs w:val="21"/>
              </w:rPr>
              <w:t>小计</w:t>
            </w:r>
          </w:p>
        </w:tc>
        <w:tc>
          <w:tcPr>
            <w:tcW w:w="709" w:type="dxa"/>
            <w:shd w:val="clear" w:color="auto" w:fill="auto"/>
            <w:vAlign w:val="center"/>
            <w:hideMark/>
          </w:tcPr>
          <w:p w:rsidR="00EE39C4" w:rsidRPr="00C032B6" w:rsidRDefault="00EE39C4" w:rsidP="00AD24D9">
            <w:pPr>
              <w:widowControl/>
              <w:jc w:val="center"/>
              <w:rPr>
                <w:color w:val="000000"/>
                <w:kern w:val="0"/>
                <w:szCs w:val="21"/>
              </w:rPr>
            </w:pPr>
            <w:r w:rsidRPr="00C032B6">
              <w:rPr>
                <w:color w:val="000000"/>
                <w:kern w:val="0"/>
                <w:szCs w:val="21"/>
              </w:rPr>
              <w:t>12</w:t>
            </w:r>
          </w:p>
        </w:tc>
        <w:tc>
          <w:tcPr>
            <w:tcW w:w="992" w:type="dxa"/>
            <w:shd w:val="clear" w:color="auto" w:fill="auto"/>
            <w:vAlign w:val="center"/>
          </w:tcPr>
          <w:p w:rsidR="00EE39C4" w:rsidRPr="00C032B6" w:rsidRDefault="00EE39C4" w:rsidP="004E431E">
            <w:pPr>
              <w:widowControl/>
              <w:jc w:val="center"/>
              <w:rPr>
                <w:color w:val="000000"/>
                <w:kern w:val="0"/>
                <w:szCs w:val="21"/>
              </w:rPr>
            </w:pPr>
            <w:r w:rsidRPr="00C032B6">
              <w:rPr>
                <w:rFonts w:ascii="宋体" w:hAnsi="宋体" w:hint="eastAsia"/>
                <w:color w:val="000000"/>
                <w:kern w:val="0"/>
                <w:szCs w:val="21"/>
              </w:rPr>
              <w:t>小计</w:t>
            </w:r>
          </w:p>
        </w:tc>
        <w:tc>
          <w:tcPr>
            <w:tcW w:w="1134" w:type="dxa"/>
            <w:shd w:val="clear" w:color="auto" w:fill="auto"/>
            <w:vAlign w:val="center"/>
          </w:tcPr>
          <w:p w:rsidR="00EE39C4" w:rsidRPr="00C032B6" w:rsidRDefault="00EE39C4" w:rsidP="004E431E">
            <w:pPr>
              <w:widowControl/>
              <w:jc w:val="center"/>
              <w:rPr>
                <w:color w:val="000000"/>
                <w:kern w:val="0"/>
                <w:szCs w:val="21"/>
              </w:rPr>
            </w:pPr>
            <w:r w:rsidRPr="00C032B6">
              <w:rPr>
                <w:color w:val="000000"/>
                <w:kern w:val="0"/>
                <w:szCs w:val="21"/>
              </w:rPr>
              <w:t>12</w:t>
            </w:r>
          </w:p>
        </w:tc>
        <w:tc>
          <w:tcPr>
            <w:tcW w:w="2410" w:type="dxa"/>
            <w:shd w:val="clear" w:color="auto" w:fill="auto"/>
            <w:vAlign w:val="center"/>
          </w:tcPr>
          <w:p w:rsidR="00EE39C4" w:rsidRPr="00C032B6" w:rsidRDefault="00EE39C4" w:rsidP="00AD24D9">
            <w:pPr>
              <w:widowControl/>
              <w:jc w:val="center"/>
              <w:rPr>
                <w:color w:val="000000"/>
                <w:kern w:val="0"/>
                <w:szCs w:val="21"/>
              </w:rPr>
            </w:pPr>
            <w:r>
              <w:rPr>
                <w:rFonts w:hint="eastAsia"/>
                <w:color w:val="000000"/>
                <w:kern w:val="0"/>
                <w:szCs w:val="21"/>
              </w:rPr>
              <w:t>-</w:t>
            </w:r>
          </w:p>
        </w:tc>
      </w:tr>
      <w:tr w:rsidR="002F04CE" w:rsidRPr="00C032B6" w:rsidTr="006921A1">
        <w:trPr>
          <w:jc w:val="center"/>
        </w:trPr>
        <w:tc>
          <w:tcPr>
            <w:tcW w:w="569" w:type="dxa"/>
            <w:vAlign w:val="center"/>
            <w:hideMark/>
          </w:tcPr>
          <w:p w:rsidR="00D85393" w:rsidRPr="00C032B6" w:rsidRDefault="00D85393" w:rsidP="00AD24D9">
            <w:pPr>
              <w:widowControl/>
              <w:jc w:val="left"/>
              <w:rPr>
                <w:color w:val="000000"/>
                <w:kern w:val="0"/>
                <w:szCs w:val="21"/>
              </w:rPr>
            </w:pPr>
            <w:r>
              <w:rPr>
                <w:rFonts w:hint="eastAsia"/>
                <w:color w:val="000000"/>
                <w:kern w:val="0"/>
                <w:szCs w:val="21"/>
              </w:rPr>
              <w:t>12</w:t>
            </w:r>
          </w:p>
        </w:tc>
        <w:tc>
          <w:tcPr>
            <w:tcW w:w="775" w:type="dxa"/>
            <w:gridSpan w:val="2"/>
            <w:vAlign w:val="center"/>
            <w:hideMark/>
          </w:tcPr>
          <w:p w:rsidR="00D85393" w:rsidRPr="00C032B6" w:rsidRDefault="009E7C2B" w:rsidP="00EE39C4">
            <w:pPr>
              <w:widowControl/>
              <w:jc w:val="center"/>
              <w:rPr>
                <w:color w:val="000000"/>
                <w:kern w:val="0"/>
                <w:szCs w:val="21"/>
              </w:rPr>
            </w:pPr>
            <w:r>
              <w:rPr>
                <w:rFonts w:hint="eastAsia"/>
                <w:color w:val="000000"/>
                <w:kern w:val="0"/>
                <w:szCs w:val="21"/>
              </w:rPr>
              <w:t>熔融拉丝机</w:t>
            </w:r>
          </w:p>
        </w:tc>
        <w:tc>
          <w:tcPr>
            <w:tcW w:w="850" w:type="dxa"/>
            <w:gridSpan w:val="2"/>
            <w:shd w:val="clear" w:color="auto" w:fill="auto"/>
            <w:vAlign w:val="center"/>
            <w:hideMark/>
          </w:tcPr>
          <w:p w:rsidR="00D85393" w:rsidRPr="00C032B6" w:rsidRDefault="00EE39C4" w:rsidP="00AD24D9">
            <w:pPr>
              <w:widowControl/>
              <w:jc w:val="center"/>
              <w:rPr>
                <w:color w:val="000000"/>
                <w:kern w:val="0"/>
                <w:szCs w:val="21"/>
              </w:rPr>
            </w:pPr>
            <w:r>
              <w:rPr>
                <w:rFonts w:hint="eastAsia"/>
                <w:color w:val="000000"/>
                <w:kern w:val="0"/>
                <w:szCs w:val="21"/>
              </w:rPr>
              <w:t>/</w:t>
            </w:r>
          </w:p>
        </w:tc>
        <w:tc>
          <w:tcPr>
            <w:tcW w:w="995" w:type="dxa"/>
            <w:shd w:val="clear" w:color="auto" w:fill="auto"/>
            <w:vAlign w:val="center"/>
            <w:hideMark/>
          </w:tcPr>
          <w:p w:rsidR="00D85393" w:rsidRPr="00C032B6" w:rsidRDefault="00EE39C4" w:rsidP="00AD24D9">
            <w:pPr>
              <w:widowControl/>
              <w:jc w:val="center"/>
              <w:rPr>
                <w:rFonts w:ascii="宋体" w:hAnsi="宋体"/>
                <w:color w:val="000000"/>
                <w:kern w:val="0"/>
                <w:szCs w:val="21"/>
              </w:rPr>
            </w:pPr>
            <w:r>
              <w:rPr>
                <w:rFonts w:hint="eastAsia"/>
                <w:color w:val="000000"/>
                <w:kern w:val="0"/>
                <w:szCs w:val="21"/>
              </w:rPr>
              <w:t>/</w:t>
            </w:r>
          </w:p>
        </w:tc>
        <w:tc>
          <w:tcPr>
            <w:tcW w:w="709" w:type="dxa"/>
            <w:shd w:val="clear" w:color="auto" w:fill="auto"/>
            <w:vAlign w:val="center"/>
            <w:hideMark/>
          </w:tcPr>
          <w:p w:rsidR="00D85393" w:rsidRPr="00C032B6" w:rsidRDefault="00EE39C4" w:rsidP="00AD24D9">
            <w:pPr>
              <w:widowControl/>
              <w:jc w:val="center"/>
              <w:rPr>
                <w:color w:val="000000"/>
                <w:kern w:val="0"/>
                <w:szCs w:val="21"/>
              </w:rPr>
            </w:pPr>
            <w:r>
              <w:rPr>
                <w:rFonts w:hint="eastAsia"/>
                <w:color w:val="000000"/>
                <w:kern w:val="0"/>
                <w:szCs w:val="21"/>
              </w:rPr>
              <w:t>/</w:t>
            </w:r>
          </w:p>
        </w:tc>
        <w:tc>
          <w:tcPr>
            <w:tcW w:w="992" w:type="dxa"/>
            <w:shd w:val="clear" w:color="auto" w:fill="auto"/>
            <w:vAlign w:val="center"/>
          </w:tcPr>
          <w:p w:rsidR="00D85393" w:rsidRPr="00C032B6" w:rsidRDefault="00EE39C4" w:rsidP="00AD24D9">
            <w:pPr>
              <w:widowControl/>
              <w:jc w:val="center"/>
              <w:rPr>
                <w:color w:val="000000"/>
                <w:kern w:val="0"/>
                <w:szCs w:val="21"/>
              </w:rPr>
            </w:pPr>
            <w:r>
              <w:rPr>
                <w:rFonts w:hint="eastAsia"/>
                <w:color w:val="000000"/>
                <w:kern w:val="0"/>
                <w:szCs w:val="21"/>
              </w:rPr>
              <w:t>4#</w:t>
            </w:r>
            <w:r>
              <w:rPr>
                <w:rFonts w:hint="eastAsia"/>
                <w:color w:val="000000"/>
                <w:kern w:val="0"/>
                <w:szCs w:val="21"/>
              </w:rPr>
              <w:t>车间</w:t>
            </w:r>
          </w:p>
        </w:tc>
        <w:tc>
          <w:tcPr>
            <w:tcW w:w="1134" w:type="dxa"/>
            <w:shd w:val="clear" w:color="auto" w:fill="auto"/>
            <w:vAlign w:val="center"/>
          </w:tcPr>
          <w:p w:rsidR="00D85393" w:rsidRPr="00C032B6" w:rsidRDefault="009E7C2B" w:rsidP="00AD24D9">
            <w:pPr>
              <w:widowControl/>
              <w:jc w:val="center"/>
              <w:rPr>
                <w:color w:val="000000"/>
                <w:kern w:val="0"/>
                <w:szCs w:val="21"/>
              </w:rPr>
            </w:pPr>
            <w:r>
              <w:rPr>
                <w:rFonts w:hint="eastAsia"/>
                <w:color w:val="000000"/>
                <w:kern w:val="0"/>
                <w:szCs w:val="21"/>
              </w:rPr>
              <w:t>16</w:t>
            </w:r>
          </w:p>
        </w:tc>
        <w:tc>
          <w:tcPr>
            <w:tcW w:w="2410" w:type="dxa"/>
            <w:shd w:val="clear" w:color="auto" w:fill="auto"/>
            <w:vAlign w:val="center"/>
          </w:tcPr>
          <w:p w:rsidR="00D85393" w:rsidRPr="00C032B6" w:rsidRDefault="002F04CE" w:rsidP="009E7C2B">
            <w:pPr>
              <w:widowControl/>
              <w:jc w:val="center"/>
              <w:rPr>
                <w:color w:val="000000"/>
                <w:kern w:val="0"/>
                <w:szCs w:val="21"/>
              </w:rPr>
            </w:pPr>
            <w:r>
              <w:rPr>
                <w:rFonts w:hint="eastAsia"/>
                <w:color w:val="000000"/>
                <w:kern w:val="0"/>
                <w:szCs w:val="21"/>
              </w:rPr>
              <w:t>增加</w:t>
            </w:r>
            <w:r w:rsidR="009E7C2B">
              <w:rPr>
                <w:rFonts w:hint="eastAsia"/>
                <w:color w:val="000000"/>
                <w:kern w:val="0"/>
                <w:szCs w:val="21"/>
              </w:rPr>
              <w:t>16</w:t>
            </w:r>
            <w:r>
              <w:rPr>
                <w:rFonts w:hint="eastAsia"/>
                <w:color w:val="000000"/>
                <w:kern w:val="0"/>
                <w:szCs w:val="21"/>
              </w:rPr>
              <w:t>台</w:t>
            </w:r>
            <w:r w:rsidR="009E7C2B">
              <w:rPr>
                <w:rFonts w:hint="eastAsia"/>
                <w:color w:val="000000"/>
                <w:kern w:val="0"/>
                <w:szCs w:val="21"/>
              </w:rPr>
              <w:t>熔融拉丝机</w:t>
            </w:r>
            <w:r>
              <w:rPr>
                <w:rFonts w:hint="eastAsia"/>
                <w:color w:val="000000"/>
                <w:kern w:val="0"/>
                <w:szCs w:val="21"/>
              </w:rPr>
              <w:t>，增加</w:t>
            </w:r>
            <w:r w:rsidR="009E7C2B">
              <w:rPr>
                <w:rFonts w:hint="eastAsia"/>
                <w:color w:val="000000"/>
                <w:kern w:val="0"/>
                <w:szCs w:val="21"/>
              </w:rPr>
              <w:t>1</w:t>
            </w:r>
            <w:r w:rsidR="009E7C2B">
              <w:rPr>
                <w:rFonts w:hint="eastAsia"/>
                <w:color w:val="000000"/>
                <w:kern w:val="0"/>
                <w:szCs w:val="21"/>
              </w:rPr>
              <w:t>套</w:t>
            </w:r>
            <w:r>
              <w:rPr>
                <w:rFonts w:hint="eastAsia"/>
                <w:color w:val="000000"/>
                <w:kern w:val="0"/>
                <w:szCs w:val="21"/>
              </w:rPr>
              <w:t>废气处理装置</w:t>
            </w:r>
          </w:p>
        </w:tc>
      </w:tr>
      <w:tr w:rsidR="009E7C2B" w:rsidRPr="00C032B6" w:rsidTr="006921A1">
        <w:trPr>
          <w:jc w:val="center"/>
        </w:trPr>
        <w:tc>
          <w:tcPr>
            <w:tcW w:w="569" w:type="dxa"/>
            <w:vAlign w:val="center"/>
            <w:hideMark/>
          </w:tcPr>
          <w:p w:rsidR="009E7C2B" w:rsidRDefault="009E7C2B" w:rsidP="00AD24D9">
            <w:pPr>
              <w:widowControl/>
              <w:jc w:val="left"/>
              <w:rPr>
                <w:color w:val="000000"/>
                <w:kern w:val="0"/>
                <w:szCs w:val="21"/>
              </w:rPr>
            </w:pPr>
            <w:r>
              <w:rPr>
                <w:rFonts w:hint="eastAsia"/>
                <w:color w:val="000000"/>
                <w:kern w:val="0"/>
                <w:szCs w:val="21"/>
              </w:rPr>
              <w:t>13</w:t>
            </w:r>
          </w:p>
        </w:tc>
        <w:tc>
          <w:tcPr>
            <w:tcW w:w="775" w:type="dxa"/>
            <w:gridSpan w:val="2"/>
            <w:vAlign w:val="center"/>
            <w:hideMark/>
          </w:tcPr>
          <w:p w:rsidR="009E7C2B" w:rsidRDefault="009E7C2B" w:rsidP="00EE39C4">
            <w:pPr>
              <w:widowControl/>
              <w:jc w:val="center"/>
              <w:rPr>
                <w:color w:val="000000"/>
                <w:kern w:val="0"/>
                <w:szCs w:val="21"/>
              </w:rPr>
            </w:pPr>
            <w:r>
              <w:rPr>
                <w:rFonts w:hint="eastAsia"/>
                <w:color w:val="000000"/>
                <w:kern w:val="0"/>
                <w:szCs w:val="21"/>
              </w:rPr>
              <w:t>脱水机</w:t>
            </w:r>
          </w:p>
        </w:tc>
        <w:tc>
          <w:tcPr>
            <w:tcW w:w="850" w:type="dxa"/>
            <w:gridSpan w:val="2"/>
            <w:shd w:val="clear" w:color="auto" w:fill="auto"/>
            <w:vAlign w:val="center"/>
            <w:hideMark/>
          </w:tcPr>
          <w:p w:rsidR="009E7C2B" w:rsidRDefault="00020710" w:rsidP="00AD24D9">
            <w:pPr>
              <w:widowControl/>
              <w:jc w:val="center"/>
              <w:rPr>
                <w:color w:val="000000"/>
                <w:kern w:val="0"/>
                <w:szCs w:val="21"/>
              </w:rPr>
            </w:pPr>
            <w:r>
              <w:rPr>
                <w:rFonts w:hint="eastAsia"/>
                <w:color w:val="000000"/>
                <w:kern w:val="0"/>
                <w:szCs w:val="21"/>
              </w:rPr>
              <w:t>/</w:t>
            </w:r>
          </w:p>
        </w:tc>
        <w:tc>
          <w:tcPr>
            <w:tcW w:w="995" w:type="dxa"/>
            <w:shd w:val="clear" w:color="auto" w:fill="auto"/>
            <w:vAlign w:val="center"/>
            <w:hideMark/>
          </w:tcPr>
          <w:p w:rsidR="009E7C2B" w:rsidRDefault="009E7C2B" w:rsidP="00AD24D9">
            <w:pPr>
              <w:widowControl/>
              <w:jc w:val="center"/>
              <w:rPr>
                <w:color w:val="000000"/>
                <w:kern w:val="0"/>
                <w:szCs w:val="21"/>
              </w:rPr>
            </w:pPr>
            <w:r>
              <w:rPr>
                <w:rFonts w:hint="eastAsia"/>
                <w:color w:val="000000"/>
                <w:kern w:val="0"/>
                <w:szCs w:val="21"/>
              </w:rPr>
              <w:t>/</w:t>
            </w:r>
          </w:p>
        </w:tc>
        <w:tc>
          <w:tcPr>
            <w:tcW w:w="709" w:type="dxa"/>
            <w:shd w:val="clear" w:color="auto" w:fill="auto"/>
            <w:vAlign w:val="center"/>
            <w:hideMark/>
          </w:tcPr>
          <w:p w:rsidR="009E7C2B" w:rsidRDefault="009E7C2B" w:rsidP="00AD24D9">
            <w:pPr>
              <w:widowControl/>
              <w:jc w:val="center"/>
              <w:rPr>
                <w:color w:val="000000"/>
                <w:kern w:val="0"/>
                <w:szCs w:val="21"/>
              </w:rPr>
            </w:pPr>
            <w:r>
              <w:rPr>
                <w:rFonts w:hint="eastAsia"/>
                <w:color w:val="000000"/>
                <w:kern w:val="0"/>
                <w:szCs w:val="21"/>
              </w:rPr>
              <w:t>/</w:t>
            </w:r>
          </w:p>
        </w:tc>
        <w:tc>
          <w:tcPr>
            <w:tcW w:w="992" w:type="dxa"/>
            <w:shd w:val="clear" w:color="auto" w:fill="auto"/>
            <w:vAlign w:val="center"/>
          </w:tcPr>
          <w:p w:rsidR="009E7C2B" w:rsidRDefault="009E7C2B" w:rsidP="00AD24D9">
            <w:pPr>
              <w:widowControl/>
              <w:jc w:val="center"/>
              <w:rPr>
                <w:color w:val="000000"/>
                <w:kern w:val="0"/>
                <w:szCs w:val="21"/>
              </w:rPr>
            </w:pPr>
            <w:r>
              <w:rPr>
                <w:rFonts w:hint="eastAsia"/>
                <w:color w:val="000000"/>
                <w:kern w:val="0"/>
                <w:szCs w:val="21"/>
              </w:rPr>
              <w:t>4#</w:t>
            </w:r>
            <w:r>
              <w:rPr>
                <w:rFonts w:hint="eastAsia"/>
                <w:color w:val="000000"/>
                <w:kern w:val="0"/>
                <w:szCs w:val="21"/>
              </w:rPr>
              <w:t>车间</w:t>
            </w:r>
          </w:p>
        </w:tc>
        <w:tc>
          <w:tcPr>
            <w:tcW w:w="1134" w:type="dxa"/>
            <w:shd w:val="clear" w:color="auto" w:fill="auto"/>
            <w:vAlign w:val="center"/>
          </w:tcPr>
          <w:p w:rsidR="009E7C2B" w:rsidRDefault="009E7C2B" w:rsidP="00AD24D9">
            <w:pPr>
              <w:widowControl/>
              <w:jc w:val="center"/>
              <w:rPr>
                <w:color w:val="000000"/>
                <w:kern w:val="0"/>
                <w:szCs w:val="21"/>
              </w:rPr>
            </w:pPr>
            <w:r>
              <w:rPr>
                <w:rFonts w:hint="eastAsia"/>
                <w:color w:val="000000"/>
                <w:kern w:val="0"/>
                <w:szCs w:val="21"/>
              </w:rPr>
              <w:t>16</w:t>
            </w:r>
          </w:p>
        </w:tc>
        <w:tc>
          <w:tcPr>
            <w:tcW w:w="2410" w:type="dxa"/>
            <w:shd w:val="clear" w:color="auto" w:fill="auto"/>
            <w:vAlign w:val="center"/>
          </w:tcPr>
          <w:p w:rsidR="009E7C2B" w:rsidRDefault="009E7C2B" w:rsidP="009E7C2B">
            <w:pPr>
              <w:widowControl/>
              <w:jc w:val="center"/>
              <w:rPr>
                <w:color w:val="000000"/>
                <w:kern w:val="0"/>
                <w:szCs w:val="21"/>
              </w:rPr>
            </w:pPr>
            <w:r>
              <w:rPr>
                <w:rFonts w:hint="eastAsia"/>
                <w:color w:val="000000"/>
                <w:kern w:val="0"/>
                <w:szCs w:val="21"/>
              </w:rPr>
              <w:t>增加</w:t>
            </w:r>
            <w:r>
              <w:rPr>
                <w:rFonts w:hint="eastAsia"/>
                <w:color w:val="000000"/>
                <w:kern w:val="0"/>
                <w:szCs w:val="21"/>
              </w:rPr>
              <w:t>16</w:t>
            </w:r>
            <w:r>
              <w:rPr>
                <w:rFonts w:hint="eastAsia"/>
                <w:color w:val="000000"/>
                <w:kern w:val="0"/>
                <w:szCs w:val="21"/>
              </w:rPr>
              <w:t>台脱水机</w:t>
            </w:r>
          </w:p>
        </w:tc>
      </w:tr>
      <w:tr w:rsidR="00020710" w:rsidRPr="00C032B6" w:rsidTr="006921A1">
        <w:trPr>
          <w:jc w:val="center"/>
        </w:trPr>
        <w:tc>
          <w:tcPr>
            <w:tcW w:w="569" w:type="dxa"/>
            <w:vAlign w:val="center"/>
            <w:hideMark/>
          </w:tcPr>
          <w:p w:rsidR="00020710" w:rsidRDefault="00020710" w:rsidP="00AD24D9">
            <w:pPr>
              <w:widowControl/>
              <w:jc w:val="left"/>
              <w:rPr>
                <w:color w:val="000000"/>
                <w:kern w:val="0"/>
                <w:szCs w:val="21"/>
              </w:rPr>
            </w:pPr>
            <w:r>
              <w:rPr>
                <w:rFonts w:hint="eastAsia"/>
                <w:color w:val="000000"/>
                <w:kern w:val="0"/>
                <w:szCs w:val="21"/>
              </w:rPr>
              <w:t>14</w:t>
            </w:r>
          </w:p>
        </w:tc>
        <w:tc>
          <w:tcPr>
            <w:tcW w:w="775" w:type="dxa"/>
            <w:gridSpan w:val="2"/>
            <w:vAlign w:val="center"/>
            <w:hideMark/>
          </w:tcPr>
          <w:p w:rsidR="00020710" w:rsidRDefault="00020710" w:rsidP="00EE39C4">
            <w:pPr>
              <w:widowControl/>
              <w:jc w:val="center"/>
              <w:rPr>
                <w:color w:val="000000"/>
                <w:kern w:val="0"/>
                <w:szCs w:val="21"/>
              </w:rPr>
            </w:pPr>
            <w:r w:rsidRPr="00020710">
              <w:rPr>
                <w:rFonts w:hint="eastAsia"/>
                <w:color w:val="000000"/>
                <w:kern w:val="0"/>
                <w:szCs w:val="21"/>
              </w:rPr>
              <w:t>化纤</w:t>
            </w:r>
            <w:r w:rsidRPr="00020710">
              <w:rPr>
                <w:color w:val="000000"/>
                <w:kern w:val="0"/>
                <w:szCs w:val="21"/>
              </w:rPr>
              <w:t>切丝机</w:t>
            </w:r>
          </w:p>
        </w:tc>
        <w:tc>
          <w:tcPr>
            <w:tcW w:w="850" w:type="dxa"/>
            <w:gridSpan w:val="2"/>
            <w:shd w:val="clear" w:color="auto" w:fill="auto"/>
            <w:vAlign w:val="center"/>
            <w:hideMark/>
          </w:tcPr>
          <w:p w:rsidR="00020710" w:rsidRDefault="00020710" w:rsidP="00AD24D9">
            <w:pPr>
              <w:widowControl/>
              <w:jc w:val="center"/>
              <w:rPr>
                <w:color w:val="000000"/>
                <w:kern w:val="0"/>
                <w:szCs w:val="21"/>
              </w:rPr>
            </w:pPr>
            <w:r>
              <w:rPr>
                <w:rFonts w:hint="eastAsia"/>
                <w:color w:val="000000"/>
                <w:kern w:val="0"/>
                <w:szCs w:val="21"/>
              </w:rPr>
              <w:t>/</w:t>
            </w:r>
          </w:p>
        </w:tc>
        <w:tc>
          <w:tcPr>
            <w:tcW w:w="995" w:type="dxa"/>
            <w:shd w:val="clear" w:color="auto" w:fill="auto"/>
            <w:vAlign w:val="center"/>
            <w:hideMark/>
          </w:tcPr>
          <w:p w:rsidR="00020710" w:rsidRDefault="00020710" w:rsidP="00AD24D9">
            <w:pPr>
              <w:widowControl/>
              <w:jc w:val="center"/>
              <w:rPr>
                <w:color w:val="000000"/>
                <w:kern w:val="0"/>
                <w:szCs w:val="21"/>
              </w:rPr>
            </w:pPr>
            <w:r>
              <w:rPr>
                <w:rFonts w:hint="eastAsia"/>
                <w:color w:val="000000"/>
                <w:kern w:val="0"/>
                <w:szCs w:val="21"/>
              </w:rPr>
              <w:t>/</w:t>
            </w:r>
          </w:p>
        </w:tc>
        <w:tc>
          <w:tcPr>
            <w:tcW w:w="709" w:type="dxa"/>
            <w:shd w:val="clear" w:color="auto" w:fill="auto"/>
            <w:vAlign w:val="center"/>
            <w:hideMark/>
          </w:tcPr>
          <w:p w:rsidR="00020710" w:rsidRDefault="00020710" w:rsidP="00AD24D9">
            <w:pPr>
              <w:widowControl/>
              <w:jc w:val="center"/>
              <w:rPr>
                <w:color w:val="000000"/>
                <w:kern w:val="0"/>
                <w:szCs w:val="21"/>
              </w:rPr>
            </w:pPr>
            <w:r>
              <w:rPr>
                <w:rFonts w:hint="eastAsia"/>
                <w:color w:val="000000"/>
                <w:kern w:val="0"/>
                <w:szCs w:val="21"/>
              </w:rPr>
              <w:t>/</w:t>
            </w:r>
          </w:p>
        </w:tc>
        <w:tc>
          <w:tcPr>
            <w:tcW w:w="992" w:type="dxa"/>
            <w:shd w:val="clear" w:color="auto" w:fill="auto"/>
            <w:vAlign w:val="center"/>
          </w:tcPr>
          <w:p w:rsidR="00020710" w:rsidRDefault="00020710" w:rsidP="00AD24D9">
            <w:pPr>
              <w:widowControl/>
              <w:jc w:val="center"/>
              <w:rPr>
                <w:color w:val="000000"/>
                <w:kern w:val="0"/>
                <w:szCs w:val="21"/>
              </w:rPr>
            </w:pPr>
            <w:r>
              <w:rPr>
                <w:rFonts w:hint="eastAsia"/>
                <w:color w:val="000000"/>
                <w:kern w:val="0"/>
                <w:szCs w:val="21"/>
              </w:rPr>
              <w:t>4#</w:t>
            </w:r>
            <w:r>
              <w:rPr>
                <w:rFonts w:hint="eastAsia"/>
                <w:color w:val="000000"/>
                <w:kern w:val="0"/>
                <w:szCs w:val="21"/>
              </w:rPr>
              <w:t>车间</w:t>
            </w:r>
          </w:p>
        </w:tc>
        <w:tc>
          <w:tcPr>
            <w:tcW w:w="1134" w:type="dxa"/>
            <w:shd w:val="clear" w:color="auto" w:fill="auto"/>
            <w:vAlign w:val="center"/>
          </w:tcPr>
          <w:p w:rsidR="00020710" w:rsidRDefault="00020710" w:rsidP="00AD24D9">
            <w:pPr>
              <w:widowControl/>
              <w:jc w:val="center"/>
              <w:rPr>
                <w:color w:val="000000"/>
                <w:kern w:val="0"/>
                <w:szCs w:val="21"/>
              </w:rPr>
            </w:pPr>
            <w:r>
              <w:rPr>
                <w:rFonts w:hint="eastAsia"/>
                <w:color w:val="000000"/>
                <w:kern w:val="0"/>
                <w:szCs w:val="21"/>
              </w:rPr>
              <w:t>16</w:t>
            </w:r>
          </w:p>
        </w:tc>
        <w:tc>
          <w:tcPr>
            <w:tcW w:w="2410" w:type="dxa"/>
            <w:shd w:val="clear" w:color="auto" w:fill="auto"/>
            <w:vAlign w:val="center"/>
          </w:tcPr>
          <w:p w:rsidR="00020710" w:rsidRDefault="00020710" w:rsidP="009E7C2B">
            <w:pPr>
              <w:widowControl/>
              <w:jc w:val="center"/>
              <w:rPr>
                <w:color w:val="000000"/>
                <w:kern w:val="0"/>
                <w:szCs w:val="21"/>
              </w:rPr>
            </w:pPr>
            <w:r>
              <w:rPr>
                <w:rFonts w:hint="eastAsia"/>
                <w:color w:val="000000"/>
                <w:kern w:val="0"/>
                <w:szCs w:val="21"/>
              </w:rPr>
              <w:t>增加</w:t>
            </w:r>
            <w:r>
              <w:rPr>
                <w:rFonts w:hint="eastAsia"/>
                <w:color w:val="000000"/>
                <w:kern w:val="0"/>
                <w:szCs w:val="21"/>
              </w:rPr>
              <w:t>16</w:t>
            </w:r>
            <w:r>
              <w:rPr>
                <w:rFonts w:hint="eastAsia"/>
                <w:color w:val="000000"/>
                <w:kern w:val="0"/>
                <w:szCs w:val="21"/>
              </w:rPr>
              <w:t>台化纤切丝机</w:t>
            </w:r>
          </w:p>
        </w:tc>
      </w:tr>
    </w:tbl>
    <w:p w:rsidR="000C4DB2" w:rsidRPr="004E431E" w:rsidRDefault="00FA1C4C" w:rsidP="00FA1C4C">
      <w:pPr>
        <w:pStyle w:val="afa"/>
        <w:spacing w:before="0"/>
        <w:ind w:firstLineChars="200" w:firstLine="480"/>
        <w:jc w:val="both"/>
        <w:rPr>
          <w:color w:val="FF0000"/>
        </w:rPr>
      </w:pPr>
      <w:r w:rsidRPr="004E431E">
        <w:rPr>
          <w:rFonts w:eastAsia="宋体" w:hint="eastAsia"/>
          <w:color w:val="FF0000"/>
          <w:szCs w:val="24"/>
        </w:rPr>
        <w:t>从上表可以看出，重新报批后设备数量略有调整。主要原因为</w:t>
      </w:r>
      <w:r w:rsidRPr="004E431E">
        <w:rPr>
          <w:rFonts w:eastAsia="宋体" w:hint="eastAsia"/>
          <w:color w:val="FF0000"/>
          <w:szCs w:val="24"/>
        </w:rPr>
        <w:t>4#</w:t>
      </w:r>
      <w:r w:rsidRPr="004E431E">
        <w:rPr>
          <w:rFonts w:eastAsia="宋体" w:hint="eastAsia"/>
          <w:color w:val="FF0000"/>
          <w:szCs w:val="24"/>
        </w:rPr>
        <w:t>车间内部设置</w:t>
      </w:r>
      <w:r w:rsidR="009E7C2B">
        <w:rPr>
          <w:rFonts w:eastAsia="宋体" w:hint="eastAsia"/>
          <w:color w:val="FF0000"/>
          <w:szCs w:val="24"/>
        </w:rPr>
        <w:t>熔融拉丝</w:t>
      </w:r>
      <w:r w:rsidRPr="004E431E">
        <w:rPr>
          <w:rFonts w:eastAsia="宋体" w:hint="eastAsia"/>
          <w:color w:val="FF0000"/>
          <w:szCs w:val="24"/>
        </w:rPr>
        <w:t>装置，需要腾出部分空间。建设单位在保证产能和工艺不变的前提下对部分设备数量进行了修正，将部分设备从</w:t>
      </w:r>
      <w:r w:rsidRPr="004E431E">
        <w:rPr>
          <w:rFonts w:eastAsia="宋体" w:hint="eastAsia"/>
          <w:color w:val="FF0000"/>
          <w:szCs w:val="24"/>
        </w:rPr>
        <w:t>4#</w:t>
      </w:r>
      <w:r w:rsidRPr="004E431E">
        <w:rPr>
          <w:rFonts w:eastAsia="宋体" w:hint="eastAsia"/>
          <w:color w:val="FF0000"/>
          <w:szCs w:val="24"/>
        </w:rPr>
        <w:t>车间搬迁至</w:t>
      </w:r>
      <w:r w:rsidRPr="004E431E">
        <w:rPr>
          <w:rFonts w:eastAsia="宋体" w:hint="eastAsia"/>
          <w:color w:val="FF0000"/>
          <w:szCs w:val="24"/>
        </w:rPr>
        <w:t>5#</w:t>
      </w:r>
      <w:r w:rsidRPr="004E431E">
        <w:rPr>
          <w:rFonts w:eastAsia="宋体" w:hint="eastAsia"/>
          <w:color w:val="FF0000"/>
          <w:szCs w:val="24"/>
        </w:rPr>
        <w:t>车间，同时在保证每天产能的不变的前提下</w:t>
      </w:r>
      <w:r w:rsidR="009E7C2B">
        <w:rPr>
          <w:rFonts w:eastAsia="宋体" w:hint="eastAsia"/>
          <w:color w:val="FF0000"/>
          <w:szCs w:val="24"/>
        </w:rPr>
        <w:t>合理</w:t>
      </w:r>
      <w:r w:rsidRPr="004E431E">
        <w:rPr>
          <w:rFonts w:eastAsia="宋体" w:hint="eastAsia"/>
          <w:color w:val="FF0000"/>
          <w:szCs w:val="24"/>
        </w:rPr>
        <w:t>减少了</w:t>
      </w:r>
      <w:r w:rsidRPr="004E431E">
        <w:rPr>
          <w:rFonts w:eastAsia="宋体" w:hint="eastAsia"/>
          <w:color w:val="FF0000"/>
          <w:szCs w:val="24"/>
        </w:rPr>
        <w:t>4#</w:t>
      </w:r>
      <w:r w:rsidRPr="004E431E">
        <w:rPr>
          <w:rFonts w:eastAsia="宋体" w:hint="eastAsia"/>
          <w:color w:val="FF0000"/>
          <w:szCs w:val="24"/>
        </w:rPr>
        <w:t>车间部分设备。本次环</w:t>
      </w:r>
      <w:proofErr w:type="gramStart"/>
      <w:r w:rsidRPr="004E431E">
        <w:rPr>
          <w:rFonts w:eastAsia="宋体" w:hint="eastAsia"/>
          <w:color w:val="FF0000"/>
          <w:szCs w:val="24"/>
        </w:rPr>
        <w:t>评认为</w:t>
      </w:r>
      <w:proofErr w:type="gramEnd"/>
      <w:r w:rsidRPr="004E431E">
        <w:rPr>
          <w:rFonts w:eastAsia="宋体" w:hint="eastAsia"/>
          <w:color w:val="FF0000"/>
          <w:szCs w:val="24"/>
        </w:rPr>
        <w:t>数量的变化未对坯布生产工艺造成影响，</w:t>
      </w:r>
      <w:r w:rsidR="00AC266D" w:rsidRPr="004E431E">
        <w:rPr>
          <w:rFonts w:eastAsia="宋体" w:hint="eastAsia"/>
          <w:color w:val="FF0000"/>
          <w:szCs w:val="24"/>
        </w:rPr>
        <w:t>设备数量的变化是可以接受的</w:t>
      </w:r>
      <w:r w:rsidRPr="004E431E">
        <w:rPr>
          <w:rFonts w:eastAsia="宋体" w:hint="eastAsia"/>
          <w:color w:val="FF0000"/>
          <w:szCs w:val="24"/>
        </w:rPr>
        <w:t>。</w:t>
      </w:r>
      <w:r w:rsidRPr="004E431E">
        <w:rPr>
          <w:rFonts w:eastAsia="宋体" w:hint="eastAsia"/>
          <w:color w:val="FF0000"/>
          <w:szCs w:val="24"/>
        </w:rPr>
        <w:t xml:space="preserve">   </w:t>
      </w:r>
      <w:r w:rsidR="000C4DB2" w:rsidRPr="004E431E">
        <w:rPr>
          <w:rFonts w:eastAsia="宋体" w:hint="eastAsia"/>
          <w:color w:val="FF0000"/>
          <w:szCs w:val="24"/>
        </w:rPr>
        <w:t xml:space="preserve">    </w:t>
      </w:r>
    </w:p>
    <w:p w:rsidR="00B10E6A" w:rsidRDefault="00B30C05" w:rsidP="006921A1">
      <w:pPr>
        <w:jc w:val="center"/>
        <w:rPr>
          <w:b/>
          <w:sz w:val="24"/>
        </w:rPr>
      </w:pPr>
      <w:r>
        <w:rPr>
          <w:rFonts w:hint="eastAsia"/>
          <w:b/>
          <w:sz w:val="24"/>
        </w:rPr>
        <w:lastRenderedPageBreak/>
        <w:t>4.4-</w:t>
      </w:r>
      <w:r w:rsidR="00A2506E">
        <w:rPr>
          <w:rFonts w:hint="eastAsia"/>
          <w:b/>
          <w:sz w:val="24"/>
        </w:rPr>
        <w:t>5</w:t>
      </w:r>
      <w:r w:rsidR="00B10E6A">
        <w:rPr>
          <w:b/>
          <w:sz w:val="24"/>
        </w:rPr>
        <w:t xml:space="preserve">  </w:t>
      </w:r>
      <w:r w:rsidR="00B10E6A">
        <w:rPr>
          <w:b/>
          <w:sz w:val="24"/>
        </w:rPr>
        <w:t>本项目主要设备与产能匹配情况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99"/>
        <w:gridCol w:w="1412"/>
        <w:gridCol w:w="1585"/>
        <w:gridCol w:w="1649"/>
        <w:gridCol w:w="861"/>
        <w:gridCol w:w="1122"/>
      </w:tblGrid>
      <w:tr w:rsidR="00C0516E" w:rsidTr="00C0516E">
        <w:trPr>
          <w:trHeight w:val="397"/>
          <w:jc w:val="center"/>
        </w:trPr>
        <w:tc>
          <w:tcPr>
            <w:tcW w:w="1113"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b/>
                <w:szCs w:val="21"/>
              </w:rPr>
              <w:t>设备名称</w:t>
            </w:r>
          </w:p>
        </w:tc>
        <w:tc>
          <w:tcPr>
            <w:tcW w:w="828"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b/>
                <w:szCs w:val="21"/>
              </w:rPr>
              <w:t>数量（台）</w:t>
            </w:r>
          </w:p>
        </w:tc>
        <w:tc>
          <w:tcPr>
            <w:tcW w:w="929"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rFonts w:hint="eastAsia"/>
                <w:b/>
                <w:szCs w:val="21"/>
              </w:rPr>
              <w:t>单台每日最大产量（米）</w:t>
            </w:r>
          </w:p>
        </w:tc>
        <w:tc>
          <w:tcPr>
            <w:tcW w:w="967"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b/>
                <w:szCs w:val="21"/>
              </w:rPr>
              <w:t>每日产量（米）</w:t>
            </w:r>
          </w:p>
        </w:tc>
        <w:tc>
          <w:tcPr>
            <w:tcW w:w="505"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b/>
                <w:szCs w:val="21"/>
              </w:rPr>
              <w:t>天数（</w:t>
            </w:r>
            <w:r>
              <w:rPr>
                <w:b/>
                <w:szCs w:val="21"/>
              </w:rPr>
              <w:t>d</w:t>
            </w:r>
            <w:r>
              <w:rPr>
                <w:b/>
                <w:szCs w:val="21"/>
              </w:rPr>
              <w:t>）</w:t>
            </w:r>
          </w:p>
        </w:tc>
        <w:tc>
          <w:tcPr>
            <w:tcW w:w="658" w:type="pct"/>
            <w:tcMar>
              <w:top w:w="0" w:type="dxa"/>
              <w:left w:w="108" w:type="dxa"/>
              <w:bottom w:w="0" w:type="dxa"/>
              <w:right w:w="108" w:type="dxa"/>
            </w:tcMar>
            <w:vAlign w:val="center"/>
          </w:tcPr>
          <w:p w:rsidR="00C0516E" w:rsidRDefault="00C0516E">
            <w:pPr>
              <w:widowControl/>
              <w:spacing w:line="320" w:lineRule="atLeast"/>
              <w:jc w:val="center"/>
              <w:rPr>
                <w:b/>
                <w:szCs w:val="21"/>
              </w:rPr>
            </w:pPr>
            <w:r>
              <w:rPr>
                <w:b/>
                <w:szCs w:val="21"/>
              </w:rPr>
              <w:t>总量（米）</w:t>
            </w:r>
          </w:p>
        </w:tc>
      </w:tr>
      <w:tr w:rsidR="00C0516E" w:rsidTr="00C0516E">
        <w:trPr>
          <w:trHeight w:val="130"/>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加弹机</w:t>
            </w:r>
          </w:p>
        </w:tc>
        <w:tc>
          <w:tcPr>
            <w:tcW w:w="828" w:type="pct"/>
            <w:tcMar>
              <w:top w:w="0" w:type="dxa"/>
              <w:left w:w="108" w:type="dxa"/>
              <w:bottom w:w="0" w:type="dxa"/>
              <w:right w:w="108" w:type="dxa"/>
            </w:tcMar>
            <w:vAlign w:val="center"/>
          </w:tcPr>
          <w:p w:rsidR="00C0516E" w:rsidRPr="0098361D" w:rsidRDefault="00EE39C4" w:rsidP="00D8725D">
            <w:pPr>
              <w:jc w:val="center"/>
              <w:rPr>
                <w:color w:val="000000"/>
                <w:szCs w:val="21"/>
              </w:rPr>
            </w:pPr>
            <w:r>
              <w:rPr>
                <w:rFonts w:hint="eastAsia"/>
                <w:color w:val="000000"/>
                <w:szCs w:val="21"/>
              </w:rPr>
              <w:t>72</w:t>
            </w:r>
          </w:p>
        </w:tc>
        <w:tc>
          <w:tcPr>
            <w:tcW w:w="929" w:type="pct"/>
            <w:tcMar>
              <w:top w:w="0" w:type="dxa"/>
              <w:left w:w="108" w:type="dxa"/>
              <w:bottom w:w="0" w:type="dxa"/>
              <w:right w:w="108" w:type="dxa"/>
            </w:tcMar>
            <w:vAlign w:val="center"/>
          </w:tcPr>
          <w:p w:rsidR="00C0516E" w:rsidRDefault="00C0516E">
            <w:pPr>
              <w:jc w:val="center"/>
              <w:rPr>
                <w:szCs w:val="21"/>
              </w:rPr>
            </w:pPr>
            <w:r>
              <w:rPr>
                <w:rFonts w:hint="eastAsia"/>
                <w:szCs w:val="21"/>
              </w:rPr>
              <w:t>25000</w:t>
            </w:r>
          </w:p>
        </w:tc>
        <w:tc>
          <w:tcPr>
            <w:tcW w:w="967" w:type="pct"/>
            <w:vMerge w:val="restart"/>
            <w:tcMar>
              <w:top w:w="0" w:type="dxa"/>
              <w:left w:w="108" w:type="dxa"/>
              <w:bottom w:w="0" w:type="dxa"/>
              <w:right w:w="108" w:type="dxa"/>
            </w:tcMar>
            <w:vAlign w:val="center"/>
          </w:tcPr>
          <w:p w:rsidR="00C0516E" w:rsidRDefault="00FA1C4C" w:rsidP="008A5B35">
            <w:pPr>
              <w:jc w:val="center"/>
              <w:rPr>
                <w:szCs w:val="21"/>
              </w:rPr>
            </w:pPr>
            <w:r>
              <w:rPr>
                <w:rFonts w:hint="eastAsia"/>
                <w:szCs w:val="21"/>
              </w:rPr>
              <w:t>1416667</w:t>
            </w:r>
          </w:p>
        </w:tc>
        <w:tc>
          <w:tcPr>
            <w:tcW w:w="505" w:type="pct"/>
            <w:vMerge w:val="restart"/>
            <w:tcMar>
              <w:top w:w="0" w:type="dxa"/>
              <w:left w:w="108" w:type="dxa"/>
              <w:bottom w:w="0" w:type="dxa"/>
              <w:right w:w="108" w:type="dxa"/>
            </w:tcMar>
            <w:vAlign w:val="center"/>
          </w:tcPr>
          <w:p w:rsidR="00C0516E" w:rsidRDefault="00C0516E" w:rsidP="008A5B35">
            <w:pPr>
              <w:widowControl/>
              <w:spacing w:line="320" w:lineRule="atLeast"/>
              <w:jc w:val="center"/>
              <w:rPr>
                <w:szCs w:val="21"/>
              </w:rPr>
            </w:pPr>
            <w:r>
              <w:rPr>
                <w:szCs w:val="21"/>
              </w:rPr>
              <w:t>30</w:t>
            </w:r>
            <w:r>
              <w:rPr>
                <w:rFonts w:hint="eastAsia"/>
                <w:szCs w:val="21"/>
              </w:rPr>
              <w:t>0</w:t>
            </w:r>
          </w:p>
        </w:tc>
        <w:tc>
          <w:tcPr>
            <w:tcW w:w="658" w:type="pct"/>
            <w:vMerge w:val="restart"/>
            <w:tcMar>
              <w:top w:w="0" w:type="dxa"/>
              <w:left w:w="108" w:type="dxa"/>
              <w:bottom w:w="0" w:type="dxa"/>
              <w:right w:w="108" w:type="dxa"/>
            </w:tcMar>
            <w:vAlign w:val="center"/>
          </w:tcPr>
          <w:p w:rsidR="00C0516E" w:rsidRDefault="00FA1C4C" w:rsidP="00C0516E">
            <w:pPr>
              <w:jc w:val="center"/>
              <w:rPr>
                <w:szCs w:val="21"/>
              </w:rPr>
            </w:pPr>
            <w:r>
              <w:rPr>
                <w:rFonts w:hint="eastAsia"/>
                <w:szCs w:val="21"/>
              </w:rPr>
              <w:t>4.25</w:t>
            </w:r>
            <w:r w:rsidR="00C0516E">
              <w:rPr>
                <w:szCs w:val="21"/>
              </w:rPr>
              <w:t>亿</w:t>
            </w:r>
            <w:r w:rsidR="00C0516E">
              <w:rPr>
                <w:rFonts w:hint="eastAsia"/>
                <w:szCs w:val="21"/>
              </w:rPr>
              <w:t>特种家纺面料坯布</w:t>
            </w: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喷水织机</w:t>
            </w:r>
          </w:p>
        </w:tc>
        <w:tc>
          <w:tcPr>
            <w:tcW w:w="828" w:type="pct"/>
            <w:tcMar>
              <w:top w:w="0" w:type="dxa"/>
              <w:left w:w="108" w:type="dxa"/>
              <w:bottom w:w="0" w:type="dxa"/>
              <w:right w:w="108" w:type="dxa"/>
            </w:tcMar>
            <w:vAlign w:val="center"/>
          </w:tcPr>
          <w:p w:rsidR="00C0516E" w:rsidRPr="0098361D" w:rsidRDefault="00EE39C4" w:rsidP="00D8725D">
            <w:pPr>
              <w:jc w:val="center"/>
              <w:rPr>
                <w:color w:val="000000"/>
                <w:szCs w:val="21"/>
              </w:rPr>
            </w:pPr>
            <w:r>
              <w:rPr>
                <w:rFonts w:hint="eastAsia"/>
                <w:color w:val="000000"/>
                <w:szCs w:val="21"/>
              </w:rPr>
              <w:t>5158</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625</w:t>
            </w:r>
          </w:p>
        </w:tc>
        <w:tc>
          <w:tcPr>
            <w:tcW w:w="967" w:type="pct"/>
            <w:vMerge/>
            <w:tcMar>
              <w:top w:w="0" w:type="dxa"/>
              <w:left w:w="108" w:type="dxa"/>
              <w:bottom w:w="0" w:type="dxa"/>
              <w:right w:w="108" w:type="dxa"/>
            </w:tcMar>
            <w:vAlign w:val="center"/>
          </w:tcPr>
          <w:p w:rsidR="00C0516E" w:rsidRDefault="00C0516E" w:rsidP="00D8725D">
            <w:pPr>
              <w:jc w:val="center"/>
              <w:rPr>
                <w:szCs w:val="21"/>
              </w:rPr>
            </w:pPr>
          </w:p>
        </w:tc>
        <w:tc>
          <w:tcPr>
            <w:tcW w:w="505" w:type="pct"/>
            <w:vMerge/>
            <w:tcMar>
              <w:top w:w="0" w:type="dxa"/>
              <w:left w:w="108" w:type="dxa"/>
              <w:bottom w:w="0" w:type="dxa"/>
              <w:right w:w="108" w:type="dxa"/>
            </w:tcMar>
            <w:vAlign w:val="center"/>
          </w:tcPr>
          <w:p w:rsidR="00C0516E" w:rsidRDefault="00C0516E" w:rsidP="00D8725D">
            <w:pPr>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rsidP="00D8725D">
            <w:pPr>
              <w:jc w:val="center"/>
              <w:rPr>
                <w:szCs w:val="21"/>
              </w:rPr>
            </w:pP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提花机</w:t>
            </w:r>
          </w:p>
        </w:tc>
        <w:tc>
          <w:tcPr>
            <w:tcW w:w="828" w:type="pct"/>
            <w:tcMar>
              <w:top w:w="0" w:type="dxa"/>
              <w:left w:w="108" w:type="dxa"/>
              <w:bottom w:w="0" w:type="dxa"/>
              <w:right w:w="108" w:type="dxa"/>
            </w:tcMar>
            <w:vAlign w:val="center"/>
          </w:tcPr>
          <w:p w:rsidR="00C0516E" w:rsidRPr="0098361D" w:rsidRDefault="00C0516E" w:rsidP="00EE39C4">
            <w:pPr>
              <w:jc w:val="center"/>
              <w:rPr>
                <w:color w:val="000000"/>
                <w:szCs w:val="21"/>
              </w:rPr>
            </w:pPr>
            <w:r w:rsidRPr="0098361D">
              <w:rPr>
                <w:color w:val="000000"/>
                <w:szCs w:val="21"/>
              </w:rPr>
              <w:t>2</w:t>
            </w:r>
            <w:r w:rsidR="00EE39C4">
              <w:rPr>
                <w:rFonts w:hint="eastAsia"/>
                <w:color w:val="000000"/>
                <w:szCs w:val="21"/>
              </w:rPr>
              <w:t>38</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2500</w:t>
            </w:r>
            <w:r w:rsidR="00FA1C4C">
              <w:rPr>
                <w:rFonts w:hint="eastAsia"/>
                <w:szCs w:val="21"/>
              </w:rPr>
              <w:t>0</w:t>
            </w:r>
          </w:p>
        </w:tc>
        <w:tc>
          <w:tcPr>
            <w:tcW w:w="967" w:type="pct"/>
            <w:vMerge/>
            <w:tcMar>
              <w:top w:w="0" w:type="dxa"/>
              <w:left w:w="108" w:type="dxa"/>
              <w:bottom w:w="0" w:type="dxa"/>
              <w:right w:w="108" w:type="dxa"/>
            </w:tcMar>
            <w:vAlign w:val="center"/>
          </w:tcPr>
          <w:p w:rsidR="00C0516E" w:rsidRDefault="00C0516E" w:rsidP="00D8725D">
            <w:pPr>
              <w:jc w:val="center"/>
              <w:rPr>
                <w:szCs w:val="21"/>
              </w:rPr>
            </w:pPr>
          </w:p>
        </w:tc>
        <w:tc>
          <w:tcPr>
            <w:tcW w:w="505" w:type="pct"/>
            <w:vMerge/>
            <w:tcMar>
              <w:top w:w="0" w:type="dxa"/>
              <w:left w:w="108" w:type="dxa"/>
              <w:bottom w:w="0" w:type="dxa"/>
              <w:right w:w="108" w:type="dxa"/>
            </w:tcMar>
            <w:vAlign w:val="center"/>
          </w:tcPr>
          <w:p w:rsidR="00C0516E" w:rsidRDefault="00C0516E" w:rsidP="00D8725D">
            <w:pPr>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rsidP="00D8725D">
            <w:pPr>
              <w:jc w:val="center"/>
              <w:rPr>
                <w:szCs w:val="21"/>
              </w:rPr>
            </w:pP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proofErr w:type="gramStart"/>
            <w:r w:rsidRPr="0098361D">
              <w:rPr>
                <w:color w:val="000000"/>
                <w:szCs w:val="21"/>
              </w:rPr>
              <w:t>整浆并一体</w:t>
            </w:r>
            <w:proofErr w:type="gramEnd"/>
            <w:r w:rsidRPr="0098361D">
              <w:rPr>
                <w:color w:val="000000"/>
                <w:szCs w:val="21"/>
              </w:rPr>
              <w:t>生产线</w:t>
            </w:r>
          </w:p>
        </w:tc>
        <w:tc>
          <w:tcPr>
            <w:tcW w:w="828" w:type="pct"/>
            <w:tcMar>
              <w:top w:w="0" w:type="dxa"/>
              <w:left w:w="108" w:type="dxa"/>
              <w:bottom w:w="0" w:type="dxa"/>
              <w:right w:w="108" w:type="dxa"/>
            </w:tcMar>
            <w:vAlign w:val="center"/>
          </w:tcPr>
          <w:p w:rsidR="00C0516E" w:rsidRPr="0098361D" w:rsidRDefault="00C0516E" w:rsidP="00EE39C4">
            <w:pPr>
              <w:jc w:val="center"/>
              <w:rPr>
                <w:color w:val="000000"/>
                <w:szCs w:val="21"/>
              </w:rPr>
            </w:pPr>
            <w:r w:rsidRPr="0098361D">
              <w:rPr>
                <w:color w:val="000000"/>
                <w:szCs w:val="21"/>
              </w:rPr>
              <w:t>2</w:t>
            </w:r>
            <w:r w:rsidR="00EE39C4">
              <w:rPr>
                <w:rFonts w:hint="eastAsia"/>
                <w:color w:val="000000"/>
                <w:szCs w:val="21"/>
              </w:rPr>
              <w:t>1</w:t>
            </w:r>
          </w:p>
        </w:tc>
        <w:tc>
          <w:tcPr>
            <w:tcW w:w="929" w:type="pct"/>
            <w:tcMar>
              <w:top w:w="0" w:type="dxa"/>
              <w:left w:w="108" w:type="dxa"/>
              <w:bottom w:w="0" w:type="dxa"/>
              <w:right w:w="108" w:type="dxa"/>
            </w:tcMar>
            <w:vAlign w:val="center"/>
          </w:tcPr>
          <w:p w:rsidR="00C0516E" w:rsidRDefault="00C0516E">
            <w:pPr>
              <w:jc w:val="center"/>
              <w:rPr>
                <w:szCs w:val="21"/>
              </w:rPr>
            </w:pPr>
            <w:r>
              <w:rPr>
                <w:rFonts w:hint="eastAsia"/>
                <w:szCs w:val="21"/>
              </w:rPr>
              <w:t>25000</w:t>
            </w:r>
            <w:r w:rsidR="00FA1C4C">
              <w:rPr>
                <w:rFonts w:hint="eastAsia"/>
                <w:szCs w:val="21"/>
              </w:rPr>
              <w:t>0</w:t>
            </w:r>
          </w:p>
        </w:tc>
        <w:tc>
          <w:tcPr>
            <w:tcW w:w="967" w:type="pct"/>
            <w:vMerge/>
            <w:tcMar>
              <w:top w:w="0" w:type="dxa"/>
              <w:left w:w="108" w:type="dxa"/>
              <w:bottom w:w="0" w:type="dxa"/>
              <w:right w:w="108" w:type="dxa"/>
            </w:tcMar>
            <w:vAlign w:val="center"/>
          </w:tcPr>
          <w:p w:rsidR="00C0516E" w:rsidRDefault="00C0516E" w:rsidP="00D8725D">
            <w:pPr>
              <w:jc w:val="center"/>
              <w:rPr>
                <w:szCs w:val="21"/>
              </w:rPr>
            </w:pPr>
          </w:p>
        </w:tc>
        <w:tc>
          <w:tcPr>
            <w:tcW w:w="505" w:type="pct"/>
            <w:vMerge/>
            <w:tcMar>
              <w:top w:w="0" w:type="dxa"/>
              <w:left w:w="108" w:type="dxa"/>
              <w:bottom w:w="0" w:type="dxa"/>
              <w:right w:w="108" w:type="dxa"/>
            </w:tcMar>
            <w:vAlign w:val="center"/>
          </w:tcPr>
          <w:p w:rsidR="00C0516E" w:rsidRDefault="00C0516E" w:rsidP="00D8725D">
            <w:pPr>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rsidP="00D8725D">
            <w:pPr>
              <w:jc w:val="center"/>
              <w:rPr>
                <w:szCs w:val="21"/>
              </w:rPr>
            </w:pPr>
          </w:p>
        </w:tc>
      </w:tr>
      <w:tr w:rsidR="00EE39C4" w:rsidTr="00C0516E">
        <w:trPr>
          <w:trHeight w:val="211"/>
          <w:jc w:val="center"/>
        </w:trPr>
        <w:tc>
          <w:tcPr>
            <w:tcW w:w="1113" w:type="pct"/>
            <w:tcMar>
              <w:top w:w="0" w:type="dxa"/>
              <w:left w:w="108" w:type="dxa"/>
              <w:bottom w:w="0" w:type="dxa"/>
              <w:right w:w="108" w:type="dxa"/>
            </w:tcMar>
            <w:vAlign w:val="center"/>
          </w:tcPr>
          <w:p w:rsidR="00EE39C4" w:rsidRPr="0098361D" w:rsidRDefault="00EE39C4" w:rsidP="00D8725D">
            <w:pPr>
              <w:jc w:val="center"/>
              <w:rPr>
                <w:color w:val="000000"/>
                <w:szCs w:val="21"/>
              </w:rPr>
            </w:pPr>
            <w:proofErr w:type="gramStart"/>
            <w:r>
              <w:rPr>
                <w:rFonts w:hint="eastAsia"/>
                <w:color w:val="000000"/>
                <w:szCs w:val="21"/>
              </w:rPr>
              <w:t>整经车</w:t>
            </w:r>
            <w:proofErr w:type="gramEnd"/>
          </w:p>
        </w:tc>
        <w:tc>
          <w:tcPr>
            <w:tcW w:w="828" w:type="pct"/>
            <w:tcMar>
              <w:top w:w="0" w:type="dxa"/>
              <w:left w:w="108" w:type="dxa"/>
              <w:bottom w:w="0" w:type="dxa"/>
              <w:right w:w="108" w:type="dxa"/>
            </w:tcMar>
            <w:vAlign w:val="center"/>
          </w:tcPr>
          <w:p w:rsidR="00EE39C4" w:rsidRPr="0098361D" w:rsidRDefault="00EE39C4" w:rsidP="00EE39C4">
            <w:pPr>
              <w:jc w:val="center"/>
              <w:rPr>
                <w:color w:val="000000"/>
                <w:szCs w:val="21"/>
              </w:rPr>
            </w:pPr>
            <w:r>
              <w:rPr>
                <w:rFonts w:hint="eastAsia"/>
                <w:color w:val="000000"/>
                <w:szCs w:val="21"/>
              </w:rPr>
              <w:t>38</w:t>
            </w:r>
          </w:p>
        </w:tc>
        <w:tc>
          <w:tcPr>
            <w:tcW w:w="929" w:type="pct"/>
            <w:tcMar>
              <w:top w:w="0" w:type="dxa"/>
              <w:left w:w="108" w:type="dxa"/>
              <w:bottom w:w="0" w:type="dxa"/>
              <w:right w:w="108" w:type="dxa"/>
            </w:tcMar>
            <w:vAlign w:val="center"/>
          </w:tcPr>
          <w:p w:rsidR="00EE39C4" w:rsidRDefault="00EE39C4">
            <w:pPr>
              <w:jc w:val="center"/>
              <w:rPr>
                <w:szCs w:val="21"/>
              </w:rPr>
            </w:pPr>
            <w:r>
              <w:rPr>
                <w:rFonts w:hint="eastAsia"/>
                <w:szCs w:val="21"/>
              </w:rPr>
              <w:t>100000</w:t>
            </w:r>
          </w:p>
        </w:tc>
        <w:tc>
          <w:tcPr>
            <w:tcW w:w="967" w:type="pct"/>
            <w:vMerge/>
            <w:tcMar>
              <w:top w:w="0" w:type="dxa"/>
              <w:left w:w="108" w:type="dxa"/>
              <w:bottom w:w="0" w:type="dxa"/>
              <w:right w:w="108" w:type="dxa"/>
            </w:tcMar>
            <w:vAlign w:val="center"/>
          </w:tcPr>
          <w:p w:rsidR="00EE39C4" w:rsidRDefault="00EE39C4" w:rsidP="00D8725D">
            <w:pPr>
              <w:jc w:val="center"/>
              <w:rPr>
                <w:szCs w:val="21"/>
              </w:rPr>
            </w:pPr>
          </w:p>
        </w:tc>
        <w:tc>
          <w:tcPr>
            <w:tcW w:w="505" w:type="pct"/>
            <w:vMerge/>
            <w:tcMar>
              <w:top w:w="0" w:type="dxa"/>
              <w:left w:w="108" w:type="dxa"/>
              <w:bottom w:w="0" w:type="dxa"/>
              <w:right w:w="108" w:type="dxa"/>
            </w:tcMar>
            <w:vAlign w:val="center"/>
          </w:tcPr>
          <w:p w:rsidR="00EE39C4" w:rsidRDefault="00EE39C4" w:rsidP="00D8725D">
            <w:pPr>
              <w:spacing w:line="320" w:lineRule="atLeast"/>
              <w:jc w:val="center"/>
              <w:rPr>
                <w:szCs w:val="21"/>
              </w:rPr>
            </w:pPr>
          </w:p>
        </w:tc>
        <w:tc>
          <w:tcPr>
            <w:tcW w:w="658" w:type="pct"/>
            <w:vMerge/>
            <w:tcMar>
              <w:top w:w="0" w:type="dxa"/>
              <w:left w:w="108" w:type="dxa"/>
              <w:bottom w:w="0" w:type="dxa"/>
              <w:right w:w="108" w:type="dxa"/>
            </w:tcMar>
            <w:vAlign w:val="center"/>
          </w:tcPr>
          <w:p w:rsidR="00EE39C4" w:rsidRDefault="00EE39C4" w:rsidP="00D8725D">
            <w:pPr>
              <w:jc w:val="center"/>
              <w:rPr>
                <w:szCs w:val="21"/>
              </w:rPr>
            </w:pP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EE39C4" w:rsidP="00D8725D">
            <w:pPr>
              <w:jc w:val="center"/>
              <w:rPr>
                <w:color w:val="000000"/>
                <w:szCs w:val="21"/>
              </w:rPr>
            </w:pPr>
            <w:r w:rsidRPr="00C032B6">
              <w:rPr>
                <w:rFonts w:ascii="宋体" w:hAnsi="宋体" w:cs="宋体" w:hint="eastAsia"/>
                <w:color w:val="000000"/>
                <w:kern w:val="0"/>
                <w:szCs w:val="21"/>
              </w:rPr>
              <w:t>磨毛生产线</w:t>
            </w:r>
          </w:p>
        </w:tc>
        <w:tc>
          <w:tcPr>
            <w:tcW w:w="828" w:type="pct"/>
            <w:tcMar>
              <w:top w:w="0" w:type="dxa"/>
              <w:left w:w="108" w:type="dxa"/>
              <w:bottom w:w="0" w:type="dxa"/>
              <w:right w:w="108" w:type="dxa"/>
            </w:tcMar>
            <w:vAlign w:val="center"/>
          </w:tcPr>
          <w:p w:rsidR="00C0516E" w:rsidRPr="0098361D" w:rsidRDefault="00EE39C4" w:rsidP="00D8725D">
            <w:pPr>
              <w:jc w:val="center"/>
              <w:rPr>
                <w:color w:val="000000"/>
                <w:szCs w:val="21"/>
              </w:rPr>
            </w:pPr>
            <w:r>
              <w:rPr>
                <w:rFonts w:hint="eastAsia"/>
                <w:color w:val="000000"/>
                <w:szCs w:val="21"/>
              </w:rPr>
              <w:t>19</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100000</w:t>
            </w:r>
          </w:p>
        </w:tc>
        <w:tc>
          <w:tcPr>
            <w:tcW w:w="967" w:type="pct"/>
            <w:vMerge/>
            <w:tcMar>
              <w:top w:w="0" w:type="dxa"/>
              <w:left w:w="108" w:type="dxa"/>
              <w:bottom w:w="0" w:type="dxa"/>
              <w:right w:w="108" w:type="dxa"/>
            </w:tcMar>
            <w:vAlign w:val="center"/>
          </w:tcPr>
          <w:p w:rsidR="00C0516E" w:rsidRDefault="00C0516E" w:rsidP="00D8725D">
            <w:pPr>
              <w:jc w:val="center"/>
              <w:rPr>
                <w:szCs w:val="21"/>
              </w:rPr>
            </w:pPr>
          </w:p>
        </w:tc>
        <w:tc>
          <w:tcPr>
            <w:tcW w:w="505" w:type="pct"/>
            <w:vMerge/>
            <w:tcMar>
              <w:top w:w="0" w:type="dxa"/>
              <w:left w:w="108" w:type="dxa"/>
              <w:bottom w:w="0" w:type="dxa"/>
              <w:right w:w="108" w:type="dxa"/>
            </w:tcMar>
            <w:vAlign w:val="center"/>
          </w:tcPr>
          <w:p w:rsidR="00C0516E" w:rsidRDefault="00C0516E" w:rsidP="00D8725D">
            <w:pPr>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rsidP="00D8725D">
            <w:pPr>
              <w:jc w:val="center"/>
              <w:rPr>
                <w:szCs w:val="21"/>
              </w:rPr>
            </w:pPr>
          </w:p>
        </w:tc>
      </w:tr>
      <w:tr w:rsidR="00EE39C4" w:rsidTr="00C0516E">
        <w:trPr>
          <w:trHeight w:val="211"/>
          <w:jc w:val="center"/>
        </w:trPr>
        <w:tc>
          <w:tcPr>
            <w:tcW w:w="1113" w:type="pct"/>
            <w:tcMar>
              <w:top w:w="0" w:type="dxa"/>
              <w:left w:w="108" w:type="dxa"/>
              <w:bottom w:w="0" w:type="dxa"/>
              <w:right w:w="108" w:type="dxa"/>
            </w:tcMar>
            <w:vAlign w:val="center"/>
          </w:tcPr>
          <w:p w:rsidR="00EE39C4" w:rsidRPr="0098361D" w:rsidRDefault="00EE39C4" w:rsidP="00D8725D">
            <w:pPr>
              <w:jc w:val="center"/>
              <w:rPr>
                <w:color w:val="000000"/>
                <w:szCs w:val="21"/>
              </w:rPr>
            </w:pPr>
            <w:proofErr w:type="gramStart"/>
            <w:r>
              <w:rPr>
                <w:rFonts w:ascii="宋体" w:hAnsi="宋体" w:cs="宋体" w:hint="eastAsia"/>
                <w:color w:val="000000"/>
                <w:kern w:val="0"/>
                <w:szCs w:val="21"/>
              </w:rPr>
              <w:t>牵经车</w:t>
            </w:r>
            <w:proofErr w:type="gramEnd"/>
          </w:p>
        </w:tc>
        <w:tc>
          <w:tcPr>
            <w:tcW w:w="828" w:type="pct"/>
            <w:tcMar>
              <w:top w:w="0" w:type="dxa"/>
              <w:left w:w="108" w:type="dxa"/>
              <w:bottom w:w="0" w:type="dxa"/>
              <w:right w:w="108" w:type="dxa"/>
            </w:tcMar>
            <w:vAlign w:val="center"/>
          </w:tcPr>
          <w:p w:rsidR="00EE39C4" w:rsidRPr="0098361D" w:rsidRDefault="00EE39C4" w:rsidP="00D8725D">
            <w:pPr>
              <w:jc w:val="center"/>
              <w:rPr>
                <w:color w:val="000000"/>
                <w:szCs w:val="21"/>
              </w:rPr>
            </w:pPr>
            <w:r>
              <w:rPr>
                <w:rFonts w:hint="eastAsia"/>
                <w:color w:val="000000"/>
                <w:szCs w:val="21"/>
              </w:rPr>
              <w:t>29</w:t>
            </w:r>
          </w:p>
        </w:tc>
        <w:tc>
          <w:tcPr>
            <w:tcW w:w="929" w:type="pct"/>
            <w:tcMar>
              <w:top w:w="0" w:type="dxa"/>
              <w:left w:w="108" w:type="dxa"/>
              <w:bottom w:w="0" w:type="dxa"/>
              <w:right w:w="108" w:type="dxa"/>
            </w:tcMar>
            <w:vAlign w:val="center"/>
          </w:tcPr>
          <w:p w:rsidR="00EE39C4" w:rsidRDefault="00EE39C4">
            <w:pPr>
              <w:widowControl/>
              <w:spacing w:line="320" w:lineRule="atLeast"/>
              <w:jc w:val="center"/>
              <w:rPr>
                <w:szCs w:val="21"/>
              </w:rPr>
            </w:pPr>
            <w:r>
              <w:rPr>
                <w:rFonts w:hint="eastAsia"/>
                <w:szCs w:val="21"/>
              </w:rPr>
              <w:t>100000</w:t>
            </w:r>
          </w:p>
        </w:tc>
        <w:tc>
          <w:tcPr>
            <w:tcW w:w="967" w:type="pct"/>
            <w:vMerge/>
            <w:tcMar>
              <w:top w:w="0" w:type="dxa"/>
              <w:left w:w="108" w:type="dxa"/>
              <w:bottom w:w="0" w:type="dxa"/>
              <w:right w:w="108" w:type="dxa"/>
            </w:tcMar>
            <w:vAlign w:val="center"/>
          </w:tcPr>
          <w:p w:rsidR="00EE39C4" w:rsidRDefault="00EE39C4" w:rsidP="00D8725D">
            <w:pPr>
              <w:jc w:val="center"/>
              <w:rPr>
                <w:szCs w:val="21"/>
              </w:rPr>
            </w:pPr>
          </w:p>
        </w:tc>
        <w:tc>
          <w:tcPr>
            <w:tcW w:w="505" w:type="pct"/>
            <w:vMerge/>
            <w:tcMar>
              <w:top w:w="0" w:type="dxa"/>
              <w:left w:w="108" w:type="dxa"/>
              <w:bottom w:w="0" w:type="dxa"/>
              <w:right w:w="108" w:type="dxa"/>
            </w:tcMar>
            <w:vAlign w:val="center"/>
          </w:tcPr>
          <w:p w:rsidR="00EE39C4" w:rsidRDefault="00EE39C4" w:rsidP="00D8725D">
            <w:pPr>
              <w:spacing w:line="320" w:lineRule="atLeast"/>
              <w:jc w:val="center"/>
              <w:rPr>
                <w:szCs w:val="21"/>
              </w:rPr>
            </w:pPr>
          </w:p>
        </w:tc>
        <w:tc>
          <w:tcPr>
            <w:tcW w:w="658" w:type="pct"/>
            <w:vMerge/>
            <w:tcMar>
              <w:top w:w="0" w:type="dxa"/>
              <w:left w:w="108" w:type="dxa"/>
              <w:bottom w:w="0" w:type="dxa"/>
              <w:right w:w="108" w:type="dxa"/>
            </w:tcMar>
            <w:vAlign w:val="center"/>
          </w:tcPr>
          <w:p w:rsidR="00EE39C4" w:rsidRDefault="00EE39C4" w:rsidP="00D8725D">
            <w:pPr>
              <w:jc w:val="center"/>
              <w:rPr>
                <w:szCs w:val="21"/>
              </w:rPr>
            </w:pP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空压机及配套设施</w:t>
            </w:r>
          </w:p>
        </w:tc>
        <w:tc>
          <w:tcPr>
            <w:tcW w:w="828"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10</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w:t>
            </w:r>
          </w:p>
        </w:tc>
        <w:tc>
          <w:tcPr>
            <w:tcW w:w="967" w:type="pct"/>
            <w:vMerge/>
            <w:tcMar>
              <w:top w:w="0" w:type="dxa"/>
              <w:left w:w="108" w:type="dxa"/>
              <w:bottom w:w="0" w:type="dxa"/>
              <w:right w:w="108" w:type="dxa"/>
            </w:tcMar>
            <w:vAlign w:val="center"/>
          </w:tcPr>
          <w:p w:rsidR="00C0516E" w:rsidRDefault="00C0516E" w:rsidP="00D8725D">
            <w:pPr>
              <w:jc w:val="center"/>
              <w:rPr>
                <w:szCs w:val="21"/>
              </w:rPr>
            </w:pPr>
          </w:p>
        </w:tc>
        <w:tc>
          <w:tcPr>
            <w:tcW w:w="505" w:type="pct"/>
            <w:vMerge/>
            <w:tcMar>
              <w:top w:w="0" w:type="dxa"/>
              <w:left w:w="108" w:type="dxa"/>
              <w:bottom w:w="0" w:type="dxa"/>
              <w:right w:w="108" w:type="dxa"/>
            </w:tcMar>
            <w:vAlign w:val="center"/>
          </w:tcPr>
          <w:p w:rsidR="00C0516E" w:rsidRDefault="00C0516E" w:rsidP="00D8725D">
            <w:pPr>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rsidP="00D8725D">
            <w:pPr>
              <w:jc w:val="center"/>
              <w:rPr>
                <w:szCs w:val="21"/>
              </w:rPr>
            </w:pPr>
          </w:p>
        </w:tc>
      </w:tr>
      <w:tr w:rsidR="00C0516E" w:rsidTr="00C0516E">
        <w:trPr>
          <w:trHeight w:val="211"/>
          <w:jc w:val="center"/>
        </w:trPr>
        <w:tc>
          <w:tcPr>
            <w:tcW w:w="1113"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磨毛生产线</w:t>
            </w:r>
          </w:p>
        </w:tc>
        <w:tc>
          <w:tcPr>
            <w:tcW w:w="828" w:type="pct"/>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6</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83333.33</w:t>
            </w:r>
          </w:p>
        </w:tc>
        <w:tc>
          <w:tcPr>
            <w:tcW w:w="967" w:type="pct"/>
            <w:vMerge/>
            <w:tcMar>
              <w:top w:w="0" w:type="dxa"/>
              <w:left w:w="108" w:type="dxa"/>
              <w:bottom w:w="0" w:type="dxa"/>
              <w:right w:w="108" w:type="dxa"/>
            </w:tcMar>
            <w:vAlign w:val="center"/>
          </w:tcPr>
          <w:p w:rsidR="00C0516E" w:rsidRDefault="00C0516E">
            <w:pPr>
              <w:jc w:val="center"/>
              <w:rPr>
                <w:szCs w:val="21"/>
              </w:rPr>
            </w:pPr>
          </w:p>
        </w:tc>
        <w:tc>
          <w:tcPr>
            <w:tcW w:w="505" w:type="pct"/>
            <w:vMerge/>
            <w:tcMar>
              <w:top w:w="0" w:type="dxa"/>
              <w:left w:w="108" w:type="dxa"/>
              <w:bottom w:w="0" w:type="dxa"/>
              <w:right w:w="108" w:type="dxa"/>
            </w:tcMar>
            <w:vAlign w:val="center"/>
          </w:tcPr>
          <w:p w:rsidR="00C0516E" w:rsidRDefault="00C0516E">
            <w:pPr>
              <w:widowControl/>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pPr>
              <w:jc w:val="center"/>
              <w:rPr>
                <w:szCs w:val="21"/>
              </w:rPr>
            </w:pPr>
          </w:p>
        </w:tc>
      </w:tr>
      <w:tr w:rsidR="00C0516E" w:rsidTr="00C0516E">
        <w:trPr>
          <w:trHeight w:val="211"/>
          <w:jc w:val="center"/>
        </w:trPr>
        <w:tc>
          <w:tcPr>
            <w:tcW w:w="1113" w:type="pct"/>
            <w:tcBorders>
              <w:bottom w:val="single" w:sz="4" w:space="0" w:color="auto"/>
            </w:tcBorders>
            <w:tcMar>
              <w:top w:w="0" w:type="dxa"/>
              <w:left w:w="108" w:type="dxa"/>
              <w:bottom w:w="0" w:type="dxa"/>
              <w:right w:w="108" w:type="dxa"/>
            </w:tcMar>
            <w:vAlign w:val="center"/>
          </w:tcPr>
          <w:p w:rsidR="00C0516E" w:rsidRPr="0098361D" w:rsidRDefault="00C0516E" w:rsidP="00D8725D">
            <w:pPr>
              <w:jc w:val="center"/>
              <w:rPr>
                <w:color w:val="000000"/>
                <w:szCs w:val="21"/>
              </w:rPr>
            </w:pPr>
            <w:r w:rsidRPr="0098361D">
              <w:rPr>
                <w:color w:val="000000"/>
                <w:szCs w:val="21"/>
              </w:rPr>
              <w:t>倍捻机</w:t>
            </w:r>
          </w:p>
        </w:tc>
        <w:tc>
          <w:tcPr>
            <w:tcW w:w="828" w:type="pct"/>
            <w:tcBorders>
              <w:bottom w:val="single" w:sz="4" w:space="0" w:color="auto"/>
            </w:tcBorders>
            <w:tcMar>
              <w:top w:w="0" w:type="dxa"/>
              <w:left w:w="108" w:type="dxa"/>
              <w:bottom w:w="0" w:type="dxa"/>
              <w:right w:w="108" w:type="dxa"/>
            </w:tcMar>
            <w:vAlign w:val="center"/>
          </w:tcPr>
          <w:p w:rsidR="00C0516E" w:rsidRPr="0098361D" w:rsidRDefault="00EE39C4" w:rsidP="00D8725D">
            <w:pPr>
              <w:jc w:val="center"/>
              <w:rPr>
                <w:color w:val="000000"/>
                <w:szCs w:val="21"/>
              </w:rPr>
            </w:pPr>
            <w:r>
              <w:rPr>
                <w:rFonts w:hint="eastAsia"/>
                <w:color w:val="000000"/>
                <w:szCs w:val="21"/>
              </w:rPr>
              <w:t>685</w:t>
            </w:r>
          </w:p>
        </w:tc>
        <w:tc>
          <w:tcPr>
            <w:tcW w:w="929" w:type="pct"/>
            <w:tcBorders>
              <w:bottom w:val="single" w:sz="4" w:space="0" w:color="auto"/>
            </w:tcBorders>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5000</w:t>
            </w:r>
          </w:p>
        </w:tc>
        <w:tc>
          <w:tcPr>
            <w:tcW w:w="967" w:type="pct"/>
            <w:vMerge/>
            <w:tcMar>
              <w:top w:w="0" w:type="dxa"/>
              <w:left w:w="108" w:type="dxa"/>
              <w:bottom w:w="0" w:type="dxa"/>
              <w:right w:w="108" w:type="dxa"/>
            </w:tcMar>
            <w:vAlign w:val="center"/>
          </w:tcPr>
          <w:p w:rsidR="00C0516E" w:rsidRDefault="00C0516E">
            <w:pPr>
              <w:jc w:val="center"/>
              <w:rPr>
                <w:szCs w:val="21"/>
              </w:rPr>
            </w:pPr>
          </w:p>
        </w:tc>
        <w:tc>
          <w:tcPr>
            <w:tcW w:w="505" w:type="pct"/>
            <w:vMerge/>
            <w:tcMar>
              <w:top w:w="0" w:type="dxa"/>
              <w:left w:w="108" w:type="dxa"/>
              <w:bottom w:w="0" w:type="dxa"/>
              <w:right w:w="108" w:type="dxa"/>
            </w:tcMar>
            <w:vAlign w:val="center"/>
          </w:tcPr>
          <w:p w:rsidR="00C0516E" w:rsidRDefault="00C0516E">
            <w:pPr>
              <w:widowControl/>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pPr>
              <w:jc w:val="center"/>
              <w:rPr>
                <w:szCs w:val="21"/>
              </w:rPr>
            </w:pPr>
          </w:p>
        </w:tc>
      </w:tr>
      <w:tr w:rsidR="00C0516E" w:rsidTr="00C0516E">
        <w:trPr>
          <w:trHeight w:val="211"/>
          <w:jc w:val="center"/>
        </w:trPr>
        <w:tc>
          <w:tcPr>
            <w:tcW w:w="1113" w:type="pct"/>
            <w:tcBorders>
              <w:bottom w:val="single" w:sz="4" w:space="0" w:color="auto"/>
            </w:tcBorders>
            <w:tcMar>
              <w:top w:w="0" w:type="dxa"/>
              <w:left w:w="108" w:type="dxa"/>
              <w:bottom w:w="0" w:type="dxa"/>
              <w:right w:w="108" w:type="dxa"/>
            </w:tcMar>
            <w:vAlign w:val="center"/>
          </w:tcPr>
          <w:p w:rsidR="00C0516E" w:rsidRDefault="00C0516E" w:rsidP="00D8725D">
            <w:pPr>
              <w:widowControl/>
              <w:spacing w:line="320" w:lineRule="atLeast"/>
              <w:jc w:val="center"/>
              <w:rPr>
                <w:b/>
                <w:szCs w:val="21"/>
              </w:rPr>
            </w:pPr>
            <w:r>
              <w:rPr>
                <w:b/>
                <w:szCs w:val="21"/>
              </w:rPr>
              <w:t>设备名称</w:t>
            </w:r>
          </w:p>
        </w:tc>
        <w:tc>
          <w:tcPr>
            <w:tcW w:w="828" w:type="pct"/>
            <w:tcBorders>
              <w:bottom w:val="single" w:sz="4" w:space="0" w:color="auto"/>
            </w:tcBorders>
            <w:tcMar>
              <w:top w:w="0" w:type="dxa"/>
              <w:left w:w="108" w:type="dxa"/>
              <w:bottom w:w="0" w:type="dxa"/>
              <w:right w:w="108" w:type="dxa"/>
            </w:tcMar>
            <w:vAlign w:val="center"/>
          </w:tcPr>
          <w:p w:rsidR="00C0516E" w:rsidRDefault="00C0516E" w:rsidP="00D8725D">
            <w:pPr>
              <w:widowControl/>
              <w:spacing w:line="320" w:lineRule="atLeast"/>
              <w:jc w:val="center"/>
              <w:rPr>
                <w:b/>
                <w:szCs w:val="21"/>
              </w:rPr>
            </w:pPr>
            <w:r>
              <w:rPr>
                <w:b/>
                <w:szCs w:val="21"/>
              </w:rPr>
              <w:t>数量（台）</w:t>
            </w:r>
          </w:p>
        </w:tc>
        <w:tc>
          <w:tcPr>
            <w:tcW w:w="929" w:type="pct"/>
            <w:tcBorders>
              <w:bottom w:val="single" w:sz="4" w:space="0" w:color="auto"/>
            </w:tcBorders>
            <w:tcMar>
              <w:top w:w="0" w:type="dxa"/>
              <w:left w:w="108" w:type="dxa"/>
              <w:bottom w:w="0" w:type="dxa"/>
              <w:right w:w="108" w:type="dxa"/>
            </w:tcMar>
            <w:vAlign w:val="center"/>
          </w:tcPr>
          <w:p w:rsidR="00C0516E" w:rsidRDefault="00C0516E" w:rsidP="003F4998">
            <w:pPr>
              <w:widowControl/>
              <w:spacing w:line="320" w:lineRule="atLeast"/>
              <w:jc w:val="center"/>
              <w:rPr>
                <w:b/>
                <w:szCs w:val="21"/>
              </w:rPr>
            </w:pPr>
            <w:r>
              <w:rPr>
                <w:rFonts w:hint="eastAsia"/>
                <w:b/>
                <w:szCs w:val="21"/>
              </w:rPr>
              <w:t>单台每日最大产量（</w:t>
            </w:r>
            <w:r>
              <w:rPr>
                <w:rFonts w:hint="eastAsia"/>
                <w:b/>
                <w:szCs w:val="21"/>
              </w:rPr>
              <w:t>t</w:t>
            </w:r>
            <w:r>
              <w:rPr>
                <w:rFonts w:hint="eastAsia"/>
                <w:b/>
                <w:szCs w:val="21"/>
              </w:rPr>
              <w:t>）</w:t>
            </w:r>
          </w:p>
        </w:tc>
        <w:tc>
          <w:tcPr>
            <w:tcW w:w="967" w:type="pct"/>
            <w:tcMar>
              <w:top w:w="0" w:type="dxa"/>
              <w:left w:w="108" w:type="dxa"/>
              <w:bottom w:w="0" w:type="dxa"/>
              <w:right w:w="108" w:type="dxa"/>
            </w:tcMar>
            <w:vAlign w:val="center"/>
          </w:tcPr>
          <w:p w:rsidR="00C0516E" w:rsidRDefault="00C0516E" w:rsidP="003F4998">
            <w:pPr>
              <w:widowControl/>
              <w:spacing w:line="320" w:lineRule="atLeast"/>
              <w:jc w:val="center"/>
              <w:rPr>
                <w:b/>
                <w:szCs w:val="21"/>
              </w:rPr>
            </w:pPr>
            <w:r>
              <w:rPr>
                <w:b/>
                <w:szCs w:val="21"/>
              </w:rPr>
              <w:t>每日产量（</w:t>
            </w:r>
            <w:r>
              <w:rPr>
                <w:rFonts w:hint="eastAsia"/>
                <w:b/>
                <w:szCs w:val="21"/>
              </w:rPr>
              <w:t>t</w:t>
            </w:r>
            <w:r>
              <w:rPr>
                <w:b/>
                <w:szCs w:val="21"/>
              </w:rPr>
              <w:t>）</w:t>
            </w:r>
          </w:p>
        </w:tc>
        <w:tc>
          <w:tcPr>
            <w:tcW w:w="505" w:type="pct"/>
            <w:tcMar>
              <w:top w:w="0" w:type="dxa"/>
              <w:left w:w="108" w:type="dxa"/>
              <w:bottom w:w="0" w:type="dxa"/>
              <w:right w:w="108" w:type="dxa"/>
            </w:tcMar>
            <w:vAlign w:val="center"/>
          </w:tcPr>
          <w:p w:rsidR="00C0516E" w:rsidRDefault="00C0516E" w:rsidP="00D8725D">
            <w:pPr>
              <w:widowControl/>
              <w:spacing w:line="320" w:lineRule="atLeast"/>
              <w:jc w:val="center"/>
              <w:rPr>
                <w:b/>
                <w:szCs w:val="21"/>
              </w:rPr>
            </w:pPr>
            <w:r>
              <w:rPr>
                <w:b/>
                <w:szCs w:val="21"/>
              </w:rPr>
              <w:t>天数（</w:t>
            </w:r>
            <w:r>
              <w:rPr>
                <w:b/>
                <w:szCs w:val="21"/>
              </w:rPr>
              <w:t>d</w:t>
            </w:r>
            <w:r>
              <w:rPr>
                <w:b/>
                <w:szCs w:val="21"/>
              </w:rPr>
              <w:t>）</w:t>
            </w:r>
          </w:p>
        </w:tc>
        <w:tc>
          <w:tcPr>
            <w:tcW w:w="658" w:type="pct"/>
            <w:tcMar>
              <w:top w:w="0" w:type="dxa"/>
              <w:left w:w="108" w:type="dxa"/>
              <w:bottom w:w="0" w:type="dxa"/>
              <w:right w:w="108" w:type="dxa"/>
            </w:tcMar>
            <w:vAlign w:val="center"/>
          </w:tcPr>
          <w:p w:rsidR="00C0516E" w:rsidRDefault="00C0516E" w:rsidP="003F4998">
            <w:pPr>
              <w:widowControl/>
              <w:spacing w:line="320" w:lineRule="atLeast"/>
              <w:jc w:val="center"/>
              <w:rPr>
                <w:b/>
                <w:szCs w:val="21"/>
              </w:rPr>
            </w:pPr>
            <w:r>
              <w:rPr>
                <w:b/>
                <w:szCs w:val="21"/>
              </w:rPr>
              <w:t>总量（</w:t>
            </w:r>
            <w:r>
              <w:rPr>
                <w:rFonts w:hint="eastAsia"/>
                <w:b/>
                <w:szCs w:val="21"/>
              </w:rPr>
              <w:t>t</w:t>
            </w:r>
            <w:r>
              <w:rPr>
                <w:b/>
                <w:szCs w:val="21"/>
              </w:rPr>
              <w:t>）</w:t>
            </w:r>
          </w:p>
        </w:tc>
      </w:tr>
      <w:tr w:rsidR="00C0516E" w:rsidTr="00C0516E">
        <w:trPr>
          <w:trHeight w:val="211"/>
          <w:jc w:val="center"/>
        </w:trPr>
        <w:tc>
          <w:tcPr>
            <w:tcW w:w="1113" w:type="pct"/>
            <w:tcBorders>
              <w:top w:val="single" w:sz="4" w:space="0" w:color="auto"/>
            </w:tcBorders>
            <w:tcMar>
              <w:top w:w="0" w:type="dxa"/>
              <w:left w:w="108" w:type="dxa"/>
              <w:bottom w:w="0" w:type="dxa"/>
              <w:right w:w="108" w:type="dxa"/>
            </w:tcMar>
            <w:vAlign w:val="center"/>
          </w:tcPr>
          <w:p w:rsidR="00C0516E" w:rsidRPr="00460BA5" w:rsidRDefault="00543F18" w:rsidP="00D8725D">
            <w:pPr>
              <w:jc w:val="center"/>
              <w:rPr>
                <w:color w:val="000000"/>
                <w:szCs w:val="21"/>
              </w:rPr>
            </w:pPr>
            <w:r>
              <w:rPr>
                <w:rFonts w:hint="eastAsia"/>
                <w:color w:val="000000"/>
                <w:szCs w:val="21"/>
              </w:rPr>
              <w:t>熔融拉丝</w:t>
            </w:r>
            <w:r w:rsidR="00C0516E" w:rsidRPr="00460BA5">
              <w:rPr>
                <w:rFonts w:hint="eastAsia"/>
                <w:color w:val="000000"/>
                <w:szCs w:val="21"/>
              </w:rPr>
              <w:t>机及配套设施</w:t>
            </w:r>
          </w:p>
        </w:tc>
        <w:tc>
          <w:tcPr>
            <w:tcW w:w="828" w:type="pct"/>
            <w:tcBorders>
              <w:top w:val="single" w:sz="4" w:space="0" w:color="auto"/>
            </w:tcBorders>
            <w:tcMar>
              <w:top w:w="0" w:type="dxa"/>
              <w:left w:w="108" w:type="dxa"/>
              <w:bottom w:w="0" w:type="dxa"/>
              <w:right w:w="108" w:type="dxa"/>
            </w:tcMar>
            <w:vAlign w:val="center"/>
          </w:tcPr>
          <w:p w:rsidR="00C0516E" w:rsidRPr="00460BA5" w:rsidRDefault="00C0516E" w:rsidP="00D8725D">
            <w:pPr>
              <w:jc w:val="center"/>
              <w:rPr>
                <w:color w:val="000000"/>
                <w:szCs w:val="21"/>
              </w:rPr>
            </w:pPr>
            <w:r w:rsidRPr="00460BA5">
              <w:rPr>
                <w:rFonts w:hint="eastAsia"/>
                <w:color w:val="000000"/>
                <w:szCs w:val="21"/>
              </w:rPr>
              <w:t>16</w:t>
            </w:r>
          </w:p>
        </w:tc>
        <w:tc>
          <w:tcPr>
            <w:tcW w:w="929" w:type="pct"/>
            <w:tcBorders>
              <w:top w:val="single" w:sz="4" w:space="0" w:color="auto"/>
            </w:tcBorders>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5.0</w:t>
            </w:r>
          </w:p>
        </w:tc>
        <w:tc>
          <w:tcPr>
            <w:tcW w:w="967" w:type="pct"/>
            <w:vMerge w:val="restart"/>
            <w:tcMar>
              <w:top w:w="0" w:type="dxa"/>
              <w:left w:w="108" w:type="dxa"/>
              <w:bottom w:w="0" w:type="dxa"/>
              <w:right w:w="108" w:type="dxa"/>
            </w:tcMar>
            <w:vAlign w:val="center"/>
          </w:tcPr>
          <w:p w:rsidR="00C0516E" w:rsidRDefault="00C0516E" w:rsidP="003F4998">
            <w:pPr>
              <w:jc w:val="center"/>
              <w:rPr>
                <w:szCs w:val="21"/>
              </w:rPr>
            </w:pPr>
            <w:r>
              <w:rPr>
                <w:rFonts w:hint="eastAsia"/>
                <w:szCs w:val="21"/>
              </w:rPr>
              <w:t>33.33</w:t>
            </w:r>
          </w:p>
        </w:tc>
        <w:tc>
          <w:tcPr>
            <w:tcW w:w="505" w:type="pct"/>
            <w:vMerge w:val="restart"/>
            <w:tcMar>
              <w:top w:w="0" w:type="dxa"/>
              <w:left w:w="108" w:type="dxa"/>
              <w:bottom w:w="0" w:type="dxa"/>
              <w:right w:w="108" w:type="dxa"/>
            </w:tcMar>
            <w:vAlign w:val="center"/>
          </w:tcPr>
          <w:p w:rsidR="00C0516E" w:rsidRDefault="00C0516E" w:rsidP="003F4998">
            <w:pPr>
              <w:spacing w:line="320" w:lineRule="atLeast"/>
              <w:jc w:val="center"/>
              <w:rPr>
                <w:szCs w:val="21"/>
              </w:rPr>
            </w:pPr>
            <w:r>
              <w:rPr>
                <w:rFonts w:hint="eastAsia"/>
                <w:szCs w:val="21"/>
              </w:rPr>
              <w:t>300</w:t>
            </w:r>
          </w:p>
        </w:tc>
        <w:tc>
          <w:tcPr>
            <w:tcW w:w="658" w:type="pct"/>
            <w:vMerge w:val="restart"/>
            <w:tcMar>
              <w:top w:w="0" w:type="dxa"/>
              <w:left w:w="108" w:type="dxa"/>
              <w:bottom w:w="0" w:type="dxa"/>
              <w:right w:w="108" w:type="dxa"/>
            </w:tcMar>
            <w:vAlign w:val="center"/>
          </w:tcPr>
          <w:p w:rsidR="00C0516E" w:rsidRDefault="00C0516E" w:rsidP="00020710">
            <w:pPr>
              <w:jc w:val="center"/>
              <w:rPr>
                <w:szCs w:val="21"/>
              </w:rPr>
            </w:pPr>
            <w:r>
              <w:rPr>
                <w:rFonts w:hint="eastAsia"/>
                <w:szCs w:val="21"/>
              </w:rPr>
              <w:t>10000t</w:t>
            </w:r>
            <w:r>
              <w:rPr>
                <w:rFonts w:hint="eastAsia"/>
                <w:szCs w:val="21"/>
              </w:rPr>
              <w:t>再生</w:t>
            </w:r>
            <w:r w:rsidR="00020710">
              <w:rPr>
                <w:rFonts w:hint="eastAsia"/>
                <w:szCs w:val="21"/>
              </w:rPr>
              <w:t>熔融拉丝产品</w:t>
            </w:r>
          </w:p>
        </w:tc>
      </w:tr>
      <w:tr w:rsidR="00C0516E" w:rsidTr="00C0516E">
        <w:trPr>
          <w:trHeight w:val="211"/>
          <w:jc w:val="center"/>
        </w:trPr>
        <w:tc>
          <w:tcPr>
            <w:tcW w:w="1113" w:type="pct"/>
            <w:tcMar>
              <w:top w:w="0" w:type="dxa"/>
              <w:left w:w="108" w:type="dxa"/>
              <w:bottom w:w="0" w:type="dxa"/>
              <w:right w:w="108" w:type="dxa"/>
            </w:tcMar>
            <w:vAlign w:val="center"/>
          </w:tcPr>
          <w:p w:rsidR="00C0516E" w:rsidRPr="00460BA5" w:rsidRDefault="00C0516E" w:rsidP="00D8725D">
            <w:pPr>
              <w:jc w:val="center"/>
              <w:rPr>
                <w:color w:val="000000"/>
                <w:szCs w:val="21"/>
              </w:rPr>
            </w:pPr>
            <w:r w:rsidRPr="00460BA5">
              <w:rPr>
                <w:rFonts w:hint="eastAsia"/>
                <w:color w:val="000000"/>
                <w:szCs w:val="21"/>
              </w:rPr>
              <w:t>化纤切丝机</w:t>
            </w:r>
          </w:p>
        </w:tc>
        <w:tc>
          <w:tcPr>
            <w:tcW w:w="828" w:type="pct"/>
            <w:tcMar>
              <w:top w:w="0" w:type="dxa"/>
              <w:left w:w="108" w:type="dxa"/>
              <w:bottom w:w="0" w:type="dxa"/>
              <w:right w:w="108" w:type="dxa"/>
            </w:tcMar>
            <w:vAlign w:val="center"/>
          </w:tcPr>
          <w:p w:rsidR="00C0516E" w:rsidRPr="00460BA5" w:rsidRDefault="00C0516E" w:rsidP="00D8725D">
            <w:pPr>
              <w:jc w:val="center"/>
              <w:rPr>
                <w:color w:val="000000"/>
                <w:szCs w:val="21"/>
              </w:rPr>
            </w:pPr>
            <w:r w:rsidRPr="00460BA5">
              <w:rPr>
                <w:rFonts w:hint="eastAsia"/>
                <w:color w:val="000000"/>
                <w:szCs w:val="21"/>
              </w:rPr>
              <w:t>16</w:t>
            </w:r>
          </w:p>
        </w:tc>
        <w:tc>
          <w:tcPr>
            <w:tcW w:w="929" w:type="pct"/>
            <w:tcMar>
              <w:top w:w="0" w:type="dxa"/>
              <w:left w:w="108" w:type="dxa"/>
              <w:bottom w:w="0" w:type="dxa"/>
              <w:right w:w="108" w:type="dxa"/>
            </w:tcMar>
            <w:vAlign w:val="center"/>
          </w:tcPr>
          <w:p w:rsidR="00C0516E" w:rsidRDefault="00C0516E">
            <w:pPr>
              <w:widowControl/>
              <w:spacing w:line="320" w:lineRule="atLeast"/>
              <w:jc w:val="center"/>
              <w:rPr>
                <w:szCs w:val="21"/>
              </w:rPr>
            </w:pPr>
            <w:r>
              <w:rPr>
                <w:rFonts w:hint="eastAsia"/>
                <w:szCs w:val="21"/>
              </w:rPr>
              <w:t>5.0</w:t>
            </w:r>
          </w:p>
        </w:tc>
        <w:tc>
          <w:tcPr>
            <w:tcW w:w="967" w:type="pct"/>
            <w:vMerge/>
            <w:tcMar>
              <w:top w:w="0" w:type="dxa"/>
              <w:left w:w="108" w:type="dxa"/>
              <w:bottom w:w="0" w:type="dxa"/>
              <w:right w:w="108" w:type="dxa"/>
            </w:tcMar>
            <w:vAlign w:val="center"/>
          </w:tcPr>
          <w:p w:rsidR="00C0516E" w:rsidRDefault="00C0516E">
            <w:pPr>
              <w:jc w:val="center"/>
              <w:rPr>
                <w:szCs w:val="21"/>
              </w:rPr>
            </w:pPr>
          </w:p>
        </w:tc>
        <w:tc>
          <w:tcPr>
            <w:tcW w:w="505" w:type="pct"/>
            <w:vMerge/>
            <w:tcMar>
              <w:top w:w="0" w:type="dxa"/>
              <w:left w:w="108" w:type="dxa"/>
              <w:bottom w:w="0" w:type="dxa"/>
              <w:right w:w="108" w:type="dxa"/>
            </w:tcMar>
            <w:vAlign w:val="center"/>
          </w:tcPr>
          <w:p w:rsidR="00C0516E" w:rsidRDefault="00C0516E">
            <w:pPr>
              <w:widowControl/>
              <w:spacing w:line="320" w:lineRule="atLeast"/>
              <w:jc w:val="center"/>
              <w:rPr>
                <w:szCs w:val="21"/>
              </w:rPr>
            </w:pPr>
          </w:p>
        </w:tc>
        <w:tc>
          <w:tcPr>
            <w:tcW w:w="658" w:type="pct"/>
            <w:vMerge/>
            <w:tcMar>
              <w:top w:w="0" w:type="dxa"/>
              <w:left w:w="108" w:type="dxa"/>
              <w:bottom w:w="0" w:type="dxa"/>
              <w:right w:w="108" w:type="dxa"/>
            </w:tcMar>
            <w:vAlign w:val="center"/>
          </w:tcPr>
          <w:p w:rsidR="00C0516E" w:rsidRDefault="00C0516E">
            <w:pPr>
              <w:jc w:val="center"/>
              <w:rPr>
                <w:szCs w:val="21"/>
              </w:rPr>
            </w:pPr>
          </w:p>
        </w:tc>
      </w:tr>
    </w:tbl>
    <w:p w:rsidR="00B10E6A" w:rsidRDefault="00B10E6A">
      <w:pPr>
        <w:rPr>
          <w:b/>
          <w:sz w:val="10"/>
          <w:szCs w:val="10"/>
        </w:rPr>
      </w:pPr>
    </w:p>
    <w:p w:rsidR="00B10E6A" w:rsidRDefault="00B10E6A">
      <w:pPr>
        <w:spacing w:line="360" w:lineRule="auto"/>
      </w:pPr>
      <w:r>
        <w:rPr>
          <w:sz w:val="24"/>
        </w:rPr>
        <w:tab/>
      </w:r>
      <w:r>
        <w:rPr>
          <w:sz w:val="24"/>
        </w:rPr>
        <w:t>通过上表的分析，本项目的生产线能满足生产需求。</w:t>
      </w:r>
    </w:p>
    <w:p w:rsidR="00B10E6A" w:rsidRDefault="00B30C05">
      <w:pPr>
        <w:pStyle w:val="30"/>
        <w:spacing w:before="120" w:after="120"/>
        <w:rPr>
          <w:highlight w:val="red"/>
        </w:rPr>
      </w:pPr>
      <w:bookmarkStart w:id="421" w:name="_Toc5605"/>
      <w:bookmarkStart w:id="422" w:name="_Toc6725"/>
      <w:bookmarkStart w:id="423" w:name="_Toc531894846"/>
      <w:bookmarkStart w:id="424" w:name="_Toc531939353"/>
      <w:r>
        <w:rPr>
          <w:rFonts w:hint="eastAsia"/>
        </w:rPr>
        <w:t>4</w:t>
      </w:r>
      <w:r w:rsidR="00B10E6A">
        <w:t>.4.</w:t>
      </w:r>
      <w:r>
        <w:rPr>
          <w:rFonts w:hint="eastAsia"/>
        </w:rPr>
        <w:t>4</w:t>
      </w:r>
      <w:r w:rsidR="00B10E6A">
        <w:t>工艺说明</w:t>
      </w:r>
      <w:bookmarkEnd w:id="419"/>
      <w:proofErr w:type="gramStart"/>
      <w:r w:rsidR="00B10E6A">
        <w:t>及产污环节</w:t>
      </w:r>
      <w:proofErr w:type="gramEnd"/>
      <w:r w:rsidR="00B10E6A">
        <w:t>分析</w:t>
      </w:r>
      <w:bookmarkEnd w:id="420"/>
      <w:bookmarkEnd w:id="421"/>
      <w:bookmarkEnd w:id="422"/>
      <w:bookmarkEnd w:id="423"/>
      <w:bookmarkEnd w:id="424"/>
    </w:p>
    <w:p w:rsidR="00B10E6A" w:rsidRDefault="00B30C05">
      <w:pPr>
        <w:adjustRightInd w:val="0"/>
        <w:snapToGrid w:val="0"/>
        <w:spacing w:line="360" w:lineRule="auto"/>
        <w:outlineLvl w:val="3"/>
        <w:rPr>
          <w:b/>
          <w:sz w:val="24"/>
        </w:rPr>
      </w:pPr>
      <w:bookmarkStart w:id="425" w:name="_Toc7222_WPSOffice_Level2"/>
      <w:bookmarkStart w:id="426" w:name="_Toc7204_WPSOffice_Level2"/>
      <w:r>
        <w:rPr>
          <w:rFonts w:hint="eastAsia"/>
          <w:b/>
          <w:sz w:val="24"/>
        </w:rPr>
        <w:t>4</w:t>
      </w:r>
      <w:r w:rsidR="00B10E6A">
        <w:rPr>
          <w:b/>
          <w:sz w:val="24"/>
        </w:rPr>
        <w:t>.4.4.1</w:t>
      </w:r>
      <w:r w:rsidR="008A5B35">
        <w:rPr>
          <w:rFonts w:hint="eastAsia"/>
          <w:b/>
          <w:sz w:val="24"/>
        </w:rPr>
        <w:t>本</w:t>
      </w:r>
      <w:r w:rsidR="00B10E6A">
        <w:rPr>
          <w:b/>
          <w:sz w:val="24"/>
        </w:rPr>
        <w:t>项目工艺说明</w:t>
      </w:r>
      <w:proofErr w:type="gramStart"/>
      <w:r w:rsidR="00B10E6A">
        <w:rPr>
          <w:b/>
          <w:sz w:val="24"/>
        </w:rPr>
        <w:t>及产污环节</w:t>
      </w:r>
      <w:proofErr w:type="gramEnd"/>
      <w:r w:rsidR="00B10E6A">
        <w:rPr>
          <w:b/>
          <w:sz w:val="24"/>
        </w:rPr>
        <w:t>分析</w:t>
      </w:r>
    </w:p>
    <w:bookmarkEnd w:id="425"/>
    <w:bookmarkEnd w:id="426"/>
    <w:p w:rsidR="00992A53" w:rsidRDefault="004E431E">
      <w:pPr>
        <w:adjustRightInd w:val="0"/>
        <w:snapToGrid w:val="0"/>
        <w:spacing w:line="360" w:lineRule="auto"/>
        <w:ind w:firstLineChars="200" w:firstLine="480"/>
        <w:rPr>
          <w:color w:val="000000"/>
          <w:kern w:val="0"/>
          <w:sz w:val="24"/>
        </w:rPr>
      </w:pPr>
      <w:r>
        <w:rPr>
          <w:rFonts w:hint="eastAsia"/>
          <w:color w:val="000000"/>
          <w:kern w:val="0"/>
          <w:sz w:val="24"/>
        </w:rPr>
        <w:t>重新报批后</w:t>
      </w:r>
      <w:r w:rsidRPr="00C032B6">
        <w:rPr>
          <w:rFonts w:hint="eastAsia"/>
          <w:color w:val="000000"/>
          <w:kern w:val="0"/>
          <w:sz w:val="24"/>
        </w:rPr>
        <w:t>本项目</w:t>
      </w:r>
      <w:r w:rsidR="00992A53">
        <w:rPr>
          <w:rFonts w:hint="eastAsia"/>
          <w:color w:val="000000"/>
          <w:kern w:val="0"/>
          <w:sz w:val="24"/>
        </w:rPr>
        <w:t>生产线</w:t>
      </w:r>
      <w:r>
        <w:rPr>
          <w:rFonts w:hint="eastAsia"/>
          <w:color w:val="000000"/>
          <w:kern w:val="0"/>
          <w:sz w:val="24"/>
        </w:rPr>
        <w:t>有两种，分别是特种家纺坯布</w:t>
      </w:r>
      <w:r w:rsidR="00992A53">
        <w:rPr>
          <w:rFonts w:hint="eastAsia"/>
          <w:color w:val="000000"/>
          <w:kern w:val="0"/>
          <w:sz w:val="24"/>
        </w:rPr>
        <w:t>生产线</w:t>
      </w:r>
      <w:r>
        <w:rPr>
          <w:rFonts w:hint="eastAsia"/>
          <w:color w:val="000000"/>
          <w:kern w:val="0"/>
          <w:sz w:val="24"/>
        </w:rPr>
        <w:t>和</w:t>
      </w:r>
      <w:r w:rsidR="00992A53">
        <w:rPr>
          <w:rFonts w:hint="eastAsia"/>
          <w:color w:val="000000"/>
          <w:kern w:val="0"/>
          <w:sz w:val="24"/>
        </w:rPr>
        <w:t>废丝熔融拉丝再生生产线。</w:t>
      </w:r>
      <w:r w:rsidR="00020710">
        <w:rPr>
          <w:rFonts w:hint="eastAsia"/>
          <w:color w:val="000000"/>
          <w:kern w:val="0"/>
          <w:sz w:val="24"/>
        </w:rPr>
        <w:t>其中坯布生产线与现有项目相同，废丝熔融拉丝生产线为重新报批后新增设的生产线，主要工艺流程</w:t>
      </w:r>
      <w:proofErr w:type="gramStart"/>
      <w:r w:rsidR="00020710">
        <w:rPr>
          <w:rFonts w:hint="eastAsia"/>
          <w:color w:val="000000"/>
          <w:kern w:val="0"/>
          <w:sz w:val="24"/>
        </w:rPr>
        <w:t>和产污环节</w:t>
      </w:r>
      <w:proofErr w:type="gramEnd"/>
      <w:r w:rsidR="00020710">
        <w:rPr>
          <w:rFonts w:hint="eastAsia"/>
          <w:color w:val="000000"/>
          <w:kern w:val="0"/>
          <w:sz w:val="24"/>
        </w:rPr>
        <w:t>分析如下。</w:t>
      </w:r>
    </w:p>
    <w:p w:rsidR="00992A53" w:rsidRDefault="00992A53" w:rsidP="00992A53">
      <w:pPr>
        <w:adjustRightInd w:val="0"/>
        <w:snapToGrid w:val="0"/>
        <w:spacing w:line="360" w:lineRule="auto"/>
        <w:ind w:firstLineChars="200" w:firstLine="480"/>
        <w:rPr>
          <w:color w:val="000000"/>
          <w:kern w:val="0"/>
          <w:sz w:val="24"/>
        </w:rPr>
      </w:pPr>
      <w:r w:rsidRPr="00992A53">
        <w:rPr>
          <w:rFonts w:hint="eastAsia"/>
          <w:color w:val="000000"/>
          <w:kern w:val="0"/>
          <w:sz w:val="24"/>
        </w:rPr>
        <w:t>①坯布生产线工艺</w:t>
      </w:r>
    </w:p>
    <w:p w:rsidR="00020710" w:rsidRPr="00020710" w:rsidRDefault="00020710" w:rsidP="00020710">
      <w:pPr>
        <w:adjustRightInd w:val="0"/>
        <w:snapToGrid w:val="0"/>
        <w:spacing w:line="360" w:lineRule="auto"/>
        <w:ind w:firstLineChars="200" w:firstLine="480"/>
        <w:rPr>
          <w:color w:val="000000"/>
          <w:kern w:val="0"/>
          <w:sz w:val="24"/>
        </w:rPr>
      </w:pPr>
      <w:r w:rsidRPr="00020710">
        <w:rPr>
          <w:rFonts w:hint="eastAsia"/>
          <w:color w:val="000000"/>
          <w:kern w:val="0"/>
          <w:sz w:val="24"/>
        </w:rPr>
        <w:t>与现有项目工艺相同，见</w:t>
      </w:r>
      <w:r>
        <w:rPr>
          <w:rFonts w:hint="eastAsia"/>
          <w:color w:val="000000"/>
          <w:kern w:val="0"/>
          <w:sz w:val="24"/>
        </w:rPr>
        <w:t>第</w:t>
      </w:r>
      <w:r>
        <w:rPr>
          <w:rFonts w:hint="eastAsia"/>
          <w:color w:val="000000"/>
          <w:kern w:val="0"/>
          <w:sz w:val="24"/>
        </w:rPr>
        <w:t>3.5</w:t>
      </w:r>
      <w:r>
        <w:rPr>
          <w:rFonts w:hint="eastAsia"/>
          <w:color w:val="000000"/>
          <w:kern w:val="0"/>
          <w:sz w:val="24"/>
        </w:rPr>
        <w:t>章节，此处不再赘述。</w:t>
      </w:r>
    </w:p>
    <w:p w:rsidR="00020710" w:rsidRDefault="00020710" w:rsidP="00807567">
      <w:pPr>
        <w:adjustRightInd w:val="0"/>
        <w:snapToGrid w:val="0"/>
        <w:spacing w:line="360" w:lineRule="auto"/>
        <w:ind w:left="480"/>
        <w:rPr>
          <w:color w:val="000000"/>
          <w:kern w:val="0"/>
          <w:sz w:val="24"/>
        </w:rPr>
      </w:pPr>
      <w:bookmarkStart w:id="427" w:name="_Toc224440854"/>
      <w:bookmarkStart w:id="428" w:name="_Toc146436346"/>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020710" w:rsidRDefault="00020710" w:rsidP="00807567">
      <w:pPr>
        <w:adjustRightInd w:val="0"/>
        <w:snapToGrid w:val="0"/>
        <w:spacing w:line="360" w:lineRule="auto"/>
        <w:ind w:left="480"/>
        <w:rPr>
          <w:color w:val="000000"/>
          <w:kern w:val="0"/>
          <w:sz w:val="24"/>
        </w:rPr>
      </w:pPr>
    </w:p>
    <w:p w:rsidR="00807567" w:rsidRPr="00807567" w:rsidRDefault="00807567" w:rsidP="00807567">
      <w:pPr>
        <w:adjustRightInd w:val="0"/>
        <w:snapToGrid w:val="0"/>
        <w:spacing w:line="360" w:lineRule="auto"/>
        <w:ind w:left="480"/>
        <w:rPr>
          <w:color w:val="000000"/>
          <w:kern w:val="0"/>
          <w:sz w:val="24"/>
        </w:rPr>
      </w:pPr>
      <w:r w:rsidRPr="00807567">
        <w:rPr>
          <w:rFonts w:hint="eastAsia"/>
          <w:color w:val="000000"/>
          <w:kern w:val="0"/>
          <w:sz w:val="24"/>
        </w:rPr>
        <w:lastRenderedPageBreak/>
        <w:t>②废丝熔融拉丝生产工艺</w:t>
      </w:r>
    </w:p>
    <w:p w:rsidR="009B0EBF" w:rsidRPr="00F028EC" w:rsidRDefault="006B0C3F" w:rsidP="00807567">
      <w:pPr>
        <w:widowControl/>
        <w:adjustRightInd w:val="0"/>
        <w:snapToGrid w:val="0"/>
        <w:spacing w:line="360" w:lineRule="auto"/>
        <w:ind w:firstLineChars="200" w:firstLine="480"/>
        <w:contextualSpacing/>
        <w:jc w:val="left"/>
        <w:rPr>
          <w:sz w:val="24"/>
        </w:rPr>
      </w:pPr>
      <w:r>
        <w:rPr>
          <w:noProof/>
          <w:color w:val="000000"/>
          <w:kern w:val="0"/>
          <w:sz w:val="24"/>
        </w:rPr>
        <w:pict>
          <v:rect id="_x0000_s1683" style="position:absolute;left:0;text-align:left;margin-left:181.45pt;margin-top:19pt;width:84.9pt;height:27.95pt;z-index:251601408" stroked="f" strokeweight="1.25pt">
            <v:textbox style="mso-next-textbox:#_x0000_s1683">
              <w:txbxContent>
                <w:p w:rsidR="006B0C3F" w:rsidRPr="00AE306E" w:rsidRDefault="006B0C3F" w:rsidP="009B0EBF">
                  <w:pPr>
                    <w:ind w:firstLineChars="50" w:firstLine="105"/>
                    <w:rPr>
                      <w:szCs w:val="21"/>
                    </w:rPr>
                  </w:pPr>
                  <w:r>
                    <w:rPr>
                      <w:rFonts w:hint="eastAsia"/>
                      <w:szCs w:val="21"/>
                    </w:rPr>
                    <w:t>废丝、碎布</w:t>
                  </w:r>
                </w:p>
              </w:txbxContent>
            </v:textbox>
          </v:rect>
        </w:pict>
      </w:r>
      <w:r w:rsidR="00B10E6A">
        <w:rPr>
          <w:sz w:val="24"/>
        </w:rPr>
        <w:t>本项目的</w:t>
      </w:r>
      <w:r w:rsidR="00B10E6A">
        <w:rPr>
          <w:sz w:val="24"/>
          <w:lang w:val="zh-CN"/>
        </w:rPr>
        <w:t>废丝</w:t>
      </w:r>
      <w:r w:rsidR="009B0EBF">
        <w:rPr>
          <w:rFonts w:hint="eastAsia"/>
          <w:sz w:val="24"/>
          <w:lang w:val="zh-CN"/>
        </w:rPr>
        <w:t>和碎布</w:t>
      </w:r>
      <w:r w:rsidR="00386990">
        <w:rPr>
          <w:rFonts w:hint="eastAsia"/>
          <w:sz w:val="24"/>
        </w:rPr>
        <w:t>熔融</w:t>
      </w:r>
      <w:r w:rsidR="009B0EBF">
        <w:rPr>
          <w:rFonts w:hint="eastAsia"/>
          <w:sz w:val="24"/>
        </w:rPr>
        <w:t>拉丝</w:t>
      </w:r>
      <w:r w:rsidR="00B10E6A">
        <w:rPr>
          <w:sz w:val="24"/>
          <w:lang w:val="zh-CN"/>
        </w:rPr>
        <w:t>工艺</w:t>
      </w:r>
      <w:r w:rsidR="00B10E6A">
        <w:rPr>
          <w:sz w:val="24"/>
        </w:rPr>
        <w:t>流程见下图</w:t>
      </w:r>
      <w:r w:rsidR="00B30C05">
        <w:rPr>
          <w:rFonts w:hint="eastAsia"/>
          <w:sz w:val="24"/>
        </w:rPr>
        <w:t>4</w:t>
      </w:r>
      <w:r w:rsidR="00B10E6A">
        <w:rPr>
          <w:sz w:val="24"/>
        </w:rPr>
        <w:t>.4</w:t>
      </w:r>
      <w:r w:rsidR="00807567">
        <w:rPr>
          <w:rFonts w:hint="eastAsia"/>
          <w:sz w:val="24"/>
        </w:rPr>
        <w:t>-</w:t>
      </w:r>
      <w:r w:rsidR="00020710">
        <w:rPr>
          <w:rFonts w:hint="eastAsia"/>
          <w:sz w:val="24"/>
        </w:rPr>
        <w:t>1</w:t>
      </w:r>
      <w:r w:rsidR="00B10E6A">
        <w:rPr>
          <w:sz w:val="24"/>
        </w:rPr>
        <w:t>：</w:t>
      </w:r>
    </w:p>
    <w:p w:rsidR="009B0EBF" w:rsidRDefault="009B0EBF" w:rsidP="009B0EBF">
      <w:pPr>
        <w:widowControl/>
        <w:adjustRightInd w:val="0"/>
        <w:snapToGrid w:val="0"/>
        <w:spacing w:line="360" w:lineRule="auto"/>
        <w:contextualSpacing/>
        <w:jc w:val="left"/>
        <w:rPr>
          <w:color w:val="000000"/>
          <w:kern w:val="0"/>
          <w:sz w:val="24"/>
        </w:rPr>
      </w:pPr>
    </w:p>
    <w:p w:rsidR="009B0EBF" w:rsidRPr="00AA5FE2" w:rsidRDefault="006B0C3F" w:rsidP="009B0EBF">
      <w:pPr>
        <w:widowControl/>
        <w:adjustRightInd w:val="0"/>
        <w:snapToGrid w:val="0"/>
        <w:spacing w:line="360" w:lineRule="auto"/>
        <w:contextualSpacing/>
        <w:jc w:val="left"/>
        <w:rPr>
          <w:color w:val="000000"/>
          <w:kern w:val="0"/>
          <w:sz w:val="24"/>
        </w:rPr>
      </w:pPr>
      <w:r>
        <w:rPr>
          <w:noProof/>
          <w:color w:val="000000"/>
          <w:kern w:val="0"/>
          <w:sz w:val="24"/>
        </w:rPr>
        <w:pict>
          <v:shape id="_x0000_s1686" type="#_x0000_t32" style="position:absolute;margin-left:221.3pt;margin-top:2.9pt;width:0;height:19.5pt;z-index:251604480" o:connectortype="straight" strokeweight="1.25pt">
            <v:stroke endarrow="block"/>
          </v:shape>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1698" type="#_x0000_t32" style="position:absolute;margin-left:253.65pt;margin-top:11pt;width:25.75pt;height:0;z-index:251610624" o:connectortype="straight" strokeweight="1.25pt">
            <v:stroke dashstyle="dash" endarrow="block"/>
          </v:shape>
        </w:pict>
      </w:r>
      <w:r>
        <w:rPr>
          <w:b/>
          <w:bCs/>
          <w:noProof/>
          <w:color w:val="000000"/>
          <w:kern w:val="0"/>
          <w:sz w:val="28"/>
          <w:szCs w:val="28"/>
        </w:rPr>
        <w:pict>
          <v:rect id="_x0000_s1699" style="position:absolute;margin-left:281.2pt;margin-top:1.7pt;width:84.9pt;height:22.75pt;z-index:251611648" stroked="f" strokeweight="1.25pt">
            <v:textbox style="mso-next-textbox:#_x0000_s1699">
              <w:txbxContent>
                <w:p w:rsidR="006B0C3F" w:rsidRPr="002026B3" w:rsidRDefault="006B0C3F" w:rsidP="009B0EBF">
                  <w:pPr>
                    <w:rPr>
                      <w:szCs w:val="21"/>
                    </w:rPr>
                  </w:pPr>
                  <w:r>
                    <w:rPr>
                      <w:rFonts w:hint="eastAsia"/>
                      <w:szCs w:val="21"/>
                    </w:rPr>
                    <w:t>W</w:t>
                  </w:r>
                  <w:r>
                    <w:rPr>
                      <w:rFonts w:hint="eastAsia"/>
                      <w:szCs w:val="21"/>
                      <w:vertAlign w:val="subscript"/>
                    </w:rPr>
                    <w:t>4-1</w:t>
                  </w:r>
                  <w:r w:rsidRPr="009B0EBF">
                    <w:rPr>
                      <w:rFonts w:hint="eastAsia"/>
                      <w:szCs w:val="21"/>
                    </w:rPr>
                    <w:t>废水</w:t>
                  </w:r>
                </w:p>
              </w:txbxContent>
            </v:textbox>
          </v:rect>
        </w:pict>
      </w:r>
      <w:r>
        <w:rPr>
          <w:b/>
          <w:bCs/>
          <w:noProof/>
          <w:color w:val="000000"/>
          <w:kern w:val="0"/>
          <w:sz w:val="28"/>
          <w:szCs w:val="28"/>
        </w:rPr>
        <w:pict>
          <v:rect id="_x0000_s1684" style="position:absolute;margin-left:192.75pt;margin-top:1.7pt;width:59.1pt;height:23.8pt;z-index:251602432" strokeweight="1.25pt">
            <v:textbox style="mso-next-textbox:#_x0000_s1684">
              <w:txbxContent>
                <w:p w:rsidR="006B0C3F" w:rsidRPr="002026B3" w:rsidRDefault="006B0C3F" w:rsidP="009B0EBF">
                  <w:pPr>
                    <w:jc w:val="center"/>
                    <w:rPr>
                      <w:szCs w:val="21"/>
                    </w:rPr>
                  </w:pPr>
                  <w:r>
                    <w:rPr>
                      <w:rFonts w:hint="eastAsia"/>
                      <w:szCs w:val="21"/>
                    </w:rPr>
                    <w:t>脱水</w:t>
                  </w:r>
                </w:p>
              </w:txbxContent>
            </v:textbox>
          </v:rect>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1687" type="#_x0000_t32" style="position:absolute;margin-left:221.3pt;margin-top:4.8pt;width:.05pt;height:29.05pt;z-index:251605504" o:connectortype="straight" strokeweight="1.25pt">
            <v:stroke endarrow="block"/>
          </v:shape>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1711" style="position:absolute;margin-left:277.6pt;margin-top:15.8pt;width:98.45pt;height:21.15pt;z-index:251615744" stroked="f" strokeweight="1.25pt">
            <v:textbox style="mso-next-textbox:#_x0000_s1711">
              <w:txbxContent>
                <w:p w:rsidR="006B0C3F" w:rsidRPr="002026B3" w:rsidRDefault="006B0C3F" w:rsidP="00807567">
                  <w:pPr>
                    <w:spacing w:line="360" w:lineRule="auto"/>
                    <w:rPr>
                      <w:szCs w:val="21"/>
                    </w:rPr>
                  </w:pPr>
                  <w:r>
                    <w:rPr>
                      <w:rFonts w:hint="eastAsia"/>
                      <w:szCs w:val="21"/>
                    </w:rPr>
                    <w:t>N</w:t>
                  </w:r>
                  <w:r>
                    <w:rPr>
                      <w:rFonts w:hint="eastAsia"/>
                      <w:szCs w:val="21"/>
                    </w:rPr>
                    <w:t>噪声</w:t>
                  </w:r>
                </w:p>
                <w:p w:rsidR="006B0C3F" w:rsidRPr="002026B3" w:rsidRDefault="006B0C3F" w:rsidP="009B0EBF">
                  <w:pPr>
                    <w:rPr>
                      <w:szCs w:val="21"/>
                    </w:rPr>
                  </w:pPr>
                </w:p>
              </w:txbxContent>
            </v:textbox>
          </v:rect>
        </w:pict>
      </w:r>
      <w:r>
        <w:rPr>
          <w:b/>
          <w:bCs/>
          <w:noProof/>
          <w:color w:val="000000"/>
          <w:kern w:val="0"/>
          <w:sz w:val="28"/>
          <w:szCs w:val="28"/>
        </w:rPr>
        <w:pict>
          <v:rect id="_x0000_s1685" style="position:absolute;margin-left:192.75pt;margin-top:15.8pt;width:59.1pt;height:23.8pt;z-index:251603456" strokeweight="1.25pt">
            <v:textbox style="mso-next-textbox:#_x0000_s1685">
              <w:txbxContent>
                <w:p w:rsidR="006B0C3F" w:rsidRPr="002026B3" w:rsidRDefault="006B0C3F" w:rsidP="009B0EBF">
                  <w:pPr>
                    <w:jc w:val="center"/>
                    <w:rPr>
                      <w:szCs w:val="21"/>
                    </w:rPr>
                  </w:pPr>
                  <w:r>
                    <w:rPr>
                      <w:rFonts w:hint="eastAsia"/>
                      <w:szCs w:val="21"/>
                    </w:rPr>
                    <w:t>切丝</w:t>
                  </w:r>
                </w:p>
              </w:txbxContent>
            </v:textbox>
          </v:rect>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1688" type="#_x0000_t32" style="position:absolute;margin-left:221.35pt;margin-top:18.9pt;width:0;height:20.2pt;z-index:251606528" o:connectortype="straight" strokeweight="1.25pt">
            <v:stroke endarrow="block"/>
          </v:shape>
        </w:pict>
      </w:r>
      <w:r>
        <w:rPr>
          <w:b/>
          <w:bCs/>
          <w:noProof/>
          <w:color w:val="000000"/>
          <w:kern w:val="0"/>
          <w:sz w:val="28"/>
          <w:szCs w:val="28"/>
        </w:rPr>
        <w:pict>
          <v:shape id="_x0000_s1710" type="#_x0000_t32" style="position:absolute;margin-left:253.65pt;margin-top:7.4pt;width:25.75pt;height:0;z-index:251614720" o:connectortype="straight" strokeweight="1.25pt">
            <v:stroke dashstyle="dash" endarrow="block"/>
          </v:shape>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1705" style="position:absolute;margin-left:292.1pt;margin-top:13.95pt;width:78.05pt;height:39.05pt;z-index:251613696" stroked="f" strokeweight="1.25pt">
            <v:textbox style="mso-next-textbox:#_x0000_s1705">
              <w:txbxContent>
                <w:p w:rsidR="006B0C3F" w:rsidRDefault="006B0C3F" w:rsidP="00807567">
                  <w:pPr>
                    <w:spacing w:line="360" w:lineRule="auto"/>
                    <w:rPr>
                      <w:szCs w:val="21"/>
                    </w:rPr>
                  </w:pPr>
                  <w:r>
                    <w:rPr>
                      <w:rFonts w:hint="eastAsia"/>
                      <w:szCs w:val="21"/>
                    </w:rPr>
                    <w:t>G</w:t>
                  </w:r>
                  <w:r>
                    <w:rPr>
                      <w:rFonts w:hint="eastAsia"/>
                      <w:szCs w:val="21"/>
                      <w:vertAlign w:val="subscript"/>
                    </w:rPr>
                    <w:t>4</w:t>
                  </w:r>
                  <w:r w:rsidRPr="001B2672">
                    <w:rPr>
                      <w:rFonts w:hint="eastAsia"/>
                      <w:szCs w:val="21"/>
                      <w:vertAlign w:val="subscript"/>
                    </w:rPr>
                    <w:t>-1</w:t>
                  </w:r>
                  <w:r>
                    <w:rPr>
                      <w:rFonts w:hint="eastAsia"/>
                      <w:szCs w:val="21"/>
                    </w:rPr>
                    <w:t>拉丝废气</w:t>
                  </w:r>
                </w:p>
                <w:p w:rsidR="006B0C3F" w:rsidRPr="002026B3" w:rsidRDefault="006B0C3F" w:rsidP="00807567">
                  <w:pPr>
                    <w:spacing w:line="360" w:lineRule="auto"/>
                    <w:rPr>
                      <w:szCs w:val="21"/>
                    </w:rPr>
                  </w:pPr>
                  <w:r>
                    <w:rPr>
                      <w:rFonts w:hint="eastAsia"/>
                      <w:szCs w:val="21"/>
                    </w:rPr>
                    <w:t>N</w:t>
                  </w:r>
                  <w:r>
                    <w:rPr>
                      <w:rFonts w:hint="eastAsia"/>
                      <w:szCs w:val="21"/>
                    </w:rPr>
                    <w:t>噪声</w:t>
                  </w:r>
                </w:p>
              </w:txbxContent>
            </v:textbox>
          </v:rect>
        </w:pict>
      </w:r>
      <w:r>
        <w:rPr>
          <w:b/>
          <w:bCs/>
          <w:noProof/>
          <w:color w:val="000000"/>
          <w:kern w:val="0"/>
          <w:sz w:val="28"/>
          <w:szCs w:val="28"/>
        </w:rPr>
        <w:pict>
          <v:rect id="_x0000_s1732" style="position:absolute;margin-left:91.65pt;margin-top:18.4pt;width:47.2pt;height:22.75pt;z-index:251617792" stroked="f" strokeweight="1.25pt">
            <v:textbox style="mso-next-textbox:#_x0000_s1732">
              <w:txbxContent>
                <w:p w:rsidR="006B0C3F" w:rsidRPr="002026B3" w:rsidRDefault="006B0C3F" w:rsidP="009B0EBF">
                  <w:pPr>
                    <w:rPr>
                      <w:szCs w:val="21"/>
                    </w:rPr>
                  </w:pPr>
                  <w:r>
                    <w:rPr>
                      <w:rFonts w:hint="eastAsia"/>
                      <w:szCs w:val="21"/>
                    </w:rPr>
                    <w:t>循环水</w:t>
                  </w:r>
                </w:p>
              </w:txbxContent>
            </v:textbox>
          </v:rect>
        </w:pict>
      </w:r>
      <w:r>
        <w:rPr>
          <w:b/>
          <w:bCs/>
          <w:noProof/>
          <w:color w:val="000000"/>
          <w:kern w:val="0"/>
          <w:sz w:val="28"/>
          <w:szCs w:val="28"/>
        </w:rPr>
        <w:pict>
          <v:rect id="_x0000_s1689" style="position:absolute;margin-left:172.95pt;margin-top:18.4pt;width:93.4pt;height:23.8pt;z-index:251607552" strokeweight="1.25pt">
            <v:textbox style="mso-next-textbox:#_x0000_s1689">
              <w:txbxContent>
                <w:p w:rsidR="006B0C3F" w:rsidRPr="002026B3" w:rsidRDefault="006B0C3F" w:rsidP="009B0EBF">
                  <w:pPr>
                    <w:jc w:val="center"/>
                    <w:rPr>
                      <w:szCs w:val="21"/>
                    </w:rPr>
                  </w:pPr>
                  <w:r>
                    <w:rPr>
                      <w:rFonts w:hint="eastAsia"/>
                      <w:szCs w:val="21"/>
                    </w:rPr>
                    <w:t>熔融拉丝</w:t>
                  </w:r>
                </w:p>
              </w:txbxContent>
            </v:textbox>
          </v:rect>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1731" type="#_x0000_t32" style="position:absolute;margin-left:138.85pt;margin-top:9.45pt;width:34.1pt;height:0;flip:x;z-index:251616768" o:connectortype="straight" strokeweight="1pt">
            <v:stroke dashstyle="dash" startarrow="block" endarrow="block"/>
          </v:shape>
        </w:pict>
      </w:r>
      <w:r>
        <w:rPr>
          <w:b/>
          <w:bCs/>
          <w:noProof/>
          <w:color w:val="000000"/>
          <w:kern w:val="0"/>
          <w:sz w:val="28"/>
          <w:szCs w:val="28"/>
        </w:rPr>
        <w:pict>
          <v:shape id="_x0000_s1704" type="#_x0000_t32" style="position:absolute;margin-left:266.35pt;margin-top:9.45pt;width:25.75pt;height:0;z-index:251612672" o:connectortype="straight" strokeweight="1.25pt">
            <v:stroke dashstyle="dash" endarrow="block"/>
          </v:shape>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shape id="_x0000_s1691" type="#_x0000_t32" style="position:absolute;margin-left:221.35pt;margin-top:.8pt;width:0;height:21.75pt;z-index:251609600" o:connectortype="straight" strokeweight="1.25pt">
            <v:stroke endarrow="block"/>
          </v:shape>
        </w:pict>
      </w:r>
    </w:p>
    <w:p w:rsidR="009B0EBF" w:rsidRPr="00AA5FE2" w:rsidRDefault="006B0C3F" w:rsidP="009B0EBF">
      <w:pPr>
        <w:widowControl/>
        <w:adjustRightInd w:val="0"/>
        <w:snapToGrid w:val="0"/>
        <w:spacing w:line="360" w:lineRule="auto"/>
        <w:contextualSpacing/>
        <w:jc w:val="left"/>
        <w:rPr>
          <w:color w:val="000000"/>
          <w:kern w:val="0"/>
          <w:sz w:val="24"/>
        </w:rPr>
      </w:pPr>
      <w:r>
        <w:rPr>
          <w:b/>
          <w:bCs/>
          <w:noProof/>
          <w:color w:val="000000"/>
          <w:kern w:val="0"/>
          <w:sz w:val="28"/>
          <w:szCs w:val="28"/>
        </w:rPr>
        <w:pict>
          <v:rect id="_x0000_s1690" style="position:absolute;margin-left:194.55pt;margin-top:1.85pt;width:59.1pt;height:23.8pt;z-index:251608576" strokeweight="1.25pt">
            <v:textbox style="mso-next-textbox:#_x0000_s1690">
              <w:txbxContent>
                <w:p w:rsidR="006B0C3F" w:rsidRPr="002026B3" w:rsidRDefault="006B0C3F" w:rsidP="009B0EBF">
                  <w:pPr>
                    <w:jc w:val="center"/>
                    <w:rPr>
                      <w:szCs w:val="21"/>
                    </w:rPr>
                  </w:pPr>
                  <w:r>
                    <w:rPr>
                      <w:rFonts w:hint="eastAsia"/>
                      <w:szCs w:val="21"/>
                    </w:rPr>
                    <w:t>入库</w:t>
                  </w:r>
                </w:p>
              </w:txbxContent>
            </v:textbox>
          </v:rect>
        </w:pict>
      </w:r>
    </w:p>
    <w:p w:rsidR="009B0EBF" w:rsidRPr="00AA5FE2" w:rsidRDefault="009B0EBF" w:rsidP="009B0EBF">
      <w:pPr>
        <w:widowControl/>
        <w:adjustRightInd w:val="0"/>
        <w:snapToGrid w:val="0"/>
        <w:spacing w:line="360" w:lineRule="auto"/>
        <w:contextualSpacing/>
        <w:jc w:val="left"/>
        <w:rPr>
          <w:color w:val="000000"/>
          <w:kern w:val="0"/>
          <w:sz w:val="24"/>
        </w:rPr>
      </w:pPr>
    </w:p>
    <w:p w:rsidR="00B10E6A" w:rsidRPr="001B2672" w:rsidRDefault="009B0EBF" w:rsidP="001B2672">
      <w:pPr>
        <w:adjustRightInd w:val="0"/>
        <w:snapToGrid w:val="0"/>
        <w:spacing w:line="360" w:lineRule="auto"/>
        <w:jc w:val="center"/>
      </w:pPr>
      <w:r w:rsidRPr="00AA5FE2">
        <w:rPr>
          <w:b/>
          <w:color w:val="000000"/>
          <w:kern w:val="0"/>
          <w:sz w:val="24"/>
        </w:rPr>
        <w:t>图</w:t>
      </w:r>
      <w:r>
        <w:rPr>
          <w:rFonts w:hint="eastAsia"/>
          <w:b/>
          <w:color w:val="000000"/>
          <w:kern w:val="0"/>
          <w:sz w:val="24"/>
        </w:rPr>
        <w:t>4.4-</w:t>
      </w:r>
      <w:r w:rsidR="00807567">
        <w:rPr>
          <w:rFonts w:hint="eastAsia"/>
          <w:b/>
          <w:color w:val="000000"/>
          <w:kern w:val="0"/>
          <w:sz w:val="24"/>
        </w:rPr>
        <w:t>4</w:t>
      </w:r>
      <w:r w:rsidRPr="00AA5FE2">
        <w:rPr>
          <w:b/>
          <w:color w:val="000000"/>
          <w:kern w:val="0"/>
          <w:sz w:val="24"/>
        </w:rPr>
        <w:t xml:space="preserve"> </w:t>
      </w:r>
      <w:r w:rsidR="00386990">
        <w:rPr>
          <w:rFonts w:hint="eastAsia"/>
          <w:b/>
          <w:color w:val="000000"/>
          <w:kern w:val="0"/>
          <w:sz w:val="24"/>
        </w:rPr>
        <w:t>熔融</w:t>
      </w:r>
      <w:r w:rsidR="001B2672">
        <w:rPr>
          <w:rFonts w:hint="eastAsia"/>
          <w:b/>
          <w:color w:val="000000"/>
          <w:kern w:val="0"/>
          <w:sz w:val="24"/>
        </w:rPr>
        <w:t>拉丝</w:t>
      </w:r>
      <w:r w:rsidRPr="00AA5FE2">
        <w:rPr>
          <w:b/>
          <w:color w:val="000000"/>
          <w:kern w:val="0"/>
          <w:sz w:val="24"/>
        </w:rPr>
        <w:t>生产工艺</w:t>
      </w:r>
      <w:r w:rsidR="001B2672">
        <w:rPr>
          <w:rFonts w:hint="eastAsia"/>
          <w:b/>
          <w:color w:val="000000"/>
          <w:kern w:val="0"/>
          <w:sz w:val="24"/>
        </w:rPr>
        <w:t>流程</w:t>
      </w:r>
    </w:p>
    <w:p w:rsidR="00B10E6A" w:rsidRDefault="00B10E6A">
      <w:pPr>
        <w:spacing w:line="360" w:lineRule="auto"/>
        <w:ind w:firstLineChars="200" w:firstLine="480"/>
        <w:rPr>
          <w:bCs/>
        </w:rPr>
      </w:pPr>
      <w:r>
        <w:rPr>
          <w:sz w:val="24"/>
        </w:rPr>
        <w:t>工艺流程简述：</w:t>
      </w:r>
    </w:p>
    <w:p w:rsidR="00B10E6A" w:rsidRDefault="00527495">
      <w:pPr>
        <w:tabs>
          <w:tab w:val="right" w:pos="0"/>
        </w:tabs>
        <w:spacing w:line="360" w:lineRule="auto"/>
        <w:ind w:firstLineChars="200" w:firstLine="480"/>
        <w:rPr>
          <w:sz w:val="24"/>
        </w:rPr>
      </w:pPr>
      <w:r>
        <w:rPr>
          <w:rFonts w:hint="eastAsia"/>
          <w:sz w:val="24"/>
        </w:rPr>
        <w:t>【</w:t>
      </w:r>
      <w:r>
        <w:rPr>
          <w:sz w:val="24"/>
        </w:rPr>
        <w:t>脱水</w:t>
      </w:r>
      <w:r>
        <w:rPr>
          <w:rFonts w:hint="eastAsia"/>
          <w:sz w:val="24"/>
        </w:rPr>
        <w:t>】</w:t>
      </w:r>
      <w:r w:rsidR="00276419">
        <w:rPr>
          <w:sz w:val="24"/>
        </w:rPr>
        <w:t>：将在</w:t>
      </w:r>
      <w:r w:rsidR="00276419">
        <w:rPr>
          <w:rFonts w:hint="eastAsia"/>
          <w:sz w:val="24"/>
        </w:rPr>
        <w:t>本项目以及一期</w:t>
      </w:r>
      <w:r w:rsidR="00020710">
        <w:rPr>
          <w:rFonts w:hint="eastAsia"/>
          <w:sz w:val="24"/>
        </w:rPr>
        <w:t>各</w:t>
      </w:r>
      <w:r w:rsidR="00276419">
        <w:rPr>
          <w:rFonts w:hint="eastAsia"/>
          <w:sz w:val="24"/>
        </w:rPr>
        <w:t>生产车间</w:t>
      </w:r>
      <w:r w:rsidR="00B10E6A">
        <w:rPr>
          <w:sz w:val="24"/>
        </w:rPr>
        <w:t>内收集的废丝、</w:t>
      </w:r>
      <w:r w:rsidR="00276419">
        <w:rPr>
          <w:rFonts w:hint="eastAsia"/>
          <w:sz w:val="24"/>
        </w:rPr>
        <w:t>碎布</w:t>
      </w:r>
      <w:r w:rsidR="00B10E6A">
        <w:rPr>
          <w:sz w:val="24"/>
        </w:rPr>
        <w:t>投入脱水机自动离心运动完脱水功能，该工序会产生废水（</w:t>
      </w:r>
      <w:r w:rsidR="00B10E6A">
        <w:rPr>
          <w:sz w:val="24"/>
        </w:rPr>
        <w:t>W</w:t>
      </w:r>
      <w:r w:rsidR="00807567">
        <w:rPr>
          <w:rFonts w:hint="eastAsia"/>
          <w:sz w:val="24"/>
          <w:vertAlign w:val="subscript"/>
        </w:rPr>
        <w:t>4</w:t>
      </w:r>
      <w:r w:rsidR="00B10E6A" w:rsidRPr="00276419">
        <w:rPr>
          <w:sz w:val="24"/>
          <w:vertAlign w:val="subscript"/>
        </w:rPr>
        <w:t>-1</w:t>
      </w:r>
      <w:r w:rsidR="00B10E6A">
        <w:rPr>
          <w:sz w:val="24"/>
        </w:rPr>
        <w:t>）。</w:t>
      </w:r>
      <w:r w:rsidR="00B10E6A">
        <w:rPr>
          <w:snapToGrid w:val="0"/>
          <w:kern w:val="0"/>
          <w:sz w:val="24"/>
        </w:rPr>
        <w:t>脱除废丝及</w:t>
      </w:r>
      <w:r w:rsidR="00276419">
        <w:rPr>
          <w:rFonts w:hint="eastAsia"/>
          <w:snapToGrid w:val="0"/>
          <w:kern w:val="0"/>
          <w:sz w:val="24"/>
        </w:rPr>
        <w:t>碎布</w:t>
      </w:r>
      <w:r w:rsidR="00B10E6A">
        <w:rPr>
          <w:snapToGrid w:val="0"/>
          <w:kern w:val="0"/>
          <w:sz w:val="24"/>
        </w:rPr>
        <w:t>所含的</w:t>
      </w:r>
      <w:r w:rsidR="00276419">
        <w:rPr>
          <w:rFonts w:hint="eastAsia"/>
          <w:snapToGrid w:val="0"/>
          <w:kern w:val="0"/>
          <w:sz w:val="24"/>
        </w:rPr>
        <w:t>大</w:t>
      </w:r>
      <w:r w:rsidR="00B10E6A">
        <w:rPr>
          <w:snapToGrid w:val="0"/>
          <w:kern w:val="0"/>
          <w:sz w:val="24"/>
        </w:rPr>
        <w:t>部分</w:t>
      </w:r>
      <w:proofErr w:type="gramStart"/>
      <w:r w:rsidR="00B10E6A">
        <w:rPr>
          <w:snapToGrid w:val="0"/>
          <w:kern w:val="0"/>
          <w:sz w:val="24"/>
        </w:rPr>
        <w:t>水份</w:t>
      </w:r>
      <w:proofErr w:type="gramEnd"/>
      <w:r w:rsidR="00B10E6A">
        <w:rPr>
          <w:snapToGrid w:val="0"/>
          <w:kern w:val="0"/>
          <w:sz w:val="24"/>
        </w:rPr>
        <w:t>，进入下一个工序。</w:t>
      </w:r>
    </w:p>
    <w:p w:rsidR="00B10E6A" w:rsidRDefault="00527495">
      <w:pPr>
        <w:tabs>
          <w:tab w:val="right" w:pos="0"/>
        </w:tabs>
        <w:spacing w:line="360" w:lineRule="auto"/>
        <w:ind w:firstLineChars="200" w:firstLine="480"/>
        <w:rPr>
          <w:sz w:val="24"/>
        </w:rPr>
      </w:pPr>
      <w:r>
        <w:rPr>
          <w:rFonts w:hint="eastAsia"/>
          <w:sz w:val="24"/>
        </w:rPr>
        <w:t>【</w:t>
      </w:r>
      <w:r>
        <w:rPr>
          <w:sz w:val="24"/>
        </w:rPr>
        <w:t>切丝</w:t>
      </w:r>
      <w:r>
        <w:rPr>
          <w:rFonts w:hint="eastAsia"/>
          <w:sz w:val="24"/>
        </w:rPr>
        <w:t>】</w:t>
      </w:r>
      <w:r w:rsidR="00B10E6A">
        <w:rPr>
          <w:sz w:val="24"/>
        </w:rPr>
        <w:t>：脱水后的废丝、</w:t>
      </w:r>
      <w:r w:rsidR="004A25B3">
        <w:rPr>
          <w:rFonts w:hint="eastAsia"/>
          <w:sz w:val="24"/>
        </w:rPr>
        <w:t>碎布</w:t>
      </w:r>
      <w:r w:rsidR="00B10E6A">
        <w:rPr>
          <w:sz w:val="24"/>
        </w:rPr>
        <w:t>投入</w:t>
      </w:r>
      <w:r w:rsidR="004A25B3">
        <w:rPr>
          <w:rFonts w:hint="eastAsia"/>
          <w:sz w:val="24"/>
        </w:rPr>
        <w:t>化纤</w:t>
      </w:r>
      <w:r w:rsidR="00B10E6A">
        <w:rPr>
          <w:sz w:val="24"/>
        </w:rPr>
        <w:t>切丝机中，将其切成</w:t>
      </w:r>
      <w:r w:rsidR="00B10E6A">
        <w:rPr>
          <w:sz w:val="24"/>
        </w:rPr>
        <w:t>10~15cm</w:t>
      </w:r>
      <w:r w:rsidR="00B10E6A">
        <w:rPr>
          <w:sz w:val="24"/>
        </w:rPr>
        <w:t>长度以利于熔融拉丝，该过程无粉尘产生。</w:t>
      </w:r>
    </w:p>
    <w:p w:rsidR="00B10E6A" w:rsidRPr="00527495" w:rsidRDefault="00527495" w:rsidP="00527495">
      <w:pPr>
        <w:adjustRightInd w:val="0"/>
        <w:snapToGrid w:val="0"/>
        <w:spacing w:line="360" w:lineRule="auto"/>
        <w:ind w:firstLineChars="200" w:firstLine="480"/>
        <w:rPr>
          <w:kern w:val="0"/>
          <w:sz w:val="24"/>
        </w:rPr>
      </w:pPr>
      <w:r>
        <w:rPr>
          <w:rFonts w:hint="eastAsia"/>
          <w:sz w:val="24"/>
        </w:rPr>
        <w:t>【</w:t>
      </w:r>
      <w:r>
        <w:rPr>
          <w:sz w:val="24"/>
        </w:rPr>
        <w:t>熔融拉丝</w:t>
      </w:r>
      <w:r>
        <w:rPr>
          <w:rFonts w:hint="eastAsia"/>
          <w:sz w:val="24"/>
        </w:rPr>
        <w:t>】</w:t>
      </w:r>
      <w:r>
        <w:rPr>
          <w:rFonts w:hint="eastAsia"/>
          <w:kern w:val="0"/>
          <w:sz w:val="24"/>
        </w:rPr>
        <w:t>：</w:t>
      </w:r>
      <w:r w:rsidR="00B10E6A">
        <w:rPr>
          <w:kern w:val="0"/>
          <w:sz w:val="24"/>
        </w:rPr>
        <w:t>本工序将经过切丝的废丝和</w:t>
      </w:r>
      <w:r w:rsidR="004A25B3">
        <w:rPr>
          <w:rFonts w:hint="eastAsia"/>
          <w:kern w:val="0"/>
          <w:sz w:val="24"/>
        </w:rPr>
        <w:t>碎布</w:t>
      </w:r>
      <w:r w:rsidR="00B10E6A">
        <w:rPr>
          <w:kern w:val="0"/>
          <w:sz w:val="24"/>
        </w:rPr>
        <w:t>先</w:t>
      </w:r>
      <w:r w:rsidR="00B10E6A">
        <w:rPr>
          <w:sz w:val="24"/>
        </w:rPr>
        <w:t>投入融化拉丝机内加热熔化融化拉丝，加热方式为电加热，加热温度为</w:t>
      </w:r>
      <w:r w:rsidR="00B10E6A">
        <w:rPr>
          <w:sz w:val="24"/>
        </w:rPr>
        <w:t>170℃-200℃</w:t>
      </w:r>
      <w:r w:rsidR="00B10E6A">
        <w:rPr>
          <w:sz w:val="24"/>
        </w:rPr>
        <w:t>，挤出成型后经冷却水间接冷却，冷却水循环使用，不外排。再经检验后得融化</w:t>
      </w:r>
      <w:proofErr w:type="gramStart"/>
      <w:r w:rsidR="00B10E6A">
        <w:rPr>
          <w:sz w:val="24"/>
        </w:rPr>
        <w:t>拉丝件回用于</w:t>
      </w:r>
      <w:proofErr w:type="gramEnd"/>
      <w:r w:rsidR="00B10E6A">
        <w:rPr>
          <w:sz w:val="24"/>
        </w:rPr>
        <w:t>纺织产品生产线作为原料，不合格产品返回到</w:t>
      </w:r>
      <w:r w:rsidR="00020710">
        <w:rPr>
          <w:rFonts w:hint="eastAsia"/>
          <w:sz w:val="24"/>
        </w:rPr>
        <w:t>拉丝</w:t>
      </w:r>
      <w:r w:rsidR="00B10E6A">
        <w:rPr>
          <w:sz w:val="24"/>
        </w:rPr>
        <w:t>生产线，此过程会产生熔融有机废气（</w:t>
      </w:r>
      <w:r w:rsidR="00B10E6A">
        <w:rPr>
          <w:sz w:val="24"/>
        </w:rPr>
        <w:t>G</w:t>
      </w:r>
      <w:r w:rsidR="00807567">
        <w:rPr>
          <w:rFonts w:hint="eastAsia"/>
          <w:sz w:val="24"/>
          <w:vertAlign w:val="subscript"/>
        </w:rPr>
        <w:t>4</w:t>
      </w:r>
      <w:r w:rsidR="00B10E6A" w:rsidRPr="000C7B86">
        <w:rPr>
          <w:sz w:val="24"/>
          <w:vertAlign w:val="subscript"/>
        </w:rPr>
        <w:t>-1</w:t>
      </w:r>
      <w:r w:rsidR="00B10E6A">
        <w:rPr>
          <w:sz w:val="24"/>
        </w:rPr>
        <w:t>）和噪声（</w:t>
      </w:r>
      <w:r w:rsidR="00B10E6A">
        <w:rPr>
          <w:sz w:val="24"/>
        </w:rPr>
        <w:t>N</w:t>
      </w:r>
      <w:r w:rsidR="00B10E6A">
        <w:rPr>
          <w:sz w:val="24"/>
        </w:rPr>
        <w:t>）。</w:t>
      </w:r>
    </w:p>
    <w:p w:rsidR="00B10E6A" w:rsidRDefault="00B30C05">
      <w:pPr>
        <w:adjustRightInd w:val="0"/>
        <w:snapToGrid w:val="0"/>
        <w:spacing w:line="360" w:lineRule="auto"/>
        <w:outlineLvl w:val="3"/>
        <w:rPr>
          <w:b/>
          <w:sz w:val="24"/>
        </w:rPr>
      </w:pPr>
      <w:r>
        <w:rPr>
          <w:rFonts w:hint="eastAsia"/>
          <w:b/>
          <w:sz w:val="24"/>
        </w:rPr>
        <w:t>4</w:t>
      </w:r>
      <w:r w:rsidR="00B10E6A">
        <w:rPr>
          <w:b/>
          <w:sz w:val="24"/>
        </w:rPr>
        <w:t>.4.4.</w:t>
      </w:r>
      <w:r>
        <w:rPr>
          <w:rFonts w:hint="eastAsia"/>
          <w:b/>
          <w:sz w:val="24"/>
        </w:rPr>
        <w:t>2</w:t>
      </w:r>
      <w:r w:rsidR="00B10E6A">
        <w:rPr>
          <w:b/>
          <w:sz w:val="24"/>
        </w:rPr>
        <w:t>项目全厂</w:t>
      </w:r>
      <w:proofErr w:type="gramStart"/>
      <w:r w:rsidR="00B10E6A">
        <w:rPr>
          <w:b/>
          <w:sz w:val="24"/>
        </w:rPr>
        <w:t>产污表</w:t>
      </w:r>
      <w:proofErr w:type="gramEnd"/>
    </w:p>
    <w:p w:rsidR="00B10E6A" w:rsidRDefault="00B10E6A">
      <w:pPr>
        <w:spacing w:line="440" w:lineRule="exact"/>
        <w:jc w:val="center"/>
        <w:rPr>
          <w:b/>
          <w:sz w:val="24"/>
        </w:rPr>
      </w:pPr>
      <w:r>
        <w:rPr>
          <w:b/>
          <w:sz w:val="24"/>
        </w:rPr>
        <w:t>表</w:t>
      </w:r>
      <w:r>
        <w:rPr>
          <w:b/>
          <w:sz w:val="24"/>
        </w:rPr>
        <w:t>4.4</w:t>
      </w:r>
      <w:r>
        <w:rPr>
          <w:b/>
          <w:sz w:val="24"/>
        </w:rPr>
        <w:noBreakHyphen/>
      </w:r>
      <w:r w:rsidR="00B30C05">
        <w:rPr>
          <w:rFonts w:hint="eastAsia"/>
          <w:b/>
          <w:sz w:val="24"/>
        </w:rPr>
        <w:t>5</w:t>
      </w:r>
      <w:r>
        <w:rPr>
          <w:b/>
          <w:sz w:val="24"/>
        </w:rPr>
        <w:t xml:space="preserve">    </w:t>
      </w:r>
      <w:r w:rsidR="00020710">
        <w:rPr>
          <w:rFonts w:hint="eastAsia"/>
          <w:b/>
          <w:sz w:val="24"/>
        </w:rPr>
        <w:t>重新报批后</w:t>
      </w:r>
      <w:r>
        <w:rPr>
          <w:b/>
          <w:sz w:val="24"/>
        </w:rPr>
        <w:t>各工艺环节的污染因素汇总表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76"/>
        <w:gridCol w:w="1700"/>
        <w:gridCol w:w="1276"/>
        <w:gridCol w:w="1985"/>
        <w:gridCol w:w="2127"/>
        <w:gridCol w:w="764"/>
      </w:tblGrid>
      <w:tr w:rsidR="00B01CE8" w:rsidTr="005161E1">
        <w:trPr>
          <w:trHeight w:val="368"/>
          <w:jc w:val="center"/>
        </w:trPr>
        <w:tc>
          <w:tcPr>
            <w:tcW w:w="396" w:type="pct"/>
            <w:vAlign w:val="center"/>
          </w:tcPr>
          <w:p w:rsidR="00B01CE8" w:rsidRDefault="00B01CE8">
            <w:pPr>
              <w:spacing w:line="320" w:lineRule="exact"/>
              <w:jc w:val="center"/>
              <w:rPr>
                <w:b/>
                <w:szCs w:val="21"/>
              </w:rPr>
            </w:pPr>
            <w:r>
              <w:rPr>
                <w:b/>
                <w:szCs w:val="21"/>
              </w:rPr>
              <w:t>类型</w:t>
            </w:r>
          </w:p>
        </w:tc>
        <w:tc>
          <w:tcPr>
            <w:tcW w:w="997" w:type="pct"/>
            <w:vAlign w:val="center"/>
          </w:tcPr>
          <w:p w:rsidR="00B01CE8" w:rsidRDefault="00B01CE8">
            <w:pPr>
              <w:spacing w:line="320" w:lineRule="exact"/>
              <w:jc w:val="center"/>
              <w:rPr>
                <w:b/>
                <w:szCs w:val="21"/>
              </w:rPr>
            </w:pPr>
            <w:r>
              <w:rPr>
                <w:b/>
                <w:szCs w:val="21"/>
              </w:rPr>
              <w:t>污染因素名称</w:t>
            </w:r>
          </w:p>
        </w:tc>
        <w:tc>
          <w:tcPr>
            <w:tcW w:w="748" w:type="pct"/>
            <w:vAlign w:val="center"/>
          </w:tcPr>
          <w:p w:rsidR="00B01CE8" w:rsidRDefault="00B01CE8">
            <w:pPr>
              <w:spacing w:line="320" w:lineRule="exact"/>
              <w:jc w:val="center"/>
              <w:rPr>
                <w:b/>
                <w:szCs w:val="21"/>
              </w:rPr>
            </w:pPr>
            <w:r>
              <w:rPr>
                <w:b/>
                <w:szCs w:val="21"/>
              </w:rPr>
              <w:t>编号</w:t>
            </w:r>
          </w:p>
        </w:tc>
        <w:tc>
          <w:tcPr>
            <w:tcW w:w="1164" w:type="pct"/>
            <w:vAlign w:val="center"/>
          </w:tcPr>
          <w:p w:rsidR="00B01CE8" w:rsidRDefault="00B01CE8">
            <w:pPr>
              <w:spacing w:line="320" w:lineRule="exact"/>
              <w:jc w:val="center"/>
              <w:rPr>
                <w:b/>
                <w:szCs w:val="21"/>
              </w:rPr>
            </w:pPr>
            <w:r>
              <w:rPr>
                <w:b/>
                <w:szCs w:val="21"/>
              </w:rPr>
              <w:t>主要污染物</w:t>
            </w:r>
          </w:p>
        </w:tc>
        <w:tc>
          <w:tcPr>
            <w:tcW w:w="1247" w:type="pct"/>
            <w:tcBorders>
              <w:right w:val="single" w:sz="4" w:space="0" w:color="000000"/>
            </w:tcBorders>
            <w:vAlign w:val="center"/>
          </w:tcPr>
          <w:p w:rsidR="00B01CE8" w:rsidRDefault="00B01CE8">
            <w:pPr>
              <w:spacing w:line="320" w:lineRule="exact"/>
              <w:jc w:val="center"/>
              <w:rPr>
                <w:b/>
                <w:szCs w:val="21"/>
              </w:rPr>
            </w:pPr>
            <w:r>
              <w:rPr>
                <w:b/>
                <w:szCs w:val="21"/>
              </w:rPr>
              <w:t>去向</w:t>
            </w:r>
          </w:p>
        </w:tc>
        <w:tc>
          <w:tcPr>
            <w:tcW w:w="448" w:type="pct"/>
            <w:tcBorders>
              <w:left w:val="single" w:sz="4" w:space="0" w:color="000000"/>
            </w:tcBorders>
            <w:vAlign w:val="center"/>
          </w:tcPr>
          <w:p w:rsidR="00B01CE8" w:rsidRDefault="00083394">
            <w:pPr>
              <w:spacing w:line="320" w:lineRule="exact"/>
              <w:jc w:val="center"/>
              <w:rPr>
                <w:b/>
                <w:szCs w:val="21"/>
              </w:rPr>
            </w:pPr>
            <w:r>
              <w:rPr>
                <w:rFonts w:hint="eastAsia"/>
                <w:b/>
                <w:szCs w:val="21"/>
              </w:rPr>
              <w:t>备注</w:t>
            </w:r>
          </w:p>
        </w:tc>
      </w:tr>
      <w:tr w:rsidR="00B01CE8" w:rsidTr="005161E1">
        <w:trPr>
          <w:trHeight w:val="368"/>
          <w:jc w:val="center"/>
        </w:trPr>
        <w:tc>
          <w:tcPr>
            <w:tcW w:w="396" w:type="pct"/>
            <w:vMerge w:val="restart"/>
            <w:vAlign w:val="center"/>
          </w:tcPr>
          <w:p w:rsidR="00B01CE8" w:rsidRDefault="00B01CE8">
            <w:pPr>
              <w:spacing w:line="320" w:lineRule="exact"/>
              <w:jc w:val="center"/>
              <w:rPr>
                <w:szCs w:val="21"/>
              </w:rPr>
            </w:pPr>
            <w:r>
              <w:rPr>
                <w:szCs w:val="21"/>
              </w:rPr>
              <w:t>废水</w:t>
            </w:r>
          </w:p>
        </w:tc>
        <w:tc>
          <w:tcPr>
            <w:tcW w:w="997" w:type="pct"/>
            <w:vAlign w:val="center"/>
          </w:tcPr>
          <w:p w:rsidR="00B01CE8" w:rsidRPr="00D8725D" w:rsidRDefault="00B01CE8">
            <w:pPr>
              <w:spacing w:line="320" w:lineRule="exact"/>
              <w:jc w:val="center"/>
              <w:rPr>
                <w:color w:val="FF0000"/>
                <w:szCs w:val="21"/>
              </w:rPr>
            </w:pPr>
            <w:r w:rsidRPr="00D8725D">
              <w:rPr>
                <w:rFonts w:hint="eastAsia"/>
                <w:color w:val="FF0000"/>
                <w:szCs w:val="21"/>
              </w:rPr>
              <w:t>浆槽</w:t>
            </w:r>
            <w:r w:rsidRPr="00D8725D">
              <w:rPr>
                <w:color w:val="FF0000"/>
                <w:szCs w:val="21"/>
              </w:rPr>
              <w:t>清洗废水</w:t>
            </w:r>
          </w:p>
        </w:tc>
        <w:tc>
          <w:tcPr>
            <w:tcW w:w="748" w:type="pct"/>
            <w:vAlign w:val="center"/>
          </w:tcPr>
          <w:p w:rsidR="00B01CE8" w:rsidRPr="00D8725D" w:rsidRDefault="00B01CE8" w:rsidP="005161E1">
            <w:pPr>
              <w:spacing w:line="320" w:lineRule="exact"/>
              <w:jc w:val="center"/>
              <w:rPr>
                <w:color w:val="FF0000"/>
                <w:szCs w:val="21"/>
              </w:rPr>
            </w:pPr>
            <w:r w:rsidRPr="00D8725D">
              <w:rPr>
                <w:color w:val="FF0000"/>
                <w:szCs w:val="21"/>
              </w:rPr>
              <w:t>W</w:t>
            </w:r>
            <w:r w:rsidRPr="00D8725D">
              <w:rPr>
                <w:color w:val="FF0000"/>
                <w:szCs w:val="21"/>
                <w:vertAlign w:val="subscript"/>
              </w:rPr>
              <w:t>1-1</w:t>
            </w:r>
            <w:r w:rsidR="005161E1" w:rsidRPr="00D8725D">
              <w:rPr>
                <w:color w:val="FF0000"/>
                <w:szCs w:val="21"/>
              </w:rPr>
              <w:t xml:space="preserve"> </w:t>
            </w:r>
          </w:p>
        </w:tc>
        <w:tc>
          <w:tcPr>
            <w:tcW w:w="1164" w:type="pct"/>
            <w:vAlign w:val="center"/>
          </w:tcPr>
          <w:p w:rsidR="00B01CE8" w:rsidRPr="00D8725D" w:rsidRDefault="00B01CE8">
            <w:pPr>
              <w:spacing w:line="320" w:lineRule="exact"/>
              <w:jc w:val="center"/>
              <w:rPr>
                <w:color w:val="FF0000"/>
                <w:szCs w:val="21"/>
              </w:rPr>
            </w:pPr>
            <w:r w:rsidRPr="00D8725D">
              <w:rPr>
                <w:color w:val="FF0000"/>
                <w:szCs w:val="21"/>
              </w:rPr>
              <w:t>COD</w:t>
            </w:r>
            <w:r w:rsidRPr="00D8725D">
              <w:rPr>
                <w:color w:val="FF0000"/>
                <w:szCs w:val="21"/>
              </w:rPr>
              <w:t>、</w:t>
            </w:r>
            <w:r w:rsidRPr="00D8725D">
              <w:rPr>
                <w:color w:val="FF0000"/>
                <w:szCs w:val="21"/>
              </w:rPr>
              <w:t>BOD</w:t>
            </w:r>
            <w:r w:rsidRPr="00D8725D">
              <w:rPr>
                <w:color w:val="FF0000"/>
                <w:szCs w:val="21"/>
                <w:vertAlign w:val="subscript"/>
              </w:rPr>
              <w:t>5</w:t>
            </w:r>
            <w:r w:rsidRPr="00D8725D">
              <w:rPr>
                <w:color w:val="FF0000"/>
                <w:szCs w:val="21"/>
              </w:rPr>
              <w:t>、</w:t>
            </w:r>
            <w:r w:rsidRPr="00D8725D">
              <w:rPr>
                <w:color w:val="FF0000"/>
                <w:szCs w:val="21"/>
              </w:rPr>
              <w:t>SS</w:t>
            </w:r>
            <w:r w:rsidRPr="00D8725D">
              <w:rPr>
                <w:color w:val="FF0000"/>
                <w:szCs w:val="21"/>
              </w:rPr>
              <w:t>、石油类</w:t>
            </w:r>
          </w:p>
        </w:tc>
        <w:tc>
          <w:tcPr>
            <w:tcW w:w="1247" w:type="pct"/>
            <w:vMerge w:val="restart"/>
            <w:tcBorders>
              <w:right w:val="single" w:sz="4" w:space="0" w:color="000000"/>
            </w:tcBorders>
            <w:vAlign w:val="center"/>
          </w:tcPr>
          <w:p w:rsidR="00B01CE8" w:rsidRDefault="00B01CE8">
            <w:pPr>
              <w:spacing w:line="320" w:lineRule="exact"/>
              <w:jc w:val="center"/>
              <w:rPr>
                <w:szCs w:val="21"/>
              </w:rPr>
            </w:pPr>
            <w:r>
              <w:rPr>
                <w:szCs w:val="21"/>
              </w:rPr>
              <w:t>污水处理站</w:t>
            </w:r>
          </w:p>
        </w:tc>
        <w:tc>
          <w:tcPr>
            <w:tcW w:w="448" w:type="pct"/>
            <w:vMerge w:val="restar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368"/>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Pr="00D8725D" w:rsidRDefault="00B01CE8">
            <w:pPr>
              <w:spacing w:line="320" w:lineRule="exact"/>
              <w:jc w:val="center"/>
              <w:rPr>
                <w:color w:val="FF0000"/>
                <w:szCs w:val="21"/>
              </w:rPr>
            </w:pPr>
            <w:r>
              <w:rPr>
                <w:rFonts w:hint="eastAsia"/>
                <w:color w:val="FF0000"/>
                <w:szCs w:val="21"/>
              </w:rPr>
              <w:t>织造废水</w:t>
            </w:r>
          </w:p>
        </w:tc>
        <w:tc>
          <w:tcPr>
            <w:tcW w:w="748" w:type="pct"/>
            <w:vAlign w:val="center"/>
          </w:tcPr>
          <w:p w:rsidR="00B01CE8" w:rsidRPr="00D8725D" w:rsidRDefault="00B01CE8" w:rsidP="005161E1">
            <w:pPr>
              <w:spacing w:line="320" w:lineRule="exact"/>
              <w:jc w:val="center"/>
              <w:rPr>
                <w:color w:val="FF0000"/>
                <w:szCs w:val="21"/>
              </w:rPr>
            </w:pPr>
            <w:r w:rsidRPr="00D8725D">
              <w:rPr>
                <w:color w:val="FF0000"/>
                <w:szCs w:val="21"/>
              </w:rPr>
              <w:t>W</w:t>
            </w:r>
            <w:r w:rsidRPr="00D8725D">
              <w:rPr>
                <w:color w:val="FF0000"/>
                <w:szCs w:val="21"/>
                <w:vertAlign w:val="subscript"/>
              </w:rPr>
              <w:t>1-</w:t>
            </w:r>
            <w:r>
              <w:rPr>
                <w:rFonts w:hint="eastAsia"/>
                <w:color w:val="FF0000"/>
                <w:szCs w:val="21"/>
                <w:vertAlign w:val="subscript"/>
              </w:rPr>
              <w:t>2</w:t>
            </w:r>
            <w:r w:rsidR="005161E1" w:rsidRPr="00D8725D">
              <w:rPr>
                <w:color w:val="FF0000"/>
                <w:szCs w:val="21"/>
              </w:rPr>
              <w:t xml:space="preserve"> </w:t>
            </w:r>
            <w:r w:rsidR="005161E1">
              <w:rPr>
                <w:rFonts w:hint="eastAsia"/>
                <w:color w:val="FF0000"/>
                <w:szCs w:val="21"/>
              </w:rPr>
              <w:t>、</w:t>
            </w:r>
            <w:r w:rsidR="005161E1" w:rsidRPr="00D8725D">
              <w:rPr>
                <w:color w:val="FF0000"/>
                <w:szCs w:val="21"/>
              </w:rPr>
              <w:t>W</w:t>
            </w:r>
            <w:r w:rsidR="005161E1">
              <w:rPr>
                <w:rFonts w:hint="eastAsia"/>
                <w:color w:val="FF0000"/>
                <w:szCs w:val="21"/>
                <w:vertAlign w:val="subscript"/>
              </w:rPr>
              <w:t>2-1</w:t>
            </w:r>
            <w:r w:rsidR="005161E1" w:rsidRPr="00D8725D">
              <w:rPr>
                <w:color w:val="FF0000"/>
                <w:szCs w:val="21"/>
              </w:rPr>
              <w:t xml:space="preserve"> W</w:t>
            </w:r>
            <w:r w:rsidR="005161E1">
              <w:rPr>
                <w:rFonts w:hint="eastAsia"/>
                <w:color w:val="FF0000"/>
                <w:szCs w:val="21"/>
                <w:vertAlign w:val="subscript"/>
              </w:rPr>
              <w:t>3-1</w:t>
            </w:r>
          </w:p>
        </w:tc>
        <w:tc>
          <w:tcPr>
            <w:tcW w:w="1164" w:type="pct"/>
            <w:vAlign w:val="center"/>
          </w:tcPr>
          <w:p w:rsidR="00B01CE8" w:rsidRPr="00D8725D" w:rsidRDefault="00B01CE8">
            <w:pPr>
              <w:spacing w:line="320" w:lineRule="exact"/>
              <w:jc w:val="center"/>
              <w:rPr>
                <w:color w:val="FF0000"/>
                <w:szCs w:val="21"/>
              </w:rPr>
            </w:pPr>
            <w:r w:rsidRPr="00D8725D">
              <w:rPr>
                <w:color w:val="FF0000"/>
                <w:szCs w:val="21"/>
              </w:rPr>
              <w:t>COD</w:t>
            </w:r>
            <w:r w:rsidRPr="00D8725D">
              <w:rPr>
                <w:color w:val="FF0000"/>
                <w:szCs w:val="21"/>
              </w:rPr>
              <w:t>、</w:t>
            </w:r>
            <w:r w:rsidRPr="00D8725D">
              <w:rPr>
                <w:color w:val="FF0000"/>
                <w:szCs w:val="21"/>
              </w:rPr>
              <w:t>BOD</w:t>
            </w:r>
            <w:r w:rsidRPr="00D8725D">
              <w:rPr>
                <w:color w:val="FF0000"/>
                <w:szCs w:val="21"/>
                <w:vertAlign w:val="subscript"/>
              </w:rPr>
              <w:t>5</w:t>
            </w:r>
            <w:r w:rsidRPr="00D8725D">
              <w:rPr>
                <w:color w:val="FF0000"/>
                <w:szCs w:val="21"/>
              </w:rPr>
              <w:t>、</w:t>
            </w:r>
            <w:r w:rsidRPr="00D8725D">
              <w:rPr>
                <w:color w:val="FF0000"/>
                <w:szCs w:val="21"/>
              </w:rPr>
              <w:t>SS</w:t>
            </w:r>
            <w:r w:rsidRPr="00D8725D">
              <w:rPr>
                <w:color w:val="FF0000"/>
                <w:szCs w:val="21"/>
              </w:rPr>
              <w:t>、石油类</w:t>
            </w:r>
          </w:p>
        </w:tc>
        <w:tc>
          <w:tcPr>
            <w:tcW w:w="1247" w:type="pct"/>
            <w:vMerge/>
            <w:tcBorders>
              <w:right w:val="single" w:sz="4" w:space="0" w:color="000000"/>
            </w:tcBorders>
            <w:vAlign w:val="center"/>
          </w:tcPr>
          <w:p w:rsidR="00B01CE8" w:rsidRDefault="00B01CE8">
            <w:pPr>
              <w:spacing w:line="320" w:lineRule="exact"/>
              <w:jc w:val="center"/>
              <w:rPr>
                <w:szCs w:val="21"/>
              </w:rPr>
            </w:pPr>
          </w:p>
        </w:tc>
        <w:tc>
          <w:tcPr>
            <w:tcW w:w="448" w:type="pct"/>
            <w:vMerge/>
            <w:tcBorders>
              <w:left w:val="single" w:sz="4" w:space="0" w:color="000000"/>
            </w:tcBorders>
            <w:vAlign w:val="center"/>
          </w:tcPr>
          <w:p w:rsidR="00B01CE8" w:rsidRDefault="00B01CE8">
            <w:pPr>
              <w:spacing w:line="320" w:lineRule="exact"/>
              <w:jc w:val="center"/>
              <w:rPr>
                <w:szCs w:val="21"/>
              </w:rPr>
            </w:pPr>
          </w:p>
        </w:tc>
      </w:tr>
      <w:tr w:rsidR="00807567" w:rsidTr="005161E1">
        <w:trPr>
          <w:trHeight w:val="368"/>
          <w:jc w:val="center"/>
        </w:trPr>
        <w:tc>
          <w:tcPr>
            <w:tcW w:w="396" w:type="pct"/>
            <w:vMerge/>
            <w:vAlign w:val="center"/>
          </w:tcPr>
          <w:p w:rsidR="00807567" w:rsidRDefault="00807567">
            <w:pPr>
              <w:spacing w:line="320" w:lineRule="exact"/>
              <w:jc w:val="center"/>
              <w:rPr>
                <w:szCs w:val="21"/>
              </w:rPr>
            </w:pPr>
          </w:p>
        </w:tc>
        <w:tc>
          <w:tcPr>
            <w:tcW w:w="997" w:type="pct"/>
            <w:vAlign w:val="center"/>
          </w:tcPr>
          <w:p w:rsidR="00807567" w:rsidRDefault="00807567">
            <w:pPr>
              <w:spacing w:line="320" w:lineRule="exact"/>
              <w:jc w:val="center"/>
              <w:rPr>
                <w:color w:val="FF0000"/>
                <w:szCs w:val="21"/>
              </w:rPr>
            </w:pPr>
            <w:r>
              <w:rPr>
                <w:rFonts w:hint="eastAsia"/>
                <w:color w:val="FF0000"/>
                <w:szCs w:val="21"/>
              </w:rPr>
              <w:t>湿磨毛废水</w:t>
            </w:r>
          </w:p>
        </w:tc>
        <w:tc>
          <w:tcPr>
            <w:tcW w:w="748" w:type="pct"/>
            <w:vAlign w:val="center"/>
          </w:tcPr>
          <w:p w:rsidR="00807567" w:rsidRPr="00D8725D" w:rsidRDefault="00807567" w:rsidP="005161E1">
            <w:pPr>
              <w:spacing w:line="320" w:lineRule="exact"/>
              <w:jc w:val="center"/>
              <w:rPr>
                <w:color w:val="FF0000"/>
                <w:szCs w:val="21"/>
              </w:rPr>
            </w:pPr>
            <w:r w:rsidRPr="00D8725D">
              <w:rPr>
                <w:color w:val="FF0000"/>
                <w:szCs w:val="21"/>
              </w:rPr>
              <w:t>W</w:t>
            </w:r>
            <w:r w:rsidRPr="00D8725D">
              <w:rPr>
                <w:color w:val="FF0000"/>
                <w:szCs w:val="21"/>
                <w:vertAlign w:val="subscript"/>
              </w:rPr>
              <w:t>1-</w:t>
            </w:r>
            <w:r>
              <w:rPr>
                <w:rFonts w:hint="eastAsia"/>
                <w:color w:val="FF0000"/>
                <w:szCs w:val="21"/>
                <w:vertAlign w:val="subscript"/>
              </w:rPr>
              <w:t>3</w:t>
            </w:r>
            <w:r w:rsidR="005161E1" w:rsidRPr="00D8725D">
              <w:rPr>
                <w:color w:val="FF0000"/>
                <w:szCs w:val="21"/>
              </w:rPr>
              <w:t xml:space="preserve"> </w:t>
            </w:r>
            <w:r w:rsidR="005161E1">
              <w:rPr>
                <w:rFonts w:hint="eastAsia"/>
                <w:color w:val="FF0000"/>
                <w:szCs w:val="21"/>
              </w:rPr>
              <w:t>、</w:t>
            </w:r>
            <w:r w:rsidR="005161E1" w:rsidRPr="00D8725D">
              <w:rPr>
                <w:color w:val="FF0000"/>
                <w:szCs w:val="21"/>
              </w:rPr>
              <w:t>W</w:t>
            </w:r>
            <w:r w:rsidR="005161E1">
              <w:rPr>
                <w:rFonts w:hint="eastAsia"/>
                <w:color w:val="FF0000"/>
                <w:szCs w:val="21"/>
                <w:vertAlign w:val="subscript"/>
              </w:rPr>
              <w:t>2-2</w:t>
            </w:r>
          </w:p>
        </w:tc>
        <w:tc>
          <w:tcPr>
            <w:tcW w:w="1164" w:type="pct"/>
            <w:vAlign w:val="center"/>
          </w:tcPr>
          <w:p w:rsidR="00807567" w:rsidRPr="00D8725D" w:rsidRDefault="005161E1" w:rsidP="005161E1">
            <w:pPr>
              <w:spacing w:line="320" w:lineRule="exact"/>
              <w:jc w:val="center"/>
              <w:rPr>
                <w:color w:val="FF0000"/>
                <w:szCs w:val="21"/>
              </w:rPr>
            </w:pPr>
            <w:r w:rsidRPr="00D8725D">
              <w:rPr>
                <w:color w:val="FF0000"/>
                <w:szCs w:val="21"/>
              </w:rPr>
              <w:t>COD</w:t>
            </w:r>
            <w:r w:rsidRPr="00D8725D">
              <w:rPr>
                <w:color w:val="FF0000"/>
                <w:szCs w:val="21"/>
              </w:rPr>
              <w:t>、</w:t>
            </w:r>
            <w:r w:rsidRPr="00D8725D">
              <w:rPr>
                <w:color w:val="FF0000"/>
                <w:szCs w:val="21"/>
              </w:rPr>
              <w:t>SS</w:t>
            </w:r>
          </w:p>
        </w:tc>
        <w:tc>
          <w:tcPr>
            <w:tcW w:w="1247" w:type="pct"/>
            <w:vMerge/>
            <w:tcBorders>
              <w:right w:val="single" w:sz="4" w:space="0" w:color="000000"/>
            </w:tcBorders>
            <w:vAlign w:val="center"/>
          </w:tcPr>
          <w:p w:rsidR="00807567" w:rsidRDefault="00807567">
            <w:pPr>
              <w:spacing w:line="320" w:lineRule="exact"/>
              <w:jc w:val="center"/>
              <w:rPr>
                <w:szCs w:val="21"/>
              </w:rPr>
            </w:pPr>
          </w:p>
        </w:tc>
        <w:tc>
          <w:tcPr>
            <w:tcW w:w="448" w:type="pct"/>
            <w:vMerge/>
            <w:tcBorders>
              <w:left w:val="single" w:sz="4" w:space="0" w:color="000000"/>
            </w:tcBorders>
            <w:vAlign w:val="center"/>
          </w:tcPr>
          <w:p w:rsidR="00807567" w:rsidRDefault="00807567">
            <w:pPr>
              <w:spacing w:line="320" w:lineRule="exact"/>
              <w:jc w:val="center"/>
              <w:rPr>
                <w:szCs w:val="21"/>
              </w:rPr>
            </w:pPr>
          </w:p>
        </w:tc>
      </w:tr>
      <w:tr w:rsidR="00B01CE8" w:rsidTr="005161E1">
        <w:trPr>
          <w:trHeight w:val="125"/>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脱水废水</w:t>
            </w:r>
          </w:p>
        </w:tc>
        <w:tc>
          <w:tcPr>
            <w:tcW w:w="748" w:type="pct"/>
            <w:vAlign w:val="center"/>
          </w:tcPr>
          <w:p w:rsidR="00B01CE8" w:rsidRDefault="00B01CE8" w:rsidP="005161E1">
            <w:pPr>
              <w:spacing w:line="320" w:lineRule="exact"/>
              <w:jc w:val="center"/>
              <w:rPr>
                <w:szCs w:val="21"/>
              </w:rPr>
            </w:pPr>
            <w:r>
              <w:rPr>
                <w:szCs w:val="21"/>
              </w:rPr>
              <w:t>W</w:t>
            </w:r>
            <w:r w:rsidR="005161E1">
              <w:rPr>
                <w:rFonts w:hint="eastAsia"/>
                <w:szCs w:val="21"/>
                <w:vertAlign w:val="subscript"/>
              </w:rPr>
              <w:t>4</w:t>
            </w:r>
            <w:r w:rsidRPr="00D8725D">
              <w:rPr>
                <w:szCs w:val="21"/>
                <w:vertAlign w:val="subscript"/>
              </w:rPr>
              <w:t>-1</w:t>
            </w:r>
          </w:p>
        </w:tc>
        <w:tc>
          <w:tcPr>
            <w:tcW w:w="1164" w:type="pct"/>
            <w:vAlign w:val="center"/>
          </w:tcPr>
          <w:p w:rsidR="00B01CE8" w:rsidRDefault="00B01CE8">
            <w:pPr>
              <w:spacing w:line="320" w:lineRule="exact"/>
              <w:jc w:val="center"/>
              <w:rPr>
                <w:szCs w:val="21"/>
              </w:rPr>
            </w:pPr>
            <w:r>
              <w:rPr>
                <w:szCs w:val="21"/>
              </w:rPr>
              <w:t>COD</w:t>
            </w:r>
            <w:r>
              <w:rPr>
                <w:szCs w:val="21"/>
              </w:rPr>
              <w:t>、</w:t>
            </w:r>
            <w:r>
              <w:rPr>
                <w:szCs w:val="21"/>
              </w:rPr>
              <w:t>BOD</w:t>
            </w:r>
            <w:r>
              <w:rPr>
                <w:szCs w:val="21"/>
                <w:vertAlign w:val="subscript"/>
              </w:rPr>
              <w:t>5</w:t>
            </w:r>
            <w:r>
              <w:rPr>
                <w:szCs w:val="21"/>
              </w:rPr>
              <w:t>、</w:t>
            </w:r>
            <w:r>
              <w:rPr>
                <w:szCs w:val="21"/>
              </w:rPr>
              <w:t>SS</w:t>
            </w:r>
            <w:r>
              <w:rPr>
                <w:szCs w:val="21"/>
              </w:rPr>
              <w:t>、石油类</w:t>
            </w:r>
          </w:p>
        </w:tc>
        <w:tc>
          <w:tcPr>
            <w:tcW w:w="1247" w:type="pct"/>
            <w:vMerge/>
            <w:tcBorders>
              <w:right w:val="single" w:sz="4" w:space="0" w:color="000000"/>
            </w:tcBorders>
            <w:vAlign w:val="center"/>
          </w:tcPr>
          <w:p w:rsidR="00B01CE8" w:rsidRDefault="00B01CE8">
            <w:pPr>
              <w:spacing w:line="320" w:lineRule="exact"/>
              <w:jc w:val="center"/>
              <w:rPr>
                <w:szCs w:val="21"/>
              </w:rPr>
            </w:pPr>
          </w:p>
        </w:tc>
        <w:tc>
          <w:tcPr>
            <w:tcW w:w="448" w:type="pct"/>
            <w:vMerge/>
            <w:tcBorders>
              <w:left w:val="single" w:sz="4" w:space="0" w:color="000000"/>
            </w:tcBorders>
            <w:vAlign w:val="center"/>
          </w:tcPr>
          <w:p w:rsidR="00B01CE8" w:rsidRDefault="00B01CE8">
            <w:pPr>
              <w:spacing w:line="320" w:lineRule="exact"/>
              <w:jc w:val="center"/>
              <w:rPr>
                <w:szCs w:val="21"/>
              </w:rPr>
            </w:pP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生活污水</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spacing w:line="320" w:lineRule="exact"/>
              <w:jc w:val="center"/>
              <w:rPr>
                <w:szCs w:val="21"/>
              </w:rPr>
            </w:pPr>
            <w:r>
              <w:rPr>
                <w:szCs w:val="21"/>
              </w:rPr>
              <w:t>COD</w:t>
            </w:r>
            <w:r>
              <w:rPr>
                <w:szCs w:val="21"/>
              </w:rPr>
              <w:t>、</w:t>
            </w:r>
            <w:r>
              <w:rPr>
                <w:szCs w:val="21"/>
              </w:rPr>
              <w:t>SS</w:t>
            </w:r>
            <w:r>
              <w:rPr>
                <w:szCs w:val="21"/>
              </w:rPr>
              <w:t>、氨氮、总磷、动植物油</w:t>
            </w:r>
          </w:p>
        </w:tc>
        <w:tc>
          <w:tcPr>
            <w:tcW w:w="1247" w:type="pct"/>
            <w:tcBorders>
              <w:right w:val="single" w:sz="4" w:space="0" w:color="000000"/>
            </w:tcBorders>
            <w:vAlign w:val="center"/>
          </w:tcPr>
          <w:p w:rsidR="00B01CE8" w:rsidRDefault="00B01CE8">
            <w:pPr>
              <w:spacing w:line="320" w:lineRule="exact"/>
              <w:jc w:val="center"/>
              <w:rPr>
                <w:szCs w:val="21"/>
              </w:rPr>
            </w:pPr>
            <w:r>
              <w:rPr>
                <w:szCs w:val="21"/>
              </w:rPr>
              <w:t>化粪池、隔油池</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restart"/>
            <w:vAlign w:val="center"/>
          </w:tcPr>
          <w:p w:rsidR="00B01CE8" w:rsidRDefault="00B01CE8">
            <w:pPr>
              <w:spacing w:line="320" w:lineRule="exact"/>
              <w:jc w:val="center"/>
              <w:rPr>
                <w:szCs w:val="21"/>
              </w:rPr>
            </w:pPr>
            <w:r>
              <w:rPr>
                <w:szCs w:val="21"/>
              </w:rPr>
              <w:t>废气</w:t>
            </w:r>
          </w:p>
        </w:tc>
        <w:tc>
          <w:tcPr>
            <w:tcW w:w="997" w:type="pct"/>
            <w:vAlign w:val="center"/>
          </w:tcPr>
          <w:p w:rsidR="00B01CE8" w:rsidRDefault="00B01CE8">
            <w:pPr>
              <w:spacing w:line="320" w:lineRule="exact"/>
              <w:jc w:val="center"/>
              <w:rPr>
                <w:szCs w:val="21"/>
              </w:rPr>
            </w:pPr>
            <w:r>
              <w:rPr>
                <w:szCs w:val="21"/>
              </w:rPr>
              <w:t>加</w:t>
            </w:r>
            <w:proofErr w:type="gramStart"/>
            <w:r>
              <w:rPr>
                <w:szCs w:val="21"/>
              </w:rPr>
              <w:t>弹</w:t>
            </w:r>
            <w:r w:rsidR="00083394">
              <w:rPr>
                <w:rFonts w:hint="eastAsia"/>
                <w:szCs w:val="21"/>
              </w:rPr>
              <w:t>油雾</w:t>
            </w:r>
            <w:proofErr w:type="gramEnd"/>
            <w:r>
              <w:rPr>
                <w:szCs w:val="21"/>
              </w:rPr>
              <w:t>废气</w:t>
            </w:r>
          </w:p>
        </w:tc>
        <w:tc>
          <w:tcPr>
            <w:tcW w:w="748" w:type="pct"/>
            <w:vAlign w:val="center"/>
          </w:tcPr>
          <w:p w:rsidR="00B01CE8" w:rsidRDefault="00B01CE8" w:rsidP="005161E1">
            <w:pPr>
              <w:spacing w:line="320" w:lineRule="exact"/>
              <w:jc w:val="center"/>
              <w:rPr>
                <w:szCs w:val="21"/>
              </w:rPr>
            </w:pPr>
            <w:r>
              <w:rPr>
                <w:szCs w:val="21"/>
              </w:rPr>
              <w:t>G</w:t>
            </w:r>
            <w:r w:rsidRPr="00D8725D">
              <w:rPr>
                <w:szCs w:val="21"/>
                <w:vertAlign w:val="subscript"/>
              </w:rPr>
              <w:t>1-1</w:t>
            </w:r>
            <w:r w:rsidR="005161E1">
              <w:rPr>
                <w:szCs w:val="21"/>
              </w:rPr>
              <w:t xml:space="preserve"> </w:t>
            </w:r>
            <w:r w:rsidR="005161E1">
              <w:rPr>
                <w:rFonts w:hint="eastAsia"/>
                <w:szCs w:val="21"/>
              </w:rPr>
              <w:t>、</w:t>
            </w:r>
            <w:r w:rsidR="005161E1">
              <w:rPr>
                <w:szCs w:val="21"/>
              </w:rPr>
              <w:t>G</w:t>
            </w:r>
            <w:r w:rsidR="005161E1">
              <w:rPr>
                <w:rFonts w:hint="eastAsia"/>
                <w:szCs w:val="21"/>
                <w:vertAlign w:val="subscript"/>
              </w:rPr>
              <w:t>2</w:t>
            </w:r>
            <w:r w:rsidR="005161E1" w:rsidRPr="00D8725D">
              <w:rPr>
                <w:szCs w:val="21"/>
                <w:vertAlign w:val="subscript"/>
              </w:rPr>
              <w:t>-1</w:t>
            </w:r>
            <w:r w:rsidR="005161E1">
              <w:rPr>
                <w:szCs w:val="21"/>
              </w:rPr>
              <w:t xml:space="preserve"> G</w:t>
            </w:r>
            <w:r w:rsidR="005161E1">
              <w:rPr>
                <w:rFonts w:hint="eastAsia"/>
                <w:szCs w:val="21"/>
                <w:vertAlign w:val="subscript"/>
              </w:rPr>
              <w:t>3</w:t>
            </w:r>
            <w:r w:rsidR="005161E1" w:rsidRPr="00D8725D">
              <w:rPr>
                <w:szCs w:val="21"/>
                <w:vertAlign w:val="subscript"/>
              </w:rPr>
              <w:t>-1</w:t>
            </w:r>
          </w:p>
        </w:tc>
        <w:tc>
          <w:tcPr>
            <w:tcW w:w="1164" w:type="pct"/>
            <w:vAlign w:val="center"/>
          </w:tcPr>
          <w:p w:rsidR="00B01CE8" w:rsidRDefault="00B01CE8">
            <w:pPr>
              <w:spacing w:line="320" w:lineRule="exact"/>
              <w:jc w:val="center"/>
              <w:rPr>
                <w:szCs w:val="21"/>
              </w:rPr>
            </w:pPr>
            <w:r>
              <w:rPr>
                <w:szCs w:val="21"/>
              </w:rPr>
              <w:t>VOCs</w:t>
            </w:r>
          </w:p>
        </w:tc>
        <w:tc>
          <w:tcPr>
            <w:tcW w:w="1247" w:type="pct"/>
            <w:tcBorders>
              <w:right w:val="single" w:sz="4" w:space="0" w:color="000000"/>
            </w:tcBorders>
            <w:vAlign w:val="center"/>
          </w:tcPr>
          <w:p w:rsidR="00B01CE8" w:rsidRDefault="00B01CE8" w:rsidP="00020710">
            <w:pPr>
              <w:spacing w:line="320" w:lineRule="exact"/>
              <w:jc w:val="center"/>
              <w:rPr>
                <w:szCs w:val="21"/>
              </w:rPr>
            </w:pPr>
            <w:r>
              <w:rPr>
                <w:szCs w:val="21"/>
              </w:rPr>
              <w:t>集气罩</w:t>
            </w:r>
            <w:r>
              <w:rPr>
                <w:szCs w:val="21"/>
              </w:rPr>
              <w:t>+</w:t>
            </w:r>
            <w:r>
              <w:rPr>
                <w:szCs w:val="21"/>
              </w:rPr>
              <w:t>风机</w:t>
            </w:r>
            <w:r>
              <w:rPr>
                <w:szCs w:val="21"/>
              </w:rPr>
              <w:t>+</w:t>
            </w:r>
            <w:r>
              <w:rPr>
                <w:szCs w:val="21"/>
              </w:rPr>
              <w:t>静电净化</w:t>
            </w:r>
            <w:r w:rsidR="00020710">
              <w:rPr>
                <w:rFonts w:hint="eastAsia"/>
                <w:szCs w:val="21"/>
              </w:rPr>
              <w:t>油烟</w:t>
            </w:r>
            <w:r w:rsidR="00020710">
              <w:rPr>
                <w:szCs w:val="21"/>
              </w:rPr>
              <w:t>装置</w:t>
            </w:r>
            <w:r>
              <w:rPr>
                <w:szCs w:val="21"/>
              </w:rPr>
              <w:t>+15m</w:t>
            </w:r>
            <w:r>
              <w:rPr>
                <w:szCs w:val="21"/>
              </w:rPr>
              <w:t>排气筒（</w:t>
            </w:r>
            <w:r w:rsidR="00020710">
              <w:rPr>
                <w:rFonts w:hint="eastAsia"/>
                <w:szCs w:val="21"/>
              </w:rPr>
              <w:t>共</w:t>
            </w:r>
            <w:r w:rsidR="00020710">
              <w:rPr>
                <w:rFonts w:hint="eastAsia"/>
                <w:szCs w:val="21"/>
              </w:rPr>
              <w:t>12</w:t>
            </w:r>
            <w:r w:rsidR="00020710">
              <w:rPr>
                <w:rFonts w:hint="eastAsia"/>
                <w:szCs w:val="21"/>
              </w:rPr>
              <w:t>个</w:t>
            </w:r>
            <w:r>
              <w:rPr>
                <w:szCs w:val="21"/>
              </w:rPr>
              <w:t>）</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rFonts w:hint="eastAsia"/>
                <w:szCs w:val="21"/>
              </w:rPr>
              <w:t>干磨毛粉尘</w:t>
            </w:r>
          </w:p>
        </w:tc>
        <w:tc>
          <w:tcPr>
            <w:tcW w:w="748" w:type="pct"/>
            <w:vAlign w:val="center"/>
          </w:tcPr>
          <w:p w:rsidR="00B01CE8" w:rsidRDefault="00B01CE8" w:rsidP="005161E1">
            <w:pPr>
              <w:spacing w:line="320" w:lineRule="exact"/>
              <w:jc w:val="center"/>
              <w:rPr>
                <w:szCs w:val="21"/>
              </w:rPr>
            </w:pPr>
            <w:r>
              <w:rPr>
                <w:szCs w:val="21"/>
              </w:rPr>
              <w:t>G</w:t>
            </w:r>
            <w:r w:rsidRPr="00D8725D">
              <w:rPr>
                <w:szCs w:val="21"/>
                <w:vertAlign w:val="subscript"/>
              </w:rPr>
              <w:t>1-</w:t>
            </w:r>
            <w:r>
              <w:rPr>
                <w:rFonts w:hint="eastAsia"/>
                <w:szCs w:val="21"/>
                <w:vertAlign w:val="subscript"/>
              </w:rPr>
              <w:t>2</w:t>
            </w:r>
            <w:r w:rsidR="005161E1">
              <w:rPr>
                <w:szCs w:val="21"/>
              </w:rPr>
              <w:t xml:space="preserve"> </w:t>
            </w:r>
            <w:r w:rsidR="005161E1">
              <w:rPr>
                <w:rFonts w:hint="eastAsia"/>
                <w:szCs w:val="21"/>
              </w:rPr>
              <w:t>、</w:t>
            </w:r>
            <w:r w:rsidR="005161E1">
              <w:rPr>
                <w:szCs w:val="21"/>
              </w:rPr>
              <w:t>G</w:t>
            </w:r>
            <w:r w:rsidR="005161E1">
              <w:rPr>
                <w:rFonts w:hint="eastAsia"/>
                <w:szCs w:val="21"/>
                <w:vertAlign w:val="subscript"/>
              </w:rPr>
              <w:t>2</w:t>
            </w:r>
            <w:r w:rsidR="005161E1" w:rsidRPr="00D8725D">
              <w:rPr>
                <w:szCs w:val="21"/>
                <w:vertAlign w:val="subscript"/>
              </w:rPr>
              <w:t>-</w:t>
            </w:r>
            <w:r w:rsidR="005161E1">
              <w:rPr>
                <w:rFonts w:hint="eastAsia"/>
                <w:szCs w:val="21"/>
                <w:vertAlign w:val="subscript"/>
              </w:rPr>
              <w:t>2</w:t>
            </w:r>
          </w:p>
        </w:tc>
        <w:tc>
          <w:tcPr>
            <w:tcW w:w="1164" w:type="pct"/>
            <w:vAlign w:val="center"/>
          </w:tcPr>
          <w:p w:rsidR="00B01CE8" w:rsidRDefault="00B01CE8">
            <w:pPr>
              <w:spacing w:line="320" w:lineRule="exact"/>
              <w:jc w:val="center"/>
              <w:rPr>
                <w:szCs w:val="21"/>
              </w:rPr>
            </w:pPr>
            <w:r>
              <w:rPr>
                <w:rFonts w:hint="eastAsia"/>
                <w:szCs w:val="21"/>
              </w:rPr>
              <w:t>颗粒物</w:t>
            </w:r>
          </w:p>
        </w:tc>
        <w:tc>
          <w:tcPr>
            <w:tcW w:w="1247" w:type="pct"/>
            <w:tcBorders>
              <w:right w:val="single" w:sz="4" w:space="0" w:color="000000"/>
            </w:tcBorders>
            <w:vAlign w:val="center"/>
          </w:tcPr>
          <w:p w:rsidR="00B01CE8" w:rsidRDefault="00B01CE8" w:rsidP="00527945">
            <w:pPr>
              <w:spacing w:line="320" w:lineRule="exact"/>
              <w:jc w:val="center"/>
              <w:rPr>
                <w:szCs w:val="21"/>
              </w:rPr>
            </w:pPr>
            <w:r w:rsidRPr="000A1EC8">
              <w:rPr>
                <w:color w:val="000000"/>
                <w:kern w:val="0"/>
              </w:rPr>
              <w:t>集气罩</w:t>
            </w:r>
            <w:r w:rsidRPr="000A1EC8">
              <w:rPr>
                <w:rFonts w:hint="eastAsia"/>
                <w:color w:val="000000"/>
                <w:kern w:val="0"/>
              </w:rPr>
              <w:t>+</w:t>
            </w:r>
            <w:r w:rsidRPr="000A1EC8">
              <w:rPr>
                <w:color w:val="000000"/>
                <w:kern w:val="0"/>
              </w:rPr>
              <w:t>袋式除尘器处理</w:t>
            </w:r>
            <w:r w:rsidRPr="000A1EC8">
              <w:rPr>
                <w:rFonts w:hint="eastAsia"/>
                <w:color w:val="000000"/>
                <w:kern w:val="0"/>
              </w:rPr>
              <w:t>+</w:t>
            </w:r>
            <w:r w:rsidRPr="000A1EC8">
              <w:rPr>
                <w:color w:val="000000"/>
                <w:kern w:val="0"/>
              </w:rPr>
              <w:t>15</w:t>
            </w:r>
            <w:r w:rsidRPr="000A1EC8">
              <w:rPr>
                <w:color w:val="000000"/>
                <w:kern w:val="0"/>
              </w:rPr>
              <w:t>米高排气筒</w:t>
            </w:r>
            <w:r w:rsidRPr="000A1EC8">
              <w:rPr>
                <w:rFonts w:hint="eastAsia"/>
                <w:color w:val="000000"/>
                <w:kern w:val="0"/>
              </w:rPr>
              <w:t>（</w:t>
            </w:r>
            <w:r w:rsidR="00527945">
              <w:rPr>
                <w:rFonts w:hint="eastAsia"/>
                <w:color w:val="000000"/>
                <w:kern w:val="0"/>
              </w:rPr>
              <w:t>共</w:t>
            </w:r>
            <w:r w:rsidR="00527945">
              <w:rPr>
                <w:rFonts w:hint="eastAsia"/>
                <w:color w:val="000000"/>
                <w:kern w:val="0"/>
              </w:rPr>
              <w:t>8</w:t>
            </w:r>
            <w:r w:rsidR="00527945">
              <w:rPr>
                <w:rFonts w:hint="eastAsia"/>
                <w:color w:val="000000"/>
                <w:kern w:val="0"/>
              </w:rPr>
              <w:t>个</w:t>
            </w:r>
            <w:r w:rsidRPr="000A1EC8">
              <w:rPr>
                <w:rFonts w:hint="eastAsia"/>
                <w:color w:val="000000"/>
                <w:kern w:val="0"/>
              </w:rPr>
              <w:t>）</w:t>
            </w:r>
          </w:p>
        </w:tc>
        <w:tc>
          <w:tcPr>
            <w:tcW w:w="448" w:type="pct"/>
            <w:tcBorders>
              <w:left w:val="single" w:sz="4" w:space="0" w:color="000000"/>
            </w:tcBorders>
            <w:vAlign w:val="center"/>
          </w:tcPr>
          <w:p w:rsidR="00B01CE8" w:rsidRDefault="00083394" w:rsidP="000A1EC8">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熔融废气</w:t>
            </w:r>
          </w:p>
        </w:tc>
        <w:tc>
          <w:tcPr>
            <w:tcW w:w="748" w:type="pct"/>
            <w:vAlign w:val="center"/>
          </w:tcPr>
          <w:p w:rsidR="00B01CE8" w:rsidRDefault="00B01CE8" w:rsidP="005161E1">
            <w:pPr>
              <w:spacing w:line="320" w:lineRule="exact"/>
              <w:jc w:val="center"/>
              <w:rPr>
                <w:szCs w:val="21"/>
              </w:rPr>
            </w:pPr>
            <w:r>
              <w:rPr>
                <w:szCs w:val="21"/>
              </w:rPr>
              <w:t>G</w:t>
            </w:r>
            <w:r w:rsidR="005161E1">
              <w:rPr>
                <w:rFonts w:hint="eastAsia"/>
                <w:szCs w:val="21"/>
                <w:vertAlign w:val="subscript"/>
              </w:rPr>
              <w:t>4</w:t>
            </w:r>
            <w:r w:rsidRPr="000A1EC8">
              <w:rPr>
                <w:szCs w:val="21"/>
                <w:vertAlign w:val="subscript"/>
              </w:rPr>
              <w:t>-1</w:t>
            </w:r>
          </w:p>
        </w:tc>
        <w:tc>
          <w:tcPr>
            <w:tcW w:w="1164" w:type="pct"/>
            <w:vAlign w:val="center"/>
          </w:tcPr>
          <w:p w:rsidR="00B01CE8" w:rsidRDefault="00B01CE8">
            <w:pPr>
              <w:spacing w:line="320" w:lineRule="exact"/>
              <w:jc w:val="center"/>
              <w:rPr>
                <w:szCs w:val="21"/>
              </w:rPr>
            </w:pPr>
            <w:r>
              <w:rPr>
                <w:szCs w:val="21"/>
              </w:rPr>
              <w:t>VOCs</w:t>
            </w:r>
          </w:p>
        </w:tc>
        <w:tc>
          <w:tcPr>
            <w:tcW w:w="1247" w:type="pct"/>
            <w:tcBorders>
              <w:right w:val="single" w:sz="4" w:space="0" w:color="000000"/>
            </w:tcBorders>
            <w:vAlign w:val="center"/>
          </w:tcPr>
          <w:p w:rsidR="00B01CE8" w:rsidRDefault="00B01CE8" w:rsidP="00527945">
            <w:pPr>
              <w:spacing w:line="320" w:lineRule="exact"/>
              <w:jc w:val="center"/>
              <w:rPr>
                <w:szCs w:val="21"/>
              </w:rPr>
            </w:pPr>
            <w:r>
              <w:rPr>
                <w:szCs w:val="21"/>
              </w:rPr>
              <w:t>集气罩</w:t>
            </w:r>
            <w:r>
              <w:rPr>
                <w:szCs w:val="21"/>
              </w:rPr>
              <w:t>+</w:t>
            </w:r>
            <w:r>
              <w:rPr>
                <w:szCs w:val="21"/>
              </w:rPr>
              <w:t>风机</w:t>
            </w:r>
            <w:r>
              <w:rPr>
                <w:szCs w:val="21"/>
              </w:rPr>
              <w:t>+</w:t>
            </w:r>
            <w:r w:rsidR="00F07677" w:rsidRPr="00F07677">
              <w:rPr>
                <w:rFonts w:hint="eastAsia"/>
                <w:szCs w:val="21"/>
              </w:rPr>
              <w:t>吸附浓缩</w:t>
            </w:r>
            <w:r w:rsidR="00F07677" w:rsidRPr="00F07677">
              <w:rPr>
                <w:rFonts w:hint="eastAsia"/>
                <w:szCs w:val="21"/>
              </w:rPr>
              <w:t>-</w:t>
            </w:r>
            <w:r w:rsidR="00F07677" w:rsidRPr="00F07677">
              <w:rPr>
                <w:rFonts w:hint="eastAsia"/>
                <w:szCs w:val="21"/>
              </w:rPr>
              <w:t>催化氧化燃烧</w:t>
            </w:r>
            <w:r w:rsidR="00F07677" w:rsidRPr="00F07677">
              <w:rPr>
                <w:szCs w:val="21"/>
              </w:rPr>
              <w:t>装置</w:t>
            </w:r>
            <w:r>
              <w:rPr>
                <w:szCs w:val="21"/>
              </w:rPr>
              <w:t>+15m</w:t>
            </w:r>
            <w:r>
              <w:rPr>
                <w:szCs w:val="21"/>
              </w:rPr>
              <w:t>排气筒（</w:t>
            </w:r>
            <w:r w:rsidR="00527945">
              <w:rPr>
                <w:rFonts w:hint="eastAsia"/>
                <w:szCs w:val="21"/>
              </w:rPr>
              <w:t>22</w:t>
            </w:r>
            <w:r>
              <w:rPr>
                <w:szCs w:val="21"/>
              </w:rPr>
              <w:t>#</w:t>
            </w:r>
            <w:r>
              <w:rPr>
                <w:szCs w:val="21"/>
              </w:rPr>
              <w:t>）</w:t>
            </w:r>
          </w:p>
        </w:tc>
        <w:tc>
          <w:tcPr>
            <w:tcW w:w="448" w:type="pct"/>
            <w:tcBorders>
              <w:left w:val="single" w:sz="4" w:space="0" w:color="000000"/>
            </w:tcBorders>
            <w:vAlign w:val="center"/>
          </w:tcPr>
          <w:p w:rsidR="00B01CE8" w:rsidRDefault="00083394" w:rsidP="000A1EC8">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rFonts w:hint="eastAsia"/>
                <w:szCs w:val="21"/>
              </w:rPr>
              <w:t>污水处理站臭气</w:t>
            </w:r>
          </w:p>
        </w:tc>
        <w:tc>
          <w:tcPr>
            <w:tcW w:w="748" w:type="pct"/>
            <w:vAlign w:val="center"/>
          </w:tcPr>
          <w:p w:rsidR="00B01CE8" w:rsidRDefault="00B01CE8">
            <w:pPr>
              <w:spacing w:line="320" w:lineRule="exact"/>
              <w:jc w:val="center"/>
              <w:rPr>
                <w:szCs w:val="21"/>
              </w:rPr>
            </w:pPr>
            <w:r>
              <w:rPr>
                <w:rFonts w:hint="eastAsia"/>
                <w:szCs w:val="21"/>
              </w:rPr>
              <w:t>/</w:t>
            </w:r>
          </w:p>
        </w:tc>
        <w:tc>
          <w:tcPr>
            <w:tcW w:w="1164" w:type="pct"/>
            <w:vAlign w:val="center"/>
          </w:tcPr>
          <w:p w:rsidR="00B01CE8" w:rsidRDefault="00B01CE8">
            <w:pPr>
              <w:spacing w:line="320" w:lineRule="exact"/>
              <w:jc w:val="center"/>
              <w:rPr>
                <w:szCs w:val="21"/>
              </w:rPr>
            </w:pPr>
            <w:r>
              <w:rPr>
                <w:rFonts w:hint="eastAsia"/>
                <w:szCs w:val="21"/>
              </w:rPr>
              <w:t>NH</w:t>
            </w:r>
            <w:r w:rsidRPr="000A1EC8">
              <w:rPr>
                <w:rFonts w:hint="eastAsia"/>
                <w:szCs w:val="21"/>
                <w:vertAlign w:val="subscript"/>
              </w:rPr>
              <w:t>3</w:t>
            </w:r>
            <w:r>
              <w:rPr>
                <w:rFonts w:hint="eastAsia"/>
                <w:szCs w:val="21"/>
              </w:rPr>
              <w:t>、</w:t>
            </w:r>
            <w:r>
              <w:rPr>
                <w:rFonts w:hint="eastAsia"/>
                <w:szCs w:val="21"/>
              </w:rPr>
              <w:t>H</w:t>
            </w:r>
            <w:r w:rsidRPr="000A1EC8">
              <w:rPr>
                <w:rFonts w:hint="eastAsia"/>
                <w:szCs w:val="21"/>
                <w:vertAlign w:val="subscript"/>
              </w:rPr>
              <w:t>2</w:t>
            </w:r>
            <w:r>
              <w:rPr>
                <w:rFonts w:hint="eastAsia"/>
                <w:szCs w:val="21"/>
              </w:rPr>
              <w:t>S</w:t>
            </w:r>
            <w:r>
              <w:rPr>
                <w:rFonts w:hint="eastAsia"/>
                <w:szCs w:val="21"/>
              </w:rPr>
              <w:t>等</w:t>
            </w:r>
          </w:p>
        </w:tc>
        <w:tc>
          <w:tcPr>
            <w:tcW w:w="1247" w:type="pct"/>
            <w:tcBorders>
              <w:right w:val="single" w:sz="4" w:space="0" w:color="000000"/>
            </w:tcBorders>
            <w:vAlign w:val="center"/>
          </w:tcPr>
          <w:p w:rsidR="00B01CE8" w:rsidRDefault="00B01CE8" w:rsidP="00527945">
            <w:pPr>
              <w:spacing w:line="320" w:lineRule="exact"/>
              <w:jc w:val="center"/>
              <w:rPr>
                <w:szCs w:val="21"/>
              </w:rPr>
            </w:pPr>
            <w:r>
              <w:rPr>
                <w:rFonts w:hint="eastAsia"/>
                <w:szCs w:val="21"/>
              </w:rPr>
              <w:t>生物滤池</w:t>
            </w:r>
            <w:r>
              <w:rPr>
                <w:rFonts w:hint="eastAsia"/>
                <w:szCs w:val="21"/>
              </w:rPr>
              <w:t>+15</w:t>
            </w:r>
            <w:r>
              <w:rPr>
                <w:rFonts w:hint="eastAsia"/>
                <w:szCs w:val="21"/>
              </w:rPr>
              <w:t>米高排气筒（</w:t>
            </w:r>
            <w:r w:rsidR="00527945">
              <w:rPr>
                <w:rFonts w:hint="eastAsia"/>
                <w:szCs w:val="21"/>
              </w:rPr>
              <w:t>21</w:t>
            </w:r>
            <w:r>
              <w:rPr>
                <w:rFonts w:hint="eastAsia"/>
                <w:szCs w:val="21"/>
              </w:rPr>
              <w:t>#</w:t>
            </w:r>
            <w:r>
              <w:rPr>
                <w:rFonts w:hint="eastAsia"/>
                <w:szCs w:val="21"/>
              </w:rPr>
              <w:t>）</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rsidP="00E30636">
            <w:pPr>
              <w:spacing w:line="320" w:lineRule="exact"/>
              <w:jc w:val="center"/>
              <w:rPr>
                <w:szCs w:val="21"/>
              </w:rPr>
            </w:pPr>
            <w:r>
              <w:rPr>
                <w:szCs w:val="21"/>
              </w:rPr>
              <w:t>食堂油烟</w:t>
            </w:r>
          </w:p>
        </w:tc>
        <w:tc>
          <w:tcPr>
            <w:tcW w:w="748" w:type="pct"/>
            <w:vAlign w:val="center"/>
          </w:tcPr>
          <w:p w:rsidR="00B01CE8" w:rsidRDefault="00B01CE8" w:rsidP="00E30636">
            <w:pPr>
              <w:spacing w:line="320" w:lineRule="exact"/>
              <w:jc w:val="center"/>
              <w:rPr>
                <w:szCs w:val="21"/>
              </w:rPr>
            </w:pPr>
            <w:r>
              <w:rPr>
                <w:szCs w:val="21"/>
              </w:rPr>
              <w:t>—</w:t>
            </w:r>
          </w:p>
        </w:tc>
        <w:tc>
          <w:tcPr>
            <w:tcW w:w="1164" w:type="pct"/>
            <w:vAlign w:val="center"/>
          </w:tcPr>
          <w:p w:rsidR="00B01CE8" w:rsidRDefault="00B01CE8" w:rsidP="00E30636">
            <w:pPr>
              <w:spacing w:line="320" w:lineRule="exact"/>
              <w:jc w:val="center"/>
              <w:rPr>
                <w:szCs w:val="21"/>
              </w:rPr>
            </w:pPr>
            <w:r>
              <w:rPr>
                <w:szCs w:val="21"/>
              </w:rPr>
              <w:t>油烟</w:t>
            </w:r>
          </w:p>
        </w:tc>
        <w:tc>
          <w:tcPr>
            <w:tcW w:w="1247" w:type="pct"/>
            <w:tcBorders>
              <w:right w:val="single" w:sz="4" w:space="0" w:color="000000"/>
            </w:tcBorders>
            <w:vAlign w:val="center"/>
          </w:tcPr>
          <w:p w:rsidR="00B01CE8" w:rsidRDefault="00B01CE8" w:rsidP="00E30636">
            <w:pPr>
              <w:spacing w:line="320" w:lineRule="exact"/>
              <w:jc w:val="center"/>
              <w:rPr>
                <w:szCs w:val="21"/>
              </w:rPr>
            </w:pPr>
            <w:r>
              <w:rPr>
                <w:szCs w:val="21"/>
              </w:rPr>
              <w:t>集气罩</w:t>
            </w:r>
            <w:r>
              <w:rPr>
                <w:szCs w:val="21"/>
              </w:rPr>
              <w:t>+</w:t>
            </w:r>
            <w:r>
              <w:rPr>
                <w:szCs w:val="21"/>
              </w:rPr>
              <w:t>风机</w:t>
            </w:r>
            <w:r>
              <w:rPr>
                <w:szCs w:val="21"/>
              </w:rPr>
              <w:t>+</w:t>
            </w:r>
            <w:r>
              <w:rPr>
                <w:szCs w:val="21"/>
              </w:rPr>
              <w:t>油烟净化器</w:t>
            </w:r>
            <w:r>
              <w:rPr>
                <w:szCs w:val="21"/>
              </w:rPr>
              <w:t>+</w:t>
            </w:r>
            <w:r>
              <w:rPr>
                <w:szCs w:val="21"/>
              </w:rPr>
              <w:t>专用管道</w:t>
            </w:r>
          </w:p>
        </w:tc>
        <w:tc>
          <w:tcPr>
            <w:tcW w:w="448" w:type="pct"/>
            <w:tcBorders>
              <w:left w:val="single" w:sz="4" w:space="0" w:color="000000"/>
            </w:tcBorders>
            <w:vAlign w:val="center"/>
          </w:tcPr>
          <w:p w:rsidR="00B01CE8" w:rsidRDefault="00083394" w:rsidP="00E30636">
            <w:pPr>
              <w:spacing w:line="320" w:lineRule="exact"/>
              <w:jc w:val="center"/>
              <w:rPr>
                <w:szCs w:val="21"/>
              </w:rPr>
            </w:pPr>
            <w:r>
              <w:rPr>
                <w:rFonts w:hint="eastAsia"/>
                <w:szCs w:val="21"/>
              </w:rPr>
              <w:t>/</w:t>
            </w:r>
          </w:p>
        </w:tc>
      </w:tr>
      <w:tr w:rsidR="00B01CE8" w:rsidTr="005161E1">
        <w:trPr>
          <w:trHeight w:val="42"/>
          <w:jc w:val="center"/>
        </w:trPr>
        <w:tc>
          <w:tcPr>
            <w:tcW w:w="396" w:type="pct"/>
            <w:vMerge w:val="restart"/>
            <w:vAlign w:val="center"/>
          </w:tcPr>
          <w:p w:rsidR="00B01CE8" w:rsidRDefault="00B01CE8">
            <w:pPr>
              <w:spacing w:line="320" w:lineRule="exact"/>
              <w:jc w:val="center"/>
              <w:rPr>
                <w:szCs w:val="21"/>
              </w:rPr>
            </w:pPr>
            <w:r>
              <w:rPr>
                <w:szCs w:val="21"/>
              </w:rPr>
              <w:t>固废</w:t>
            </w:r>
          </w:p>
        </w:tc>
        <w:tc>
          <w:tcPr>
            <w:tcW w:w="997" w:type="pct"/>
            <w:vAlign w:val="center"/>
          </w:tcPr>
          <w:p w:rsidR="00B01CE8" w:rsidRDefault="00B01CE8">
            <w:pPr>
              <w:spacing w:line="320" w:lineRule="exact"/>
              <w:jc w:val="center"/>
              <w:rPr>
                <w:szCs w:val="21"/>
              </w:rPr>
            </w:pPr>
            <w:r>
              <w:rPr>
                <w:szCs w:val="21"/>
              </w:rPr>
              <w:t>废包装袋</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spacing w:line="320" w:lineRule="exact"/>
              <w:jc w:val="center"/>
              <w:rPr>
                <w:szCs w:val="21"/>
              </w:rPr>
            </w:pPr>
            <w:r>
              <w:rPr>
                <w:szCs w:val="21"/>
              </w:rPr>
              <w:t>包装材料</w:t>
            </w:r>
          </w:p>
        </w:tc>
        <w:tc>
          <w:tcPr>
            <w:tcW w:w="1247" w:type="pct"/>
            <w:tcBorders>
              <w:right w:val="single" w:sz="4" w:space="0" w:color="000000"/>
            </w:tcBorders>
            <w:vAlign w:val="center"/>
          </w:tcPr>
          <w:p w:rsidR="00B01CE8" w:rsidRDefault="00B01CE8">
            <w:pPr>
              <w:spacing w:line="320" w:lineRule="exact"/>
              <w:jc w:val="center"/>
              <w:rPr>
                <w:szCs w:val="21"/>
              </w:rPr>
            </w:pPr>
            <w:r>
              <w:rPr>
                <w:szCs w:val="21"/>
              </w:rPr>
              <w:t>环卫清运</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废包装桶</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spacing w:line="320" w:lineRule="exact"/>
              <w:jc w:val="center"/>
              <w:rPr>
                <w:szCs w:val="21"/>
              </w:rPr>
            </w:pPr>
            <w:r>
              <w:rPr>
                <w:bCs/>
                <w:szCs w:val="21"/>
              </w:rPr>
              <w:t>废桶、油剂</w:t>
            </w:r>
          </w:p>
        </w:tc>
        <w:tc>
          <w:tcPr>
            <w:tcW w:w="1247" w:type="pct"/>
            <w:tcBorders>
              <w:right w:val="single" w:sz="4" w:space="0" w:color="000000"/>
            </w:tcBorders>
            <w:vAlign w:val="center"/>
          </w:tcPr>
          <w:p w:rsidR="00B01CE8" w:rsidRDefault="00B01CE8">
            <w:pPr>
              <w:spacing w:line="320" w:lineRule="exact"/>
              <w:jc w:val="center"/>
              <w:rPr>
                <w:szCs w:val="21"/>
              </w:rPr>
            </w:pPr>
            <w:r>
              <w:rPr>
                <w:szCs w:val="21"/>
              </w:rPr>
              <w:t>有资质单位处置</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生活垃圾</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spacing w:line="320" w:lineRule="exact"/>
              <w:jc w:val="center"/>
              <w:rPr>
                <w:szCs w:val="21"/>
              </w:rPr>
            </w:pPr>
            <w:r>
              <w:rPr>
                <w:bCs/>
                <w:szCs w:val="21"/>
              </w:rPr>
              <w:t>果皮、纸屑</w:t>
            </w:r>
          </w:p>
        </w:tc>
        <w:tc>
          <w:tcPr>
            <w:tcW w:w="1247" w:type="pct"/>
            <w:tcBorders>
              <w:right w:val="single" w:sz="4" w:space="0" w:color="000000"/>
            </w:tcBorders>
            <w:vAlign w:val="center"/>
          </w:tcPr>
          <w:p w:rsidR="00B01CE8" w:rsidRDefault="00B01CE8">
            <w:pPr>
              <w:spacing w:line="320" w:lineRule="exact"/>
              <w:jc w:val="center"/>
              <w:rPr>
                <w:szCs w:val="21"/>
              </w:rPr>
            </w:pPr>
            <w:r>
              <w:rPr>
                <w:szCs w:val="21"/>
              </w:rPr>
              <w:t>环卫清运</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spacing w:line="320" w:lineRule="exact"/>
              <w:jc w:val="center"/>
              <w:rPr>
                <w:szCs w:val="21"/>
              </w:rPr>
            </w:pPr>
            <w:r>
              <w:rPr>
                <w:szCs w:val="21"/>
              </w:rPr>
              <w:t>污泥</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spacing w:line="320" w:lineRule="exact"/>
              <w:jc w:val="center"/>
              <w:rPr>
                <w:szCs w:val="21"/>
              </w:rPr>
            </w:pPr>
            <w:r>
              <w:rPr>
                <w:bCs/>
                <w:szCs w:val="21"/>
              </w:rPr>
              <w:t>物化污泥、生化污泥</w:t>
            </w:r>
          </w:p>
        </w:tc>
        <w:tc>
          <w:tcPr>
            <w:tcW w:w="1247" w:type="pct"/>
            <w:tcBorders>
              <w:right w:val="single" w:sz="4" w:space="0" w:color="000000"/>
            </w:tcBorders>
            <w:vAlign w:val="center"/>
          </w:tcPr>
          <w:p w:rsidR="00B01CE8" w:rsidRDefault="00B01CE8">
            <w:pPr>
              <w:spacing w:line="320" w:lineRule="exact"/>
              <w:jc w:val="center"/>
              <w:rPr>
                <w:szCs w:val="21"/>
              </w:rPr>
            </w:pPr>
            <w:r>
              <w:rPr>
                <w:szCs w:val="21"/>
              </w:rPr>
              <w:t>环卫清运</w:t>
            </w:r>
          </w:p>
        </w:tc>
        <w:tc>
          <w:tcPr>
            <w:tcW w:w="448" w:type="pct"/>
            <w:tcBorders>
              <w:left w:val="single" w:sz="4" w:space="0" w:color="000000"/>
            </w:tcBorders>
            <w:vAlign w:val="center"/>
          </w:tcPr>
          <w:p w:rsidR="00B01CE8" w:rsidRDefault="00083394">
            <w:pPr>
              <w:spacing w:line="320" w:lineRule="exact"/>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widowControl/>
              <w:jc w:val="center"/>
              <w:textAlignment w:val="center"/>
              <w:rPr>
                <w:szCs w:val="21"/>
              </w:rPr>
            </w:pPr>
            <w:r>
              <w:rPr>
                <w:kern w:val="0"/>
                <w:szCs w:val="21"/>
              </w:rPr>
              <w:t>污水处理回收浮油</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jc w:val="center"/>
              <w:rPr>
                <w:szCs w:val="21"/>
              </w:rPr>
            </w:pPr>
            <w:r>
              <w:rPr>
                <w:kern w:val="0"/>
                <w:szCs w:val="21"/>
              </w:rPr>
              <w:t>石油类</w:t>
            </w:r>
          </w:p>
        </w:tc>
        <w:tc>
          <w:tcPr>
            <w:tcW w:w="1247" w:type="pct"/>
            <w:tcBorders>
              <w:right w:val="single" w:sz="4" w:space="0" w:color="000000"/>
            </w:tcBorders>
            <w:vAlign w:val="center"/>
          </w:tcPr>
          <w:p w:rsidR="00B01CE8" w:rsidRDefault="00B01CE8">
            <w:pPr>
              <w:adjustRightInd w:val="0"/>
              <w:snapToGrid w:val="0"/>
              <w:jc w:val="center"/>
              <w:rPr>
                <w:szCs w:val="21"/>
              </w:rPr>
            </w:pPr>
            <w:r>
              <w:rPr>
                <w:szCs w:val="21"/>
              </w:rPr>
              <w:t>有资质单位处置</w:t>
            </w:r>
          </w:p>
        </w:tc>
        <w:tc>
          <w:tcPr>
            <w:tcW w:w="448" w:type="pct"/>
            <w:tcBorders>
              <w:left w:val="single" w:sz="4" w:space="0" w:color="000000"/>
            </w:tcBorders>
            <w:vAlign w:val="center"/>
          </w:tcPr>
          <w:p w:rsidR="00B01CE8" w:rsidRDefault="00083394">
            <w:pPr>
              <w:adjustRightInd w:val="0"/>
              <w:snapToGrid w:val="0"/>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widowControl/>
              <w:jc w:val="center"/>
              <w:textAlignment w:val="center"/>
              <w:rPr>
                <w:szCs w:val="21"/>
              </w:rPr>
            </w:pPr>
            <w:r>
              <w:rPr>
                <w:kern w:val="0"/>
                <w:szCs w:val="21"/>
              </w:rPr>
              <w:t>食堂废弃油脂</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jc w:val="center"/>
              <w:rPr>
                <w:szCs w:val="21"/>
              </w:rPr>
            </w:pPr>
            <w:r>
              <w:rPr>
                <w:kern w:val="0"/>
                <w:szCs w:val="21"/>
              </w:rPr>
              <w:t>油脂</w:t>
            </w:r>
          </w:p>
        </w:tc>
        <w:tc>
          <w:tcPr>
            <w:tcW w:w="1247" w:type="pct"/>
            <w:tcBorders>
              <w:right w:val="single" w:sz="4" w:space="0" w:color="000000"/>
            </w:tcBorders>
            <w:vAlign w:val="center"/>
          </w:tcPr>
          <w:p w:rsidR="00B01CE8" w:rsidRDefault="00B01CE8">
            <w:pPr>
              <w:adjustRightInd w:val="0"/>
              <w:snapToGrid w:val="0"/>
              <w:jc w:val="center"/>
              <w:rPr>
                <w:szCs w:val="21"/>
              </w:rPr>
            </w:pPr>
            <w:r>
              <w:rPr>
                <w:szCs w:val="21"/>
              </w:rPr>
              <w:t>环卫清运</w:t>
            </w:r>
          </w:p>
        </w:tc>
        <w:tc>
          <w:tcPr>
            <w:tcW w:w="448" w:type="pct"/>
            <w:tcBorders>
              <w:left w:val="single" w:sz="4" w:space="0" w:color="000000"/>
            </w:tcBorders>
            <w:vAlign w:val="center"/>
          </w:tcPr>
          <w:p w:rsidR="00B01CE8" w:rsidRDefault="00083394">
            <w:pPr>
              <w:adjustRightInd w:val="0"/>
              <w:snapToGrid w:val="0"/>
              <w:jc w:val="center"/>
              <w:rPr>
                <w:szCs w:val="21"/>
              </w:rPr>
            </w:pPr>
            <w:r>
              <w:rPr>
                <w:rFonts w:hint="eastAsia"/>
                <w:szCs w:val="21"/>
              </w:rPr>
              <w:t>/</w:t>
            </w:r>
          </w:p>
        </w:tc>
      </w:tr>
      <w:tr w:rsidR="00B01CE8" w:rsidTr="005161E1">
        <w:trPr>
          <w:trHeight w:val="42"/>
          <w:jc w:val="center"/>
        </w:trPr>
        <w:tc>
          <w:tcPr>
            <w:tcW w:w="396" w:type="pct"/>
            <w:vMerge/>
            <w:vAlign w:val="center"/>
          </w:tcPr>
          <w:p w:rsidR="00B01CE8" w:rsidRDefault="00B01CE8">
            <w:pPr>
              <w:spacing w:line="320" w:lineRule="exact"/>
              <w:jc w:val="center"/>
              <w:rPr>
                <w:szCs w:val="21"/>
              </w:rPr>
            </w:pPr>
          </w:p>
        </w:tc>
        <w:tc>
          <w:tcPr>
            <w:tcW w:w="997" w:type="pct"/>
            <w:vAlign w:val="center"/>
          </w:tcPr>
          <w:p w:rsidR="00B01CE8" w:rsidRDefault="00B01CE8">
            <w:pPr>
              <w:widowControl/>
              <w:jc w:val="center"/>
              <w:textAlignment w:val="center"/>
              <w:rPr>
                <w:szCs w:val="21"/>
              </w:rPr>
            </w:pPr>
            <w:r>
              <w:rPr>
                <w:kern w:val="0"/>
                <w:szCs w:val="21"/>
              </w:rPr>
              <w:t>加弹机油剂回收装置回收的废油</w:t>
            </w:r>
          </w:p>
        </w:tc>
        <w:tc>
          <w:tcPr>
            <w:tcW w:w="748" w:type="pct"/>
            <w:vAlign w:val="center"/>
          </w:tcPr>
          <w:p w:rsidR="00B01CE8" w:rsidRDefault="00B01CE8">
            <w:pPr>
              <w:spacing w:line="320" w:lineRule="exact"/>
              <w:jc w:val="center"/>
              <w:rPr>
                <w:szCs w:val="21"/>
              </w:rPr>
            </w:pPr>
            <w:r>
              <w:rPr>
                <w:szCs w:val="21"/>
              </w:rPr>
              <w:t>—</w:t>
            </w:r>
          </w:p>
        </w:tc>
        <w:tc>
          <w:tcPr>
            <w:tcW w:w="1164" w:type="pct"/>
            <w:vAlign w:val="center"/>
          </w:tcPr>
          <w:p w:rsidR="00B01CE8" w:rsidRDefault="00B01CE8">
            <w:pPr>
              <w:jc w:val="center"/>
              <w:rPr>
                <w:szCs w:val="21"/>
              </w:rPr>
            </w:pPr>
            <w:r>
              <w:rPr>
                <w:kern w:val="0"/>
                <w:szCs w:val="21"/>
              </w:rPr>
              <w:t>矿物油</w:t>
            </w:r>
          </w:p>
        </w:tc>
        <w:tc>
          <w:tcPr>
            <w:tcW w:w="1247" w:type="pct"/>
            <w:tcBorders>
              <w:right w:val="single" w:sz="4" w:space="0" w:color="000000"/>
            </w:tcBorders>
            <w:vAlign w:val="center"/>
          </w:tcPr>
          <w:p w:rsidR="00B01CE8" w:rsidRDefault="00B01CE8">
            <w:pPr>
              <w:adjustRightInd w:val="0"/>
              <w:snapToGrid w:val="0"/>
              <w:jc w:val="center"/>
              <w:rPr>
                <w:szCs w:val="21"/>
              </w:rPr>
            </w:pPr>
            <w:r>
              <w:rPr>
                <w:szCs w:val="21"/>
              </w:rPr>
              <w:t>有资质单位处置</w:t>
            </w:r>
          </w:p>
        </w:tc>
        <w:tc>
          <w:tcPr>
            <w:tcW w:w="448" w:type="pct"/>
            <w:tcBorders>
              <w:left w:val="single" w:sz="4" w:space="0" w:color="000000"/>
            </w:tcBorders>
            <w:vAlign w:val="center"/>
          </w:tcPr>
          <w:p w:rsidR="00B01CE8" w:rsidRDefault="00083394">
            <w:pPr>
              <w:adjustRightInd w:val="0"/>
              <w:snapToGrid w:val="0"/>
              <w:jc w:val="center"/>
              <w:rPr>
                <w:szCs w:val="21"/>
              </w:rPr>
            </w:pPr>
            <w:r>
              <w:rPr>
                <w:rFonts w:hint="eastAsia"/>
                <w:szCs w:val="21"/>
              </w:rPr>
              <w:t>/</w:t>
            </w:r>
          </w:p>
        </w:tc>
      </w:tr>
    </w:tbl>
    <w:p w:rsidR="00B10E6A" w:rsidRDefault="00B30C05">
      <w:pPr>
        <w:pStyle w:val="23"/>
        <w:spacing w:before="120" w:after="120"/>
        <w:rPr>
          <w:rFonts w:ascii="Times New Roman" w:hAnsi="Times New Roman"/>
        </w:rPr>
      </w:pPr>
      <w:bookmarkStart w:id="429" w:name="_Toc470786168"/>
      <w:bookmarkStart w:id="430" w:name="_Toc25929_WPSOffice_Level1"/>
      <w:bookmarkStart w:id="431" w:name="_Toc531894847"/>
      <w:bookmarkStart w:id="432" w:name="_Toc531939354"/>
      <w:bookmarkStart w:id="433" w:name="_Toc224440865"/>
      <w:bookmarkEnd w:id="427"/>
      <w:bookmarkEnd w:id="428"/>
      <w:r>
        <w:rPr>
          <w:rFonts w:ascii="Times New Roman" w:hAnsi="Times New Roman" w:hint="eastAsia"/>
        </w:rPr>
        <w:t>4</w:t>
      </w:r>
      <w:r w:rsidR="00B10E6A">
        <w:rPr>
          <w:rFonts w:ascii="Times New Roman" w:hAnsi="Times New Roman"/>
        </w:rPr>
        <w:t>.5</w:t>
      </w:r>
      <w:r w:rsidR="00B10E6A">
        <w:rPr>
          <w:rFonts w:ascii="Times New Roman" w:hAnsi="Times New Roman"/>
        </w:rPr>
        <w:t>施工期污染源分析</w:t>
      </w:r>
      <w:bookmarkEnd w:id="429"/>
      <w:bookmarkEnd w:id="430"/>
      <w:bookmarkEnd w:id="431"/>
      <w:bookmarkEnd w:id="432"/>
    </w:p>
    <w:p w:rsidR="00B10E6A" w:rsidRDefault="00B348FA">
      <w:pPr>
        <w:spacing w:line="360" w:lineRule="auto"/>
        <w:ind w:firstLine="482"/>
        <w:rPr>
          <w:sz w:val="24"/>
        </w:rPr>
      </w:pPr>
      <w:proofErr w:type="gramStart"/>
      <w:r>
        <w:rPr>
          <w:rFonts w:hint="eastAsia"/>
          <w:sz w:val="24"/>
        </w:rPr>
        <w:t>恒能一期</w:t>
      </w:r>
      <w:proofErr w:type="gramEnd"/>
      <w:r>
        <w:rPr>
          <w:rFonts w:hint="eastAsia"/>
          <w:sz w:val="24"/>
        </w:rPr>
        <w:t>工程目前正在进行基建工程施工，拟建项目</w:t>
      </w:r>
      <w:r w:rsidR="00D06F22">
        <w:rPr>
          <w:rFonts w:hint="eastAsia"/>
          <w:sz w:val="24"/>
        </w:rPr>
        <w:t>预计剩余</w:t>
      </w:r>
      <w:r w:rsidR="00B10E6A">
        <w:rPr>
          <w:sz w:val="24"/>
        </w:rPr>
        <w:t>工期</w:t>
      </w:r>
      <w:r w:rsidR="00B05806">
        <w:rPr>
          <w:rFonts w:hint="eastAsia"/>
          <w:sz w:val="24"/>
        </w:rPr>
        <w:t>6</w:t>
      </w:r>
      <w:r w:rsidR="00B10E6A">
        <w:rPr>
          <w:sz w:val="24"/>
        </w:rPr>
        <w:t>个月，</w:t>
      </w:r>
      <w:r w:rsidR="00D06F22">
        <w:rPr>
          <w:rFonts w:hint="eastAsia"/>
          <w:sz w:val="24"/>
        </w:rPr>
        <w:t>按</w:t>
      </w:r>
      <w:r w:rsidR="00B05806">
        <w:rPr>
          <w:rFonts w:hint="eastAsia"/>
          <w:sz w:val="24"/>
        </w:rPr>
        <w:t>180</w:t>
      </w:r>
      <w:r w:rsidR="00B10E6A">
        <w:rPr>
          <w:sz w:val="24"/>
        </w:rPr>
        <w:t>天</w:t>
      </w:r>
      <w:r w:rsidR="00D06F22">
        <w:rPr>
          <w:rFonts w:hint="eastAsia"/>
          <w:sz w:val="24"/>
        </w:rPr>
        <w:t>统计</w:t>
      </w:r>
      <w:r w:rsidR="00B10E6A">
        <w:rPr>
          <w:sz w:val="24"/>
        </w:rPr>
        <w:t>。</w:t>
      </w:r>
    </w:p>
    <w:p w:rsidR="00B10E6A" w:rsidRDefault="00B10E6A">
      <w:pPr>
        <w:numPr>
          <w:ilvl w:val="0"/>
          <w:numId w:val="10"/>
        </w:numPr>
        <w:spacing w:line="360" w:lineRule="auto"/>
        <w:ind w:firstLine="482"/>
        <w:rPr>
          <w:sz w:val="24"/>
        </w:rPr>
      </w:pPr>
      <w:bookmarkStart w:id="434" w:name="_Toc12658_WPSOffice_Level2"/>
      <w:bookmarkStart w:id="435" w:name="_Toc30455_WPSOffice_Level2"/>
      <w:r>
        <w:rPr>
          <w:sz w:val="24"/>
        </w:rPr>
        <w:t>废水</w:t>
      </w:r>
      <w:bookmarkEnd w:id="434"/>
      <w:bookmarkEnd w:id="435"/>
    </w:p>
    <w:p w:rsidR="00B10E6A" w:rsidRDefault="00B10E6A">
      <w:pPr>
        <w:spacing w:line="360" w:lineRule="auto"/>
        <w:ind w:firstLine="482"/>
        <w:rPr>
          <w:sz w:val="24"/>
        </w:rPr>
      </w:pPr>
      <w:r>
        <w:rPr>
          <w:sz w:val="24"/>
        </w:rPr>
        <w:t>建设期的废水主要为施工人员生活污水以及生产废水。</w:t>
      </w:r>
    </w:p>
    <w:p w:rsidR="00B10E6A" w:rsidRDefault="00B10E6A">
      <w:pPr>
        <w:spacing w:line="360" w:lineRule="auto"/>
        <w:ind w:firstLine="482"/>
        <w:rPr>
          <w:sz w:val="24"/>
        </w:rPr>
      </w:pPr>
      <w:r>
        <w:rPr>
          <w:sz w:val="24"/>
          <w:lang w:eastAsia="ja-JP"/>
        </w:rPr>
        <w:t>①</w:t>
      </w:r>
      <w:r>
        <w:rPr>
          <w:sz w:val="24"/>
        </w:rPr>
        <w:t>生活污水</w:t>
      </w:r>
    </w:p>
    <w:p w:rsidR="00B10E6A" w:rsidRDefault="001421CD">
      <w:pPr>
        <w:spacing w:line="360" w:lineRule="auto"/>
        <w:ind w:firstLine="482"/>
        <w:rPr>
          <w:sz w:val="24"/>
        </w:rPr>
      </w:pPr>
      <w:r>
        <w:rPr>
          <w:sz w:val="24"/>
        </w:rPr>
        <w:t>预计</w:t>
      </w:r>
      <w:r w:rsidR="00B10E6A">
        <w:rPr>
          <w:sz w:val="24"/>
        </w:rPr>
        <w:t>建设</w:t>
      </w:r>
      <w:proofErr w:type="gramStart"/>
      <w:r w:rsidR="00B10E6A">
        <w:rPr>
          <w:sz w:val="24"/>
        </w:rPr>
        <w:t>期同时</w:t>
      </w:r>
      <w:proofErr w:type="gramEnd"/>
      <w:r w:rsidR="00B10E6A">
        <w:rPr>
          <w:sz w:val="24"/>
        </w:rPr>
        <w:t>施工的人数约为</w:t>
      </w:r>
      <w:r w:rsidR="00B10E6A">
        <w:rPr>
          <w:sz w:val="24"/>
        </w:rPr>
        <w:t>60</w:t>
      </w:r>
      <w:r w:rsidR="00B10E6A">
        <w:rPr>
          <w:sz w:val="24"/>
        </w:rPr>
        <w:t>人。施工期间生活用水主要为饮用水和盥洗用水，平均用水量参考《江苏省城市生活与公共用水定额》（</w:t>
      </w:r>
      <w:r w:rsidR="00B10E6A">
        <w:rPr>
          <w:sz w:val="24"/>
        </w:rPr>
        <w:t>2012</w:t>
      </w:r>
      <w:r w:rsidR="00B10E6A">
        <w:rPr>
          <w:sz w:val="24"/>
        </w:rPr>
        <w:t>年修订）中地区居民生活用水定额，按</w:t>
      </w:r>
      <w:r w:rsidR="00B10E6A">
        <w:rPr>
          <w:sz w:val="24"/>
        </w:rPr>
        <w:t>0.1m</w:t>
      </w:r>
      <w:r w:rsidR="00B10E6A">
        <w:rPr>
          <w:sz w:val="24"/>
          <w:vertAlign w:val="superscript"/>
        </w:rPr>
        <w:t>3</w:t>
      </w:r>
      <w:r w:rsidR="00B10E6A">
        <w:rPr>
          <w:sz w:val="24"/>
        </w:rPr>
        <w:t>/d·</w:t>
      </w:r>
      <w:r w:rsidR="00B10E6A">
        <w:rPr>
          <w:sz w:val="24"/>
        </w:rPr>
        <w:t>人计，则一期生活用水使用量为</w:t>
      </w:r>
      <w:r w:rsidR="00B10E6A">
        <w:rPr>
          <w:sz w:val="24"/>
        </w:rPr>
        <w:t>6000kg/d</w:t>
      </w:r>
      <w:r w:rsidR="00B10E6A">
        <w:rPr>
          <w:sz w:val="24"/>
        </w:rPr>
        <w:lastRenderedPageBreak/>
        <w:t>（</w:t>
      </w:r>
      <w:r w:rsidR="00B10E6A">
        <w:rPr>
          <w:sz w:val="24"/>
        </w:rPr>
        <w:t>900t/a</w:t>
      </w:r>
      <w:r w:rsidR="00B10E6A">
        <w:rPr>
          <w:sz w:val="24"/>
        </w:rPr>
        <w:t>），</w:t>
      </w:r>
      <w:proofErr w:type="gramStart"/>
      <w:r w:rsidR="00B10E6A">
        <w:rPr>
          <w:sz w:val="24"/>
        </w:rPr>
        <w:t>产污系数</w:t>
      </w:r>
      <w:proofErr w:type="gramEnd"/>
      <w:r w:rsidR="00B10E6A">
        <w:rPr>
          <w:sz w:val="24"/>
        </w:rPr>
        <w:t>按</w:t>
      </w:r>
      <w:r w:rsidR="00B10E6A">
        <w:rPr>
          <w:sz w:val="24"/>
        </w:rPr>
        <w:t>0.8</w:t>
      </w:r>
      <w:r w:rsidR="00B10E6A">
        <w:rPr>
          <w:sz w:val="24"/>
        </w:rPr>
        <w:t>计，则产生的生活污水量为</w:t>
      </w:r>
      <w:r w:rsidR="00B10E6A">
        <w:rPr>
          <w:sz w:val="24"/>
        </w:rPr>
        <w:t>4800kg/d</w:t>
      </w:r>
      <w:r w:rsidR="00B10E6A">
        <w:rPr>
          <w:sz w:val="24"/>
        </w:rPr>
        <w:t>（</w:t>
      </w:r>
      <w:r w:rsidR="00B10E6A">
        <w:rPr>
          <w:sz w:val="24"/>
        </w:rPr>
        <w:t>720t/a</w:t>
      </w:r>
      <w:r w:rsidR="00B10E6A">
        <w:rPr>
          <w:sz w:val="24"/>
        </w:rPr>
        <w:t>）；生活污水中主要污染物</w:t>
      </w:r>
      <w:r w:rsidR="00B10E6A">
        <w:rPr>
          <w:sz w:val="24"/>
        </w:rPr>
        <w:t>COD</w:t>
      </w:r>
      <w:r w:rsidR="00B10E6A">
        <w:rPr>
          <w:sz w:val="24"/>
        </w:rPr>
        <w:t>浓度为</w:t>
      </w:r>
      <w:r w:rsidR="00B10E6A">
        <w:rPr>
          <w:sz w:val="24"/>
        </w:rPr>
        <w:t>350mg/L</w:t>
      </w:r>
      <w:r w:rsidR="00B10E6A">
        <w:rPr>
          <w:sz w:val="24"/>
        </w:rPr>
        <w:t>，</w:t>
      </w:r>
      <w:r w:rsidR="00B10E6A">
        <w:rPr>
          <w:sz w:val="24"/>
        </w:rPr>
        <w:t>SS</w:t>
      </w:r>
      <w:r w:rsidR="00B10E6A">
        <w:rPr>
          <w:sz w:val="24"/>
        </w:rPr>
        <w:t>浓度为</w:t>
      </w:r>
      <w:r w:rsidR="00B10E6A">
        <w:rPr>
          <w:sz w:val="24"/>
        </w:rPr>
        <w:t>200mg/L</w:t>
      </w:r>
      <w:r w:rsidR="00B10E6A">
        <w:rPr>
          <w:sz w:val="24"/>
        </w:rPr>
        <w:t>，</w:t>
      </w:r>
      <w:r w:rsidR="00B10E6A">
        <w:rPr>
          <w:sz w:val="24"/>
        </w:rPr>
        <w:t>NH</w:t>
      </w:r>
      <w:r w:rsidR="00B10E6A">
        <w:rPr>
          <w:sz w:val="24"/>
          <w:vertAlign w:val="subscript"/>
        </w:rPr>
        <w:t>3</w:t>
      </w:r>
      <w:r w:rsidR="00B10E6A">
        <w:rPr>
          <w:sz w:val="24"/>
        </w:rPr>
        <w:t>-N</w:t>
      </w:r>
      <w:r w:rsidR="00B10E6A">
        <w:rPr>
          <w:sz w:val="24"/>
        </w:rPr>
        <w:t>浓度为</w:t>
      </w:r>
      <w:r w:rsidR="00B10E6A">
        <w:rPr>
          <w:sz w:val="24"/>
        </w:rPr>
        <w:t>25mg/L</w:t>
      </w:r>
      <w:r w:rsidR="00B10E6A">
        <w:rPr>
          <w:sz w:val="24"/>
        </w:rPr>
        <w:t>，总磷浓度为</w:t>
      </w:r>
      <w:r w:rsidR="00B10E6A">
        <w:rPr>
          <w:sz w:val="24"/>
        </w:rPr>
        <w:t>3.0mg/L</w:t>
      </w:r>
      <w:r w:rsidR="00B10E6A">
        <w:rPr>
          <w:sz w:val="24"/>
        </w:rPr>
        <w:t>。施工人员生活污染物排放量预测值见表</w:t>
      </w:r>
      <w:r w:rsidR="00B30C05">
        <w:rPr>
          <w:rFonts w:hint="eastAsia"/>
          <w:sz w:val="24"/>
        </w:rPr>
        <w:t>4</w:t>
      </w:r>
      <w:r w:rsidR="00B30C05">
        <w:rPr>
          <w:sz w:val="24"/>
        </w:rPr>
        <w:t>.5</w:t>
      </w:r>
      <w:r w:rsidR="00B10E6A">
        <w:rPr>
          <w:sz w:val="24"/>
        </w:rPr>
        <w:t>-1</w:t>
      </w:r>
      <w:r w:rsidR="00B10E6A">
        <w:rPr>
          <w:sz w:val="24"/>
        </w:rPr>
        <w:t>。</w:t>
      </w:r>
    </w:p>
    <w:p w:rsidR="00B10E6A" w:rsidRDefault="00B10E6A">
      <w:pPr>
        <w:jc w:val="center"/>
        <w:rPr>
          <w:b/>
          <w:sz w:val="24"/>
        </w:rPr>
      </w:pPr>
      <w:r>
        <w:rPr>
          <w:b/>
          <w:sz w:val="24"/>
        </w:rPr>
        <w:t>表</w:t>
      </w:r>
      <w:r w:rsidR="00B30C05">
        <w:rPr>
          <w:rFonts w:hint="eastAsia"/>
          <w:b/>
          <w:sz w:val="24"/>
        </w:rPr>
        <w:t>4</w:t>
      </w:r>
      <w:r w:rsidR="00B30C05">
        <w:rPr>
          <w:b/>
          <w:sz w:val="24"/>
        </w:rPr>
        <w:t>.5</w:t>
      </w:r>
      <w:r>
        <w:rPr>
          <w:b/>
          <w:sz w:val="24"/>
        </w:rPr>
        <w:t xml:space="preserve">-1  </w:t>
      </w:r>
      <w:r>
        <w:rPr>
          <w:b/>
          <w:sz w:val="24"/>
        </w:rPr>
        <w:t>施工人员生活污染物排放量统计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75"/>
        <w:gridCol w:w="1390"/>
        <w:gridCol w:w="1513"/>
        <w:gridCol w:w="1827"/>
        <w:gridCol w:w="1307"/>
      </w:tblGrid>
      <w:tr w:rsidR="00B10E6A">
        <w:trPr>
          <w:trHeight w:val="340"/>
          <w:jc w:val="center"/>
        </w:trPr>
        <w:tc>
          <w:tcPr>
            <w:tcW w:w="2275" w:type="dxa"/>
            <w:tcBorders>
              <w:top w:val="single" w:sz="12" w:space="0" w:color="auto"/>
              <w:bottom w:val="single" w:sz="4" w:space="0" w:color="auto"/>
              <w:right w:val="single" w:sz="4" w:space="0" w:color="auto"/>
            </w:tcBorders>
            <w:vAlign w:val="center"/>
          </w:tcPr>
          <w:p w:rsidR="00B10E6A" w:rsidRDefault="00B10E6A">
            <w:pPr>
              <w:pStyle w:val="aff3"/>
              <w:spacing w:line="240" w:lineRule="auto"/>
              <w:rPr>
                <w:b/>
                <w:sz w:val="21"/>
              </w:rPr>
            </w:pPr>
            <w:r>
              <w:rPr>
                <w:b/>
                <w:sz w:val="21"/>
              </w:rPr>
              <w:t>污染物</w:t>
            </w:r>
          </w:p>
        </w:tc>
        <w:tc>
          <w:tcPr>
            <w:tcW w:w="1390" w:type="dxa"/>
            <w:tcBorders>
              <w:top w:val="single" w:sz="12"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b/>
                <w:sz w:val="21"/>
              </w:rPr>
            </w:pPr>
            <w:r>
              <w:rPr>
                <w:b/>
                <w:sz w:val="21"/>
              </w:rPr>
              <w:t>COD</w:t>
            </w:r>
          </w:p>
        </w:tc>
        <w:tc>
          <w:tcPr>
            <w:tcW w:w="1513" w:type="dxa"/>
            <w:tcBorders>
              <w:top w:val="single" w:sz="12"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b/>
                <w:sz w:val="21"/>
              </w:rPr>
            </w:pPr>
            <w:r>
              <w:rPr>
                <w:b/>
                <w:sz w:val="21"/>
              </w:rPr>
              <w:t>SS</w:t>
            </w:r>
          </w:p>
        </w:tc>
        <w:tc>
          <w:tcPr>
            <w:tcW w:w="1827" w:type="dxa"/>
            <w:tcBorders>
              <w:top w:val="single" w:sz="12"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b/>
                <w:sz w:val="21"/>
              </w:rPr>
            </w:pPr>
            <w:r>
              <w:rPr>
                <w:b/>
                <w:sz w:val="21"/>
              </w:rPr>
              <w:t>NH</w:t>
            </w:r>
            <w:r>
              <w:rPr>
                <w:b/>
                <w:sz w:val="21"/>
                <w:vertAlign w:val="subscript"/>
              </w:rPr>
              <w:t>3</w:t>
            </w:r>
            <w:r>
              <w:rPr>
                <w:b/>
                <w:sz w:val="21"/>
              </w:rPr>
              <w:t>-N</w:t>
            </w:r>
          </w:p>
        </w:tc>
        <w:tc>
          <w:tcPr>
            <w:tcW w:w="1307" w:type="dxa"/>
            <w:tcBorders>
              <w:top w:val="single" w:sz="12" w:space="0" w:color="auto"/>
              <w:left w:val="single" w:sz="4" w:space="0" w:color="auto"/>
              <w:bottom w:val="single" w:sz="4" w:space="0" w:color="auto"/>
            </w:tcBorders>
            <w:vAlign w:val="center"/>
          </w:tcPr>
          <w:p w:rsidR="00B10E6A" w:rsidRDefault="00B10E6A">
            <w:pPr>
              <w:pStyle w:val="aff3"/>
              <w:spacing w:line="240" w:lineRule="auto"/>
              <w:rPr>
                <w:b/>
                <w:sz w:val="21"/>
              </w:rPr>
            </w:pPr>
            <w:r>
              <w:rPr>
                <w:b/>
                <w:sz w:val="21"/>
              </w:rPr>
              <w:t>TP</w:t>
            </w:r>
          </w:p>
        </w:tc>
      </w:tr>
      <w:tr w:rsidR="00B10E6A">
        <w:trPr>
          <w:trHeight w:val="340"/>
          <w:jc w:val="center"/>
        </w:trPr>
        <w:tc>
          <w:tcPr>
            <w:tcW w:w="2275" w:type="dxa"/>
            <w:tcBorders>
              <w:top w:val="single" w:sz="4" w:space="0" w:color="auto"/>
              <w:bottom w:val="single" w:sz="4" w:space="0" w:color="auto"/>
              <w:right w:val="single" w:sz="4" w:space="0" w:color="auto"/>
            </w:tcBorders>
            <w:vAlign w:val="center"/>
          </w:tcPr>
          <w:p w:rsidR="00B10E6A" w:rsidRDefault="00B10E6A">
            <w:pPr>
              <w:pStyle w:val="aff3"/>
              <w:spacing w:line="240" w:lineRule="auto"/>
              <w:rPr>
                <w:sz w:val="21"/>
              </w:rPr>
            </w:pPr>
            <w:r>
              <w:rPr>
                <w:sz w:val="21"/>
              </w:rPr>
              <w:t>浓度（</w:t>
            </w:r>
            <w:r>
              <w:rPr>
                <w:sz w:val="21"/>
              </w:rPr>
              <w:t>mg/L</w:t>
            </w:r>
            <w:r>
              <w:rPr>
                <w:sz w:val="21"/>
              </w:rPr>
              <w:t>）</w:t>
            </w:r>
          </w:p>
        </w:tc>
        <w:tc>
          <w:tcPr>
            <w:tcW w:w="1390" w:type="dxa"/>
            <w:tcBorders>
              <w:top w:val="single" w:sz="4"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sz w:val="21"/>
              </w:rPr>
            </w:pPr>
            <w:r>
              <w:rPr>
                <w:sz w:val="21"/>
              </w:rPr>
              <w:t>350</w:t>
            </w:r>
          </w:p>
        </w:tc>
        <w:tc>
          <w:tcPr>
            <w:tcW w:w="1513" w:type="dxa"/>
            <w:tcBorders>
              <w:top w:val="single" w:sz="4"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sz w:val="21"/>
              </w:rPr>
            </w:pPr>
            <w:r>
              <w:rPr>
                <w:sz w:val="21"/>
              </w:rPr>
              <w:t>200</w:t>
            </w:r>
          </w:p>
        </w:tc>
        <w:tc>
          <w:tcPr>
            <w:tcW w:w="1827" w:type="dxa"/>
            <w:tcBorders>
              <w:top w:val="single" w:sz="4" w:space="0" w:color="auto"/>
              <w:left w:val="single" w:sz="4" w:space="0" w:color="auto"/>
              <w:bottom w:val="single" w:sz="4" w:space="0" w:color="auto"/>
              <w:right w:val="single" w:sz="4" w:space="0" w:color="auto"/>
            </w:tcBorders>
            <w:vAlign w:val="center"/>
          </w:tcPr>
          <w:p w:rsidR="00B10E6A" w:rsidRDefault="00B10E6A">
            <w:pPr>
              <w:pStyle w:val="aff3"/>
              <w:spacing w:line="240" w:lineRule="auto"/>
              <w:rPr>
                <w:sz w:val="21"/>
              </w:rPr>
            </w:pPr>
            <w:r>
              <w:rPr>
                <w:sz w:val="21"/>
              </w:rPr>
              <w:t>25</w:t>
            </w:r>
          </w:p>
        </w:tc>
        <w:tc>
          <w:tcPr>
            <w:tcW w:w="1307" w:type="dxa"/>
            <w:tcBorders>
              <w:top w:val="single" w:sz="4" w:space="0" w:color="auto"/>
              <w:left w:val="single" w:sz="4" w:space="0" w:color="auto"/>
              <w:bottom w:val="single" w:sz="4" w:space="0" w:color="auto"/>
            </w:tcBorders>
            <w:vAlign w:val="center"/>
          </w:tcPr>
          <w:p w:rsidR="00B10E6A" w:rsidRDefault="00B10E6A">
            <w:pPr>
              <w:pStyle w:val="aff3"/>
              <w:spacing w:line="240" w:lineRule="auto"/>
              <w:rPr>
                <w:sz w:val="21"/>
              </w:rPr>
            </w:pPr>
            <w:r>
              <w:rPr>
                <w:sz w:val="21"/>
              </w:rPr>
              <w:t>3.0</w:t>
            </w:r>
          </w:p>
        </w:tc>
      </w:tr>
      <w:tr w:rsidR="003142C7" w:rsidTr="00F21CE3">
        <w:trPr>
          <w:trHeight w:val="528"/>
          <w:jc w:val="center"/>
        </w:trPr>
        <w:tc>
          <w:tcPr>
            <w:tcW w:w="2275" w:type="dxa"/>
            <w:tcBorders>
              <w:top w:val="single" w:sz="4" w:space="0" w:color="auto"/>
              <w:bottom w:val="single" w:sz="4" w:space="0" w:color="auto"/>
              <w:right w:val="single" w:sz="4" w:space="0" w:color="auto"/>
            </w:tcBorders>
            <w:vAlign w:val="center"/>
          </w:tcPr>
          <w:p w:rsidR="003142C7" w:rsidRDefault="003142C7" w:rsidP="003142C7">
            <w:pPr>
              <w:pStyle w:val="aff3"/>
              <w:spacing w:line="240" w:lineRule="auto"/>
              <w:rPr>
                <w:sz w:val="21"/>
              </w:rPr>
            </w:pPr>
            <w:r>
              <w:rPr>
                <w:sz w:val="21"/>
              </w:rPr>
              <w:t>污染负荷（</w:t>
            </w:r>
            <w:r>
              <w:rPr>
                <w:sz w:val="21"/>
              </w:rPr>
              <w:t>t/a</w:t>
            </w:r>
            <w:r>
              <w:rPr>
                <w:sz w:val="21"/>
              </w:rPr>
              <w:t>）</w:t>
            </w:r>
          </w:p>
        </w:tc>
        <w:tc>
          <w:tcPr>
            <w:tcW w:w="1390" w:type="dxa"/>
            <w:tcBorders>
              <w:top w:val="single" w:sz="4" w:space="0" w:color="auto"/>
              <w:left w:val="single" w:sz="4" w:space="0" w:color="auto"/>
              <w:bottom w:val="single" w:sz="4" w:space="0" w:color="auto"/>
              <w:right w:val="single" w:sz="4" w:space="0" w:color="auto"/>
            </w:tcBorders>
            <w:vAlign w:val="center"/>
          </w:tcPr>
          <w:p w:rsidR="003142C7" w:rsidRDefault="003142C7">
            <w:pPr>
              <w:pStyle w:val="aff3"/>
              <w:spacing w:line="240" w:lineRule="auto"/>
              <w:rPr>
                <w:sz w:val="21"/>
              </w:rPr>
            </w:pPr>
            <w:r>
              <w:rPr>
                <w:sz w:val="21"/>
              </w:rPr>
              <w:t>0.252</w:t>
            </w:r>
          </w:p>
        </w:tc>
        <w:tc>
          <w:tcPr>
            <w:tcW w:w="1513" w:type="dxa"/>
            <w:tcBorders>
              <w:top w:val="single" w:sz="4" w:space="0" w:color="auto"/>
              <w:left w:val="single" w:sz="4" w:space="0" w:color="auto"/>
              <w:bottom w:val="single" w:sz="4" w:space="0" w:color="auto"/>
              <w:right w:val="single" w:sz="4" w:space="0" w:color="auto"/>
            </w:tcBorders>
            <w:vAlign w:val="center"/>
          </w:tcPr>
          <w:p w:rsidR="003142C7" w:rsidRDefault="003142C7">
            <w:pPr>
              <w:pStyle w:val="aff3"/>
              <w:spacing w:line="240" w:lineRule="auto"/>
              <w:rPr>
                <w:sz w:val="21"/>
              </w:rPr>
            </w:pPr>
            <w:r>
              <w:rPr>
                <w:sz w:val="21"/>
              </w:rPr>
              <w:t>0.144</w:t>
            </w:r>
          </w:p>
        </w:tc>
        <w:tc>
          <w:tcPr>
            <w:tcW w:w="1827" w:type="dxa"/>
            <w:tcBorders>
              <w:top w:val="single" w:sz="4" w:space="0" w:color="auto"/>
              <w:left w:val="single" w:sz="4" w:space="0" w:color="auto"/>
              <w:bottom w:val="single" w:sz="4" w:space="0" w:color="auto"/>
              <w:right w:val="single" w:sz="4" w:space="0" w:color="auto"/>
            </w:tcBorders>
            <w:vAlign w:val="center"/>
          </w:tcPr>
          <w:p w:rsidR="003142C7" w:rsidRDefault="003142C7">
            <w:pPr>
              <w:pStyle w:val="aff3"/>
              <w:spacing w:line="240" w:lineRule="auto"/>
              <w:rPr>
                <w:sz w:val="21"/>
              </w:rPr>
            </w:pPr>
            <w:r>
              <w:rPr>
                <w:sz w:val="21"/>
              </w:rPr>
              <w:t>0.018</w:t>
            </w:r>
          </w:p>
        </w:tc>
        <w:tc>
          <w:tcPr>
            <w:tcW w:w="1307" w:type="dxa"/>
            <w:tcBorders>
              <w:top w:val="single" w:sz="4" w:space="0" w:color="auto"/>
              <w:left w:val="single" w:sz="4" w:space="0" w:color="auto"/>
              <w:bottom w:val="single" w:sz="4" w:space="0" w:color="auto"/>
            </w:tcBorders>
            <w:vAlign w:val="center"/>
          </w:tcPr>
          <w:p w:rsidR="003142C7" w:rsidRDefault="003142C7">
            <w:pPr>
              <w:pStyle w:val="aff3"/>
              <w:spacing w:line="240" w:lineRule="auto"/>
              <w:rPr>
                <w:sz w:val="21"/>
              </w:rPr>
            </w:pPr>
            <w:r>
              <w:rPr>
                <w:sz w:val="21"/>
              </w:rPr>
              <w:t>0.00216</w:t>
            </w:r>
          </w:p>
        </w:tc>
      </w:tr>
    </w:tbl>
    <w:p w:rsidR="00B10E6A" w:rsidRDefault="00B10E6A">
      <w:pPr>
        <w:spacing w:line="360" w:lineRule="auto"/>
        <w:rPr>
          <w:sz w:val="10"/>
          <w:szCs w:val="10"/>
        </w:rPr>
      </w:pPr>
    </w:p>
    <w:p w:rsidR="00B10E6A" w:rsidRDefault="00B10E6A">
      <w:pPr>
        <w:spacing w:line="360" w:lineRule="auto"/>
        <w:ind w:firstLineChars="200" w:firstLine="480"/>
        <w:rPr>
          <w:sz w:val="24"/>
        </w:rPr>
      </w:pPr>
      <w:r>
        <w:rPr>
          <w:sz w:val="24"/>
        </w:rPr>
        <w:t>建设期生活污水直接接管至沭阳凌志水</w:t>
      </w:r>
      <w:proofErr w:type="gramStart"/>
      <w:r>
        <w:rPr>
          <w:sz w:val="24"/>
        </w:rPr>
        <w:t>务</w:t>
      </w:r>
      <w:proofErr w:type="gramEnd"/>
      <w:r>
        <w:rPr>
          <w:sz w:val="24"/>
        </w:rPr>
        <w:t>有限公司集中处理，污水处理厂尾水满足《城镇污水处理厂污染物排放标准》（</w:t>
      </w:r>
      <w:r>
        <w:rPr>
          <w:sz w:val="24"/>
        </w:rPr>
        <w:t>GB18918-2002</w:t>
      </w:r>
      <w:r>
        <w:rPr>
          <w:sz w:val="24"/>
        </w:rPr>
        <w:t>）表</w:t>
      </w:r>
      <w:r>
        <w:rPr>
          <w:sz w:val="24"/>
        </w:rPr>
        <w:t>1</w:t>
      </w:r>
      <w:r>
        <w:rPr>
          <w:sz w:val="24"/>
        </w:rPr>
        <w:t>一级</w:t>
      </w:r>
      <w:r>
        <w:rPr>
          <w:sz w:val="24"/>
        </w:rPr>
        <w:t>A</w:t>
      </w:r>
      <w:r>
        <w:rPr>
          <w:sz w:val="24"/>
        </w:rPr>
        <w:t>标准</w:t>
      </w:r>
      <w:r>
        <w:rPr>
          <w:spacing w:val="6"/>
          <w:sz w:val="24"/>
        </w:rPr>
        <w:t>后排入沂南河。</w:t>
      </w:r>
    </w:p>
    <w:p w:rsidR="00B10E6A" w:rsidRDefault="00B10E6A">
      <w:pPr>
        <w:spacing w:line="360" w:lineRule="auto"/>
        <w:ind w:firstLineChars="200" w:firstLine="480"/>
        <w:rPr>
          <w:sz w:val="24"/>
        </w:rPr>
      </w:pPr>
      <w:r>
        <w:rPr>
          <w:sz w:val="24"/>
          <w:lang w:eastAsia="ja-JP"/>
        </w:rPr>
        <w:t>②</w:t>
      </w:r>
      <w:r>
        <w:rPr>
          <w:sz w:val="24"/>
        </w:rPr>
        <w:t>施工生产废水</w:t>
      </w:r>
    </w:p>
    <w:p w:rsidR="00B10E6A" w:rsidRDefault="00B10E6A">
      <w:pPr>
        <w:autoSpaceDE w:val="0"/>
        <w:autoSpaceDN w:val="0"/>
        <w:adjustRightInd w:val="0"/>
        <w:spacing w:line="360" w:lineRule="auto"/>
        <w:ind w:firstLineChars="200" w:firstLine="480"/>
        <w:rPr>
          <w:sz w:val="24"/>
        </w:rPr>
      </w:pPr>
      <w:r>
        <w:rPr>
          <w:sz w:val="24"/>
        </w:rPr>
        <w:t>施工期间生产废水主要是混凝土搅拌、冲洗砂等产生的冲洗水，施工机械设备、车辆等的冷却及洗涤用水。前者产生的废水含有泥沙，后者则会有一定量的油污，则混合废水的主要污染物为</w:t>
      </w:r>
      <w:r>
        <w:rPr>
          <w:sz w:val="24"/>
        </w:rPr>
        <w:t>SS</w:t>
      </w:r>
      <w:r>
        <w:rPr>
          <w:sz w:val="24"/>
        </w:rPr>
        <w:t>、</w:t>
      </w:r>
      <w:r>
        <w:rPr>
          <w:sz w:val="24"/>
        </w:rPr>
        <w:t>COD</w:t>
      </w:r>
      <w:r>
        <w:rPr>
          <w:sz w:val="24"/>
        </w:rPr>
        <w:t>、石油类。生产废水经厂区沉淀池和隔油池达标处理后回用于道路洒水降尘。</w:t>
      </w:r>
    </w:p>
    <w:p w:rsidR="00B10E6A" w:rsidRDefault="00B10E6A">
      <w:pPr>
        <w:spacing w:line="360" w:lineRule="auto"/>
        <w:ind w:firstLineChars="200" w:firstLine="480"/>
        <w:rPr>
          <w:sz w:val="24"/>
        </w:rPr>
      </w:pPr>
      <w:bookmarkStart w:id="436" w:name="_Toc24811_WPSOffice_Level2"/>
      <w:bookmarkStart w:id="437" w:name="_Toc24111_WPSOffice_Level2"/>
      <w:r>
        <w:rPr>
          <w:sz w:val="24"/>
        </w:rPr>
        <w:t>（</w:t>
      </w:r>
      <w:r>
        <w:rPr>
          <w:sz w:val="24"/>
        </w:rPr>
        <w:t>2</w:t>
      </w:r>
      <w:r>
        <w:rPr>
          <w:sz w:val="24"/>
        </w:rPr>
        <w:t>）废气</w:t>
      </w:r>
      <w:bookmarkEnd w:id="436"/>
      <w:bookmarkEnd w:id="437"/>
    </w:p>
    <w:p w:rsidR="00B10E6A" w:rsidRDefault="00B10E6A">
      <w:pPr>
        <w:spacing w:line="360" w:lineRule="auto"/>
        <w:ind w:firstLineChars="200" w:firstLine="480"/>
        <w:rPr>
          <w:sz w:val="24"/>
        </w:rPr>
      </w:pPr>
      <w:r>
        <w:rPr>
          <w:sz w:val="24"/>
        </w:rPr>
        <w:t>本项目建设期大气污染物主要有施工粉尘，来自施工机械运行和车辆运输时产生的扬尘等。根据施工工程调查，施工现场的近地面的粉尘浓度一般为</w:t>
      </w:r>
      <w:r>
        <w:rPr>
          <w:sz w:val="24"/>
        </w:rPr>
        <w:t>1.5~30mg/m</w:t>
      </w:r>
      <w:r>
        <w:rPr>
          <w:sz w:val="24"/>
          <w:vertAlign w:val="superscript"/>
        </w:rPr>
        <w:t>3</w:t>
      </w:r>
      <w:r>
        <w:rPr>
          <w:sz w:val="24"/>
        </w:rPr>
        <w:t>。</w:t>
      </w:r>
    </w:p>
    <w:p w:rsidR="00B10E6A" w:rsidRDefault="000713A8">
      <w:pPr>
        <w:autoSpaceDE w:val="0"/>
        <w:autoSpaceDN w:val="0"/>
        <w:adjustRightInd w:val="0"/>
        <w:spacing w:line="360" w:lineRule="auto"/>
        <w:ind w:firstLineChars="200" w:firstLine="480"/>
        <w:rPr>
          <w:sz w:val="24"/>
        </w:rPr>
      </w:pPr>
      <w:r>
        <w:rPr>
          <w:sz w:val="24"/>
        </w:rPr>
        <w:fldChar w:fldCharType="begin"/>
      </w:r>
      <w:r w:rsidR="00B10E6A">
        <w:rPr>
          <w:sz w:val="24"/>
        </w:rPr>
        <w:instrText xml:space="preserve"> = 1 \* GB3 \* MERGEFORMAT </w:instrText>
      </w:r>
      <w:r>
        <w:rPr>
          <w:sz w:val="24"/>
        </w:rPr>
        <w:fldChar w:fldCharType="separate"/>
      </w:r>
      <w:r w:rsidR="00B10E6A">
        <w:t>①</w:t>
      </w:r>
      <w:r>
        <w:rPr>
          <w:sz w:val="24"/>
        </w:rPr>
        <w:fldChar w:fldCharType="end"/>
      </w:r>
      <w:r w:rsidR="00B10E6A">
        <w:rPr>
          <w:sz w:val="24"/>
        </w:rPr>
        <w:t>裸露地面扬尘</w:t>
      </w:r>
    </w:p>
    <w:p w:rsidR="00B10E6A" w:rsidRDefault="00B10E6A">
      <w:pPr>
        <w:autoSpaceDE w:val="0"/>
        <w:autoSpaceDN w:val="0"/>
        <w:adjustRightInd w:val="0"/>
        <w:spacing w:line="360" w:lineRule="auto"/>
        <w:ind w:firstLineChars="200" w:firstLine="480"/>
        <w:rPr>
          <w:sz w:val="24"/>
        </w:rPr>
      </w:pPr>
      <w:r>
        <w:rPr>
          <w:sz w:val="24"/>
        </w:rPr>
        <w:t>项目施工阶段会形成大面积裸露地面，使各种沉降在地表上的水溶胶粒子等成为扬尘的天然来源，在进行施工建设时极易形成扬尘颗粒物并进入大气环境中，对周围环境空气质量造成影响。</w:t>
      </w:r>
    </w:p>
    <w:p w:rsidR="00B10E6A" w:rsidRDefault="000713A8">
      <w:pPr>
        <w:autoSpaceDE w:val="0"/>
        <w:autoSpaceDN w:val="0"/>
        <w:adjustRightInd w:val="0"/>
        <w:spacing w:line="360" w:lineRule="auto"/>
        <w:ind w:firstLineChars="200" w:firstLine="480"/>
        <w:rPr>
          <w:sz w:val="24"/>
        </w:rPr>
      </w:pPr>
      <w:r>
        <w:rPr>
          <w:sz w:val="24"/>
        </w:rPr>
        <w:fldChar w:fldCharType="begin"/>
      </w:r>
      <w:r w:rsidR="00B10E6A">
        <w:rPr>
          <w:sz w:val="24"/>
        </w:rPr>
        <w:instrText xml:space="preserve"> = 2 \* GB3 \* MERGEFORMAT </w:instrText>
      </w:r>
      <w:r>
        <w:rPr>
          <w:sz w:val="24"/>
        </w:rPr>
        <w:fldChar w:fldCharType="separate"/>
      </w:r>
      <w:r w:rsidR="00B10E6A">
        <w:t>②</w:t>
      </w:r>
      <w:r>
        <w:rPr>
          <w:sz w:val="24"/>
        </w:rPr>
        <w:fldChar w:fldCharType="end"/>
      </w:r>
      <w:r w:rsidR="00B10E6A">
        <w:rPr>
          <w:sz w:val="24"/>
        </w:rPr>
        <w:t>粗放施工造成的建筑扬尘</w:t>
      </w:r>
    </w:p>
    <w:p w:rsidR="00B10E6A" w:rsidRDefault="00B10E6A">
      <w:pPr>
        <w:autoSpaceDE w:val="0"/>
        <w:autoSpaceDN w:val="0"/>
        <w:adjustRightInd w:val="0"/>
        <w:spacing w:line="360" w:lineRule="auto"/>
        <w:ind w:firstLineChars="200" w:firstLine="480"/>
        <w:rPr>
          <w:bCs/>
          <w:kern w:val="4"/>
          <w:sz w:val="24"/>
        </w:rPr>
      </w:pPr>
      <w:r>
        <w:rPr>
          <w:sz w:val="24"/>
        </w:rPr>
        <w:t>施工场地建筑、堆料及运输抛洒等建筑扬尘在施工高峰期会不断增多，是造成扬尘污染主要原因之一。</w:t>
      </w:r>
    </w:p>
    <w:p w:rsidR="00B10E6A" w:rsidRDefault="000713A8">
      <w:pPr>
        <w:autoSpaceDE w:val="0"/>
        <w:autoSpaceDN w:val="0"/>
        <w:adjustRightInd w:val="0"/>
        <w:spacing w:line="360" w:lineRule="auto"/>
        <w:ind w:firstLineChars="200" w:firstLine="480"/>
        <w:rPr>
          <w:sz w:val="24"/>
        </w:rPr>
      </w:pPr>
      <w:r>
        <w:rPr>
          <w:sz w:val="24"/>
        </w:rPr>
        <w:fldChar w:fldCharType="begin"/>
      </w:r>
      <w:r w:rsidR="00B10E6A">
        <w:rPr>
          <w:sz w:val="24"/>
        </w:rPr>
        <w:instrText xml:space="preserve"> = 3 \* GB3 \* MERGEFORMAT </w:instrText>
      </w:r>
      <w:r>
        <w:rPr>
          <w:sz w:val="24"/>
        </w:rPr>
        <w:fldChar w:fldCharType="separate"/>
      </w:r>
      <w:r w:rsidR="00B10E6A">
        <w:t>③</w:t>
      </w:r>
      <w:r>
        <w:rPr>
          <w:sz w:val="24"/>
        </w:rPr>
        <w:fldChar w:fldCharType="end"/>
      </w:r>
      <w:r w:rsidR="00B10E6A">
        <w:rPr>
          <w:sz w:val="24"/>
        </w:rPr>
        <w:t>道路扬尘</w:t>
      </w:r>
    </w:p>
    <w:p w:rsidR="00B10E6A" w:rsidRDefault="00B10E6A">
      <w:pPr>
        <w:autoSpaceDE w:val="0"/>
        <w:autoSpaceDN w:val="0"/>
        <w:adjustRightInd w:val="0"/>
        <w:spacing w:line="360" w:lineRule="auto"/>
        <w:ind w:firstLineChars="200" w:firstLine="480"/>
        <w:rPr>
          <w:sz w:val="24"/>
        </w:rPr>
      </w:pPr>
      <w:r>
        <w:rPr>
          <w:sz w:val="24"/>
        </w:rPr>
        <w:t>物料运输过程中车辆沿途洒落于道路上的沙、土、灰、渣和建筑垃圾，以及沉积在道路上其他排放源排放的颗粒物，经来往车辆碾压后也会导致粒径较小的颗粒物进入空气形成二次扬尘。</w:t>
      </w:r>
    </w:p>
    <w:p w:rsidR="00B10E6A" w:rsidRDefault="000713A8">
      <w:pPr>
        <w:autoSpaceDE w:val="0"/>
        <w:autoSpaceDN w:val="0"/>
        <w:adjustRightInd w:val="0"/>
        <w:spacing w:line="360" w:lineRule="auto"/>
        <w:ind w:firstLineChars="200" w:firstLine="480"/>
        <w:rPr>
          <w:sz w:val="24"/>
        </w:rPr>
      </w:pPr>
      <w:r>
        <w:rPr>
          <w:sz w:val="24"/>
        </w:rPr>
        <w:lastRenderedPageBreak/>
        <w:fldChar w:fldCharType="begin"/>
      </w:r>
      <w:r w:rsidR="00B10E6A">
        <w:rPr>
          <w:sz w:val="24"/>
        </w:rPr>
        <w:instrText xml:space="preserve"> = 4 \* GB3 \* MERGEFORMAT </w:instrText>
      </w:r>
      <w:r>
        <w:rPr>
          <w:sz w:val="24"/>
        </w:rPr>
        <w:fldChar w:fldCharType="separate"/>
      </w:r>
      <w:r w:rsidR="00B10E6A">
        <w:t>④</w:t>
      </w:r>
      <w:r>
        <w:rPr>
          <w:sz w:val="24"/>
        </w:rPr>
        <w:fldChar w:fldCharType="end"/>
      </w:r>
      <w:r w:rsidR="00B10E6A">
        <w:rPr>
          <w:sz w:val="24"/>
        </w:rPr>
        <w:t>施工机械废气</w:t>
      </w:r>
    </w:p>
    <w:p w:rsidR="00B10E6A" w:rsidRDefault="00B10E6A">
      <w:pPr>
        <w:autoSpaceDE w:val="0"/>
        <w:autoSpaceDN w:val="0"/>
        <w:adjustRightInd w:val="0"/>
        <w:spacing w:line="360" w:lineRule="auto"/>
        <w:ind w:firstLineChars="200" w:firstLine="480"/>
        <w:rPr>
          <w:sz w:val="24"/>
        </w:rPr>
      </w:pPr>
      <w:r>
        <w:rPr>
          <w:sz w:val="24"/>
        </w:rPr>
        <w:t>施工建设期间，废气主要来自施工机械排放废气、车辆尾气。</w:t>
      </w:r>
    </w:p>
    <w:p w:rsidR="00B10E6A" w:rsidRDefault="00B10E6A">
      <w:pPr>
        <w:spacing w:line="360" w:lineRule="auto"/>
        <w:ind w:firstLineChars="200" w:firstLine="480"/>
        <w:rPr>
          <w:sz w:val="24"/>
        </w:rPr>
      </w:pPr>
      <w:bookmarkStart w:id="438" w:name="_Toc10157_WPSOffice_Level2"/>
      <w:bookmarkStart w:id="439" w:name="_Toc17221_WPSOffice_Level2"/>
      <w:r>
        <w:rPr>
          <w:sz w:val="24"/>
        </w:rPr>
        <w:t>（</w:t>
      </w:r>
      <w:r>
        <w:rPr>
          <w:sz w:val="24"/>
        </w:rPr>
        <w:t>3</w:t>
      </w:r>
      <w:r>
        <w:rPr>
          <w:sz w:val="24"/>
        </w:rPr>
        <w:t>）施工噪声</w:t>
      </w:r>
      <w:bookmarkEnd w:id="438"/>
      <w:bookmarkEnd w:id="439"/>
    </w:p>
    <w:p w:rsidR="00B10E6A" w:rsidRDefault="00B10E6A">
      <w:pPr>
        <w:autoSpaceDE w:val="0"/>
        <w:autoSpaceDN w:val="0"/>
        <w:adjustRightInd w:val="0"/>
        <w:spacing w:line="360" w:lineRule="auto"/>
        <w:ind w:firstLineChars="200" w:firstLine="480"/>
        <w:rPr>
          <w:sz w:val="24"/>
        </w:rPr>
      </w:pPr>
      <w:r>
        <w:rPr>
          <w:sz w:val="24"/>
        </w:rPr>
        <w:t>施工期噪声主要由机械设备施工产生，如挖土</w:t>
      </w:r>
      <w:r w:rsidR="005161E1">
        <w:rPr>
          <w:rFonts w:hint="eastAsia"/>
          <w:sz w:val="24"/>
        </w:rPr>
        <w:t>、</w:t>
      </w:r>
      <w:r>
        <w:rPr>
          <w:sz w:val="24"/>
        </w:rPr>
        <w:t>混凝土搅拌、运输升降等，多为点声源。表</w:t>
      </w:r>
      <w:r>
        <w:rPr>
          <w:bCs/>
          <w:sz w:val="24"/>
        </w:rPr>
        <w:t>3.5.1-2</w:t>
      </w:r>
      <w:r>
        <w:rPr>
          <w:sz w:val="24"/>
        </w:rPr>
        <w:t>为主要施工的噪声源强，在多台机械设备同时作业时，各台设备的噪声会产生叠加，根据类比调查，叠加后的噪声比单台设备增加约</w:t>
      </w:r>
      <w:r>
        <w:rPr>
          <w:sz w:val="24"/>
        </w:rPr>
        <w:t xml:space="preserve">3 </w:t>
      </w:r>
      <w:r>
        <w:rPr>
          <w:sz w:val="24"/>
        </w:rPr>
        <w:t>至</w:t>
      </w:r>
      <w:r>
        <w:rPr>
          <w:sz w:val="24"/>
        </w:rPr>
        <w:t>8dB</w:t>
      </w:r>
      <w:r>
        <w:rPr>
          <w:sz w:val="24"/>
        </w:rPr>
        <w:t>，一般不会超过</w:t>
      </w:r>
      <w:r>
        <w:rPr>
          <w:sz w:val="24"/>
        </w:rPr>
        <w:t>10dB</w:t>
      </w:r>
      <w:r>
        <w:rPr>
          <w:sz w:val="24"/>
        </w:rPr>
        <w:t>。由表可见，在各类施工机械中，噪声最高的为冲击式打桩机，达</w:t>
      </w:r>
      <w:r>
        <w:rPr>
          <w:sz w:val="24"/>
        </w:rPr>
        <w:t>110dB</w:t>
      </w:r>
      <w:r>
        <w:rPr>
          <w:sz w:val="24"/>
        </w:rPr>
        <w:t>。</w:t>
      </w:r>
    </w:p>
    <w:p w:rsidR="00B10E6A" w:rsidRDefault="00B10E6A">
      <w:pPr>
        <w:jc w:val="center"/>
        <w:rPr>
          <w:b/>
          <w:sz w:val="24"/>
        </w:rPr>
      </w:pPr>
      <w:r>
        <w:rPr>
          <w:b/>
          <w:sz w:val="24"/>
        </w:rPr>
        <w:t>表</w:t>
      </w:r>
      <w:r w:rsidR="00B30C05">
        <w:rPr>
          <w:rFonts w:hint="eastAsia"/>
          <w:b/>
          <w:sz w:val="24"/>
        </w:rPr>
        <w:t>4</w:t>
      </w:r>
      <w:r w:rsidR="00B30C05">
        <w:rPr>
          <w:b/>
          <w:sz w:val="24"/>
        </w:rPr>
        <w:t>.5</w:t>
      </w:r>
      <w:r>
        <w:rPr>
          <w:b/>
          <w:sz w:val="24"/>
        </w:rPr>
        <w:t xml:space="preserve">-2 </w:t>
      </w:r>
      <w:r>
        <w:rPr>
          <w:b/>
          <w:sz w:val="24"/>
        </w:rPr>
        <w:t>主要施工机械设备的噪声级</w:t>
      </w:r>
    </w:p>
    <w:tbl>
      <w:tblPr>
        <w:tblW w:w="8640" w:type="dxa"/>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2160"/>
        <w:gridCol w:w="2161"/>
      </w:tblGrid>
      <w:tr w:rsidR="00B10E6A" w:rsidTr="005161E1">
        <w:trPr>
          <w:trHeight w:val="422"/>
        </w:trPr>
        <w:tc>
          <w:tcPr>
            <w:tcW w:w="2159" w:type="dxa"/>
            <w:tcBorders>
              <w:top w:val="single" w:sz="12" w:space="0" w:color="000000"/>
              <w:bottom w:val="single" w:sz="12" w:space="0" w:color="000000"/>
            </w:tcBorders>
            <w:vAlign w:val="center"/>
          </w:tcPr>
          <w:p w:rsidR="00B10E6A" w:rsidRDefault="00B10E6A">
            <w:pPr>
              <w:jc w:val="center"/>
              <w:rPr>
                <w:szCs w:val="21"/>
              </w:rPr>
            </w:pPr>
            <w:r>
              <w:rPr>
                <w:szCs w:val="21"/>
              </w:rPr>
              <w:t>序号</w:t>
            </w:r>
          </w:p>
        </w:tc>
        <w:tc>
          <w:tcPr>
            <w:tcW w:w="2160" w:type="dxa"/>
            <w:tcBorders>
              <w:top w:val="single" w:sz="12" w:space="0" w:color="000000"/>
              <w:bottom w:val="single" w:sz="12" w:space="0" w:color="000000"/>
            </w:tcBorders>
            <w:vAlign w:val="center"/>
          </w:tcPr>
          <w:p w:rsidR="00B10E6A" w:rsidRDefault="00B10E6A">
            <w:pPr>
              <w:jc w:val="center"/>
              <w:rPr>
                <w:szCs w:val="21"/>
              </w:rPr>
            </w:pPr>
            <w:r>
              <w:rPr>
                <w:szCs w:val="21"/>
              </w:rPr>
              <w:t>施工机械</w:t>
            </w:r>
          </w:p>
        </w:tc>
        <w:tc>
          <w:tcPr>
            <w:tcW w:w="2160" w:type="dxa"/>
            <w:tcBorders>
              <w:top w:val="single" w:sz="12" w:space="0" w:color="000000"/>
              <w:bottom w:val="single" w:sz="12" w:space="0" w:color="000000"/>
            </w:tcBorders>
            <w:vAlign w:val="center"/>
          </w:tcPr>
          <w:p w:rsidR="00B10E6A" w:rsidRDefault="00B10E6A">
            <w:pPr>
              <w:jc w:val="center"/>
              <w:rPr>
                <w:szCs w:val="21"/>
              </w:rPr>
            </w:pPr>
            <w:r>
              <w:rPr>
                <w:szCs w:val="21"/>
              </w:rPr>
              <w:t>测量声级</w:t>
            </w:r>
            <w:r>
              <w:rPr>
                <w:szCs w:val="21"/>
              </w:rPr>
              <w:t>(dB(A))</w:t>
            </w:r>
          </w:p>
        </w:tc>
        <w:tc>
          <w:tcPr>
            <w:tcW w:w="2161" w:type="dxa"/>
            <w:tcBorders>
              <w:top w:val="single" w:sz="12" w:space="0" w:color="000000"/>
              <w:bottom w:val="single" w:sz="12" w:space="0" w:color="000000"/>
            </w:tcBorders>
            <w:vAlign w:val="center"/>
          </w:tcPr>
          <w:p w:rsidR="00B10E6A" w:rsidRDefault="00B10E6A">
            <w:pPr>
              <w:jc w:val="center"/>
              <w:rPr>
                <w:szCs w:val="21"/>
              </w:rPr>
            </w:pPr>
            <w:r>
              <w:rPr>
                <w:szCs w:val="21"/>
              </w:rPr>
              <w:t>测量距离</w:t>
            </w:r>
            <w:r>
              <w:rPr>
                <w:szCs w:val="21"/>
              </w:rPr>
              <w:t>(m)</w:t>
            </w:r>
          </w:p>
        </w:tc>
      </w:tr>
      <w:tr w:rsidR="00B10E6A" w:rsidTr="005161E1">
        <w:trPr>
          <w:trHeight w:val="422"/>
        </w:trPr>
        <w:tc>
          <w:tcPr>
            <w:tcW w:w="2159" w:type="dxa"/>
            <w:tcBorders>
              <w:top w:val="single" w:sz="12" w:space="0" w:color="000000"/>
            </w:tcBorders>
            <w:vAlign w:val="center"/>
          </w:tcPr>
          <w:p w:rsidR="00B10E6A" w:rsidRDefault="00B10E6A">
            <w:pPr>
              <w:jc w:val="center"/>
              <w:rPr>
                <w:szCs w:val="21"/>
              </w:rPr>
            </w:pPr>
            <w:r>
              <w:rPr>
                <w:szCs w:val="21"/>
              </w:rPr>
              <w:t>1</w:t>
            </w:r>
          </w:p>
        </w:tc>
        <w:tc>
          <w:tcPr>
            <w:tcW w:w="2160" w:type="dxa"/>
            <w:tcBorders>
              <w:top w:val="single" w:sz="12" w:space="0" w:color="000000"/>
            </w:tcBorders>
            <w:vAlign w:val="center"/>
          </w:tcPr>
          <w:p w:rsidR="00B10E6A" w:rsidRDefault="00B10E6A">
            <w:pPr>
              <w:jc w:val="center"/>
              <w:rPr>
                <w:szCs w:val="21"/>
              </w:rPr>
            </w:pPr>
            <w:r>
              <w:rPr>
                <w:szCs w:val="21"/>
              </w:rPr>
              <w:t>挖掘机</w:t>
            </w:r>
          </w:p>
        </w:tc>
        <w:tc>
          <w:tcPr>
            <w:tcW w:w="2160" w:type="dxa"/>
            <w:tcBorders>
              <w:top w:val="single" w:sz="12" w:space="0" w:color="000000"/>
            </w:tcBorders>
            <w:vAlign w:val="center"/>
          </w:tcPr>
          <w:p w:rsidR="00B10E6A" w:rsidRDefault="00B10E6A">
            <w:pPr>
              <w:jc w:val="center"/>
              <w:rPr>
                <w:szCs w:val="21"/>
              </w:rPr>
            </w:pPr>
            <w:r>
              <w:rPr>
                <w:szCs w:val="21"/>
              </w:rPr>
              <w:t>79</w:t>
            </w:r>
          </w:p>
        </w:tc>
        <w:tc>
          <w:tcPr>
            <w:tcW w:w="2161" w:type="dxa"/>
            <w:tcBorders>
              <w:top w:val="single" w:sz="12" w:space="0" w:color="000000"/>
            </w:tcBorders>
            <w:vAlign w:val="center"/>
          </w:tcPr>
          <w:p w:rsidR="00B10E6A" w:rsidRDefault="00B10E6A">
            <w:pPr>
              <w:jc w:val="center"/>
              <w:rPr>
                <w:szCs w:val="21"/>
              </w:rPr>
            </w:pPr>
            <w:r>
              <w:rPr>
                <w:szCs w:val="21"/>
              </w:rPr>
              <w:t>15</w:t>
            </w:r>
          </w:p>
        </w:tc>
      </w:tr>
      <w:tr w:rsidR="00B10E6A" w:rsidTr="005161E1">
        <w:trPr>
          <w:trHeight w:val="402"/>
        </w:trPr>
        <w:tc>
          <w:tcPr>
            <w:tcW w:w="2159" w:type="dxa"/>
            <w:vAlign w:val="center"/>
          </w:tcPr>
          <w:p w:rsidR="00B10E6A" w:rsidRDefault="00B10E6A">
            <w:pPr>
              <w:jc w:val="center"/>
              <w:rPr>
                <w:szCs w:val="21"/>
              </w:rPr>
            </w:pPr>
            <w:r>
              <w:rPr>
                <w:szCs w:val="21"/>
              </w:rPr>
              <w:t>2</w:t>
            </w:r>
          </w:p>
        </w:tc>
        <w:tc>
          <w:tcPr>
            <w:tcW w:w="2160" w:type="dxa"/>
            <w:vAlign w:val="center"/>
          </w:tcPr>
          <w:p w:rsidR="00B10E6A" w:rsidRDefault="00B10E6A">
            <w:pPr>
              <w:jc w:val="center"/>
              <w:rPr>
                <w:szCs w:val="21"/>
              </w:rPr>
            </w:pPr>
            <w:r>
              <w:rPr>
                <w:szCs w:val="21"/>
              </w:rPr>
              <w:t>压路机</w:t>
            </w:r>
          </w:p>
        </w:tc>
        <w:tc>
          <w:tcPr>
            <w:tcW w:w="2160" w:type="dxa"/>
            <w:vAlign w:val="center"/>
          </w:tcPr>
          <w:p w:rsidR="00B10E6A" w:rsidRDefault="00B10E6A">
            <w:pPr>
              <w:jc w:val="center"/>
              <w:rPr>
                <w:szCs w:val="21"/>
              </w:rPr>
            </w:pPr>
            <w:r>
              <w:rPr>
                <w:szCs w:val="21"/>
              </w:rPr>
              <w:t>73</w:t>
            </w:r>
          </w:p>
        </w:tc>
        <w:tc>
          <w:tcPr>
            <w:tcW w:w="2161" w:type="dxa"/>
            <w:vAlign w:val="center"/>
          </w:tcPr>
          <w:p w:rsidR="00B10E6A" w:rsidRDefault="00B10E6A">
            <w:pPr>
              <w:jc w:val="center"/>
              <w:rPr>
                <w:szCs w:val="21"/>
              </w:rPr>
            </w:pPr>
            <w:r>
              <w:rPr>
                <w:szCs w:val="21"/>
              </w:rPr>
              <w:t>10</w:t>
            </w:r>
          </w:p>
        </w:tc>
      </w:tr>
      <w:tr w:rsidR="00B10E6A" w:rsidTr="005161E1">
        <w:trPr>
          <w:trHeight w:val="402"/>
        </w:trPr>
        <w:tc>
          <w:tcPr>
            <w:tcW w:w="2159" w:type="dxa"/>
            <w:vAlign w:val="center"/>
          </w:tcPr>
          <w:p w:rsidR="00B10E6A" w:rsidRDefault="00B10E6A">
            <w:pPr>
              <w:jc w:val="center"/>
              <w:rPr>
                <w:szCs w:val="21"/>
              </w:rPr>
            </w:pPr>
            <w:r>
              <w:rPr>
                <w:szCs w:val="21"/>
              </w:rPr>
              <w:t>3</w:t>
            </w:r>
          </w:p>
        </w:tc>
        <w:tc>
          <w:tcPr>
            <w:tcW w:w="2160" w:type="dxa"/>
            <w:vAlign w:val="center"/>
          </w:tcPr>
          <w:p w:rsidR="00B10E6A" w:rsidRDefault="00B10E6A">
            <w:pPr>
              <w:jc w:val="center"/>
              <w:rPr>
                <w:szCs w:val="21"/>
              </w:rPr>
            </w:pPr>
            <w:r>
              <w:rPr>
                <w:szCs w:val="21"/>
              </w:rPr>
              <w:t>铲土机</w:t>
            </w:r>
          </w:p>
        </w:tc>
        <w:tc>
          <w:tcPr>
            <w:tcW w:w="2160" w:type="dxa"/>
            <w:vAlign w:val="center"/>
          </w:tcPr>
          <w:p w:rsidR="00B10E6A" w:rsidRDefault="00B10E6A">
            <w:pPr>
              <w:jc w:val="center"/>
              <w:rPr>
                <w:szCs w:val="21"/>
              </w:rPr>
            </w:pPr>
            <w:r>
              <w:rPr>
                <w:szCs w:val="21"/>
              </w:rPr>
              <w:t>75</w:t>
            </w:r>
          </w:p>
        </w:tc>
        <w:tc>
          <w:tcPr>
            <w:tcW w:w="2161" w:type="dxa"/>
            <w:vAlign w:val="center"/>
          </w:tcPr>
          <w:p w:rsidR="00B10E6A" w:rsidRDefault="00B10E6A">
            <w:pPr>
              <w:jc w:val="center"/>
              <w:rPr>
                <w:szCs w:val="21"/>
              </w:rPr>
            </w:pPr>
            <w:r>
              <w:rPr>
                <w:szCs w:val="21"/>
              </w:rPr>
              <w:t>15</w:t>
            </w:r>
          </w:p>
        </w:tc>
      </w:tr>
      <w:tr w:rsidR="00B10E6A" w:rsidTr="005161E1">
        <w:trPr>
          <w:trHeight w:val="402"/>
        </w:trPr>
        <w:tc>
          <w:tcPr>
            <w:tcW w:w="2159" w:type="dxa"/>
            <w:vAlign w:val="center"/>
          </w:tcPr>
          <w:p w:rsidR="00B10E6A" w:rsidRDefault="00B10E6A">
            <w:pPr>
              <w:jc w:val="center"/>
              <w:rPr>
                <w:szCs w:val="21"/>
              </w:rPr>
            </w:pPr>
            <w:r>
              <w:rPr>
                <w:szCs w:val="21"/>
              </w:rPr>
              <w:t>4</w:t>
            </w:r>
          </w:p>
        </w:tc>
        <w:tc>
          <w:tcPr>
            <w:tcW w:w="2160" w:type="dxa"/>
            <w:vAlign w:val="center"/>
          </w:tcPr>
          <w:p w:rsidR="00B10E6A" w:rsidRDefault="00B10E6A">
            <w:pPr>
              <w:jc w:val="center"/>
              <w:rPr>
                <w:szCs w:val="21"/>
              </w:rPr>
            </w:pPr>
            <w:r>
              <w:rPr>
                <w:szCs w:val="21"/>
              </w:rPr>
              <w:t>自卸卡车</w:t>
            </w:r>
          </w:p>
        </w:tc>
        <w:tc>
          <w:tcPr>
            <w:tcW w:w="2160" w:type="dxa"/>
            <w:vAlign w:val="center"/>
          </w:tcPr>
          <w:p w:rsidR="00B10E6A" w:rsidRDefault="00B10E6A">
            <w:pPr>
              <w:jc w:val="center"/>
              <w:rPr>
                <w:szCs w:val="21"/>
              </w:rPr>
            </w:pPr>
            <w:r>
              <w:rPr>
                <w:szCs w:val="21"/>
              </w:rPr>
              <w:t>70</w:t>
            </w:r>
          </w:p>
        </w:tc>
        <w:tc>
          <w:tcPr>
            <w:tcW w:w="2161" w:type="dxa"/>
            <w:vAlign w:val="center"/>
          </w:tcPr>
          <w:p w:rsidR="00B10E6A" w:rsidRDefault="00B10E6A">
            <w:pPr>
              <w:jc w:val="center"/>
              <w:rPr>
                <w:szCs w:val="21"/>
              </w:rPr>
            </w:pPr>
            <w:r>
              <w:rPr>
                <w:szCs w:val="21"/>
              </w:rPr>
              <w:t>15</w:t>
            </w:r>
          </w:p>
        </w:tc>
      </w:tr>
      <w:tr w:rsidR="00B10E6A" w:rsidTr="005161E1">
        <w:trPr>
          <w:trHeight w:val="402"/>
        </w:trPr>
        <w:tc>
          <w:tcPr>
            <w:tcW w:w="2159" w:type="dxa"/>
            <w:vAlign w:val="center"/>
          </w:tcPr>
          <w:p w:rsidR="00B10E6A" w:rsidRDefault="00B05806">
            <w:pPr>
              <w:jc w:val="center"/>
              <w:rPr>
                <w:szCs w:val="21"/>
              </w:rPr>
            </w:pPr>
            <w:r>
              <w:rPr>
                <w:rFonts w:hint="eastAsia"/>
                <w:szCs w:val="21"/>
              </w:rPr>
              <w:t>5</w:t>
            </w:r>
          </w:p>
        </w:tc>
        <w:tc>
          <w:tcPr>
            <w:tcW w:w="2160" w:type="dxa"/>
            <w:vAlign w:val="center"/>
          </w:tcPr>
          <w:p w:rsidR="00B10E6A" w:rsidRDefault="00B10E6A">
            <w:pPr>
              <w:jc w:val="center"/>
              <w:rPr>
                <w:szCs w:val="21"/>
              </w:rPr>
            </w:pPr>
            <w:r>
              <w:rPr>
                <w:szCs w:val="21"/>
              </w:rPr>
              <w:t>振捣器</w:t>
            </w:r>
          </w:p>
        </w:tc>
        <w:tc>
          <w:tcPr>
            <w:tcW w:w="2160" w:type="dxa"/>
            <w:vAlign w:val="center"/>
          </w:tcPr>
          <w:p w:rsidR="00B10E6A" w:rsidRDefault="00B10E6A">
            <w:pPr>
              <w:jc w:val="center"/>
              <w:rPr>
                <w:szCs w:val="21"/>
              </w:rPr>
            </w:pPr>
            <w:r>
              <w:rPr>
                <w:szCs w:val="21"/>
              </w:rPr>
              <w:t>80</w:t>
            </w:r>
          </w:p>
        </w:tc>
        <w:tc>
          <w:tcPr>
            <w:tcW w:w="2161" w:type="dxa"/>
            <w:vAlign w:val="center"/>
          </w:tcPr>
          <w:p w:rsidR="00B10E6A" w:rsidRDefault="00B10E6A">
            <w:pPr>
              <w:jc w:val="center"/>
              <w:rPr>
                <w:szCs w:val="21"/>
              </w:rPr>
            </w:pPr>
            <w:r>
              <w:rPr>
                <w:szCs w:val="21"/>
              </w:rPr>
              <w:t>12</w:t>
            </w:r>
          </w:p>
        </w:tc>
      </w:tr>
      <w:tr w:rsidR="00B10E6A" w:rsidTr="005161E1">
        <w:trPr>
          <w:trHeight w:val="432"/>
        </w:trPr>
        <w:tc>
          <w:tcPr>
            <w:tcW w:w="2159" w:type="dxa"/>
            <w:vAlign w:val="center"/>
          </w:tcPr>
          <w:p w:rsidR="00B10E6A" w:rsidRDefault="00B05806">
            <w:pPr>
              <w:jc w:val="center"/>
              <w:rPr>
                <w:szCs w:val="21"/>
              </w:rPr>
            </w:pPr>
            <w:r>
              <w:rPr>
                <w:rFonts w:hint="eastAsia"/>
                <w:szCs w:val="21"/>
              </w:rPr>
              <w:t>6</w:t>
            </w:r>
          </w:p>
        </w:tc>
        <w:tc>
          <w:tcPr>
            <w:tcW w:w="2160" w:type="dxa"/>
            <w:vAlign w:val="center"/>
          </w:tcPr>
          <w:p w:rsidR="00B10E6A" w:rsidRDefault="00B10E6A">
            <w:pPr>
              <w:jc w:val="center"/>
              <w:rPr>
                <w:szCs w:val="21"/>
              </w:rPr>
            </w:pPr>
            <w:r>
              <w:rPr>
                <w:szCs w:val="21"/>
              </w:rPr>
              <w:t>升降机</w:t>
            </w:r>
          </w:p>
        </w:tc>
        <w:tc>
          <w:tcPr>
            <w:tcW w:w="2160" w:type="dxa"/>
            <w:vAlign w:val="center"/>
          </w:tcPr>
          <w:p w:rsidR="00B10E6A" w:rsidRDefault="00B10E6A">
            <w:pPr>
              <w:jc w:val="center"/>
              <w:rPr>
                <w:szCs w:val="21"/>
              </w:rPr>
            </w:pPr>
            <w:r>
              <w:rPr>
                <w:szCs w:val="21"/>
              </w:rPr>
              <w:t>72</w:t>
            </w:r>
          </w:p>
        </w:tc>
        <w:tc>
          <w:tcPr>
            <w:tcW w:w="2161" w:type="dxa"/>
            <w:vAlign w:val="center"/>
          </w:tcPr>
          <w:p w:rsidR="00B10E6A" w:rsidRDefault="00B10E6A">
            <w:pPr>
              <w:jc w:val="center"/>
              <w:rPr>
                <w:szCs w:val="21"/>
              </w:rPr>
            </w:pPr>
            <w:r>
              <w:rPr>
                <w:szCs w:val="21"/>
              </w:rPr>
              <w:t>15</w:t>
            </w:r>
          </w:p>
        </w:tc>
      </w:tr>
    </w:tbl>
    <w:p w:rsidR="00B10E6A" w:rsidRDefault="00B10E6A">
      <w:pPr>
        <w:autoSpaceDE w:val="0"/>
        <w:autoSpaceDN w:val="0"/>
        <w:adjustRightInd w:val="0"/>
        <w:spacing w:line="360" w:lineRule="auto"/>
        <w:rPr>
          <w:sz w:val="10"/>
          <w:szCs w:val="10"/>
        </w:rPr>
      </w:pPr>
    </w:p>
    <w:p w:rsidR="00B10E6A" w:rsidRDefault="00B10E6A">
      <w:pPr>
        <w:autoSpaceDE w:val="0"/>
        <w:autoSpaceDN w:val="0"/>
        <w:adjustRightInd w:val="0"/>
        <w:spacing w:line="360" w:lineRule="auto"/>
        <w:ind w:firstLineChars="200" w:firstLine="480"/>
        <w:rPr>
          <w:sz w:val="24"/>
        </w:rPr>
      </w:pPr>
      <w:r>
        <w:rPr>
          <w:sz w:val="24"/>
        </w:rPr>
        <w:t>表</w:t>
      </w:r>
      <w:r w:rsidR="00B30C05">
        <w:rPr>
          <w:rFonts w:hint="eastAsia"/>
          <w:sz w:val="24"/>
        </w:rPr>
        <w:t>4</w:t>
      </w:r>
      <w:r w:rsidR="00B30C05">
        <w:rPr>
          <w:sz w:val="24"/>
        </w:rPr>
        <w:t>.5</w:t>
      </w:r>
      <w:r>
        <w:rPr>
          <w:sz w:val="24"/>
        </w:rPr>
        <w:t xml:space="preserve">-2 </w:t>
      </w:r>
      <w:r>
        <w:rPr>
          <w:sz w:val="24"/>
        </w:rPr>
        <w:t>为主要施工设备噪声的距离衰减情况，由表可知，由于施工机械的噪声级较高，在空旷地带衰减较慢，因此，必须合理安排这些机械作业的施工时间，以免对环境产生太大的影响。</w:t>
      </w:r>
    </w:p>
    <w:p w:rsidR="00B10E6A" w:rsidRDefault="00B10E6A">
      <w:pPr>
        <w:spacing w:line="360" w:lineRule="auto"/>
        <w:ind w:firstLineChars="200" w:firstLine="480"/>
        <w:rPr>
          <w:sz w:val="24"/>
        </w:rPr>
      </w:pPr>
      <w:bookmarkStart w:id="440" w:name="_Toc23362_WPSOffice_Level2"/>
      <w:bookmarkStart w:id="441" w:name="_Toc1026_WPSOffice_Level2"/>
      <w:r>
        <w:rPr>
          <w:sz w:val="24"/>
        </w:rPr>
        <w:t>（</w:t>
      </w:r>
      <w:r>
        <w:rPr>
          <w:sz w:val="24"/>
        </w:rPr>
        <w:t>4</w:t>
      </w:r>
      <w:r>
        <w:rPr>
          <w:sz w:val="24"/>
        </w:rPr>
        <w:t>）固体废弃物</w:t>
      </w:r>
      <w:bookmarkEnd w:id="440"/>
      <w:bookmarkEnd w:id="441"/>
    </w:p>
    <w:p w:rsidR="00B10E6A" w:rsidRDefault="00B10E6A">
      <w:pPr>
        <w:autoSpaceDE w:val="0"/>
        <w:autoSpaceDN w:val="0"/>
        <w:adjustRightInd w:val="0"/>
        <w:spacing w:line="360" w:lineRule="auto"/>
        <w:ind w:firstLineChars="200" w:firstLine="480"/>
        <w:rPr>
          <w:sz w:val="24"/>
        </w:rPr>
      </w:pPr>
      <w:r>
        <w:rPr>
          <w:sz w:val="24"/>
        </w:rPr>
        <w:t>本项目施工期的固体废弃物分为二类，一类为建筑垃圾，另一类为生活垃圾。</w:t>
      </w:r>
    </w:p>
    <w:p w:rsidR="00B10E6A" w:rsidRDefault="00B10E6A">
      <w:pPr>
        <w:spacing w:line="360" w:lineRule="auto"/>
        <w:ind w:firstLineChars="200" w:firstLine="480"/>
        <w:rPr>
          <w:sz w:val="24"/>
        </w:rPr>
      </w:pPr>
      <w:bookmarkStart w:id="442" w:name="_Toc232145261"/>
      <w:r>
        <w:rPr>
          <w:sz w:val="24"/>
        </w:rPr>
        <w:t>①</w:t>
      </w:r>
      <w:bookmarkStart w:id="443" w:name="_Toc232145262"/>
      <w:bookmarkEnd w:id="442"/>
      <w:r>
        <w:rPr>
          <w:sz w:val="24"/>
        </w:rPr>
        <w:t>生活垃圾</w:t>
      </w:r>
      <w:bookmarkEnd w:id="443"/>
    </w:p>
    <w:p w:rsidR="00B10E6A" w:rsidRDefault="001421CD">
      <w:pPr>
        <w:spacing w:line="360" w:lineRule="auto"/>
        <w:ind w:firstLineChars="200" w:firstLine="480"/>
        <w:rPr>
          <w:sz w:val="24"/>
        </w:rPr>
      </w:pPr>
      <w:r>
        <w:rPr>
          <w:sz w:val="24"/>
        </w:rPr>
        <w:t>本项目</w:t>
      </w:r>
      <w:r w:rsidR="00B10E6A">
        <w:rPr>
          <w:sz w:val="24"/>
        </w:rPr>
        <w:t>建设</w:t>
      </w:r>
      <w:proofErr w:type="gramStart"/>
      <w:r w:rsidR="00B10E6A">
        <w:rPr>
          <w:sz w:val="24"/>
        </w:rPr>
        <w:t>期施工</w:t>
      </w:r>
      <w:proofErr w:type="gramEnd"/>
      <w:r w:rsidR="00B10E6A">
        <w:rPr>
          <w:sz w:val="24"/>
        </w:rPr>
        <w:t>人员</w:t>
      </w:r>
      <w:r>
        <w:rPr>
          <w:rFonts w:hint="eastAsia"/>
          <w:sz w:val="24"/>
        </w:rPr>
        <w:t>6</w:t>
      </w:r>
      <w:r w:rsidR="00565C26">
        <w:rPr>
          <w:rFonts w:hint="eastAsia"/>
          <w:sz w:val="24"/>
        </w:rPr>
        <w:t>0</w:t>
      </w:r>
      <w:r w:rsidR="00B10E6A">
        <w:rPr>
          <w:sz w:val="24"/>
        </w:rPr>
        <w:t>人，生活垃圾产生量按</w:t>
      </w:r>
      <w:r w:rsidR="00B10E6A">
        <w:rPr>
          <w:sz w:val="24"/>
        </w:rPr>
        <w:t>0.5kg/</w:t>
      </w:r>
      <w:r w:rsidR="00B10E6A">
        <w:rPr>
          <w:sz w:val="24"/>
        </w:rPr>
        <w:t>人</w:t>
      </w:r>
      <w:r w:rsidR="00B10E6A">
        <w:rPr>
          <w:sz w:val="24"/>
        </w:rPr>
        <w:t>·</w:t>
      </w:r>
      <w:r w:rsidR="00B10E6A">
        <w:rPr>
          <w:sz w:val="24"/>
        </w:rPr>
        <w:t>日计，</w:t>
      </w:r>
      <w:proofErr w:type="gramStart"/>
      <w:r w:rsidR="00B10E6A">
        <w:rPr>
          <w:sz w:val="24"/>
        </w:rPr>
        <w:t>则施工</w:t>
      </w:r>
      <w:proofErr w:type="gramEnd"/>
      <w:r w:rsidR="00B10E6A">
        <w:rPr>
          <w:sz w:val="24"/>
        </w:rPr>
        <w:t>高峰期的垃圾产生量为</w:t>
      </w:r>
      <w:r>
        <w:rPr>
          <w:rFonts w:hint="eastAsia"/>
          <w:sz w:val="24"/>
        </w:rPr>
        <w:t>30</w:t>
      </w:r>
      <w:r w:rsidR="00B10E6A">
        <w:rPr>
          <w:sz w:val="24"/>
        </w:rPr>
        <w:t>kg/d</w:t>
      </w:r>
      <w:r w:rsidR="00B10E6A">
        <w:rPr>
          <w:sz w:val="24"/>
        </w:rPr>
        <w:t>，施工期约</w:t>
      </w:r>
      <w:r w:rsidR="00B05806">
        <w:rPr>
          <w:rFonts w:hint="eastAsia"/>
          <w:sz w:val="24"/>
        </w:rPr>
        <w:t>6</w:t>
      </w:r>
      <w:r w:rsidR="00B10E6A">
        <w:rPr>
          <w:sz w:val="24"/>
        </w:rPr>
        <w:t>个月，则生活垃圾产生量为</w:t>
      </w:r>
      <w:r w:rsidR="00524B0F">
        <w:rPr>
          <w:rFonts w:hint="eastAsia"/>
          <w:sz w:val="24"/>
        </w:rPr>
        <w:t>2.7</w:t>
      </w:r>
      <w:r w:rsidR="00B10E6A">
        <w:rPr>
          <w:sz w:val="24"/>
        </w:rPr>
        <w:t>t</w:t>
      </w:r>
      <w:r w:rsidR="00B10E6A">
        <w:rPr>
          <w:sz w:val="24"/>
        </w:rPr>
        <w:t>。生活垃圾委托环卫部门定期外运处置。</w:t>
      </w:r>
    </w:p>
    <w:p w:rsidR="00B10E6A" w:rsidRDefault="00B10E6A">
      <w:pPr>
        <w:spacing w:line="360" w:lineRule="auto"/>
        <w:ind w:firstLineChars="200" w:firstLine="480"/>
        <w:rPr>
          <w:sz w:val="24"/>
        </w:rPr>
      </w:pPr>
      <w:bookmarkStart w:id="444" w:name="_Toc232145263"/>
      <w:r>
        <w:rPr>
          <w:sz w:val="24"/>
        </w:rPr>
        <w:t>②</w:t>
      </w:r>
      <w:r>
        <w:rPr>
          <w:sz w:val="24"/>
        </w:rPr>
        <w:t>建筑垃圾</w:t>
      </w:r>
      <w:bookmarkEnd w:id="444"/>
    </w:p>
    <w:p w:rsidR="00B10E6A" w:rsidRDefault="00B10E6A">
      <w:pPr>
        <w:spacing w:line="360" w:lineRule="auto"/>
        <w:ind w:firstLineChars="200" w:firstLine="480"/>
        <w:rPr>
          <w:sz w:val="24"/>
        </w:rPr>
      </w:pPr>
      <w:r>
        <w:rPr>
          <w:sz w:val="24"/>
        </w:rPr>
        <w:t>建筑垃圾主要为石子、混凝土块、砖头瓦块、水泥块等。根据上海市环境科学研究</w:t>
      </w:r>
      <w:proofErr w:type="gramStart"/>
      <w:r>
        <w:rPr>
          <w:sz w:val="24"/>
        </w:rPr>
        <w:t>院相关</w:t>
      </w:r>
      <w:proofErr w:type="gramEnd"/>
      <w:r>
        <w:rPr>
          <w:sz w:val="24"/>
        </w:rPr>
        <w:t>统计数据，建筑垃圾产生系数按</w:t>
      </w:r>
      <w:r>
        <w:rPr>
          <w:sz w:val="24"/>
        </w:rPr>
        <w:t>50~60kg/m</w:t>
      </w:r>
      <w:r>
        <w:rPr>
          <w:sz w:val="24"/>
          <w:vertAlign w:val="superscript"/>
        </w:rPr>
        <w:t>2</w:t>
      </w:r>
      <w:r>
        <w:rPr>
          <w:sz w:val="24"/>
        </w:rPr>
        <w:t>（本项目以</w:t>
      </w:r>
      <w:r>
        <w:rPr>
          <w:sz w:val="24"/>
        </w:rPr>
        <w:t>55kg/m</w:t>
      </w:r>
      <w:r>
        <w:rPr>
          <w:sz w:val="24"/>
          <w:vertAlign w:val="superscript"/>
        </w:rPr>
        <w:t>2</w:t>
      </w:r>
      <w:r>
        <w:rPr>
          <w:sz w:val="24"/>
        </w:rPr>
        <w:t>计），本项目建筑垃圾的产生量为</w:t>
      </w:r>
      <w:r w:rsidR="001421CD">
        <w:rPr>
          <w:rFonts w:hint="eastAsia"/>
          <w:sz w:val="24"/>
        </w:rPr>
        <w:t>2167</w:t>
      </w:r>
      <w:r>
        <w:rPr>
          <w:sz w:val="24"/>
        </w:rPr>
        <w:t>t</w:t>
      </w:r>
      <w:r>
        <w:rPr>
          <w:sz w:val="24"/>
        </w:rPr>
        <w:t>，委托环卫部门定期外运处置。</w:t>
      </w:r>
    </w:p>
    <w:p w:rsidR="00B10E6A" w:rsidRDefault="00B10E6A">
      <w:pPr>
        <w:spacing w:line="360" w:lineRule="auto"/>
        <w:ind w:firstLineChars="200" w:firstLine="480"/>
        <w:rPr>
          <w:sz w:val="24"/>
        </w:rPr>
      </w:pPr>
      <w:r>
        <w:rPr>
          <w:sz w:val="24"/>
        </w:rPr>
        <w:t>建设期固体废物产生情况见表</w:t>
      </w:r>
      <w:r w:rsidR="00B30C05">
        <w:rPr>
          <w:rFonts w:hint="eastAsia"/>
          <w:sz w:val="24"/>
        </w:rPr>
        <w:t>4</w:t>
      </w:r>
      <w:r w:rsidR="00B30C05">
        <w:rPr>
          <w:sz w:val="24"/>
        </w:rPr>
        <w:t>.5</w:t>
      </w:r>
      <w:r>
        <w:rPr>
          <w:sz w:val="24"/>
        </w:rPr>
        <w:t>-3</w:t>
      </w:r>
      <w:r>
        <w:rPr>
          <w:sz w:val="24"/>
        </w:rPr>
        <w:t>。</w:t>
      </w:r>
    </w:p>
    <w:p w:rsidR="00B10E6A" w:rsidRDefault="00B10E6A">
      <w:pPr>
        <w:jc w:val="center"/>
        <w:rPr>
          <w:b/>
          <w:sz w:val="24"/>
        </w:rPr>
      </w:pPr>
      <w:r>
        <w:rPr>
          <w:b/>
          <w:sz w:val="24"/>
        </w:rPr>
        <w:lastRenderedPageBreak/>
        <w:t>表</w:t>
      </w:r>
      <w:r w:rsidR="00B30C05">
        <w:rPr>
          <w:rFonts w:hint="eastAsia"/>
          <w:b/>
          <w:sz w:val="24"/>
        </w:rPr>
        <w:t>4</w:t>
      </w:r>
      <w:r w:rsidR="00B30C05">
        <w:rPr>
          <w:b/>
          <w:sz w:val="24"/>
        </w:rPr>
        <w:t>.5</w:t>
      </w:r>
      <w:r>
        <w:rPr>
          <w:b/>
          <w:sz w:val="24"/>
        </w:rPr>
        <w:t>-3</w:t>
      </w:r>
      <w:r>
        <w:rPr>
          <w:b/>
          <w:sz w:val="24"/>
        </w:rPr>
        <w:t>建设期固体废物分析结果汇总表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1"/>
        <w:gridCol w:w="1120"/>
        <w:gridCol w:w="773"/>
        <w:gridCol w:w="808"/>
        <w:gridCol w:w="1102"/>
        <w:gridCol w:w="896"/>
        <w:gridCol w:w="635"/>
        <w:gridCol w:w="680"/>
        <w:gridCol w:w="703"/>
        <w:gridCol w:w="994"/>
      </w:tblGrid>
      <w:tr w:rsidR="008053DD" w:rsidTr="00083394">
        <w:trPr>
          <w:trHeight w:val="284"/>
          <w:jc w:val="center"/>
        </w:trPr>
        <w:tc>
          <w:tcPr>
            <w:tcW w:w="361" w:type="pct"/>
            <w:vAlign w:val="center"/>
          </w:tcPr>
          <w:p w:rsidR="008053DD" w:rsidRDefault="008053DD">
            <w:pPr>
              <w:jc w:val="center"/>
              <w:rPr>
                <w:b/>
                <w:szCs w:val="21"/>
              </w:rPr>
            </w:pPr>
            <w:r>
              <w:rPr>
                <w:b/>
                <w:szCs w:val="21"/>
              </w:rPr>
              <w:t>固废名称</w:t>
            </w:r>
          </w:p>
        </w:tc>
        <w:tc>
          <w:tcPr>
            <w:tcW w:w="673" w:type="pct"/>
            <w:vAlign w:val="center"/>
          </w:tcPr>
          <w:p w:rsidR="008053DD" w:rsidRDefault="008053DD">
            <w:pPr>
              <w:jc w:val="center"/>
              <w:rPr>
                <w:b/>
                <w:szCs w:val="21"/>
              </w:rPr>
            </w:pPr>
            <w:r>
              <w:rPr>
                <w:b/>
                <w:szCs w:val="21"/>
              </w:rPr>
              <w:t>属性</w:t>
            </w:r>
          </w:p>
        </w:tc>
        <w:tc>
          <w:tcPr>
            <w:tcW w:w="465" w:type="pct"/>
            <w:vAlign w:val="center"/>
          </w:tcPr>
          <w:p w:rsidR="008053DD" w:rsidRDefault="008053DD">
            <w:pPr>
              <w:jc w:val="center"/>
              <w:rPr>
                <w:b/>
                <w:szCs w:val="21"/>
              </w:rPr>
            </w:pPr>
            <w:r>
              <w:rPr>
                <w:b/>
                <w:szCs w:val="21"/>
              </w:rPr>
              <w:t>产生工序</w:t>
            </w:r>
          </w:p>
        </w:tc>
        <w:tc>
          <w:tcPr>
            <w:tcW w:w="486" w:type="pct"/>
            <w:vAlign w:val="center"/>
          </w:tcPr>
          <w:p w:rsidR="008053DD" w:rsidRDefault="008053DD">
            <w:pPr>
              <w:jc w:val="center"/>
              <w:rPr>
                <w:b/>
                <w:szCs w:val="21"/>
              </w:rPr>
            </w:pPr>
            <w:r>
              <w:rPr>
                <w:b/>
                <w:szCs w:val="21"/>
              </w:rPr>
              <w:t>形态</w:t>
            </w:r>
          </w:p>
        </w:tc>
        <w:tc>
          <w:tcPr>
            <w:tcW w:w="663" w:type="pct"/>
            <w:vAlign w:val="center"/>
          </w:tcPr>
          <w:p w:rsidR="008053DD" w:rsidRDefault="008053DD">
            <w:pPr>
              <w:jc w:val="center"/>
              <w:rPr>
                <w:b/>
                <w:szCs w:val="21"/>
              </w:rPr>
            </w:pPr>
            <w:r>
              <w:rPr>
                <w:b/>
                <w:szCs w:val="21"/>
              </w:rPr>
              <w:t>主要成分</w:t>
            </w:r>
          </w:p>
        </w:tc>
        <w:tc>
          <w:tcPr>
            <w:tcW w:w="539" w:type="pct"/>
            <w:vAlign w:val="center"/>
          </w:tcPr>
          <w:p w:rsidR="008053DD" w:rsidRDefault="008053DD">
            <w:pPr>
              <w:jc w:val="center"/>
              <w:rPr>
                <w:b/>
                <w:szCs w:val="21"/>
              </w:rPr>
            </w:pPr>
            <w:r>
              <w:rPr>
                <w:b/>
                <w:szCs w:val="21"/>
              </w:rPr>
              <w:t>危险特性鉴别方法</w:t>
            </w:r>
          </w:p>
        </w:tc>
        <w:tc>
          <w:tcPr>
            <w:tcW w:w="382" w:type="pct"/>
            <w:vAlign w:val="center"/>
          </w:tcPr>
          <w:p w:rsidR="008053DD" w:rsidRDefault="008053DD">
            <w:pPr>
              <w:jc w:val="center"/>
              <w:rPr>
                <w:b/>
                <w:szCs w:val="21"/>
              </w:rPr>
            </w:pPr>
            <w:r>
              <w:rPr>
                <w:b/>
                <w:szCs w:val="21"/>
              </w:rPr>
              <w:t>危险特性</w:t>
            </w:r>
          </w:p>
        </w:tc>
        <w:tc>
          <w:tcPr>
            <w:tcW w:w="409" w:type="pct"/>
            <w:vAlign w:val="center"/>
          </w:tcPr>
          <w:p w:rsidR="008053DD" w:rsidRDefault="008053DD">
            <w:pPr>
              <w:jc w:val="center"/>
              <w:rPr>
                <w:b/>
                <w:szCs w:val="21"/>
              </w:rPr>
            </w:pPr>
            <w:r>
              <w:rPr>
                <w:b/>
                <w:szCs w:val="21"/>
              </w:rPr>
              <w:t>废物类别</w:t>
            </w:r>
          </w:p>
        </w:tc>
        <w:tc>
          <w:tcPr>
            <w:tcW w:w="423" w:type="pct"/>
            <w:vAlign w:val="center"/>
          </w:tcPr>
          <w:p w:rsidR="008053DD" w:rsidRDefault="008053DD">
            <w:pPr>
              <w:jc w:val="center"/>
              <w:rPr>
                <w:b/>
                <w:szCs w:val="21"/>
              </w:rPr>
            </w:pPr>
            <w:r>
              <w:rPr>
                <w:b/>
                <w:szCs w:val="21"/>
              </w:rPr>
              <w:t>废物</w:t>
            </w:r>
          </w:p>
          <w:p w:rsidR="008053DD" w:rsidRDefault="008053DD">
            <w:pPr>
              <w:jc w:val="center"/>
              <w:rPr>
                <w:b/>
                <w:szCs w:val="21"/>
              </w:rPr>
            </w:pPr>
            <w:r>
              <w:rPr>
                <w:b/>
                <w:szCs w:val="21"/>
              </w:rPr>
              <w:t>代码</w:t>
            </w:r>
          </w:p>
        </w:tc>
        <w:tc>
          <w:tcPr>
            <w:tcW w:w="598" w:type="pct"/>
            <w:vAlign w:val="center"/>
          </w:tcPr>
          <w:p w:rsidR="008053DD" w:rsidRDefault="008053DD">
            <w:pPr>
              <w:jc w:val="center"/>
              <w:rPr>
                <w:b/>
                <w:szCs w:val="21"/>
              </w:rPr>
            </w:pPr>
            <w:r>
              <w:rPr>
                <w:b/>
                <w:szCs w:val="21"/>
              </w:rPr>
              <w:t>估算产生量（吨）</w:t>
            </w:r>
          </w:p>
        </w:tc>
      </w:tr>
      <w:tr w:rsidR="008053DD" w:rsidTr="00083394">
        <w:trPr>
          <w:trHeight w:val="284"/>
          <w:jc w:val="center"/>
        </w:trPr>
        <w:tc>
          <w:tcPr>
            <w:tcW w:w="361" w:type="pct"/>
            <w:vAlign w:val="center"/>
          </w:tcPr>
          <w:p w:rsidR="008053DD" w:rsidRDefault="008053DD">
            <w:pPr>
              <w:jc w:val="center"/>
              <w:rPr>
                <w:szCs w:val="21"/>
              </w:rPr>
            </w:pPr>
            <w:r>
              <w:rPr>
                <w:szCs w:val="21"/>
              </w:rPr>
              <w:t>生活垃圾</w:t>
            </w:r>
          </w:p>
        </w:tc>
        <w:tc>
          <w:tcPr>
            <w:tcW w:w="673" w:type="pct"/>
            <w:vAlign w:val="center"/>
          </w:tcPr>
          <w:p w:rsidR="008053DD" w:rsidRDefault="008053DD">
            <w:pPr>
              <w:jc w:val="center"/>
              <w:rPr>
                <w:szCs w:val="21"/>
              </w:rPr>
            </w:pPr>
            <w:r>
              <w:rPr>
                <w:szCs w:val="21"/>
              </w:rPr>
              <w:t>生活垃圾</w:t>
            </w:r>
          </w:p>
        </w:tc>
        <w:tc>
          <w:tcPr>
            <w:tcW w:w="465" w:type="pct"/>
            <w:vAlign w:val="center"/>
          </w:tcPr>
          <w:p w:rsidR="008053DD" w:rsidRDefault="008053DD">
            <w:pPr>
              <w:jc w:val="center"/>
              <w:rPr>
                <w:szCs w:val="21"/>
              </w:rPr>
            </w:pPr>
            <w:r>
              <w:rPr>
                <w:szCs w:val="21"/>
              </w:rPr>
              <w:t>办公</w:t>
            </w:r>
          </w:p>
          <w:p w:rsidR="008053DD" w:rsidRDefault="008053DD">
            <w:pPr>
              <w:jc w:val="center"/>
              <w:rPr>
                <w:szCs w:val="21"/>
              </w:rPr>
            </w:pPr>
            <w:r>
              <w:rPr>
                <w:szCs w:val="21"/>
              </w:rPr>
              <w:t>生活</w:t>
            </w:r>
          </w:p>
        </w:tc>
        <w:tc>
          <w:tcPr>
            <w:tcW w:w="486" w:type="pct"/>
            <w:vAlign w:val="center"/>
          </w:tcPr>
          <w:p w:rsidR="008053DD" w:rsidRDefault="008053DD">
            <w:pPr>
              <w:jc w:val="center"/>
              <w:rPr>
                <w:szCs w:val="21"/>
              </w:rPr>
            </w:pPr>
            <w:r>
              <w:rPr>
                <w:szCs w:val="21"/>
              </w:rPr>
              <w:t>固态</w:t>
            </w:r>
          </w:p>
        </w:tc>
        <w:tc>
          <w:tcPr>
            <w:tcW w:w="663" w:type="pct"/>
            <w:vAlign w:val="center"/>
          </w:tcPr>
          <w:p w:rsidR="008053DD" w:rsidRDefault="008053DD">
            <w:pPr>
              <w:jc w:val="center"/>
              <w:rPr>
                <w:szCs w:val="21"/>
              </w:rPr>
            </w:pPr>
            <w:r>
              <w:rPr>
                <w:szCs w:val="21"/>
              </w:rPr>
              <w:t>50%</w:t>
            </w:r>
            <w:r>
              <w:rPr>
                <w:szCs w:val="21"/>
              </w:rPr>
              <w:t>水分</w:t>
            </w:r>
          </w:p>
        </w:tc>
        <w:tc>
          <w:tcPr>
            <w:tcW w:w="539" w:type="pct"/>
            <w:vAlign w:val="center"/>
          </w:tcPr>
          <w:p w:rsidR="008053DD" w:rsidRDefault="008053DD">
            <w:pPr>
              <w:jc w:val="center"/>
              <w:rPr>
                <w:szCs w:val="21"/>
              </w:rPr>
            </w:pPr>
            <w:r>
              <w:rPr>
                <w:szCs w:val="21"/>
              </w:rPr>
              <w:t>—</w:t>
            </w:r>
          </w:p>
        </w:tc>
        <w:tc>
          <w:tcPr>
            <w:tcW w:w="382" w:type="pct"/>
            <w:vAlign w:val="center"/>
          </w:tcPr>
          <w:p w:rsidR="008053DD" w:rsidRDefault="008053DD">
            <w:pPr>
              <w:jc w:val="center"/>
              <w:rPr>
                <w:szCs w:val="21"/>
              </w:rPr>
            </w:pPr>
            <w:r>
              <w:rPr>
                <w:szCs w:val="21"/>
              </w:rPr>
              <w:t>—</w:t>
            </w:r>
          </w:p>
        </w:tc>
        <w:tc>
          <w:tcPr>
            <w:tcW w:w="409" w:type="pct"/>
            <w:vAlign w:val="center"/>
          </w:tcPr>
          <w:p w:rsidR="008053DD" w:rsidRDefault="008053DD">
            <w:pPr>
              <w:jc w:val="center"/>
              <w:rPr>
                <w:szCs w:val="21"/>
              </w:rPr>
            </w:pPr>
            <w:r>
              <w:rPr>
                <w:szCs w:val="21"/>
              </w:rPr>
              <w:t>—</w:t>
            </w:r>
          </w:p>
        </w:tc>
        <w:tc>
          <w:tcPr>
            <w:tcW w:w="423" w:type="pct"/>
            <w:vAlign w:val="center"/>
          </w:tcPr>
          <w:p w:rsidR="008053DD" w:rsidRDefault="008053DD">
            <w:pPr>
              <w:jc w:val="center"/>
              <w:rPr>
                <w:szCs w:val="21"/>
              </w:rPr>
            </w:pPr>
            <w:r>
              <w:rPr>
                <w:szCs w:val="21"/>
              </w:rPr>
              <w:t>99</w:t>
            </w:r>
          </w:p>
        </w:tc>
        <w:tc>
          <w:tcPr>
            <w:tcW w:w="598" w:type="pct"/>
            <w:vAlign w:val="center"/>
          </w:tcPr>
          <w:p w:rsidR="008053DD" w:rsidRDefault="00524B0F">
            <w:pPr>
              <w:jc w:val="center"/>
              <w:rPr>
                <w:szCs w:val="21"/>
              </w:rPr>
            </w:pPr>
            <w:r>
              <w:rPr>
                <w:rFonts w:hint="eastAsia"/>
                <w:szCs w:val="21"/>
              </w:rPr>
              <w:t>2.7</w:t>
            </w:r>
          </w:p>
        </w:tc>
      </w:tr>
      <w:tr w:rsidR="008053DD" w:rsidTr="00083394">
        <w:trPr>
          <w:trHeight w:val="284"/>
          <w:jc w:val="center"/>
        </w:trPr>
        <w:tc>
          <w:tcPr>
            <w:tcW w:w="361" w:type="pct"/>
            <w:vAlign w:val="center"/>
          </w:tcPr>
          <w:p w:rsidR="008053DD" w:rsidRDefault="008053DD">
            <w:pPr>
              <w:jc w:val="center"/>
              <w:rPr>
                <w:szCs w:val="21"/>
              </w:rPr>
            </w:pPr>
            <w:r>
              <w:rPr>
                <w:szCs w:val="21"/>
              </w:rPr>
              <w:t>建筑垃圾</w:t>
            </w:r>
          </w:p>
        </w:tc>
        <w:tc>
          <w:tcPr>
            <w:tcW w:w="673" w:type="pct"/>
            <w:vAlign w:val="center"/>
          </w:tcPr>
          <w:p w:rsidR="008053DD" w:rsidRDefault="008053DD">
            <w:pPr>
              <w:jc w:val="center"/>
              <w:rPr>
                <w:szCs w:val="21"/>
              </w:rPr>
            </w:pPr>
            <w:r>
              <w:rPr>
                <w:szCs w:val="21"/>
              </w:rPr>
              <w:t>一般工业固体废物</w:t>
            </w:r>
          </w:p>
        </w:tc>
        <w:tc>
          <w:tcPr>
            <w:tcW w:w="465" w:type="pct"/>
            <w:vAlign w:val="center"/>
          </w:tcPr>
          <w:p w:rsidR="008053DD" w:rsidRDefault="008053DD">
            <w:pPr>
              <w:jc w:val="center"/>
              <w:rPr>
                <w:szCs w:val="21"/>
              </w:rPr>
            </w:pPr>
            <w:r>
              <w:rPr>
                <w:szCs w:val="21"/>
              </w:rPr>
              <w:t>建筑</w:t>
            </w:r>
          </w:p>
          <w:p w:rsidR="008053DD" w:rsidRDefault="008053DD">
            <w:pPr>
              <w:jc w:val="center"/>
              <w:rPr>
                <w:szCs w:val="21"/>
              </w:rPr>
            </w:pPr>
            <w:r>
              <w:rPr>
                <w:szCs w:val="21"/>
              </w:rPr>
              <w:t>施工</w:t>
            </w:r>
          </w:p>
        </w:tc>
        <w:tc>
          <w:tcPr>
            <w:tcW w:w="486" w:type="pct"/>
            <w:vAlign w:val="center"/>
          </w:tcPr>
          <w:p w:rsidR="008053DD" w:rsidRDefault="008053DD">
            <w:pPr>
              <w:jc w:val="center"/>
              <w:rPr>
                <w:szCs w:val="21"/>
              </w:rPr>
            </w:pPr>
            <w:r>
              <w:rPr>
                <w:szCs w:val="21"/>
              </w:rPr>
              <w:t>固态</w:t>
            </w:r>
          </w:p>
        </w:tc>
        <w:tc>
          <w:tcPr>
            <w:tcW w:w="663" w:type="pct"/>
            <w:vAlign w:val="center"/>
          </w:tcPr>
          <w:p w:rsidR="008053DD" w:rsidRDefault="008053DD">
            <w:pPr>
              <w:jc w:val="center"/>
              <w:rPr>
                <w:szCs w:val="21"/>
              </w:rPr>
            </w:pPr>
            <w:r>
              <w:rPr>
                <w:szCs w:val="21"/>
              </w:rPr>
              <w:t>钢筋、混凝土等</w:t>
            </w:r>
          </w:p>
        </w:tc>
        <w:tc>
          <w:tcPr>
            <w:tcW w:w="539" w:type="pct"/>
            <w:vAlign w:val="center"/>
          </w:tcPr>
          <w:p w:rsidR="008053DD" w:rsidRDefault="008053DD">
            <w:pPr>
              <w:jc w:val="center"/>
              <w:rPr>
                <w:szCs w:val="21"/>
              </w:rPr>
            </w:pPr>
            <w:r>
              <w:rPr>
                <w:szCs w:val="21"/>
              </w:rPr>
              <w:t>—</w:t>
            </w:r>
          </w:p>
        </w:tc>
        <w:tc>
          <w:tcPr>
            <w:tcW w:w="382" w:type="pct"/>
            <w:vAlign w:val="center"/>
          </w:tcPr>
          <w:p w:rsidR="008053DD" w:rsidRDefault="008053DD">
            <w:pPr>
              <w:jc w:val="center"/>
              <w:rPr>
                <w:szCs w:val="21"/>
              </w:rPr>
            </w:pPr>
            <w:r>
              <w:rPr>
                <w:szCs w:val="21"/>
              </w:rPr>
              <w:t>—</w:t>
            </w:r>
          </w:p>
        </w:tc>
        <w:tc>
          <w:tcPr>
            <w:tcW w:w="409" w:type="pct"/>
            <w:vAlign w:val="center"/>
          </w:tcPr>
          <w:p w:rsidR="008053DD" w:rsidRDefault="008053DD">
            <w:pPr>
              <w:jc w:val="center"/>
              <w:rPr>
                <w:szCs w:val="21"/>
              </w:rPr>
            </w:pPr>
            <w:r>
              <w:rPr>
                <w:szCs w:val="21"/>
              </w:rPr>
              <w:t>—</w:t>
            </w:r>
          </w:p>
        </w:tc>
        <w:tc>
          <w:tcPr>
            <w:tcW w:w="423" w:type="pct"/>
            <w:vAlign w:val="center"/>
          </w:tcPr>
          <w:p w:rsidR="008053DD" w:rsidRDefault="008053DD">
            <w:pPr>
              <w:jc w:val="center"/>
              <w:rPr>
                <w:szCs w:val="21"/>
              </w:rPr>
            </w:pPr>
            <w:r>
              <w:rPr>
                <w:szCs w:val="21"/>
              </w:rPr>
              <w:t>86</w:t>
            </w:r>
          </w:p>
        </w:tc>
        <w:tc>
          <w:tcPr>
            <w:tcW w:w="598" w:type="pct"/>
            <w:vAlign w:val="center"/>
          </w:tcPr>
          <w:p w:rsidR="008053DD" w:rsidRDefault="008053DD">
            <w:pPr>
              <w:jc w:val="center"/>
              <w:rPr>
                <w:szCs w:val="21"/>
              </w:rPr>
            </w:pPr>
            <w:r>
              <w:rPr>
                <w:rFonts w:hint="eastAsia"/>
                <w:szCs w:val="21"/>
              </w:rPr>
              <w:t>2167</w:t>
            </w:r>
          </w:p>
        </w:tc>
      </w:tr>
    </w:tbl>
    <w:p w:rsidR="00B10E6A" w:rsidRDefault="00B10E6A">
      <w:pPr>
        <w:spacing w:line="360" w:lineRule="auto"/>
        <w:rPr>
          <w:sz w:val="10"/>
          <w:szCs w:val="10"/>
        </w:rPr>
      </w:pPr>
    </w:p>
    <w:p w:rsidR="00B10E6A" w:rsidRDefault="00B30C05">
      <w:pPr>
        <w:pStyle w:val="23"/>
        <w:spacing w:before="120" w:after="120"/>
        <w:rPr>
          <w:rFonts w:ascii="Times New Roman" w:hAnsi="Times New Roman"/>
        </w:rPr>
      </w:pPr>
      <w:bookmarkStart w:id="445" w:name="_Toc28958_WPSOffice_Level1"/>
      <w:bookmarkStart w:id="446" w:name="_Toc531939355"/>
      <w:bookmarkStart w:id="447" w:name="_Toc224440866"/>
      <w:bookmarkStart w:id="448" w:name="_Toc146436348"/>
      <w:bookmarkStart w:id="449" w:name="_Toc470786169"/>
      <w:bookmarkEnd w:id="433"/>
      <w:r>
        <w:rPr>
          <w:rFonts w:ascii="Times New Roman" w:hAnsi="Times New Roman" w:hint="eastAsia"/>
        </w:rPr>
        <w:t>4</w:t>
      </w:r>
      <w:r w:rsidR="00B10E6A">
        <w:rPr>
          <w:rFonts w:ascii="Times New Roman" w:hAnsi="Times New Roman"/>
        </w:rPr>
        <w:t>.6</w:t>
      </w:r>
      <w:r w:rsidR="00B10E6A">
        <w:rPr>
          <w:rFonts w:ascii="Times New Roman" w:hAnsi="Times New Roman"/>
        </w:rPr>
        <w:t>营运期污染源分析</w:t>
      </w:r>
      <w:bookmarkEnd w:id="445"/>
      <w:bookmarkEnd w:id="446"/>
    </w:p>
    <w:p w:rsidR="00B10E6A" w:rsidRDefault="00B30C05">
      <w:pPr>
        <w:pStyle w:val="30"/>
        <w:spacing w:before="120" w:after="120"/>
      </w:pPr>
      <w:bookmarkStart w:id="450" w:name="_Toc10180_WPSOffice_Level2"/>
      <w:bookmarkStart w:id="451" w:name="_Toc3968"/>
      <w:bookmarkStart w:id="452" w:name="_Toc26169"/>
      <w:bookmarkStart w:id="453" w:name="_Toc14398"/>
      <w:bookmarkStart w:id="454" w:name="_Toc531894849"/>
      <w:bookmarkStart w:id="455" w:name="_Toc531939356"/>
      <w:r>
        <w:rPr>
          <w:rFonts w:hint="eastAsia"/>
        </w:rPr>
        <w:t>4</w:t>
      </w:r>
      <w:r w:rsidR="00B10E6A">
        <w:t>.6.1</w:t>
      </w:r>
      <w:r w:rsidR="00B10E6A">
        <w:t>水平衡、物料平衡</w:t>
      </w:r>
      <w:bookmarkEnd w:id="450"/>
      <w:bookmarkEnd w:id="451"/>
      <w:r w:rsidR="00B10E6A">
        <w:t>及</w:t>
      </w:r>
      <w:r w:rsidR="00B10E6A">
        <w:t>VOCs</w:t>
      </w:r>
      <w:r w:rsidR="00B10E6A">
        <w:t>平衡</w:t>
      </w:r>
      <w:bookmarkEnd w:id="452"/>
      <w:bookmarkEnd w:id="453"/>
      <w:bookmarkEnd w:id="454"/>
      <w:bookmarkEnd w:id="455"/>
    </w:p>
    <w:p w:rsidR="00B10E6A" w:rsidRPr="0086520A" w:rsidRDefault="00B10E6A" w:rsidP="0086520A">
      <w:pPr>
        <w:numPr>
          <w:ilvl w:val="0"/>
          <w:numId w:val="11"/>
        </w:numPr>
        <w:adjustRightInd w:val="0"/>
        <w:snapToGrid w:val="0"/>
        <w:spacing w:line="360" w:lineRule="auto"/>
        <w:ind w:firstLineChars="200" w:firstLine="480"/>
        <w:jc w:val="left"/>
        <w:rPr>
          <w:rStyle w:val="a6"/>
          <w:sz w:val="24"/>
          <w:szCs w:val="24"/>
        </w:rPr>
      </w:pPr>
      <w:bookmarkStart w:id="456" w:name="OLE_LINK1"/>
      <w:bookmarkStart w:id="457" w:name="OLE_LINK2"/>
      <w:r>
        <w:rPr>
          <w:sz w:val="24"/>
        </w:rPr>
        <w:t>水平衡</w:t>
      </w:r>
    </w:p>
    <w:p w:rsidR="00B10E6A" w:rsidRDefault="0086520A" w:rsidP="001421CD">
      <w:pPr>
        <w:adjustRightInd w:val="0"/>
        <w:snapToGrid w:val="0"/>
        <w:spacing w:line="360" w:lineRule="auto"/>
        <w:ind w:firstLineChars="200" w:firstLine="480"/>
        <w:jc w:val="left"/>
        <w:rPr>
          <w:color w:val="FF0000"/>
          <w:sz w:val="24"/>
        </w:rPr>
      </w:pPr>
      <w:r w:rsidRPr="0086520A">
        <w:rPr>
          <w:rFonts w:hint="eastAsia"/>
          <w:color w:val="FF0000"/>
          <w:sz w:val="24"/>
        </w:rPr>
        <w:t>本项目</w:t>
      </w:r>
      <w:r w:rsidR="00FE0AE3">
        <w:rPr>
          <w:rFonts w:hint="eastAsia"/>
          <w:color w:val="FF0000"/>
          <w:sz w:val="24"/>
        </w:rPr>
        <w:t>新鲜水</w:t>
      </w:r>
      <w:r w:rsidR="00B10E6A" w:rsidRPr="0086520A">
        <w:rPr>
          <w:color w:val="FF0000"/>
          <w:sz w:val="24"/>
        </w:rPr>
        <w:t>总用水量为</w:t>
      </w:r>
      <w:r w:rsidR="00B05806">
        <w:rPr>
          <w:rFonts w:hint="eastAsia"/>
          <w:color w:val="FF0000"/>
          <w:sz w:val="24"/>
        </w:rPr>
        <w:t>1971620.88</w:t>
      </w:r>
      <w:r w:rsidR="00B10E6A" w:rsidRPr="0086520A">
        <w:rPr>
          <w:color w:val="FF0000"/>
          <w:sz w:val="24"/>
        </w:rPr>
        <w:t>t/a</w:t>
      </w:r>
      <w:r w:rsidR="00B10E6A" w:rsidRPr="0086520A">
        <w:rPr>
          <w:color w:val="FF0000"/>
          <w:sz w:val="24"/>
        </w:rPr>
        <w:t>，总废水接管量为</w:t>
      </w:r>
      <w:r w:rsidR="00B05806">
        <w:rPr>
          <w:rFonts w:hint="eastAsia"/>
          <w:color w:val="FF0000"/>
          <w:sz w:val="24"/>
        </w:rPr>
        <w:t>1084789.28</w:t>
      </w:r>
      <w:r w:rsidR="00B10E6A" w:rsidRPr="0086520A">
        <w:rPr>
          <w:color w:val="FF0000"/>
          <w:sz w:val="24"/>
        </w:rPr>
        <w:t>t/a</w:t>
      </w:r>
      <w:r w:rsidR="00B10E6A" w:rsidRPr="0086520A">
        <w:rPr>
          <w:color w:val="FF0000"/>
          <w:sz w:val="24"/>
        </w:rPr>
        <w:t>。生活污水量为</w:t>
      </w:r>
      <w:r w:rsidR="00B05806">
        <w:rPr>
          <w:rFonts w:hint="eastAsia"/>
          <w:color w:val="FF0000"/>
          <w:sz w:val="24"/>
        </w:rPr>
        <w:t>8892</w:t>
      </w:r>
      <w:r w:rsidR="00B10E6A" w:rsidRPr="0086520A">
        <w:rPr>
          <w:color w:val="FF0000"/>
          <w:sz w:val="24"/>
        </w:rPr>
        <w:t>t/a</w:t>
      </w:r>
      <w:r w:rsidR="00B10E6A" w:rsidRPr="0086520A">
        <w:rPr>
          <w:color w:val="FF0000"/>
          <w:sz w:val="24"/>
        </w:rPr>
        <w:t>，经化粪池、隔油池处理达标接管至沭阳凌志水</w:t>
      </w:r>
      <w:proofErr w:type="gramStart"/>
      <w:r w:rsidR="00B10E6A" w:rsidRPr="0086520A">
        <w:rPr>
          <w:color w:val="FF0000"/>
          <w:sz w:val="24"/>
        </w:rPr>
        <w:t>务</w:t>
      </w:r>
      <w:proofErr w:type="gramEnd"/>
      <w:r w:rsidR="00B10E6A" w:rsidRPr="0086520A">
        <w:rPr>
          <w:color w:val="FF0000"/>
          <w:sz w:val="24"/>
        </w:rPr>
        <w:t>有限公司；生产废水总量为</w:t>
      </w:r>
      <w:r w:rsidR="00B05806">
        <w:rPr>
          <w:rFonts w:hint="eastAsia"/>
          <w:color w:val="FF0000"/>
          <w:sz w:val="24"/>
        </w:rPr>
        <w:t>5379486.4</w:t>
      </w:r>
      <w:r w:rsidR="00B10E6A" w:rsidRPr="0086520A">
        <w:rPr>
          <w:color w:val="FF0000"/>
          <w:sz w:val="24"/>
        </w:rPr>
        <w:t>t/a</w:t>
      </w:r>
      <w:r w:rsidR="00B10E6A" w:rsidRPr="0086520A">
        <w:rPr>
          <w:color w:val="FF0000"/>
          <w:sz w:val="24"/>
        </w:rPr>
        <w:t>，经过厂区内部的污水处理站处理，处理达标的生产废水</w:t>
      </w:r>
      <w:r w:rsidR="00CF00DF">
        <w:rPr>
          <w:rFonts w:hint="eastAsia"/>
          <w:color w:val="FF0000"/>
          <w:sz w:val="24"/>
        </w:rPr>
        <w:t>8</w:t>
      </w:r>
      <w:r w:rsidR="00B10E6A" w:rsidRPr="0086520A">
        <w:rPr>
          <w:color w:val="FF0000"/>
          <w:sz w:val="24"/>
        </w:rPr>
        <w:t>0%</w:t>
      </w:r>
      <w:r w:rsidR="00B10E6A" w:rsidRPr="0086520A">
        <w:rPr>
          <w:color w:val="FF0000"/>
          <w:sz w:val="24"/>
        </w:rPr>
        <w:t>即</w:t>
      </w:r>
      <w:r w:rsidR="00B05806">
        <w:rPr>
          <w:rFonts w:hint="eastAsia"/>
          <w:color w:val="FF0000"/>
          <w:sz w:val="24"/>
        </w:rPr>
        <w:t>4303589.12</w:t>
      </w:r>
      <w:r w:rsidR="00B10E6A" w:rsidRPr="0086520A">
        <w:rPr>
          <w:color w:val="FF0000"/>
          <w:sz w:val="24"/>
        </w:rPr>
        <w:t>t/a</w:t>
      </w:r>
      <w:r w:rsidR="00B10E6A" w:rsidRPr="0086520A">
        <w:rPr>
          <w:color w:val="FF0000"/>
          <w:sz w:val="24"/>
        </w:rPr>
        <w:t>回用于厂区内的织造车间，其余</w:t>
      </w:r>
      <w:r w:rsidR="00CF00DF">
        <w:rPr>
          <w:rFonts w:hint="eastAsia"/>
          <w:color w:val="FF0000"/>
          <w:sz w:val="24"/>
        </w:rPr>
        <w:t>2</w:t>
      </w:r>
      <w:r w:rsidR="00B10E6A" w:rsidRPr="0086520A">
        <w:rPr>
          <w:color w:val="FF0000"/>
          <w:sz w:val="24"/>
        </w:rPr>
        <w:t>0%</w:t>
      </w:r>
      <w:r w:rsidR="00B10E6A" w:rsidRPr="0086520A">
        <w:rPr>
          <w:color w:val="FF0000"/>
          <w:sz w:val="24"/>
        </w:rPr>
        <w:t>即</w:t>
      </w:r>
      <w:r w:rsidR="00B05806">
        <w:rPr>
          <w:rFonts w:hint="eastAsia"/>
          <w:color w:val="FF0000"/>
          <w:sz w:val="24"/>
        </w:rPr>
        <w:t>1075897.28</w:t>
      </w:r>
      <w:r w:rsidR="00B10E6A" w:rsidRPr="0086520A">
        <w:rPr>
          <w:color w:val="FF0000"/>
          <w:sz w:val="24"/>
        </w:rPr>
        <w:t>t/a</w:t>
      </w:r>
      <w:r w:rsidR="00B10E6A" w:rsidRPr="0086520A">
        <w:rPr>
          <w:color w:val="FF0000"/>
          <w:sz w:val="24"/>
        </w:rPr>
        <w:t>接管至沭阳凌志水</w:t>
      </w:r>
      <w:proofErr w:type="gramStart"/>
      <w:r w:rsidR="00B10E6A" w:rsidRPr="0086520A">
        <w:rPr>
          <w:color w:val="FF0000"/>
          <w:sz w:val="24"/>
        </w:rPr>
        <w:t>务</w:t>
      </w:r>
      <w:proofErr w:type="gramEnd"/>
      <w:r w:rsidR="00B10E6A" w:rsidRPr="0086520A">
        <w:rPr>
          <w:color w:val="FF0000"/>
          <w:sz w:val="24"/>
        </w:rPr>
        <w:t>有限公司。</w:t>
      </w:r>
      <w:r w:rsidR="00524B0F">
        <w:rPr>
          <w:rFonts w:hint="eastAsia"/>
          <w:color w:val="FF0000"/>
          <w:sz w:val="24"/>
        </w:rPr>
        <w:t>本项目具体用水量如下所示。</w:t>
      </w:r>
    </w:p>
    <w:p w:rsidR="00524B0F" w:rsidRPr="00C032B6" w:rsidRDefault="000713A8" w:rsidP="00524B0F">
      <w:pPr>
        <w:widowControl/>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1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①</w:t>
      </w:r>
      <w:r w:rsidRPr="00C032B6">
        <w:rPr>
          <w:color w:val="000000"/>
          <w:kern w:val="0"/>
          <w:sz w:val="24"/>
        </w:rPr>
        <w:fldChar w:fldCharType="end"/>
      </w:r>
      <w:r w:rsidR="00524B0F" w:rsidRPr="00C032B6">
        <w:rPr>
          <w:color w:val="000000"/>
          <w:kern w:val="0"/>
          <w:sz w:val="24"/>
        </w:rPr>
        <w:t>生产用水</w:t>
      </w:r>
    </w:p>
    <w:p w:rsidR="00524B0F" w:rsidRPr="00C032B6" w:rsidRDefault="00524B0F" w:rsidP="00524B0F">
      <w:pPr>
        <w:widowControl/>
        <w:spacing w:line="360" w:lineRule="auto"/>
        <w:ind w:firstLineChars="200" w:firstLine="480"/>
        <w:jc w:val="left"/>
        <w:rPr>
          <w:color w:val="000000"/>
          <w:kern w:val="0"/>
          <w:sz w:val="24"/>
        </w:rPr>
      </w:pPr>
      <w:r w:rsidRPr="00C032B6">
        <w:rPr>
          <w:color w:val="000000"/>
          <w:kern w:val="0"/>
          <w:sz w:val="24"/>
        </w:rPr>
        <w:t>调浆用水：浆料与水调配比例为</w:t>
      </w:r>
      <w:r w:rsidRPr="00C032B6">
        <w:rPr>
          <w:color w:val="000000"/>
          <w:kern w:val="0"/>
          <w:sz w:val="24"/>
        </w:rPr>
        <w:t>35:65</w:t>
      </w:r>
      <w:r w:rsidRPr="00C032B6">
        <w:rPr>
          <w:color w:val="000000"/>
          <w:kern w:val="0"/>
          <w:sz w:val="24"/>
        </w:rPr>
        <w:t>，由此计算调浆用水量为</w:t>
      </w:r>
      <w:r w:rsidRPr="00C032B6">
        <w:rPr>
          <w:color w:val="000000"/>
          <w:kern w:val="0"/>
          <w:sz w:val="24"/>
        </w:rPr>
        <w:t>353t/a</w:t>
      </w:r>
      <w:r w:rsidRPr="00C032B6">
        <w:rPr>
          <w:color w:val="000000"/>
          <w:kern w:val="0"/>
          <w:sz w:val="24"/>
        </w:rPr>
        <w:t>，全部使用蒸汽冷凝水。</w:t>
      </w:r>
    </w:p>
    <w:p w:rsidR="00524B0F" w:rsidRPr="00C032B6" w:rsidRDefault="00524B0F" w:rsidP="00524B0F">
      <w:pPr>
        <w:widowControl/>
        <w:spacing w:line="360" w:lineRule="auto"/>
        <w:ind w:firstLineChars="200" w:firstLine="480"/>
        <w:jc w:val="left"/>
        <w:rPr>
          <w:color w:val="000000"/>
          <w:kern w:val="0"/>
          <w:sz w:val="24"/>
        </w:rPr>
      </w:pPr>
      <w:r w:rsidRPr="00C032B6">
        <w:rPr>
          <w:color w:val="000000"/>
          <w:kern w:val="0"/>
          <w:sz w:val="24"/>
        </w:rPr>
        <w:t>浆槽清洗用水：浆槽每季度清洗一次，每次每条</w:t>
      </w:r>
      <w:proofErr w:type="gramStart"/>
      <w:r w:rsidRPr="00C032B6">
        <w:rPr>
          <w:color w:val="000000"/>
          <w:kern w:val="0"/>
          <w:sz w:val="24"/>
        </w:rPr>
        <w:t>整浆并生产线</w:t>
      </w:r>
      <w:proofErr w:type="gramEnd"/>
      <w:r w:rsidRPr="00C032B6">
        <w:rPr>
          <w:color w:val="000000"/>
          <w:kern w:val="0"/>
          <w:sz w:val="24"/>
        </w:rPr>
        <w:t>浆槽清洗用水量</w:t>
      </w:r>
      <w:r w:rsidRPr="00C032B6">
        <w:rPr>
          <w:color w:val="000000"/>
          <w:kern w:val="0"/>
          <w:sz w:val="24"/>
        </w:rPr>
        <w:t>4.5t</w:t>
      </w:r>
      <w:r w:rsidRPr="00C032B6">
        <w:rPr>
          <w:color w:val="000000"/>
          <w:kern w:val="0"/>
          <w:sz w:val="24"/>
        </w:rPr>
        <w:t>，</w:t>
      </w:r>
      <w:r w:rsidRPr="00C032B6">
        <w:rPr>
          <w:rFonts w:hint="eastAsia"/>
          <w:color w:val="000000"/>
          <w:kern w:val="0"/>
          <w:sz w:val="24"/>
        </w:rPr>
        <w:t>合计</w:t>
      </w:r>
      <w:r w:rsidRPr="00C032B6">
        <w:rPr>
          <w:color w:val="000000"/>
          <w:kern w:val="0"/>
          <w:sz w:val="24"/>
        </w:rPr>
        <w:t>用水</w:t>
      </w:r>
      <w:r w:rsidRPr="00C032B6">
        <w:rPr>
          <w:color w:val="000000"/>
          <w:kern w:val="0"/>
          <w:sz w:val="24"/>
        </w:rPr>
        <w:t>558t/a</w:t>
      </w:r>
      <w:r w:rsidRPr="00C032B6">
        <w:rPr>
          <w:color w:val="000000"/>
          <w:kern w:val="0"/>
          <w:sz w:val="24"/>
        </w:rPr>
        <w:t>。</w:t>
      </w:r>
    </w:p>
    <w:p w:rsidR="00524B0F" w:rsidRPr="00C032B6" w:rsidRDefault="00524B0F" w:rsidP="00524B0F">
      <w:pPr>
        <w:widowControl/>
        <w:spacing w:line="360" w:lineRule="auto"/>
        <w:ind w:firstLineChars="200" w:firstLine="480"/>
        <w:jc w:val="left"/>
        <w:rPr>
          <w:color w:val="000000"/>
          <w:kern w:val="0"/>
          <w:sz w:val="24"/>
          <w:highlight w:val="green"/>
        </w:rPr>
      </w:pPr>
      <w:r w:rsidRPr="00C032B6">
        <w:rPr>
          <w:color w:val="000000"/>
          <w:kern w:val="0"/>
          <w:sz w:val="24"/>
        </w:rPr>
        <w:t>织造用水：根据</w:t>
      </w:r>
      <w:r w:rsidRPr="00C032B6">
        <w:rPr>
          <w:rFonts w:hint="eastAsia"/>
          <w:color w:val="000000"/>
          <w:kern w:val="0"/>
          <w:sz w:val="24"/>
        </w:rPr>
        <w:t>建设单位</w:t>
      </w:r>
      <w:r w:rsidRPr="00C032B6">
        <w:rPr>
          <w:color w:val="000000"/>
          <w:kern w:val="0"/>
          <w:sz w:val="24"/>
        </w:rPr>
        <w:t>提供资料，喷水织机每天用水量约</w:t>
      </w:r>
      <w:r w:rsidRPr="00C032B6">
        <w:rPr>
          <w:color w:val="000000"/>
          <w:kern w:val="0"/>
          <w:sz w:val="24"/>
        </w:rPr>
        <w:t>4t</w:t>
      </w:r>
      <w:r w:rsidRPr="00C032B6">
        <w:rPr>
          <w:color w:val="000000"/>
          <w:kern w:val="0"/>
          <w:sz w:val="24"/>
        </w:rPr>
        <w:t>，</w:t>
      </w:r>
      <w:r w:rsidRPr="00C032B6">
        <w:rPr>
          <w:rFonts w:hint="eastAsia"/>
          <w:color w:val="000000"/>
          <w:kern w:val="0"/>
          <w:sz w:val="24"/>
        </w:rPr>
        <w:t>合计</w:t>
      </w:r>
      <w:r w:rsidRPr="00C032B6">
        <w:rPr>
          <w:color w:val="000000"/>
          <w:kern w:val="0"/>
          <w:sz w:val="24"/>
        </w:rPr>
        <w:t>用水量</w:t>
      </w:r>
      <w:r w:rsidRPr="00C032B6">
        <w:rPr>
          <w:color w:val="000000"/>
          <w:kern w:val="0"/>
          <w:sz w:val="24"/>
        </w:rPr>
        <w:t>6189600t/a</w:t>
      </w:r>
      <w:r w:rsidRPr="00C032B6">
        <w:rPr>
          <w:rFonts w:hint="eastAsia"/>
          <w:color w:val="000000"/>
          <w:kern w:val="0"/>
          <w:sz w:val="24"/>
        </w:rPr>
        <w:t>，其中新鲜水用量</w:t>
      </w:r>
      <w:r w:rsidRPr="00C032B6">
        <w:rPr>
          <w:color w:val="000000"/>
          <w:kern w:val="0"/>
          <w:sz w:val="24"/>
        </w:rPr>
        <w:t>1</w:t>
      </w:r>
      <w:r w:rsidR="00B05806">
        <w:rPr>
          <w:rFonts w:hint="eastAsia"/>
          <w:color w:val="000000"/>
          <w:kern w:val="0"/>
          <w:sz w:val="24"/>
        </w:rPr>
        <w:t>818215</w:t>
      </w:r>
      <w:r w:rsidRPr="00C032B6">
        <w:rPr>
          <w:color w:val="000000"/>
          <w:kern w:val="0"/>
          <w:sz w:val="24"/>
        </w:rPr>
        <w:t>.88t/a</w:t>
      </w:r>
      <w:r w:rsidRPr="00C032B6">
        <w:rPr>
          <w:rFonts w:hint="eastAsia"/>
          <w:color w:val="000000"/>
          <w:kern w:val="0"/>
          <w:sz w:val="24"/>
        </w:rPr>
        <w:t>、蒸汽冷凝水用量</w:t>
      </w:r>
      <w:r w:rsidRPr="00C032B6">
        <w:rPr>
          <w:color w:val="000000"/>
          <w:kern w:val="0"/>
          <w:sz w:val="24"/>
        </w:rPr>
        <w:t>67795t/a</w:t>
      </w:r>
      <w:r w:rsidRPr="00C032B6">
        <w:rPr>
          <w:rFonts w:hint="eastAsia"/>
          <w:color w:val="000000"/>
          <w:kern w:val="0"/>
          <w:sz w:val="24"/>
        </w:rPr>
        <w:t>、污水处理站回用水</w:t>
      </w:r>
      <w:r w:rsidR="00B05806" w:rsidRPr="00B05806">
        <w:rPr>
          <w:rFonts w:hint="eastAsia"/>
          <w:color w:val="000000"/>
          <w:kern w:val="0"/>
          <w:sz w:val="24"/>
        </w:rPr>
        <w:t>4303589.12</w:t>
      </w:r>
      <w:r w:rsidRPr="00C032B6">
        <w:rPr>
          <w:color w:val="000000"/>
          <w:kern w:val="0"/>
          <w:sz w:val="24"/>
        </w:rPr>
        <w:t>t/a</w:t>
      </w:r>
      <w:r w:rsidRPr="00C032B6">
        <w:rPr>
          <w:color w:val="000000"/>
          <w:kern w:val="0"/>
          <w:sz w:val="24"/>
        </w:rPr>
        <w:t>。</w:t>
      </w:r>
    </w:p>
    <w:p w:rsidR="00524B0F" w:rsidRPr="00C032B6" w:rsidRDefault="00524B0F" w:rsidP="00524B0F">
      <w:pPr>
        <w:widowControl/>
        <w:spacing w:line="360" w:lineRule="auto"/>
        <w:ind w:firstLineChars="200" w:firstLine="480"/>
        <w:jc w:val="left"/>
        <w:rPr>
          <w:color w:val="000000"/>
          <w:kern w:val="0"/>
          <w:sz w:val="24"/>
        </w:rPr>
      </w:pPr>
      <w:r w:rsidRPr="00C032B6">
        <w:rPr>
          <w:color w:val="000000"/>
          <w:kern w:val="0"/>
          <w:sz w:val="24"/>
        </w:rPr>
        <w:t>磨毛用水：本项目约</w:t>
      </w:r>
      <w:r w:rsidRPr="00C032B6">
        <w:rPr>
          <w:color w:val="000000"/>
          <w:kern w:val="0"/>
          <w:sz w:val="24"/>
        </w:rPr>
        <w:t>1/3</w:t>
      </w:r>
      <w:r w:rsidRPr="00C032B6">
        <w:rPr>
          <w:color w:val="000000"/>
          <w:kern w:val="0"/>
          <w:sz w:val="24"/>
        </w:rPr>
        <w:t>产品需要湿式磨毛，每台磨毛机用水量约为</w:t>
      </w:r>
      <w:r w:rsidRPr="00C032B6">
        <w:rPr>
          <w:color w:val="000000"/>
          <w:kern w:val="0"/>
          <w:sz w:val="24"/>
        </w:rPr>
        <w:t>3t/h</w:t>
      </w:r>
      <w:r w:rsidRPr="00C032B6">
        <w:rPr>
          <w:color w:val="000000"/>
          <w:kern w:val="0"/>
          <w:sz w:val="24"/>
        </w:rPr>
        <w:t>，</w:t>
      </w:r>
      <w:r w:rsidRPr="00C032B6">
        <w:rPr>
          <w:rFonts w:hint="eastAsia"/>
          <w:color w:val="000000"/>
          <w:kern w:val="0"/>
          <w:sz w:val="24"/>
        </w:rPr>
        <w:t>合计</w:t>
      </w:r>
      <w:r w:rsidRPr="00C032B6">
        <w:rPr>
          <w:color w:val="000000"/>
          <w:kern w:val="0"/>
          <w:sz w:val="24"/>
        </w:rPr>
        <w:t>用水量</w:t>
      </w:r>
      <w:r w:rsidRPr="00C032B6">
        <w:rPr>
          <w:color w:val="000000"/>
          <w:kern w:val="0"/>
          <w:sz w:val="24"/>
        </w:rPr>
        <w:t>136800t/a</w:t>
      </w:r>
      <w:r w:rsidRPr="00C032B6">
        <w:rPr>
          <w:color w:val="000000"/>
          <w:kern w:val="0"/>
          <w:sz w:val="24"/>
        </w:rPr>
        <w:t>。</w:t>
      </w:r>
    </w:p>
    <w:p w:rsidR="00524B0F" w:rsidRPr="00C032B6" w:rsidRDefault="000713A8" w:rsidP="00524B0F">
      <w:pPr>
        <w:widowControl/>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2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②</w:t>
      </w:r>
      <w:r w:rsidRPr="00C032B6">
        <w:rPr>
          <w:color w:val="000000"/>
          <w:kern w:val="0"/>
          <w:sz w:val="24"/>
        </w:rPr>
        <w:fldChar w:fldCharType="end"/>
      </w:r>
      <w:r w:rsidR="00524B0F" w:rsidRPr="00C032B6">
        <w:rPr>
          <w:color w:val="000000"/>
          <w:kern w:val="0"/>
          <w:sz w:val="24"/>
        </w:rPr>
        <w:t>生活用水</w:t>
      </w:r>
    </w:p>
    <w:p w:rsidR="00524B0F" w:rsidRPr="00C032B6" w:rsidRDefault="00524B0F" w:rsidP="00524B0F">
      <w:pPr>
        <w:widowControl/>
        <w:adjustRightInd w:val="0"/>
        <w:snapToGrid w:val="0"/>
        <w:spacing w:line="360" w:lineRule="auto"/>
        <w:ind w:firstLineChars="200" w:firstLine="480"/>
        <w:jc w:val="left"/>
        <w:rPr>
          <w:color w:val="000000"/>
          <w:kern w:val="21"/>
          <w:sz w:val="24"/>
        </w:rPr>
      </w:pPr>
      <w:r w:rsidRPr="00C032B6">
        <w:rPr>
          <w:color w:val="000000"/>
          <w:sz w:val="24"/>
        </w:rPr>
        <w:t>本项目定员</w:t>
      </w:r>
      <w:r w:rsidRPr="00C032B6">
        <w:rPr>
          <w:color w:val="000000"/>
          <w:sz w:val="24"/>
        </w:rPr>
        <w:t>570</w:t>
      </w:r>
      <w:r w:rsidRPr="00C032B6">
        <w:rPr>
          <w:rFonts w:hint="eastAsia"/>
          <w:color w:val="000000"/>
          <w:sz w:val="24"/>
        </w:rPr>
        <w:t>人</w:t>
      </w:r>
      <w:r w:rsidRPr="00C032B6">
        <w:rPr>
          <w:color w:val="000000"/>
          <w:sz w:val="24"/>
        </w:rPr>
        <w:t>，三班制，</w:t>
      </w:r>
      <w:r w:rsidRPr="00C032B6">
        <w:rPr>
          <w:color w:val="000000"/>
          <w:kern w:val="0"/>
          <w:sz w:val="24"/>
        </w:rPr>
        <w:t>年工作</w:t>
      </w:r>
      <w:r w:rsidRPr="00C032B6">
        <w:rPr>
          <w:color w:val="000000"/>
          <w:kern w:val="0"/>
          <w:sz w:val="24"/>
        </w:rPr>
        <w:t>300</w:t>
      </w:r>
      <w:r w:rsidRPr="00C032B6">
        <w:rPr>
          <w:color w:val="000000"/>
          <w:kern w:val="0"/>
          <w:sz w:val="24"/>
        </w:rPr>
        <w:t>天，厂区设员工</w:t>
      </w:r>
      <w:r w:rsidRPr="00C032B6">
        <w:rPr>
          <w:rFonts w:hint="eastAsia"/>
          <w:color w:val="000000"/>
          <w:kern w:val="0"/>
          <w:sz w:val="24"/>
        </w:rPr>
        <w:t>倒班楼</w:t>
      </w:r>
      <w:r w:rsidRPr="00C032B6">
        <w:rPr>
          <w:color w:val="000000"/>
          <w:kern w:val="0"/>
          <w:sz w:val="24"/>
        </w:rPr>
        <w:t>。根据</w:t>
      </w:r>
      <w:r w:rsidRPr="00C032B6">
        <w:rPr>
          <w:color w:val="000000"/>
          <w:kern w:val="21"/>
          <w:sz w:val="24"/>
        </w:rPr>
        <w:t>《建筑给水排水设计规范</w:t>
      </w:r>
      <w:r w:rsidRPr="00C032B6">
        <w:rPr>
          <w:color w:val="000000"/>
          <w:kern w:val="21"/>
          <w:sz w:val="24"/>
        </w:rPr>
        <w:t>(GB50015-2003)</w:t>
      </w:r>
      <w:r w:rsidRPr="00C032B6">
        <w:rPr>
          <w:color w:val="000000"/>
          <w:kern w:val="21"/>
          <w:sz w:val="24"/>
        </w:rPr>
        <w:t>》（</w:t>
      </w:r>
      <w:r w:rsidRPr="00C032B6">
        <w:rPr>
          <w:color w:val="000000"/>
          <w:kern w:val="21"/>
          <w:sz w:val="24"/>
        </w:rPr>
        <w:t>2009</w:t>
      </w:r>
      <w:r w:rsidRPr="00C032B6">
        <w:rPr>
          <w:color w:val="000000"/>
          <w:kern w:val="21"/>
          <w:sz w:val="24"/>
        </w:rPr>
        <w:t>年版）可知，员工生活用水定额为</w:t>
      </w:r>
      <w:r w:rsidRPr="00C032B6">
        <w:rPr>
          <w:color w:val="000000"/>
          <w:kern w:val="21"/>
          <w:sz w:val="24"/>
        </w:rPr>
        <w:t>30-50L/</w:t>
      </w:r>
      <w:r w:rsidRPr="00C032B6">
        <w:rPr>
          <w:color w:val="000000"/>
          <w:kern w:val="21"/>
          <w:sz w:val="24"/>
        </w:rPr>
        <w:t>人</w:t>
      </w:r>
      <w:r w:rsidRPr="00C032B6">
        <w:rPr>
          <w:color w:val="000000"/>
          <w:kern w:val="21"/>
          <w:sz w:val="24"/>
        </w:rPr>
        <w:t>·</w:t>
      </w:r>
      <w:r w:rsidRPr="00C032B6">
        <w:rPr>
          <w:color w:val="000000"/>
          <w:kern w:val="21"/>
          <w:sz w:val="24"/>
        </w:rPr>
        <w:t>班，本项目取</w:t>
      </w:r>
      <w:r w:rsidRPr="00C032B6">
        <w:rPr>
          <w:color w:val="000000"/>
          <w:kern w:val="21"/>
          <w:sz w:val="24"/>
        </w:rPr>
        <w:t>50L/</w:t>
      </w:r>
      <w:r w:rsidRPr="00C032B6">
        <w:rPr>
          <w:color w:val="000000"/>
          <w:kern w:val="21"/>
          <w:sz w:val="24"/>
        </w:rPr>
        <w:t>人</w:t>
      </w:r>
      <w:r w:rsidRPr="00C032B6">
        <w:rPr>
          <w:color w:val="000000"/>
          <w:kern w:val="21"/>
          <w:sz w:val="24"/>
        </w:rPr>
        <w:t>·</w:t>
      </w:r>
      <w:r w:rsidRPr="00C032B6">
        <w:rPr>
          <w:color w:val="000000"/>
          <w:kern w:val="21"/>
          <w:sz w:val="24"/>
        </w:rPr>
        <w:t>班，由此计算生活用水量</w:t>
      </w:r>
      <w:r w:rsidRPr="00C032B6">
        <w:rPr>
          <w:color w:val="000000"/>
          <w:kern w:val="21"/>
          <w:sz w:val="24"/>
        </w:rPr>
        <w:t>8550t/a</w:t>
      </w:r>
      <w:r w:rsidRPr="00C032B6">
        <w:rPr>
          <w:color w:val="000000"/>
          <w:kern w:val="21"/>
          <w:sz w:val="24"/>
        </w:rPr>
        <w:t>。</w:t>
      </w:r>
    </w:p>
    <w:p w:rsidR="00524B0F" w:rsidRPr="00C032B6" w:rsidRDefault="000713A8" w:rsidP="00524B0F">
      <w:pPr>
        <w:widowControl/>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3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③</w:t>
      </w:r>
      <w:r w:rsidRPr="00C032B6">
        <w:rPr>
          <w:color w:val="000000"/>
          <w:kern w:val="0"/>
          <w:sz w:val="24"/>
        </w:rPr>
        <w:fldChar w:fldCharType="end"/>
      </w:r>
      <w:r w:rsidR="00524B0F" w:rsidRPr="00C032B6">
        <w:rPr>
          <w:color w:val="000000"/>
          <w:kern w:val="0"/>
          <w:sz w:val="24"/>
        </w:rPr>
        <w:t>食堂用水</w:t>
      </w:r>
    </w:p>
    <w:p w:rsidR="00524B0F" w:rsidRPr="00C032B6" w:rsidRDefault="00524B0F" w:rsidP="00524B0F">
      <w:pPr>
        <w:widowControl/>
        <w:spacing w:line="360" w:lineRule="auto"/>
        <w:ind w:firstLineChars="200" w:firstLine="480"/>
        <w:jc w:val="left"/>
        <w:rPr>
          <w:color w:val="000000"/>
          <w:kern w:val="0"/>
          <w:sz w:val="24"/>
        </w:rPr>
      </w:pPr>
      <w:r w:rsidRPr="00C032B6">
        <w:rPr>
          <w:color w:val="000000"/>
          <w:kern w:val="0"/>
          <w:sz w:val="24"/>
        </w:rPr>
        <w:lastRenderedPageBreak/>
        <w:t>根据</w:t>
      </w:r>
      <w:r w:rsidRPr="00C032B6">
        <w:rPr>
          <w:color w:val="000000"/>
          <w:kern w:val="21"/>
          <w:sz w:val="24"/>
        </w:rPr>
        <w:t>《江苏省工业、服务业和生活用水定额》（</w:t>
      </w:r>
      <w:r w:rsidRPr="00C032B6">
        <w:rPr>
          <w:color w:val="000000"/>
          <w:kern w:val="21"/>
          <w:sz w:val="24"/>
        </w:rPr>
        <w:t>2014</w:t>
      </w:r>
      <w:r w:rsidRPr="00C032B6">
        <w:rPr>
          <w:color w:val="000000"/>
          <w:kern w:val="21"/>
          <w:sz w:val="24"/>
        </w:rPr>
        <w:t>年修订），食堂用水定额按</w:t>
      </w:r>
      <w:r w:rsidRPr="00C032B6">
        <w:rPr>
          <w:color w:val="000000"/>
          <w:kern w:val="21"/>
          <w:sz w:val="24"/>
        </w:rPr>
        <w:t>15L/</w:t>
      </w:r>
      <w:r w:rsidRPr="00C032B6">
        <w:rPr>
          <w:color w:val="000000"/>
          <w:kern w:val="21"/>
          <w:sz w:val="24"/>
        </w:rPr>
        <w:t>人</w:t>
      </w:r>
      <w:r w:rsidRPr="00C032B6">
        <w:rPr>
          <w:color w:val="000000"/>
          <w:kern w:val="21"/>
          <w:sz w:val="24"/>
        </w:rPr>
        <w:t>·d</w:t>
      </w:r>
      <w:r w:rsidRPr="00C032B6">
        <w:rPr>
          <w:color w:val="000000"/>
          <w:kern w:val="21"/>
          <w:sz w:val="24"/>
        </w:rPr>
        <w:t>计</w:t>
      </w:r>
      <w:r w:rsidRPr="00C032B6">
        <w:rPr>
          <w:rFonts w:hint="eastAsia"/>
          <w:color w:val="000000"/>
          <w:kern w:val="21"/>
          <w:sz w:val="24"/>
        </w:rPr>
        <w:t>，</w:t>
      </w:r>
      <w:r w:rsidRPr="00C032B6">
        <w:rPr>
          <w:color w:val="000000"/>
          <w:kern w:val="21"/>
          <w:sz w:val="24"/>
        </w:rPr>
        <w:t>由此计算食堂用水量</w:t>
      </w:r>
      <w:r w:rsidRPr="00C032B6">
        <w:rPr>
          <w:color w:val="000000"/>
          <w:kern w:val="21"/>
          <w:sz w:val="24"/>
        </w:rPr>
        <w:t>2565t/a</w:t>
      </w:r>
      <w:r w:rsidRPr="00C032B6">
        <w:rPr>
          <w:color w:val="000000"/>
          <w:kern w:val="21"/>
          <w:sz w:val="24"/>
        </w:rPr>
        <w:t>。</w:t>
      </w:r>
    </w:p>
    <w:p w:rsidR="00524B0F" w:rsidRPr="00C032B6" w:rsidRDefault="000713A8" w:rsidP="00524B0F">
      <w:pPr>
        <w:widowControl/>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4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④</w:t>
      </w:r>
      <w:r w:rsidRPr="00C032B6">
        <w:rPr>
          <w:color w:val="000000"/>
          <w:kern w:val="0"/>
          <w:sz w:val="24"/>
        </w:rPr>
        <w:fldChar w:fldCharType="end"/>
      </w:r>
      <w:r w:rsidR="00524B0F" w:rsidRPr="00C032B6">
        <w:rPr>
          <w:color w:val="000000"/>
          <w:kern w:val="0"/>
          <w:sz w:val="24"/>
        </w:rPr>
        <w:t>绿化用水</w:t>
      </w:r>
    </w:p>
    <w:p w:rsidR="00524B0F" w:rsidRDefault="00524B0F" w:rsidP="00524B0F">
      <w:pPr>
        <w:widowControl/>
        <w:spacing w:line="360" w:lineRule="auto"/>
        <w:ind w:firstLineChars="200" w:firstLine="480"/>
        <w:jc w:val="left"/>
        <w:rPr>
          <w:color w:val="000000"/>
          <w:kern w:val="0"/>
          <w:sz w:val="24"/>
        </w:rPr>
      </w:pPr>
      <w:r w:rsidRPr="00C032B6">
        <w:rPr>
          <w:color w:val="000000"/>
          <w:kern w:val="0"/>
          <w:sz w:val="24"/>
        </w:rPr>
        <w:t>全厂绿化面积约</w:t>
      </w:r>
      <w:r w:rsidRPr="00C032B6">
        <w:rPr>
          <w:color w:val="000000"/>
          <w:kern w:val="0"/>
          <w:sz w:val="24"/>
        </w:rPr>
        <w:t>1000m</w:t>
      </w:r>
      <w:r w:rsidRPr="00C032B6">
        <w:rPr>
          <w:color w:val="000000"/>
          <w:kern w:val="0"/>
          <w:sz w:val="24"/>
          <w:vertAlign w:val="superscript"/>
        </w:rPr>
        <w:t>2</w:t>
      </w:r>
      <w:r w:rsidRPr="00C032B6">
        <w:rPr>
          <w:color w:val="000000"/>
          <w:kern w:val="0"/>
          <w:sz w:val="24"/>
        </w:rPr>
        <w:t>，绿化用水量按照</w:t>
      </w:r>
      <w:r w:rsidRPr="00C032B6">
        <w:rPr>
          <w:color w:val="000000"/>
          <w:kern w:val="0"/>
          <w:sz w:val="24"/>
        </w:rPr>
        <w:t>1.5L/m</w:t>
      </w:r>
      <w:r w:rsidRPr="00C032B6">
        <w:rPr>
          <w:color w:val="000000"/>
          <w:kern w:val="0"/>
          <w:sz w:val="24"/>
          <w:vertAlign w:val="superscript"/>
        </w:rPr>
        <w:t>2</w:t>
      </w:r>
      <w:r w:rsidRPr="00C032B6">
        <w:rPr>
          <w:color w:val="000000"/>
          <w:kern w:val="0"/>
          <w:sz w:val="24"/>
        </w:rPr>
        <w:t>·d</w:t>
      </w:r>
      <w:r w:rsidRPr="00C032B6">
        <w:rPr>
          <w:color w:val="000000"/>
          <w:kern w:val="0"/>
          <w:sz w:val="24"/>
        </w:rPr>
        <w:t>计，则全年全厂绿化</w:t>
      </w:r>
      <w:proofErr w:type="gramStart"/>
      <w:r w:rsidRPr="00C032B6">
        <w:rPr>
          <w:color w:val="000000"/>
          <w:kern w:val="0"/>
          <w:sz w:val="24"/>
        </w:rPr>
        <w:t>用水需</w:t>
      </w:r>
      <w:proofErr w:type="gramEnd"/>
      <w:r w:rsidRPr="00C032B6">
        <w:rPr>
          <w:rFonts w:hint="eastAsia"/>
          <w:color w:val="000000"/>
          <w:kern w:val="0"/>
          <w:sz w:val="24"/>
        </w:rPr>
        <w:t>4</w:t>
      </w:r>
      <w:r w:rsidRPr="00C032B6">
        <w:rPr>
          <w:color w:val="000000"/>
          <w:kern w:val="0"/>
          <w:sz w:val="24"/>
        </w:rPr>
        <w:t>50t/a</w:t>
      </w:r>
      <w:r w:rsidRPr="00C032B6">
        <w:rPr>
          <w:color w:val="000000"/>
          <w:kern w:val="0"/>
          <w:sz w:val="24"/>
        </w:rPr>
        <w:t>。</w:t>
      </w:r>
    </w:p>
    <w:p w:rsidR="00524B0F" w:rsidRPr="00C032B6" w:rsidRDefault="00524B0F" w:rsidP="00524B0F">
      <w:pPr>
        <w:widowControl/>
        <w:spacing w:line="360" w:lineRule="auto"/>
        <w:ind w:firstLineChars="200" w:firstLine="480"/>
        <w:jc w:val="left"/>
        <w:rPr>
          <w:color w:val="000000"/>
          <w:kern w:val="0"/>
          <w:sz w:val="24"/>
        </w:rPr>
      </w:pPr>
      <w:r>
        <w:rPr>
          <w:rFonts w:ascii="宋体" w:hAnsi="宋体" w:cs="宋体" w:hint="eastAsia"/>
          <w:color w:val="000000"/>
          <w:kern w:val="0"/>
          <w:sz w:val="24"/>
        </w:rPr>
        <w:t>⑥</w:t>
      </w:r>
      <w:r w:rsidRPr="00C032B6">
        <w:rPr>
          <w:color w:val="000000"/>
          <w:kern w:val="0"/>
          <w:sz w:val="24"/>
        </w:rPr>
        <w:t>冷却塔补充水</w:t>
      </w:r>
    </w:p>
    <w:p w:rsidR="00D274CA" w:rsidRDefault="00524B0F" w:rsidP="00D274CA">
      <w:pPr>
        <w:adjustRightInd w:val="0"/>
        <w:snapToGrid w:val="0"/>
        <w:spacing w:line="360" w:lineRule="auto"/>
        <w:ind w:firstLineChars="200" w:firstLine="480"/>
        <w:jc w:val="left"/>
        <w:rPr>
          <w:color w:val="000000"/>
          <w:kern w:val="0"/>
          <w:sz w:val="24"/>
        </w:rPr>
      </w:pPr>
      <w:r w:rsidRPr="00C032B6">
        <w:rPr>
          <w:rFonts w:hint="eastAsia"/>
          <w:color w:val="000000"/>
          <w:kern w:val="0"/>
          <w:sz w:val="24"/>
        </w:rPr>
        <w:t>项目设不同规格</w:t>
      </w:r>
      <w:r w:rsidRPr="00C032B6">
        <w:rPr>
          <w:color w:val="000000"/>
          <w:kern w:val="0"/>
          <w:sz w:val="24"/>
        </w:rPr>
        <w:t>冷却塔</w:t>
      </w:r>
      <w:r w:rsidRPr="00C032B6">
        <w:rPr>
          <w:rFonts w:hint="eastAsia"/>
          <w:color w:val="000000"/>
          <w:kern w:val="0"/>
          <w:sz w:val="24"/>
        </w:rPr>
        <w:t>共计</w:t>
      </w:r>
      <w:r w:rsidRPr="00C032B6">
        <w:rPr>
          <w:rFonts w:hint="eastAsia"/>
          <w:color w:val="000000"/>
          <w:kern w:val="0"/>
          <w:sz w:val="24"/>
        </w:rPr>
        <w:t>1</w:t>
      </w:r>
      <w:r w:rsidRPr="00C032B6">
        <w:rPr>
          <w:color w:val="000000"/>
          <w:kern w:val="0"/>
          <w:sz w:val="24"/>
        </w:rPr>
        <w:t>2</w:t>
      </w:r>
      <w:r w:rsidRPr="00C032B6">
        <w:rPr>
          <w:rFonts w:hint="eastAsia"/>
          <w:color w:val="000000"/>
          <w:kern w:val="0"/>
          <w:sz w:val="24"/>
        </w:rPr>
        <w:t>台</w:t>
      </w:r>
      <w:r w:rsidRPr="00C032B6">
        <w:rPr>
          <w:color w:val="000000"/>
          <w:kern w:val="0"/>
          <w:sz w:val="24"/>
        </w:rPr>
        <w:t>，年运行</w:t>
      </w:r>
      <w:r w:rsidRPr="00C032B6">
        <w:rPr>
          <w:color w:val="000000"/>
          <w:kern w:val="0"/>
          <w:sz w:val="24"/>
        </w:rPr>
        <w:t>7200h</w:t>
      </w:r>
      <w:r w:rsidRPr="00C032B6">
        <w:rPr>
          <w:color w:val="000000"/>
          <w:kern w:val="0"/>
          <w:sz w:val="24"/>
        </w:rPr>
        <w:t>，</w:t>
      </w:r>
      <w:r w:rsidRPr="00C032B6">
        <w:rPr>
          <w:rFonts w:hint="eastAsia"/>
          <w:color w:val="000000"/>
          <w:kern w:val="0"/>
          <w:sz w:val="24"/>
        </w:rPr>
        <w:t>根据其每小时循环量计算全厂</w:t>
      </w:r>
      <w:r w:rsidRPr="00C032B6">
        <w:rPr>
          <w:color w:val="000000"/>
          <w:kern w:val="0"/>
          <w:sz w:val="24"/>
        </w:rPr>
        <w:t>年循环量为</w:t>
      </w:r>
      <w:r w:rsidRPr="00C032B6">
        <w:rPr>
          <w:color w:val="000000"/>
          <w:kern w:val="0"/>
          <w:sz w:val="24"/>
        </w:rPr>
        <w:t>298800t/a</w:t>
      </w:r>
      <w:r w:rsidRPr="00C032B6">
        <w:rPr>
          <w:color w:val="000000"/>
          <w:kern w:val="0"/>
          <w:sz w:val="24"/>
        </w:rPr>
        <w:t>，损耗量按循环量</w:t>
      </w:r>
      <w:r w:rsidRPr="00C032B6">
        <w:rPr>
          <w:color w:val="000000"/>
          <w:kern w:val="0"/>
          <w:sz w:val="24"/>
        </w:rPr>
        <w:t>1.5%</w:t>
      </w:r>
      <w:r w:rsidRPr="00C032B6">
        <w:rPr>
          <w:color w:val="000000"/>
          <w:kern w:val="0"/>
          <w:sz w:val="24"/>
        </w:rPr>
        <w:t>计，则需补水</w:t>
      </w:r>
      <w:r w:rsidRPr="00C032B6">
        <w:rPr>
          <w:rFonts w:hint="eastAsia"/>
          <w:color w:val="000000"/>
          <w:kern w:val="0"/>
          <w:sz w:val="24"/>
        </w:rPr>
        <w:t>4</w:t>
      </w:r>
      <w:r w:rsidRPr="00C032B6">
        <w:rPr>
          <w:color w:val="000000"/>
          <w:kern w:val="0"/>
          <w:sz w:val="24"/>
        </w:rPr>
        <w:t>482t/a</w:t>
      </w:r>
      <w:r w:rsidRPr="00C032B6">
        <w:rPr>
          <w:color w:val="000000"/>
          <w:kern w:val="0"/>
          <w:sz w:val="24"/>
        </w:rPr>
        <w:t>。</w:t>
      </w:r>
    </w:p>
    <w:p w:rsidR="003C21E1" w:rsidRPr="00664332" w:rsidRDefault="00B05806" w:rsidP="00020710">
      <w:pPr>
        <w:numPr>
          <w:ilvl w:val="0"/>
          <w:numId w:val="12"/>
        </w:numPr>
        <w:adjustRightInd w:val="0"/>
        <w:snapToGrid w:val="0"/>
        <w:spacing w:line="360" w:lineRule="auto"/>
        <w:ind w:firstLineChars="200" w:firstLine="480"/>
        <w:jc w:val="left"/>
        <w:rPr>
          <w:sz w:val="24"/>
        </w:rPr>
      </w:pPr>
      <w:r w:rsidRPr="00664332">
        <w:rPr>
          <w:noProof/>
          <w:sz w:val="24"/>
        </w:rPr>
        <w:drawing>
          <wp:anchor distT="0" distB="0" distL="114300" distR="114300" simplePos="0" relativeHeight="251828736" behindDoc="0" locked="0" layoutInCell="1" allowOverlap="1">
            <wp:simplePos x="0" y="0"/>
            <wp:positionH relativeFrom="column">
              <wp:posOffset>-569595</wp:posOffset>
            </wp:positionH>
            <wp:positionV relativeFrom="paragraph">
              <wp:posOffset>223520</wp:posOffset>
            </wp:positionV>
            <wp:extent cx="6219825" cy="5953125"/>
            <wp:effectExtent l="19050" t="0" r="9525" b="0"/>
            <wp:wrapNone/>
            <wp:docPr id="6" name="图片 34" descr="D:\Documents\Tencent Files\838087637\Image\C2C\T6_4LCN~I2YIJ5Z73@P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ocuments\Tencent Files\838087637\Image\C2C\T6_4LCN~I2YIJ5Z73@PU}%4.png"/>
                    <pic:cNvPicPr>
                      <a:picLocks noChangeAspect="1" noChangeArrowheads="1"/>
                    </pic:cNvPicPr>
                  </pic:nvPicPr>
                  <pic:blipFill>
                    <a:blip r:embed="rId27" cstate="print"/>
                    <a:srcRect t="951"/>
                    <a:stretch>
                      <a:fillRect/>
                    </a:stretch>
                  </pic:blipFill>
                  <pic:spPr bwMode="auto">
                    <a:xfrm>
                      <a:off x="0" y="0"/>
                      <a:ext cx="6219825" cy="5953125"/>
                    </a:xfrm>
                    <a:prstGeom prst="rect">
                      <a:avLst/>
                    </a:prstGeom>
                    <a:noFill/>
                    <a:ln w="9525">
                      <a:noFill/>
                      <a:miter lim="800000"/>
                      <a:headEnd/>
                      <a:tailEnd/>
                    </a:ln>
                  </pic:spPr>
                </pic:pic>
              </a:graphicData>
            </a:graphic>
          </wp:anchor>
        </w:drawing>
      </w:r>
      <w:r w:rsidR="00D274CA" w:rsidRPr="00664332">
        <w:rPr>
          <w:sz w:val="24"/>
        </w:rPr>
        <w:t>本项目水平衡图见图</w:t>
      </w:r>
      <w:r w:rsidR="00D274CA" w:rsidRPr="00664332">
        <w:rPr>
          <w:rFonts w:hint="eastAsia"/>
          <w:sz w:val="24"/>
        </w:rPr>
        <w:t>4</w:t>
      </w:r>
      <w:r w:rsidR="00D274CA" w:rsidRPr="00664332">
        <w:rPr>
          <w:sz w:val="24"/>
        </w:rPr>
        <w:t>.6-</w:t>
      </w:r>
      <w:r w:rsidR="00D274CA" w:rsidRPr="00664332">
        <w:rPr>
          <w:rFonts w:hint="eastAsia"/>
          <w:sz w:val="24"/>
        </w:rPr>
        <w:t>1</w:t>
      </w:r>
      <w:r w:rsidR="00D274CA" w:rsidRPr="00664332">
        <w:rPr>
          <w:rFonts w:hint="eastAsia"/>
          <w:sz w:val="24"/>
        </w:rPr>
        <w:t>。</w:t>
      </w:r>
    </w:p>
    <w:p w:rsidR="00D274CA" w:rsidRDefault="00D274CA" w:rsidP="003C21E1">
      <w:pPr>
        <w:pStyle w:val="a0"/>
        <w:ind w:firstLineChars="0" w:firstLine="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Default="00D274CA" w:rsidP="00D274CA">
      <w:pPr>
        <w:pStyle w:val="a0"/>
        <w:ind w:firstLine="480"/>
      </w:pPr>
    </w:p>
    <w:p w:rsidR="00D274CA" w:rsidRPr="00D274CA" w:rsidRDefault="00D274CA" w:rsidP="00D274CA">
      <w:pPr>
        <w:pStyle w:val="a0"/>
        <w:ind w:firstLine="480"/>
        <w:jc w:val="center"/>
        <w:rPr>
          <w:rFonts w:ascii="Times New Roman" w:eastAsiaTheme="minorEastAsia" w:hAnsi="Times New Roman"/>
        </w:rPr>
      </w:pPr>
      <w:r w:rsidRPr="00D274CA">
        <w:rPr>
          <w:rFonts w:ascii="Times New Roman" w:eastAsiaTheme="minorEastAsia" w:hAnsi="Times New Roman"/>
        </w:rPr>
        <w:t>图</w:t>
      </w:r>
      <w:r w:rsidRPr="00D274CA">
        <w:rPr>
          <w:rFonts w:ascii="Times New Roman" w:eastAsiaTheme="minorEastAsia" w:hAnsi="Times New Roman"/>
        </w:rPr>
        <w:t>4.6-1</w:t>
      </w:r>
      <w:r w:rsidRPr="00D274CA">
        <w:rPr>
          <w:rFonts w:ascii="Times New Roman" w:eastAsiaTheme="minorEastAsia" w:hAnsi="Times New Roman"/>
        </w:rPr>
        <w:t>本项目水平衡示意图</w:t>
      </w:r>
    </w:p>
    <w:p w:rsidR="00D274CA" w:rsidRPr="00D274CA" w:rsidRDefault="00D274CA" w:rsidP="00D274CA">
      <w:pPr>
        <w:pStyle w:val="a0"/>
        <w:ind w:firstLineChars="0" w:firstLine="0"/>
      </w:pPr>
    </w:p>
    <w:bookmarkEnd w:id="456"/>
    <w:bookmarkEnd w:id="457"/>
    <w:p w:rsidR="00550D01" w:rsidRDefault="00550D01" w:rsidP="00550D01">
      <w:pPr>
        <w:pStyle w:val="afd"/>
        <w:widowControl/>
        <w:ind w:left="420" w:firstLineChars="0" w:firstLine="0"/>
        <w:jc w:val="left"/>
        <w:rPr>
          <w:sz w:val="24"/>
        </w:rPr>
      </w:pPr>
    </w:p>
    <w:p w:rsidR="00550D01" w:rsidRDefault="00550D01" w:rsidP="00550D01">
      <w:pPr>
        <w:pStyle w:val="afd"/>
        <w:widowControl/>
        <w:ind w:left="420" w:firstLineChars="0" w:firstLine="0"/>
        <w:jc w:val="left"/>
        <w:rPr>
          <w:sz w:val="24"/>
        </w:rPr>
      </w:pPr>
    </w:p>
    <w:p w:rsidR="00550D01" w:rsidRDefault="00550D01" w:rsidP="00550D01">
      <w:pPr>
        <w:pStyle w:val="afd"/>
        <w:widowControl/>
        <w:ind w:left="420" w:firstLineChars="0" w:firstLine="0"/>
        <w:jc w:val="left"/>
        <w:rPr>
          <w:sz w:val="24"/>
        </w:rPr>
      </w:pPr>
    </w:p>
    <w:p w:rsidR="00550D01" w:rsidRDefault="00550D01" w:rsidP="00550D01">
      <w:pPr>
        <w:pStyle w:val="afd"/>
        <w:widowControl/>
        <w:ind w:left="420" w:firstLineChars="0" w:firstLine="0"/>
        <w:jc w:val="left"/>
        <w:rPr>
          <w:sz w:val="24"/>
        </w:rPr>
      </w:pPr>
    </w:p>
    <w:p w:rsidR="00550D01" w:rsidRDefault="00550D01" w:rsidP="00550D01">
      <w:pPr>
        <w:pStyle w:val="afd"/>
        <w:widowControl/>
        <w:ind w:left="420" w:firstLineChars="0" w:firstLine="0"/>
        <w:jc w:val="left"/>
        <w:rPr>
          <w:sz w:val="24"/>
        </w:rPr>
      </w:pPr>
    </w:p>
    <w:p w:rsidR="00550D01" w:rsidRDefault="00550D01" w:rsidP="00550D01">
      <w:pPr>
        <w:pStyle w:val="afd"/>
        <w:widowControl/>
        <w:ind w:left="420" w:firstLineChars="0" w:firstLine="0"/>
        <w:jc w:val="left"/>
        <w:rPr>
          <w:sz w:val="24"/>
        </w:rPr>
      </w:pPr>
    </w:p>
    <w:p w:rsidR="00550D01" w:rsidRPr="00B05806" w:rsidRDefault="00B05806" w:rsidP="00664332">
      <w:pPr>
        <w:widowControl/>
        <w:jc w:val="center"/>
        <w:rPr>
          <w:b/>
          <w:sz w:val="24"/>
        </w:rPr>
      </w:pPr>
      <w:r w:rsidRPr="00B05806">
        <w:rPr>
          <w:rFonts w:hint="eastAsia"/>
          <w:b/>
          <w:sz w:val="24"/>
        </w:rPr>
        <w:t>图</w:t>
      </w:r>
      <w:r w:rsidR="00664332">
        <w:rPr>
          <w:rFonts w:hint="eastAsia"/>
          <w:b/>
          <w:sz w:val="24"/>
        </w:rPr>
        <w:t xml:space="preserve">4.6-1 </w:t>
      </w:r>
      <w:r w:rsidRPr="00B05806">
        <w:rPr>
          <w:rFonts w:hint="eastAsia"/>
          <w:b/>
          <w:sz w:val="24"/>
        </w:rPr>
        <w:t>重新报批项目后项目全厂水平衡图</w:t>
      </w:r>
    </w:p>
    <w:p w:rsidR="00EA1BED" w:rsidRPr="00B05806" w:rsidRDefault="00EA1BED" w:rsidP="00B05806">
      <w:pPr>
        <w:widowControl/>
        <w:jc w:val="left"/>
        <w:rPr>
          <w:rFonts w:ascii="宋体" w:hAnsi="宋体" w:cs="宋体"/>
          <w:kern w:val="0"/>
          <w:sz w:val="24"/>
        </w:rPr>
      </w:pPr>
      <w:r w:rsidRPr="00B05806">
        <w:rPr>
          <w:rFonts w:hint="eastAsia"/>
          <w:sz w:val="24"/>
        </w:rPr>
        <w:lastRenderedPageBreak/>
        <w:t>水重复利用率计算：</w:t>
      </w:r>
    </w:p>
    <w:p w:rsidR="00EA1BED" w:rsidRDefault="00EA1BED" w:rsidP="00EA1BED">
      <w:pPr>
        <w:adjustRightInd w:val="0"/>
        <w:snapToGrid w:val="0"/>
        <w:spacing w:line="360" w:lineRule="auto"/>
        <w:jc w:val="left"/>
        <w:rPr>
          <w:sz w:val="24"/>
        </w:rPr>
      </w:pPr>
      <w:r>
        <w:rPr>
          <w:noProof/>
        </w:rPr>
        <w:drawing>
          <wp:inline distT="0" distB="0" distL="0" distR="0">
            <wp:extent cx="2762250" cy="4953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762250" cy="495300"/>
                    </a:xfrm>
                    <a:prstGeom prst="rect">
                      <a:avLst/>
                    </a:prstGeom>
                    <a:noFill/>
                    <a:ln w="9525">
                      <a:noFill/>
                      <a:miter lim="800000"/>
                      <a:headEnd/>
                      <a:tailEnd/>
                    </a:ln>
                  </pic:spPr>
                </pic:pic>
              </a:graphicData>
            </a:graphic>
          </wp:inline>
        </w:drawing>
      </w:r>
    </w:p>
    <w:p w:rsidR="00B05806" w:rsidRDefault="00EA1BED" w:rsidP="00EA1BED">
      <w:pPr>
        <w:pStyle w:val="a0"/>
        <w:ind w:firstLine="480"/>
        <w:rPr>
          <w:rFonts w:ascii="Times New Roman" w:hAnsi="Times New Roman"/>
        </w:rPr>
      </w:pPr>
      <w:r w:rsidRPr="00EA1BED">
        <w:rPr>
          <w:rFonts w:ascii="Times New Roman" w:hAnsi="Times New Roman"/>
        </w:rPr>
        <w:t>=</w:t>
      </w:r>
      <w:r w:rsidRPr="00EA1BED">
        <w:rPr>
          <w:rFonts w:ascii="Times New Roman"/>
          <w:noProof/>
        </w:rPr>
        <w:t>（</w:t>
      </w:r>
      <w:r w:rsidR="006E264D">
        <w:rPr>
          <w:rFonts w:ascii="Times New Roman" w:hAnsi="Times New Roman" w:hint="eastAsia"/>
          <w:noProof/>
        </w:rPr>
        <w:t>4303589.12</w:t>
      </w:r>
      <w:r w:rsidRPr="00EA1BED">
        <w:rPr>
          <w:rFonts w:ascii="Times New Roman" w:hAnsi="Times New Roman"/>
          <w:noProof/>
        </w:rPr>
        <w:t>+</w:t>
      </w:r>
      <w:r w:rsidR="006E264D">
        <w:rPr>
          <w:rFonts w:ascii="Times New Roman" w:hAnsi="Times New Roman" w:hint="eastAsia"/>
          <w:noProof/>
        </w:rPr>
        <w:t>68148</w:t>
      </w:r>
      <w:r w:rsidRPr="00EA1BED">
        <w:rPr>
          <w:rFonts w:ascii="Times New Roman"/>
          <w:noProof/>
        </w:rPr>
        <w:t>）</w:t>
      </w:r>
      <w:r w:rsidRPr="00EA1BED">
        <w:rPr>
          <w:rFonts w:ascii="Times New Roman" w:hAnsi="Times New Roman"/>
          <w:noProof/>
        </w:rPr>
        <w:t>/</w:t>
      </w:r>
      <w:r w:rsidRPr="00EA1BED">
        <w:rPr>
          <w:rFonts w:ascii="Times New Roman"/>
          <w:noProof/>
        </w:rPr>
        <w:t>（</w:t>
      </w:r>
      <w:r w:rsidR="006E264D">
        <w:rPr>
          <w:rFonts w:ascii="Times New Roman" w:hAnsi="Times New Roman" w:hint="eastAsia"/>
          <w:noProof/>
        </w:rPr>
        <w:t>1971620.88</w:t>
      </w:r>
      <w:r w:rsidRPr="00EA1BED">
        <w:rPr>
          <w:rFonts w:ascii="Times New Roman" w:hAnsi="Times New Roman"/>
          <w:noProof/>
        </w:rPr>
        <w:t>+</w:t>
      </w:r>
      <w:r w:rsidR="006E264D">
        <w:rPr>
          <w:rFonts w:ascii="Times New Roman" w:hAnsi="Times New Roman" w:hint="eastAsia"/>
          <w:noProof/>
        </w:rPr>
        <w:t>4303589.12</w:t>
      </w:r>
      <w:r w:rsidR="006E264D" w:rsidRPr="00EA1BED">
        <w:rPr>
          <w:rFonts w:ascii="Times New Roman" w:hAnsi="Times New Roman"/>
          <w:noProof/>
        </w:rPr>
        <w:t>+</w:t>
      </w:r>
      <w:r w:rsidR="006E264D">
        <w:rPr>
          <w:rFonts w:ascii="Times New Roman" w:hAnsi="Times New Roman" w:hint="eastAsia"/>
          <w:noProof/>
        </w:rPr>
        <w:t>68148</w:t>
      </w:r>
      <w:r w:rsidRPr="00EA1BED">
        <w:rPr>
          <w:rFonts w:ascii="Times New Roman"/>
          <w:noProof/>
        </w:rPr>
        <w:t>）</w:t>
      </w:r>
      <w:r w:rsidRPr="00EA1BED">
        <w:rPr>
          <w:rFonts w:ascii="Times New Roman" w:hAnsi="Times New Roman"/>
          <w:noProof/>
        </w:rPr>
        <w:t>=</w:t>
      </w:r>
      <w:r w:rsidR="006E264D">
        <w:rPr>
          <w:rFonts w:ascii="Times New Roman" w:hAnsi="Times New Roman" w:hint="eastAsia"/>
          <w:noProof/>
        </w:rPr>
        <w:t>68.92</w:t>
      </w:r>
      <w:r w:rsidRPr="00EA1BED">
        <w:rPr>
          <w:rFonts w:ascii="Times New Roman" w:hAnsi="Times New Roman"/>
          <w:noProof/>
        </w:rPr>
        <w:t>%</w:t>
      </w:r>
      <w:r w:rsidR="00B10E6A" w:rsidRPr="00EA1BED">
        <w:rPr>
          <w:rFonts w:ascii="Times New Roman" w:hAnsi="Times New Roman"/>
        </w:rPr>
        <w:t xml:space="preserve"> </w:t>
      </w:r>
    </w:p>
    <w:p w:rsidR="00B05806" w:rsidRDefault="00B05806" w:rsidP="00B05806">
      <w:pPr>
        <w:adjustRightInd w:val="0"/>
        <w:snapToGrid w:val="0"/>
        <w:spacing w:line="360" w:lineRule="auto"/>
        <w:jc w:val="left"/>
        <w:rPr>
          <w:sz w:val="24"/>
          <w:highlight w:val="yellow"/>
        </w:rPr>
      </w:pPr>
    </w:p>
    <w:p w:rsidR="00B05806" w:rsidRPr="00524B0F" w:rsidRDefault="00B05806" w:rsidP="00B05806">
      <w:pPr>
        <w:adjustRightInd w:val="0"/>
        <w:snapToGrid w:val="0"/>
        <w:spacing w:line="360" w:lineRule="auto"/>
        <w:jc w:val="left"/>
        <w:rPr>
          <w:sz w:val="24"/>
          <w:highlight w:val="yellow"/>
        </w:rPr>
      </w:pPr>
      <w:r w:rsidRPr="00524B0F">
        <w:rPr>
          <w:sz w:val="24"/>
          <w:highlight w:val="yellow"/>
        </w:rPr>
        <w:t>2</w:t>
      </w:r>
      <w:r w:rsidRPr="00524B0F">
        <w:rPr>
          <w:sz w:val="24"/>
          <w:highlight w:val="yellow"/>
        </w:rPr>
        <w:t>、物料平衡</w:t>
      </w:r>
    </w:p>
    <w:p w:rsidR="00B05806" w:rsidRPr="00524B0F" w:rsidRDefault="00B05806" w:rsidP="00B05806">
      <w:pPr>
        <w:adjustRightInd w:val="0"/>
        <w:snapToGrid w:val="0"/>
        <w:spacing w:line="360" w:lineRule="auto"/>
        <w:ind w:firstLineChars="200" w:firstLine="480"/>
        <w:rPr>
          <w:sz w:val="24"/>
          <w:highlight w:val="yellow"/>
        </w:rPr>
      </w:pPr>
      <w:r w:rsidRPr="00524B0F">
        <w:rPr>
          <w:sz w:val="24"/>
          <w:highlight w:val="yellow"/>
        </w:rPr>
        <w:t>本次</w:t>
      </w:r>
      <w:proofErr w:type="gramStart"/>
      <w:r w:rsidRPr="00524B0F">
        <w:rPr>
          <w:sz w:val="24"/>
          <w:highlight w:val="yellow"/>
        </w:rPr>
        <w:t>环评对</w:t>
      </w:r>
      <w:proofErr w:type="gramEnd"/>
      <w:r w:rsidRPr="00524B0F">
        <w:rPr>
          <w:rFonts w:hint="eastAsia"/>
          <w:sz w:val="24"/>
          <w:highlight w:val="yellow"/>
        </w:rPr>
        <w:t>POY</w:t>
      </w:r>
      <w:r w:rsidRPr="00524B0F">
        <w:rPr>
          <w:rFonts w:hint="eastAsia"/>
          <w:sz w:val="24"/>
          <w:highlight w:val="yellow"/>
        </w:rPr>
        <w:t>原料织造加工、废丝熔融拉丝</w:t>
      </w:r>
      <w:r w:rsidRPr="00524B0F">
        <w:rPr>
          <w:sz w:val="24"/>
          <w:highlight w:val="yellow"/>
        </w:rPr>
        <w:t>和</w:t>
      </w:r>
      <w:r w:rsidRPr="00524B0F">
        <w:rPr>
          <w:kern w:val="0"/>
          <w:sz w:val="24"/>
          <w:szCs w:val="21"/>
          <w:highlight w:val="yellow"/>
        </w:rPr>
        <w:t>VOCs</w:t>
      </w:r>
      <w:r w:rsidRPr="00524B0F">
        <w:rPr>
          <w:sz w:val="24"/>
          <w:highlight w:val="yellow"/>
        </w:rPr>
        <w:t>进行物料平衡分析。其中</w:t>
      </w:r>
      <w:r w:rsidRPr="00524B0F">
        <w:rPr>
          <w:rFonts w:hint="eastAsia"/>
          <w:sz w:val="24"/>
          <w:highlight w:val="yellow"/>
        </w:rPr>
        <w:t>本项目</w:t>
      </w:r>
      <w:r w:rsidRPr="00524B0F">
        <w:rPr>
          <w:sz w:val="24"/>
          <w:highlight w:val="yellow"/>
        </w:rPr>
        <w:t>包含坯布生产生产线、废丝熔融拉丝生产线，产生的废气污染物主要是看</w:t>
      </w:r>
      <w:r w:rsidRPr="00524B0F">
        <w:rPr>
          <w:sz w:val="24"/>
          <w:highlight w:val="yellow"/>
        </w:rPr>
        <w:t>VOCs</w:t>
      </w:r>
      <w:r w:rsidRPr="00524B0F">
        <w:rPr>
          <w:sz w:val="24"/>
          <w:highlight w:val="yellow"/>
        </w:rPr>
        <w:t>，所以对本项目的原料丝平衡、废丝平衡进行了分析说明。</w:t>
      </w:r>
    </w:p>
    <w:p w:rsidR="00B05806" w:rsidRPr="00524B0F" w:rsidRDefault="006B0C3F" w:rsidP="00B05806">
      <w:pPr>
        <w:spacing w:line="360" w:lineRule="auto"/>
        <w:ind w:firstLineChars="200" w:firstLine="420"/>
        <w:rPr>
          <w:sz w:val="24"/>
          <w:highlight w:val="yellow"/>
        </w:rPr>
      </w:pPr>
      <w:r>
        <w:rPr>
          <w:highlight w:val="yellow"/>
        </w:rPr>
        <w:pict>
          <v:group id="组合 57" o:spid="_x0000_s3463" style="position:absolute;left:0;text-align:left;margin-left:21.65pt;margin-top:-1056.9pt;width:399.1pt;height:331pt;z-index:251974144" coordorigin="30,10481" coordsize="79,67" o:gfxdata="UEsDBAoAAAAAAIdO4kAAAAAAAAAAAAAAAAAEAAAAZHJzL1BLAwQUAAAACACHTuJAPLbvHd0AAAAO&#10;AQAADwAAAGRycy9kb3ducmV2LnhtbE2PwUrDQBCG74LvsIzgrd1skkqI2RQp6qkItoJ4mybTJDS7&#10;G7LbpH17x5M9zszHP99frC+mFxONvnNWg1pGIMhWru5so+Fr/7bIQPiAtsbeWdJwJQ/r8v6uwLx2&#10;s/2kaRcawSHW56ihDWHIpfRVSwb90g1k+XZ0o8HA49jIesSZw00v4yh6kgY7yx9aHGjTUnXanY2G&#10;9xnnl0S9TtvTcXP92a8+vreKtH58UNEziECX8A/Dnz6rQ8lOB3e2tRe9hjRJmNSwiJVKuAQjWapW&#10;IA68U2kaZyDLQt7WKH8BUEsDBBQAAAAIAIdO4kBL5GzxNggAAFFBAAAOAAAAZHJzL2Uyb0RvYy54&#10;bWztXEuv20QU3iPxH6zsaTy2x3ai5laUPlggqNTC3tdxEkt+yfa9yWVdUVbAigUgJBCw6pINqoA/&#10;Q2/7MzhnHn67zU3b3NzWt1Jqj+2J58x3vnPmm5lcv7EJA+XUSzM/jmYjck0dKV7kxnM/Ws5Gnz+4&#10;84E9UrLcieZOEEfebHTmZaMbR++/d32dTD0tXsXB3EsVqCTKputkNlrleTIdjzN35YVOdi1OvAgu&#10;LuI0dHI4TZfjeeqsofYwGGuqao7XcTpP0tj1sgxKb/GLoyNW/2Lhuflni0Xm5UowG8G75ewzZZ/H&#10;+Dk+uu5Ml6mTrHxXvIazw1uEjh/BlxZV3XJyRzlJ/VZVoe+mcRYv8mtuHI7jxcJ3PdYGaA1RG625&#10;m8YnCWvLcrpeJoWZwLQNO+1crfvp6b1U8eezEbVGSuSE0EfPnjx8+t3XChSAddbJcgo33U2T+8m9&#10;VBQs+Rk2eLNIQ/wfmqJsmF3PCrt6m1xxoZCqpk0tML8L1wzNVC2ic8u7K+gefE5XdUAKXCaqYRN9&#10;Ii/fFlVYE1vnz5u2auPVsfzuMb5i8UbrBICUlbbKXs1W91dO4rEuyNAMwlZaYavz7x+d//T4/Jev&#10;FChj1mH3oa2UfHMzhqYRWZ5BYYfJqGGY7aZL22lEJbLhzGhFu51pkmb5XS8OFTyYjVJAOwOhc/pJ&#10;lnMTyVvwe7M48Od3/CBgJ+ny+KMgVU4d8Iw77E9YtXZbECnr2WhCNcpqjmJ8nlcdRNAJaG7eLjzK&#10;N8cbYYTjeH4GNjhJUn+5gpcj7Pks+fAkhzrY2+ET/DZREfQbAm4fHQhgE2D/8c/zb35//u/P8Pns&#10;8R+KxsCFLwHdXUBeNlJirsC7aQCUJW4tk/W1My06j/ccJUYNsa2eC/wIQeZMe3qu0guK6wBNLgIn&#10;h7rDBBw3i5bctr3dq7K/ru5FeNxyshWHAet5vM2ZrjxnfjuaK/lZAowQAXePEAihNx8pgQdUj0fs&#10;ztzxg/JOJ03jdfetANwOyLRxgugSINgXGiYSDRV3ZhRUwcHW7qxTKhExAa7jVioQQQy4ynhQv1x3&#10;3hOQQj/30leCVD/4uhF1ZUhIh4jYTUJwBUxWAZ84q0YQZRH4yceSWEX4NQ0VQhMPoxNzQuvgAxpi&#10;0DMBg+hlJZvJMCEiycBHlbiFltovH+kQ8TkwSj6CsjoktucjzLwYJKiqkxfwUT2tagWpN5xeDHx0&#10;2UmRrknYPWskRXClDj5xVuUjzBoKFtIAwQJylsGSnzIpkuks5LXoWgMJtfPoQ0iKID1pkxBLWSpx&#10;aRcSIjoPbyUitEpSNJDQVnn225sUQY7SkxQxHqmAr4OEepIiDZiN0xGxWkmR0BWoPSRFjI4PdJCm&#10;w7iplRSxLqtAYhc+0nSzkScPfHThcf/by0egzfXwkXnBpIiAzMBZSLMJy6jKECjFTZXl5+9CUpSn&#10;vhMtA64rZaGQleCAJ4WHykKF8tvKkZv6b194+qIxZrcokYIRVeEfGqAEhokXUS+6IhriHNRE3oJ3&#10;SkLE2YtWdGpKydtGJ5tUEEEIq6ZEhGZqQseBqQEGun66eMNjdgTqq0wJoKvvWVoppN6W/zYF3+39&#10;F4U8Qey0KfgO/luZLQCgHiivG4UWW0puUCYwIKaCtvVfqsNYQiDCoB2SG+QUfArgarsvuv+hzOgZ&#10;hWbadGy4Uu/GDseuiVcq0Ct3Z902xUS1nL+Redq7o6BfzTzN6NUy4cpL4cBkhHaehkskBDDMplcP&#10;PH81eL5D1TR2VTVtYhXCkm5YTZ17QqW0BDPCgLnd07Qix8L4+doWZOAr7Tf7gqmAnsE0nySoKDkd&#10;JN3plYZll3MNVGtMb1Eb8j02enpxBwwTnpc64YlrIpqjJx5hK4jYNvvSiVkILTDh2ViSAwIwsDhC&#10;gsIwavBKWECEy8+6JS64IvywfzFUj1eWfaBRk1VTjmBNFWgTu4CF4n5aHLzycr2y0LoqY6KmyrW1&#10;V5YLPKmm85BbIoJMpMw1eKVYY2p0KEpQVvfHba1vUlCKeO5qTCyroSgRFeImH5Fy+bHfJV8mKHVn&#10;Krus7ehfk9q7aPHA1pphcNlzflWoWxWPbepa22MGaZqPd1S75bGGLVRIY8CMd5EVry9cn7h/zNAO&#10;5QvKduQZHbMrjhlic7qqsLxuDzzzkgXV3RLpoWGmENtKnqFNmW1rnimX0FNtIneGSMGNGKoYwg08&#10;07cI/2pgplDkKphpanHbY6ZUXgxVa4i0pBj2G7BqBCm1d5HhkM/ATpctN/BcQmwq1Lr/njw5f/jt&#10;099+eP7PX0///lUBaa0eocRZz4pUi+JyRh6XNLW5ItXEla84HtUpS5YqcHFP+BYrnCCQm3Ngl9+c&#10;b7CCspU8cjeRPEycHIvxGTxEwc5EFlvBWBu2tmF5GJ96D2J2R17umzN0KUmU192TY9+96X1Zvdvi&#10;jdH49C98C6uDGDz2Cg2MF8L+MdZwVggNq1dXPxNPiNpr1eiwYAXtZ2jMQvIrdRhKsOLixes11s94&#10;/QaqgFiV3OXHi6nFdbyJGJzwUmY37Bm5WLhaIzQH7cv8u7A5a2PZaa9vQLLHXVS1OZfWnito4YHO&#10;otJC361wfHPZ5rYcbxMYWAifJVZTQyIWLJUSY1bGBWAVuRe1sZtlN45H3yzA023yQ8vKOlRUPvOw&#10;g4pKdZwSB8+DXtANUGeAYMtMHlZIFnPYzF93t35tu2l24V2pu0gLO3jygUkL2BeHMvNOC/m44vRN&#10;4Xh7p5/w6ACw04jJ1MYK7GzceY2RevJmErvX6vQg/rB9+yw+id8YwB8GqJ7DcfWXEI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Dy27x3dAAAADgEAAA8AAAAAAAAAAQAgAAAAIgAAAGRycy9kb3du&#10;cmV2LnhtbFBLAQIUABQAAAAIAIdO4kBL5GzxNggAAFFBAAAOAAAAAAAAAAEAIAAAACwBAABkcnMv&#10;ZTJvRG9jLnhtbFBLBQYAAAAABgAGAFkBAADUCwAAAAA=&#10;">
            <v:shape id="文本框 27" o:spid="_x0000_s3464" type="#_x0000_t202" style="position:absolute;left:54;top:10481;width:21;height:7" o:gfxdata="UEsDBAoAAAAAAIdO4kAAAAAAAAAAAAAAAAAEAAAAZHJzL1BLAwQUAAAACACHTuJAaK7mELwAAADb&#10;AAAADwAAAGRycy9kb3ducmV2LnhtbEWPS4vCMBSF94L/IVzBnaYVdKRj2sWAIOJidFy4vDR3mk6b&#10;m9rEx/x7IwguD+fxcVbF3bbiSr2vHStIpwkI4tLpmisFx5/1ZAnCB2SNrWNS8E8einw4WGGm3Y33&#10;dD2ESsQR9hkqMCF0mZS+NGTRT11HHL1f11sMUfaV1D3e4rht5SxJFtJizZFgsKMvQ2VzuNgI2fny&#10;snfnv3TXyJNpFjj/NlulxqM0+QQR6B7e4Vd7oxXMPuD5Jf4A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u5hC8AAAA&#10;2wAAAA8AAAAAAAAAAQAgAAAAIgAAAGRycy9kb3ducmV2LnhtbFBLAQIUABQAAAAIAIdO4kAzLwWe&#10;OwAAADkAAAAQAAAAAAAAAAEAIAAAAAsBAABkcnMvc2hhcGV4bWwueG1sUEsFBgAAAAAGAAYAWwEA&#10;ALUDAAAAAA==&#10;" stroked="f">
              <v:textbox style="mso-next-textbox:#文本框 27;mso-fit-shape-to-text:t">
                <w:txbxContent>
                  <w:p w:rsidR="006B0C3F" w:rsidRDefault="006B0C3F" w:rsidP="00B05806">
                    <w:pPr>
                      <w:jc w:val="center"/>
                    </w:pPr>
                    <w:r>
                      <w:rPr>
                        <w:rFonts w:hint="eastAsia"/>
                      </w:rPr>
                      <w:t>POY</w:t>
                    </w:r>
                    <w:r>
                      <w:t>、</w:t>
                    </w:r>
                    <w:r>
                      <w:rPr>
                        <w:rFonts w:hint="eastAsia"/>
                      </w:rPr>
                      <w:t>FDY</w:t>
                    </w:r>
                  </w:p>
                  <w:p w:rsidR="006B0C3F" w:rsidRDefault="006B0C3F" w:rsidP="00B05806">
                    <w:pPr>
                      <w:jc w:val="center"/>
                    </w:pPr>
                    <w:r>
                      <w:t>173250</w:t>
                    </w:r>
                  </w:p>
                </w:txbxContent>
              </v:textbox>
            </v:shape>
            <v:line id="直接连接符 28" o:spid="_x0000_s3465" style="position:absolute" from="64,10487" to="64,10492" o:gfxdata="UEsDBAoAAAAAAIdO4kAAAAAAAAAAAAAAAAAEAAAAZHJzL1BLAwQUAAAACACHTuJAApULv7oAAADb&#10;AAAADwAAAGRycy9kb3ducmV2LnhtbEVPTYvCMBC9C/6HMIIXWVOFFekaPSiCinuwVfY6NGNTtpmU&#10;Jtr6781hYY+P973a9LYWT2p95VjBbJqAIC6crrhUcM33H0sQPiBrrB2Tghd52KyHgxWm2nV8oWcW&#10;ShFD2KeowITQpFL6wpBFP3UNceTurrUYImxLqVvsYrit5TxJFtJixbHBYENbQ8Vv9rAKylt31Ifz&#10;T3avb7v89Dkx5tv2So1Hs+QLRKA+/Iv/3AetYB7Hxi/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Qu/ugAAANsA&#10;AAAPAAAAAAAAAAEAIAAAACIAAABkcnMvZG93bnJldi54bWxQSwECFAAUAAAACACHTuJAMy8FnjsA&#10;AAA5AAAAEAAAAAAAAAABACAAAAAJAQAAZHJzL3NoYXBleG1sLnhtbFBLBQYAAAAABgAGAFsBAACz&#10;AwAAAAA=&#10;">
              <v:fill o:detectmouseclick="t"/>
              <v:stroke endarrow="open"/>
            </v:line>
            <v:shape id="文本框 29" o:spid="_x0000_s3466" type="#_x0000_t202" style="position:absolute;left:53;top:10492;width:22;height:5" o:gfxdata="UEsDBAoAAAAAAIdO4kAAAAAAAAAAAAAAAAAEAAAAZHJzL1BLAwQUAAAACACHTuJAYJjYd74AAADb&#10;AAAADwAAAGRycy9kb3ducmV2LnhtbEWPS2vDMBCE74X+B7GB3Bo5gYbWiZxDQqC35gWht420sYyt&#10;lWupzuPXV4VAj8PMfMPMF1fXiJ66UHlWMB5lIIi1NxWXCg779csbiBCRDTaeScGNAiyK56c55sZf&#10;eEv9LpYiQTjkqMDG2OZSBm3JYRj5ljh5Z985jEl2pTQdXhLcNXKSZVPpsOK0YLGlpSVd736cgrDa&#10;fLf6vDnV1tzun6v+VR/XX0oNB+NsBiLSNf6HH+0Po2DyD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jYd74A&#10;AADbAAAADwAAAAAAAAABACAAAAAiAAAAZHJzL2Rvd25yZXYueG1sUEsBAhQAFAAAAAgAh07iQDMv&#10;BZ47AAAAOQAAABAAAAAAAAAAAQAgAAAADQEAAGRycy9zaGFwZXhtbC54bWxQSwUGAAAAAAYABgBb&#10;AQAAtwMAAAAA&#10;">
              <v:textbox style="mso-next-textbox:#文本框 29;mso-fit-shape-to-text:t">
                <w:txbxContent>
                  <w:p w:rsidR="006B0C3F" w:rsidRDefault="006B0C3F" w:rsidP="00B05806">
                    <w:pPr>
                      <w:jc w:val="center"/>
                      <w:rPr>
                        <w:rFonts w:ascii="宋体" w:hAnsi="宋体" w:cs="宋体"/>
                      </w:rPr>
                    </w:pPr>
                    <w:r>
                      <w:rPr>
                        <w:rFonts w:ascii="宋体" w:hAnsi="宋体" w:cs="宋体" w:hint="eastAsia"/>
                      </w:rPr>
                      <w:t>整理</w:t>
                    </w:r>
                  </w:p>
                </w:txbxContent>
              </v:textbox>
            </v:shape>
            <v:line id="直接连接符 30" o:spid="_x0000_s3467" style="position:absolute;flip:x" from="64,10496" to="64,10503" o:gfxdata="UEsDBAoAAAAAAIdO4kAAAAAAAAAAAAAAAAAEAAAAZHJzL1BLAwQUAAAACACHTuJAI/16D7oAAADb&#10;AAAADwAAAGRycy9kb3ducmV2LnhtbEVPTWvCQBC9F/wPywi9SN2oUEvq6kGwSG+uotdpdkyi2dmQ&#10;nWr677sHwePjfS9WvW/UjbpYBzYwGWegiIvgai4NHPabtw9QUZAdNoHJwB9FWC0HLwvMXbjzjm5W&#10;SpVCOOZooBJpc61jUZHHOA4tceLOofMoCXaldh3eU7hv9DTL3rXHmlNDhS2tKyqu9tcb+PoW+dkf&#10;Whldz0d7OY3WvZ1bY16Hk+wTlFAvT/HDvXUGZml9+pJ+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oPugAAANsA&#10;AAAPAAAAAAAAAAEAIAAAACIAAABkcnMvZG93bnJldi54bWxQSwECFAAUAAAACACHTuJAMy8FnjsA&#10;AAA5AAAAEAAAAAAAAAABACAAAAAJAQAAZHJzL3NoYXBleG1sLnhtbFBLBQYAAAAABgAGAFsBAACz&#10;AwAAAAA=&#10;">
              <v:fill o:detectmouseclick="t"/>
              <v:stroke endarrow="open"/>
            </v:line>
            <v:shape id="文本框 31" o:spid="_x0000_s3468" type="#_x0000_t202" style="position:absolute;left:53;top:10503;width:22;height:4" o:gfxdata="UEsDBAoAAAAAAIdO4kAAAAAAAAAAAAAAAAAEAAAAZHJzL1BLAwQUAAAACACHTuJAGzdCrL4AAADb&#10;AAAADwAAAGRycy9kb3ducmV2LnhtbEWPT2sCMRTE7wW/Q3iCt5pdS4usRg+K4K3WCuLtmTw3i5uX&#10;dRPXP5++KRR6HGbmN8x0fne16KgNlWcF+TADQay9qbhUsPtevY5BhIhssPZMCh4UYD7rvUyxMP7G&#10;X9RtYykShEOBCmyMTSFl0JYchqFviJN38q3DmGRbStPiLcFdLUdZ9iEdVpwWLDa0sKTP26tTEJab&#10;S6NPm+PZmsfzc9m96/3qoNSgn2cTEJHu8T/8114bBW85/H5JP0DO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dCrL4A&#10;AADbAAAADwAAAAAAAAABACAAAAAiAAAAZHJzL2Rvd25yZXYueG1sUEsBAhQAFAAAAAgAh07iQDMv&#10;BZ47AAAAOQAAABAAAAAAAAAAAQAgAAAADQEAAGRycy9zaGFwZXhtbC54bWxQSwUGAAAAAAYABgBb&#10;AQAAtwMAAAAA&#10;">
              <v:textbox style="mso-next-textbox:#文本框 31;mso-fit-shape-to-text:t">
                <w:txbxContent>
                  <w:p w:rsidR="006B0C3F" w:rsidRDefault="006B0C3F" w:rsidP="00B05806">
                    <w:pPr>
                      <w:jc w:val="center"/>
                    </w:pPr>
                    <w:r>
                      <w:rPr>
                        <w:rFonts w:hint="eastAsia"/>
                      </w:rPr>
                      <w:t>加弹</w:t>
                    </w:r>
                  </w:p>
                </w:txbxContent>
              </v:textbox>
            </v:shape>
            <v:line id="直接连接符 32" o:spid="_x0000_s3469" style="position:absolute" from="64,10507" to="64,10513" o:gfxdata="UEsDBAoAAAAAAIdO4kAAAAAAAAAAAAAAAAAEAAAAZHJzL1BLAwQUAAAACACHTuJA5qSqiL4AAADb&#10;AAAADwAAAGRycy9kb3ducmV2LnhtbEWPQWvCQBSE7wX/w/IEL0U3Ki0ldfWgFFT00KTi9ZF9ZkOz&#10;b0N2a+K/dwWhx2FmvmEWq97W4kqtrxwrmE4SEMSF0xWXCn7yr/EHCB+QNdaOScGNPKyWg5cFptp1&#10;/E3XLJQiQtinqMCE0KRS+sKQRT9xDXH0Lq61GKJsS6lb7CLc1nKWJO/SYsVxwWBDa0PFb/ZnFZSn&#10;bqe3h3N2qU+bfP/2aszR9kqNhtPkE0SgPvyHn+2tVjC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SqiL4A&#10;AADbAAAADwAAAAAAAAABACAAAAAiAAAAZHJzL2Rvd25yZXYueG1sUEsBAhQAFAAAAAgAh07iQDMv&#10;BZ47AAAAOQAAABAAAAAAAAAAAQAgAAAADQEAAGRycy9zaGFwZXhtbC54bWxQSwUGAAAAAAYABgBb&#10;AQAAtwMAAAAA&#10;">
              <v:fill o:detectmouseclick="t"/>
              <v:stroke endarrow="open"/>
            </v:line>
            <v:shape id="文本框 33" o:spid="_x0000_s3470" type="#_x0000_t202" style="position:absolute;left:53;top:10513;width:22;height:4" o:gfxdata="UEsDBAoAAAAAAIdO4kAAAAAAAAAAAAAAAAAEAAAAZHJzL1BLAwQUAAAACACHTuJAhKl5QL4AAADb&#10;AAAADwAAAGRycy9kb3ducmV2LnhtbEWPzWrDMBCE74G+g9hAb7WchpTiRs4hIdBb/gqlt620sYyt&#10;lWspTtKnrwqBHIeZ+YaZLy6uFQP1ofasYJLlIIi1NzVXCj4O66dXECEiG2w9k4IrBViUD6M5Fsaf&#10;eUfDPlYiQTgUqMDG2BVSBm3JYch8R5y8o+8dxiT7SpoezwnuWvmc5y/SYc1pwWJHS0u62Z+cgrDa&#10;/nT6uP1urLn+blbDTH+uv5R6HE/yNxCRLvEevrXfjYLpFP6/pB8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l5QL4A&#10;AADbAAAADwAAAAAAAAABACAAAAAiAAAAZHJzL2Rvd25yZXYueG1sUEsBAhQAFAAAAAgAh07iQDMv&#10;BZ47AAAAOQAAABAAAAAAAAAAAQAgAAAADQEAAGRycy9zaGFwZXhtbC54bWxQSwUGAAAAAAYABgBb&#10;AQAAtwMAAAAA&#10;">
              <v:textbox style="mso-next-textbox:#文本框 33;mso-fit-shape-to-text:t">
                <w:txbxContent>
                  <w:p w:rsidR="006B0C3F" w:rsidRDefault="006B0C3F" w:rsidP="00B05806">
                    <w:pPr>
                      <w:jc w:val="center"/>
                    </w:pPr>
                    <w:r>
                      <w:rPr>
                        <w:rFonts w:hint="eastAsia"/>
                      </w:rPr>
                      <w:t>整经</w:t>
                    </w:r>
                  </w:p>
                </w:txbxContent>
              </v:textbox>
            </v:shape>
            <v:line id="直接连接符 34" o:spid="_x0000_s3471" style="position:absolute;flip:x" from="64,10517" to="64,10523" o:gfxdata="UEsDBAoAAAAAAIdO4kAAAAAAAAAAAAAAAAAEAAAAZHJzL1BLAwQUAAAACACHTuJAXMZ8DL0AAADb&#10;AAAADwAAAGRycy9kb3ducmV2LnhtbEWPQWvCQBSE74X+h+UVehHd2BaV6OpBaJHeuopen9lnkpp9&#10;G7KvGv99t1DwOMzMN8xi1ftGXaiLdWAD41EGirgIrubSwG77PpyBioLssAlMBm4UYbV8fFhg7sKV&#10;v+hipVQJwjFHA5VIm2sdi4o8xlFoiZN3Cp1HSbIrtevwmuC+0S9ZNtEea04LFba0rqg42x9v4ONT&#10;5LjdtTI4n/b2+zBY93ZqjXl+GmdzUEK93MP/7Y0z8PoGf1/S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nwMvQAA&#10;ANsAAAAPAAAAAAAAAAEAIAAAACIAAABkcnMvZG93bnJldi54bWxQSwECFAAUAAAACACHTuJAMy8F&#10;njsAAAA5AAAAEAAAAAAAAAABACAAAAAMAQAAZHJzL3NoYXBleG1sLnhtbFBLBQYAAAAABgAGAFsB&#10;AAC2AwAAAAA=&#10;">
              <v:fill o:detectmouseclick="t"/>
              <v:stroke endarrow="open"/>
            </v:line>
            <v:shape id="文本框 35" o:spid="_x0000_s3472" type="#_x0000_t202" style="position:absolute;left:53;top:10523;width:22;height:5" o:gfxdata="UEsDBAoAAAAAAIdO4kAAAAAAAAAAAAAAAAAEAAAAZHJzL1BLAwQUAAAACACHTuJAZAxEr74AAADb&#10;AAAADwAAAGRycy9kb3ducmV2LnhtbEWPT2sCMRTE74V+h/AEb92siqWsRg+K4K1qBentmTw3i5uX&#10;7SZd/3x6IxR6HGbmN8x0fnW16KgNlWcFgywHQay9qbhUsP9avX2ACBHZYO2ZFNwowHz2+jLFwvgL&#10;b6nbxVIkCIcCFdgYm0LKoC05DJlviJN38q3DmGRbStPiJcFdLYd5/i4dVpwWLDa0sKTPu1+nICw3&#10;P40+bY5na273z2U31ofVt1L93iCfgIh0jf/hv/baKBiN4fkl/Q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xEr74A&#10;AADbAAAADwAAAAAAAAABACAAAAAiAAAAZHJzL2Rvd25yZXYueG1sUEsBAhQAFAAAAAgAh07iQDMv&#10;BZ47AAAAOQAAABAAAAAAAAAAAQAgAAAADQEAAGRycy9zaGFwZXhtbC54bWxQSwUGAAAAAAYABgBb&#10;AQAAtwMAAAAA&#10;">
              <v:textbox style="mso-next-textbox:#文本框 35;mso-fit-shape-to-text:t">
                <w:txbxContent>
                  <w:p w:rsidR="006B0C3F" w:rsidRDefault="006B0C3F" w:rsidP="00B05806">
                    <w:pPr>
                      <w:jc w:val="center"/>
                    </w:pPr>
                    <w:r>
                      <w:rPr>
                        <w:rFonts w:hint="eastAsia"/>
                      </w:rPr>
                      <w:t>织造、晾干</w:t>
                    </w:r>
                  </w:p>
                </w:txbxContent>
              </v:textbox>
            </v:shape>
            <v:line id="直接连接符 36" o:spid="_x0000_s3473" style="position:absolute" from="64,10528" to="64,10534" o:gfxdata="UEsDBAoAAAAAAIdO4kAAAAAAAAAAAAAAAAAEAAAAZHJzL1BLAwQUAAAACACHTuJA/1gjkb8AAADb&#10;AAAADwAAAGRycy9kb3ducmV2LnhtbEWPzWrDMBCE74G+g9hCb7H8Q9zgRMmhSUqgEKjbB1isre3W&#10;WjmWnJ8+fVUI5DjMzDfMcn0xnTjR4FrLCpIoBkFcWd1yreDzYzedg3AeWWNnmRRcycF69TBZYqHt&#10;md/pVPpaBAi7AhU03veFlK5qyKCLbE8cvC87GPRBDrXUA54D3HQyjeNcGmw5LDTY00tD1U85GgX5&#10;fps9zzavSX48/L6l/H0oUzkq9fSYxAsQni7+Hr6191pBlsP/l/AD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YI5G/&#10;AAAA2wAAAA8AAAAAAAAAAQAgAAAAIgAAAGRycy9kb3ducmV2LnhtbFBLAQIUABQAAAAIAIdO4kAz&#10;LwWeOwAAADkAAAAQAAAAAAAAAAEAIAAAAA4BAABkcnMvc2hhcGV4bWwueG1sUEsFBgAAAAAGAAYA&#10;WwEAALgDAAAAAA==&#10;">
              <v:fill o:detectmouseclick="t"/>
              <v:stroke endarrow="block" endarrowwidth="narrow" endarrowlength="short"/>
            </v:line>
            <v:line id="直接连接符 37" o:spid="_x0000_s3474" style="position:absolute;flip:y" from="75,10505" to="81,10505" o:gfxdata="UEsDBAoAAAAAAIdO4kAAAAAAAAAAAAAAAAAEAAAAZHJzL1BLAwQUAAAACACHTuJAF77VJLwAAADb&#10;AAAADwAAAGRycy9kb3ducmV2LnhtbEWP3YrCMBSE7wXfIZwF7zSpxSpdoxeC6C7eWH2AQ3O2Lduc&#10;lCT+7NtvFha8HGbmG2a9fdpe3MmHzrGGbKZAENfOdNxouF720xWIEJEN9o5Jww8F2G7GozWWxj34&#10;TPcqNiJBOJSooY1xKKUMdUsWw8wNxMn7ct5iTNI30nh8JLjt5VypQlrsOC20ONCupfq7ulkN52tz&#10;8FWmXF584G1e8OIzPy20nrxl6h1EpGd8hf/bR6MhX8Lf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1SS8AAAA&#10;2wAAAA8AAAAAAAAAAQAgAAAAIgAAAGRycy9kb3ducmV2LnhtbFBLAQIUABQAAAAIAIdO4kAzLwWe&#10;OwAAADkAAAAQAAAAAAAAAAEAIAAAAAsBAABkcnMvc2hhcGV4bWwueG1sUEsFBgAAAAAGAAYAWwEA&#10;ALUDAAAAAA==&#10;">
              <v:fill o:detectmouseclick="t"/>
              <v:stroke dashstyle="dash" endarrow="open"/>
            </v:line>
            <v:shape id="文本框 38" o:spid="_x0000_s3475" type="#_x0000_t202" style="position:absolute;left:81;top:10501;width:26;height:10" o:gfxdata="UEsDBAoAAAAAAIdO4kAAAAAAAAAAAAAAAAAEAAAAZHJzL1BLAwQUAAAACACHTuJAJ5H4FLUAAADb&#10;AAAADwAAAGRycy9kb3ducmV2LnhtbEVPSwrCMBDdC94hjOBGNPWv1SgoKG6rHmBsxrbYTEoTrd7e&#10;LASXj/dfb9+mFC+qXWFZwXAQgSBOrS44U3C9HPoLEM4jaywtk4IPOdhu2q01xto2nNDr7DMRQtjF&#10;qCD3voqldGlOBt3AVsSBu9vaoA+wzqSusQnhppSjKJpJgwWHhhwr2ueUPs5Po+B+anrTZXM7+us8&#10;mcx2WMxv9qNUtzOMViA8vf1f/HOftIJxGBu+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5H4FLUAAADbAAAADwAA&#10;AAAAAAABACAAAAAiAAAAZHJzL2Rvd25yZXYueG1sUEsBAhQAFAAAAAgAh07iQDMvBZ47AAAAOQAA&#10;ABAAAAAAAAAAAQAgAAAABAEAAGRycy9zaGFwZXhtbC54bWxQSwUGAAAAAAYABgBbAQAArgMAAAAA&#10;" stroked="f">
              <v:textbox style="mso-next-textbox:#文本框 38">
                <w:txbxContent>
                  <w:p w:rsidR="006B0C3F" w:rsidRDefault="006B0C3F" w:rsidP="00B05806">
                    <w:r>
                      <w:rPr>
                        <w:rFonts w:hint="eastAsia"/>
                      </w:rPr>
                      <w:t>G1-1</w:t>
                    </w:r>
                    <w:r>
                      <w:rPr>
                        <w:rFonts w:hint="eastAsia"/>
                      </w:rPr>
                      <w:t>加弹废气</w:t>
                    </w:r>
                    <w:r>
                      <w:rPr>
                        <w:rFonts w:hint="eastAsia"/>
                      </w:rPr>
                      <w:t>10.342</w:t>
                    </w:r>
                  </w:p>
                  <w:p w:rsidR="006B0C3F" w:rsidRDefault="006B0C3F" w:rsidP="00B05806">
                    <w:r>
                      <w:rPr>
                        <w:rFonts w:hint="eastAsia"/>
                      </w:rPr>
                      <w:t>S1-1</w:t>
                    </w:r>
                    <w:r>
                      <w:rPr>
                        <w:rFonts w:hint="eastAsia"/>
                      </w:rPr>
                      <w:t>废丝、边角料</w:t>
                    </w:r>
                    <w:r>
                      <w:rPr>
                        <w:rFonts w:hint="eastAsia"/>
                      </w:rPr>
                      <w:t>1800</w:t>
                    </w:r>
                  </w:p>
                  <w:p w:rsidR="006B0C3F" w:rsidRDefault="006B0C3F" w:rsidP="00B05806">
                    <w:pPr>
                      <w:rPr>
                        <w:highlight w:val="red"/>
                      </w:rPr>
                    </w:pPr>
                  </w:p>
                </w:txbxContent>
              </v:textbox>
            </v:shape>
            <v:line id="直接连接符 39" o:spid="_x0000_s3476" style="position:absolute;flip:y" from="75,10525" to="81,10525" o:gfxdata="UEsDBAoAAAAAAIdO4kAAAAAAAAAAAAAAAAAEAAAAZHJzL1BLAwQUAAAACACHTuJACW3kzbwAAADb&#10;AAAADwAAAGRycy9kb3ducmV2LnhtbEWP3YrCMBSE7wXfIZwF7zSpxaJdoxeC6C7eWH2AQ3O2Lduc&#10;lCT+7NtvFha8HGbmG2a9fdpe3MmHzrGGbKZAENfOdNxouF720yWIEJEN9o5Jww8F2G7GozWWxj34&#10;TPcqNiJBOJSooY1xKKUMdUsWw8wNxMn7ct5iTNI30nh8JLjt5VypQlrsOC20ONCupfq7ulkN52tz&#10;8FWmXF584G1e8OIzPy20nrxl6h1EpGd8hf/bR6MhX8Hf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t5M28AAAA&#10;2wAAAA8AAAAAAAAAAQAgAAAAIgAAAGRycy9kb3ducmV2LnhtbFBLAQIUABQAAAAIAIdO4kAzLwWe&#10;OwAAADkAAAAQAAAAAAAAAAEAIAAAAAsBAABkcnMvc2hhcGV4bWwueG1sUEsFBgAAAAAGAAYAWwEA&#10;ALUDAAAAAA==&#10;">
              <v:fill o:detectmouseclick="t"/>
              <v:stroke dashstyle="dash" endarrow="open"/>
            </v:line>
            <v:shape id="文本框 40" o:spid="_x0000_s3477" type="#_x0000_t202" style="position:absolute;left:53;top:10545;width:22;height:4" o:gfxdata="UEsDBAoAAAAAAIdO4kAAAAAAAAAAAAAAAAAEAAAAZHJzL1BLAwQUAAAACACHTuJAOpibxLkAAADb&#10;AAAADwAAAGRycy9kb3ducmV2LnhtbEVPS2vCQBC+F/wPywi91U2KFYmuHgShiAe1HjwO2TEbk52N&#10;2fXRf+8cCj1+fO/58ulbdac+1oEN5KMMFHEZbM2VgePP+mMKKiZki21gMvBLEZaLwdscCxsevKf7&#10;IVVKQjgWaMCl1BVax9KRxzgKHbFw59B7TAL7StseHxLuW/2ZZRPtsWZpcNjRylHZHG5eSraxvO3D&#10;9ZJvG31yzQS/dm5jzPswz2agEj3Tv/jP/W0NjGW9fJE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Ym8S5AAAA2wAA&#10;AA8AAAAAAAAAAQAgAAAAIgAAAGRycy9kb3ducmV2LnhtbFBLAQIUABQAAAAIAIdO4kAzLwWeOwAA&#10;ADkAAAAQAAAAAAAAAAEAIAAAAAgBAABkcnMvc2hhcGV4bWwueG1sUEsFBgAAAAAGAAYAWwEAALID&#10;AAAAAA==&#10;" stroked="f">
              <v:textbox style="mso-next-textbox:#文本框 40;mso-fit-shape-to-text:t">
                <w:txbxContent>
                  <w:p w:rsidR="006B0C3F" w:rsidRDefault="006B0C3F" w:rsidP="00B05806">
                    <w:pPr>
                      <w:jc w:val="center"/>
                      <w:rPr>
                        <w:color w:val="FFFFFF"/>
                      </w:rPr>
                    </w:pPr>
                    <w:r>
                      <w:rPr>
                        <w:rFonts w:hint="eastAsia"/>
                      </w:rPr>
                      <w:t>入库</w:t>
                    </w:r>
                  </w:p>
                </w:txbxContent>
              </v:textbox>
            </v:shape>
            <v:line id="直接连接符 41" o:spid="_x0000_s3478" style="position:absolute" from="64,10538" to="64,10545" o:gfxdata="UEsDBAoAAAAAAIdO4kAAAAAAAAAAAAAAAAAEAAAAZHJzL1BLAwQUAAAACACHTuJAKLfImL8AAADb&#10;AAAADwAAAGRycy9kb3ducmV2LnhtbEWP3WrCQBSE7wu+w3KE3tVN0ppKdOOFtkUQhKZ9gEP2mESz&#10;Z2N249/TdwuFXg4z8w2zWF5NK87Uu8aygngSgSAurW64UvD99f40A+E8ssbWMim4kYNlPnpYYKbt&#10;hT/pXPhKBAi7DBXU3neZlK6syaCb2I44eHvbG/RB9pXUPV4C3LQyiaJUGmw4LNTY0aqm8lgMRkG6&#10;eXt+na4/4vS0u28TPuyKRA5KPY7jaA7C09X/h//aG63gJYbfL+EH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3yJi/&#10;AAAA2wAAAA8AAAAAAAAAAQAgAAAAIgAAAGRycy9kb3ducmV2LnhtbFBLAQIUABQAAAAIAIdO4kAz&#10;LwWeOwAAADkAAAAQAAAAAAAAAAEAIAAAAA4BAABkcnMvc2hhcGV4bWwueG1sUEsFBgAAAAAGAAYA&#10;WwEAALgDAAAAAA==&#10;">
              <v:fill o:detectmouseclick="t"/>
              <v:stroke endarrow="block" endarrowwidth="narrow" endarrowlength="short"/>
            </v:line>
            <v:line id="直接连接符 42" o:spid="_x0000_s3479" style="position:absolute;flip:y" from="75,10536" to="81,10536" o:gfxdata="UEsDBAoAAAAAAIdO4kAAAAAAAAAAAAAAAAAEAAAAZHJzL1BLAwQUAAAACACHTuJAX88FwbwAAADb&#10;AAAADwAAAGRycy9kb3ducmV2LnhtbEWP3YrCMBSE7xf2HcJZ8G5NWrVI1+iFILsu3lh9gENzbMs2&#10;JyWJf29vFgQvh5n5hlmsbrYXF/Khc6whGysQxLUzHTcajofN5xxEiMgGe8ek4U4BVsv3twWWxl15&#10;T5cqNiJBOJSooY1xKKUMdUsWw9gNxMk7OW8xJukbaTxeE9z2MleqkBY7TgstDrRuqf6rzlbD/th8&#10;+ypTblJs8ZwXPPud7GZajz4y9QUi0i2+ws/2j9EwzeH/S/o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BcG8AAAA&#10;2wAAAA8AAAAAAAAAAQAgAAAAIgAAAGRycy9kb3ducmV2LnhtbFBLAQIUABQAAAAIAIdO4kAzLwWe&#10;OwAAADkAAAAQAAAAAAAAAAEAIAAAAAsBAABkcnMvc2hhcGV4bWwueG1sUEsFBgAAAAAGAAYAWwEA&#10;ALUDAAAAAA==&#10;">
              <v:fill o:detectmouseclick="t"/>
              <v:stroke dashstyle="dash" endarrow="open"/>
            </v:line>
            <v:shape id="文本框 43" o:spid="_x0000_s3480" type="#_x0000_t202" style="position:absolute;left:81;top:10534;width:20;height:6"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filled="f" stroked="f">
              <v:fill o:detectmouseclick="t"/>
              <v:textbox style="mso-next-textbox:#文本框 43">
                <w:txbxContent>
                  <w:p w:rsidR="006B0C3F" w:rsidRDefault="006B0C3F" w:rsidP="00B05806">
                    <w:r>
                      <w:rPr>
                        <w:rFonts w:hint="eastAsia"/>
                      </w:rPr>
                      <w:t>S1-4</w:t>
                    </w:r>
                    <w:r>
                      <w:rPr>
                        <w:rFonts w:hint="eastAsia"/>
                      </w:rPr>
                      <w:t>坯布次品</w:t>
                    </w:r>
                    <w:r>
                      <w:rPr>
                        <w:rFonts w:hint="eastAsia"/>
                      </w:rPr>
                      <w:t>800</w:t>
                    </w:r>
                  </w:p>
                </w:txbxContent>
              </v:textbox>
            </v:shape>
            <v:line id="直接连接符 44" o:spid="_x0000_s3481" style="position:absolute;flip:y" from="47,10505" to="53,10505" o:gfxdata="UEsDBAoAAAAAAIdO4kAAAAAAAAAAAAAAAAAEAAAAZHJzL1BLAwQUAAAACACHTuJABMAPcb0AAADb&#10;AAAADwAAAGRycy9kb3ducmV2LnhtbEWPQWvCQBSE70L/w/KEXkQ3FrESXT0ILaU3V7HXZ/aZRLNv&#10;Q/ZV03/fFQo9DjPzDbPa9L5RN+piHdjAdJKBIi6Cq7k0cNi/jRegoiA7bAKTgR+KsFk/DVaYu3Dn&#10;Hd2slCpBOOZooBJpc61jUZHHOAktcfLOofMoSXaldh3eE9w3+iXL5tpjzWmhwpa2FRVX++0NvH+K&#10;nPaHVkbX89Fevkbb3r5aY56H02wJSqiX//Bf+8MZmM3g8SX9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A9xvQAA&#10;ANsAAAAPAAAAAAAAAAEAIAAAACIAAABkcnMvZG93bnJldi54bWxQSwECFAAUAAAACACHTuJAMy8F&#10;njsAAAA5AAAAEAAAAAAAAAABACAAAAAMAQAAZHJzL3NoYXBleG1sLnhtbFBLBQYAAAAABgAGAFsB&#10;AAC2AwAAAAA=&#10;">
              <v:fill o:detectmouseclick="t"/>
              <v:stroke endarrow="open"/>
            </v:line>
            <v:shape id="文本框 45" o:spid="_x0000_s3482" type="#_x0000_t202" style="position:absolute;left:31;top:10503;width:18;height:5"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filled="f" stroked="f">
              <v:fill o:detectmouseclick="t"/>
              <v:textbox style="mso-next-textbox:#文本框 45">
                <w:txbxContent>
                  <w:p w:rsidR="006B0C3F" w:rsidRDefault="006B0C3F" w:rsidP="00B05806">
                    <w:r>
                      <w:rPr>
                        <w:rFonts w:hint="eastAsia"/>
                      </w:rPr>
                      <w:t>DTY</w:t>
                    </w:r>
                    <w:r>
                      <w:rPr>
                        <w:rFonts w:hint="eastAsia"/>
                      </w:rPr>
                      <w:t>油剂</w:t>
                    </w:r>
                    <w:r>
                      <w:rPr>
                        <w:rFonts w:hint="eastAsia"/>
                      </w:rPr>
                      <w:t>1680</w:t>
                    </w:r>
                  </w:p>
                </w:txbxContent>
              </v:textbox>
            </v:shape>
            <v:line id="直接连接符 46" o:spid="_x0000_s3483" style="position:absolute;flip:y" from="47,10525" to="53,10525" o:gfxdata="UEsDBAoAAAAAAIdO4kAAAAAAAAAAAAAAAAAEAAAAZHJzL1BLAwQUAAAACACHTuJAm140nb0AAADb&#10;AAAADwAAAGRycy9kb3ducmV2LnhtbEWPQWvCQBSE74X+h+UJvYhuLGIlunoQWkpvrmKvz+wziWbf&#10;huyrpv++Kwg9DjPzDbNc975RV+piHdjAZJyBIi6Cq7k0sN+9j+agoiA7bAKTgV+KsF49Py0xd+HG&#10;W7paKVWCcMzRQCXS5lrHoiKPcRxa4uSdQudRkuxK7Tq8Jbhv9GuWzbTHmtNChS1tKiou9scb+PgS&#10;Oe72rQwvp4M9fw83vX2zxrwMJtkClFAv/+FH+9MZmM7g/iX9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jSdvQAA&#10;ANsAAAAPAAAAAAAAAAEAIAAAACIAAABkcnMvZG93bnJldi54bWxQSwECFAAUAAAACACHTuJAMy8F&#10;njsAAAA5AAAAEAAAAAAAAAABACAAAAAMAQAAZHJzL3NoYXBleG1sLnhtbFBLBQYAAAAABgAGAFsB&#10;AAC2AwAAAAA=&#10;">
              <v:fill o:detectmouseclick="t"/>
              <v:stroke endarrow="open"/>
            </v:line>
            <v:shape id="文本框 47" o:spid="_x0000_s3484" type="#_x0000_t202" style="position:absolute;left:30;top:10523;width:19;height:5"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filled="f" stroked="f">
              <v:fill o:detectmouseclick="t"/>
              <v:textbox style="mso-next-textbox:#文本框 47">
                <w:txbxContent>
                  <w:p w:rsidR="006B0C3F" w:rsidRDefault="006B0C3F" w:rsidP="00B05806">
                    <w:r>
                      <w:rPr>
                        <w:rFonts w:hint="eastAsia"/>
                      </w:rPr>
                      <w:t>自来水</w:t>
                    </w:r>
                    <w:r>
                      <w:rPr>
                        <w:rFonts w:hint="eastAsia"/>
                      </w:rPr>
                      <w:t>2400000</w:t>
                    </w:r>
                  </w:p>
                </w:txbxContent>
              </v:textbox>
            </v:shape>
            <v:shape id="文本框 48" o:spid="_x0000_s3485" type="#_x0000_t202" style="position:absolute;left:65;top:10497;width:10;height:4" o:gfxdata="UEsDBAoAAAAAAIdO4kAAAAAAAAAAAAAAAAAEAAAAZHJzL1BLAwQUAAAACACHTuJACUidFLsAAADb&#10;AAAADwAAAGRycy9kb3ducmV2LnhtbEVPzWrCQBC+F3yHZYReRDcWkZC6ehAEPcTWmAcYstNs2uxs&#10;yK5JfPvuodDjx/e/O0y2FQP1vnGsYL1KQBBXTjdcKyjvp2UKwgdkja1jUvAkD4f97GWHmXYj32go&#10;Qi1iCPsMFZgQukxKXxmy6FeuI47cl+sthgj7WuoexxhuW/mWJFtpseHYYLCjo6Hqp3hYBbeL+Vzw&#10;Js9bLYftd3l9fIzpQqnX+Tp5BxFoCv/iP/dZK9jEsfFL/A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idFLsAAADb&#10;AAAADwAAAAAAAAABACAAAAAiAAAAZHJzL2Rvd25yZXYueG1sUEsBAhQAFAAAAAgAh07iQDMvBZ47&#10;AAAAOQAAABAAAAAAAAAAAQAgAAAACgEAAGRycy9zaGFwZXhtbC54bWxQSwUGAAAAAAYABgBbAQAA&#10;tAMAAAAA&#10;" filled="f" strokecolor="white">
              <v:fill o:detectmouseclick="t"/>
              <v:textbox style="mso-next-textbox:#文本框 48">
                <w:txbxContent>
                  <w:p w:rsidR="006B0C3F" w:rsidRDefault="006B0C3F" w:rsidP="00B05806">
                    <w:pPr>
                      <w:rPr>
                        <w:rFonts w:eastAsia="Calibri"/>
                      </w:rPr>
                    </w:pPr>
                    <w:r>
                      <w:t>173250</w:t>
                    </w:r>
                  </w:p>
                </w:txbxContent>
              </v:textbox>
            </v:shape>
            <v:shape id="文本框 49" o:spid="_x0000_s3486" type="#_x0000_t202" style="position:absolute;left:65;top:10508;width:14;height:4" o:gfxdata="UEsDBAoAAAAAAIdO4kAAAAAAAAAAAAAAAAAEAAAAZHJzL1BLAwQUAAAACACHTuJAZgQ4j74AAADb&#10;AAAADwAAAGRycy9kb3ducmV2LnhtbEWPQWvCQBSE7wX/w/KEXkQ3KUFsdM1BKLSH2Gr9AY/sMxvN&#10;vg3ZNbH/3i0Uehxm5htmU9xtKwbqfeNYQbpIQBBXTjdcKzh9v81XIHxA1tg6JgU/5KHYTp42mGs3&#10;8oGGY6hFhLDPUYEJocul9JUhi37hOuLonV1vMUTZ11L3OEa4beVLkiylxYbjgsGOdoaq6/FmFRw+&#10;zNeMs7JstRyWl9P+9jmuZko9T9NkDSLQPfyH/9rvWkH2Cr9f4g+Q2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Q4j74A&#10;AADbAAAADwAAAAAAAAABACAAAAAiAAAAZHJzL2Rvd25yZXYueG1sUEsBAhQAFAAAAAgAh07iQDMv&#10;BZ47AAAAOQAAABAAAAAAAAAAAQAgAAAADQEAAGRycy9zaGFwZXhtbC54bWxQSwUGAAAAAAYABgBb&#10;AQAAtwMAAAAA&#10;" filled="f" strokecolor="white">
              <v:fill o:detectmouseclick="t"/>
              <v:textbox style="mso-next-textbox:#文本框 49">
                <w:txbxContent>
                  <w:p w:rsidR="006B0C3F" w:rsidRDefault="006B0C3F" w:rsidP="00B05806">
                    <w:r>
                      <w:rPr>
                        <w:rFonts w:hint="eastAsia"/>
                      </w:rPr>
                      <w:t>173119.658</w:t>
                    </w:r>
                  </w:p>
                </w:txbxContent>
              </v:textbox>
            </v:shape>
            <v:shape id="文本框 50" o:spid="_x0000_s3487" type="#_x0000_t202" style="position:absolute;left:63;top:10518;width:14;height:4" o:gfxdata="UEsDBAoAAAAAAIdO4kAAAAAAAAAAAAAAAAAEAAAAZHJzL1BLAwQUAAAACACHTuJAcucHz7oAAADb&#10;AAAADwAAAGRycy9kb3ducmV2LnhtbEVPzYrCMBC+L/gOYQQvsqbKrkht6kEQ9OCuuj7A0IxNtZmU&#10;Jrb69uaw4PHj+89WD1uLjlpfOVYwnSQgiAunKy4VnP82nwsQPiBrrB2Tgid5WOWDjwxT7Xo+UncK&#10;pYgh7FNUYEJoUil9Yciin7iGOHIX11oMEbal1C32MdzWcpYkc2mx4thgsKG1oeJ2ulsFx505jPlr&#10;v6+17ObX88/9t1+MlRoNp8kSRKBHeIv/3Vut4Duuj1/iD5D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5wfPugAAANsA&#10;AAAPAAAAAAAAAAEAIAAAACIAAABkcnMvZG93bnJldi54bWxQSwECFAAUAAAACACHTuJAMy8FnjsA&#10;AAA5AAAAEAAAAAAAAAABACAAAAAJAQAAZHJzL3NoYXBleG1sLnhtbFBLBQYAAAAABgAGAFsBAACz&#10;AwAAAAA=&#10;" filled="f" strokecolor="white">
              <v:fill o:detectmouseclick="t"/>
              <v:textbox style="mso-next-textbox:#文本框 50">
                <w:txbxContent>
                  <w:p w:rsidR="006B0C3F" w:rsidRDefault="006B0C3F" w:rsidP="00B05806">
                    <w:r>
                      <w:rPr>
                        <w:rFonts w:hint="eastAsia"/>
                      </w:rPr>
                      <w:t>173119.658</w:t>
                    </w:r>
                  </w:p>
                  <w:p w:rsidR="006B0C3F" w:rsidRDefault="006B0C3F" w:rsidP="00B05806"/>
                </w:txbxContent>
              </v:textbox>
            </v:shape>
            <v:shape id="文本框 51" o:spid="_x0000_s3488" type="#_x0000_t202" style="position:absolute;left:64;top:10529;width:14;height:4" o:gfxdata="UEsDBAoAAAAAAIdO4kAAAAAAAAAAAAAAAAAEAAAAZHJzL1BLAwQUAAAACACHTuJAHauiVL4AAADb&#10;AAAADwAAAGRycy9kb3ducmV2LnhtbEWPwWrDMBBE74X8g9hCLyGRHdIQnCg5BArNwW3t5AMWa2u5&#10;tVbGUmz376tAocdhZt4w++NkWzFQ7xvHCtJlAoK4crrhWsH18rLYgvABWWPrmBT8kIfjYfawx0y7&#10;kQsaylCLCGGfoQITQpdJ6StDFv3SdcTR+3S9xRBlX0vd4xjhtpWrJNlIiw3HBYMdnQxV3+XNKijO&#10;5mPO6zxvtRw2X9e32/u4nSv19JgmOxCBpvAf/mu/agXPKdy/x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iVL4A&#10;AADbAAAADwAAAAAAAAABACAAAAAiAAAAZHJzL2Rvd25yZXYueG1sUEsBAhQAFAAAAAgAh07iQDMv&#10;BZ47AAAAOQAAABAAAAAAAAAAAQAgAAAADQEAAGRycy9zaGFwZXhtbC54bWxQSwUGAAAAAAYABgBb&#10;AQAAtwMAAAAA&#10;" filled="f" strokecolor="white">
              <v:fill o:detectmouseclick="t"/>
              <v:textbox style="mso-next-textbox:#文本框 51">
                <w:txbxContent>
                  <w:p w:rsidR="006B0C3F" w:rsidRDefault="006B0C3F" w:rsidP="00B05806">
                    <w:r>
                      <w:rPr>
                        <w:rFonts w:hint="eastAsia"/>
                      </w:rPr>
                      <w:t>172519.658</w:t>
                    </w:r>
                  </w:p>
                </w:txbxContent>
              </v:textbox>
            </v:shape>
            <v:shape id="文本框 52" o:spid="_x0000_s3489" type="#_x0000_t202" style="position:absolute;left:64;top:10540;width:16;height:4" o:gfxdata="UEsDBAoAAAAAAIdO4kAAAAAAAAAAAAAAAAAEAAAAZHJzL1BLAwQUAAAACACHTuJA7Xk8I70AAADb&#10;AAAADwAAAGRycy9kb3ducmV2LnhtbEWP3YrCMBSE7wXfIRzBG9FUWUWq0QtB0AvX9ecBDs2xqTYn&#10;pYmtvv1mQdjLYWa+YZbrly1FQ7UvHCsYjxIQxJnTBecKrpftcA7CB2SNpWNS8CYP61W3s8RUu5ZP&#10;1JxDLiKEfYoKTAhVKqXPDFn0I1cRR+/maoshyjqXusY2wm0pJ0kykxYLjgsGK9oYyh7np1Vw2puf&#10;AX8dDqWWzex+/X4e2/lAqX5vnCxABHqF//CnvdMKphP4+x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TwjvQAA&#10;ANsAAAAPAAAAAAAAAAEAIAAAACIAAABkcnMvZG93bnJldi54bWxQSwECFAAUAAAACACHTuJAMy8F&#10;njsAAAA5AAAAEAAAAAAAAAABACAAAAAMAQAAZHJzL3NoYXBleG1sLnhtbFBLBQYAAAAABgAGAFsB&#10;AAC2AwAAAAA=&#10;" filled="f" strokecolor="white">
              <v:fill o:detectmouseclick="t"/>
              <v:textbox style="mso-next-textbox:#文本框 52">
                <w:txbxContent>
                  <w:p w:rsidR="006B0C3F" w:rsidRDefault="006B0C3F" w:rsidP="00B05806">
                    <w:r>
                      <w:rPr>
                        <w:rFonts w:hint="eastAsia"/>
                      </w:rPr>
                      <w:t>171719.658</w:t>
                    </w:r>
                  </w:p>
                </w:txbxContent>
              </v:textbox>
            </v:shape>
            <v:shape id="任意多边形 53" o:spid="_x0000_s3490" style="position:absolute;left:75;top:10520;width:6;height:4;mso-wrap-style:square;v-text-anchor:top" coordsize="609,439" o:gfxdata="UEsDBAoAAAAAAIdO4kAAAAAAAAAAAAAAAAAEAAAAZHJzL1BLAwQUAAAACACHTuJAsX1YtrwAAADb&#10;AAAADwAAAGRycy9kb3ducmV2LnhtbEWP3YrCMBSE74V9h3AWvJE19RftNgouCN4oVH2As83ZtrQ5&#10;KU221bc3guDlMDPfMMn2ZmrRUetKywom4wgEcWZ1ybmC62X/tQLhPLLG2jIpuJOD7eZjkGCsbc8p&#10;dWefiwBhF6OCwvsmltJlBRl0Y9sQB+/PtgZ9kG0udYt9gJtaTqNoKQ2WHBYKbOinoKw6/xsF8+Oy&#10;qp3l/vqbTnfdbn3qTTNSavg5ib5BeLr5d/jVPmgFixk8v4Qf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9WLa8AAAA&#10;2wAAAA8AAAAAAAAAAQAgAAAAIgAAAGRycy9kb3ducmV2LnhtbFBLAQIUABQAAAAIAIdO4kAzLwWe&#10;OwAAADkAAAAQAAAAAAAAAAEAIAAAAAsBAABkcnMvc2hhcGV4bWwueG1sUEsFBgAAAAAGAAYAWwEA&#10;ALUDAAAAAA==&#10;" path="m,434c73,217,147,,210,v63,,102,429,168,434c444,439,571,98,609,31e" filled="f">
              <v:fill o:detectmouseclick="t"/>
              <v:stroke endarrow="block"/>
            </v:shape>
            <v:shape id="文本框 54" o:spid="_x0000_s3491" type="#_x0000_t202" style="position:absolute;left:81;top:10517;width:17;height:4"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filled="f" stroked="f">
              <v:fill o:detectmouseclick="t"/>
              <v:textbox style="mso-next-textbox:#文本框 54">
                <w:txbxContent>
                  <w:p w:rsidR="006B0C3F" w:rsidRDefault="006B0C3F" w:rsidP="00B05806">
                    <w:pPr>
                      <w:rPr>
                        <w:rFonts w:ascii="宋体" w:hAnsi="宋体"/>
                      </w:rPr>
                    </w:pPr>
                    <w:r>
                      <w:rPr>
                        <w:rFonts w:ascii="宋体" w:hAnsi="宋体" w:hint="eastAsia"/>
                      </w:rPr>
                      <w:t>损耗水</w:t>
                    </w:r>
                    <w:r>
                      <w:rPr>
                        <w:rFonts w:hint="eastAsia"/>
                      </w:rPr>
                      <w:t>358200</w:t>
                    </w:r>
                  </w:p>
                </w:txbxContent>
              </v:textbox>
            </v:shape>
            <v:shape id="文本框 55" o:spid="_x0000_s3492" type="#_x0000_t202" style="position:absolute;left:53;top:10534;width:21;height:4" o:gfxdata="UEsDBAoAAAAAAIdO4kAAAAAAAAAAAAAAAAAEAAAAZHJzL1BLAwQUAAAACACHTuJAudOhD70AAADb&#10;AAAADwAAAGRycy9kb3ducmV2LnhtbEWPzWsCMRTE7wX/h/AEbzVrYaWsRg+K4M2PFsTbM3luFjcv&#10;6yZdP/56Uyj0OMzMb5jp/O5q0VEbKs8KRsMMBLH2puJSwffX6v0TRIjIBmvPpOBBAeaz3tsUC+Nv&#10;vKNuH0uRIBwKVGBjbAopg7bkMAx9Q5y8s28dxiTbUpoWbwnuavmRZWPpsOK0YLGhhSV92f84BWG5&#10;vTb6vD1drHk8N8su14fVUalBf5RNQES6x//wX3ttFOQ5/H5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06EPvQAA&#10;ANsAAAAPAAAAAAAAAAEAIAAAACIAAABkcnMvZG93bnJldi54bWxQSwECFAAUAAAACACHTuJAMy8F&#10;njsAAAA5AAAAEAAAAAAAAAABACAAAAAMAQAAZHJzL3NoYXBleG1sLnhtbFBLBQYAAAAABgAGAFsB&#10;AAC2AwAAAAA=&#10;">
              <v:textbox style="mso-next-textbox:#文本框 55;mso-fit-shape-to-text:t">
                <w:txbxContent>
                  <w:p w:rsidR="006B0C3F" w:rsidRDefault="006B0C3F" w:rsidP="00B05806">
                    <w:pPr>
                      <w:jc w:val="center"/>
                    </w:pPr>
                    <w:r>
                      <w:rPr>
                        <w:rFonts w:hint="eastAsia"/>
                      </w:rPr>
                      <w:t>检验成品</w:t>
                    </w:r>
                  </w:p>
                </w:txbxContent>
              </v:textbox>
            </v:shape>
            <v:shape id="文本框 56" o:spid="_x0000_s3493" type="#_x0000_t202" style="position:absolute;left:81;top:10521;width:29;height:1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filled="f" stroked="f">
              <v:fill o:detectmouseclick="t"/>
              <v:textbox style="mso-next-textbox:#文本框 56">
                <w:txbxContent>
                  <w:p w:rsidR="006B0C3F" w:rsidRDefault="006B0C3F" w:rsidP="00B05806">
                    <w:r>
                      <w:rPr>
                        <w:rFonts w:hint="eastAsia"/>
                      </w:rPr>
                      <w:t>W1-1</w:t>
                    </w:r>
                    <w:r>
                      <w:rPr>
                        <w:rFonts w:hint="eastAsia"/>
                      </w:rPr>
                      <w:t>织造废水</w:t>
                    </w:r>
                    <w:r>
                      <w:rPr>
                        <w:rFonts w:hint="eastAsia"/>
                      </w:rPr>
                      <w:t>2040000</w:t>
                    </w:r>
                  </w:p>
                  <w:p w:rsidR="006B0C3F" w:rsidRDefault="006B0C3F" w:rsidP="00B05806">
                    <w:pPr>
                      <w:rPr>
                        <w:rFonts w:eastAsia="Calibri"/>
                      </w:rPr>
                    </w:pPr>
                    <w:r>
                      <w:rPr>
                        <w:rFonts w:hint="eastAsia"/>
                      </w:rPr>
                      <w:t>S1-3</w:t>
                    </w:r>
                    <w:r>
                      <w:rPr>
                        <w:rFonts w:hint="eastAsia"/>
                      </w:rPr>
                      <w:t>废丝、边角料</w:t>
                    </w:r>
                    <w:r>
                      <w:rPr>
                        <w:rFonts w:hint="eastAsia"/>
                      </w:rPr>
                      <w:t>2400</w:t>
                    </w:r>
                    <w:r>
                      <w:rPr>
                        <w:rFonts w:hint="eastAsia"/>
                      </w:rPr>
                      <w:t>（</w:t>
                    </w:r>
                    <w:r>
                      <w:rPr>
                        <w:rFonts w:hint="eastAsia"/>
                      </w:rPr>
                      <w:t>S1-3</w:t>
                    </w:r>
                    <w:r>
                      <w:rPr>
                        <w:rFonts w:hint="eastAsia"/>
                      </w:rPr>
                      <w:t>包括残留废水</w:t>
                    </w:r>
                    <w:r>
                      <w:rPr>
                        <w:rFonts w:hint="eastAsia"/>
                      </w:rPr>
                      <w:t>1800</w:t>
                    </w:r>
                    <w:r>
                      <w:rPr>
                        <w:rFonts w:hint="eastAsia"/>
                      </w:rPr>
                      <w:t>）</w:t>
                    </w:r>
                  </w:p>
                </w:txbxContent>
              </v:textbox>
            </v:shape>
          </v:group>
        </w:pict>
      </w:r>
      <w:r w:rsidR="00B05806" w:rsidRPr="00524B0F">
        <w:rPr>
          <w:rFonts w:hint="eastAsia"/>
          <w:sz w:val="24"/>
          <w:highlight w:val="yellow"/>
        </w:rPr>
        <w:t>①</w:t>
      </w:r>
      <w:r w:rsidR="00B05806" w:rsidRPr="00524B0F">
        <w:rPr>
          <w:sz w:val="24"/>
          <w:highlight w:val="yellow"/>
        </w:rPr>
        <w:t>项目</w:t>
      </w:r>
      <w:r w:rsidR="00B05806" w:rsidRPr="00524B0F">
        <w:rPr>
          <w:rFonts w:hint="eastAsia"/>
          <w:sz w:val="24"/>
          <w:highlight w:val="yellow"/>
        </w:rPr>
        <w:t>特种家纺坯布</w:t>
      </w:r>
      <w:proofErr w:type="gramStart"/>
      <w:r w:rsidR="00B05806" w:rsidRPr="00524B0F">
        <w:rPr>
          <w:sz w:val="24"/>
          <w:highlight w:val="yellow"/>
        </w:rPr>
        <w:t>平衡图</w:t>
      </w:r>
      <w:proofErr w:type="gramEnd"/>
      <w:r w:rsidR="00B05806" w:rsidRPr="00524B0F">
        <w:rPr>
          <w:sz w:val="24"/>
          <w:highlight w:val="yellow"/>
        </w:rPr>
        <w:t>见图</w:t>
      </w:r>
      <w:r w:rsidR="00B05806" w:rsidRPr="00524B0F">
        <w:rPr>
          <w:rFonts w:hint="eastAsia"/>
          <w:sz w:val="24"/>
          <w:highlight w:val="yellow"/>
        </w:rPr>
        <w:t>4.6-2</w:t>
      </w:r>
      <w:r w:rsidR="00B05806" w:rsidRPr="00524B0F">
        <w:rPr>
          <w:sz w:val="24"/>
          <w:highlight w:val="yellow"/>
        </w:rPr>
        <w:t>和表</w:t>
      </w:r>
      <w:r w:rsidR="00B05806" w:rsidRPr="00524B0F">
        <w:rPr>
          <w:rFonts w:hint="eastAsia"/>
          <w:sz w:val="24"/>
          <w:highlight w:val="yellow"/>
        </w:rPr>
        <w:t>4.6-1</w:t>
      </w:r>
      <w:r w:rsidR="00B05806" w:rsidRPr="00524B0F">
        <w:rPr>
          <w:sz w:val="24"/>
          <w:highlight w:val="yellow"/>
        </w:rPr>
        <w:t>。</w:t>
      </w:r>
    </w:p>
    <w:p w:rsidR="00B05806" w:rsidRPr="00524B0F" w:rsidRDefault="00B05806" w:rsidP="00B05806">
      <w:pPr>
        <w:spacing w:line="360" w:lineRule="auto"/>
        <w:jc w:val="center"/>
        <w:rPr>
          <w:b/>
          <w:color w:val="000000"/>
          <w:kern w:val="0"/>
          <w:sz w:val="24"/>
          <w:highlight w:val="yellow"/>
        </w:rPr>
      </w:pPr>
      <w:r>
        <w:object w:dxaOrig="4590" w:dyaOrig="7731">
          <v:shape id="_x0000_i1026" type="#_x0000_t75" style="width:330.8pt;height:555.6pt" o:ole="">
            <v:imagedata r:id="rId28" o:title=""/>
          </v:shape>
          <o:OLEObject Type="Embed" ProgID="Visio.Drawing.11" ShapeID="_x0000_i1026" DrawAspect="Content" ObjectID="_1625301664" r:id="rId29"/>
        </w:object>
      </w:r>
    </w:p>
    <w:p w:rsidR="00B10E6A" w:rsidRPr="00EA1BED" w:rsidRDefault="00B05806" w:rsidP="004658A7">
      <w:pPr>
        <w:spacing w:line="360" w:lineRule="auto"/>
        <w:ind w:firstLineChars="441" w:firstLine="1063"/>
        <w:sectPr w:rsidR="00B10E6A" w:rsidRPr="00EA1BED" w:rsidSect="00B360CA">
          <w:footerReference w:type="default" r:id="rId30"/>
          <w:pgSz w:w="11906" w:h="16838"/>
          <w:pgMar w:top="1418" w:right="1797" w:bottom="1418" w:left="1797" w:header="851" w:footer="992" w:gutter="0"/>
          <w:cols w:space="720"/>
          <w:docGrid w:linePitch="312"/>
        </w:sectPr>
      </w:pPr>
      <w:r w:rsidRPr="00524B0F">
        <w:rPr>
          <w:b/>
          <w:color w:val="000000"/>
          <w:kern w:val="0"/>
          <w:sz w:val="24"/>
          <w:highlight w:val="yellow"/>
        </w:rPr>
        <w:t>图</w:t>
      </w:r>
      <w:r w:rsidRPr="00524B0F">
        <w:rPr>
          <w:rFonts w:hint="eastAsia"/>
          <w:b/>
          <w:color w:val="000000"/>
          <w:kern w:val="0"/>
          <w:sz w:val="24"/>
          <w:highlight w:val="yellow"/>
        </w:rPr>
        <w:t>4.6-2</w:t>
      </w:r>
      <w:r w:rsidRPr="00524B0F">
        <w:rPr>
          <w:b/>
          <w:color w:val="000000"/>
          <w:kern w:val="0"/>
          <w:sz w:val="24"/>
          <w:highlight w:val="yellow"/>
        </w:rPr>
        <w:t xml:space="preserve"> </w:t>
      </w:r>
      <w:r w:rsidRPr="00524B0F">
        <w:rPr>
          <w:rFonts w:hint="eastAsia"/>
          <w:b/>
          <w:color w:val="000000"/>
          <w:kern w:val="0"/>
          <w:sz w:val="24"/>
          <w:highlight w:val="yellow"/>
        </w:rPr>
        <w:t>特种家纺坯布生产过程物料平衡图（单位：</w:t>
      </w:r>
      <w:r w:rsidRPr="00524B0F">
        <w:rPr>
          <w:rFonts w:hint="eastAsia"/>
          <w:b/>
          <w:color w:val="000000"/>
          <w:kern w:val="0"/>
          <w:sz w:val="24"/>
          <w:highlight w:val="yellow"/>
        </w:rPr>
        <w:t>t/a</w:t>
      </w:r>
      <w:r>
        <w:rPr>
          <w:rFonts w:hint="eastAsia"/>
          <w:b/>
          <w:color w:val="000000"/>
          <w:kern w:val="0"/>
          <w:sz w:val="24"/>
          <w:highlight w:val="yellow"/>
        </w:rPr>
        <w:t>）</w:t>
      </w:r>
      <w:r w:rsidR="00B10E6A" w:rsidRPr="00EA1BED">
        <w:t xml:space="preserve">                                                                                                                                                                                                                                                                                                                                                                                                                                                                                                                                                                                                                                                                                                                                                                                                                                                                                                                                                                                                                                                                                                                                                                                                                                                                                                                                                                                                                                                                                                                                                                                                                                                                                                                                                                                                                                                                                                                                                                                                                                                                                                                                                                                                                                                                                                                                                                                                                                                                                                                                                                                                                                                                                                                                                                                                                                                                                                                                                                                                                                                                                                                                                                                                                                                                                                                                                                                                                                                                                                                                                                                                                                                                                                                                                                                                                                                                                                                                                                                                                                                                                                                                                                                                                                                                                                                                                                                                                                                                                                                                                                                                                                                                                                                                                                                                                                                                                                                                                                                                                                                                                                                                                                                                                                                                                                                                                                                                                                                                                                                                                                                                                                                                                                                                                                                                                                                                                                                                                                                                                                                                                                                                                                                                                                                                                                                                                                                                                                                                                                                                                                                                                                                                                                                                                                                                                                                                                                                                                                                                                                                                                                                                                                                                                                                                                                                                                                                                                                                                                                                                                                                                                                                                                                                                                                                                                                                                                                                                                                                                                                                                                                                                                                                                                                                                                                                                                                                                                                                                                                                                                                                                                                                                                                                                                                                                                                                                                                                                                                                                                                                                                                                                                                                                                                                                                                                                                                                                                                                                                                                                                                                                                                                                                                                                                                                                                                                                                                                                                                                                                                                                                                                                                                                                                                                                                                                                                                                                                                                                                                                                                                                                                                                                                                                                                                                                                                                                                                                                                                                                                                                                                                                                                                                                                                                                                                                                                                                                                                                                                                                                                                                                                                                                                                                                                                                                                                                                                                                                                                                                                                                                                                                                                                                                                                                                                                                                                                                                                                                                                                                                                                                                                                                                                                                                                                                                                                                                                                                                                                                                                                                                                                                                                                                                                                                                                                                                                                                                                                                                                                                                                                                                                                                                                                                                                                                                                                                                                                                                                                                                                                                                                                                                                                                                                                                                                                                                                                                                                                                                                                                                                                                                                                                                                                                                                                                                                                                                        </w:t>
      </w:r>
      <w:r w:rsidR="004658A7">
        <w:t xml:space="preserve">    </w:t>
      </w:r>
    </w:p>
    <w:p w:rsidR="00B10E6A" w:rsidRDefault="00B10E6A" w:rsidP="00664332">
      <w:pPr>
        <w:rPr>
          <w:sz w:val="24"/>
        </w:rPr>
      </w:pPr>
    </w:p>
    <w:tbl>
      <w:tblPr>
        <w:tblpPr w:leftFromText="180" w:rightFromText="180" w:vertAnchor="text" w:horzAnchor="page" w:tblpX="1687" w:tblpY="312"/>
        <w:tblOverlap w:val="never"/>
        <w:tblW w:w="0" w:type="auto"/>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992"/>
        <w:gridCol w:w="1134"/>
        <w:gridCol w:w="1418"/>
        <w:gridCol w:w="1478"/>
        <w:gridCol w:w="1361"/>
        <w:gridCol w:w="1120"/>
      </w:tblGrid>
      <w:tr w:rsidR="00B10E6A" w:rsidRPr="008A7BF6" w:rsidTr="00AF23D3">
        <w:trPr>
          <w:cantSplit/>
          <w:trHeight w:val="260"/>
        </w:trPr>
        <w:tc>
          <w:tcPr>
            <w:tcW w:w="1729" w:type="dxa"/>
            <w:gridSpan w:val="2"/>
            <w:tcBorders>
              <w:top w:val="single" w:sz="12" w:space="0" w:color="auto"/>
            </w:tcBorders>
            <w:vAlign w:val="center"/>
          </w:tcPr>
          <w:p w:rsidR="00B10E6A" w:rsidRPr="008A7BF6" w:rsidRDefault="00B10E6A">
            <w:pPr>
              <w:adjustRightInd w:val="0"/>
              <w:snapToGrid w:val="0"/>
              <w:jc w:val="center"/>
              <w:rPr>
                <w:b/>
                <w:szCs w:val="21"/>
              </w:rPr>
            </w:pPr>
            <w:r w:rsidRPr="008A7BF6">
              <w:rPr>
                <w:b/>
                <w:szCs w:val="21"/>
              </w:rPr>
              <w:t>投入</w:t>
            </w:r>
          </w:p>
        </w:tc>
        <w:tc>
          <w:tcPr>
            <w:tcW w:w="6511" w:type="dxa"/>
            <w:gridSpan w:val="5"/>
            <w:tcBorders>
              <w:top w:val="single" w:sz="12" w:space="0" w:color="auto"/>
            </w:tcBorders>
            <w:vAlign w:val="center"/>
          </w:tcPr>
          <w:p w:rsidR="00B10E6A" w:rsidRPr="008A7BF6" w:rsidRDefault="00B10E6A">
            <w:pPr>
              <w:adjustRightInd w:val="0"/>
              <w:snapToGrid w:val="0"/>
              <w:jc w:val="center"/>
              <w:rPr>
                <w:b/>
                <w:szCs w:val="21"/>
              </w:rPr>
            </w:pPr>
            <w:r w:rsidRPr="008A7BF6">
              <w:rPr>
                <w:b/>
                <w:szCs w:val="21"/>
              </w:rPr>
              <w:t>产出</w:t>
            </w:r>
          </w:p>
        </w:tc>
      </w:tr>
      <w:tr w:rsidR="00B10E6A" w:rsidRPr="008A7BF6" w:rsidTr="00AF23D3">
        <w:trPr>
          <w:cantSplit/>
          <w:trHeight w:val="540"/>
        </w:trPr>
        <w:tc>
          <w:tcPr>
            <w:tcW w:w="737" w:type="dxa"/>
            <w:vAlign w:val="center"/>
          </w:tcPr>
          <w:p w:rsidR="00B10E6A" w:rsidRPr="008A7BF6" w:rsidRDefault="00B10E6A">
            <w:pPr>
              <w:adjustRightInd w:val="0"/>
              <w:snapToGrid w:val="0"/>
              <w:jc w:val="center"/>
              <w:rPr>
                <w:szCs w:val="21"/>
              </w:rPr>
            </w:pPr>
            <w:r w:rsidRPr="008A7BF6">
              <w:rPr>
                <w:szCs w:val="21"/>
              </w:rPr>
              <w:t>名称</w:t>
            </w:r>
          </w:p>
        </w:tc>
        <w:tc>
          <w:tcPr>
            <w:tcW w:w="992" w:type="dxa"/>
            <w:vAlign w:val="center"/>
          </w:tcPr>
          <w:p w:rsidR="00B10E6A" w:rsidRPr="008A7BF6" w:rsidRDefault="00B10E6A">
            <w:pPr>
              <w:adjustRightInd w:val="0"/>
              <w:snapToGrid w:val="0"/>
              <w:jc w:val="center"/>
              <w:rPr>
                <w:szCs w:val="21"/>
              </w:rPr>
            </w:pPr>
            <w:r w:rsidRPr="008A7BF6">
              <w:rPr>
                <w:szCs w:val="21"/>
              </w:rPr>
              <w:t>投入量（</w:t>
            </w:r>
            <w:r w:rsidRPr="008A7BF6">
              <w:rPr>
                <w:szCs w:val="21"/>
              </w:rPr>
              <w:t>t/a</w:t>
            </w:r>
            <w:r w:rsidRPr="008A7BF6">
              <w:rPr>
                <w:szCs w:val="21"/>
              </w:rPr>
              <w:t>）</w:t>
            </w:r>
          </w:p>
        </w:tc>
        <w:tc>
          <w:tcPr>
            <w:tcW w:w="1134" w:type="dxa"/>
            <w:vAlign w:val="center"/>
          </w:tcPr>
          <w:p w:rsidR="00B10E6A" w:rsidRPr="008A7BF6" w:rsidRDefault="00B10E6A">
            <w:pPr>
              <w:adjustRightInd w:val="0"/>
              <w:snapToGrid w:val="0"/>
              <w:jc w:val="center"/>
              <w:rPr>
                <w:szCs w:val="21"/>
              </w:rPr>
            </w:pPr>
            <w:r w:rsidRPr="008A7BF6">
              <w:rPr>
                <w:szCs w:val="21"/>
              </w:rPr>
              <w:t>纺织产品（</w:t>
            </w:r>
            <w:r w:rsidRPr="008A7BF6">
              <w:rPr>
                <w:szCs w:val="21"/>
              </w:rPr>
              <w:t>t/a</w:t>
            </w:r>
            <w:r w:rsidRPr="008A7BF6">
              <w:rPr>
                <w:szCs w:val="21"/>
              </w:rPr>
              <w:t>）</w:t>
            </w:r>
          </w:p>
        </w:tc>
        <w:tc>
          <w:tcPr>
            <w:tcW w:w="1418" w:type="dxa"/>
            <w:vAlign w:val="center"/>
          </w:tcPr>
          <w:p w:rsidR="00B10E6A" w:rsidRPr="008A7BF6" w:rsidRDefault="00B10E6A">
            <w:pPr>
              <w:adjustRightInd w:val="0"/>
              <w:snapToGrid w:val="0"/>
              <w:jc w:val="center"/>
              <w:rPr>
                <w:szCs w:val="21"/>
              </w:rPr>
            </w:pPr>
            <w:r w:rsidRPr="008A7BF6">
              <w:rPr>
                <w:szCs w:val="21"/>
              </w:rPr>
              <w:t>废气产量（</w:t>
            </w:r>
            <w:r w:rsidRPr="008A7BF6">
              <w:rPr>
                <w:szCs w:val="21"/>
              </w:rPr>
              <w:t>t/a</w:t>
            </w:r>
            <w:r w:rsidRPr="008A7BF6">
              <w:rPr>
                <w:szCs w:val="21"/>
              </w:rPr>
              <w:t>）</w:t>
            </w:r>
          </w:p>
        </w:tc>
        <w:tc>
          <w:tcPr>
            <w:tcW w:w="1478" w:type="dxa"/>
            <w:vAlign w:val="center"/>
          </w:tcPr>
          <w:p w:rsidR="00B10E6A" w:rsidRPr="008A7BF6" w:rsidRDefault="008A7BF6">
            <w:pPr>
              <w:adjustRightInd w:val="0"/>
              <w:snapToGrid w:val="0"/>
              <w:jc w:val="center"/>
              <w:rPr>
                <w:szCs w:val="21"/>
              </w:rPr>
            </w:pPr>
            <w:r w:rsidRPr="008A7BF6">
              <w:rPr>
                <w:rFonts w:hint="eastAsia"/>
                <w:szCs w:val="21"/>
              </w:rPr>
              <w:t>进入废水产量</w:t>
            </w:r>
            <w:r w:rsidR="00B10E6A" w:rsidRPr="008A7BF6">
              <w:rPr>
                <w:szCs w:val="21"/>
              </w:rPr>
              <w:t>（</w:t>
            </w:r>
            <w:r w:rsidR="00B10E6A" w:rsidRPr="008A7BF6">
              <w:rPr>
                <w:szCs w:val="21"/>
              </w:rPr>
              <w:t>t/a</w:t>
            </w:r>
            <w:r w:rsidR="00B10E6A" w:rsidRPr="008A7BF6">
              <w:rPr>
                <w:szCs w:val="21"/>
              </w:rPr>
              <w:t>）</w:t>
            </w:r>
          </w:p>
        </w:tc>
        <w:tc>
          <w:tcPr>
            <w:tcW w:w="1361" w:type="dxa"/>
            <w:vAlign w:val="center"/>
          </w:tcPr>
          <w:p w:rsidR="00B10E6A" w:rsidRPr="008A7BF6" w:rsidRDefault="00B10E6A">
            <w:pPr>
              <w:adjustRightInd w:val="0"/>
              <w:snapToGrid w:val="0"/>
              <w:jc w:val="center"/>
              <w:rPr>
                <w:szCs w:val="21"/>
              </w:rPr>
            </w:pPr>
            <w:r w:rsidRPr="008A7BF6">
              <w:rPr>
                <w:szCs w:val="21"/>
              </w:rPr>
              <w:t>固废产量（</w:t>
            </w:r>
            <w:r w:rsidRPr="008A7BF6">
              <w:rPr>
                <w:szCs w:val="21"/>
              </w:rPr>
              <w:t>t/a</w:t>
            </w:r>
            <w:r w:rsidRPr="008A7BF6">
              <w:rPr>
                <w:szCs w:val="21"/>
              </w:rPr>
              <w:t>）</w:t>
            </w:r>
          </w:p>
        </w:tc>
        <w:tc>
          <w:tcPr>
            <w:tcW w:w="1120" w:type="dxa"/>
            <w:vAlign w:val="center"/>
          </w:tcPr>
          <w:p w:rsidR="00B10E6A" w:rsidRPr="008A7BF6" w:rsidRDefault="00B10E6A">
            <w:pPr>
              <w:adjustRightInd w:val="0"/>
              <w:snapToGrid w:val="0"/>
              <w:jc w:val="center"/>
              <w:rPr>
                <w:szCs w:val="21"/>
              </w:rPr>
            </w:pPr>
            <w:r w:rsidRPr="008A7BF6">
              <w:rPr>
                <w:szCs w:val="21"/>
              </w:rPr>
              <w:t>损耗（</w:t>
            </w:r>
            <w:r w:rsidRPr="008A7BF6">
              <w:rPr>
                <w:szCs w:val="21"/>
              </w:rPr>
              <w:t>t/a</w:t>
            </w:r>
            <w:r w:rsidRPr="008A7BF6">
              <w:rPr>
                <w:szCs w:val="21"/>
              </w:rPr>
              <w:t>）</w:t>
            </w:r>
          </w:p>
        </w:tc>
      </w:tr>
      <w:tr w:rsidR="00BF34F6" w:rsidRPr="008A7BF6" w:rsidTr="00BF34F6">
        <w:trPr>
          <w:cantSplit/>
          <w:trHeight w:val="586"/>
        </w:trPr>
        <w:tc>
          <w:tcPr>
            <w:tcW w:w="737" w:type="dxa"/>
            <w:vAlign w:val="center"/>
          </w:tcPr>
          <w:p w:rsidR="00BF34F6" w:rsidRPr="008A7BF6" w:rsidRDefault="00BF34F6">
            <w:pPr>
              <w:jc w:val="center"/>
              <w:rPr>
                <w:szCs w:val="21"/>
              </w:rPr>
            </w:pPr>
            <w:r w:rsidRPr="008A7BF6">
              <w:rPr>
                <w:szCs w:val="21"/>
              </w:rPr>
              <w:t>原料丝</w:t>
            </w:r>
          </w:p>
        </w:tc>
        <w:tc>
          <w:tcPr>
            <w:tcW w:w="992" w:type="dxa"/>
            <w:vAlign w:val="center"/>
          </w:tcPr>
          <w:p w:rsidR="00BF34F6" w:rsidRPr="008A7BF6" w:rsidRDefault="008A7BF6">
            <w:pPr>
              <w:widowControl/>
              <w:jc w:val="center"/>
              <w:textAlignment w:val="center"/>
              <w:rPr>
                <w:szCs w:val="21"/>
              </w:rPr>
            </w:pPr>
            <w:r w:rsidRPr="008A7BF6">
              <w:rPr>
                <w:rFonts w:hint="eastAsia"/>
                <w:kern w:val="0"/>
                <w:szCs w:val="21"/>
              </w:rPr>
              <w:t>85684</w:t>
            </w:r>
          </w:p>
        </w:tc>
        <w:tc>
          <w:tcPr>
            <w:tcW w:w="1134" w:type="dxa"/>
            <w:vMerge w:val="restart"/>
            <w:vAlign w:val="center"/>
          </w:tcPr>
          <w:p w:rsidR="00BF34F6" w:rsidRPr="008A7BF6" w:rsidRDefault="00896852" w:rsidP="007A6725">
            <w:pPr>
              <w:adjustRightInd w:val="0"/>
              <w:snapToGrid w:val="0"/>
              <w:ind w:firstLineChars="50" w:firstLine="105"/>
              <w:rPr>
                <w:szCs w:val="21"/>
              </w:rPr>
            </w:pPr>
            <w:r>
              <w:rPr>
                <w:rFonts w:hint="eastAsia"/>
                <w:szCs w:val="21"/>
              </w:rPr>
              <w:t>74421</w:t>
            </w:r>
            <w:r w:rsidR="008A7BF6" w:rsidRPr="008A7BF6">
              <w:rPr>
                <w:rFonts w:hint="eastAsia"/>
                <w:szCs w:val="21"/>
              </w:rPr>
              <w:t>.2</w:t>
            </w:r>
          </w:p>
        </w:tc>
        <w:tc>
          <w:tcPr>
            <w:tcW w:w="1418" w:type="dxa"/>
            <w:vAlign w:val="center"/>
          </w:tcPr>
          <w:p w:rsidR="00BF34F6" w:rsidRPr="008A7BF6" w:rsidRDefault="00BF34F6" w:rsidP="008A7BF6">
            <w:pPr>
              <w:adjustRightInd w:val="0"/>
              <w:snapToGrid w:val="0"/>
              <w:jc w:val="center"/>
              <w:rPr>
                <w:szCs w:val="21"/>
              </w:rPr>
            </w:pPr>
            <w:r w:rsidRPr="008A7BF6">
              <w:rPr>
                <w:rFonts w:hint="eastAsia"/>
                <w:szCs w:val="21"/>
              </w:rPr>
              <w:t>挥发</w:t>
            </w:r>
            <w:r w:rsidR="008A7BF6" w:rsidRPr="008A7BF6">
              <w:rPr>
                <w:rFonts w:hint="eastAsia"/>
                <w:szCs w:val="21"/>
              </w:rPr>
              <w:t>废气</w:t>
            </w:r>
            <w:r w:rsidR="008A7BF6" w:rsidRPr="008A7BF6">
              <w:rPr>
                <w:rFonts w:hint="eastAsia"/>
                <w:szCs w:val="21"/>
              </w:rPr>
              <w:t>4.38</w:t>
            </w:r>
          </w:p>
        </w:tc>
        <w:tc>
          <w:tcPr>
            <w:tcW w:w="1478" w:type="dxa"/>
            <w:vAlign w:val="center"/>
          </w:tcPr>
          <w:p w:rsidR="00BF34F6" w:rsidRPr="008A7BF6" w:rsidRDefault="008A7BF6" w:rsidP="001821D9">
            <w:pPr>
              <w:adjustRightInd w:val="0"/>
              <w:snapToGrid w:val="0"/>
              <w:jc w:val="center"/>
              <w:rPr>
                <w:szCs w:val="21"/>
              </w:rPr>
            </w:pPr>
            <w:r w:rsidRPr="008A7BF6">
              <w:rPr>
                <w:rFonts w:hint="eastAsia"/>
                <w:szCs w:val="21"/>
              </w:rPr>
              <w:t>浆槽冲洗</w:t>
            </w:r>
            <w:r w:rsidRPr="008A7BF6">
              <w:rPr>
                <w:rFonts w:hint="eastAsia"/>
                <w:szCs w:val="21"/>
              </w:rPr>
              <w:t>19</w:t>
            </w:r>
          </w:p>
        </w:tc>
        <w:tc>
          <w:tcPr>
            <w:tcW w:w="1361" w:type="dxa"/>
            <w:vAlign w:val="center"/>
          </w:tcPr>
          <w:p w:rsidR="00BF34F6" w:rsidRPr="008A7BF6" w:rsidRDefault="00BF34F6" w:rsidP="008A7BF6">
            <w:pPr>
              <w:adjustRightInd w:val="0"/>
              <w:snapToGrid w:val="0"/>
              <w:jc w:val="center"/>
              <w:rPr>
                <w:szCs w:val="21"/>
              </w:rPr>
            </w:pPr>
            <w:r w:rsidRPr="008A7BF6">
              <w:rPr>
                <w:szCs w:val="21"/>
              </w:rPr>
              <w:t>废丝：</w:t>
            </w:r>
            <w:r w:rsidR="001F0670">
              <w:rPr>
                <w:rFonts w:hint="eastAsia"/>
                <w:szCs w:val="21"/>
              </w:rPr>
              <w:t>7358</w:t>
            </w:r>
          </w:p>
        </w:tc>
        <w:tc>
          <w:tcPr>
            <w:tcW w:w="1120" w:type="dxa"/>
            <w:vAlign w:val="center"/>
          </w:tcPr>
          <w:p w:rsidR="00BF34F6" w:rsidRPr="008A7BF6" w:rsidRDefault="008A7BF6" w:rsidP="008E063B">
            <w:pPr>
              <w:widowControl/>
              <w:jc w:val="center"/>
              <w:textAlignment w:val="center"/>
              <w:rPr>
                <w:kern w:val="0"/>
                <w:szCs w:val="21"/>
              </w:rPr>
            </w:pPr>
            <w:proofErr w:type="gramStart"/>
            <w:r w:rsidRPr="008A7BF6">
              <w:rPr>
                <w:rFonts w:hint="eastAsia"/>
                <w:szCs w:val="21"/>
              </w:rPr>
              <w:t>油雾焦</w:t>
            </w:r>
            <w:proofErr w:type="gramEnd"/>
            <w:r w:rsidRPr="008A7BF6">
              <w:rPr>
                <w:rFonts w:hint="eastAsia"/>
                <w:szCs w:val="21"/>
              </w:rPr>
              <w:t>结：</w:t>
            </w:r>
            <w:r w:rsidRPr="008A7BF6">
              <w:rPr>
                <w:rFonts w:hint="eastAsia"/>
                <w:szCs w:val="21"/>
              </w:rPr>
              <w:t>17.14</w:t>
            </w:r>
          </w:p>
        </w:tc>
      </w:tr>
      <w:tr w:rsidR="002C4B7F" w:rsidRPr="008A7BF6" w:rsidTr="00BF34F6">
        <w:trPr>
          <w:cantSplit/>
          <w:trHeight w:val="586"/>
        </w:trPr>
        <w:tc>
          <w:tcPr>
            <w:tcW w:w="737" w:type="dxa"/>
            <w:vAlign w:val="center"/>
          </w:tcPr>
          <w:p w:rsidR="002C4B7F" w:rsidRPr="008A7BF6" w:rsidRDefault="002C4B7F" w:rsidP="002C4B7F">
            <w:pPr>
              <w:jc w:val="center"/>
              <w:rPr>
                <w:szCs w:val="21"/>
              </w:rPr>
            </w:pPr>
            <w:r w:rsidRPr="008A7BF6">
              <w:rPr>
                <w:rFonts w:hint="eastAsia"/>
                <w:szCs w:val="21"/>
              </w:rPr>
              <w:t>PAA</w:t>
            </w:r>
            <w:r w:rsidRPr="008A7BF6">
              <w:rPr>
                <w:rFonts w:hint="eastAsia"/>
                <w:szCs w:val="21"/>
              </w:rPr>
              <w:t>浆料</w:t>
            </w:r>
          </w:p>
        </w:tc>
        <w:tc>
          <w:tcPr>
            <w:tcW w:w="992" w:type="dxa"/>
            <w:vAlign w:val="center"/>
          </w:tcPr>
          <w:p w:rsidR="002C4B7F" w:rsidRPr="008A7BF6" w:rsidRDefault="008A7BF6" w:rsidP="002C4B7F">
            <w:pPr>
              <w:widowControl/>
              <w:jc w:val="center"/>
              <w:textAlignment w:val="center"/>
              <w:rPr>
                <w:kern w:val="0"/>
                <w:szCs w:val="21"/>
              </w:rPr>
            </w:pPr>
            <w:r w:rsidRPr="008A7BF6">
              <w:rPr>
                <w:rFonts w:hint="eastAsia"/>
                <w:kern w:val="0"/>
                <w:szCs w:val="21"/>
              </w:rPr>
              <w:t>190</w:t>
            </w:r>
          </w:p>
        </w:tc>
        <w:tc>
          <w:tcPr>
            <w:tcW w:w="1134" w:type="dxa"/>
            <w:vMerge/>
            <w:vAlign w:val="center"/>
          </w:tcPr>
          <w:p w:rsidR="002C4B7F" w:rsidRPr="008A7BF6" w:rsidRDefault="002C4B7F" w:rsidP="002C4B7F">
            <w:pPr>
              <w:adjustRightInd w:val="0"/>
              <w:snapToGrid w:val="0"/>
              <w:rPr>
                <w:szCs w:val="21"/>
              </w:rPr>
            </w:pPr>
          </w:p>
        </w:tc>
        <w:tc>
          <w:tcPr>
            <w:tcW w:w="1418" w:type="dxa"/>
            <w:vAlign w:val="center"/>
          </w:tcPr>
          <w:p w:rsidR="002C4B7F" w:rsidRPr="008A7BF6" w:rsidRDefault="002C4B7F" w:rsidP="008A7BF6">
            <w:pPr>
              <w:adjustRightInd w:val="0"/>
              <w:snapToGrid w:val="0"/>
              <w:jc w:val="center"/>
              <w:rPr>
                <w:szCs w:val="21"/>
              </w:rPr>
            </w:pPr>
            <w:r w:rsidRPr="008A7BF6">
              <w:rPr>
                <w:rFonts w:hint="eastAsia"/>
                <w:szCs w:val="21"/>
              </w:rPr>
              <w:t>磨毛粉尘</w:t>
            </w:r>
            <w:r w:rsidR="008A7BF6" w:rsidRPr="008A7BF6">
              <w:rPr>
                <w:rFonts w:hint="eastAsia"/>
                <w:szCs w:val="21"/>
              </w:rPr>
              <w:t>13.4</w:t>
            </w:r>
          </w:p>
        </w:tc>
        <w:tc>
          <w:tcPr>
            <w:tcW w:w="1478" w:type="dxa"/>
            <w:vAlign w:val="center"/>
          </w:tcPr>
          <w:p w:rsidR="002C4B7F" w:rsidRPr="008A7BF6" w:rsidRDefault="002C4B7F" w:rsidP="008A7BF6">
            <w:pPr>
              <w:adjustRightInd w:val="0"/>
              <w:snapToGrid w:val="0"/>
              <w:jc w:val="center"/>
              <w:rPr>
                <w:szCs w:val="21"/>
              </w:rPr>
            </w:pPr>
            <w:r w:rsidRPr="008A7BF6">
              <w:rPr>
                <w:rFonts w:hint="eastAsia"/>
                <w:bCs/>
                <w:szCs w:val="21"/>
              </w:rPr>
              <w:t>湿磨毛</w:t>
            </w:r>
            <w:r w:rsidR="008A7BF6" w:rsidRPr="008A7BF6">
              <w:rPr>
                <w:rFonts w:hint="eastAsia"/>
                <w:bCs/>
                <w:szCs w:val="21"/>
              </w:rPr>
              <w:t>粉尘</w:t>
            </w:r>
            <w:r w:rsidR="008A7BF6" w:rsidRPr="008A7BF6">
              <w:rPr>
                <w:rFonts w:hint="eastAsia"/>
                <w:bCs/>
                <w:szCs w:val="21"/>
              </w:rPr>
              <w:t>6.7</w:t>
            </w:r>
          </w:p>
        </w:tc>
        <w:tc>
          <w:tcPr>
            <w:tcW w:w="1361" w:type="dxa"/>
            <w:vAlign w:val="center"/>
          </w:tcPr>
          <w:p w:rsidR="002C4B7F" w:rsidRPr="008A7BF6" w:rsidRDefault="002C4B7F" w:rsidP="008A7BF6">
            <w:pPr>
              <w:adjustRightInd w:val="0"/>
              <w:snapToGrid w:val="0"/>
              <w:jc w:val="center"/>
              <w:rPr>
                <w:szCs w:val="21"/>
              </w:rPr>
            </w:pPr>
            <w:r w:rsidRPr="008A7BF6">
              <w:rPr>
                <w:rFonts w:hint="eastAsia"/>
                <w:szCs w:val="21"/>
              </w:rPr>
              <w:t>碎布</w:t>
            </w:r>
            <w:r w:rsidRPr="008A7BF6">
              <w:rPr>
                <w:szCs w:val="21"/>
              </w:rPr>
              <w:t>：</w:t>
            </w:r>
            <w:r w:rsidR="008A7BF6" w:rsidRPr="008A7BF6">
              <w:rPr>
                <w:rFonts w:hint="eastAsia"/>
                <w:szCs w:val="21"/>
              </w:rPr>
              <w:t>2688</w:t>
            </w:r>
          </w:p>
        </w:tc>
        <w:tc>
          <w:tcPr>
            <w:tcW w:w="1120" w:type="dxa"/>
            <w:vAlign w:val="center"/>
          </w:tcPr>
          <w:p w:rsidR="002C4B7F" w:rsidRPr="008A7BF6" w:rsidRDefault="002C4B7F" w:rsidP="002C4B7F">
            <w:pPr>
              <w:adjustRightInd w:val="0"/>
              <w:snapToGrid w:val="0"/>
              <w:jc w:val="center"/>
              <w:rPr>
                <w:szCs w:val="21"/>
              </w:rPr>
            </w:pPr>
          </w:p>
        </w:tc>
      </w:tr>
      <w:tr w:rsidR="002C4B7F" w:rsidRPr="008A7BF6" w:rsidTr="00AF23D3">
        <w:trPr>
          <w:cantSplit/>
          <w:trHeight w:val="507"/>
        </w:trPr>
        <w:tc>
          <w:tcPr>
            <w:tcW w:w="737" w:type="dxa"/>
            <w:vAlign w:val="center"/>
          </w:tcPr>
          <w:p w:rsidR="002C4B7F" w:rsidRPr="008A7BF6" w:rsidRDefault="002C4B7F" w:rsidP="002C4B7F">
            <w:pPr>
              <w:jc w:val="center"/>
              <w:rPr>
                <w:szCs w:val="21"/>
              </w:rPr>
            </w:pPr>
            <w:r w:rsidRPr="008A7BF6">
              <w:rPr>
                <w:szCs w:val="21"/>
              </w:rPr>
              <w:t>DTY</w:t>
            </w:r>
            <w:r w:rsidRPr="008A7BF6">
              <w:rPr>
                <w:szCs w:val="21"/>
              </w:rPr>
              <w:t>油剂</w:t>
            </w:r>
          </w:p>
        </w:tc>
        <w:tc>
          <w:tcPr>
            <w:tcW w:w="992" w:type="dxa"/>
            <w:vAlign w:val="center"/>
          </w:tcPr>
          <w:p w:rsidR="002C4B7F" w:rsidRPr="008A7BF6" w:rsidRDefault="008A7BF6" w:rsidP="002C4B7F">
            <w:pPr>
              <w:widowControl/>
              <w:jc w:val="center"/>
              <w:textAlignment w:val="center"/>
              <w:rPr>
                <w:szCs w:val="21"/>
              </w:rPr>
            </w:pPr>
            <w:r w:rsidRPr="008A7BF6">
              <w:rPr>
                <w:rFonts w:hint="eastAsia"/>
                <w:szCs w:val="21"/>
              </w:rPr>
              <w:t>1004</w:t>
            </w:r>
          </w:p>
        </w:tc>
        <w:tc>
          <w:tcPr>
            <w:tcW w:w="1134" w:type="dxa"/>
            <w:vMerge/>
            <w:vAlign w:val="center"/>
          </w:tcPr>
          <w:p w:rsidR="002C4B7F" w:rsidRPr="008A7BF6" w:rsidRDefault="002C4B7F" w:rsidP="002C4B7F">
            <w:pPr>
              <w:adjustRightInd w:val="0"/>
              <w:snapToGrid w:val="0"/>
              <w:jc w:val="center"/>
              <w:rPr>
                <w:szCs w:val="21"/>
              </w:rPr>
            </w:pPr>
          </w:p>
        </w:tc>
        <w:tc>
          <w:tcPr>
            <w:tcW w:w="1418" w:type="dxa"/>
            <w:vAlign w:val="center"/>
          </w:tcPr>
          <w:p w:rsidR="002C4B7F" w:rsidRPr="008A7BF6" w:rsidRDefault="002C4B7F" w:rsidP="002C4B7F">
            <w:pPr>
              <w:adjustRightInd w:val="0"/>
              <w:snapToGrid w:val="0"/>
              <w:jc w:val="center"/>
              <w:rPr>
                <w:szCs w:val="21"/>
              </w:rPr>
            </w:pPr>
            <w:r w:rsidRPr="008A7BF6">
              <w:rPr>
                <w:rFonts w:hint="eastAsia"/>
                <w:szCs w:val="21"/>
              </w:rPr>
              <w:t>/</w:t>
            </w:r>
          </w:p>
        </w:tc>
        <w:tc>
          <w:tcPr>
            <w:tcW w:w="1478" w:type="dxa"/>
            <w:vAlign w:val="center"/>
          </w:tcPr>
          <w:p w:rsidR="002C4B7F" w:rsidRPr="008A7BF6" w:rsidRDefault="008A7BF6" w:rsidP="002C4B7F">
            <w:pPr>
              <w:adjustRightInd w:val="0"/>
              <w:snapToGrid w:val="0"/>
              <w:jc w:val="center"/>
              <w:rPr>
                <w:szCs w:val="21"/>
              </w:rPr>
            </w:pPr>
            <w:r w:rsidRPr="008A7BF6">
              <w:rPr>
                <w:rFonts w:hint="eastAsia"/>
                <w:szCs w:val="21"/>
              </w:rPr>
              <w:t>织造废水</w:t>
            </w:r>
            <w:r w:rsidRPr="008A7BF6">
              <w:rPr>
                <w:rFonts w:hint="eastAsia"/>
                <w:szCs w:val="21"/>
              </w:rPr>
              <w:t>411.6</w:t>
            </w:r>
          </w:p>
        </w:tc>
        <w:tc>
          <w:tcPr>
            <w:tcW w:w="1361" w:type="dxa"/>
            <w:vAlign w:val="center"/>
          </w:tcPr>
          <w:p w:rsidR="002C4B7F" w:rsidRPr="008A7BF6" w:rsidRDefault="002C4B7F" w:rsidP="008A7BF6">
            <w:pPr>
              <w:adjustRightInd w:val="0"/>
              <w:snapToGrid w:val="0"/>
              <w:jc w:val="center"/>
              <w:rPr>
                <w:szCs w:val="21"/>
              </w:rPr>
            </w:pPr>
            <w:r w:rsidRPr="008A7BF6">
              <w:rPr>
                <w:rFonts w:hint="eastAsia"/>
                <w:szCs w:val="21"/>
              </w:rPr>
              <w:t>回收油雾：</w:t>
            </w:r>
            <w:bookmarkStart w:id="458" w:name="OLE_LINK6"/>
            <w:bookmarkStart w:id="459" w:name="OLE_LINK7"/>
            <w:r w:rsidR="008A7BF6" w:rsidRPr="008A7BF6">
              <w:rPr>
                <w:rFonts w:hint="eastAsia"/>
                <w:szCs w:val="21"/>
              </w:rPr>
              <w:t>17.14</w:t>
            </w:r>
            <w:bookmarkEnd w:id="458"/>
            <w:bookmarkEnd w:id="459"/>
          </w:p>
        </w:tc>
        <w:tc>
          <w:tcPr>
            <w:tcW w:w="1120" w:type="dxa"/>
            <w:vAlign w:val="center"/>
          </w:tcPr>
          <w:p w:rsidR="002C4B7F" w:rsidRPr="008A7BF6" w:rsidRDefault="002C4B7F" w:rsidP="002C4B7F">
            <w:pPr>
              <w:adjustRightInd w:val="0"/>
              <w:snapToGrid w:val="0"/>
              <w:jc w:val="center"/>
              <w:rPr>
                <w:szCs w:val="21"/>
              </w:rPr>
            </w:pPr>
          </w:p>
        </w:tc>
      </w:tr>
      <w:tr w:rsidR="002C4B7F" w:rsidRPr="00524B0F" w:rsidTr="008E063B">
        <w:trPr>
          <w:cantSplit/>
          <w:trHeight w:val="545"/>
        </w:trPr>
        <w:tc>
          <w:tcPr>
            <w:tcW w:w="737" w:type="dxa"/>
            <w:vAlign w:val="center"/>
          </w:tcPr>
          <w:p w:rsidR="002C4B7F" w:rsidRPr="008A7BF6" w:rsidRDefault="002C4B7F" w:rsidP="002C4B7F">
            <w:pPr>
              <w:adjustRightInd w:val="0"/>
              <w:snapToGrid w:val="0"/>
              <w:jc w:val="center"/>
              <w:rPr>
                <w:szCs w:val="21"/>
              </w:rPr>
            </w:pPr>
            <w:r w:rsidRPr="008A7BF6">
              <w:rPr>
                <w:szCs w:val="21"/>
              </w:rPr>
              <w:t>合计</w:t>
            </w:r>
          </w:p>
        </w:tc>
        <w:tc>
          <w:tcPr>
            <w:tcW w:w="992" w:type="dxa"/>
            <w:vAlign w:val="center"/>
          </w:tcPr>
          <w:p w:rsidR="002C4B7F" w:rsidRPr="008A7BF6" w:rsidRDefault="008A7BF6" w:rsidP="002C4B7F">
            <w:pPr>
              <w:adjustRightInd w:val="0"/>
              <w:snapToGrid w:val="0"/>
              <w:jc w:val="center"/>
              <w:rPr>
                <w:szCs w:val="21"/>
              </w:rPr>
            </w:pPr>
            <w:r w:rsidRPr="008A7BF6">
              <w:rPr>
                <w:rFonts w:hint="eastAsia"/>
                <w:szCs w:val="21"/>
              </w:rPr>
              <w:t>86878</w:t>
            </w:r>
          </w:p>
        </w:tc>
        <w:tc>
          <w:tcPr>
            <w:tcW w:w="6511" w:type="dxa"/>
            <w:gridSpan w:val="5"/>
            <w:vAlign w:val="center"/>
          </w:tcPr>
          <w:p w:rsidR="002C4B7F" w:rsidRPr="008A7BF6" w:rsidRDefault="008A7BF6" w:rsidP="002C4B7F">
            <w:pPr>
              <w:adjustRightInd w:val="0"/>
              <w:snapToGrid w:val="0"/>
              <w:jc w:val="center"/>
              <w:rPr>
                <w:kern w:val="0"/>
                <w:szCs w:val="21"/>
              </w:rPr>
            </w:pPr>
            <w:r w:rsidRPr="008A7BF6">
              <w:rPr>
                <w:rFonts w:hint="eastAsia"/>
                <w:szCs w:val="21"/>
              </w:rPr>
              <w:t>86878</w:t>
            </w:r>
          </w:p>
        </w:tc>
      </w:tr>
    </w:tbl>
    <w:p w:rsidR="00B10E6A" w:rsidRDefault="00B10E6A" w:rsidP="00664332">
      <w:pPr>
        <w:jc w:val="center"/>
        <w:rPr>
          <w:b/>
          <w:sz w:val="24"/>
        </w:rPr>
      </w:pPr>
      <w:r w:rsidRPr="008A7BF6">
        <w:rPr>
          <w:b/>
          <w:sz w:val="24"/>
        </w:rPr>
        <w:t>表</w:t>
      </w:r>
      <w:r w:rsidR="00B30C05" w:rsidRPr="008A7BF6">
        <w:rPr>
          <w:rFonts w:hint="eastAsia"/>
          <w:b/>
          <w:sz w:val="24"/>
        </w:rPr>
        <w:t>4.6-1</w:t>
      </w:r>
      <w:r w:rsidRPr="008A7BF6">
        <w:rPr>
          <w:b/>
          <w:sz w:val="24"/>
        </w:rPr>
        <w:t xml:space="preserve"> </w:t>
      </w:r>
      <w:r w:rsidR="00BF34F6" w:rsidRPr="008A7BF6">
        <w:rPr>
          <w:rFonts w:hint="eastAsia"/>
          <w:b/>
          <w:sz w:val="24"/>
        </w:rPr>
        <w:t>特种家纺</w:t>
      </w:r>
      <w:r w:rsidRPr="008A7BF6">
        <w:rPr>
          <w:b/>
          <w:sz w:val="24"/>
        </w:rPr>
        <w:t>坯布制品生产线物料平衡</w:t>
      </w:r>
    </w:p>
    <w:p w:rsidR="00B10E6A" w:rsidRDefault="006B0C3F">
      <w:pPr>
        <w:adjustRightInd w:val="0"/>
        <w:snapToGrid w:val="0"/>
        <w:spacing w:line="360" w:lineRule="auto"/>
        <w:rPr>
          <w:sz w:val="24"/>
        </w:rPr>
      </w:pPr>
      <w:r>
        <w:fldChar w:fldCharType="begin"/>
      </w:r>
      <w:r>
        <w:instrText xml:space="preserve"> = 2 \* GB3 \* MERGEFORMAT </w:instrText>
      </w:r>
      <w:r>
        <w:fldChar w:fldCharType="separate"/>
      </w:r>
      <w:r w:rsidR="00B10E6A">
        <w:t>②</w:t>
      </w:r>
      <w:r>
        <w:fldChar w:fldCharType="end"/>
      </w:r>
      <w:r w:rsidR="00B10E6A">
        <w:t xml:space="preserve"> </w:t>
      </w:r>
      <w:r w:rsidR="00B10E6A">
        <w:rPr>
          <w:sz w:val="24"/>
        </w:rPr>
        <w:t>以废丝、</w:t>
      </w:r>
      <w:r w:rsidR="00BF34F6">
        <w:rPr>
          <w:rFonts w:hint="eastAsia"/>
          <w:sz w:val="24"/>
        </w:rPr>
        <w:t>碎布</w:t>
      </w:r>
      <w:r w:rsidR="00B10E6A">
        <w:rPr>
          <w:sz w:val="24"/>
        </w:rPr>
        <w:t>为原料的废料熔融拉丝生产线的废丝平衡</w:t>
      </w:r>
    </w:p>
    <w:p w:rsidR="00BF34F6" w:rsidRDefault="006B0C3F" w:rsidP="00BF34F6">
      <w:pPr>
        <w:adjustRightInd w:val="0"/>
        <w:snapToGrid w:val="0"/>
        <w:spacing w:line="360" w:lineRule="auto"/>
      </w:pPr>
      <w:r>
        <w:rPr>
          <w:b/>
          <w:bCs/>
          <w:noProof/>
          <w:color w:val="000000"/>
          <w:kern w:val="0"/>
          <w:sz w:val="28"/>
          <w:szCs w:val="28"/>
        </w:rPr>
        <w:pict>
          <v:rect id="_x0000_s1848" style="position:absolute;left:0;text-align:left;margin-left:128.1pt;margin-top:10.15pt;width:66.75pt;height:23.8pt;z-index:251695616" strokeweight="1.25pt">
            <v:textbox style="mso-next-textbox:#_x0000_s1848">
              <w:txbxContent>
                <w:p w:rsidR="006B0C3F" w:rsidRPr="002026B3" w:rsidRDefault="006B0C3F" w:rsidP="00BF34F6">
                  <w:pPr>
                    <w:jc w:val="left"/>
                    <w:rPr>
                      <w:szCs w:val="21"/>
                    </w:rPr>
                  </w:pPr>
                  <w:r>
                    <w:rPr>
                      <w:rFonts w:hint="eastAsia"/>
                      <w:szCs w:val="21"/>
                    </w:rPr>
                    <w:t>废丝、碎布</w:t>
                  </w:r>
                </w:p>
              </w:txbxContent>
            </v:textbox>
          </v:rect>
        </w:pict>
      </w:r>
    </w:p>
    <w:p w:rsidR="00BF34F6" w:rsidRDefault="006B0C3F" w:rsidP="00BF34F6">
      <w:pPr>
        <w:adjustRightInd w:val="0"/>
        <w:snapToGrid w:val="0"/>
        <w:spacing w:line="360" w:lineRule="auto"/>
      </w:pPr>
      <w:r>
        <w:rPr>
          <w:b/>
          <w:bCs/>
          <w:noProof/>
          <w:color w:val="000000"/>
          <w:kern w:val="0"/>
          <w:sz w:val="28"/>
          <w:szCs w:val="28"/>
        </w:rPr>
        <w:pict>
          <v:shape id="_x0000_s1847" type="#_x0000_t32" style="position:absolute;left:0;text-align:left;margin-left:161.75pt;margin-top:15.85pt;width:.05pt;height:47.25pt;z-index:251694592" o:connectortype="straight" strokeweight="1.25pt">
            <v:stroke endarrow="block"/>
          </v:shape>
        </w:pict>
      </w:r>
    </w:p>
    <w:p w:rsidR="00BF34F6" w:rsidRDefault="006B0C3F" w:rsidP="00BF34F6">
      <w:pPr>
        <w:adjustRightInd w:val="0"/>
        <w:snapToGrid w:val="0"/>
        <w:spacing w:line="360" w:lineRule="auto"/>
      </w:pPr>
      <w:r>
        <w:rPr>
          <w:b/>
          <w:bCs/>
          <w:noProof/>
          <w:color w:val="000000"/>
          <w:kern w:val="0"/>
          <w:sz w:val="28"/>
          <w:szCs w:val="28"/>
        </w:rPr>
        <w:pict>
          <v:rect id="_x0000_s1852" style="position:absolute;left:0;text-align:left;margin-left:157.65pt;margin-top:3.9pt;width:118.55pt;height:22.15pt;z-index:251698688" filled="f" stroked="f" strokeweight="1.25pt">
            <v:textbox style="mso-next-textbox:#_x0000_s1852">
              <w:txbxContent>
                <w:p w:rsidR="006B0C3F" w:rsidRPr="002026B3" w:rsidRDefault="006B0C3F" w:rsidP="00483E5F">
                  <w:pPr>
                    <w:rPr>
                      <w:szCs w:val="21"/>
                    </w:rPr>
                  </w:pPr>
                  <w:r>
                    <w:rPr>
                      <w:rFonts w:hint="eastAsia"/>
                      <w:szCs w:val="21"/>
                    </w:rPr>
                    <w:t>10000</w:t>
                  </w:r>
                  <w:r>
                    <w:rPr>
                      <w:rFonts w:hint="eastAsia"/>
                      <w:szCs w:val="21"/>
                    </w:rPr>
                    <w:t>（含水</w:t>
                  </w:r>
                  <w:r>
                    <w:rPr>
                      <w:rFonts w:hint="eastAsia"/>
                      <w:szCs w:val="21"/>
                    </w:rPr>
                    <w:t>2000</w:t>
                  </w:r>
                  <w:r>
                    <w:rPr>
                      <w:rFonts w:hint="eastAsia"/>
                      <w:szCs w:val="21"/>
                    </w:rPr>
                    <w:t>）</w:t>
                  </w:r>
                </w:p>
              </w:txbxContent>
            </v:textbox>
          </v:rect>
        </w:pict>
      </w:r>
    </w:p>
    <w:p w:rsidR="00BF34F6" w:rsidRDefault="00BF34F6" w:rsidP="00BF34F6">
      <w:pPr>
        <w:adjustRightInd w:val="0"/>
        <w:snapToGrid w:val="0"/>
        <w:spacing w:line="360" w:lineRule="auto"/>
      </w:pPr>
    </w:p>
    <w:p w:rsidR="00BF34F6" w:rsidRDefault="006B0C3F" w:rsidP="00BF34F6">
      <w:pPr>
        <w:adjustRightInd w:val="0"/>
        <w:snapToGrid w:val="0"/>
        <w:spacing w:line="360" w:lineRule="auto"/>
      </w:pPr>
      <w:r>
        <w:rPr>
          <w:b/>
          <w:bCs/>
          <w:noProof/>
          <w:color w:val="000000"/>
          <w:kern w:val="0"/>
          <w:sz w:val="28"/>
          <w:szCs w:val="28"/>
        </w:rPr>
        <w:pict>
          <v:rect id="_x0000_s1856" style="position:absolute;left:0;text-align:left;margin-left:128.5pt;margin-top:73.25pt;width:66.75pt;height:23.8pt;z-index:251702784" strokeweight="1.25pt">
            <v:textbox style="mso-next-textbox:#_x0000_s1856">
              <w:txbxContent>
                <w:p w:rsidR="006B0C3F" w:rsidRPr="002026B3" w:rsidRDefault="006B0C3F" w:rsidP="000927AD">
                  <w:pPr>
                    <w:jc w:val="left"/>
                    <w:rPr>
                      <w:szCs w:val="21"/>
                    </w:rPr>
                  </w:pPr>
                  <w:r>
                    <w:rPr>
                      <w:rFonts w:hint="eastAsia"/>
                      <w:szCs w:val="21"/>
                    </w:rPr>
                    <w:t>切丝、晾干</w:t>
                  </w:r>
                </w:p>
              </w:txbxContent>
            </v:textbox>
          </v:rect>
        </w:pict>
      </w:r>
      <w:r>
        <w:rPr>
          <w:b/>
          <w:bCs/>
          <w:noProof/>
          <w:color w:val="000000"/>
          <w:kern w:val="0"/>
          <w:sz w:val="28"/>
          <w:szCs w:val="28"/>
        </w:rPr>
        <w:pict>
          <v:rect id="_x0000_s1854" style="position:absolute;left:0;text-align:left;margin-left:226.65pt;margin-top:8.75pt;width:118.55pt;height:22.15pt;z-index:251700736" filled="f" stroked="f" strokeweight="1.25pt">
            <v:textbox style="mso-next-textbox:#_x0000_s1854">
              <w:txbxContent>
                <w:p w:rsidR="006B0C3F" w:rsidRPr="002026B3" w:rsidRDefault="006B0C3F" w:rsidP="00483E5F">
                  <w:pPr>
                    <w:rPr>
                      <w:szCs w:val="21"/>
                    </w:rPr>
                  </w:pPr>
                  <w:r>
                    <w:rPr>
                      <w:rFonts w:hint="eastAsia"/>
                      <w:szCs w:val="21"/>
                    </w:rPr>
                    <w:t>脱水废水</w:t>
                  </w:r>
                  <w:r>
                    <w:rPr>
                      <w:rFonts w:hint="eastAsia"/>
                      <w:szCs w:val="21"/>
                    </w:rPr>
                    <w:t>1600</w:t>
                  </w:r>
                </w:p>
              </w:txbxContent>
            </v:textbox>
          </v:rect>
        </w:pict>
      </w:r>
      <w:r>
        <w:rPr>
          <w:b/>
          <w:bCs/>
          <w:noProof/>
          <w:color w:val="000000"/>
          <w:kern w:val="0"/>
          <w:sz w:val="28"/>
          <w:szCs w:val="28"/>
        </w:rPr>
        <w:pict>
          <v:rect id="_x0000_s1850" style="position:absolute;left:0;text-align:left;margin-left:128.5pt;margin-top:8.75pt;width:66.75pt;height:23.8pt;z-index:251696640" strokeweight="1.25pt">
            <v:textbox style="mso-next-textbox:#_x0000_s1850">
              <w:txbxContent>
                <w:p w:rsidR="006B0C3F" w:rsidRPr="002026B3" w:rsidRDefault="006B0C3F" w:rsidP="00BF34F6">
                  <w:pPr>
                    <w:ind w:firstLineChars="100" w:firstLine="210"/>
                    <w:jc w:val="left"/>
                    <w:rPr>
                      <w:szCs w:val="21"/>
                    </w:rPr>
                  </w:pPr>
                  <w:r>
                    <w:rPr>
                      <w:rFonts w:hint="eastAsia"/>
                      <w:szCs w:val="21"/>
                    </w:rPr>
                    <w:t>脱</w:t>
                  </w:r>
                  <w:r>
                    <w:rPr>
                      <w:rFonts w:hint="eastAsia"/>
                      <w:szCs w:val="21"/>
                    </w:rPr>
                    <w:t xml:space="preserve"> </w:t>
                  </w:r>
                  <w:r>
                    <w:rPr>
                      <w:rFonts w:hint="eastAsia"/>
                      <w:szCs w:val="21"/>
                    </w:rPr>
                    <w:t>水</w:t>
                  </w:r>
                </w:p>
              </w:txbxContent>
            </v:textbox>
          </v:rect>
        </w:pict>
      </w:r>
    </w:p>
    <w:p w:rsidR="00BF34F6" w:rsidRDefault="006B0C3F" w:rsidP="00BF34F6">
      <w:pPr>
        <w:adjustRightInd w:val="0"/>
        <w:snapToGrid w:val="0"/>
        <w:spacing w:line="360" w:lineRule="auto"/>
      </w:pPr>
      <w:r>
        <w:rPr>
          <w:b/>
          <w:bCs/>
          <w:noProof/>
          <w:color w:val="000000"/>
          <w:kern w:val="0"/>
          <w:sz w:val="28"/>
          <w:szCs w:val="28"/>
        </w:rPr>
        <w:pict>
          <v:shape id="_x0000_s1851" type="#_x0000_t32" style="position:absolute;left:0;text-align:left;margin-left:161.75pt;margin-top:14.45pt;width:0;height:40.7pt;z-index:251697664" o:connectortype="straight" strokeweight="1.25pt">
            <v:stroke endarrow="block"/>
          </v:shape>
        </w:pict>
      </w:r>
      <w:r>
        <w:rPr>
          <w:b/>
          <w:bCs/>
          <w:noProof/>
          <w:color w:val="000000"/>
          <w:kern w:val="0"/>
          <w:sz w:val="28"/>
          <w:szCs w:val="28"/>
        </w:rPr>
        <w:pict>
          <v:shape id="_x0000_s1853" type="#_x0000_t32" style="position:absolute;left:0;text-align:left;margin-left:196.7pt;margin-top:1.9pt;width:25.75pt;height:0;z-index:251699712" o:connectortype="straight" strokeweight="1.25pt">
            <v:stroke dashstyle="dash" endarrow="block"/>
          </v:shape>
        </w:pict>
      </w:r>
    </w:p>
    <w:p w:rsidR="00BF34F6" w:rsidRDefault="006B0C3F" w:rsidP="00BF34F6">
      <w:pPr>
        <w:adjustRightInd w:val="0"/>
        <w:snapToGrid w:val="0"/>
        <w:spacing w:line="360" w:lineRule="auto"/>
      </w:pPr>
      <w:r>
        <w:rPr>
          <w:b/>
          <w:bCs/>
          <w:noProof/>
          <w:color w:val="000000"/>
          <w:kern w:val="0"/>
          <w:sz w:val="28"/>
          <w:szCs w:val="28"/>
        </w:rPr>
        <w:pict>
          <v:rect id="_x0000_s1866" style="position:absolute;left:0;text-align:left;margin-left:157.65pt;margin-top:129.3pt;width:39.05pt;height:22.15pt;z-index:251713024" filled="f" stroked="f" strokeweight="1.25pt">
            <v:textbox style="mso-next-textbox:#_x0000_s1866">
              <w:txbxContent>
                <w:p w:rsidR="006B0C3F" w:rsidRPr="002026B3" w:rsidRDefault="006B0C3F" w:rsidP="00483E5F">
                  <w:pPr>
                    <w:rPr>
                      <w:szCs w:val="21"/>
                    </w:rPr>
                  </w:pPr>
                  <w:r>
                    <w:rPr>
                      <w:rFonts w:hint="eastAsia"/>
                      <w:szCs w:val="21"/>
                    </w:rPr>
                    <w:t>7900</w:t>
                  </w:r>
                </w:p>
              </w:txbxContent>
            </v:textbox>
          </v:rect>
        </w:pict>
      </w:r>
      <w:r>
        <w:rPr>
          <w:b/>
          <w:bCs/>
          <w:noProof/>
          <w:color w:val="000000"/>
          <w:kern w:val="0"/>
          <w:sz w:val="28"/>
          <w:szCs w:val="28"/>
        </w:rPr>
        <w:pict>
          <v:rect id="_x0000_s1863" style="position:absolute;left:0;text-align:left;margin-left:157.65pt;margin-top:67.8pt;width:39.05pt;height:22.15pt;z-index:251709952" filled="f" stroked="f" strokeweight="1.25pt">
            <v:textbox style="mso-next-textbox:#_x0000_s1863">
              <w:txbxContent>
                <w:p w:rsidR="006B0C3F" w:rsidRPr="002026B3" w:rsidRDefault="006B0C3F" w:rsidP="00483E5F">
                  <w:pPr>
                    <w:rPr>
                      <w:szCs w:val="21"/>
                    </w:rPr>
                  </w:pPr>
                  <w:r>
                    <w:rPr>
                      <w:rFonts w:hint="eastAsia"/>
                      <w:szCs w:val="21"/>
                    </w:rPr>
                    <w:t>8000</w:t>
                  </w:r>
                </w:p>
              </w:txbxContent>
            </v:textbox>
          </v:rect>
        </w:pict>
      </w:r>
      <w:r>
        <w:rPr>
          <w:b/>
          <w:bCs/>
          <w:noProof/>
          <w:color w:val="000000"/>
          <w:kern w:val="0"/>
          <w:sz w:val="28"/>
          <w:szCs w:val="28"/>
        </w:rPr>
        <w:pict>
          <v:rect id="_x0000_s1858" style="position:absolute;left:0;text-align:left;margin-left:231.15pt;margin-top:4.8pt;width:118.55pt;height:22.15pt;z-index:251704832" filled="f" stroked="f" strokeweight="1.25pt">
            <v:textbox style="mso-next-textbox:#_x0000_s1858">
              <w:txbxContent>
                <w:p w:rsidR="006B0C3F" w:rsidRPr="002026B3" w:rsidRDefault="006B0C3F" w:rsidP="00483E5F">
                  <w:pPr>
                    <w:rPr>
                      <w:szCs w:val="21"/>
                    </w:rPr>
                  </w:pPr>
                  <w:r>
                    <w:rPr>
                      <w:rFonts w:hint="eastAsia"/>
                      <w:szCs w:val="21"/>
                    </w:rPr>
                    <w:t>损耗水</w:t>
                  </w:r>
                  <w:r>
                    <w:rPr>
                      <w:rFonts w:hint="eastAsia"/>
                      <w:szCs w:val="21"/>
                    </w:rPr>
                    <w:t>400</w:t>
                  </w:r>
                </w:p>
              </w:txbxContent>
            </v:textbox>
          </v:rect>
        </w:pict>
      </w:r>
      <w:r>
        <w:rPr>
          <w:b/>
          <w:bCs/>
          <w:noProof/>
          <w:color w:val="000000"/>
          <w:kern w:val="0"/>
          <w:sz w:val="28"/>
          <w:szCs w:val="28"/>
        </w:rPr>
        <w:pict>
          <v:rect id="_x0000_s1855" style="position:absolute;left:0;text-align:left;margin-left:157.65pt;margin-top:4.8pt;width:39.05pt;height:22.15pt;z-index:251701760" filled="f" stroked="f" strokeweight="1.25pt">
            <v:textbox style="mso-next-textbox:#_x0000_s1855">
              <w:txbxContent>
                <w:p w:rsidR="006B0C3F" w:rsidRPr="002026B3" w:rsidRDefault="006B0C3F" w:rsidP="00483E5F">
                  <w:pPr>
                    <w:rPr>
                      <w:szCs w:val="21"/>
                    </w:rPr>
                  </w:pPr>
                  <w:r>
                    <w:rPr>
                      <w:rFonts w:hint="eastAsia"/>
                      <w:szCs w:val="21"/>
                    </w:rPr>
                    <w:t>8400</w:t>
                  </w:r>
                </w:p>
              </w:txbxContent>
            </v:textbox>
          </v:rect>
        </w:pict>
      </w:r>
      <w:r>
        <w:rPr>
          <w:b/>
          <w:bCs/>
          <w:noProof/>
          <w:color w:val="000000"/>
          <w:kern w:val="0"/>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857" type="#_x0000_t38" style="position:absolute;left:0;text-align:left;margin-left:189.15pt;margin-top:12.3pt;width:42pt;height:24.75pt;flip:y;z-index:251703808" o:connectortype="curved" adj="7714,472582,-143486">
            <v:stroke endarrow="block"/>
          </v:shape>
        </w:pict>
      </w:r>
    </w:p>
    <w:p w:rsidR="00BF34F6" w:rsidRPr="00BF34F6" w:rsidRDefault="006B0C3F" w:rsidP="00BF34F6">
      <w:pPr>
        <w:adjustRightInd w:val="0"/>
        <w:snapToGrid w:val="0"/>
        <w:spacing w:line="360" w:lineRule="auto"/>
      </w:pPr>
      <w:r>
        <w:rPr>
          <w:b/>
          <w:bCs/>
          <w:noProof/>
          <w:color w:val="000000"/>
          <w:kern w:val="0"/>
          <w:sz w:val="28"/>
          <w:szCs w:val="28"/>
        </w:rPr>
        <w:pict>
          <v:shape id="_x0000_s1864" type="#_x0000_t32" style="position:absolute;left:0;text-align:left;margin-left:161.75pt;margin-top:105.75pt;width:.05pt;height:39.2pt;z-index:251710976" o:connectortype="straight" strokeweight="1.25pt">
            <v:stroke endarrow="block"/>
          </v:shape>
        </w:pict>
      </w:r>
      <w:r>
        <w:rPr>
          <w:b/>
          <w:bCs/>
          <w:noProof/>
          <w:color w:val="000000"/>
          <w:kern w:val="0"/>
          <w:sz w:val="28"/>
          <w:szCs w:val="28"/>
        </w:rPr>
        <w:pict>
          <v:rect id="_x0000_s1865" style="position:absolute;left:0;text-align:left;margin-left:120.9pt;margin-top:144.95pt;width:81.65pt;height:23.8pt;z-index:251712000" strokeweight="1.25pt">
            <v:textbox style="mso-next-textbox:#_x0000_s1865">
              <w:txbxContent>
                <w:p w:rsidR="006B0C3F" w:rsidRPr="002026B3" w:rsidRDefault="006B0C3F" w:rsidP="0050323D">
                  <w:pPr>
                    <w:ind w:firstLineChars="150" w:firstLine="315"/>
                    <w:jc w:val="left"/>
                    <w:rPr>
                      <w:szCs w:val="21"/>
                    </w:rPr>
                  </w:pPr>
                  <w:r>
                    <w:rPr>
                      <w:rFonts w:hint="eastAsia"/>
                      <w:szCs w:val="21"/>
                    </w:rPr>
                    <w:t>冷</w:t>
                  </w:r>
                  <w:r>
                    <w:rPr>
                      <w:rFonts w:hint="eastAsia"/>
                      <w:szCs w:val="21"/>
                    </w:rPr>
                    <w:t xml:space="preserve">  </w:t>
                  </w:r>
                  <w:r>
                    <w:rPr>
                      <w:rFonts w:hint="eastAsia"/>
                      <w:szCs w:val="21"/>
                    </w:rPr>
                    <w:t>却</w:t>
                  </w:r>
                </w:p>
              </w:txbxContent>
            </v:textbox>
          </v:rect>
        </w:pict>
      </w:r>
      <w:r>
        <w:rPr>
          <w:b/>
          <w:bCs/>
          <w:noProof/>
          <w:color w:val="000000"/>
          <w:kern w:val="0"/>
          <w:sz w:val="28"/>
          <w:szCs w:val="28"/>
        </w:rPr>
        <w:pict>
          <v:shape id="_x0000_s1859" type="#_x0000_t32" style="position:absolute;left:0;text-align:left;margin-left:161.75pt;margin-top:42.75pt;width:.05pt;height:39.2pt;z-index:251705856" o:connectortype="straight" strokeweight="1.25pt">
            <v:stroke endarrow="block"/>
          </v:shape>
        </w:pict>
      </w:r>
      <w:r>
        <w:rPr>
          <w:b/>
          <w:bCs/>
          <w:noProof/>
          <w:color w:val="000000"/>
          <w:kern w:val="0"/>
          <w:sz w:val="28"/>
          <w:szCs w:val="28"/>
        </w:rPr>
        <w:pict>
          <v:shape id="_x0000_s1861" type="#_x0000_t32" style="position:absolute;left:0;text-align:left;margin-left:205.4pt;margin-top:93.2pt;width:25.75pt;height:0;z-index:251707904" o:connectortype="straight" strokeweight="1.25pt">
            <v:stroke dashstyle="dash" endarrow="block"/>
          </v:shape>
        </w:pict>
      </w:r>
      <w:r>
        <w:rPr>
          <w:b/>
          <w:bCs/>
          <w:noProof/>
          <w:color w:val="000000"/>
          <w:kern w:val="0"/>
          <w:sz w:val="28"/>
          <w:szCs w:val="28"/>
        </w:rPr>
        <w:pict>
          <v:rect id="_x0000_s1862" style="position:absolute;left:0;text-align:left;margin-left:235.35pt;margin-top:81.95pt;width:118.55pt;height:22.15pt;z-index:251708928" filled="f" stroked="f" strokeweight="1.25pt">
            <v:textbox style="mso-next-textbox:#_x0000_s1862">
              <w:txbxContent>
                <w:p w:rsidR="006B0C3F" w:rsidRPr="002026B3" w:rsidRDefault="006B0C3F" w:rsidP="00483E5F">
                  <w:pPr>
                    <w:rPr>
                      <w:szCs w:val="21"/>
                    </w:rPr>
                  </w:pPr>
                  <w:r>
                    <w:rPr>
                      <w:rFonts w:hint="eastAsia"/>
                      <w:szCs w:val="21"/>
                    </w:rPr>
                    <w:t>熔融废气</w:t>
                  </w:r>
                  <w:r>
                    <w:rPr>
                      <w:rFonts w:hint="eastAsia"/>
                      <w:szCs w:val="21"/>
                    </w:rPr>
                    <w:t>100</w:t>
                  </w:r>
                </w:p>
              </w:txbxContent>
            </v:textbox>
          </v:rect>
        </w:pict>
      </w:r>
      <w:r>
        <w:rPr>
          <w:b/>
          <w:bCs/>
          <w:noProof/>
          <w:color w:val="000000"/>
          <w:kern w:val="0"/>
          <w:sz w:val="28"/>
          <w:szCs w:val="28"/>
        </w:rPr>
        <w:pict>
          <v:rect id="_x0000_s1860" style="position:absolute;left:0;text-align:left;margin-left:120.9pt;margin-top:81.95pt;width:81.65pt;height:23.8pt;z-index:251706880" strokeweight="1.25pt">
            <v:textbox style="mso-next-textbox:#_x0000_s1860">
              <w:txbxContent>
                <w:p w:rsidR="006B0C3F" w:rsidRPr="002026B3" w:rsidRDefault="006B0C3F" w:rsidP="00543F18">
                  <w:pPr>
                    <w:jc w:val="center"/>
                    <w:rPr>
                      <w:szCs w:val="21"/>
                    </w:rPr>
                  </w:pPr>
                  <w:r>
                    <w:rPr>
                      <w:rFonts w:hint="eastAsia"/>
                      <w:szCs w:val="21"/>
                    </w:rPr>
                    <w:t>熔融拉丝</w:t>
                  </w:r>
                </w:p>
              </w:txbxContent>
            </v:textbox>
          </v:rect>
        </w:pict>
      </w:r>
    </w:p>
    <w:p w:rsidR="00B10E6A" w:rsidRDefault="006B0C3F">
      <w:pPr>
        <w:adjustRightInd w:val="0"/>
        <w:snapToGrid w:val="0"/>
        <w:spacing w:line="360" w:lineRule="auto"/>
        <w:rPr>
          <w:sz w:val="24"/>
        </w:rPr>
      </w:pPr>
      <w:r>
        <w:rPr>
          <w:sz w:val="24"/>
        </w:rPr>
        <w:pict>
          <v:group id="组合 88" o:spid="_x0000_s1092" style="position:absolute;left:0;text-align:left;margin-left:43.6pt;margin-top:-13204pt;width:343.05pt;height:227.45pt;z-index:251554304" coordorigin="34,10657" coordsize="68,47" o:gfxdata="UEsDBAoAAAAAAIdO4kAAAAAAAAAAAAAAAAAEAAAAZHJzL1BLAwQUAAAACACHTuJAH04CQN8AAAAQ&#10;AQAADwAAAGRycy9kb3ducmV2LnhtbE2PwU7DMAyG70i8Q2QkblvSdltLaTqhCThNSGxIiFvWeG21&#10;xqmarN3enuwER9uffn9/sb6Yjo04uNaShGgugCFVVrdUS/jav80yYM4r0qqzhBKu6GBd3t8VKtd2&#10;ok8cd75mIYRcriQ03vc5565q0Cg3tz1SuB3tYJQP41BzPagphJuOx0KsuFEthQ+N6nHTYHXanY2E&#10;90lNL0n0Om5Px831Z7/8+N5GKOXjQySegXm8+D8YbvpBHcrgdLBn0o51ErI0DqSEWbxaiCzUCkya&#10;Jgmww225fFokGfCy4P+LlL9QSwMEFAAAAAgAh07iQBnZ2fKkBgAA7iwAAA4AAABkcnMvZTJvRG9j&#10;LnhtbO1aS2/kRBC+I/EfLN/ZGT/bHmWyYtnNckCw0i7cO7ZnxpJfajuZCecVcAJOHAAhgYDTHrmg&#10;CPgzJLs/g6ru9jN2MpqIyQQmh4ndL3dXfVX9VXUfPFzFkXIasDxMk6mqPRirSpB4qR8m86n68Yuj&#10;dxxVyQua+DRKk2CqngW5+vDw7bcOltkk0NNFGvkBU2CQJJ8ss6m6KIpsMhrl3iKIaf4gzYIEKmcp&#10;i2kBr2w+8hldwuhxNNLHY3u0TJmfsdQL8hxKH4tK9ZCPP5sFXvHRbJYHhRJNVZhbwX8Z/z3G39Hh&#10;AZ3MGc0WoSenQTeYRUzDBD5aDfWYFlQ5YeGVoeLQY2mezooHXhqP0tks9AK+BliNNu6s5ilLTzK+&#10;lvlkOc8qMYFoO3LaeFjvw9NnTAn9qeqAphIag45en7+8+PoLBQpAOstsPoFGT1n2PHvGZMFcvOGC&#10;VzMW439YirLicj2r5BqsCsWDQtOwbGJYquJBne6axLQ0IXlvAerBfoZJiKpAtTa2LWKYZfUTOYTt&#10;2JroD7157aj89ginWM1omQGQ8lpW+e1k9XxBs4CrIEcxSFnZMFcpq+9+u/zylzd//QC/r1/9qkAN&#10;lxFvXUksn+QgvB5x2boJYhfLtjVLLruUmy5WTMYGDlotmE4ylhdPgzRW8GGqRmGCc6QTevpBXoim&#10;ZRMsjhJlOVVdS0cVULCyWUQLeIwz0HuezHnfPI1C/yiMIuyRs/nxexFTTinaDf+TU2g1w488pvlC&#10;tONVQnGLgPpPEl8pzjIAVAKmr+IU4sBXlSgAT4FPMFE6KWgY1S0pY+myvyksP0pACqhgIU18Ok79&#10;M1DKScbC+QJEwXHF2wAIEL3bQENlOZfffH75/avLHz9TbGk8FQ6UYvUoBaDzCdZrKEFcGZClEdCS&#10;RIRDdCGlChGaKc3INHnVMCgY+L7rQNFSZEvfR/yvT9/bB1IcFgHjQNkUUsPg60dUsTpewQf7wcVt&#10;I3v3pEiPQm5odTMJzS3Czh10Qi4qD6cGLmvACSmzKMzeRzzimqT3tnW98sLE0Ow2+DRT+CNw0BIc&#10;pfMvnc3eH+2CPyJAdMTuVPsjKGtDYn1/5MJwwh8R1+Q7EZ3s/dFk749KDyNJEQGC1k+KoKYNPvk2&#10;TIpgKAE5x3CsjheSTki7Yf/bk6I7JUXAXK46Ia6yxr60iRNyXGfvhPakaN4fmRGjhN3rTmQGNTc6&#10;oQFSBFRbuiPXtLqkCD6IYa3l8ophPr73R3frj4C8XiFFPN6+nT8i47HB6XA/KRLxaB3ldZjyvxyk&#10;IbVPIFSJIoD+PQ93MCweoBecITTU2EMvuGV/0gl3iIFJKUE0XM3tqBHyMcK0Ie4R4tvtcMeHRIyg&#10;SptS03uZfSF2iYtGtMN9cQMR6xIN4jpVtANEg1tvw7ANC1I96O0ho3k9Jm4y7MoqW9m529orwhRX&#10;vb0kBGZtB6xyjUzojVZJxt0M2N4qG+nTfpe+EzmInpwo2TQnSly38tNwENDNkmsOZMK4VQoXPszB&#10;brLKW+ZE76H5DuYQyaY5RNPEFHW1qXboMrHAv6Ku7smmOnimUbCQJvMo4IcVeXz9sca1jXfXiHEv&#10;7HJmKJP0SuaW191amyd87njcMWIXj9QQF4bLvcSd2fCWDsh27Fxj+8QBuNVVbHXzhOtiy9JrIl+f&#10;HvclqTl67wxct90gsH++I8dPTk+CD8o2cw620TwH1/neU/NuuBNQHoWLmwGbK/C/wrshByrN5+/z&#10;88uXX138/O2bP3+/+OMnRWRHG7GP1MhAsh1iYAigxHZN5MleLXnbkII37G56yzsRdxAQk+W9A7j/&#10;4osbCFC2KJ+8VVI+ZrTAYuyDj3gnwB4DB1lgSOXyo8g4PQ1epLxFUd8oMSvF1/XeyXHoPQo+bbbG&#10;/B8sRtdkMJ/xMTRTHGvK+z6iUNdEqFe6hPZw7TfZQ47eGsaAgwj8pFmiVrQ1gO3y4mri7RHbb6IP&#10;UCfZRxqAKLbwZAW+IHZGkBxfE5cblBpliqk5IhgIypcnfSqZQ2FTaf2msKX9b9MURYtJXblOAivc&#10;0TsiTk/6Eco285bEqb0lMQUjq21W08FWRTykldgYyFzdFA/1QwRts6rpF/m1lyhg0VvOUsAZ4lWy&#10;0c0arks2bMMWTga2JWK6nRyRAzd/BJEVV4BAPv934fck6JxNE3S2YVTCdyzI0AKYaujvhV9d+ylv&#10;dVb5uTo76nQzc2sj39Qr4bsW7Nct4dcszbgH0AcPxC/V8i1SXgDGW7vNd+6n6mvK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H04CQN8AAAAQAQAADwAAAAAAAAABACAAAAAiAAAAZHJzL2Rvd25y&#10;ZXYueG1sUEsBAhQAFAAAAAgAh07iQBnZ2fKkBgAA7iwAAA4AAAAAAAAAAQAgAAAALgEAAGRycy9l&#10;Mm9Eb2MueG1sUEsFBgAAAAAGAAYAWQEAAEQKAAAAAA==&#10;">
            <v:line id="直接连接符 67" o:spid="_x0000_s1093" style="position:absolute" from="62,10661" to="62,10668" o:gfxdata="UEsDBAoAAAAAAIdO4kAAAAAAAAAAAAAAAAAEAAAAZHJzL1BLAwQUAAAACACHTuJA5WAmDb4AAADb&#10;AAAADwAAAGRycy9kb3ducmV2LnhtbEWPQWvCQBSE7wX/w/IEL6IbBW1Js3pQCir10Fjx+si+ZEOz&#10;b0N2a+K/7xYKPQ4z8w2TbQfbiDt1vnasYDFPQBAXTtdcKfi8vM1eQPiArLFxTAoe5GG7GT1lmGrX&#10;8wfd81CJCGGfogITQptK6QtDFv3ctcTRK11nMUTZVVJ32Ee4beQySdbSYs1xwWBLO0PFV/5tFVTX&#10;/qgP77e8bK77y2k1NeZsB6Um40XyCiLQEP7Df+2DVrB+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AmDb4A&#10;AADbAAAADwAAAAAAAAABACAAAAAiAAAAZHJzL2Rvd25yZXYueG1sUEsBAhQAFAAAAAgAh07iQDMv&#10;BZ47AAAAOQAAABAAAAAAAAAAAQAgAAAADQEAAGRycy9zaGFwZXhtbC54bWxQSwUGAAAAAAYABgBb&#10;AQAAtwMAAAAA&#10;">
              <v:fill o:detectmouseclick="t"/>
              <v:stroke endarrow="open"/>
            </v:line>
            <v:shape id="文本框 68" o:spid="_x0000_s1094" type="#_x0000_t202" style="position:absolute;left:51;top:10668;width:22;height:5" o:gfxdata="UEsDBAoAAAAAAIdO4kAAAAAAAAAAAAAAAAAEAAAAZHJzL1BLAwQUAAAACACHTuJAmb7ELLsAAADb&#10;AAAADwAAAGRycy9kb3ducmV2LnhtbEVPz2vCMBS+D/wfwhO8zbQDZVRjD4qwm50bjN2eybMpNi+1&#10;idXur18Ogx0/vt/r8uFaMVAfGs8K8nkGglh703Ct4PNj//wKIkRkg61nUjBSgHIzeVpjYfyd32k4&#10;xlqkEA4FKrAxdoWUQVtyGOa+I07c2fcOY4J9LU2P9xTuWvmSZUvpsOHUYLGjrSV9Od6cgrCrrp0+&#10;V6eLNePPYTcs9Nf+W6nZNM9WICI94r/4z/1mFCzT2P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7ELLsAAADb&#10;AAAADwAAAAAAAAABACAAAAAiAAAAZHJzL2Rvd25yZXYueG1sUEsBAhQAFAAAAAgAh07iQDMvBZ47&#10;AAAAOQAAABAAAAAAAAAAAQAgAAAACgEAAGRycy9zaGFwZXhtbC54bWxQSwUGAAAAAAYABgBbAQAA&#10;tAMAAAAA&#10;">
              <v:textbox style="mso-next-textbox:#文本框 68;mso-fit-shape-to-text:t">
                <w:txbxContent>
                  <w:p w:rsidR="006B0C3F" w:rsidRDefault="006B0C3F">
                    <w:pPr>
                      <w:jc w:val="center"/>
                    </w:pPr>
                    <w:r>
                      <w:rPr>
                        <w:rFonts w:hint="eastAsia"/>
                      </w:rPr>
                      <w:t>脱水</w:t>
                    </w:r>
                  </w:p>
                </w:txbxContent>
              </v:textbox>
            </v:shape>
            <v:line id="直接连接符 69" o:spid="_x0000_s1095" style="position:absolute;flip:x" from="62,10673" to="62,10679" o:gfxdata="UEsDBAoAAAAAAIdO4kAAAAAAAAAAAAAAAAAEAAAAZHJzL1BLAwQUAAAACACHTuJAoXT8j70AAADb&#10;AAAADwAAAGRycy9kb3ducmV2LnhtbEWPQWvCQBSE70L/w/KEXkQ39qA1unoQWkpvrmKvz+wziWbf&#10;huyrpv++KxR6HGbmG2a16X2jbtTFOrCB6SQDRVwEV3Np4LB/G7+CioLssAlMBn4owmb9NFhh7sKd&#10;d3SzUqoE4ZijgUqkzbWORUUe4yS0xMk7h86jJNmV2nV4T3Df6Jcsm2mPNaeFClvaVlRc7bc38P4p&#10;ctofWhldz0d7+Rptezu3xjwPp9kSlFAv/+G/9oczMFvA40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PyPvQAA&#10;ANsAAAAPAAAAAAAAAAEAIAAAACIAAABkcnMvZG93bnJldi54bWxQSwECFAAUAAAACACHTuJAMy8F&#10;njsAAAA5AAAAEAAAAAAAAAABACAAAAAMAQAAZHJzL3NoYXBleG1sLnhtbFBLBQYAAAAABgAGAFsB&#10;AAC2AwAAAAA=&#10;">
              <v:fill o:detectmouseclick="t"/>
              <v:stroke endarrow="open"/>
            </v:line>
            <v:shape id="文本框 70" o:spid="_x0000_s1096" type="#_x0000_t202" style="position:absolute;left:51;top:10679;width:22;height:4" o:gfxdata="UEsDBAoAAAAAAIdO4kAAAAAAAAAAAAAAAAAEAAAAZHJzL1BLAwQUAAAACACHTuJA4hFe97sAAADb&#10;AAAADwAAAGRycy9kb3ducmV2LnhtbEVPz2vCMBS+D/wfwhN2m6mDbVKNHhRht9VuMLw9k2dTbF5q&#10;k7XWv345DHb8+H6vNjfXiJ66UHtWMJ9lIIi1NzVXCr4+908LECEiG2w8k4KRAmzWk4cV5sYPfKC+&#10;jJVIIRxyVGBjbHMpg7bkMMx8S5y4s+8cxgS7SpoOhxTuGvmcZa/SYc2pwWJLW0v6Uv44BWFXXFt9&#10;Lk4Xa8b7x65/0d/7o1KP03m2BBHpFv/Ff+53o+AtrU9f0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Fe97sAAADb&#10;AAAADwAAAAAAAAABACAAAAAiAAAAZHJzL2Rvd25yZXYueG1sUEsBAhQAFAAAAAgAh07iQDMvBZ47&#10;AAAAOQAAABAAAAAAAAAAAQAgAAAACgEAAGRycy9zaGFwZXhtbC54bWxQSwUGAAAAAAYABgBbAQAA&#10;tAMAAAAA&#10;">
              <v:textbox style="mso-next-textbox:#文本框 70;mso-fit-shape-to-text:t">
                <w:txbxContent>
                  <w:p w:rsidR="006B0C3F" w:rsidRDefault="006B0C3F">
                    <w:pPr>
                      <w:jc w:val="center"/>
                    </w:pPr>
                    <w:r>
                      <w:rPr>
                        <w:rFonts w:hint="eastAsia"/>
                      </w:rPr>
                      <w:t>切丝</w:t>
                    </w:r>
                  </w:p>
                </w:txbxContent>
              </v:textbox>
            </v:shape>
            <v:line id="直接连接符 71" o:spid="_x0000_s1097" style="position:absolute" from="62,10683" to="62,10689" o:gfxdata="UEsDBAoAAAAAAIdO4kAAAAAAAAAAAAAAAAAEAAAAZHJzL1BLAwQUAAAACACHTuJAgByNP74AAADb&#10;AAAADwAAAGRycy9kb3ducmV2LnhtbEWPQWvCQBSE7wX/w/KEXopuIlglunqwFGyxB6Pi9ZF9ZoPZ&#10;tyG7mvTfu0Khx2FmvmGW697W4k6trxwrSMcJCOLC6YpLBcfD52gOwgdkjbVjUvBLHtarwcsSM+06&#10;3tM9D6WIEPYZKjAhNJmUvjBk0Y9dQxy9i2sthijbUuoWuwi3tZwkybu0WHFcMNjQxlBxzW9WQXnq&#10;vvR2d84v9enj8D19M+bH9kq9DtNkASJQH/7Df+2tVjBL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yNP74A&#10;AADbAAAADwAAAAAAAAABACAAAAAiAAAAZHJzL2Rvd25yZXYueG1sUEsBAhQAFAAAAAgAh07iQDMv&#10;BZ47AAAAOQAAABAAAAAAAAAAAQAgAAAADQEAAGRycy9zaGFwZXhtbC54bWxQSwUGAAAAAAYABgBb&#10;AQAAtwMAAAAA&#10;">
              <v:fill o:detectmouseclick="t"/>
              <v:stroke endarrow="open"/>
            </v:line>
            <v:shape id="文本框 72" o:spid="_x0000_s1098" type="#_x0000_t202" style="position:absolute;left:51;top:10689;width:22;height:5" o:gfxdata="UEsDBAoAAAAAAIdO4kAAAAAAAAAAAAAAAAAEAAAAZHJzL1BLAwQUAAAACACHTuJAfY9lG74AAADb&#10;AAAADwAAAGRycy9kb3ducmV2LnhtbEWPS2vDMBCE74X+B7GB3Bo5gabFiZxDQqC35gWht420sYyt&#10;lWupzuPXV4VAj8PMfMPMF1fXiJ66UHlWMB5lIIi1NxWXCg779cs7iBCRDTaeScGNAiyK56c55sZf&#10;eEv9LpYiQTjkqMDG2OZSBm3JYRj5ljh5Z985jEl2pTQdXhLcNXKSZVPpsOK0YLGlpSVd736cgrDa&#10;fLf6vDnV1tzun6v+VR/XX0oNB+NsBiLSNf6HH+0Po+BtAn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9lG74A&#10;AADbAAAADwAAAAAAAAABACAAAAAiAAAAZHJzL2Rvd25yZXYueG1sUEsBAhQAFAAAAAgAh07iQDMv&#10;BZ47AAAAOQAAABAAAAAAAAAAAQAgAAAADQEAAGRycy9zaGFwZXhtbC54bWxQSwUGAAAAAAYABgBb&#10;AQAAtwMAAAAA&#10;">
              <v:textbox style="mso-next-textbox:#文本框 72;mso-fit-shape-to-text:t">
                <w:txbxContent>
                  <w:p w:rsidR="006B0C3F" w:rsidRDefault="006B0C3F">
                    <w:pPr>
                      <w:jc w:val="center"/>
                    </w:pPr>
                    <w:r>
                      <w:rPr>
                        <w:rFonts w:hint="eastAsia"/>
                      </w:rPr>
                      <w:t>熔融拉丝</w:t>
                    </w:r>
                  </w:p>
                </w:txbxContent>
              </v:textbox>
            </v:shape>
            <v:line id="直接连接符 73" o:spid="_x0000_s1099" style="position:absolute;flip:x" from="62,10694" to="62,10700" o:gfxdata="UEsDBAoAAAAAAIdO4kAAAAAAAAAAAAAAAAAEAAAAZHJzL1BLAwQUAAAACACHTuJARUVduL0AAADb&#10;AAAADwAAAGRycy9kb3ducmV2LnhtbEWPQWvCQBSE74X+h+UVvIhutFB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V24vQAA&#10;ANsAAAAPAAAAAAAAAAEAIAAAACIAAABkcnMvZG93bnJldi54bWxQSwECFAAUAAAACACHTuJAMy8F&#10;njsAAAA5AAAAEAAAAAAAAAABACAAAAAMAQAAZHJzL3NoYXBleG1sLnhtbFBLBQYAAAAABgAGAFsB&#10;AAC2AwAAAAA=&#10;">
              <v:fill o:detectmouseclick="t"/>
              <v:stroke endarrow="open"/>
            </v:line>
            <v:shape id="文本框 74" o:spid="_x0000_s1100" type="#_x0000_t202" style="position:absolute;left:51;top:10700;width:22;height:4" o:gfxdata="UEsDBAoAAAAAAIdO4kAAAAAAAAAAAAAAAAAEAAAAZHJzL1BLAwQUAAAACACHTuJAi89XerwAAADb&#10;AAAADwAAAGRycy9kb3ducmV2LnhtbEWPS4vCMBSF94L/IVxhdjatOM5QjS4EQcSFj1nM8tJcm9rm&#10;pjbxMf/eDAguD+fxcWaLh23EjTpfOVaQJSkI4sLpiksFP8fV8BuED8gaG8ek4I88LOb93gxz7e68&#10;p9shlCKOsM9RgQmhzaX0hSGLPnEtcfROrrMYouxKqTu8x3HbyFGaTqTFiiPBYEtLQ0V9uNoI2fri&#10;uneXc7at5a+pJ/i5MxulPgZZOgUR6BHe4Vd7rRV8jeH/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PV3q8AAAA&#10;2wAAAA8AAAAAAAAAAQAgAAAAIgAAAGRycy9kb3ducmV2LnhtbFBLAQIUABQAAAAIAIdO4kAzLwWe&#10;OwAAADkAAAAQAAAAAAAAAAEAIAAAAAsBAABkcnMvc2hhcGV4bWwueG1sUEsFBgAAAAAGAAYAWwEA&#10;ALUDAAAAAA==&#10;" stroked="f">
              <v:textbox style="mso-next-textbox:#文本框 74;mso-fit-shape-to-text:t">
                <w:txbxContent>
                  <w:p w:rsidR="006B0C3F" w:rsidRDefault="006B0C3F">
                    <w:pPr>
                      <w:jc w:val="center"/>
                    </w:pPr>
                    <w:proofErr w:type="gramStart"/>
                    <w:r>
                      <w:rPr>
                        <w:rFonts w:hint="eastAsia"/>
                      </w:rPr>
                      <w:t>入库回</w:t>
                    </w:r>
                    <w:proofErr w:type="gramEnd"/>
                    <w:r>
                      <w:rPr>
                        <w:rFonts w:hint="eastAsia"/>
                      </w:rPr>
                      <w:t>用</w:t>
                    </w:r>
                  </w:p>
                </w:txbxContent>
              </v:textbox>
            </v:shape>
            <v:line id="直接连接符 75" o:spid="_x0000_s1101" style="position:absolute;flip:y" from="73,10691" to="79,10692" o:gfxdata="UEsDBAoAAAAAAIdO4kAAAAAAAAAAAAAAAAAEAAAAZHJzL1BLAwQUAAAACACHTuJAHkpXCLwAAADb&#10;AAAADwAAAGRycy9kb3ducmV2LnhtbEWPzWrDMBCE74G8g9hCb4nkBLvFtZxDoLQpvcTJAyzW1ja1&#10;VkZS/t4+ChR6HGbmG6baXO0ozuTD4FhDtlQgiFtnBu40HA/vi1cQISIbHB2ThhsF2NTzWYWlcRfe&#10;07mJnUgQDiVq6GOcSilD25PFsHQTcfJ+nLcYk/SdNB4vCW5HuVKqkBYHTgs9TrTtqf1tTlbD/th9&#10;+CZTbl3s8LQqOP9af+daPz9l6g1EpGv8D/+1P42GlxweX9IPk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KVwi8AAAA&#10;2wAAAA8AAAAAAAAAAQAgAAAAIgAAAGRycy9kb3ducmV2LnhtbFBLAQIUABQAAAAIAIdO4kAzLwWe&#10;OwAAADkAAAAQAAAAAAAAAAEAIAAAAAsBAABkcnMvc2hhcGV4bWwueG1sUEsFBgAAAAAGAAYAWwEA&#10;ALUDAAAAAA==&#10;">
              <v:fill o:detectmouseclick="t"/>
              <v:stroke dashstyle="dash" endarrow="open"/>
            </v:line>
            <v:shape id="文本框 76" o:spid="_x0000_s1102" type="#_x0000_t202" style="position:absolute;left:79;top:10689;width:24;height:5"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filled="f" stroked="f">
              <v:fill o:detectmouseclick="t"/>
              <v:textbox style="mso-next-textbox:#文本框 76">
                <w:txbxContent>
                  <w:p w:rsidR="006B0C3F" w:rsidRDefault="006B0C3F">
                    <w:r>
                      <w:rPr>
                        <w:rFonts w:hint="eastAsia"/>
                      </w:rPr>
                      <w:t>G2-1</w:t>
                    </w:r>
                    <w:r>
                      <w:rPr>
                        <w:rFonts w:hint="eastAsia"/>
                      </w:rPr>
                      <w:t>熔融废气</w:t>
                    </w:r>
                    <w:r>
                      <w:rPr>
                        <w:rFonts w:hint="eastAsia"/>
                      </w:rPr>
                      <w:t>1.6</w:t>
                    </w:r>
                  </w:p>
                </w:txbxContent>
              </v:textbox>
            </v:shape>
            <v:line id="直接连接符 77" o:spid="_x0000_s1103" style="position:absolute;flip:y" from="73,10670" to="79,10670" o:gfxdata="UEsDBAoAAAAAAIdO4kAAAAAAAAAAAAAAAAAEAAAAZHJzL1BLAwQUAAAACACHTuJAgdRs5LsAAADb&#10;AAAADwAAAGRycy9kb3ducmV2LnhtbEWP3YrCMBSE7wXfIRxh7zSpYpWu0QtBXJe9sfoAh+ZsW2xO&#10;ShL/3t4IC3s5zMw3zGrzsJ24kQ+tYw3ZRIEgrpxpudZwPu3GSxAhIhvsHJOGJwXYrIeDFRbG3flI&#10;tzLWIkE4FKihibEvpAxVQxbDxPXEyft13mJM0tfSeLwnuO3kVKlcWmw5LTTY07ah6lJerYbjud77&#10;MlNulh/wOs15/j37mWv9McrUJ4hIj/gf/mt/GQ2LBby/pB8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Rs5LsAAADb&#10;AAAADwAAAAAAAAABACAAAAAiAAAAZHJzL2Rvd25yZXYueG1sUEsBAhQAFAAAAAgAh07iQDMvBZ47&#10;AAAAOQAAABAAAAAAAAAAAQAgAAAACgEAAGRycy9zaGFwZXhtbC54bWxQSwUGAAAAAAYABgBbAQAA&#10;tAMAAAAA&#10;">
              <v:fill o:detectmouseclick="t"/>
              <v:stroke dashstyle="dash" endarrow="open"/>
            </v:line>
            <v:shape id="文本框 78" o:spid="_x0000_s1104" type="#_x0000_t202" style="position:absolute;left:79;top:10668;width:22;height:5" o:gfxdata="UEsDBAoAAAAAAIdO4kAAAAAAAAAAAAAAAAAEAAAAZHJzL1BLAwQUAAAACACHTuJAsftB1LUAAADb&#10;AAAADwAAAGRycy9kb3ducmV2LnhtbEVPzQ7BQBC+S7zDZiQuwpaglCUhIa7KA4zuaBvd2aa7lLe3&#10;B4njl+9/vX2bSryocaVlBeNRBII4s7rkXMH1chguQDiPrLGyTAo+5GC76XbWmGjb8pleqc9FCGGX&#10;oILC+zqR0mUFGXQjWxMH7m4bgz7AJpe6wTaEm0pOomguDZYcGgqsaV9Q9kifRsH91A5my/Z29Nf4&#10;PJ3vsIx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B1LUAAADbAAAADwAA&#10;AAAAAAABACAAAAAiAAAAZHJzL2Rvd25yZXYueG1sUEsBAhQAFAAAAAgAh07iQDMvBZ47AAAAOQAA&#10;ABAAAAAAAAAAAQAgAAAABAEAAGRycy9zaGFwZXhtbC54bWxQSwUGAAAAAAYABgBbAQAArgMAAAAA&#10;" stroked="f">
              <v:textbox style="mso-next-textbox:#文本框 78">
                <w:txbxContent>
                  <w:p w:rsidR="006B0C3F" w:rsidRDefault="006B0C3F">
                    <w:r>
                      <w:rPr>
                        <w:rFonts w:hint="eastAsia"/>
                      </w:rPr>
                      <w:t>W2-1</w:t>
                    </w:r>
                    <w:r>
                      <w:rPr>
                        <w:rFonts w:hint="eastAsia"/>
                      </w:rPr>
                      <w:t>脱水废水</w:t>
                    </w:r>
                    <w:r>
                      <w:rPr>
                        <w:rFonts w:hint="eastAsia"/>
                      </w:rPr>
                      <w:t>1440</w:t>
                    </w:r>
                  </w:p>
                </w:txbxContent>
              </v:textbox>
            </v:shape>
            <v:line id="直接连接符 79" o:spid="_x0000_s1105" style="position:absolute;flip:x" from="44,10691" to="51,10692" o:gfxdata="UEsDBAoAAAAAAIdO4kAAAAAAAAAAAAAAAAAEAAAAZHJzL1BLAwQUAAAACACHTuJApSN97rkAAADb&#10;AAAADwAAAGRycy9kb3ducmV2LnhtbEWPSQvCMBCF74L/IYzgTVMVt2oUUUQRPLiA16EZ22IzKU3c&#10;/r0RBI+Pt3y86fxlCvGgyuWWFXTaEQjixOqcUwXn07o1AuE8ssbCMil4k4P5rF6bYqztkw/0OPpU&#10;hBF2MSrIvC9jKV2SkUHXtiVx8K62MuiDrFKpK3yGcVPIbhQNpMGcAyHDkpYZJbfj3QTIbj269pH6&#10;p2GxKi/+fdn3Fhulmo1ONAHh6eX/4V97qxUMx/D9En6An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jfe65AAAA2wAA&#10;AA8AAAAAAAAAAQAgAAAAIgAAAGRycy9kb3ducmV2LnhtbFBLAQIUABQAAAAIAIdO4kAzLwWeOwAA&#10;ADkAAAAQAAAAAAAAAAEAIAAAAAgBAABkcnMvc2hhcGV4bWwueG1sUEsFBgAAAAAGAAYAWwEAALID&#10;AAAAAA==&#10;">
              <v:fill o:detectmouseclick="t"/>
              <v:stroke startarrow="block" startarrowwidth="narrow" endarrow="block" endarrowwidth="narrow"/>
            </v:line>
            <v:shape id="文本框 80" o:spid="_x0000_s1106" type="#_x0000_t202" style="position:absolute;left:34;top:10690;width:10;height:4"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textbox style="mso-next-textbox:#文本框 80">
                <w:txbxContent>
                  <w:p w:rsidR="006B0C3F" w:rsidRDefault="006B0C3F">
                    <w:r>
                      <w:rPr>
                        <w:rFonts w:hint="eastAsia"/>
                      </w:rPr>
                      <w:t>循环水</w:t>
                    </w:r>
                  </w:p>
                </w:txbxContent>
              </v:textbox>
            </v:shape>
            <v:shape id="文本框 81" o:spid="_x0000_s1107" type="#_x0000_t202" style="position:absolute;left:52;top:10657;width:21;height:4" o:gfxdata="UEsDBAoAAAAAAIdO4kAAAAAAAAAAAAAAAAAEAAAAZHJzL1BLAwQUAAAACACHTuJArm2ExboAAADb&#10;AAAADwAAAGRycy9kb3ducmV2LnhtbEWPS4vCMBSF9wP+h3AFd2NaQZGOsQtBEHHhazHLS3Ntapub&#10;2sSq/94IA7M8nMfHWeRP24ieOl85VpCOExDEhdMVlwrOp/X3HIQPyBobx6TgRR7y5eBrgZl2Dz5Q&#10;fwyliCPsM1RgQmgzKX1hyKIfu5Y4ehfXWQxRdqXUHT7iuG3kJElm0mLFkWCwpZWhoj7ebYTsfHE/&#10;uNs13dXy19QznO7NVqnRME1+QAR6hv/wX3ujFcxT+Hy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YTFugAAANsA&#10;AAAPAAAAAAAAAAEAIAAAACIAAABkcnMvZG93bnJldi54bWxQSwECFAAUAAAACACHTuJAMy8FnjsA&#10;AAA5AAAAEAAAAAAAAAABACAAAAAJAQAAZHJzL3NoYXBleG1sLnhtbFBLBQYAAAAABgAGAFsBAACz&#10;AwAAAAA=&#10;" stroked="f">
              <v:textbox style="mso-next-textbox:#文本框 81;mso-fit-shape-to-text:t">
                <w:txbxContent>
                  <w:p w:rsidR="006B0C3F" w:rsidRDefault="006B0C3F">
                    <w:pPr>
                      <w:jc w:val="center"/>
                    </w:pPr>
                    <w:r>
                      <w:rPr>
                        <w:rFonts w:hint="eastAsia"/>
                      </w:rPr>
                      <w:t>废丝、边角料</w:t>
                    </w:r>
                  </w:p>
                </w:txbxContent>
              </v:textbox>
            </v:shape>
            <v:shape id="文本框 82" o:spid="_x0000_s1108" type="#_x0000_t202" style="position:absolute;left:63;top:10661;width:11;height:7"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filled="f" stroked="f">
              <v:fill o:detectmouseclick="t"/>
              <v:textbox style="mso-next-textbox:#文本框 82">
                <w:txbxContent>
                  <w:p w:rsidR="006B0C3F" w:rsidRDefault="006B0C3F">
                    <w:r>
                      <w:rPr>
                        <w:rFonts w:hint="eastAsia"/>
                      </w:rPr>
                      <w:t>5000</w:t>
                    </w:r>
                    <w:r>
                      <w:rPr>
                        <w:rFonts w:hint="eastAsia"/>
                      </w:rPr>
                      <w:t>（含水</w:t>
                    </w:r>
                    <w:r>
                      <w:rPr>
                        <w:rFonts w:hint="eastAsia"/>
                      </w:rPr>
                      <w:t>1800</w:t>
                    </w:r>
                    <w:r>
                      <w:rPr>
                        <w:rFonts w:hint="eastAsia"/>
                      </w:rPr>
                      <w:t>）</w:t>
                    </w:r>
                  </w:p>
                  <w:p w:rsidR="006B0C3F" w:rsidRDefault="006B0C3F"/>
                </w:txbxContent>
              </v:textbox>
            </v:shape>
            <v:shape id="任意多边形 83" o:spid="_x0000_s1109" style="position:absolute;left:73;top:10676;width:6;height:4;mso-wrap-style:square;v-text-anchor:top" coordsize="609,439" o:gfxdata="UEsDBAoAAAAAAIdO4kAAAAAAAAAAAAAAAAAEAAAAZHJzL1BLAwQUAAAACACHTuJAzx108bkAAADb&#10;AAAADwAAAGRycy9kb3ducmV2LnhtbEWPzQrCMBCE74LvEFbwIpr6g2g1CgqCFwV/HmBt1rbYbEoT&#10;W317Iwgeh5n5hlmuX6YQNVUut6xgOIhAECdW55wquF52/RkI55E1FpZJwZscrFft1hJjbRs+UX32&#10;qQgQdjEqyLwvYyldkpFBN7AlcfDutjLog6xSqStsAtwUchRFU2kw57CQYUnbjJLH+WkUTA7TR+Es&#10;N9fbabSpN/NjY8qeUt3OMFqA8PTy//CvvdcKZmP4fgk/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ddPG5AAAA2wAA&#10;AA8AAAAAAAAAAQAgAAAAIgAAAGRycy9kb3ducmV2LnhtbFBLAQIUABQAAAAIAIdO4kAzLwWeOwAA&#10;ADkAAAAQAAAAAAAAAAEAIAAAAAgBAABkcnMvc2hhcGV4bWwueG1sUEsFBgAAAAAGAAYAWwEAALID&#10;AAAAAA==&#10;" path="m,434c73,217,147,,210,v63,,102,429,168,434c444,439,571,98,609,31e" filled="f">
              <v:fill o:detectmouseclick="t"/>
              <v:stroke endarrow="block"/>
            </v:shape>
            <v:shape id="文本框 84" o:spid="_x0000_s1110" type="#_x0000_t202" style="position:absolute;left:78;top:10674;width:13;height:4"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filled="f" stroked="f">
              <v:fill o:detectmouseclick="t"/>
              <v:textbox style="mso-next-textbox:#文本框 84">
                <w:txbxContent>
                  <w:p w:rsidR="006B0C3F" w:rsidRDefault="006B0C3F">
                    <w:pPr>
                      <w:rPr>
                        <w:rFonts w:ascii="宋体" w:hAnsi="宋体"/>
                        <w:color w:val="00B0F0"/>
                      </w:rPr>
                    </w:pPr>
                    <w:r>
                      <w:rPr>
                        <w:rFonts w:ascii="宋体" w:hAnsi="宋体" w:hint="eastAsia"/>
                      </w:rPr>
                      <w:t>损耗水</w:t>
                    </w:r>
                    <w:r>
                      <w:rPr>
                        <w:rFonts w:hint="eastAsia"/>
                      </w:rPr>
                      <w:t>360</w:t>
                    </w:r>
                  </w:p>
                </w:txbxContent>
              </v:textbox>
            </v:shape>
            <v:shape id="文本框 85" o:spid="_x0000_s1111" type="#_x0000_t202" style="position:absolute;left:63;top:10674;width:9;height:4" o:gfxdata="UEsDBAoAAAAAAIdO4kAAAAAAAAAAAAAAAAAEAAAAZHJzL1BLAwQUAAAACACHTuJAu86w6b0AAADb&#10;AAAADwAAAGRycy9kb3ducmV2LnhtbEWPzWrDMBCE74W8g9hCbo3k0JTUsexDQqGnhOankNtibWxT&#10;a2UsNXbePgoUehxm5hsmK0bbiiv1vnGsIZkpEMSlMw1XGo6Hj5clCB+QDbaOScONPBT55CnD1LiB&#10;v+i6D5WIEPYpaqhD6FIpfVmTRT9zHXH0Lq63GKLsK2l6HCLctnKu1Ju02HBcqLGjdU3lz/7Xajht&#10;L+fvV7WrNnbRDW5Uku271Hr6nKgViEBj+A//tT+Nhu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rDpvQAA&#10;ANsAAAAPAAAAAAAAAAEAIAAAACIAAABkcnMvZG93bnJldi54bWxQSwECFAAUAAAACACHTuJAMy8F&#10;njsAAAA5AAAAEAAAAAAAAAABACAAAAAMAQAAZHJzL3NoYXBleG1sLnhtbFBLBQYAAAAABgAGAFsB&#10;AAC2AwAAAAA=&#10;" filled="f" stroked="f">
              <v:fill o:detectmouseclick="t"/>
              <v:textbox style="mso-next-textbox:#文本框 85">
                <w:txbxContent>
                  <w:p w:rsidR="006B0C3F" w:rsidRDefault="006B0C3F">
                    <w:pPr>
                      <w:rPr>
                        <w:color w:val="000000"/>
                      </w:rPr>
                    </w:pPr>
                    <w:r>
                      <w:rPr>
                        <w:rFonts w:hint="eastAsia"/>
                        <w:color w:val="000000"/>
                      </w:rPr>
                      <w:t>3560</w:t>
                    </w:r>
                  </w:p>
                </w:txbxContent>
              </v:textbox>
            </v:shape>
            <v:shape id="文本框 86" o:spid="_x0000_s1112" type="#_x0000_t202" style="position:absolute;left:63;top:10685;width:9;height:3"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filled="f" stroked="f">
              <v:fill o:detectmouseclick="t"/>
              <v:textbox style="mso-next-textbox:#文本框 86">
                <w:txbxContent>
                  <w:p w:rsidR="006B0C3F" w:rsidRDefault="006B0C3F">
                    <w:r>
                      <w:rPr>
                        <w:rFonts w:hint="eastAsia"/>
                      </w:rPr>
                      <w:t>3560</w:t>
                    </w:r>
                  </w:p>
                </w:txbxContent>
              </v:textbox>
            </v:shape>
            <v:shape id="文本框 87" o:spid="_x0000_s1113" type="#_x0000_t202" style="position:absolute;left:64;top:10695;width:10;height:4"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filled="f" stroked="f">
              <v:fill o:detectmouseclick="t"/>
              <v:textbox style="mso-next-textbox:#文本框 87">
                <w:txbxContent>
                  <w:p w:rsidR="006B0C3F" w:rsidRDefault="006B0C3F">
                    <w:r>
                      <w:rPr>
                        <w:rFonts w:hint="eastAsia"/>
                      </w:rPr>
                      <w:t>3198.4</w:t>
                    </w:r>
                  </w:p>
                </w:txbxContent>
              </v:textbox>
            </v:shape>
          </v:group>
        </w:pict>
      </w:r>
    </w:p>
    <w:p w:rsidR="00B10E6A" w:rsidRDefault="00B10E6A">
      <w:pPr>
        <w:adjustRightInd w:val="0"/>
        <w:snapToGrid w:val="0"/>
        <w:spacing w:line="360" w:lineRule="auto"/>
        <w:rPr>
          <w:sz w:val="24"/>
        </w:rPr>
      </w:pPr>
    </w:p>
    <w:p w:rsidR="00B10E6A" w:rsidRDefault="00B10E6A">
      <w:pPr>
        <w:adjustRightInd w:val="0"/>
        <w:snapToGrid w:val="0"/>
        <w:spacing w:line="360" w:lineRule="auto"/>
        <w:rPr>
          <w:sz w:val="24"/>
        </w:rPr>
      </w:pPr>
    </w:p>
    <w:p w:rsidR="00B10E6A" w:rsidRDefault="00B10E6A">
      <w:pPr>
        <w:adjustRightInd w:val="0"/>
        <w:snapToGrid w:val="0"/>
        <w:spacing w:line="360" w:lineRule="auto"/>
        <w:rPr>
          <w:sz w:val="24"/>
        </w:rPr>
      </w:pPr>
    </w:p>
    <w:p w:rsidR="00B10E6A" w:rsidRDefault="006B0C3F">
      <w:pPr>
        <w:adjustRightInd w:val="0"/>
        <w:snapToGrid w:val="0"/>
        <w:spacing w:line="360" w:lineRule="auto"/>
        <w:rPr>
          <w:sz w:val="24"/>
        </w:rPr>
      </w:pPr>
      <w:r>
        <w:rPr>
          <w:b/>
          <w:bCs/>
          <w:noProof/>
          <w:color w:val="000000"/>
          <w:kern w:val="0"/>
          <w:sz w:val="28"/>
          <w:szCs w:val="28"/>
        </w:rPr>
        <w:pict>
          <v:rect id="_x0000_s1878" style="position:absolute;left:0;text-align:left;margin-left:229.8pt;margin-top:10.3pt;width:118.55pt;height:22.15pt;z-index:251725312" filled="f" stroked="f" strokeweight="1.25pt">
            <v:textbox style="mso-next-textbox:#_x0000_s1878">
              <w:txbxContent>
                <w:p w:rsidR="006B0C3F" w:rsidRPr="002026B3" w:rsidRDefault="006B0C3F" w:rsidP="00483E5F">
                  <w:pPr>
                    <w:rPr>
                      <w:szCs w:val="21"/>
                    </w:rPr>
                  </w:pPr>
                  <w:r>
                    <w:rPr>
                      <w:rFonts w:hint="eastAsia"/>
                      <w:szCs w:val="21"/>
                    </w:rPr>
                    <w:t>损耗水</w:t>
                  </w:r>
                  <w:r>
                    <w:rPr>
                      <w:rFonts w:hint="eastAsia"/>
                      <w:szCs w:val="21"/>
                    </w:rPr>
                    <w:t>500</w:t>
                  </w:r>
                </w:p>
              </w:txbxContent>
            </v:textbox>
          </v:rect>
        </w:pict>
      </w:r>
      <w:r>
        <w:rPr>
          <w:b/>
          <w:bCs/>
          <w:noProof/>
          <w:color w:val="000000"/>
          <w:kern w:val="0"/>
          <w:sz w:val="28"/>
          <w:szCs w:val="28"/>
        </w:rPr>
        <w:pict>
          <v:shape id="_x0000_s1877" type="#_x0000_t38" style="position:absolute;left:0;text-align:left;margin-left:189.3pt;margin-top:19.3pt;width:42pt;height:24.75pt;flip:y;z-index:251724288" o:connectortype="curved" adj="7714,472582,-143486">
            <v:stroke endarrow="block"/>
          </v:shape>
        </w:pict>
      </w:r>
    </w:p>
    <w:p w:rsidR="00B10E6A" w:rsidRDefault="006B0C3F">
      <w:pPr>
        <w:adjustRightInd w:val="0"/>
        <w:snapToGrid w:val="0"/>
        <w:spacing w:line="360" w:lineRule="auto"/>
        <w:rPr>
          <w:sz w:val="24"/>
        </w:rPr>
      </w:pPr>
      <w:r>
        <w:rPr>
          <w:b/>
          <w:bCs/>
          <w:noProof/>
          <w:color w:val="000000"/>
          <w:kern w:val="0"/>
          <w:sz w:val="28"/>
          <w:szCs w:val="28"/>
        </w:rPr>
        <w:pict>
          <v:rect id="_x0000_s1876" style="position:absolute;left:0;text-align:left;margin-left:14.2pt;margin-top:19.6pt;width:49.35pt;height:22.15pt;z-index:251723264" filled="f" stroked="f" strokeweight="1.25pt">
            <v:textbox style="mso-next-textbox:#_x0000_s1876">
              <w:txbxContent>
                <w:p w:rsidR="006B0C3F" w:rsidRPr="002026B3" w:rsidRDefault="006B0C3F" w:rsidP="00483E5F">
                  <w:pPr>
                    <w:rPr>
                      <w:szCs w:val="21"/>
                    </w:rPr>
                  </w:pPr>
                  <w:r>
                    <w:rPr>
                      <w:rFonts w:hint="eastAsia"/>
                      <w:szCs w:val="21"/>
                    </w:rPr>
                    <w:t>新鲜水</w:t>
                  </w:r>
                </w:p>
              </w:txbxContent>
            </v:textbox>
          </v:rect>
        </w:pict>
      </w:r>
      <w:r>
        <w:rPr>
          <w:b/>
          <w:bCs/>
          <w:noProof/>
          <w:color w:val="000000"/>
          <w:kern w:val="0"/>
          <w:sz w:val="28"/>
          <w:szCs w:val="28"/>
        </w:rPr>
        <w:pict>
          <v:rect id="_x0000_s1875" style="position:absolute;left:0;text-align:left;margin-left:68.7pt;margin-top:11.75pt;width:39.05pt;height:18.4pt;z-index:251722240" filled="f" stroked="f" strokeweight="1.25pt">
            <v:textbox style="mso-next-textbox:#_x0000_s1875">
              <w:txbxContent>
                <w:p w:rsidR="006B0C3F" w:rsidRPr="002026B3" w:rsidRDefault="006B0C3F" w:rsidP="0050323D">
                  <w:pPr>
                    <w:ind w:firstLineChars="50" w:firstLine="105"/>
                    <w:rPr>
                      <w:szCs w:val="21"/>
                    </w:rPr>
                  </w:pPr>
                  <w:r>
                    <w:rPr>
                      <w:rFonts w:hint="eastAsia"/>
                      <w:szCs w:val="21"/>
                    </w:rPr>
                    <w:t>500</w:t>
                  </w:r>
                </w:p>
              </w:txbxContent>
            </v:textbox>
          </v:rect>
        </w:pict>
      </w:r>
    </w:p>
    <w:p w:rsidR="00B10E6A" w:rsidRDefault="006B0C3F">
      <w:pPr>
        <w:adjustRightInd w:val="0"/>
        <w:snapToGrid w:val="0"/>
        <w:spacing w:line="360" w:lineRule="auto"/>
        <w:rPr>
          <w:sz w:val="24"/>
        </w:rPr>
      </w:pPr>
      <w:r>
        <w:rPr>
          <w:b/>
          <w:bCs/>
          <w:noProof/>
          <w:color w:val="000000"/>
          <w:kern w:val="0"/>
          <w:sz w:val="28"/>
          <w:szCs w:val="28"/>
        </w:rPr>
        <w:pict>
          <v:shape id="_x0000_s1874" type="#_x0000_t32" style="position:absolute;left:0;text-align:left;margin-left:63.55pt;margin-top:6.4pt;width:56.3pt;height:0;z-index:251721216" o:connectortype="straight">
            <v:stroke endarrow="block"/>
          </v:shape>
        </w:pict>
      </w:r>
      <w:r>
        <w:rPr>
          <w:b/>
          <w:bCs/>
          <w:noProof/>
          <w:color w:val="000000"/>
          <w:kern w:val="0"/>
          <w:sz w:val="28"/>
          <w:szCs w:val="28"/>
        </w:rPr>
        <w:pict>
          <v:shape id="_x0000_s1870" type="#_x0000_t32" style="position:absolute;left:0;text-align:left;margin-left:134.8pt;margin-top:28.1pt;width:0;height:17.45pt;flip:y;z-index:251717120" o:connectortype="straight">
            <v:stroke endarrow="block"/>
          </v:shape>
        </w:pict>
      </w:r>
      <w:r>
        <w:rPr>
          <w:b/>
          <w:bCs/>
          <w:noProof/>
          <w:color w:val="000000"/>
          <w:kern w:val="0"/>
          <w:sz w:val="28"/>
          <w:szCs w:val="28"/>
        </w:rPr>
        <w:pict>
          <v:shape id="_x0000_s1869" type="#_x0000_t32" style="position:absolute;left:0;text-align:left;margin-left:63.55pt;margin-top:45.55pt;width:71.25pt;height:0;z-index:251716096" o:connectortype="straight"/>
        </w:pict>
      </w:r>
      <w:r>
        <w:rPr>
          <w:b/>
          <w:bCs/>
          <w:noProof/>
          <w:color w:val="000000"/>
          <w:kern w:val="0"/>
          <w:sz w:val="28"/>
          <w:szCs w:val="28"/>
        </w:rPr>
        <w:pict>
          <v:shape id="_x0000_s1868" type="#_x0000_t32" style="position:absolute;left:0;text-align:left;margin-left:63.55pt;margin-top:15.55pt;width:.05pt;height:30pt;z-index:251715072" o:connectortype="straight"/>
        </w:pict>
      </w:r>
      <w:r>
        <w:rPr>
          <w:b/>
          <w:bCs/>
          <w:noProof/>
          <w:color w:val="000000"/>
          <w:kern w:val="0"/>
          <w:sz w:val="28"/>
          <w:szCs w:val="28"/>
        </w:rPr>
        <w:pict>
          <v:rect id="_x0000_s1871" style="position:absolute;left:0;text-align:left;margin-left:63.6pt;margin-top:26.45pt;width:118.55pt;height:22.15pt;z-index:251718144" filled="f" stroked="f" strokeweight="1.25pt">
            <v:textbox style="mso-next-textbox:#_x0000_s1871">
              <w:txbxContent>
                <w:p w:rsidR="006B0C3F" w:rsidRPr="002026B3" w:rsidRDefault="006B0C3F" w:rsidP="0050323D">
                  <w:pPr>
                    <w:rPr>
                      <w:szCs w:val="21"/>
                    </w:rPr>
                  </w:pPr>
                  <w:r>
                    <w:rPr>
                      <w:rFonts w:hint="eastAsia"/>
                      <w:szCs w:val="21"/>
                    </w:rPr>
                    <w:t>循环水</w:t>
                  </w:r>
                  <w:r>
                    <w:rPr>
                      <w:rFonts w:hint="eastAsia"/>
                      <w:szCs w:val="21"/>
                    </w:rPr>
                    <w:t>5000</w:t>
                  </w:r>
                </w:p>
              </w:txbxContent>
            </v:textbox>
          </v:rect>
        </w:pict>
      </w:r>
      <w:r>
        <w:rPr>
          <w:b/>
          <w:bCs/>
          <w:noProof/>
          <w:color w:val="000000"/>
          <w:kern w:val="0"/>
          <w:sz w:val="28"/>
          <w:szCs w:val="28"/>
        </w:rPr>
        <w:pict>
          <v:shape id="_x0000_s1867" type="#_x0000_t32" style="position:absolute;left:0;text-align:left;margin-left:63.6pt;margin-top:15.55pt;width:56.25pt;height:0;z-index:251714048" o:connectortype="straight">
            <v:stroke endarrow="block"/>
          </v:shape>
        </w:pict>
      </w:r>
    </w:p>
    <w:p w:rsidR="00B10E6A" w:rsidRDefault="006B0C3F">
      <w:pPr>
        <w:rPr>
          <w:b/>
          <w:sz w:val="24"/>
        </w:rPr>
      </w:pPr>
      <w:r>
        <w:rPr>
          <w:b/>
          <w:bCs/>
          <w:noProof/>
          <w:color w:val="000000"/>
          <w:kern w:val="0"/>
          <w:sz w:val="28"/>
          <w:szCs w:val="28"/>
        </w:rPr>
        <w:pict>
          <v:shape id="_x0000_s1872" type="#_x0000_t32" style="position:absolute;left:0;text-align:left;margin-left:161.75pt;margin-top:5.75pt;width:0;height:28.35pt;z-index:251719168" o:connectortype="straight" strokeweight="1.25pt">
            <v:stroke endarrow="block"/>
          </v:shape>
        </w:pict>
      </w:r>
    </w:p>
    <w:p w:rsidR="0050323D" w:rsidRDefault="0050323D" w:rsidP="0050323D">
      <w:pPr>
        <w:jc w:val="center"/>
        <w:rPr>
          <w:b/>
          <w:color w:val="000000"/>
          <w:kern w:val="0"/>
          <w:sz w:val="24"/>
        </w:rPr>
      </w:pPr>
    </w:p>
    <w:p w:rsidR="0050323D" w:rsidRDefault="006B0C3F" w:rsidP="0050323D">
      <w:pPr>
        <w:jc w:val="center"/>
        <w:rPr>
          <w:b/>
          <w:color w:val="000000"/>
          <w:kern w:val="0"/>
          <w:sz w:val="24"/>
        </w:rPr>
      </w:pPr>
      <w:r>
        <w:rPr>
          <w:b/>
          <w:bCs/>
          <w:noProof/>
          <w:color w:val="000000"/>
          <w:kern w:val="0"/>
          <w:sz w:val="28"/>
          <w:szCs w:val="28"/>
        </w:rPr>
        <w:pict>
          <v:rect id="_x0000_s1873" style="position:absolute;left:0;text-align:left;margin-left:123.75pt;margin-top:6.5pt;width:81.65pt;height:21.75pt;z-index:251720192" strokeweight="1.25pt">
            <v:textbox style="mso-next-textbox:#_x0000_s1873">
              <w:txbxContent>
                <w:p w:rsidR="006B0C3F" w:rsidRPr="002026B3" w:rsidRDefault="006B0C3F" w:rsidP="00D02C16">
                  <w:pPr>
                    <w:ind w:firstLineChars="100" w:firstLine="210"/>
                    <w:jc w:val="left"/>
                    <w:rPr>
                      <w:szCs w:val="21"/>
                    </w:rPr>
                  </w:pPr>
                  <w:proofErr w:type="gramStart"/>
                  <w:r>
                    <w:rPr>
                      <w:rFonts w:hint="eastAsia"/>
                      <w:szCs w:val="21"/>
                    </w:rPr>
                    <w:t>入库回</w:t>
                  </w:r>
                  <w:proofErr w:type="gramEnd"/>
                  <w:r>
                    <w:rPr>
                      <w:rFonts w:hint="eastAsia"/>
                      <w:szCs w:val="21"/>
                    </w:rPr>
                    <w:t>用</w:t>
                  </w:r>
                </w:p>
              </w:txbxContent>
            </v:textbox>
          </v:rect>
        </w:pict>
      </w:r>
    </w:p>
    <w:p w:rsidR="000927AD" w:rsidRDefault="000927AD" w:rsidP="000927AD">
      <w:pPr>
        <w:rPr>
          <w:b/>
          <w:color w:val="000000"/>
          <w:kern w:val="0"/>
          <w:sz w:val="24"/>
        </w:rPr>
      </w:pPr>
    </w:p>
    <w:p w:rsidR="008E063B" w:rsidRDefault="008E063B" w:rsidP="000927AD">
      <w:pPr>
        <w:jc w:val="center"/>
        <w:rPr>
          <w:b/>
          <w:color w:val="000000"/>
          <w:kern w:val="0"/>
          <w:sz w:val="24"/>
        </w:rPr>
      </w:pPr>
    </w:p>
    <w:p w:rsidR="00B10E6A" w:rsidRDefault="0050323D" w:rsidP="00896852">
      <w:pPr>
        <w:jc w:val="center"/>
        <w:rPr>
          <w:b/>
          <w:sz w:val="24"/>
        </w:rPr>
      </w:pPr>
      <w:r w:rsidRPr="00AA5FE2">
        <w:rPr>
          <w:b/>
          <w:color w:val="000000"/>
          <w:kern w:val="0"/>
          <w:sz w:val="24"/>
        </w:rPr>
        <w:t>图</w:t>
      </w:r>
      <w:r w:rsidR="00B30C05">
        <w:rPr>
          <w:rFonts w:hint="eastAsia"/>
          <w:b/>
          <w:color w:val="000000"/>
          <w:kern w:val="0"/>
          <w:sz w:val="24"/>
        </w:rPr>
        <w:t>4.6-3</w:t>
      </w:r>
      <w:r>
        <w:rPr>
          <w:rFonts w:hint="eastAsia"/>
          <w:b/>
          <w:color w:val="000000"/>
          <w:kern w:val="0"/>
          <w:sz w:val="24"/>
        </w:rPr>
        <w:t>废料熔融拉丝过程物料平衡图（单位：</w:t>
      </w:r>
      <w:r>
        <w:rPr>
          <w:rFonts w:hint="eastAsia"/>
          <w:b/>
          <w:color w:val="000000"/>
          <w:kern w:val="0"/>
          <w:sz w:val="24"/>
        </w:rPr>
        <w:t>t/a</w:t>
      </w:r>
      <w:r>
        <w:rPr>
          <w:rFonts w:hint="eastAsia"/>
          <w:b/>
          <w:color w:val="000000"/>
          <w:kern w:val="0"/>
          <w:sz w:val="24"/>
        </w:rPr>
        <w:t>）</w:t>
      </w:r>
      <w:r w:rsidR="00AF23D3">
        <w:rPr>
          <w:rFonts w:hint="eastAsia"/>
          <w:b/>
          <w:sz w:val="24"/>
        </w:rPr>
        <w:br/>
      </w:r>
      <w:r w:rsidR="00B10E6A">
        <w:rPr>
          <w:b/>
          <w:sz w:val="24"/>
        </w:rPr>
        <w:t>表</w:t>
      </w:r>
      <w:r w:rsidR="00B30C05">
        <w:rPr>
          <w:rFonts w:hint="eastAsia"/>
          <w:b/>
          <w:sz w:val="24"/>
        </w:rPr>
        <w:t>4.6-2</w:t>
      </w:r>
      <w:r w:rsidR="00B10E6A">
        <w:rPr>
          <w:b/>
          <w:sz w:val="24"/>
        </w:rPr>
        <w:t xml:space="preserve">  </w:t>
      </w:r>
      <w:r w:rsidR="00B10E6A">
        <w:rPr>
          <w:b/>
          <w:sz w:val="24"/>
        </w:rPr>
        <w:t>废料熔融拉丝生产线物料平衡</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7"/>
        <w:gridCol w:w="1007"/>
        <w:gridCol w:w="1008"/>
        <w:gridCol w:w="1152"/>
        <w:gridCol w:w="1647"/>
        <w:gridCol w:w="1383"/>
        <w:gridCol w:w="1135"/>
      </w:tblGrid>
      <w:tr w:rsidR="00B10E6A" w:rsidTr="006E264D">
        <w:trPr>
          <w:cantSplit/>
          <w:trHeight w:val="217"/>
        </w:trPr>
        <w:tc>
          <w:tcPr>
            <w:tcW w:w="1221" w:type="pct"/>
            <w:gridSpan w:val="2"/>
            <w:tcBorders>
              <w:top w:val="single" w:sz="12" w:space="0" w:color="auto"/>
            </w:tcBorders>
            <w:vAlign w:val="center"/>
          </w:tcPr>
          <w:p w:rsidR="00B10E6A" w:rsidRDefault="00B10E6A" w:rsidP="00A33923">
            <w:pPr>
              <w:adjustRightInd w:val="0"/>
              <w:snapToGrid w:val="0"/>
              <w:jc w:val="center"/>
              <w:rPr>
                <w:b/>
                <w:szCs w:val="21"/>
              </w:rPr>
            </w:pPr>
            <w:r>
              <w:rPr>
                <w:b/>
                <w:szCs w:val="21"/>
              </w:rPr>
              <w:t>投入</w:t>
            </w:r>
          </w:p>
        </w:tc>
        <w:tc>
          <w:tcPr>
            <w:tcW w:w="3779" w:type="pct"/>
            <w:gridSpan w:val="5"/>
            <w:tcBorders>
              <w:top w:val="single" w:sz="12" w:space="0" w:color="auto"/>
            </w:tcBorders>
            <w:vAlign w:val="center"/>
          </w:tcPr>
          <w:p w:rsidR="00B10E6A" w:rsidRDefault="00B10E6A" w:rsidP="00A33923">
            <w:pPr>
              <w:adjustRightInd w:val="0"/>
              <w:snapToGrid w:val="0"/>
              <w:jc w:val="center"/>
              <w:rPr>
                <w:b/>
                <w:szCs w:val="21"/>
              </w:rPr>
            </w:pPr>
            <w:r>
              <w:rPr>
                <w:b/>
                <w:szCs w:val="21"/>
              </w:rPr>
              <w:t>产出</w:t>
            </w:r>
          </w:p>
        </w:tc>
      </w:tr>
      <w:tr w:rsidR="00B10E6A" w:rsidTr="006E264D">
        <w:trPr>
          <w:cantSplit/>
          <w:trHeight w:val="509"/>
        </w:trPr>
        <w:tc>
          <w:tcPr>
            <w:tcW w:w="620" w:type="pct"/>
            <w:vAlign w:val="center"/>
          </w:tcPr>
          <w:p w:rsidR="00B10E6A" w:rsidRDefault="00B10E6A" w:rsidP="00A33923">
            <w:pPr>
              <w:adjustRightInd w:val="0"/>
              <w:snapToGrid w:val="0"/>
              <w:jc w:val="center"/>
              <w:rPr>
                <w:szCs w:val="21"/>
              </w:rPr>
            </w:pPr>
            <w:r>
              <w:rPr>
                <w:szCs w:val="21"/>
              </w:rPr>
              <w:t>名称</w:t>
            </w:r>
          </w:p>
        </w:tc>
        <w:tc>
          <w:tcPr>
            <w:tcW w:w="602" w:type="pct"/>
            <w:vAlign w:val="center"/>
          </w:tcPr>
          <w:p w:rsidR="00B10E6A" w:rsidRDefault="00B10E6A" w:rsidP="00A33923">
            <w:pPr>
              <w:adjustRightInd w:val="0"/>
              <w:snapToGrid w:val="0"/>
              <w:jc w:val="center"/>
              <w:rPr>
                <w:szCs w:val="21"/>
              </w:rPr>
            </w:pPr>
            <w:r>
              <w:rPr>
                <w:szCs w:val="21"/>
              </w:rPr>
              <w:t>投入量（</w:t>
            </w:r>
            <w:r>
              <w:rPr>
                <w:szCs w:val="21"/>
              </w:rPr>
              <w:t>t/a</w:t>
            </w:r>
            <w:r>
              <w:rPr>
                <w:szCs w:val="21"/>
              </w:rPr>
              <w:t>）</w:t>
            </w:r>
          </w:p>
        </w:tc>
        <w:tc>
          <w:tcPr>
            <w:tcW w:w="602" w:type="pct"/>
            <w:vAlign w:val="center"/>
          </w:tcPr>
          <w:p w:rsidR="00B10E6A" w:rsidRDefault="00B10E6A" w:rsidP="00A33923">
            <w:pPr>
              <w:adjustRightInd w:val="0"/>
              <w:snapToGrid w:val="0"/>
              <w:jc w:val="center"/>
              <w:rPr>
                <w:szCs w:val="21"/>
              </w:rPr>
            </w:pPr>
            <w:r>
              <w:rPr>
                <w:szCs w:val="21"/>
              </w:rPr>
              <w:t>坯布制品（</w:t>
            </w:r>
            <w:r>
              <w:rPr>
                <w:szCs w:val="21"/>
              </w:rPr>
              <w:t>t/a</w:t>
            </w:r>
            <w:r>
              <w:rPr>
                <w:szCs w:val="21"/>
              </w:rPr>
              <w:t>）</w:t>
            </w:r>
          </w:p>
        </w:tc>
        <w:tc>
          <w:tcPr>
            <w:tcW w:w="688" w:type="pct"/>
            <w:vAlign w:val="center"/>
          </w:tcPr>
          <w:p w:rsidR="00B10E6A" w:rsidRDefault="00B10E6A" w:rsidP="00A33923">
            <w:pPr>
              <w:adjustRightInd w:val="0"/>
              <w:snapToGrid w:val="0"/>
              <w:jc w:val="center"/>
              <w:rPr>
                <w:szCs w:val="21"/>
              </w:rPr>
            </w:pPr>
            <w:r>
              <w:rPr>
                <w:szCs w:val="21"/>
              </w:rPr>
              <w:t>废气产量（</w:t>
            </w:r>
            <w:r>
              <w:rPr>
                <w:szCs w:val="21"/>
              </w:rPr>
              <w:t>t/a</w:t>
            </w:r>
            <w:r>
              <w:rPr>
                <w:szCs w:val="21"/>
              </w:rPr>
              <w:t>）</w:t>
            </w:r>
          </w:p>
        </w:tc>
        <w:tc>
          <w:tcPr>
            <w:tcW w:w="984" w:type="pct"/>
            <w:vAlign w:val="center"/>
          </w:tcPr>
          <w:p w:rsidR="00B10E6A" w:rsidRDefault="00B10E6A" w:rsidP="00A33923">
            <w:pPr>
              <w:adjustRightInd w:val="0"/>
              <w:snapToGrid w:val="0"/>
              <w:jc w:val="center"/>
              <w:rPr>
                <w:szCs w:val="21"/>
              </w:rPr>
            </w:pPr>
            <w:r>
              <w:rPr>
                <w:szCs w:val="21"/>
              </w:rPr>
              <w:t>废水产量（</w:t>
            </w:r>
            <w:r>
              <w:rPr>
                <w:szCs w:val="21"/>
              </w:rPr>
              <w:t>t/a</w:t>
            </w:r>
            <w:r>
              <w:rPr>
                <w:szCs w:val="21"/>
              </w:rPr>
              <w:t>）</w:t>
            </w:r>
          </w:p>
        </w:tc>
        <w:tc>
          <w:tcPr>
            <w:tcW w:w="826" w:type="pct"/>
            <w:vAlign w:val="center"/>
          </w:tcPr>
          <w:p w:rsidR="00B10E6A" w:rsidRDefault="00B10E6A" w:rsidP="00A33923">
            <w:pPr>
              <w:adjustRightInd w:val="0"/>
              <w:snapToGrid w:val="0"/>
              <w:jc w:val="center"/>
              <w:rPr>
                <w:szCs w:val="21"/>
              </w:rPr>
            </w:pPr>
            <w:r>
              <w:rPr>
                <w:szCs w:val="21"/>
              </w:rPr>
              <w:t>固废产量（</w:t>
            </w:r>
            <w:r>
              <w:rPr>
                <w:szCs w:val="21"/>
              </w:rPr>
              <w:t>t/a</w:t>
            </w:r>
            <w:r>
              <w:rPr>
                <w:szCs w:val="21"/>
              </w:rPr>
              <w:t>）</w:t>
            </w:r>
          </w:p>
        </w:tc>
        <w:tc>
          <w:tcPr>
            <w:tcW w:w="680" w:type="pct"/>
            <w:vAlign w:val="center"/>
          </w:tcPr>
          <w:p w:rsidR="00B10E6A" w:rsidRDefault="00B10E6A" w:rsidP="00A33923">
            <w:pPr>
              <w:adjustRightInd w:val="0"/>
              <w:snapToGrid w:val="0"/>
              <w:jc w:val="center"/>
              <w:rPr>
                <w:szCs w:val="21"/>
              </w:rPr>
            </w:pPr>
            <w:r>
              <w:rPr>
                <w:szCs w:val="21"/>
              </w:rPr>
              <w:t>损耗（</w:t>
            </w:r>
            <w:r>
              <w:rPr>
                <w:szCs w:val="21"/>
              </w:rPr>
              <w:t>t/a</w:t>
            </w:r>
            <w:r>
              <w:rPr>
                <w:szCs w:val="21"/>
              </w:rPr>
              <w:t>）</w:t>
            </w:r>
          </w:p>
        </w:tc>
      </w:tr>
      <w:tr w:rsidR="00B10E6A" w:rsidTr="006E264D">
        <w:trPr>
          <w:cantSplit/>
          <w:trHeight w:val="90"/>
        </w:trPr>
        <w:tc>
          <w:tcPr>
            <w:tcW w:w="620" w:type="pct"/>
            <w:vAlign w:val="center"/>
          </w:tcPr>
          <w:p w:rsidR="00B10E6A" w:rsidRDefault="00B10E6A" w:rsidP="00A33923">
            <w:pPr>
              <w:adjustRightInd w:val="0"/>
              <w:snapToGrid w:val="0"/>
              <w:jc w:val="center"/>
              <w:rPr>
                <w:szCs w:val="21"/>
              </w:rPr>
            </w:pPr>
            <w:r>
              <w:rPr>
                <w:szCs w:val="21"/>
              </w:rPr>
              <w:t>废丝、</w:t>
            </w:r>
            <w:r w:rsidR="000927AD">
              <w:rPr>
                <w:rFonts w:hint="eastAsia"/>
                <w:szCs w:val="21"/>
              </w:rPr>
              <w:t>碎布</w:t>
            </w:r>
            <w:r>
              <w:rPr>
                <w:szCs w:val="21"/>
              </w:rPr>
              <w:t>（含水）</w:t>
            </w:r>
          </w:p>
        </w:tc>
        <w:tc>
          <w:tcPr>
            <w:tcW w:w="602" w:type="pct"/>
            <w:vAlign w:val="center"/>
          </w:tcPr>
          <w:p w:rsidR="00B10E6A" w:rsidRDefault="000927AD" w:rsidP="00A33923">
            <w:pPr>
              <w:adjustRightInd w:val="0"/>
              <w:snapToGrid w:val="0"/>
              <w:jc w:val="center"/>
              <w:rPr>
                <w:szCs w:val="21"/>
              </w:rPr>
            </w:pPr>
            <w:r>
              <w:rPr>
                <w:rFonts w:hint="eastAsia"/>
                <w:kern w:val="0"/>
                <w:szCs w:val="21"/>
              </w:rPr>
              <w:t>10000</w:t>
            </w:r>
          </w:p>
        </w:tc>
        <w:tc>
          <w:tcPr>
            <w:tcW w:w="602" w:type="pct"/>
            <w:vAlign w:val="center"/>
          </w:tcPr>
          <w:p w:rsidR="00B10E6A" w:rsidRDefault="000927AD" w:rsidP="00A33923">
            <w:pPr>
              <w:adjustRightInd w:val="0"/>
              <w:snapToGrid w:val="0"/>
              <w:jc w:val="center"/>
              <w:rPr>
                <w:szCs w:val="21"/>
              </w:rPr>
            </w:pPr>
            <w:r>
              <w:rPr>
                <w:rFonts w:hint="eastAsia"/>
                <w:szCs w:val="21"/>
              </w:rPr>
              <w:t>79</w:t>
            </w:r>
            <w:r w:rsidR="00686F24">
              <w:rPr>
                <w:rFonts w:hint="eastAsia"/>
                <w:szCs w:val="21"/>
              </w:rPr>
              <w:t>00</w:t>
            </w:r>
          </w:p>
        </w:tc>
        <w:tc>
          <w:tcPr>
            <w:tcW w:w="688" w:type="pct"/>
            <w:vAlign w:val="center"/>
          </w:tcPr>
          <w:p w:rsidR="00B10E6A" w:rsidRDefault="00B10E6A" w:rsidP="00A33923">
            <w:pPr>
              <w:adjustRightInd w:val="0"/>
              <w:snapToGrid w:val="0"/>
              <w:jc w:val="center"/>
              <w:rPr>
                <w:szCs w:val="21"/>
              </w:rPr>
            </w:pPr>
            <w:r>
              <w:rPr>
                <w:szCs w:val="21"/>
              </w:rPr>
              <w:t>熔融废气：</w:t>
            </w:r>
            <w:r w:rsidR="00686F24">
              <w:rPr>
                <w:rFonts w:hint="eastAsia"/>
                <w:szCs w:val="21"/>
              </w:rPr>
              <w:t>100</w:t>
            </w:r>
          </w:p>
        </w:tc>
        <w:tc>
          <w:tcPr>
            <w:tcW w:w="984" w:type="pct"/>
            <w:vAlign w:val="center"/>
          </w:tcPr>
          <w:p w:rsidR="00B10E6A" w:rsidRDefault="00B10E6A" w:rsidP="00A33923">
            <w:pPr>
              <w:adjustRightInd w:val="0"/>
              <w:snapToGrid w:val="0"/>
              <w:jc w:val="center"/>
              <w:rPr>
                <w:szCs w:val="21"/>
              </w:rPr>
            </w:pPr>
            <w:r>
              <w:rPr>
                <w:szCs w:val="21"/>
              </w:rPr>
              <w:t>脱水废水：</w:t>
            </w:r>
            <w:r>
              <w:rPr>
                <w:szCs w:val="21"/>
              </w:rPr>
              <w:t>1</w:t>
            </w:r>
            <w:r w:rsidR="000927AD">
              <w:rPr>
                <w:rFonts w:hint="eastAsia"/>
                <w:szCs w:val="21"/>
              </w:rPr>
              <w:t>600</w:t>
            </w:r>
          </w:p>
        </w:tc>
        <w:tc>
          <w:tcPr>
            <w:tcW w:w="826" w:type="pct"/>
            <w:vAlign w:val="center"/>
          </w:tcPr>
          <w:p w:rsidR="00B10E6A" w:rsidRDefault="00B10E6A" w:rsidP="00A33923">
            <w:pPr>
              <w:adjustRightInd w:val="0"/>
              <w:snapToGrid w:val="0"/>
              <w:jc w:val="center"/>
              <w:rPr>
                <w:szCs w:val="21"/>
              </w:rPr>
            </w:pPr>
            <w:r>
              <w:rPr>
                <w:szCs w:val="21"/>
              </w:rPr>
              <w:t>—</w:t>
            </w:r>
          </w:p>
        </w:tc>
        <w:tc>
          <w:tcPr>
            <w:tcW w:w="680" w:type="pct"/>
            <w:vAlign w:val="center"/>
          </w:tcPr>
          <w:p w:rsidR="00B10E6A" w:rsidRDefault="00B10E6A" w:rsidP="00A33923">
            <w:pPr>
              <w:widowControl/>
              <w:jc w:val="center"/>
              <w:textAlignment w:val="center"/>
              <w:rPr>
                <w:kern w:val="0"/>
                <w:szCs w:val="21"/>
              </w:rPr>
            </w:pPr>
            <w:r>
              <w:rPr>
                <w:kern w:val="0"/>
                <w:szCs w:val="21"/>
              </w:rPr>
              <w:t>晾干损耗</w:t>
            </w:r>
            <w:r w:rsidR="000927AD">
              <w:rPr>
                <w:rFonts w:hint="eastAsia"/>
                <w:kern w:val="0"/>
                <w:szCs w:val="21"/>
              </w:rPr>
              <w:t>水</w:t>
            </w:r>
            <w:r>
              <w:rPr>
                <w:kern w:val="0"/>
                <w:szCs w:val="21"/>
              </w:rPr>
              <w:t>：</w:t>
            </w:r>
            <w:r w:rsidR="000927AD">
              <w:rPr>
                <w:rFonts w:hint="eastAsia"/>
                <w:kern w:val="0"/>
                <w:szCs w:val="21"/>
              </w:rPr>
              <w:t>400</w:t>
            </w:r>
          </w:p>
        </w:tc>
      </w:tr>
      <w:tr w:rsidR="000927AD" w:rsidTr="006E264D">
        <w:trPr>
          <w:cantSplit/>
          <w:trHeight w:val="397"/>
        </w:trPr>
        <w:tc>
          <w:tcPr>
            <w:tcW w:w="620" w:type="pct"/>
            <w:vAlign w:val="center"/>
          </w:tcPr>
          <w:p w:rsidR="000927AD" w:rsidRDefault="000927AD" w:rsidP="00A33923">
            <w:pPr>
              <w:adjustRightInd w:val="0"/>
              <w:snapToGrid w:val="0"/>
              <w:jc w:val="center"/>
              <w:rPr>
                <w:szCs w:val="21"/>
              </w:rPr>
            </w:pPr>
            <w:r>
              <w:rPr>
                <w:rFonts w:hint="eastAsia"/>
                <w:szCs w:val="21"/>
              </w:rPr>
              <w:lastRenderedPageBreak/>
              <w:t>新鲜水</w:t>
            </w:r>
          </w:p>
        </w:tc>
        <w:tc>
          <w:tcPr>
            <w:tcW w:w="602" w:type="pct"/>
            <w:vAlign w:val="center"/>
          </w:tcPr>
          <w:p w:rsidR="000927AD" w:rsidRDefault="000927AD" w:rsidP="00A33923">
            <w:pPr>
              <w:adjustRightInd w:val="0"/>
              <w:snapToGrid w:val="0"/>
              <w:jc w:val="center"/>
              <w:rPr>
                <w:kern w:val="0"/>
                <w:szCs w:val="21"/>
              </w:rPr>
            </w:pPr>
            <w:r>
              <w:rPr>
                <w:rFonts w:hint="eastAsia"/>
                <w:kern w:val="0"/>
                <w:szCs w:val="21"/>
              </w:rPr>
              <w:t>500</w:t>
            </w:r>
          </w:p>
        </w:tc>
        <w:tc>
          <w:tcPr>
            <w:tcW w:w="602" w:type="pct"/>
            <w:vAlign w:val="center"/>
          </w:tcPr>
          <w:p w:rsidR="000927AD" w:rsidRDefault="000927AD" w:rsidP="00A33923">
            <w:pPr>
              <w:adjustRightInd w:val="0"/>
              <w:snapToGrid w:val="0"/>
              <w:jc w:val="center"/>
              <w:rPr>
                <w:szCs w:val="21"/>
              </w:rPr>
            </w:pPr>
          </w:p>
        </w:tc>
        <w:tc>
          <w:tcPr>
            <w:tcW w:w="688" w:type="pct"/>
            <w:vAlign w:val="center"/>
          </w:tcPr>
          <w:p w:rsidR="000927AD" w:rsidRDefault="000927AD" w:rsidP="00A33923">
            <w:pPr>
              <w:adjustRightInd w:val="0"/>
              <w:snapToGrid w:val="0"/>
              <w:jc w:val="center"/>
              <w:rPr>
                <w:szCs w:val="21"/>
              </w:rPr>
            </w:pPr>
          </w:p>
        </w:tc>
        <w:tc>
          <w:tcPr>
            <w:tcW w:w="984" w:type="pct"/>
            <w:vAlign w:val="center"/>
          </w:tcPr>
          <w:p w:rsidR="000927AD" w:rsidRDefault="000927AD" w:rsidP="00A33923">
            <w:pPr>
              <w:adjustRightInd w:val="0"/>
              <w:snapToGrid w:val="0"/>
              <w:jc w:val="center"/>
              <w:rPr>
                <w:szCs w:val="21"/>
              </w:rPr>
            </w:pPr>
          </w:p>
        </w:tc>
        <w:tc>
          <w:tcPr>
            <w:tcW w:w="826" w:type="pct"/>
            <w:vAlign w:val="center"/>
          </w:tcPr>
          <w:p w:rsidR="000927AD" w:rsidRDefault="000927AD" w:rsidP="00A33923">
            <w:pPr>
              <w:adjustRightInd w:val="0"/>
              <w:snapToGrid w:val="0"/>
              <w:jc w:val="center"/>
              <w:rPr>
                <w:szCs w:val="21"/>
              </w:rPr>
            </w:pPr>
          </w:p>
        </w:tc>
        <w:tc>
          <w:tcPr>
            <w:tcW w:w="680" w:type="pct"/>
            <w:vAlign w:val="center"/>
          </w:tcPr>
          <w:p w:rsidR="000927AD" w:rsidRDefault="000927AD" w:rsidP="00A33923">
            <w:pPr>
              <w:widowControl/>
              <w:jc w:val="center"/>
              <w:textAlignment w:val="center"/>
              <w:rPr>
                <w:kern w:val="0"/>
                <w:szCs w:val="21"/>
              </w:rPr>
            </w:pPr>
            <w:r>
              <w:rPr>
                <w:rFonts w:hint="eastAsia"/>
                <w:kern w:val="0"/>
                <w:szCs w:val="21"/>
              </w:rPr>
              <w:t>蒸发损耗水：</w:t>
            </w:r>
            <w:r>
              <w:rPr>
                <w:rFonts w:hint="eastAsia"/>
                <w:kern w:val="0"/>
                <w:szCs w:val="21"/>
              </w:rPr>
              <w:t>500</w:t>
            </w:r>
          </w:p>
        </w:tc>
      </w:tr>
      <w:tr w:rsidR="00B10E6A" w:rsidTr="006E264D">
        <w:trPr>
          <w:cantSplit/>
          <w:trHeight w:val="263"/>
        </w:trPr>
        <w:tc>
          <w:tcPr>
            <w:tcW w:w="620" w:type="pct"/>
            <w:vAlign w:val="center"/>
          </w:tcPr>
          <w:p w:rsidR="00B10E6A" w:rsidRDefault="00B10E6A" w:rsidP="00A33923">
            <w:pPr>
              <w:adjustRightInd w:val="0"/>
              <w:snapToGrid w:val="0"/>
              <w:jc w:val="center"/>
              <w:rPr>
                <w:szCs w:val="21"/>
              </w:rPr>
            </w:pPr>
            <w:r>
              <w:rPr>
                <w:szCs w:val="21"/>
              </w:rPr>
              <w:t>合计</w:t>
            </w:r>
          </w:p>
        </w:tc>
        <w:tc>
          <w:tcPr>
            <w:tcW w:w="602" w:type="pct"/>
            <w:vAlign w:val="center"/>
          </w:tcPr>
          <w:p w:rsidR="00B10E6A" w:rsidRDefault="000927AD" w:rsidP="00A33923">
            <w:pPr>
              <w:adjustRightInd w:val="0"/>
              <w:snapToGrid w:val="0"/>
              <w:jc w:val="center"/>
              <w:rPr>
                <w:szCs w:val="21"/>
              </w:rPr>
            </w:pPr>
            <w:r>
              <w:rPr>
                <w:rFonts w:hint="eastAsia"/>
                <w:kern w:val="0"/>
                <w:szCs w:val="21"/>
              </w:rPr>
              <w:t>10500</w:t>
            </w:r>
          </w:p>
        </w:tc>
        <w:tc>
          <w:tcPr>
            <w:tcW w:w="3779" w:type="pct"/>
            <w:gridSpan w:val="5"/>
            <w:vAlign w:val="center"/>
          </w:tcPr>
          <w:p w:rsidR="00B10E6A" w:rsidRDefault="000927AD" w:rsidP="00A33923">
            <w:pPr>
              <w:adjustRightInd w:val="0"/>
              <w:snapToGrid w:val="0"/>
              <w:jc w:val="center"/>
              <w:rPr>
                <w:kern w:val="0"/>
                <w:szCs w:val="21"/>
              </w:rPr>
            </w:pPr>
            <w:r>
              <w:rPr>
                <w:rFonts w:hint="eastAsia"/>
                <w:szCs w:val="21"/>
              </w:rPr>
              <w:t>10500</w:t>
            </w:r>
          </w:p>
        </w:tc>
      </w:tr>
    </w:tbl>
    <w:p w:rsidR="00B10E6A" w:rsidRPr="006E264D" w:rsidRDefault="00B10E6A">
      <w:pPr>
        <w:numPr>
          <w:ilvl w:val="0"/>
          <w:numId w:val="11"/>
        </w:numPr>
        <w:adjustRightInd w:val="0"/>
        <w:snapToGrid w:val="0"/>
        <w:spacing w:line="360" w:lineRule="auto"/>
        <w:ind w:firstLineChars="200" w:firstLine="480"/>
        <w:jc w:val="left"/>
        <w:rPr>
          <w:sz w:val="24"/>
          <w:highlight w:val="yellow"/>
        </w:rPr>
      </w:pPr>
      <w:bookmarkStart w:id="460" w:name="_Toc9749_WPSOffice_Level2"/>
      <w:bookmarkStart w:id="461" w:name="_Toc25578"/>
      <w:r w:rsidRPr="006E264D">
        <w:rPr>
          <w:sz w:val="24"/>
          <w:highlight w:val="yellow"/>
        </w:rPr>
        <w:t>VOCs</w:t>
      </w:r>
      <w:r w:rsidRPr="006E264D">
        <w:rPr>
          <w:sz w:val="24"/>
          <w:highlight w:val="yellow"/>
        </w:rPr>
        <w:t>平衡</w:t>
      </w:r>
    </w:p>
    <w:p w:rsidR="00B10E6A" w:rsidRDefault="00B10E6A" w:rsidP="00AA27ED">
      <w:pPr>
        <w:adjustRightInd w:val="0"/>
        <w:snapToGrid w:val="0"/>
        <w:spacing w:line="360" w:lineRule="auto"/>
        <w:ind w:firstLineChars="200" w:firstLine="480"/>
        <w:jc w:val="left"/>
        <w:rPr>
          <w:sz w:val="24"/>
        </w:rPr>
      </w:pPr>
      <w:r w:rsidRPr="006E264D">
        <w:rPr>
          <w:sz w:val="24"/>
          <w:highlight w:val="yellow"/>
        </w:rPr>
        <w:t>本项目</w:t>
      </w:r>
      <w:r w:rsidR="000927AD" w:rsidRPr="006E264D">
        <w:rPr>
          <w:rFonts w:hint="eastAsia"/>
          <w:sz w:val="24"/>
          <w:highlight w:val="yellow"/>
        </w:rPr>
        <w:t>特种家纺</w:t>
      </w:r>
      <w:r w:rsidR="000927AD" w:rsidRPr="006E264D">
        <w:rPr>
          <w:sz w:val="24"/>
          <w:highlight w:val="yellow"/>
        </w:rPr>
        <w:t>坯布加工生产线</w:t>
      </w:r>
      <w:r w:rsidR="000927AD" w:rsidRPr="006E264D">
        <w:rPr>
          <w:rFonts w:hint="eastAsia"/>
          <w:sz w:val="24"/>
          <w:highlight w:val="yellow"/>
        </w:rPr>
        <w:t>涉及到</w:t>
      </w:r>
      <w:r w:rsidR="000927AD" w:rsidRPr="006E264D">
        <w:rPr>
          <w:rFonts w:hint="eastAsia"/>
          <w:sz w:val="24"/>
          <w:highlight w:val="yellow"/>
        </w:rPr>
        <w:t>VOCs</w:t>
      </w:r>
      <w:r w:rsidR="000927AD" w:rsidRPr="006E264D">
        <w:rPr>
          <w:rFonts w:hint="eastAsia"/>
          <w:sz w:val="24"/>
          <w:highlight w:val="yellow"/>
        </w:rPr>
        <w:t>产生</w:t>
      </w:r>
      <w:r w:rsidRPr="006E264D">
        <w:rPr>
          <w:sz w:val="24"/>
          <w:highlight w:val="yellow"/>
        </w:rPr>
        <w:t>。</w:t>
      </w:r>
      <w:r w:rsidR="001E2398" w:rsidRPr="006E264D">
        <w:rPr>
          <w:rFonts w:hint="eastAsia"/>
          <w:sz w:val="24"/>
          <w:highlight w:val="yellow"/>
        </w:rPr>
        <w:t>熔融拉丝工艺仅在熔融过程产生熔融废气，本次不对其展开</w:t>
      </w:r>
      <w:r w:rsidR="001E2398" w:rsidRPr="006E264D">
        <w:rPr>
          <w:rFonts w:hint="eastAsia"/>
          <w:sz w:val="24"/>
          <w:highlight w:val="yellow"/>
        </w:rPr>
        <w:t>VOCs</w:t>
      </w:r>
      <w:r w:rsidR="001E2398" w:rsidRPr="006E264D">
        <w:rPr>
          <w:rFonts w:hint="eastAsia"/>
          <w:sz w:val="24"/>
          <w:highlight w:val="yellow"/>
        </w:rPr>
        <w:t>分析。坯布生产线</w:t>
      </w:r>
      <w:r w:rsidR="000927AD" w:rsidRPr="006E264D">
        <w:rPr>
          <w:rFonts w:hint="eastAsia"/>
          <w:sz w:val="24"/>
          <w:highlight w:val="yellow"/>
        </w:rPr>
        <w:t>VOCs</w:t>
      </w:r>
      <w:r w:rsidR="000927AD" w:rsidRPr="006E264D">
        <w:rPr>
          <w:rFonts w:hint="eastAsia"/>
          <w:sz w:val="24"/>
          <w:highlight w:val="yellow"/>
        </w:rPr>
        <w:t>平衡如下</w:t>
      </w:r>
      <w:r w:rsidR="00866B64" w:rsidRPr="006E264D">
        <w:rPr>
          <w:rFonts w:hint="eastAsia"/>
          <w:sz w:val="24"/>
          <w:highlight w:val="yellow"/>
        </w:rPr>
        <w:t>：</w:t>
      </w:r>
    </w:p>
    <w:p w:rsidR="00AA27ED" w:rsidRPr="00AA27ED" w:rsidRDefault="00664332" w:rsidP="00AA27ED">
      <w:pPr>
        <w:pStyle w:val="3"/>
        <w:numPr>
          <w:ilvl w:val="0"/>
          <w:numId w:val="0"/>
        </w:numPr>
      </w:pPr>
      <w:r>
        <w:rPr>
          <w:noProof/>
        </w:rPr>
        <w:drawing>
          <wp:anchor distT="0" distB="0" distL="114300" distR="114300" simplePos="0" relativeHeight="251975168" behindDoc="1" locked="0" layoutInCell="1" allowOverlap="1">
            <wp:simplePos x="0" y="0"/>
            <wp:positionH relativeFrom="column">
              <wp:posOffset>163830</wp:posOffset>
            </wp:positionH>
            <wp:positionV relativeFrom="paragraph">
              <wp:posOffset>1270</wp:posOffset>
            </wp:positionV>
            <wp:extent cx="5048250" cy="5334000"/>
            <wp:effectExtent l="19050" t="0" r="0" b="0"/>
            <wp:wrapNone/>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048250" cy="5334000"/>
                    </a:xfrm>
                    <a:prstGeom prst="rect">
                      <a:avLst/>
                    </a:prstGeom>
                    <a:noFill/>
                    <a:ln w="9525">
                      <a:noFill/>
                      <a:miter lim="800000"/>
                      <a:headEnd/>
                      <a:tailEnd/>
                    </a:ln>
                  </pic:spPr>
                </pic:pic>
              </a:graphicData>
            </a:graphic>
          </wp:anchor>
        </w:drawing>
      </w: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AA27ED" w:rsidRDefault="00AA27ED" w:rsidP="006E264D">
      <w:pPr>
        <w:adjustRightInd w:val="0"/>
        <w:snapToGrid w:val="0"/>
        <w:spacing w:line="360" w:lineRule="auto"/>
        <w:jc w:val="center"/>
        <w:rPr>
          <w:b/>
          <w:bCs/>
          <w:sz w:val="24"/>
          <w:highlight w:val="yellow"/>
        </w:rPr>
      </w:pPr>
    </w:p>
    <w:p w:rsidR="006B067E" w:rsidRDefault="00B10E6A" w:rsidP="00664332">
      <w:pPr>
        <w:adjustRightInd w:val="0"/>
        <w:snapToGrid w:val="0"/>
        <w:spacing w:line="360" w:lineRule="auto"/>
        <w:jc w:val="center"/>
        <w:rPr>
          <w:b/>
          <w:bCs/>
          <w:sz w:val="24"/>
        </w:rPr>
      </w:pPr>
      <w:r w:rsidRPr="006E264D">
        <w:rPr>
          <w:b/>
          <w:bCs/>
          <w:sz w:val="24"/>
          <w:highlight w:val="yellow"/>
        </w:rPr>
        <w:t>图</w:t>
      </w:r>
      <w:r w:rsidR="00B30C05" w:rsidRPr="006E264D">
        <w:rPr>
          <w:rFonts w:hint="eastAsia"/>
          <w:b/>
          <w:bCs/>
          <w:sz w:val="24"/>
          <w:highlight w:val="yellow"/>
        </w:rPr>
        <w:t>4.6-4</w:t>
      </w:r>
      <w:r w:rsidRPr="006E264D">
        <w:rPr>
          <w:b/>
          <w:bCs/>
          <w:sz w:val="24"/>
          <w:highlight w:val="yellow"/>
        </w:rPr>
        <w:t xml:space="preserve">  </w:t>
      </w:r>
      <w:r w:rsidR="00C52217" w:rsidRPr="006E264D">
        <w:rPr>
          <w:rFonts w:hint="eastAsia"/>
          <w:b/>
          <w:bCs/>
          <w:sz w:val="24"/>
          <w:highlight w:val="yellow"/>
        </w:rPr>
        <w:t>特种家纺坯布</w:t>
      </w:r>
      <w:r w:rsidRPr="006E264D">
        <w:rPr>
          <w:b/>
          <w:bCs/>
          <w:sz w:val="24"/>
          <w:highlight w:val="yellow"/>
        </w:rPr>
        <w:t>生产线的</w:t>
      </w:r>
      <w:r w:rsidRPr="006E264D">
        <w:rPr>
          <w:b/>
          <w:bCs/>
          <w:sz w:val="24"/>
          <w:highlight w:val="yellow"/>
        </w:rPr>
        <w:t>VOCs</w:t>
      </w:r>
      <w:r w:rsidRPr="006E264D">
        <w:rPr>
          <w:b/>
          <w:bCs/>
          <w:sz w:val="24"/>
          <w:highlight w:val="yellow"/>
        </w:rPr>
        <w:t>平衡</w:t>
      </w:r>
    </w:p>
    <w:p w:rsidR="001E2398" w:rsidRPr="006E264D" w:rsidRDefault="00B10E6A" w:rsidP="00664332">
      <w:pPr>
        <w:adjustRightInd w:val="0"/>
        <w:snapToGrid w:val="0"/>
        <w:jc w:val="center"/>
        <w:rPr>
          <w:b/>
          <w:bCs/>
          <w:sz w:val="24"/>
          <w:highlight w:val="yellow"/>
        </w:rPr>
      </w:pPr>
      <w:r w:rsidRPr="006E264D">
        <w:rPr>
          <w:b/>
          <w:bCs/>
          <w:sz w:val="24"/>
          <w:highlight w:val="yellow"/>
        </w:rPr>
        <w:t>表</w:t>
      </w:r>
      <w:r w:rsidR="00B30C05" w:rsidRPr="006E264D">
        <w:rPr>
          <w:rFonts w:hint="eastAsia"/>
          <w:b/>
          <w:bCs/>
          <w:sz w:val="24"/>
          <w:highlight w:val="yellow"/>
        </w:rPr>
        <w:t>4.6-3</w:t>
      </w:r>
      <w:r w:rsidRPr="006E264D">
        <w:rPr>
          <w:b/>
          <w:bCs/>
          <w:sz w:val="24"/>
          <w:highlight w:val="yellow"/>
        </w:rPr>
        <w:t xml:space="preserve">  </w:t>
      </w:r>
      <w:r w:rsidR="00935841" w:rsidRPr="006E264D">
        <w:rPr>
          <w:rFonts w:hint="eastAsia"/>
          <w:b/>
          <w:bCs/>
          <w:sz w:val="24"/>
          <w:highlight w:val="yellow"/>
        </w:rPr>
        <w:t>特种家纺坯布</w:t>
      </w:r>
      <w:r w:rsidRPr="006E264D">
        <w:rPr>
          <w:b/>
          <w:bCs/>
          <w:sz w:val="24"/>
          <w:highlight w:val="yellow"/>
        </w:rPr>
        <w:t>生产线的</w:t>
      </w:r>
      <w:r w:rsidRPr="006E264D">
        <w:rPr>
          <w:b/>
          <w:bCs/>
          <w:sz w:val="24"/>
          <w:highlight w:val="yellow"/>
        </w:rPr>
        <w:t>VOCs</w:t>
      </w:r>
      <w:r w:rsidRPr="006E264D">
        <w:rPr>
          <w:b/>
          <w:bCs/>
          <w:sz w:val="24"/>
          <w:highlight w:val="yellow"/>
        </w:rPr>
        <w:t>进行平衡表</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03"/>
        <w:gridCol w:w="1024"/>
        <w:gridCol w:w="906"/>
        <w:gridCol w:w="854"/>
        <w:gridCol w:w="1419"/>
        <w:gridCol w:w="993"/>
        <w:gridCol w:w="993"/>
        <w:gridCol w:w="870"/>
        <w:gridCol w:w="807"/>
      </w:tblGrid>
      <w:tr w:rsidR="00F6411C" w:rsidRPr="006E264D" w:rsidTr="006921A1">
        <w:trPr>
          <w:cantSplit/>
          <w:trHeight w:val="340"/>
          <w:jc w:val="center"/>
        </w:trPr>
        <w:tc>
          <w:tcPr>
            <w:tcW w:w="912" w:type="pct"/>
            <w:gridSpan w:val="2"/>
            <w:vAlign w:val="center"/>
          </w:tcPr>
          <w:p w:rsidR="00F6411C" w:rsidRPr="006E264D" w:rsidRDefault="00F6411C" w:rsidP="00A33923">
            <w:pPr>
              <w:adjustRightInd w:val="0"/>
              <w:snapToGrid w:val="0"/>
              <w:jc w:val="center"/>
              <w:rPr>
                <w:b/>
                <w:szCs w:val="21"/>
                <w:highlight w:val="yellow"/>
              </w:rPr>
            </w:pPr>
            <w:r w:rsidRPr="006E264D">
              <w:rPr>
                <w:b/>
                <w:szCs w:val="21"/>
                <w:highlight w:val="yellow"/>
              </w:rPr>
              <w:t>投入</w:t>
            </w:r>
          </w:p>
        </w:tc>
        <w:tc>
          <w:tcPr>
            <w:tcW w:w="4088" w:type="pct"/>
            <w:gridSpan w:val="7"/>
            <w:vAlign w:val="center"/>
          </w:tcPr>
          <w:p w:rsidR="00F6411C" w:rsidRPr="006E264D" w:rsidRDefault="00F6411C" w:rsidP="00A33923">
            <w:pPr>
              <w:adjustRightInd w:val="0"/>
              <w:snapToGrid w:val="0"/>
              <w:jc w:val="center"/>
              <w:rPr>
                <w:b/>
                <w:szCs w:val="21"/>
                <w:highlight w:val="yellow"/>
              </w:rPr>
            </w:pPr>
            <w:r w:rsidRPr="006E264D">
              <w:rPr>
                <w:b/>
                <w:szCs w:val="21"/>
                <w:highlight w:val="yellow"/>
              </w:rPr>
              <w:t>产出</w:t>
            </w:r>
          </w:p>
        </w:tc>
      </w:tr>
      <w:tr w:rsidR="00F6411C" w:rsidRPr="006E264D" w:rsidTr="006921A1">
        <w:trPr>
          <w:cantSplit/>
          <w:trHeight w:val="340"/>
          <w:jc w:val="center"/>
        </w:trPr>
        <w:tc>
          <w:tcPr>
            <w:tcW w:w="301" w:type="pct"/>
            <w:vAlign w:val="center"/>
          </w:tcPr>
          <w:p w:rsidR="00F6411C" w:rsidRPr="006E264D" w:rsidRDefault="00F6411C" w:rsidP="00A33923">
            <w:pPr>
              <w:adjustRightInd w:val="0"/>
              <w:snapToGrid w:val="0"/>
              <w:jc w:val="center"/>
              <w:rPr>
                <w:szCs w:val="21"/>
                <w:highlight w:val="yellow"/>
              </w:rPr>
            </w:pPr>
            <w:r w:rsidRPr="006E264D">
              <w:rPr>
                <w:szCs w:val="21"/>
                <w:highlight w:val="yellow"/>
              </w:rPr>
              <w:t>名称</w:t>
            </w:r>
          </w:p>
        </w:tc>
        <w:tc>
          <w:tcPr>
            <w:tcW w:w="612" w:type="pct"/>
            <w:vAlign w:val="center"/>
          </w:tcPr>
          <w:p w:rsidR="00F6411C" w:rsidRPr="006E264D" w:rsidRDefault="00F6411C" w:rsidP="00A33923">
            <w:pPr>
              <w:adjustRightInd w:val="0"/>
              <w:snapToGrid w:val="0"/>
              <w:jc w:val="center"/>
              <w:rPr>
                <w:szCs w:val="21"/>
                <w:highlight w:val="yellow"/>
              </w:rPr>
            </w:pPr>
            <w:r w:rsidRPr="006E264D">
              <w:rPr>
                <w:szCs w:val="21"/>
                <w:highlight w:val="yellow"/>
              </w:rPr>
              <w:t>投入量（</w:t>
            </w:r>
            <w:r w:rsidRPr="006E264D">
              <w:rPr>
                <w:szCs w:val="21"/>
                <w:highlight w:val="yellow"/>
              </w:rPr>
              <w:t>t/a</w:t>
            </w:r>
            <w:r w:rsidRPr="006E264D">
              <w:rPr>
                <w:szCs w:val="21"/>
                <w:highlight w:val="yellow"/>
              </w:rPr>
              <w:t>）</w:t>
            </w:r>
          </w:p>
        </w:tc>
        <w:tc>
          <w:tcPr>
            <w:tcW w:w="1899" w:type="pct"/>
            <w:gridSpan w:val="3"/>
            <w:vAlign w:val="center"/>
          </w:tcPr>
          <w:p w:rsidR="00F6411C" w:rsidRPr="006E264D" w:rsidRDefault="00F6411C" w:rsidP="00A33923">
            <w:pPr>
              <w:adjustRightInd w:val="0"/>
              <w:snapToGrid w:val="0"/>
              <w:jc w:val="center"/>
              <w:rPr>
                <w:szCs w:val="21"/>
                <w:highlight w:val="yellow"/>
              </w:rPr>
            </w:pPr>
            <w:r w:rsidRPr="006E264D">
              <w:rPr>
                <w:szCs w:val="21"/>
                <w:highlight w:val="yellow"/>
              </w:rPr>
              <w:t>废气产量（</w:t>
            </w:r>
            <w:r w:rsidRPr="006E264D">
              <w:rPr>
                <w:szCs w:val="21"/>
                <w:highlight w:val="yellow"/>
              </w:rPr>
              <w:t>t/a</w:t>
            </w:r>
            <w:r w:rsidRPr="006E264D">
              <w:rPr>
                <w:szCs w:val="21"/>
                <w:highlight w:val="yellow"/>
              </w:rPr>
              <w:t>）</w:t>
            </w:r>
          </w:p>
        </w:tc>
        <w:tc>
          <w:tcPr>
            <w:tcW w:w="593" w:type="pct"/>
            <w:vAlign w:val="center"/>
          </w:tcPr>
          <w:p w:rsidR="00F6411C" w:rsidRPr="006E264D" w:rsidRDefault="00F6411C" w:rsidP="00A33923">
            <w:pPr>
              <w:adjustRightInd w:val="0"/>
              <w:snapToGrid w:val="0"/>
              <w:jc w:val="center"/>
              <w:rPr>
                <w:szCs w:val="21"/>
                <w:highlight w:val="yellow"/>
              </w:rPr>
            </w:pPr>
            <w:proofErr w:type="gramStart"/>
            <w:r w:rsidRPr="006E264D">
              <w:rPr>
                <w:rFonts w:hint="eastAsia"/>
                <w:szCs w:val="21"/>
                <w:highlight w:val="yellow"/>
              </w:rPr>
              <w:t>油雾焦</w:t>
            </w:r>
            <w:proofErr w:type="gramEnd"/>
            <w:r w:rsidRPr="006E264D">
              <w:rPr>
                <w:rFonts w:hint="eastAsia"/>
                <w:szCs w:val="21"/>
                <w:highlight w:val="yellow"/>
              </w:rPr>
              <w:t>结</w:t>
            </w:r>
            <w:r w:rsidRPr="006E264D">
              <w:rPr>
                <w:szCs w:val="21"/>
                <w:highlight w:val="yellow"/>
              </w:rPr>
              <w:t>（</w:t>
            </w:r>
            <w:r w:rsidRPr="006E264D">
              <w:rPr>
                <w:szCs w:val="21"/>
                <w:highlight w:val="yellow"/>
              </w:rPr>
              <w:t>t/a</w:t>
            </w:r>
            <w:r w:rsidRPr="006E264D">
              <w:rPr>
                <w:szCs w:val="21"/>
                <w:highlight w:val="yellow"/>
              </w:rPr>
              <w:t>）</w:t>
            </w:r>
          </w:p>
        </w:tc>
        <w:tc>
          <w:tcPr>
            <w:tcW w:w="593" w:type="pct"/>
            <w:vAlign w:val="center"/>
          </w:tcPr>
          <w:p w:rsidR="00F6411C" w:rsidRPr="006E264D" w:rsidRDefault="00F6411C" w:rsidP="00A33923">
            <w:pPr>
              <w:adjustRightInd w:val="0"/>
              <w:snapToGrid w:val="0"/>
              <w:jc w:val="center"/>
              <w:rPr>
                <w:szCs w:val="21"/>
                <w:highlight w:val="yellow"/>
              </w:rPr>
            </w:pPr>
            <w:proofErr w:type="gramStart"/>
            <w:r w:rsidRPr="006E264D">
              <w:rPr>
                <w:rFonts w:hint="eastAsia"/>
                <w:szCs w:val="21"/>
                <w:highlight w:val="yellow"/>
              </w:rPr>
              <w:t>油雾回收</w:t>
            </w:r>
            <w:proofErr w:type="gramEnd"/>
            <w:r w:rsidRPr="006E264D">
              <w:rPr>
                <w:szCs w:val="21"/>
                <w:highlight w:val="yellow"/>
              </w:rPr>
              <w:t>（</w:t>
            </w:r>
            <w:r w:rsidRPr="006E264D">
              <w:rPr>
                <w:szCs w:val="21"/>
                <w:highlight w:val="yellow"/>
              </w:rPr>
              <w:t>t/a</w:t>
            </w:r>
            <w:r w:rsidRPr="006E264D">
              <w:rPr>
                <w:szCs w:val="21"/>
                <w:highlight w:val="yellow"/>
              </w:rPr>
              <w:t>）</w:t>
            </w:r>
          </w:p>
        </w:tc>
        <w:tc>
          <w:tcPr>
            <w:tcW w:w="520" w:type="pct"/>
            <w:vAlign w:val="center"/>
          </w:tcPr>
          <w:p w:rsidR="00F6411C" w:rsidRPr="006E264D" w:rsidRDefault="00F6411C" w:rsidP="00A33923">
            <w:pPr>
              <w:adjustRightInd w:val="0"/>
              <w:snapToGrid w:val="0"/>
              <w:jc w:val="center"/>
              <w:rPr>
                <w:szCs w:val="21"/>
                <w:highlight w:val="yellow"/>
              </w:rPr>
            </w:pPr>
            <w:r w:rsidRPr="006E264D">
              <w:rPr>
                <w:rFonts w:hint="eastAsia"/>
                <w:szCs w:val="21"/>
                <w:highlight w:val="yellow"/>
              </w:rPr>
              <w:t>进入废丝</w:t>
            </w:r>
            <w:r w:rsidRPr="006E264D">
              <w:rPr>
                <w:szCs w:val="21"/>
                <w:highlight w:val="yellow"/>
              </w:rPr>
              <w:t>（</w:t>
            </w:r>
            <w:r w:rsidRPr="006E264D">
              <w:rPr>
                <w:szCs w:val="21"/>
                <w:highlight w:val="yellow"/>
              </w:rPr>
              <w:t>t/a</w:t>
            </w:r>
            <w:r w:rsidRPr="006E264D">
              <w:rPr>
                <w:szCs w:val="21"/>
                <w:highlight w:val="yellow"/>
              </w:rPr>
              <w:t>）</w:t>
            </w:r>
          </w:p>
        </w:tc>
        <w:tc>
          <w:tcPr>
            <w:tcW w:w="482" w:type="pct"/>
            <w:vAlign w:val="center"/>
          </w:tcPr>
          <w:p w:rsidR="00F6411C" w:rsidRPr="006E264D" w:rsidRDefault="00F6411C" w:rsidP="00A33923">
            <w:pPr>
              <w:adjustRightInd w:val="0"/>
              <w:snapToGrid w:val="0"/>
              <w:jc w:val="center"/>
              <w:rPr>
                <w:szCs w:val="21"/>
                <w:highlight w:val="yellow"/>
              </w:rPr>
            </w:pPr>
            <w:r w:rsidRPr="006E264D">
              <w:rPr>
                <w:rFonts w:hint="eastAsia"/>
                <w:szCs w:val="21"/>
                <w:highlight w:val="yellow"/>
              </w:rPr>
              <w:t>进入产品</w:t>
            </w:r>
          </w:p>
        </w:tc>
      </w:tr>
      <w:tr w:rsidR="00F6411C" w:rsidRPr="006E264D" w:rsidTr="006921A1">
        <w:trPr>
          <w:cantSplit/>
          <w:trHeight w:val="340"/>
          <w:jc w:val="center"/>
        </w:trPr>
        <w:tc>
          <w:tcPr>
            <w:tcW w:w="301" w:type="pct"/>
            <w:vMerge w:val="restart"/>
            <w:vAlign w:val="center"/>
          </w:tcPr>
          <w:p w:rsidR="00F6411C" w:rsidRPr="006E264D" w:rsidRDefault="00F6411C" w:rsidP="00A33923">
            <w:pPr>
              <w:adjustRightInd w:val="0"/>
              <w:snapToGrid w:val="0"/>
              <w:jc w:val="center"/>
              <w:rPr>
                <w:szCs w:val="21"/>
                <w:highlight w:val="yellow"/>
              </w:rPr>
            </w:pPr>
            <w:r w:rsidRPr="006E264D">
              <w:rPr>
                <w:rFonts w:hint="eastAsia"/>
                <w:szCs w:val="21"/>
                <w:highlight w:val="yellow"/>
              </w:rPr>
              <w:t>POY</w:t>
            </w:r>
            <w:r w:rsidRPr="006E264D">
              <w:rPr>
                <w:rFonts w:hint="eastAsia"/>
                <w:szCs w:val="21"/>
                <w:highlight w:val="yellow"/>
              </w:rPr>
              <w:t>油剂</w:t>
            </w:r>
          </w:p>
        </w:tc>
        <w:tc>
          <w:tcPr>
            <w:tcW w:w="612" w:type="pct"/>
            <w:vMerge w:val="restart"/>
            <w:vAlign w:val="center"/>
          </w:tcPr>
          <w:p w:rsidR="00F6411C" w:rsidRPr="006E264D" w:rsidRDefault="00AA27ED" w:rsidP="00A33923">
            <w:pPr>
              <w:widowControl/>
              <w:adjustRightInd w:val="0"/>
              <w:snapToGrid w:val="0"/>
              <w:jc w:val="center"/>
              <w:textAlignment w:val="center"/>
              <w:rPr>
                <w:szCs w:val="21"/>
                <w:highlight w:val="yellow"/>
              </w:rPr>
            </w:pPr>
            <w:r>
              <w:rPr>
                <w:rFonts w:hint="eastAsia"/>
                <w:kern w:val="0"/>
                <w:szCs w:val="21"/>
                <w:highlight w:val="yellow"/>
              </w:rPr>
              <w:t>42.84</w:t>
            </w:r>
          </w:p>
        </w:tc>
        <w:tc>
          <w:tcPr>
            <w:tcW w:w="541" w:type="pct"/>
            <w:vMerge w:val="restart"/>
            <w:vAlign w:val="center"/>
          </w:tcPr>
          <w:p w:rsidR="00F6411C" w:rsidRPr="006E264D" w:rsidRDefault="00F6411C" w:rsidP="00AA27ED">
            <w:pPr>
              <w:adjustRightInd w:val="0"/>
              <w:snapToGrid w:val="0"/>
              <w:jc w:val="center"/>
              <w:rPr>
                <w:szCs w:val="21"/>
                <w:highlight w:val="yellow"/>
              </w:rPr>
            </w:pPr>
            <w:r w:rsidRPr="006E264D">
              <w:rPr>
                <w:szCs w:val="21"/>
                <w:highlight w:val="yellow"/>
              </w:rPr>
              <w:t>加弹废气</w:t>
            </w:r>
            <w:r w:rsidRPr="006E264D">
              <w:rPr>
                <w:szCs w:val="21"/>
                <w:highlight w:val="yellow"/>
              </w:rPr>
              <w:t>VOCs</w:t>
            </w:r>
            <w:r w:rsidRPr="006E264D">
              <w:rPr>
                <w:szCs w:val="21"/>
                <w:highlight w:val="yellow"/>
              </w:rPr>
              <w:t>：</w:t>
            </w:r>
            <w:r w:rsidR="00AA27ED">
              <w:rPr>
                <w:rFonts w:hint="eastAsia"/>
                <w:szCs w:val="21"/>
                <w:highlight w:val="yellow"/>
              </w:rPr>
              <w:t>4.39</w:t>
            </w:r>
          </w:p>
        </w:tc>
        <w:tc>
          <w:tcPr>
            <w:tcW w:w="510" w:type="pct"/>
            <w:vMerge w:val="restart"/>
            <w:vAlign w:val="center"/>
          </w:tcPr>
          <w:p w:rsidR="00F6411C" w:rsidRPr="006E264D" w:rsidRDefault="00F6411C" w:rsidP="00A33923">
            <w:pPr>
              <w:adjustRightInd w:val="0"/>
              <w:snapToGrid w:val="0"/>
              <w:jc w:val="center"/>
              <w:rPr>
                <w:szCs w:val="21"/>
                <w:highlight w:val="yellow"/>
              </w:rPr>
            </w:pPr>
            <w:r w:rsidRPr="006E264D">
              <w:rPr>
                <w:szCs w:val="21"/>
                <w:highlight w:val="yellow"/>
              </w:rPr>
              <w:t>有组织</w:t>
            </w:r>
          </w:p>
          <w:p w:rsidR="00F6411C" w:rsidRPr="006E264D" w:rsidRDefault="00AA27ED" w:rsidP="00786FBC">
            <w:pPr>
              <w:adjustRightInd w:val="0"/>
              <w:snapToGrid w:val="0"/>
              <w:jc w:val="center"/>
              <w:rPr>
                <w:szCs w:val="21"/>
                <w:highlight w:val="yellow"/>
              </w:rPr>
            </w:pPr>
            <w:r>
              <w:rPr>
                <w:rFonts w:hint="eastAsia"/>
                <w:szCs w:val="21"/>
                <w:highlight w:val="yellow"/>
              </w:rPr>
              <w:t>4.38</w:t>
            </w:r>
          </w:p>
        </w:tc>
        <w:tc>
          <w:tcPr>
            <w:tcW w:w="848" w:type="pct"/>
            <w:vAlign w:val="center"/>
          </w:tcPr>
          <w:p w:rsidR="00F6411C" w:rsidRPr="006E264D" w:rsidRDefault="00AA27ED" w:rsidP="00AA27ED">
            <w:pPr>
              <w:adjustRightInd w:val="0"/>
              <w:snapToGrid w:val="0"/>
              <w:jc w:val="center"/>
              <w:rPr>
                <w:szCs w:val="21"/>
                <w:highlight w:val="yellow"/>
              </w:rPr>
            </w:pPr>
            <w:r>
              <w:rPr>
                <w:szCs w:val="21"/>
                <w:highlight w:val="yellow"/>
              </w:rPr>
              <w:t>进入</w:t>
            </w:r>
            <w:r w:rsidR="00F6411C" w:rsidRPr="006E264D">
              <w:rPr>
                <w:szCs w:val="21"/>
                <w:highlight w:val="yellow"/>
              </w:rPr>
              <w:t>静电</w:t>
            </w:r>
            <w:r>
              <w:rPr>
                <w:rFonts w:hint="eastAsia"/>
                <w:szCs w:val="21"/>
                <w:highlight w:val="yellow"/>
              </w:rPr>
              <w:t>吸收</w:t>
            </w:r>
            <w:r w:rsidR="00F6411C" w:rsidRPr="006E264D">
              <w:rPr>
                <w:szCs w:val="21"/>
                <w:highlight w:val="yellow"/>
              </w:rPr>
              <w:t>装置</w:t>
            </w:r>
            <w:r>
              <w:rPr>
                <w:rFonts w:hint="eastAsia"/>
                <w:szCs w:val="21"/>
                <w:highlight w:val="yellow"/>
              </w:rPr>
              <w:t>3.937</w:t>
            </w:r>
          </w:p>
        </w:tc>
        <w:tc>
          <w:tcPr>
            <w:tcW w:w="593" w:type="pct"/>
            <w:vMerge w:val="restart"/>
            <w:vAlign w:val="center"/>
          </w:tcPr>
          <w:p w:rsidR="00F6411C" w:rsidRPr="006E264D" w:rsidRDefault="00AA27ED" w:rsidP="00A33923">
            <w:pPr>
              <w:adjustRightInd w:val="0"/>
              <w:snapToGrid w:val="0"/>
              <w:jc w:val="center"/>
              <w:rPr>
                <w:szCs w:val="21"/>
                <w:highlight w:val="yellow"/>
              </w:rPr>
            </w:pPr>
            <w:r>
              <w:rPr>
                <w:rFonts w:hint="eastAsia"/>
                <w:szCs w:val="21"/>
                <w:highlight w:val="yellow"/>
              </w:rPr>
              <w:t>8.58</w:t>
            </w:r>
          </w:p>
        </w:tc>
        <w:tc>
          <w:tcPr>
            <w:tcW w:w="593" w:type="pct"/>
            <w:vMerge w:val="restart"/>
            <w:vAlign w:val="center"/>
          </w:tcPr>
          <w:p w:rsidR="00F6411C" w:rsidRPr="006E264D" w:rsidRDefault="00AA27ED" w:rsidP="00A33923">
            <w:pPr>
              <w:adjustRightInd w:val="0"/>
              <w:snapToGrid w:val="0"/>
              <w:jc w:val="center"/>
              <w:rPr>
                <w:szCs w:val="21"/>
                <w:highlight w:val="yellow"/>
              </w:rPr>
            </w:pPr>
            <w:r>
              <w:rPr>
                <w:rFonts w:hint="eastAsia"/>
                <w:szCs w:val="21"/>
                <w:highlight w:val="yellow"/>
              </w:rPr>
              <w:t>17.14</w:t>
            </w:r>
          </w:p>
        </w:tc>
        <w:tc>
          <w:tcPr>
            <w:tcW w:w="520" w:type="pct"/>
            <w:vMerge w:val="restart"/>
            <w:vAlign w:val="center"/>
          </w:tcPr>
          <w:p w:rsidR="00F6411C" w:rsidRPr="006E264D" w:rsidRDefault="00AA27ED" w:rsidP="008F5A5D">
            <w:pPr>
              <w:widowControl/>
              <w:adjustRightInd w:val="0"/>
              <w:snapToGrid w:val="0"/>
              <w:jc w:val="center"/>
              <w:textAlignment w:val="center"/>
              <w:rPr>
                <w:kern w:val="0"/>
                <w:szCs w:val="21"/>
                <w:highlight w:val="yellow"/>
              </w:rPr>
            </w:pPr>
            <w:r>
              <w:rPr>
                <w:rFonts w:hint="eastAsia"/>
                <w:kern w:val="0"/>
                <w:szCs w:val="21"/>
                <w:highlight w:val="yellow"/>
              </w:rPr>
              <w:t>137.</w:t>
            </w:r>
            <w:r w:rsidR="008F5A5D">
              <w:rPr>
                <w:rFonts w:hint="eastAsia"/>
                <w:kern w:val="0"/>
                <w:szCs w:val="21"/>
                <w:highlight w:val="yellow"/>
              </w:rPr>
              <w:t>71</w:t>
            </w:r>
          </w:p>
        </w:tc>
        <w:tc>
          <w:tcPr>
            <w:tcW w:w="482" w:type="pct"/>
            <w:vMerge w:val="restart"/>
            <w:vAlign w:val="center"/>
          </w:tcPr>
          <w:p w:rsidR="00F6411C" w:rsidRPr="006E264D" w:rsidRDefault="00AA27ED" w:rsidP="00A33923">
            <w:pPr>
              <w:widowControl/>
              <w:adjustRightInd w:val="0"/>
              <w:snapToGrid w:val="0"/>
              <w:jc w:val="center"/>
              <w:textAlignment w:val="center"/>
              <w:rPr>
                <w:kern w:val="0"/>
                <w:szCs w:val="21"/>
                <w:highlight w:val="yellow"/>
              </w:rPr>
            </w:pPr>
            <w:r>
              <w:rPr>
                <w:rFonts w:hint="eastAsia"/>
                <w:kern w:val="0"/>
                <w:szCs w:val="21"/>
                <w:highlight w:val="yellow"/>
              </w:rPr>
              <w:t>879.02</w:t>
            </w:r>
          </w:p>
        </w:tc>
      </w:tr>
      <w:tr w:rsidR="00F6411C" w:rsidRPr="006E264D" w:rsidTr="006921A1">
        <w:trPr>
          <w:cantSplit/>
          <w:trHeight w:val="340"/>
          <w:jc w:val="center"/>
        </w:trPr>
        <w:tc>
          <w:tcPr>
            <w:tcW w:w="301" w:type="pct"/>
            <w:vMerge/>
            <w:vAlign w:val="center"/>
          </w:tcPr>
          <w:p w:rsidR="00F6411C" w:rsidRPr="006E264D" w:rsidRDefault="00F6411C" w:rsidP="00A33923">
            <w:pPr>
              <w:adjustRightInd w:val="0"/>
              <w:snapToGrid w:val="0"/>
              <w:jc w:val="center"/>
              <w:rPr>
                <w:highlight w:val="yellow"/>
              </w:rPr>
            </w:pPr>
          </w:p>
        </w:tc>
        <w:tc>
          <w:tcPr>
            <w:tcW w:w="612" w:type="pct"/>
            <w:vMerge/>
            <w:vAlign w:val="center"/>
          </w:tcPr>
          <w:p w:rsidR="00F6411C" w:rsidRPr="006E264D" w:rsidRDefault="00F6411C" w:rsidP="00A33923">
            <w:pPr>
              <w:adjustRightInd w:val="0"/>
              <w:snapToGrid w:val="0"/>
              <w:jc w:val="center"/>
              <w:rPr>
                <w:highlight w:val="yellow"/>
              </w:rPr>
            </w:pPr>
          </w:p>
        </w:tc>
        <w:tc>
          <w:tcPr>
            <w:tcW w:w="541" w:type="pct"/>
            <w:vMerge/>
            <w:vAlign w:val="center"/>
          </w:tcPr>
          <w:p w:rsidR="00F6411C" w:rsidRPr="006E264D" w:rsidRDefault="00F6411C" w:rsidP="00A33923">
            <w:pPr>
              <w:adjustRightInd w:val="0"/>
              <w:snapToGrid w:val="0"/>
              <w:jc w:val="center"/>
              <w:rPr>
                <w:highlight w:val="yellow"/>
              </w:rPr>
            </w:pPr>
          </w:p>
        </w:tc>
        <w:tc>
          <w:tcPr>
            <w:tcW w:w="510" w:type="pct"/>
            <w:vMerge/>
            <w:vAlign w:val="center"/>
          </w:tcPr>
          <w:p w:rsidR="00F6411C" w:rsidRPr="006E264D" w:rsidRDefault="00F6411C" w:rsidP="00A33923">
            <w:pPr>
              <w:adjustRightInd w:val="0"/>
              <w:snapToGrid w:val="0"/>
              <w:jc w:val="center"/>
              <w:rPr>
                <w:highlight w:val="yellow"/>
              </w:rPr>
            </w:pPr>
          </w:p>
        </w:tc>
        <w:tc>
          <w:tcPr>
            <w:tcW w:w="848" w:type="pct"/>
            <w:vAlign w:val="center"/>
          </w:tcPr>
          <w:p w:rsidR="00F6411C" w:rsidRPr="006E264D" w:rsidRDefault="00F6411C" w:rsidP="00AA27ED">
            <w:pPr>
              <w:adjustRightInd w:val="0"/>
              <w:snapToGrid w:val="0"/>
              <w:jc w:val="center"/>
              <w:rPr>
                <w:szCs w:val="21"/>
                <w:highlight w:val="yellow"/>
              </w:rPr>
            </w:pPr>
            <w:r w:rsidRPr="006E264D">
              <w:rPr>
                <w:szCs w:val="21"/>
                <w:highlight w:val="yellow"/>
              </w:rPr>
              <w:t>进入</w:t>
            </w:r>
            <w:r w:rsidR="00AA27ED">
              <w:rPr>
                <w:rFonts w:hint="eastAsia"/>
                <w:szCs w:val="21"/>
                <w:highlight w:val="yellow"/>
              </w:rPr>
              <w:t>各</w:t>
            </w:r>
            <w:r w:rsidRPr="006E264D">
              <w:rPr>
                <w:szCs w:val="21"/>
                <w:highlight w:val="yellow"/>
              </w:rPr>
              <w:t>排气筒</w:t>
            </w:r>
            <w:r w:rsidRPr="006E264D">
              <w:rPr>
                <w:szCs w:val="21"/>
                <w:highlight w:val="yellow"/>
              </w:rPr>
              <w:t>0.</w:t>
            </w:r>
            <w:r w:rsidR="00AA27ED">
              <w:rPr>
                <w:rFonts w:hint="eastAsia"/>
                <w:szCs w:val="21"/>
                <w:highlight w:val="yellow"/>
              </w:rPr>
              <w:t>437</w:t>
            </w:r>
          </w:p>
        </w:tc>
        <w:tc>
          <w:tcPr>
            <w:tcW w:w="593" w:type="pct"/>
            <w:vMerge/>
            <w:vAlign w:val="center"/>
          </w:tcPr>
          <w:p w:rsidR="00F6411C" w:rsidRPr="006E264D" w:rsidRDefault="00F6411C" w:rsidP="00A33923">
            <w:pPr>
              <w:adjustRightInd w:val="0"/>
              <w:snapToGrid w:val="0"/>
              <w:jc w:val="center"/>
              <w:rPr>
                <w:szCs w:val="21"/>
                <w:highlight w:val="yellow"/>
              </w:rPr>
            </w:pPr>
          </w:p>
        </w:tc>
        <w:tc>
          <w:tcPr>
            <w:tcW w:w="593" w:type="pct"/>
            <w:vMerge/>
            <w:vAlign w:val="center"/>
          </w:tcPr>
          <w:p w:rsidR="00F6411C" w:rsidRPr="006E264D" w:rsidRDefault="00F6411C" w:rsidP="00A33923">
            <w:pPr>
              <w:adjustRightInd w:val="0"/>
              <w:snapToGrid w:val="0"/>
              <w:jc w:val="center"/>
              <w:rPr>
                <w:szCs w:val="21"/>
                <w:highlight w:val="yellow"/>
              </w:rPr>
            </w:pPr>
          </w:p>
        </w:tc>
        <w:tc>
          <w:tcPr>
            <w:tcW w:w="520" w:type="pct"/>
            <w:vMerge/>
            <w:vAlign w:val="center"/>
          </w:tcPr>
          <w:p w:rsidR="00F6411C" w:rsidRPr="006E264D" w:rsidRDefault="00F6411C" w:rsidP="00A33923">
            <w:pPr>
              <w:adjustRightInd w:val="0"/>
              <w:snapToGrid w:val="0"/>
              <w:jc w:val="center"/>
              <w:rPr>
                <w:szCs w:val="21"/>
                <w:highlight w:val="yellow"/>
              </w:rPr>
            </w:pPr>
          </w:p>
        </w:tc>
        <w:tc>
          <w:tcPr>
            <w:tcW w:w="482" w:type="pct"/>
            <w:vMerge/>
            <w:vAlign w:val="center"/>
          </w:tcPr>
          <w:p w:rsidR="00F6411C" w:rsidRPr="006E264D" w:rsidRDefault="00F6411C" w:rsidP="00A33923">
            <w:pPr>
              <w:adjustRightInd w:val="0"/>
              <w:snapToGrid w:val="0"/>
              <w:jc w:val="center"/>
              <w:rPr>
                <w:szCs w:val="21"/>
                <w:highlight w:val="yellow"/>
              </w:rPr>
            </w:pPr>
          </w:p>
        </w:tc>
      </w:tr>
      <w:tr w:rsidR="00F6411C" w:rsidRPr="006E264D" w:rsidTr="006921A1">
        <w:trPr>
          <w:cantSplit/>
          <w:trHeight w:val="340"/>
          <w:jc w:val="center"/>
        </w:trPr>
        <w:tc>
          <w:tcPr>
            <w:tcW w:w="301" w:type="pct"/>
            <w:vAlign w:val="center"/>
          </w:tcPr>
          <w:p w:rsidR="00F6411C" w:rsidRPr="006E264D" w:rsidRDefault="00F6411C" w:rsidP="00A33923">
            <w:pPr>
              <w:adjustRightInd w:val="0"/>
              <w:snapToGrid w:val="0"/>
              <w:jc w:val="center"/>
              <w:rPr>
                <w:szCs w:val="21"/>
                <w:highlight w:val="yellow"/>
              </w:rPr>
            </w:pPr>
            <w:r w:rsidRPr="006E264D">
              <w:rPr>
                <w:szCs w:val="21"/>
                <w:highlight w:val="yellow"/>
              </w:rPr>
              <w:lastRenderedPageBreak/>
              <w:t>DTY</w:t>
            </w:r>
            <w:r w:rsidRPr="006E264D">
              <w:rPr>
                <w:szCs w:val="21"/>
                <w:highlight w:val="yellow"/>
              </w:rPr>
              <w:t>油剂</w:t>
            </w:r>
          </w:p>
        </w:tc>
        <w:tc>
          <w:tcPr>
            <w:tcW w:w="612" w:type="pct"/>
            <w:vAlign w:val="center"/>
          </w:tcPr>
          <w:p w:rsidR="00F6411C" w:rsidRPr="006E264D" w:rsidRDefault="00AA27ED" w:rsidP="00A33923">
            <w:pPr>
              <w:widowControl/>
              <w:adjustRightInd w:val="0"/>
              <w:snapToGrid w:val="0"/>
              <w:jc w:val="center"/>
              <w:textAlignment w:val="center"/>
              <w:rPr>
                <w:szCs w:val="21"/>
                <w:highlight w:val="yellow"/>
              </w:rPr>
            </w:pPr>
            <w:r>
              <w:rPr>
                <w:rFonts w:hint="eastAsia"/>
                <w:szCs w:val="21"/>
                <w:highlight w:val="yellow"/>
              </w:rPr>
              <w:t>1004</w:t>
            </w:r>
          </w:p>
        </w:tc>
        <w:tc>
          <w:tcPr>
            <w:tcW w:w="541" w:type="pct"/>
            <w:vMerge/>
            <w:vAlign w:val="center"/>
          </w:tcPr>
          <w:p w:rsidR="00F6411C" w:rsidRPr="006E264D" w:rsidRDefault="00F6411C" w:rsidP="00A33923">
            <w:pPr>
              <w:adjustRightInd w:val="0"/>
              <w:snapToGrid w:val="0"/>
              <w:jc w:val="center"/>
              <w:rPr>
                <w:szCs w:val="21"/>
                <w:highlight w:val="yellow"/>
              </w:rPr>
            </w:pPr>
          </w:p>
        </w:tc>
        <w:tc>
          <w:tcPr>
            <w:tcW w:w="510" w:type="pct"/>
            <w:vAlign w:val="center"/>
          </w:tcPr>
          <w:p w:rsidR="00F6411C" w:rsidRPr="006E264D" w:rsidRDefault="00F6411C" w:rsidP="00AA27ED">
            <w:pPr>
              <w:adjustRightInd w:val="0"/>
              <w:snapToGrid w:val="0"/>
              <w:jc w:val="center"/>
              <w:rPr>
                <w:szCs w:val="21"/>
                <w:highlight w:val="yellow"/>
              </w:rPr>
            </w:pPr>
            <w:r w:rsidRPr="006E264D">
              <w:rPr>
                <w:szCs w:val="21"/>
                <w:highlight w:val="yellow"/>
              </w:rPr>
              <w:t>无组织</w:t>
            </w:r>
            <w:r w:rsidR="00786FBC" w:rsidRPr="006E264D">
              <w:rPr>
                <w:rFonts w:hint="eastAsia"/>
                <w:szCs w:val="21"/>
                <w:highlight w:val="yellow"/>
              </w:rPr>
              <w:t>0.0</w:t>
            </w:r>
            <w:r w:rsidR="00AA27ED">
              <w:rPr>
                <w:rFonts w:hint="eastAsia"/>
                <w:szCs w:val="21"/>
                <w:highlight w:val="yellow"/>
              </w:rPr>
              <w:t>1</w:t>
            </w:r>
          </w:p>
        </w:tc>
        <w:tc>
          <w:tcPr>
            <w:tcW w:w="848" w:type="pct"/>
            <w:vAlign w:val="center"/>
          </w:tcPr>
          <w:p w:rsidR="00F6411C" w:rsidRPr="006E264D" w:rsidRDefault="00F6411C" w:rsidP="00A33923">
            <w:pPr>
              <w:adjustRightInd w:val="0"/>
              <w:snapToGrid w:val="0"/>
              <w:jc w:val="center"/>
              <w:rPr>
                <w:szCs w:val="21"/>
                <w:highlight w:val="yellow"/>
              </w:rPr>
            </w:pPr>
            <w:r w:rsidRPr="006E264D">
              <w:rPr>
                <w:szCs w:val="21"/>
                <w:highlight w:val="yellow"/>
              </w:rPr>
              <w:t>进入大气</w:t>
            </w:r>
            <w:r w:rsidR="00AA27ED">
              <w:rPr>
                <w:rFonts w:hint="eastAsia"/>
                <w:szCs w:val="21"/>
                <w:highlight w:val="yellow"/>
              </w:rPr>
              <w:t>0.01</w:t>
            </w:r>
          </w:p>
        </w:tc>
        <w:tc>
          <w:tcPr>
            <w:tcW w:w="593" w:type="pct"/>
            <w:vMerge/>
            <w:vAlign w:val="center"/>
          </w:tcPr>
          <w:p w:rsidR="00F6411C" w:rsidRPr="006E264D" w:rsidRDefault="00F6411C" w:rsidP="00A33923">
            <w:pPr>
              <w:adjustRightInd w:val="0"/>
              <w:snapToGrid w:val="0"/>
              <w:jc w:val="center"/>
              <w:rPr>
                <w:szCs w:val="21"/>
                <w:highlight w:val="yellow"/>
              </w:rPr>
            </w:pPr>
          </w:p>
        </w:tc>
        <w:tc>
          <w:tcPr>
            <w:tcW w:w="593" w:type="pct"/>
            <w:vMerge/>
            <w:vAlign w:val="center"/>
          </w:tcPr>
          <w:p w:rsidR="00F6411C" w:rsidRPr="006E264D" w:rsidRDefault="00F6411C" w:rsidP="00A33923">
            <w:pPr>
              <w:adjustRightInd w:val="0"/>
              <w:snapToGrid w:val="0"/>
              <w:jc w:val="center"/>
              <w:rPr>
                <w:szCs w:val="21"/>
                <w:highlight w:val="yellow"/>
              </w:rPr>
            </w:pPr>
          </w:p>
        </w:tc>
        <w:tc>
          <w:tcPr>
            <w:tcW w:w="520" w:type="pct"/>
            <w:vMerge/>
            <w:vAlign w:val="center"/>
          </w:tcPr>
          <w:p w:rsidR="00F6411C" w:rsidRPr="006E264D" w:rsidRDefault="00F6411C" w:rsidP="00A33923">
            <w:pPr>
              <w:adjustRightInd w:val="0"/>
              <w:snapToGrid w:val="0"/>
              <w:jc w:val="center"/>
              <w:rPr>
                <w:szCs w:val="21"/>
                <w:highlight w:val="yellow"/>
              </w:rPr>
            </w:pPr>
          </w:p>
        </w:tc>
        <w:tc>
          <w:tcPr>
            <w:tcW w:w="482" w:type="pct"/>
            <w:vMerge/>
            <w:vAlign w:val="center"/>
          </w:tcPr>
          <w:p w:rsidR="00F6411C" w:rsidRPr="006E264D" w:rsidRDefault="00F6411C" w:rsidP="00A33923">
            <w:pPr>
              <w:adjustRightInd w:val="0"/>
              <w:snapToGrid w:val="0"/>
              <w:jc w:val="center"/>
              <w:rPr>
                <w:szCs w:val="21"/>
                <w:highlight w:val="yellow"/>
              </w:rPr>
            </w:pPr>
          </w:p>
        </w:tc>
      </w:tr>
      <w:tr w:rsidR="00F6411C" w:rsidRPr="006E264D" w:rsidTr="006921A1">
        <w:trPr>
          <w:cantSplit/>
          <w:trHeight w:val="340"/>
          <w:jc w:val="center"/>
        </w:trPr>
        <w:tc>
          <w:tcPr>
            <w:tcW w:w="301" w:type="pct"/>
            <w:vAlign w:val="center"/>
          </w:tcPr>
          <w:p w:rsidR="00F6411C" w:rsidRPr="006E264D" w:rsidRDefault="00F6411C" w:rsidP="00A33923">
            <w:pPr>
              <w:adjustRightInd w:val="0"/>
              <w:snapToGrid w:val="0"/>
              <w:jc w:val="center"/>
              <w:rPr>
                <w:szCs w:val="21"/>
                <w:highlight w:val="yellow"/>
              </w:rPr>
            </w:pPr>
            <w:r w:rsidRPr="006E264D">
              <w:rPr>
                <w:szCs w:val="21"/>
                <w:highlight w:val="yellow"/>
              </w:rPr>
              <w:t>合计</w:t>
            </w:r>
          </w:p>
        </w:tc>
        <w:tc>
          <w:tcPr>
            <w:tcW w:w="612" w:type="pct"/>
            <w:vAlign w:val="center"/>
          </w:tcPr>
          <w:p w:rsidR="00F6411C" w:rsidRPr="006E264D" w:rsidRDefault="00AA27ED" w:rsidP="00A33923">
            <w:pPr>
              <w:adjustRightInd w:val="0"/>
              <w:snapToGrid w:val="0"/>
              <w:jc w:val="center"/>
              <w:rPr>
                <w:szCs w:val="21"/>
                <w:highlight w:val="yellow"/>
              </w:rPr>
            </w:pPr>
            <w:r>
              <w:rPr>
                <w:rFonts w:hint="eastAsia"/>
                <w:szCs w:val="21"/>
                <w:highlight w:val="yellow"/>
              </w:rPr>
              <w:t>1046.84</w:t>
            </w:r>
          </w:p>
        </w:tc>
        <w:tc>
          <w:tcPr>
            <w:tcW w:w="4088" w:type="pct"/>
            <w:gridSpan w:val="7"/>
            <w:vAlign w:val="center"/>
          </w:tcPr>
          <w:p w:rsidR="00F6411C" w:rsidRPr="006E264D" w:rsidRDefault="008F5A5D" w:rsidP="00A33923">
            <w:pPr>
              <w:adjustRightInd w:val="0"/>
              <w:snapToGrid w:val="0"/>
              <w:jc w:val="center"/>
              <w:rPr>
                <w:kern w:val="0"/>
                <w:szCs w:val="21"/>
                <w:highlight w:val="yellow"/>
              </w:rPr>
            </w:pPr>
            <w:r>
              <w:rPr>
                <w:rFonts w:hint="eastAsia"/>
                <w:szCs w:val="21"/>
                <w:highlight w:val="yellow"/>
              </w:rPr>
              <w:t>1046.84</w:t>
            </w:r>
          </w:p>
        </w:tc>
      </w:tr>
    </w:tbl>
    <w:p w:rsidR="00B10E6A" w:rsidRDefault="00B30C05">
      <w:pPr>
        <w:pStyle w:val="30"/>
        <w:spacing w:before="120" w:after="120"/>
      </w:pPr>
      <w:bookmarkStart w:id="462" w:name="_Toc3062"/>
      <w:bookmarkStart w:id="463" w:name="_Toc29392"/>
      <w:bookmarkStart w:id="464" w:name="_Toc531894850"/>
      <w:bookmarkStart w:id="465" w:name="_Toc531939357"/>
      <w:r w:rsidRPr="006E264D">
        <w:rPr>
          <w:rFonts w:hint="eastAsia"/>
          <w:highlight w:val="yellow"/>
        </w:rPr>
        <w:t>4</w:t>
      </w:r>
      <w:r w:rsidR="00B10E6A" w:rsidRPr="006E264D">
        <w:rPr>
          <w:highlight w:val="yellow"/>
        </w:rPr>
        <w:t>.6.2</w:t>
      </w:r>
      <w:r w:rsidR="00B10E6A" w:rsidRPr="006E264D">
        <w:rPr>
          <w:highlight w:val="yellow"/>
        </w:rPr>
        <w:t>废水污染物产生及排放状况</w:t>
      </w:r>
      <w:bookmarkEnd w:id="460"/>
      <w:bookmarkEnd w:id="461"/>
      <w:bookmarkEnd w:id="462"/>
      <w:bookmarkEnd w:id="463"/>
      <w:bookmarkEnd w:id="464"/>
      <w:bookmarkEnd w:id="465"/>
    </w:p>
    <w:p w:rsidR="00C31C03" w:rsidRDefault="00B10E6A">
      <w:pPr>
        <w:widowControl/>
        <w:spacing w:line="360" w:lineRule="auto"/>
        <w:ind w:left="482"/>
        <w:rPr>
          <w:sz w:val="24"/>
        </w:rPr>
      </w:pPr>
      <w:bookmarkStart w:id="466" w:name="_Hlk511048499"/>
      <w:r>
        <w:rPr>
          <w:sz w:val="24"/>
        </w:rPr>
        <w:t>（</w:t>
      </w:r>
      <w:r w:rsidR="00524B0F">
        <w:rPr>
          <w:rFonts w:hint="eastAsia"/>
          <w:sz w:val="24"/>
        </w:rPr>
        <w:t>1</w:t>
      </w:r>
      <w:r>
        <w:rPr>
          <w:sz w:val="24"/>
        </w:rPr>
        <w:t>）生产用水</w:t>
      </w:r>
    </w:p>
    <w:p w:rsidR="00524B0F" w:rsidRPr="00C032B6" w:rsidRDefault="00524B0F" w:rsidP="00524B0F">
      <w:pPr>
        <w:widowControl/>
        <w:adjustRightInd w:val="0"/>
        <w:snapToGrid w:val="0"/>
        <w:spacing w:line="360" w:lineRule="auto"/>
        <w:ind w:firstLineChars="200" w:firstLine="480"/>
        <w:rPr>
          <w:color w:val="000000"/>
          <w:sz w:val="24"/>
        </w:rPr>
      </w:pPr>
      <w:r w:rsidRPr="00C032B6">
        <w:rPr>
          <w:color w:val="000000"/>
          <w:sz w:val="24"/>
        </w:rPr>
        <w:t>本项目生产用水主要包括浆槽清洗废水、织造废水、磨毛废水。</w:t>
      </w:r>
    </w:p>
    <w:p w:rsidR="00524B0F" w:rsidRPr="00C032B6" w:rsidRDefault="000713A8" w:rsidP="00524B0F">
      <w:pPr>
        <w:widowControl/>
        <w:adjustRightInd w:val="0"/>
        <w:snapToGrid w:val="0"/>
        <w:spacing w:line="360" w:lineRule="auto"/>
        <w:ind w:firstLineChars="200" w:firstLine="480"/>
        <w:jc w:val="left"/>
        <w:rPr>
          <w:color w:val="000000"/>
          <w:sz w:val="24"/>
        </w:rPr>
      </w:pPr>
      <w:r w:rsidRPr="00C032B6">
        <w:rPr>
          <w:color w:val="000000"/>
          <w:sz w:val="24"/>
        </w:rPr>
        <w:fldChar w:fldCharType="begin"/>
      </w:r>
      <w:r w:rsidR="00524B0F" w:rsidRPr="00C032B6">
        <w:rPr>
          <w:color w:val="000000"/>
          <w:sz w:val="24"/>
        </w:rPr>
        <w:instrText xml:space="preserve"> = 1 \* GB3 </w:instrText>
      </w:r>
      <w:r w:rsidRPr="00C032B6">
        <w:rPr>
          <w:color w:val="000000"/>
          <w:sz w:val="24"/>
        </w:rPr>
        <w:fldChar w:fldCharType="separate"/>
      </w:r>
      <w:r w:rsidR="00524B0F" w:rsidRPr="00C032B6">
        <w:rPr>
          <w:rFonts w:ascii="宋体" w:hAnsi="宋体" w:cs="宋体" w:hint="eastAsia"/>
          <w:noProof/>
          <w:color w:val="000000"/>
          <w:sz w:val="24"/>
        </w:rPr>
        <w:t>①</w:t>
      </w:r>
      <w:r w:rsidRPr="00C032B6">
        <w:rPr>
          <w:color w:val="000000"/>
          <w:sz w:val="24"/>
        </w:rPr>
        <w:fldChar w:fldCharType="end"/>
      </w:r>
      <w:r w:rsidR="00524B0F" w:rsidRPr="00C032B6">
        <w:rPr>
          <w:color w:val="000000"/>
          <w:sz w:val="24"/>
        </w:rPr>
        <w:t>浆槽清洗废水</w:t>
      </w:r>
    </w:p>
    <w:p w:rsidR="00524B0F" w:rsidRPr="00C032B6" w:rsidRDefault="00524B0F" w:rsidP="00524B0F">
      <w:pPr>
        <w:widowControl/>
        <w:adjustRightInd w:val="0"/>
        <w:snapToGrid w:val="0"/>
        <w:spacing w:line="360" w:lineRule="auto"/>
        <w:ind w:firstLineChars="200" w:firstLine="480"/>
        <w:jc w:val="left"/>
        <w:rPr>
          <w:color w:val="000000"/>
          <w:sz w:val="24"/>
        </w:rPr>
      </w:pPr>
      <w:r w:rsidRPr="00C032B6">
        <w:rPr>
          <w:color w:val="000000"/>
          <w:sz w:val="24"/>
        </w:rPr>
        <w:t>浆槽每季度清洗一次，每次每条</w:t>
      </w:r>
      <w:proofErr w:type="gramStart"/>
      <w:r w:rsidRPr="00C032B6">
        <w:rPr>
          <w:color w:val="000000"/>
          <w:sz w:val="24"/>
        </w:rPr>
        <w:t>整浆并生产线</w:t>
      </w:r>
      <w:proofErr w:type="gramEnd"/>
      <w:r w:rsidRPr="00C032B6">
        <w:rPr>
          <w:color w:val="000000"/>
          <w:sz w:val="24"/>
        </w:rPr>
        <w:t>浆槽清洗用水量</w:t>
      </w:r>
      <w:r w:rsidRPr="00C032B6">
        <w:rPr>
          <w:color w:val="000000"/>
          <w:sz w:val="24"/>
        </w:rPr>
        <w:t>4.5t</w:t>
      </w:r>
      <w:r w:rsidRPr="00C032B6">
        <w:rPr>
          <w:color w:val="000000"/>
          <w:sz w:val="24"/>
        </w:rPr>
        <w:t>，</w:t>
      </w:r>
      <w:proofErr w:type="gramStart"/>
      <w:r w:rsidRPr="00C032B6">
        <w:rPr>
          <w:color w:val="000000"/>
          <w:sz w:val="24"/>
        </w:rPr>
        <w:t>产污系数</w:t>
      </w:r>
      <w:proofErr w:type="gramEnd"/>
      <w:r w:rsidRPr="00C032B6">
        <w:rPr>
          <w:color w:val="000000"/>
          <w:sz w:val="24"/>
        </w:rPr>
        <w:t>按</w:t>
      </w:r>
      <w:r w:rsidRPr="00C032B6">
        <w:rPr>
          <w:color w:val="000000"/>
          <w:sz w:val="24"/>
        </w:rPr>
        <w:t>0.8</w:t>
      </w:r>
      <w:r w:rsidRPr="00C032B6">
        <w:rPr>
          <w:color w:val="000000"/>
          <w:sz w:val="24"/>
        </w:rPr>
        <w:t>计，则年产生浆槽清洗废水</w:t>
      </w:r>
      <w:r w:rsidRPr="00C032B6">
        <w:rPr>
          <w:color w:val="000000"/>
          <w:sz w:val="24"/>
        </w:rPr>
        <w:t>446.4t/a</w:t>
      </w:r>
      <w:r w:rsidRPr="00C032B6">
        <w:rPr>
          <w:color w:val="000000"/>
          <w:sz w:val="24"/>
        </w:rPr>
        <w:t>，</w:t>
      </w:r>
      <w:r w:rsidRPr="00C032B6">
        <w:rPr>
          <w:color w:val="000000"/>
          <w:kern w:val="0"/>
          <w:sz w:val="24"/>
        </w:rPr>
        <w:t>该废水</w:t>
      </w:r>
      <w:r w:rsidRPr="00C032B6">
        <w:rPr>
          <w:color w:val="000000"/>
          <w:kern w:val="0"/>
          <w:sz w:val="24"/>
        </w:rPr>
        <w:t>COD</w:t>
      </w:r>
      <w:r w:rsidRPr="00C032B6">
        <w:rPr>
          <w:color w:val="000000"/>
          <w:kern w:val="0"/>
          <w:sz w:val="24"/>
        </w:rPr>
        <w:t>约</w:t>
      </w:r>
      <w:r w:rsidRPr="00C032B6">
        <w:rPr>
          <w:color w:val="000000"/>
          <w:kern w:val="0"/>
          <w:sz w:val="24"/>
        </w:rPr>
        <w:t>2000mg/L</w:t>
      </w:r>
      <w:r w:rsidRPr="00C032B6">
        <w:rPr>
          <w:color w:val="000000"/>
          <w:kern w:val="0"/>
          <w:sz w:val="24"/>
        </w:rPr>
        <w:t>、</w:t>
      </w:r>
      <w:r w:rsidRPr="00C032B6">
        <w:rPr>
          <w:color w:val="000000"/>
          <w:kern w:val="0"/>
          <w:sz w:val="24"/>
        </w:rPr>
        <w:t>BOD</w:t>
      </w:r>
      <w:r w:rsidRPr="00C032B6">
        <w:rPr>
          <w:color w:val="000000"/>
          <w:kern w:val="0"/>
          <w:sz w:val="24"/>
          <w:vertAlign w:val="subscript"/>
        </w:rPr>
        <w:t>5</w:t>
      </w:r>
      <w:r w:rsidRPr="00C032B6">
        <w:rPr>
          <w:color w:val="000000"/>
          <w:kern w:val="0"/>
          <w:sz w:val="24"/>
        </w:rPr>
        <w:t>约</w:t>
      </w:r>
      <w:r w:rsidRPr="00C032B6">
        <w:rPr>
          <w:color w:val="000000"/>
          <w:kern w:val="0"/>
          <w:sz w:val="24"/>
        </w:rPr>
        <w:t>1200mg/L</w:t>
      </w:r>
      <w:r w:rsidRPr="00C032B6">
        <w:rPr>
          <w:rFonts w:hint="eastAsia"/>
          <w:color w:val="000000"/>
          <w:kern w:val="0"/>
          <w:sz w:val="24"/>
        </w:rPr>
        <w:t>，</w:t>
      </w:r>
      <w:r w:rsidRPr="00C032B6">
        <w:rPr>
          <w:color w:val="000000"/>
          <w:kern w:val="0"/>
          <w:sz w:val="24"/>
        </w:rPr>
        <w:t>废水进入污水处理站预处理后部分回用至生产，剩下部分纳管排放。</w:t>
      </w:r>
    </w:p>
    <w:p w:rsidR="00524B0F" w:rsidRPr="00C032B6" w:rsidRDefault="000713A8" w:rsidP="00524B0F">
      <w:pPr>
        <w:widowControl/>
        <w:adjustRightInd w:val="0"/>
        <w:snapToGrid w:val="0"/>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2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②</w:t>
      </w:r>
      <w:r w:rsidRPr="00C032B6">
        <w:rPr>
          <w:color w:val="000000"/>
          <w:kern w:val="0"/>
          <w:sz w:val="24"/>
        </w:rPr>
        <w:fldChar w:fldCharType="end"/>
      </w:r>
      <w:r w:rsidR="00524B0F" w:rsidRPr="00C032B6">
        <w:rPr>
          <w:color w:val="000000"/>
          <w:kern w:val="0"/>
          <w:sz w:val="24"/>
        </w:rPr>
        <w:t>织造废水</w:t>
      </w:r>
    </w:p>
    <w:p w:rsidR="00524B0F" w:rsidRPr="00C032B6" w:rsidRDefault="00524B0F" w:rsidP="00524B0F">
      <w:pPr>
        <w:widowControl/>
        <w:adjustRightInd w:val="0"/>
        <w:snapToGrid w:val="0"/>
        <w:spacing w:line="360" w:lineRule="auto"/>
        <w:ind w:firstLineChars="200" w:firstLine="480"/>
        <w:jc w:val="left"/>
        <w:rPr>
          <w:color w:val="000000"/>
          <w:kern w:val="0"/>
          <w:sz w:val="24"/>
        </w:rPr>
      </w:pPr>
      <w:r w:rsidRPr="00C032B6">
        <w:rPr>
          <w:color w:val="000000"/>
          <w:kern w:val="0"/>
          <w:sz w:val="24"/>
        </w:rPr>
        <w:t>根据</w:t>
      </w:r>
      <w:r w:rsidRPr="00C032B6">
        <w:rPr>
          <w:rFonts w:hint="eastAsia"/>
          <w:color w:val="000000"/>
          <w:kern w:val="0"/>
          <w:sz w:val="24"/>
        </w:rPr>
        <w:t>建设单位</w:t>
      </w:r>
      <w:r w:rsidRPr="00C032B6">
        <w:rPr>
          <w:color w:val="000000"/>
          <w:kern w:val="0"/>
          <w:sz w:val="24"/>
        </w:rPr>
        <w:t>提供资料，喷水织机每天用水量约</w:t>
      </w:r>
      <w:r w:rsidRPr="00C032B6">
        <w:rPr>
          <w:color w:val="000000"/>
          <w:kern w:val="0"/>
          <w:sz w:val="24"/>
        </w:rPr>
        <w:t>4t</w:t>
      </w:r>
      <w:r w:rsidRPr="00C032B6">
        <w:rPr>
          <w:color w:val="000000"/>
          <w:kern w:val="0"/>
          <w:sz w:val="24"/>
        </w:rPr>
        <w:t>，其中</w:t>
      </w:r>
      <w:r w:rsidRPr="00C032B6">
        <w:rPr>
          <w:color w:val="000000"/>
          <w:kern w:val="0"/>
          <w:sz w:val="24"/>
        </w:rPr>
        <w:t>10%</w:t>
      </w:r>
      <w:r w:rsidRPr="00C032B6">
        <w:rPr>
          <w:color w:val="000000"/>
          <w:kern w:val="0"/>
          <w:sz w:val="24"/>
        </w:rPr>
        <w:t>带入布中，</w:t>
      </w:r>
      <w:r w:rsidRPr="00C032B6">
        <w:rPr>
          <w:color w:val="000000"/>
          <w:kern w:val="0"/>
          <w:sz w:val="24"/>
        </w:rPr>
        <w:t>5%</w:t>
      </w:r>
      <w:r w:rsidRPr="00C032B6">
        <w:rPr>
          <w:color w:val="000000"/>
          <w:kern w:val="0"/>
          <w:sz w:val="24"/>
        </w:rPr>
        <w:t>蒸发损耗，织造废水进入厂区污水处理站处理后部分回用至生产，剩下纳管排放。因此织造废水年产生量为</w:t>
      </w:r>
      <w:r w:rsidRPr="00C032B6">
        <w:rPr>
          <w:color w:val="000000"/>
          <w:kern w:val="0"/>
          <w:sz w:val="24"/>
        </w:rPr>
        <w:t>5261160t/a</w:t>
      </w:r>
      <w:r w:rsidRPr="00C032B6">
        <w:rPr>
          <w:color w:val="000000"/>
          <w:kern w:val="0"/>
          <w:sz w:val="24"/>
        </w:rPr>
        <w:t>，织造废水中污染物主要来源于布料在上浆过程中携带的浆料，污染物浓度约为：</w:t>
      </w:r>
      <w:r w:rsidRPr="00C032B6">
        <w:rPr>
          <w:color w:val="000000"/>
          <w:kern w:val="0"/>
          <w:sz w:val="24"/>
        </w:rPr>
        <w:t>COD400mg/L</w:t>
      </w:r>
      <w:r w:rsidRPr="00C032B6">
        <w:rPr>
          <w:color w:val="000000"/>
          <w:kern w:val="0"/>
          <w:sz w:val="24"/>
        </w:rPr>
        <w:t>、</w:t>
      </w:r>
      <w:r w:rsidRPr="00C032B6">
        <w:rPr>
          <w:color w:val="000000"/>
          <w:kern w:val="0"/>
          <w:sz w:val="24"/>
        </w:rPr>
        <w:t>BOD</w:t>
      </w:r>
      <w:r w:rsidRPr="00C032B6">
        <w:rPr>
          <w:color w:val="000000"/>
          <w:kern w:val="0"/>
          <w:sz w:val="24"/>
          <w:vertAlign w:val="subscript"/>
        </w:rPr>
        <w:t>5</w:t>
      </w:r>
      <w:r w:rsidRPr="00C032B6">
        <w:rPr>
          <w:color w:val="000000"/>
          <w:kern w:val="0"/>
          <w:sz w:val="24"/>
        </w:rPr>
        <w:t>200mg/L</w:t>
      </w:r>
      <w:r w:rsidRPr="00C032B6">
        <w:rPr>
          <w:color w:val="000000"/>
          <w:kern w:val="0"/>
          <w:sz w:val="24"/>
        </w:rPr>
        <w:t>、</w:t>
      </w:r>
      <w:r w:rsidRPr="00C032B6">
        <w:rPr>
          <w:color w:val="000000"/>
          <w:kern w:val="0"/>
          <w:sz w:val="24"/>
        </w:rPr>
        <w:t>SS60mg/L</w:t>
      </w:r>
      <w:r w:rsidRPr="00C032B6">
        <w:rPr>
          <w:rFonts w:hint="eastAsia"/>
          <w:color w:val="000000"/>
          <w:kern w:val="0"/>
          <w:sz w:val="24"/>
        </w:rPr>
        <w:t>、氨氮</w:t>
      </w:r>
      <w:r w:rsidRPr="00C032B6">
        <w:rPr>
          <w:color w:val="000000"/>
          <w:kern w:val="0"/>
          <w:sz w:val="24"/>
        </w:rPr>
        <w:t>15mg/L</w:t>
      </w:r>
      <w:r w:rsidRPr="00C032B6">
        <w:rPr>
          <w:rFonts w:hint="eastAsia"/>
          <w:color w:val="000000"/>
          <w:kern w:val="0"/>
          <w:sz w:val="24"/>
        </w:rPr>
        <w:t>、总磷</w:t>
      </w:r>
      <w:r w:rsidRPr="00C032B6">
        <w:rPr>
          <w:rFonts w:hint="eastAsia"/>
          <w:color w:val="000000"/>
          <w:kern w:val="0"/>
          <w:sz w:val="24"/>
        </w:rPr>
        <w:t>1</w:t>
      </w:r>
      <w:r w:rsidRPr="00C032B6">
        <w:rPr>
          <w:color w:val="000000"/>
          <w:kern w:val="0"/>
          <w:sz w:val="24"/>
        </w:rPr>
        <w:t>mg/L</w:t>
      </w:r>
      <w:r w:rsidRPr="00C032B6">
        <w:rPr>
          <w:rFonts w:hint="eastAsia"/>
          <w:color w:val="000000"/>
          <w:kern w:val="0"/>
          <w:sz w:val="24"/>
        </w:rPr>
        <w:t>、石油类</w:t>
      </w:r>
      <w:r w:rsidRPr="00C032B6">
        <w:rPr>
          <w:rFonts w:hint="eastAsia"/>
          <w:color w:val="000000"/>
          <w:kern w:val="0"/>
          <w:sz w:val="24"/>
        </w:rPr>
        <w:t>1</w:t>
      </w:r>
      <w:r w:rsidRPr="00C032B6">
        <w:rPr>
          <w:color w:val="000000"/>
          <w:kern w:val="0"/>
          <w:sz w:val="24"/>
        </w:rPr>
        <w:t>5mg/L</w:t>
      </w:r>
      <w:r w:rsidRPr="00C032B6">
        <w:rPr>
          <w:color w:val="000000"/>
          <w:kern w:val="0"/>
          <w:sz w:val="24"/>
        </w:rPr>
        <w:t>。</w:t>
      </w:r>
    </w:p>
    <w:p w:rsidR="00524B0F" w:rsidRPr="00C032B6" w:rsidRDefault="000713A8" w:rsidP="00524B0F">
      <w:pPr>
        <w:widowControl/>
        <w:adjustRightInd w:val="0"/>
        <w:snapToGrid w:val="0"/>
        <w:spacing w:line="360" w:lineRule="auto"/>
        <w:ind w:firstLineChars="200" w:firstLine="480"/>
        <w:jc w:val="left"/>
        <w:rPr>
          <w:color w:val="000000"/>
          <w:kern w:val="0"/>
          <w:sz w:val="24"/>
        </w:rPr>
      </w:pPr>
      <w:r w:rsidRPr="00C032B6">
        <w:rPr>
          <w:color w:val="000000"/>
          <w:kern w:val="0"/>
          <w:sz w:val="24"/>
        </w:rPr>
        <w:fldChar w:fldCharType="begin"/>
      </w:r>
      <w:r w:rsidR="00524B0F" w:rsidRPr="00C032B6">
        <w:rPr>
          <w:color w:val="000000"/>
          <w:kern w:val="0"/>
          <w:sz w:val="24"/>
        </w:rPr>
        <w:instrText xml:space="preserve"> = 3 \* GB3 </w:instrText>
      </w:r>
      <w:r w:rsidRPr="00C032B6">
        <w:rPr>
          <w:color w:val="000000"/>
          <w:kern w:val="0"/>
          <w:sz w:val="24"/>
        </w:rPr>
        <w:fldChar w:fldCharType="separate"/>
      </w:r>
      <w:r w:rsidR="00524B0F" w:rsidRPr="00C032B6">
        <w:rPr>
          <w:rFonts w:ascii="宋体" w:hAnsi="宋体" w:cs="宋体" w:hint="eastAsia"/>
          <w:noProof/>
          <w:color w:val="000000"/>
          <w:kern w:val="0"/>
          <w:sz w:val="24"/>
        </w:rPr>
        <w:t>③</w:t>
      </w:r>
      <w:r w:rsidRPr="00C032B6">
        <w:rPr>
          <w:color w:val="000000"/>
          <w:kern w:val="0"/>
          <w:sz w:val="24"/>
        </w:rPr>
        <w:fldChar w:fldCharType="end"/>
      </w:r>
      <w:r w:rsidR="00524B0F" w:rsidRPr="00C032B6">
        <w:rPr>
          <w:color w:val="000000"/>
          <w:kern w:val="0"/>
          <w:sz w:val="24"/>
        </w:rPr>
        <w:t>磨毛废水</w:t>
      </w:r>
    </w:p>
    <w:p w:rsidR="00524B0F" w:rsidRDefault="00524B0F" w:rsidP="00524B0F">
      <w:pPr>
        <w:widowControl/>
        <w:spacing w:line="360" w:lineRule="auto"/>
        <w:ind w:firstLineChars="221" w:firstLine="530"/>
        <w:rPr>
          <w:color w:val="000000"/>
          <w:kern w:val="0"/>
          <w:sz w:val="24"/>
        </w:rPr>
      </w:pPr>
      <w:r w:rsidRPr="00C032B6">
        <w:rPr>
          <w:color w:val="000000"/>
          <w:kern w:val="0"/>
          <w:sz w:val="24"/>
        </w:rPr>
        <w:t>本项目约</w:t>
      </w:r>
      <w:r w:rsidRPr="00C032B6">
        <w:rPr>
          <w:color w:val="000000"/>
          <w:kern w:val="0"/>
          <w:sz w:val="24"/>
        </w:rPr>
        <w:t>1/3</w:t>
      </w:r>
      <w:r w:rsidRPr="00C032B6">
        <w:rPr>
          <w:color w:val="000000"/>
          <w:kern w:val="0"/>
          <w:sz w:val="24"/>
        </w:rPr>
        <w:t>产品需要湿式磨毛，磨毛工序年工作时间</w:t>
      </w:r>
      <w:r w:rsidRPr="00C032B6">
        <w:rPr>
          <w:color w:val="000000"/>
          <w:kern w:val="0"/>
          <w:sz w:val="24"/>
        </w:rPr>
        <w:t>2400h</w:t>
      </w:r>
      <w:r w:rsidRPr="00C032B6">
        <w:rPr>
          <w:color w:val="000000"/>
          <w:kern w:val="0"/>
          <w:sz w:val="24"/>
        </w:rPr>
        <w:t>，每台磨毛机用水量约为</w:t>
      </w:r>
      <w:r w:rsidRPr="00C032B6">
        <w:rPr>
          <w:color w:val="000000"/>
          <w:kern w:val="0"/>
          <w:sz w:val="24"/>
        </w:rPr>
        <w:t>3t/h</w:t>
      </w:r>
      <w:r w:rsidRPr="00C032B6">
        <w:rPr>
          <w:color w:val="000000"/>
          <w:kern w:val="0"/>
          <w:sz w:val="24"/>
        </w:rPr>
        <w:t>，其中</w:t>
      </w:r>
      <w:r w:rsidRPr="00C032B6">
        <w:rPr>
          <w:color w:val="000000"/>
          <w:kern w:val="0"/>
          <w:sz w:val="24"/>
        </w:rPr>
        <w:t>10%</w:t>
      </w:r>
      <w:r w:rsidRPr="00C032B6">
        <w:rPr>
          <w:color w:val="000000"/>
          <w:kern w:val="0"/>
          <w:sz w:val="24"/>
        </w:rPr>
        <w:t>带入布中，</w:t>
      </w:r>
      <w:r w:rsidRPr="00C032B6">
        <w:rPr>
          <w:color w:val="000000"/>
          <w:kern w:val="0"/>
          <w:sz w:val="24"/>
        </w:rPr>
        <w:t>5%</w:t>
      </w:r>
      <w:r w:rsidRPr="00C032B6">
        <w:rPr>
          <w:color w:val="000000"/>
          <w:kern w:val="0"/>
          <w:sz w:val="24"/>
        </w:rPr>
        <w:t>蒸发损耗，磨毛废水进入厂区污水处理站处理后部分回用至生产，剩下纳管排放。因此磨毛废水年产生量为</w:t>
      </w:r>
      <w:r w:rsidRPr="00C032B6">
        <w:rPr>
          <w:color w:val="000000"/>
          <w:kern w:val="0"/>
          <w:sz w:val="24"/>
        </w:rPr>
        <w:t>116280t/a</w:t>
      </w:r>
      <w:r w:rsidRPr="00C032B6">
        <w:rPr>
          <w:color w:val="000000"/>
          <w:kern w:val="0"/>
          <w:sz w:val="24"/>
        </w:rPr>
        <w:t>，磨毛废水污染物浓度约为：</w:t>
      </w:r>
      <w:r w:rsidRPr="00C032B6">
        <w:rPr>
          <w:color w:val="000000"/>
          <w:kern w:val="0"/>
          <w:sz w:val="24"/>
        </w:rPr>
        <w:t>COD400mg/L</w:t>
      </w:r>
      <w:r w:rsidRPr="00C032B6">
        <w:rPr>
          <w:color w:val="000000"/>
          <w:kern w:val="0"/>
          <w:sz w:val="24"/>
        </w:rPr>
        <w:t>、</w:t>
      </w:r>
      <w:r w:rsidRPr="00C032B6">
        <w:rPr>
          <w:color w:val="000000"/>
          <w:kern w:val="0"/>
          <w:sz w:val="24"/>
        </w:rPr>
        <w:t>SS500mg/L</w:t>
      </w:r>
    </w:p>
    <w:p w:rsidR="00B10E6A" w:rsidRDefault="00C31C03" w:rsidP="00524B0F">
      <w:pPr>
        <w:widowControl/>
        <w:spacing w:line="360" w:lineRule="auto"/>
        <w:ind w:firstLineChars="221" w:firstLine="530"/>
        <w:rPr>
          <w:sz w:val="24"/>
        </w:rPr>
      </w:pPr>
      <w:r>
        <w:rPr>
          <w:rFonts w:ascii="宋体" w:hAnsi="宋体" w:cs="宋体" w:hint="eastAsia"/>
          <w:sz w:val="24"/>
        </w:rPr>
        <w:t>④</w:t>
      </w:r>
      <w:r>
        <w:rPr>
          <w:sz w:val="24"/>
        </w:rPr>
        <w:t>脱水废水</w:t>
      </w:r>
    </w:p>
    <w:p w:rsidR="00B10E6A" w:rsidRDefault="00B10E6A">
      <w:pPr>
        <w:widowControl/>
        <w:spacing w:line="360" w:lineRule="auto"/>
        <w:ind w:firstLineChars="221" w:firstLine="530"/>
        <w:rPr>
          <w:sz w:val="24"/>
        </w:rPr>
      </w:pPr>
      <w:r>
        <w:rPr>
          <w:sz w:val="24"/>
        </w:rPr>
        <w:t>本项目废料熔融拉丝生产线的脱水工序中，经过收集的废丝、边角料经过脱水机完成脱水，该过程会产生废水，脱水机的脱水率为</w:t>
      </w:r>
      <w:r>
        <w:rPr>
          <w:sz w:val="24"/>
        </w:rPr>
        <w:t>80%</w:t>
      </w:r>
      <w:r>
        <w:rPr>
          <w:sz w:val="24"/>
        </w:rPr>
        <w:t>。</w:t>
      </w:r>
      <w:r w:rsidR="00C31C03">
        <w:rPr>
          <w:rFonts w:hint="eastAsia"/>
          <w:sz w:val="24"/>
        </w:rPr>
        <w:t>根据实际经验，</w:t>
      </w:r>
      <w:r>
        <w:rPr>
          <w:sz w:val="24"/>
        </w:rPr>
        <w:t>经过纺织工序处理后的废丝、</w:t>
      </w:r>
      <w:r w:rsidR="00C31C03">
        <w:rPr>
          <w:rFonts w:hint="eastAsia"/>
          <w:sz w:val="24"/>
        </w:rPr>
        <w:t>碎布</w:t>
      </w:r>
      <w:r>
        <w:rPr>
          <w:sz w:val="24"/>
        </w:rPr>
        <w:t>的含水</w:t>
      </w:r>
      <w:r w:rsidR="00C31C03">
        <w:rPr>
          <w:rFonts w:hint="eastAsia"/>
          <w:sz w:val="24"/>
        </w:rPr>
        <w:t>率约为</w:t>
      </w:r>
      <w:r w:rsidR="00C31C03">
        <w:rPr>
          <w:rFonts w:hint="eastAsia"/>
          <w:sz w:val="24"/>
        </w:rPr>
        <w:t>20%</w:t>
      </w:r>
      <w:r>
        <w:rPr>
          <w:sz w:val="24"/>
        </w:rPr>
        <w:t>，即该工序产生废水</w:t>
      </w:r>
      <w:r w:rsidR="00C31C03">
        <w:rPr>
          <w:rFonts w:hint="eastAsia"/>
          <w:sz w:val="24"/>
        </w:rPr>
        <w:t>1600</w:t>
      </w:r>
      <w:r>
        <w:rPr>
          <w:sz w:val="24"/>
        </w:rPr>
        <w:t>t/a</w:t>
      </w:r>
      <w:r>
        <w:rPr>
          <w:sz w:val="24"/>
        </w:rPr>
        <w:t>。脱水废水中主要污染物</w:t>
      </w:r>
      <w:r>
        <w:rPr>
          <w:sz w:val="24"/>
        </w:rPr>
        <w:t>COD</w:t>
      </w:r>
      <w:r>
        <w:rPr>
          <w:sz w:val="24"/>
        </w:rPr>
        <w:t>浓度为</w:t>
      </w:r>
      <w:r>
        <w:rPr>
          <w:sz w:val="24"/>
        </w:rPr>
        <w:t>450mg/L</w:t>
      </w:r>
      <w:r>
        <w:rPr>
          <w:sz w:val="24"/>
        </w:rPr>
        <w:t>、</w:t>
      </w:r>
      <w:r>
        <w:rPr>
          <w:sz w:val="24"/>
        </w:rPr>
        <w:t>BOD</w:t>
      </w:r>
      <w:r>
        <w:rPr>
          <w:sz w:val="24"/>
          <w:vertAlign w:val="subscript"/>
        </w:rPr>
        <w:t>5</w:t>
      </w:r>
      <w:r>
        <w:rPr>
          <w:sz w:val="24"/>
        </w:rPr>
        <w:t>浓度为</w:t>
      </w:r>
      <w:r>
        <w:rPr>
          <w:sz w:val="24"/>
        </w:rPr>
        <w:t>200mg/L</w:t>
      </w:r>
      <w:r>
        <w:rPr>
          <w:sz w:val="24"/>
        </w:rPr>
        <w:t>、</w:t>
      </w:r>
      <w:r>
        <w:rPr>
          <w:sz w:val="24"/>
        </w:rPr>
        <w:t>SS</w:t>
      </w:r>
      <w:r>
        <w:rPr>
          <w:sz w:val="24"/>
        </w:rPr>
        <w:t>浓度为</w:t>
      </w:r>
      <w:r>
        <w:rPr>
          <w:sz w:val="24"/>
        </w:rPr>
        <w:t>150mg/L</w:t>
      </w:r>
      <w:r>
        <w:rPr>
          <w:sz w:val="24"/>
        </w:rPr>
        <w:t>、石油类浓度为</w:t>
      </w:r>
      <w:r>
        <w:rPr>
          <w:sz w:val="24"/>
        </w:rPr>
        <w:t>15mg/L</w:t>
      </w:r>
      <w:r>
        <w:rPr>
          <w:sz w:val="24"/>
        </w:rPr>
        <w:t>。</w:t>
      </w:r>
    </w:p>
    <w:p w:rsidR="00B10E6A" w:rsidRDefault="00B10E6A">
      <w:pPr>
        <w:widowControl/>
        <w:spacing w:line="360" w:lineRule="auto"/>
        <w:ind w:left="482"/>
        <w:rPr>
          <w:sz w:val="24"/>
        </w:rPr>
      </w:pPr>
      <w:r>
        <w:rPr>
          <w:sz w:val="24"/>
        </w:rPr>
        <w:t>（</w:t>
      </w:r>
      <w:r w:rsidR="00524B0F">
        <w:rPr>
          <w:rFonts w:hint="eastAsia"/>
          <w:sz w:val="24"/>
        </w:rPr>
        <w:t>2</w:t>
      </w:r>
      <w:r>
        <w:rPr>
          <w:sz w:val="24"/>
        </w:rPr>
        <w:t>）生活用水</w:t>
      </w:r>
      <w:r w:rsidR="00C31C03">
        <w:rPr>
          <w:rFonts w:hint="eastAsia"/>
          <w:sz w:val="24"/>
        </w:rPr>
        <w:t>和食堂用水</w:t>
      </w:r>
    </w:p>
    <w:p w:rsidR="00B10E6A" w:rsidRPr="00AF24BF" w:rsidRDefault="00AF24BF" w:rsidP="00AF24BF">
      <w:pPr>
        <w:adjustRightInd w:val="0"/>
        <w:snapToGrid w:val="0"/>
        <w:spacing w:line="360" w:lineRule="auto"/>
        <w:ind w:firstLineChars="200" w:firstLine="480"/>
        <w:rPr>
          <w:color w:val="000000"/>
          <w:kern w:val="0"/>
          <w:sz w:val="24"/>
        </w:rPr>
      </w:pPr>
      <w:proofErr w:type="gramStart"/>
      <w:r w:rsidRPr="00C032B6">
        <w:rPr>
          <w:color w:val="000000"/>
          <w:sz w:val="24"/>
        </w:rPr>
        <w:t>生活污水产污系数</w:t>
      </w:r>
      <w:proofErr w:type="gramEnd"/>
      <w:r w:rsidRPr="00C032B6">
        <w:rPr>
          <w:color w:val="000000"/>
          <w:sz w:val="24"/>
        </w:rPr>
        <w:t>按</w:t>
      </w:r>
      <w:r w:rsidRPr="00C032B6">
        <w:rPr>
          <w:color w:val="000000"/>
          <w:sz w:val="24"/>
        </w:rPr>
        <w:t>0.8</w:t>
      </w:r>
      <w:r w:rsidRPr="00C032B6">
        <w:rPr>
          <w:color w:val="000000"/>
          <w:sz w:val="24"/>
        </w:rPr>
        <w:t>计，则生活污水年产生量合计</w:t>
      </w:r>
      <w:r w:rsidRPr="00C032B6">
        <w:rPr>
          <w:color w:val="000000"/>
          <w:sz w:val="24"/>
        </w:rPr>
        <w:t>6840t/a</w:t>
      </w:r>
      <w:r w:rsidRPr="00C032B6">
        <w:rPr>
          <w:color w:val="000000"/>
          <w:sz w:val="24"/>
        </w:rPr>
        <w:t>，</w:t>
      </w:r>
      <w:r w:rsidRPr="00C032B6">
        <w:rPr>
          <w:color w:val="000000"/>
          <w:kern w:val="21"/>
          <w:sz w:val="24"/>
        </w:rPr>
        <w:t>其污染物产</w:t>
      </w:r>
      <w:r w:rsidRPr="00C032B6">
        <w:rPr>
          <w:color w:val="000000"/>
          <w:kern w:val="21"/>
          <w:sz w:val="24"/>
        </w:rPr>
        <w:lastRenderedPageBreak/>
        <w:t>生浓度为</w:t>
      </w:r>
      <w:r w:rsidRPr="00C032B6">
        <w:rPr>
          <w:color w:val="000000"/>
          <w:kern w:val="0"/>
          <w:sz w:val="24"/>
        </w:rPr>
        <w:t>COD350mg/L</w:t>
      </w:r>
      <w:r w:rsidRPr="00C032B6">
        <w:rPr>
          <w:color w:val="000000"/>
          <w:kern w:val="0"/>
          <w:sz w:val="24"/>
        </w:rPr>
        <w:t>、</w:t>
      </w:r>
      <w:r w:rsidRPr="00C032B6">
        <w:rPr>
          <w:color w:val="000000"/>
          <w:kern w:val="0"/>
          <w:sz w:val="24"/>
        </w:rPr>
        <w:t>SS250mg/L</w:t>
      </w:r>
      <w:r w:rsidRPr="00C032B6">
        <w:rPr>
          <w:color w:val="000000"/>
          <w:kern w:val="0"/>
          <w:sz w:val="24"/>
        </w:rPr>
        <w:t>、氨氮</w:t>
      </w:r>
      <w:r w:rsidRPr="00C032B6">
        <w:rPr>
          <w:color w:val="000000"/>
          <w:kern w:val="0"/>
          <w:sz w:val="24"/>
        </w:rPr>
        <w:t>20mg/L</w:t>
      </w:r>
      <w:r w:rsidRPr="00C032B6">
        <w:rPr>
          <w:color w:val="000000"/>
          <w:kern w:val="0"/>
          <w:sz w:val="24"/>
        </w:rPr>
        <w:t>、</w:t>
      </w:r>
      <w:r w:rsidRPr="00C032B6">
        <w:rPr>
          <w:color w:val="000000"/>
          <w:kern w:val="0"/>
          <w:sz w:val="24"/>
        </w:rPr>
        <w:t>TP4mg/L</w:t>
      </w:r>
      <w:r w:rsidRPr="00C032B6">
        <w:rPr>
          <w:color w:val="000000"/>
          <w:kern w:val="0"/>
          <w:sz w:val="24"/>
        </w:rPr>
        <w:t>，本项目生活污水经化粪池预处理后与污水处理站排水一起纳管接入沭阳凌志水</w:t>
      </w:r>
      <w:proofErr w:type="gramStart"/>
      <w:r w:rsidRPr="00C032B6">
        <w:rPr>
          <w:color w:val="000000"/>
          <w:kern w:val="0"/>
          <w:sz w:val="24"/>
        </w:rPr>
        <w:t>务</w:t>
      </w:r>
      <w:proofErr w:type="gramEnd"/>
      <w:r w:rsidRPr="00C032B6">
        <w:rPr>
          <w:color w:val="000000"/>
          <w:kern w:val="0"/>
          <w:sz w:val="24"/>
        </w:rPr>
        <w:t>有限公司。食堂</w:t>
      </w:r>
      <w:proofErr w:type="gramStart"/>
      <w:r w:rsidRPr="00C032B6">
        <w:rPr>
          <w:color w:val="000000"/>
          <w:kern w:val="0"/>
          <w:sz w:val="24"/>
        </w:rPr>
        <w:t>废水产污系数</w:t>
      </w:r>
      <w:proofErr w:type="gramEnd"/>
      <w:r w:rsidRPr="00C032B6">
        <w:rPr>
          <w:color w:val="000000"/>
          <w:kern w:val="0"/>
          <w:sz w:val="24"/>
        </w:rPr>
        <w:t>按</w:t>
      </w:r>
      <w:r w:rsidRPr="00C032B6">
        <w:rPr>
          <w:color w:val="000000"/>
          <w:kern w:val="0"/>
          <w:sz w:val="24"/>
        </w:rPr>
        <w:t>0.8</w:t>
      </w:r>
      <w:r w:rsidRPr="00C032B6">
        <w:rPr>
          <w:color w:val="000000"/>
          <w:kern w:val="0"/>
          <w:sz w:val="24"/>
        </w:rPr>
        <w:t>计，则食堂废水年产生量为</w:t>
      </w:r>
      <w:r w:rsidRPr="00C032B6">
        <w:rPr>
          <w:color w:val="000000"/>
          <w:kern w:val="0"/>
          <w:sz w:val="24"/>
        </w:rPr>
        <w:t>2052t/a</w:t>
      </w:r>
      <w:r w:rsidRPr="00C032B6">
        <w:rPr>
          <w:color w:val="000000"/>
          <w:kern w:val="0"/>
          <w:sz w:val="24"/>
        </w:rPr>
        <w:t>。食堂废水污染物浓度为：</w:t>
      </w:r>
      <w:r w:rsidRPr="00C032B6">
        <w:rPr>
          <w:color w:val="000000"/>
          <w:kern w:val="0"/>
          <w:sz w:val="24"/>
        </w:rPr>
        <w:t>COD350mg/L</w:t>
      </w:r>
      <w:r w:rsidRPr="00C032B6">
        <w:rPr>
          <w:color w:val="000000"/>
          <w:kern w:val="0"/>
          <w:sz w:val="24"/>
        </w:rPr>
        <w:t>、</w:t>
      </w:r>
      <w:r w:rsidRPr="00C032B6">
        <w:rPr>
          <w:color w:val="000000"/>
          <w:kern w:val="0"/>
          <w:sz w:val="24"/>
        </w:rPr>
        <w:t>SS250mg/L</w:t>
      </w:r>
      <w:r w:rsidRPr="00C032B6">
        <w:rPr>
          <w:color w:val="000000"/>
          <w:kern w:val="0"/>
          <w:sz w:val="24"/>
        </w:rPr>
        <w:t>、氨氮</w:t>
      </w:r>
      <w:r w:rsidRPr="00C032B6">
        <w:rPr>
          <w:color w:val="000000"/>
          <w:kern w:val="0"/>
          <w:sz w:val="24"/>
        </w:rPr>
        <w:t>20mg/L</w:t>
      </w:r>
      <w:r w:rsidRPr="00C032B6">
        <w:rPr>
          <w:color w:val="000000"/>
          <w:kern w:val="0"/>
          <w:sz w:val="24"/>
        </w:rPr>
        <w:t>、</w:t>
      </w:r>
      <w:r w:rsidRPr="00C032B6">
        <w:rPr>
          <w:color w:val="000000"/>
          <w:kern w:val="0"/>
          <w:sz w:val="24"/>
        </w:rPr>
        <w:t>TP4mg/L</w:t>
      </w:r>
      <w:r w:rsidRPr="00C032B6">
        <w:rPr>
          <w:color w:val="000000"/>
          <w:kern w:val="0"/>
          <w:sz w:val="24"/>
        </w:rPr>
        <w:t>、动植物油</w:t>
      </w:r>
      <w:r w:rsidRPr="00C032B6">
        <w:rPr>
          <w:color w:val="000000"/>
          <w:kern w:val="0"/>
          <w:sz w:val="24"/>
        </w:rPr>
        <w:t>100mg/L</w:t>
      </w:r>
      <w:r w:rsidRPr="00C032B6">
        <w:rPr>
          <w:color w:val="000000"/>
          <w:kern w:val="0"/>
          <w:sz w:val="24"/>
        </w:rPr>
        <w:t>，经隔油池预处理后与污水处理站排水一起纳管接入沭阳凌志水</w:t>
      </w:r>
      <w:proofErr w:type="gramStart"/>
      <w:r w:rsidRPr="00C032B6">
        <w:rPr>
          <w:color w:val="000000"/>
          <w:kern w:val="0"/>
          <w:sz w:val="24"/>
        </w:rPr>
        <w:t>务</w:t>
      </w:r>
      <w:proofErr w:type="gramEnd"/>
      <w:r w:rsidRPr="00C032B6">
        <w:rPr>
          <w:color w:val="000000"/>
          <w:kern w:val="0"/>
          <w:sz w:val="24"/>
        </w:rPr>
        <w:t>有限公司。</w:t>
      </w:r>
    </w:p>
    <w:p w:rsidR="00B10E6A" w:rsidRDefault="00B10E6A">
      <w:pPr>
        <w:adjustRightInd w:val="0"/>
        <w:snapToGrid w:val="0"/>
        <w:spacing w:line="360" w:lineRule="auto"/>
        <w:ind w:firstLineChars="200" w:firstLine="480"/>
        <w:rPr>
          <w:sz w:val="24"/>
        </w:rPr>
        <w:sectPr w:rsidR="00B10E6A" w:rsidSect="00B360CA">
          <w:footerReference w:type="default" r:id="rId32"/>
          <w:pgSz w:w="11907" w:h="16840"/>
          <w:pgMar w:top="1440" w:right="1797" w:bottom="1440" w:left="1797" w:header="851" w:footer="680" w:gutter="0"/>
          <w:cols w:space="720"/>
          <w:docGrid w:linePitch="312"/>
        </w:sectPr>
      </w:pPr>
      <w:r>
        <w:rPr>
          <w:sz w:val="24"/>
        </w:rPr>
        <w:t>建设项目</w:t>
      </w:r>
      <w:proofErr w:type="gramStart"/>
      <w:r>
        <w:rPr>
          <w:sz w:val="24"/>
        </w:rPr>
        <w:t>废水产排情况</w:t>
      </w:r>
      <w:proofErr w:type="gramEnd"/>
      <w:r>
        <w:rPr>
          <w:sz w:val="24"/>
        </w:rPr>
        <w:t>详见表</w:t>
      </w:r>
      <w:r w:rsidR="00B30C05">
        <w:rPr>
          <w:rFonts w:hint="eastAsia"/>
          <w:sz w:val="24"/>
        </w:rPr>
        <w:t>4.6-4</w:t>
      </w:r>
      <w:r w:rsidR="00691C78">
        <w:rPr>
          <w:rFonts w:hint="eastAsia"/>
          <w:sz w:val="24"/>
        </w:rPr>
        <w:t>。</w:t>
      </w:r>
    </w:p>
    <w:p w:rsidR="00B10E6A" w:rsidRDefault="00B10E6A" w:rsidP="00691C78">
      <w:pPr>
        <w:pStyle w:val="a0"/>
        <w:ind w:firstLineChars="0" w:firstLine="0"/>
        <w:jc w:val="center"/>
        <w:rPr>
          <w:rFonts w:ascii="Times New Roman" w:hAnsi="Times New Roman"/>
          <w:b/>
        </w:rPr>
      </w:pPr>
      <w:r>
        <w:rPr>
          <w:rFonts w:ascii="Times New Roman" w:hAnsi="Times New Roman"/>
          <w:b/>
        </w:rPr>
        <w:lastRenderedPageBreak/>
        <w:t>表</w:t>
      </w:r>
      <w:r w:rsidR="00B30C05">
        <w:rPr>
          <w:rFonts w:ascii="Times New Roman" w:hAnsi="Times New Roman" w:hint="eastAsia"/>
          <w:b/>
        </w:rPr>
        <w:t>4.6-4</w:t>
      </w:r>
      <w:r>
        <w:rPr>
          <w:rFonts w:ascii="Times New Roman" w:hAnsi="Times New Roman"/>
          <w:b/>
        </w:rPr>
        <w:t xml:space="preserve"> </w:t>
      </w:r>
      <w:r w:rsidR="00C31C03">
        <w:rPr>
          <w:rFonts w:ascii="Times New Roman" w:hAnsi="Times New Roman" w:hint="eastAsia"/>
          <w:b/>
        </w:rPr>
        <w:t>重新报批后</w:t>
      </w:r>
      <w:r>
        <w:rPr>
          <w:rFonts w:ascii="Times New Roman" w:hAnsi="Times New Roman"/>
          <w:b/>
        </w:rPr>
        <w:t>建设项目废水污染物产生及排放情况一览表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0"/>
        <w:gridCol w:w="1008"/>
        <w:gridCol w:w="719"/>
        <w:gridCol w:w="721"/>
        <w:gridCol w:w="1032"/>
        <w:gridCol w:w="553"/>
        <w:gridCol w:w="721"/>
        <w:gridCol w:w="865"/>
        <w:gridCol w:w="996"/>
        <w:gridCol w:w="1165"/>
        <w:gridCol w:w="721"/>
        <w:gridCol w:w="864"/>
        <w:gridCol w:w="1153"/>
        <w:gridCol w:w="758"/>
        <w:gridCol w:w="539"/>
        <w:gridCol w:w="1153"/>
        <w:gridCol w:w="638"/>
      </w:tblGrid>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废水种类</w:t>
            </w:r>
          </w:p>
        </w:tc>
        <w:tc>
          <w:tcPr>
            <w:tcW w:w="1008"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废水产生量</w:t>
            </w:r>
            <w:r w:rsidRPr="006921A1">
              <w:rPr>
                <w:b/>
                <w:bCs/>
                <w:color w:val="000000"/>
                <w:kern w:val="0"/>
                <w:szCs w:val="21"/>
              </w:rPr>
              <w:t>(t/a)</w:t>
            </w:r>
          </w:p>
        </w:tc>
        <w:tc>
          <w:tcPr>
            <w:tcW w:w="719"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污染物名称</w:t>
            </w:r>
          </w:p>
        </w:tc>
        <w:tc>
          <w:tcPr>
            <w:tcW w:w="1753" w:type="dxa"/>
            <w:gridSpan w:val="2"/>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产生情况</w:t>
            </w:r>
          </w:p>
        </w:tc>
        <w:tc>
          <w:tcPr>
            <w:tcW w:w="553"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治理措施</w:t>
            </w:r>
          </w:p>
        </w:tc>
        <w:tc>
          <w:tcPr>
            <w:tcW w:w="2582" w:type="dxa"/>
            <w:gridSpan w:val="3"/>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处理后情况</w:t>
            </w:r>
          </w:p>
        </w:tc>
        <w:tc>
          <w:tcPr>
            <w:tcW w:w="1165"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回用水量（</w:t>
            </w:r>
            <w:r w:rsidRPr="006921A1">
              <w:rPr>
                <w:b/>
                <w:bCs/>
                <w:color w:val="000000"/>
                <w:kern w:val="0"/>
                <w:szCs w:val="21"/>
              </w:rPr>
              <w:t>t/a</w:t>
            </w:r>
            <w:r w:rsidRPr="006921A1">
              <w:rPr>
                <w:rFonts w:ascii="宋体" w:hAnsi="宋体" w:hint="eastAsia"/>
                <w:b/>
                <w:bCs/>
                <w:color w:val="000000"/>
                <w:kern w:val="0"/>
                <w:szCs w:val="21"/>
              </w:rPr>
              <w:t>）</w:t>
            </w:r>
          </w:p>
        </w:tc>
        <w:tc>
          <w:tcPr>
            <w:tcW w:w="2738" w:type="dxa"/>
            <w:gridSpan w:val="3"/>
            <w:shd w:val="clear" w:color="auto" w:fill="auto"/>
            <w:vAlign w:val="center"/>
            <w:hideMark/>
          </w:tcPr>
          <w:p w:rsidR="00AF24BF" w:rsidRPr="006921A1" w:rsidRDefault="00AF24BF" w:rsidP="00402A70">
            <w:pPr>
              <w:widowControl/>
              <w:jc w:val="center"/>
              <w:rPr>
                <w:rFonts w:ascii="宋体" w:hAnsi="宋体" w:cs="宋体"/>
                <w:b/>
                <w:bCs/>
                <w:color w:val="000000"/>
                <w:kern w:val="0"/>
                <w:szCs w:val="21"/>
              </w:rPr>
            </w:pPr>
            <w:r w:rsidRPr="006921A1">
              <w:rPr>
                <w:rFonts w:ascii="宋体" w:hAnsi="宋体" w:cs="宋体" w:hint="eastAsia"/>
                <w:b/>
                <w:bCs/>
                <w:color w:val="000000"/>
                <w:kern w:val="0"/>
                <w:szCs w:val="21"/>
              </w:rPr>
              <w:t>接管量</w:t>
            </w:r>
          </w:p>
        </w:tc>
        <w:tc>
          <w:tcPr>
            <w:tcW w:w="2450" w:type="dxa"/>
            <w:gridSpan w:val="3"/>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最终进入环境量</w:t>
            </w:r>
          </w:p>
        </w:tc>
        <w:tc>
          <w:tcPr>
            <w:tcW w:w="638" w:type="dxa"/>
            <w:vMerge w:val="restart"/>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排入去向</w:t>
            </w:r>
          </w:p>
        </w:tc>
      </w:tr>
      <w:tr w:rsidR="00AF24BF" w:rsidRPr="006921A1" w:rsidTr="006921A1">
        <w:trPr>
          <w:jc w:val="center"/>
        </w:trPr>
        <w:tc>
          <w:tcPr>
            <w:tcW w:w="570" w:type="dxa"/>
            <w:vMerge/>
            <w:vAlign w:val="center"/>
            <w:hideMark/>
          </w:tcPr>
          <w:p w:rsidR="00AF24BF" w:rsidRPr="006921A1" w:rsidRDefault="00AF24BF" w:rsidP="00402A70">
            <w:pPr>
              <w:widowControl/>
              <w:jc w:val="left"/>
              <w:rPr>
                <w:b/>
                <w:bCs/>
                <w:color w:val="000000"/>
                <w:kern w:val="0"/>
                <w:szCs w:val="21"/>
              </w:rPr>
            </w:pPr>
          </w:p>
        </w:tc>
        <w:tc>
          <w:tcPr>
            <w:tcW w:w="1008" w:type="dxa"/>
            <w:vMerge/>
            <w:vAlign w:val="center"/>
            <w:hideMark/>
          </w:tcPr>
          <w:p w:rsidR="00AF24BF" w:rsidRPr="006921A1" w:rsidRDefault="00AF24BF" w:rsidP="00402A70">
            <w:pPr>
              <w:widowControl/>
              <w:jc w:val="left"/>
              <w:rPr>
                <w:b/>
                <w:bCs/>
                <w:color w:val="000000"/>
                <w:kern w:val="0"/>
                <w:szCs w:val="21"/>
              </w:rPr>
            </w:pPr>
          </w:p>
        </w:tc>
        <w:tc>
          <w:tcPr>
            <w:tcW w:w="719" w:type="dxa"/>
            <w:vMerge/>
            <w:vAlign w:val="center"/>
            <w:hideMark/>
          </w:tcPr>
          <w:p w:rsidR="00AF24BF" w:rsidRPr="006921A1" w:rsidRDefault="00AF24BF" w:rsidP="00402A70">
            <w:pPr>
              <w:widowControl/>
              <w:jc w:val="left"/>
              <w:rPr>
                <w:b/>
                <w:bCs/>
                <w:color w:val="000000"/>
                <w:kern w:val="0"/>
                <w:szCs w:val="21"/>
              </w:rPr>
            </w:pPr>
          </w:p>
        </w:tc>
        <w:tc>
          <w:tcPr>
            <w:tcW w:w="721" w:type="dxa"/>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(mg/L)</w:t>
            </w:r>
          </w:p>
        </w:tc>
        <w:tc>
          <w:tcPr>
            <w:tcW w:w="1032" w:type="dxa"/>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产生量</w:t>
            </w:r>
            <w:r w:rsidRPr="006921A1">
              <w:rPr>
                <w:b/>
                <w:bCs/>
                <w:color w:val="000000"/>
                <w:kern w:val="0"/>
                <w:szCs w:val="21"/>
              </w:rPr>
              <w:t>(t/a)</w:t>
            </w:r>
          </w:p>
        </w:tc>
        <w:tc>
          <w:tcPr>
            <w:tcW w:w="553" w:type="dxa"/>
            <w:vMerge/>
            <w:vAlign w:val="center"/>
            <w:hideMark/>
          </w:tcPr>
          <w:p w:rsidR="00AF24BF" w:rsidRPr="006921A1" w:rsidRDefault="00AF24BF" w:rsidP="00402A70">
            <w:pPr>
              <w:widowControl/>
              <w:jc w:val="left"/>
              <w:rPr>
                <w:b/>
                <w:bCs/>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(mg/L)</w:t>
            </w:r>
          </w:p>
        </w:tc>
        <w:tc>
          <w:tcPr>
            <w:tcW w:w="996" w:type="dxa"/>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排放量</w:t>
            </w:r>
            <w:r w:rsidRPr="006921A1">
              <w:rPr>
                <w:b/>
                <w:bCs/>
                <w:color w:val="000000"/>
                <w:kern w:val="0"/>
                <w:szCs w:val="21"/>
              </w:rPr>
              <w:t>(t/a)</w:t>
            </w:r>
          </w:p>
        </w:tc>
        <w:tc>
          <w:tcPr>
            <w:tcW w:w="1165" w:type="dxa"/>
            <w:vMerge/>
            <w:vAlign w:val="center"/>
            <w:hideMark/>
          </w:tcPr>
          <w:p w:rsidR="00AF24BF" w:rsidRPr="006921A1" w:rsidRDefault="00AF24BF" w:rsidP="00402A70">
            <w:pPr>
              <w:widowControl/>
              <w:jc w:val="left"/>
              <w:rPr>
                <w:b/>
                <w:bCs/>
                <w:color w:val="000000"/>
                <w:kern w:val="0"/>
                <w:szCs w:val="21"/>
              </w:rPr>
            </w:pPr>
          </w:p>
        </w:tc>
        <w:tc>
          <w:tcPr>
            <w:tcW w:w="1585" w:type="dxa"/>
            <w:gridSpan w:val="2"/>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(mg/L)</w:t>
            </w:r>
          </w:p>
        </w:tc>
        <w:tc>
          <w:tcPr>
            <w:tcW w:w="1153" w:type="dxa"/>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排放量</w:t>
            </w:r>
            <w:r w:rsidRPr="006921A1">
              <w:rPr>
                <w:b/>
                <w:bCs/>
                <w:color w:val="000000"/>
                <w:kern w:val="0"/>
                <w:szCs w:val="21"/>
              </w:rPr>
              <w:t>(t/a)</w:t>
            </w:r>
          </w:p>
        </w:tc>
        <w:tc>
          <w:tcPr>
            <w:tcW w:w="1297" w:type="dxa"/>
            <w:gridSpan w:val="2"/>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(mg/L)</w:t>
            </w:r>
          </w:p>
        </w:tc>
        <w:tc>
          <w:tcPr>
            <w:tcW w:w="1153" w:type="dxa"/>
            <w:shd w:val="clear" w:color="auto" w:fill="auto"/>
            <w:vAlign w:val="center"/>
            <w:hideMark/>
          </w:tcPr>
          <w:p w:rsidR="00AF24BF" w:rsidRPr="006921A1" w:rsidRDefault="00AF24BF" w:rsidP="00402A70">
            <w:pPr>
              <w:widowControl/>
              <w:jc w:val="center"/>
              <w:rPr>
                <w:b/>
                <w:bCs/>
                <w:color w:val="000000"/>
                <w:kern w:val="0"/>
                <w:szCs w:val="21"/>
              </w:rPr>
            </w:pPr>
            <w:r w:rsidRPr="006921A1">
              <w:rPr>
                <w:rFonts w:ascii="宋体" w:hAnsi="宋体" w:hint="eastAsia"/>
                <w:b/>
                <w:bCs/>
                <w:color w:val="000000"/>
                <w:kern w:val="0"/>
                <w:szCs w:val="21"/>
              </w:rPr>
              <w:t>排放量</w:t>
            </w:r>
            <w:r w:rsidRPr="006921A1">
              <w:rPr>
                <w:b/>
                <w:bCs/>
                <w:color w:val="000000"/>
                <w:kern w:val="0"/>
                <w:szCs w:val="21"/>
              </w:rPr>
              <w:t>(t/a)</w:t>
            </w:r>
          </w:p>
        </w:tc>
        <w:tc>
          <w:tcPr>
            <w:tcW w:w="638" w:type="dxa"/>
            <w:vMerge/>
            <w:vAlign w:val="center"/>
            <w:hideMark/>
          </w:tcPr>
          <w:p w:rsidR="00AF24BF" w:rsidRPr="006921A1" w:rsidRDefault="00AF24BF" w:rsidP="00402A70">
            <w:pPr>
              <w:widowControl/>
              <w:jc w:val="left"/>
              <w:rPr>
                <w:b/>
                <w:bCs/>
                <w:color w:val="000000"/>
                <w:kern w:val="0"/>
                <w:szCs w:val="21"/>
              </w:rPr>
            </w:pPr>
          </w:p>
        </w:tc>
      </w:tr>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生活污水</w:t>
            </w:r>
          </w:p>
        </w:tc>
        <w:tc>
          <w:tcPr>
            <w:tcW w:w="100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6840</w:t>
            </w: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350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2.394</w:t>
            </w:r>
          </w:p>
        </w:tc>
        <w:tc>
          <w:tcPr>
            <w:tcW w:w="553"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化粪池</w:t>
            </w: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280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1.915</w:t>
            </w:r>
          </w:p>
        </w:tc>
        <w:tc>
          <w:tcPr>
            <w:tcW w:w="1165"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w:t>
            </w:r>
          </w:p>
        </w:tc>
        <w:tc>
          <w:tcPr>
            <w:tcW w:w="1585" w:type="dxa"/>
            <w:gridSpan w:val="2"/>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废水量</w:t>
            </w:r>
          </w:p>
        </w:tc>
        <w:tc>
          <w:tcPr>
            <w:tcW w:w="1153" w:type="dxa"/>
            <w:vMerge w:val="restart"/>
            <w:shd w:val="clear" w:color="auto" w:fill="auto"/>
            <w:vAlign w:val="center"/>
            <w:hideMark/>
          </w:tcPr>
          <w:p w:rsidR="00AF24BF" w:rsidRPr="006921A1" w:rsidRDefault="006E264D" w:rsidP="00246319">
            <w:pPr>
              <w:widowControl/>
              <w:jc w:val="center"/>
              <w:rPr>
                <w:color w:val="000000"/>
                <w:kern w:val="0"/>
                <w:szCs w:val="21"/>
              </w:rPr>
            </w:pPr>
            <w:r w:rsidRPr="006921A1">
              <w:rPr>
                <w:rFonts w:hint="eastAsia"/>
                <w:color w:val="000000"/>
                <w:kern w:val="0"/>
                <w:szCs w:val="21"/>
              </w:rPr>
              <w:t>10</w:t>
            </w:r>
            <w:r w:rsidR="00246319" w:rsidRPr="006921A1">
              <w:rPr>
                <w:rFonts w:hint="eastAsia"/>
                <w:color w:val="000000"/>
                <w:kern w:val="0"/>
                <w:szCs w:val="21"/>
              </w:rPr>
              <w:t>84789</w:t>
            </w:r>
            <w:r w:rsidRPr="006921A1">
              <w:rPr>
                <w:rFonts w:hint="eastAsia"/>
                <w:color w:val="000000"/>
                <w:kern w:val="0"/>
                <w:szCs w:val="21"/>
              </w:rPr>
              <w:t>.28</w:t>
            </w:r>
          </w:p>
        </w:tc>
        <w:tc>
          <w:tcPr>
            <w:tcW w:w="1297" w:type="dxa"/>
            <w:gridSpan w:val="2"/>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废水量</w:t>
            </w:r>
          </w:p>
        </w:tc>
        <w:tc>
          <w:tcPr>
            <w:tcW w:w="1153" w:type="dxa"/>
            <w:vMerge w:val="restart"/>
            <w:shd w:val="clear" w:color="auto" w:fill="auto"/>
            <w:vAlign w:val="center"/>
            <w:hideMark/>
          </w:tcPr>
          <w:p w:rsidR="00AF24BF" w:rsidRPr="006921A1" w:rsidRDefault="00246319" w:rsidP="00402A70">
            <w:pPr>
              <w:widowControl/>
              <w:jc w:val="center"/>
              <w:rPr>
                <w:color w:val="000000"/>
                <w:kern w:val="0"/>
                <w:szCs w:val="21"/>
              </w:rPr>
            </w:pPr>
            <w:r w:rsidRPr="006921A1">
              <w:rPr>
                <w:rFonts w:hint="eastAsia"/>
                <w:color w:val="000000"/>
                <w:kern w:val="0"/>
                <w:szCs w:val="21"/>
              </w:rPr>
              <w:t>1084789.28</w:t>
            </w:r>
          </w:p>
        </w:tc>
        <w:tc>
          <w:tcPr>
            <w:tcW w:w="63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经沭阳凌志污水处理有限公司处理后尾水排入沂南河</w:t>
            </w: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SS</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250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1.710</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1.368</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氨氮</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0.137</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0.137</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TP</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0.027</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0.027</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食堂废水</w:t>
            </w:r>
          </w:p>
        </w:tc>
        <w:tc>
          <w:tcPr>
            <w:tcW w:w="100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2052</w:t>
            </w: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350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0.718</w:t>
            </w:r>
          </w:p>
        </w:tc>
        <w:tc>
          <w:tcPr>
            <w:tcW w:w="553"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隔油池</w:t>
            </w: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350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0.718</w:t>
            </w:r>
          </w:p>
        </w:tc>
        <w:tc>
          <w:tcPr>
            <w:tcW w:w="1165"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w:t>
            </w: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SS</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250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0.513</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250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0.513</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氨氮</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0.041</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0.041</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TP</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0.008</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0.008</w:t>
            </w:r>
          </w:p>
        </w:tc>
        <w:tc>
          <w:tcPr>
            <w:tcW w:w="1165" w:type="dxa"/>
            <w:vMerge/>
            <w:vAlign w:val="center"/>
            <w:hideMark/>
          </w:tcPr>
          <w:p w:rsidR="00AF24BF" w:rsidRPr="006921A1" w:rsidRDefault="00AF24BF" w:rsidP="00402A70">
            <w:pPr>
              <w:widowControl/>
              <w:jc w:val="left"/>
              <w:rPr>
                <w:color w:val="000000"/>
                <w:kern w:val="0"/>
                <w:szCs w:val="21"/>
              </w:rPr>
            </w:pPr>
          </w:p>
        </w:tc>
        <w:tc>
          <w:tcPr>
            <w:tcW w:w="1585"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1297" w:type="dxa"/>
            <w:gridSpan w:val="2"/>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动植物油</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0.205</w:t>
            </w:r>
          </w:p>
        </w:tc>
        <w:tc>
          <w:tcPr>
            <w:tcW w:w="553" w:type="dxa"/>
            <w:vMerge/>
            <w:vAlign w:val="center"/>
            <w:hideMark/>
          </w:tcPr>
          <w:p w:rsidR="00AF24BF" w:rsidRPr="006921A1" w:rsidRDefault="00AF24BF" w:rsidP="00402A70">
            <w:pPr>
              <w:widowControl/>
              <w:jc w:val="left"/>
              <w:rPr>
                <w:color w:val="000000"/>
                <w:kern w:val="0"/>
                <w:szCs w:val="21"/>
              </w:rPr>
            </w:pPr>
          </w:p>
        </w:tc>
        <w:tc>
          <w:tcPr>
            <w:tcW w:w="1586" w:type="dxa"/>
            <w:gridSpan w:val="2"/>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w:t>
            </w:r>
          </w:p>
        </w:tc>
        <w:tc>
          <w:tcPr>
            <w:tcW w:w="996"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0.041</w:t>
            </w:r>
          </w:p>
        </w:tc>
        <w:tc>
          <w:tcPr>
            <w:tcW w:w="1165" w:type="dxa"/>
            <w:vMerge/>
            <w:vAlign w:val="center"/>
            <w:hideMark/>
          </w:tcPr>
          <w:p w:rsidR="00AF24BF" w:rsidRPr="006921A1" w:rsidRDefault="00AF24BF" w:rsidP="00402A70">
            <w:pPr>
              <w:widowControl/>
              <w:jc w:val="left"/>
              <w:rPr>
                <w:color w:val="000000"/>
                <w:kern w:val="0"/>
                <w:szCs w:val="21"/>
              </w:rPr>
            </w:pP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864"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200.85</w:t>
            </w:r>
          </w:p>
        </w:tc>
        <w:tc>
          <w:tcPr>
            <w:tcW w:w="1153" w:type="dxa"/>
            <w:shd w:val="clear" w:color="auto" w:fill="auto"/>
            <w:vAlign w:val="center"/>
            <w:hideMark/>
          </w:tcPr>
          <w:p w:rsidR="00AF24BF" w:rsidRPr="006921A1" w:rsidRDefault="00691C78" w:rsidP="00691C78">
            <w:pPr>
              <w:widowControl/>
              <w:jc w:val="center"/>
              <w:rPr>
                <w:color w:val="000000"/>
                <w:kern w:val="0"/>
                <w:szCs w:val="21"/>
              </w:rPr>
            </w:pPr>
            <w:r w:rsidRPr="006921A1">
              <w:rPr>
                <w:rFonts w:hint="eastAsia"/>
                <w:color w:val="000000"/>
                <w:kern w:val="0"/>
                <w:szCs w:val="21"/>
              </w:rPr>
              <w:t xml:space="preserve">217.885 </w:t>
            </w:r>
          </w:p>
        </w:tc>
        <w:tc>
          <w:tcPr>
            <w:tcW w:w="758"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53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50</w:t>
            </w:r>
          </w:p>
        </w:tc>
        <w:tc>
          <w:tcPr>
            <w:tcW w:w="1153" w:type="dxa"/>
            <w:shd w:val="clear" w:color="auto" w:fill="auto"/>
            <w:vAlign w:val="center"/>
            <w:hideMark/>
          </w:tcPr>
          <w:p w:rsidR="00AF24BF" w:rsidRPr="006921A1" w:rsidRDefault="00AF24BF" w:rsidP="00386917">
            <w:pPr>
              <w:widowControl/>
              <w:jc w:val="center"/>
              <w:rPr>
                <w:color w:val="000000"/>
                <w:kern w:val="0"/>
                <w:szCs w:val="21"/>
              </w:rPr>
            </w:pPr>
            <w:r w:rsidRPr="006921A1">
              <w:rPr>
                <w:color w:val="000000"/>
                <w:kern w:val="0"/>
                <w:szCs w:val="21"/>
              </w:rPr>
              <w:t>5</w:t>
            </w:r>
            <w:r w:rsidR="00386917" w:rsidRPr="006921A1">
              <w:rPr>
                <w:rFonts w:hint="eastAsia"/>
                <w:color w:val="000000"/>
                <w:kern w:val="0"/>
                <w:szCs w:val="21"/>
              </w:rPr>
              <w:t>4.24</w:t>
            </w: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浆槽清洗废水</w:t>
            </w:r>
          </w:p>
        </w:tc>
        <w:tc>
          <w:tcPr>
            <w:tcW w:w="100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446.4</w:t>
            </w: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2000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0.893</w:t>
            </w:r>
          </w:p>
        </w:tc>
        <w:tc>
          <w:tcPr>
            <w:tcW w:w="553" w:type="dxa"/>
            <w:vMerge w:val="restart"/>
            <w:shd w:val="clear" w:color="auto" w:fill="auto"/>
            <w:vAlign w:val="center"/>
            <w:hideMark/>
          </w:tcPr>
          <w:p w:rsidR="00AF24BF" w:rsidRPr="006921A1" w:rsidRDefault="00AF24BF" w:rsidP="00402A70">
            <w:pPr>
              <w:widowControl/>
              <w:jc w:val="center"/>
              <w:rPr>
                <w:rFonts w:ascii="宋体" w:hAnsi="宋体" w:cs="宋体"/>
                <w:color w:val="000000"/>
                <w:kern w:val="0"/>
                <w:szCs w:val="21"/>
              </w:rPr>
            </w:pPr>
            <w:r w:rsidRPr="006921A1">
              <w:rPr>
                <w:rFonts w:ascii="宋体" w:hAnsi="宋体" w:cs="宋体" w:hint="eastAsia"/>
                <w:color w:val="000000"/>
                <w:kern w:val="0"/>
                <w:szCs w:val="21"/>
              </w:rPr>
              <w:t>/</w:t>
            </w:r>
          </w:p>
        </w:tc>
        <w:tc>
          <w:tcPr>
            <w:tcW w:w="2582" w:type="dxa"/>
            <w:gridSpan w:val="3"/>
            <w:vMerge w:val="restart"/>
            <w:shd w:val="clear" w:color="auto" w:fill="auto"/>
            <w:vAlign w:val="center"/>
          </w:tcPr>
          <w:p w:rsidR="00AF24BF" w:rsidRPr="006921A1" w:rsidRDefault="00AF24BF" w:rsidP="00402A70">
            <w:pPr>
              <w:widowControl/>
              <w:jc w:val="center"/>
              <w:rPr>
                <w:color w:val="000000"/>
                <w:kern w:val="0"/>
                <w:szCs w:val="21"/>
              </w:rPr>
            </w:pPr>
            <w:r w:rsidRPr="006921A1">
              <w:rPr>
                <w:rFonts w:hint="eastAsia"/>
                <w:color w:val="000000"/>
                <w:kern w:val="0"/>
                <w:szCs w:val="21"/>
              </w:rPr>
              <w:t>/</w:t>
            </w:r>
          </w:p>
        </w:tc>
        <w:tc>
          <w:tcPr>
            <w:tcW w:w="1165" w:type="dxa"/>
            <w:vMerge w:val="restart"/>
            <w:shd w:val="clear" w:color="auto" w:fill="auto"/>
            <w:vAlign w:val="center"/>
          </w:tcPr>
          <w:p w:rsidR="00AF24BF" w:rsidRPr="006921A1" w:rsidRDefault="00AF24BF" w:rsidP="00402A70">
            <w:pPr>
              <w:widowControl/>
              <w:jc w:val="center"/>
              <w:rPr>
                <w:color w:val="000000"/>
                <w:kern w:val="0"/>
                <w:szCs w:val="21"/>
              </w:rPr>
            </w:pPr>
            <w:r w:rsidRPr="006921A1">
              <w:rPr>
                <w:rFonts w:hint="eastAsia"/>
                <w:color w:val="000000"/>
                <w:kern w:val="0"/>
                <w:szCs w:val="21"/>
              </w:rPr>
              <w:t>/</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864"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155.32</w:t>
            </w:r>
          </w:p>
        </w:tc>
        <w:tc>
          <w:tcPr>
            <w:tcW w:w="1153" w:type="dxa"/>
            <w:shd w:val="clear" w:color="auto" w:fill="auto"/>
            <w:vAlign w:val="center"/>
            <w:hideMark/>
          </w:tcPr>
          <w:p w:rsidR="00AF24BF" w:rsidRPr="006921A1" w:rsidRDefault="00691C78" w:rsidP="00691C78">
            <w:pPr>
              <w:widowControl/>
              <w:jc w:val="center"/>
              <w:rPr>
                <w:color w:val="000000"/>
                <w:kern w:val="0"/>
                <w:szCs w:val="21"/>
              </w:rPr>
            </w:pPr>
            <w:r w:rsidRPr="006921A1">
              <w:rPr>
                <w:rFonts w:hint="eastAsia"/>
                <w:color w:val="000000"/>
                <w:kern w:val="0"/>
                <w:szCs w:val="21"/>
              </w:rPr>
              <w:t xml:space="preserve">168.453 </w:t>
            </w:r>
          </w:p>
        </w:tc>
        <w:tc>
          <w:tcPr>
            <w:tcW w:w="758"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53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10</w:t>
            </w:r>
          </w:p>
        </w:tc>
        <w:tc>
          <w:tcPr>
            <w:tcW w:w="1153" w:type="dxa"/>
            <w:shd w:val="clear" w:color="auto" w:fill="auto"/>
            <w:vAlign w:val="center"/>
            <w:hideMark/>
          </w:tcPr>
          <w:p w:rsidR="00AF24BF" w:rsidRPr="006921A1" w:rsidRDefault="00AF24BF" w:rsidP="00386917">
            <w:pPr>
              <w:widowControl/>
              <w:jc w:val="center"/>
              <w:rPr>
                <w:color w:val="000000"/>
                <w:kern w:val="0"/>
                <w:szCs w:val="21"/>
              </w:rPr>
            </w:pPr>
            <w:r w:rsidRPr="006921A1">
              <w:rPr>
                <w:color w:val="000000"/>
                <w:kern w:val="0"/>
                <w:szCs w:val="21"/>
              </w:rPr>
              <w:t>10.</w:t>
            </w:r>
            <w:r w:rsidR="00386917" w:rsidRPr="006921A1">
              <w:rPr>
                <w:rFonts w:hint="eastAsia"/>
                <w:color w:val="000000"/>
                <w:kern w:val="0"/>
                <w:szCs w:val="21"/>
              </w:rPr>
              <w:t>85</w:t>
            </w: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1200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0.536</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SS</w:t>
            </w:r>
          </w:p>
        </w:tc>
        <w:tc>
          <w:tcPr>
            <w:tcW w:w="864"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22.42</w:t>
            </w:r>
          </w:p>
        </w:tc>
        <w:tc>
          <w:tcPr>
            <w:tcW w:w="1153" w:type="dxa"/>
            <w:shd w:val="clear" w:color="auto" w:fill="auto"/>
            <w:vAlign w:val="center"/>
            <w:hideMark/>
          </w:tcPr>
          <w:p w:rsidR="00AF24BF" w:rsidRPr="006921A1" w:rsidRDefault="00AF24BF" w:rsidP="00691C78">
            <w:pPr>
              <w:widowControl/>
              <w:jc w:val="center"/>
              <w:rPr>
                <w:color w:val="000000"/>
                <w:kern w:val="0"/>
                <w:szCs w:val="21"/>
              </w:rPr>
            </w:pPr>
            <w:r w:rsidRPr="006921A1">
              <w:rPr>
                <w:color w:val="000000"/>
                <w:kern w:val="0"/>
                <w:szCs w:val="21"/>
              </w:rPr>
              <w:t>24.31</w:t>
            </w:r>
            <w:r w:rsidR="00691C78" w:rsidRPr="006921A1">
              <w:rPr>
                <w:rFonts w:hint="eastAsia"/>
                <w:color w:val="000000"/>
                <w:kern w:val="0"/>
                <w:szCs w:val="21"/>
              </w:rPr>
              <w:t>5</w:t>
            </w:r>
          </w:p>
        </w:tc>
        <w:tc>
          <w:tcPr>
            <w:tcW w:w="758"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SS</w:t>
            </w:r>
          </w:p>
        </w:tc>
        <w:tc>
          <w:tcPr>
            <w:tcW w:w="53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10</w:t>
            </w:r>
          </w:p>
        </w:tc>
        <w:tc>
          <w:tcPr>
            <w:tcW w:w="1153" w:type="dxa"/>
            <w:shd w:val="clear" w:color="auto" w:fill="auto"/>
            <w:vAlign w:val="center"/>
            <w:hideMark/>
          </w:tcPr>
          <w:p w:rsidR="00AF24BF" w:rsidRPr="006921A1" w:rsidRDefault="00386917" w:rsidP="00691C78">
            <w:pPr>
              <w:widowControl/>
              <w:jc w:val="center"/>
              <w:rPr>
                <w:color w:val="000000"/>
                <w:kern w:val="0"/>
                <w:szCs w:val="21"/>
              </w:rPr>
            </w:pPr>
            <w:r w:rsidRPr="006921A1">
              <w:rPr>
                <w:color w:val="000000"/>
                <w:kern w:val="0"/>
                <w:szCs w:val="21"/>
              </w:rPr>
              <w:t>10.</w:t>
            </w:r>
            <w:r w:rsidRPr="006921A1">
              <w:rPr>
                <w:rFonts w:hint="eastAsia"/>
                <w:color w:val="000000"/>
                <w:kern w:val="0"/>
                <w:szCs w:val="21"/>
              </w:rPr>
              <w:t>85</w:t>
            </w: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织造废水</w:t>
            </w:r>
          </w:p>
        </w:tc>
        <w:tc>
          <w:tcPr>
            <w:tcW w:w="100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5261160</w:t>
            </w: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2104.464</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氨氮</w:t>
            </w:r>
          </w:p>
        </w:tc>
        <w:tc>
          <w:tcPr>
            <w:tcW w:w="864"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14.72</w:t>
            </w:r>
          </w:p>
        </w:tc>
        <w:tc>
          <w:tcPr>
            <w:tcW w:w="1153"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15.961</w:t>
            </w:r>
          </w:p>
        </w:tc>
        <w:tc>
          <w:tcPr>
            <w:tcW w:w="758"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氨氮</w:t>
            </w:r>
          </w:p>
        </w:tc>
        <w:tc>
          <w:tcPr>
            <w:tcW w:w="53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w:t>
            </w:r>
          </w:p>
        </w:tc>
        <w:tc>
          <w:tcPr>
            <w:tcW w:w="1153" w:type="dxa"/>
            <w:shd w:val="clear" w:color="auto" w:fill="auto"/>
            <w:vAlign w:val="center"/>
            <w:hideMark/>
          </w:tcPr>
          <w:p w:rsidR="00AF24BF" w:rsidRPr="006921A1" w:rsidRDefault="00AF24BF" w:rsidP="00386917">
            <w:pPr>
              <w:widowControl/>
              <w:jc w:val="center"/>
              <w:rPr>
                <w:color w:val="000000"/>
                <w:kern w:val="0"/>
                <w:szCs w:val="21"/>
              </w:rPr>
            </w:pPr>
            <w:r w:rsidRPr="006921A1">
              <w:rPr>
                <w:color w:val="000000"/>
                <w:kern w:val="0"/>
                <w:szCs w:val="21"/>
              </w:rPr>
              <w:t>5.</w:t>
            </w:r>
            <w:r w:rsidR="00386917" w:rsidRPr="006921A1">
              <w:rPr>
                <w:rFonts w:hint="eastAsia"/>
                <w:color w:val="000000"/>
                <w:kern w:val="0"/>
                <w:szCs w:val="21"/>
              </w:rPr>
              <w:t>42</w:t>
            </w:r>
          </w:p>
        </w:tc>
        <w:tc>
          <w:tcPr>
            <w:tcW w:w="638" w:type="dxa"/>
            <w:vMerge/>
            <w:vAlign w:val="center"/>
            <w:hideMark/>
          </w:tcPr>
          <w:p w:rsidR="00AF24BF" w:rsidRPr="006921A1" w:rsidRDefault="00AF24BF" w:rsidP="00402A70">
            <w:pPr>
              <w:widowControl/>
              <w:jc w:val="left"/>
              <w:rPr>
                <w:color w:val="000000"/>
                <w:kern w:val="0"/>
                <w:szCs w:val="21"/>
              </w:rPr>
            </w:pPr>
          </w:p>
        </w:tc>
      </w:tr>
      <w:tr w:rsidR="00386917" w:rsidRPr="006921A1" w:rsidTr="006921A1">
        <w:trPr>
          <w:jc w:val="center"/>
        </w:trPr>
        <w:tc>
          <w:tcPr>
            <w:tcW w:w="570" w:type="dxa"/>
            <w:vMerge/>
            <w:vAlign w:val="center"/>
            <w:hideMark/>
          </w:tcPr>
          <w:p w:rsidR="00386917" w:rsidRPr="006921A1" w:rsidRDefault="00386917" w:rsidP="00402A70">
            <w:pPr>
              <w:widowControl/>
              <w:jc w:val="left"/>
              <w:rPr>
                <w:color w:val="000000"/>
                <w:kern w:val="0"/>
                <w:szCs w:val="21"/>
              </w:rPr>
            </w:pPr>
          </w:p>
        </w:tc>
        <w:tc>
          <w:tcPr>
            <w:tcW w:w="1008" w:type="dxa"/>
            <w:vMerge/>
            <w:vAlign w:val="center"/>
            <w:hideMark/>
          </w:tcPr>
          <w:p w:rsidR="00386917" w:rsidRPr="006921A1" w:rsidRDefault="00386917" w:rsidP="00402A70">
            <w:pPr>
              <w:widowControl/>
              <w:jc w:val="left"/>
              <w:rPr>
                <w:color w:val="000000"/>
                <w:kern w:val="0"/>
                <w:szCs w:val="21"/>
              </w:rPr>
            </w:pPr>
          </w:p>
        </w:tc>
        <w:tc>
          <w:tcPr>
            <w:tcW w:w="719"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721"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200</w:t>
            </w:r>
          </w:p>
        </w:tc>
        <w:tc>
          <w:tcPr>
            <w:tcW w:w="1032"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1052.232</w:t>
            </w:r>
          </w:p>
        </w:tc>
        <w:tc>
          <w:tcPr>
            <w:tcW w:w="553" w:type="dxa"/>
            <w:vMerge/>
            <w:vAlign w:val="center"/>
            <w:hideMark/>
          </w:tcPr>
          <w:p w:rsidR="00386917" w:rsidRPr="006921A1" w:rsidRDefault="00386917" w:rsidP="00402A70">
            <w:pPr>
              <w:widowControl/>
              <w:jc w:val="left"/>
              <w:rPr>
                <w:rFonts w:ascii="宋体" w:hAnsi="宋体" w:cs="宋体"/>
                <w:color w:val="000000"/>
                <w:kern w:val="0"/>
                <w:szCs w:val="21"/>
              </w:rPr>
            </w:pPr>
          </w:p>
        </w:tc>
        <w:tc>
          <w:tcPr>
            <w:tcW w:w="2582" w:type="dxa"/>
            <w:gridSpan w:val="3"/>
            <w:vMerge/>
            <w:vAlign w:val="center"/>
          </w:tcPr>
          <w:p w:rsidR="00386917" w:rsidRPr="006921A1" w:rsidRDefault="00386917" w:rsidP="00402A70">
            <w:pPr>
              <w:widowControl/>
              <w:jc w:val="left"/>
              <w:rPr>
                <w:color w:val="000000"/>
                <w:kern w:val="0"/>
                <w:szCs w:val="21"/>
              </w:rPr>
            </w:pPr>
          </w:p>
        </w:tc>
        <w:tc>
          <w:tcPr>
            <w:tcW w:w="1165" w:type="dxa"/>
            <w:vMerge/>
            <w:vAlign w:val="center"/>
          </w:tcPr>
          <w:p w:rsidR="00386917" w:rsidRPr="006921A1" w:rsidRDefault="00386917" w:rsidP="00402A70">
            <w:pPr>
              <w:widowControl/>
              <w:jc w:val="left"/>
              <w:rPr>
                <w:color w:val="000000"/>
                <w:kern w:val="0"/>
                <w:szCs w:val="21"/>
              </w:rPr>
            </w:pPr>
          </w:p>
        </w:tc>
        <w:tc>
          <w:tcPr>
            <w:tcW w:w="721"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TP</w:t>
            </w:r>
          </w:p>
        </w:tc>
        <w:tc>
          <w:tcPr>
            <w:tcW w:w="864"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0.32</w:t>
            </w:r>
          </w:p>
        </w:tc>
        <w:tc>
          <w:tcPr>
            <w:tcW w:w="1153"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0.351</w:t>
            </w:r>
          </w:p>
        </w:tc>
        <w:tc>
          <w:tcPr>
            <w:tcW w:w="758"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TP</w:t>
            </w:r>
          </w:p>
        </w:tc>
        <w:tc>
          <w:tcPr>
            <w:tcW w:w="539"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0.5</w:t>
            </w:r>
          </w:p>
        </w:tc>
        <w:tc>
          <w:tcPr>
            <w:tcW w:w="1153" w:type="dxa"/>
            <w:shd w:val="clear" w:color="auto" w:fill="auto"/>
            <w:vAlign w:val="center"/>
            <w:hideMark/>
          </w:tcPr>
          <w:p w:rsidR="00386917" w:rsidRPr="006921A1" w:rsidRDefault="00386917" w:rsidP="00303CA4">
            <w:pPr>
              <w:widowControl/>
              <w:jc w:val="center"/>
              <w:rPr>
                <w:color w:val="000000"/>
                <w:kern w:val="0"/>
                <w:szCs w:val="21"/>
              </w:rPr>
            </w:pPr>
            <w:r w:rsidRPr="006921A1">
              <w:rPr>
                <w:color w:val="000000"/>
                <w:kern w:val="0"/>
                <w:szCs w:val="21"/>
              </w:rPr>
              <w:t>0.351</w:t>
            </w:r>
          </w:p>
        </w:tc>
        <w:tc>
          <w:tcPr>
            <w:tcW w:w="638" w:type="dxa"/>
            <w:vMerge/>
            <w:vAlign w:val="center"/>
            <w:hideMark/>
          </w:tcPr>
          <w:p w:rsidR="00386917" w:rsidRPr="006921A1" w:rsidRDefault="00386917" w:rsidP="00402A70">
            <w:pPr>
              <w:widowControl/>
              <w:jc w:val="left"/>
              <w:rPr>
                <w:color w:val="000000"/>
                <w:kern w:val="0"/>
                <w:szCs w:val="21"/>
              </w:rPr>
            </w:pPr>
          </w:p>
        </w:tc>
      </w:tr>
      <w:tr w:rsidR="00386917" w:rsidRPr="006921A1" w:rsidTr="006921A1">
        <w:trPr>
          <w:jc w:val="center"/>
        </w:trPr>
        <w:tc>
          <w:tcPr>
            <w:tcW w:w="570" w:type="dxa"/>
            <w:vMerge/>
            <w:vAlign w:val="center"/>
            <w:hideMark/>
          </w:tcPr>
          <w:p w:rsidR="00386917" w:rsidRPr="006921A1" w:rsidRDefault="00386917" w:rsidP="00402A70">
            <w:pPr>
              <w:widowControl/>
              <w:jc w:val="left"/>
              <w:rPr>
                <w:color w:val="000000"/>
                <w:kern w:val="0"/>
                <w:szCs w:val="21"/>
              </w:rPr>
            </w:pPr>
          </w:p>
        </w:tc>
        <w:tc>
          <w:tcPr>
            <w:tcW w:w="1008" w:type="dxa"/>
            <w:vMerge/>
            <w:vAlign w:val="center"/>
            <w:hideMark/>
          </w:tcPr>
          <w:p w:rsidR="00386917" w:rsidRPr="006921A1" w:rsidRDefault="00386917" w:rsidP="00402A70">
            <w:pPr>
              <w:widowControl/>
              <w:jc w:val="left"/>
              <w:rPr>
                <w:color w:val="000000"/>
                <w:kern w:val="0"/>
                <w:szCs w:val="21"/>
              </w:rPr>
            </w:pPr>
          </w:p>
        </w:tc>
        <w:tc>
          <w:tcPr>
            <w:tcW w:w="719"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SS</w:t>
            </w:r>
          </w:p>
        </w:tc>
        <w:tc>
          <w:tcPr>
            <w:tcW w:w="721"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60</w:t>
            </w:r>
          </w:p>
        </w:tc>
        <w:tc>
          <w:tcPr>
            <w:tcW w:w="1032"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315.670</w:t>
            </w:r>
          </w:p>
        </w:tc>
        <w:tc>
          <w:tcPr>
            <w:tcW w:w="553" w:type="dxa"/>
            <w:vMerge/>
            <w:vAlign w:val="center"/>
            <w:hideMark/>
          </w:tcPr>
          <w:p w:rsidR="00386917" w:rsidRPr="006921A1" w:rsidRDefault="00386917" w:rsidP="00402A70">
            <w:pPr>
              <w:widowControl/>
              <w:jc w:val="left"/>
              <w:rPr>
                <w:rFonts w:ascii="宋体" w:hAnsi="宋体" w:cs="宋体"/>
                <w:color w:val="000000"/>
                <w:kern w:val="0"/>
                <w:szCs w:val="21"/>
              </w:rPr>
            </w:pPr>
          </w:p>
        </w:tc>
        <w:tc>
          <w:tcPr>
            <w:tcW w:w="2582" w:type="dxa"/>
            <w:gridSpan w:val="3"/>
            <w:vMerge/>
            <w:vAlign w:val="center"/>
          </w:tcPr>
          <w:p w:rsidR="00386917" w:rsidRPr="006921A1" w:rsidRDefault="00386917" w:rsidP="00402A70">
            <w:pPr>
              <w:widowControl/>
              <w:jc w:val="left"/>
              <w:rPr>
                <w:color w:val="000000"/>
                <w:kern w:val="0"/>
                <w:szCs w:val="21"/>
              </w:rPr>
            </w:pPr>
          </w:p>
        </w:tc>
        <w:tc>
          <w:tcPr>
            <w:tcW w:w="1165" w:type="dxa"/>
            <w:vMerge/>
            <w:vAlign w:val="center"/>
          </w:tcPr>
          <w:p w:rsidR="00386917" w:rsidRPr="006921A1" w:rsidRDefault="00386917" w:rsidP="00402A70">
            <w:pPr>
              <w:widowControl/>
              <w:jc w:val="left"/>
              <w:rPr>
                <w:color w:val="000000"/>
                <w:kern w:val="0"/>
                <w:szCs w:val="21"/>
              </w:rPr>
            </w:pPr>
          </w:p>
        </w:tc>
        <w:tc>
          <w:tcPr>
            <w:tcW w:w="721" w:type="dxa"/>
            <w:shd w:val="clear" w:color="auto" w:fill="auto"/>
            <w:vAlign w:val="center"/>
            <w:hideMark/>
          </w:tcPr>
          <w:p w:rsidR="00386917" w:rsidRPr="006921A1" w:rsidRDefault="00386917" w:rsidP="00402A70">
            <w:pPr>
              <w:widowControl/>
              <w:jc w:val="center"/>
              <w:rPr>
                <w:color w:val="000000"/>
                <w:kern w:val="0"/>
                <w:szCs w:val="21"/>
              </w:rPr>
            </w:pPr>
            <w:r w:rsidRPr="006921A1">
              <w:rPr>
                <w:rFonts w:ascii="宋体" w:hAnsi="宋体" w:hint="eastAsia"/>
                <w:color w:val="000000"/>
                <w:kern w:val="0"/>
                <w:szCs w:val="21"/>
              </w:rPr>
              <w:t>动植物油</w:t>
            </w:r>
          </w:p>
        </w:tc>
        <w:tc>
          <w:tcPr>
            <w:tcW w:w="864"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0.04</w:t>
            </w:r>
          </w:p>
        </w:tc>
        <w:tc>
          <w:tcPr>
            <w:tcW w:w="1153"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0.041</w:t>
            </w:r>
          </w:p>
        </w:tc>
        <w:tc>
          <w:tcPr>
            <w:tcW w:w="758" w:type="dxa"/>
            <w:shd w:val="clear" w:color="auto" w:fill="auto"/>
            <w:vAlign w:val="center"/>
            <w:hideMark/>
          </w:tcPr>
          <w:p w:rsidR="00386917" w:rsidRPr="006921A1" w:rsidRDefault="00386917" w:rsidP="00402A70">
            <w:pPr>
              <w:widowControl/>
              <w:jc w:val="center"/>
              <w:rPr>
                <w:color w:val="000000"/>
                <w:kern w:val="0"/>
                <w:szCs w:val="21"/>
              </w:rPr>
            </w:pPr>
            <w:r w:rsidRPr="006921A1">
              <w:rPr>
                <w:rFonts w:ascii="宋体" w:hAnsi="宋体" w:hint="eastAsia"/>
                <w:color w:val="000000"/>
                <w:kern w:val="0"/>
                <w:szCs w:val="21"/>
              </w:rPr>
              <w:t>动植物油</w:t>
            </w:r>
          </w:p>
        </w:tc>
        <w:tc>
          <w:tcPr>
            <w:tcW w:w="539"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1</w:t>
            </w:r>
          </w:p>
        </w:tc>
        <w:tc>
          <w:tcPr>
            <w:tcW w:w="1153" w:type="dxa"/>
            <w:shd w:val="clear" w:color="auto" w:fill="auto"/>
            <w:vAlign w:val="center"/>
            <w:hideMark/>
          </w:tcPr>
          <w:p w:rsidR="00386917" w:rsidRPr="006921A1" w:rsidRDefault="00386917" w:rsidP="00303CA4">
            <w:pPr>
              <w:widowControl/>
              <w:jc w:val="center"/>
              <w:rPr>
                <w:color w:val="000000"/>
                <w:kern w:val="0"/>
                <w:szCs w:val="21"/>
              </w:rPr>
            </w:pPr>
            <w:r w:rsidRPr="006921A1">
              <w:rPr>
                <w:color w:val="000000"/>
                <w:kern w:val="0"/>
                <w:szCs w:val="21"/>
              </w:rPr>
              <w:t>0.041</w:t>
            </w:r>
          </w:p>
        </w:tc>
        <w:tc>
          <w:tcPr>
            <w:tcW w:w="638" w:type="dxa"/>
            <w:vMerge/>
            <w:vAlign w:val="center"/>
            <w:hideMark/>
          </w:tcPr>
          <w:p w:rsidR="00386917" w:rsidRPr="006921A1" w:rsidRDefault="00386917" w:rsidP="00402A70">
            <w:pPr>
              <w:widowControl/>
              <w:jc w:val="left"/>
              <w:rPr>
                <w:color w:val="000000"/>
                <w:kern w:val="0"/>
                <w:szCs w:val="21"/>
              </w:rPr>
            </w:pPr>
          </w:p>
        </w:tc>
      </w:tr>
      <w:tr w:rsidR="00386917" w:rsidRPr="006921A1" w:rsidTr="006921A1">
        <w:trPr>
          <w:jc w:val="center"/>
        </w:trPr>
        <w:tc>
          <w:tcPr>
            <w:tcW w:w="570" w:type="dxa"/>
            <w:vMerge/>
            <w:vAlign w:val="center"/>
            <w:hideMark/>
          </w:tcPr>
          <w:p w:rsidR="00386917" w:rsidRPr="006921A1" w:rsidRDefault="00386917" w:rsidP="00402A70">
            <w:pPr>
              <w:widowControl/>
              <w:jc w:val="left"/>
              <w:rPr>
                <w:color w:val="000000"/>
                <w:kern w:val="0"/>
                <w:szCs w:val="21"/>
              </w:rPr>
            </w:pPr>
          </w:p>
        </w:tc>
        <w:tc>
          <w:tcPr>
            <w:tcW w:w="1008" w:type="dxa"/>
            <w:vMerge/>
            <w:vAlign w:val="center"/>
            <w:hideMark/>
          </w:tcPr>
          <w:p w:rsidR="00386917" w:rsidRPr="006921A1" w:rsidRDefault="00386917" w:rsidP="00402A70">
            <w:pPr>
              <w:widowControl/>
              <w:jc w:val="left"/>
              <w:rPr>
                <w:color w:val="000000"/>
                <w:kern w:val="0"/>
                <w:szCs w:val="21"/>
              </w:rPr>
            </w:pPr>
          </w:p>
        </w:tc>
        <w:tc>
          <w:tcPr>
            <w:tcW w:w="719" w:type="dxa"/>
            <w:shd w:val="clear" w:color="auto" w:fill="auto"/>
            <w:vAlign w:val="center"/>
            <w:hideMark/>
          </w:tcPr>
          <w:p w:rsidR="00386917" w:rsidRPr="006921A1" w:rsidRDefault="00386917" w:rsidP="00402A70">
            <w:pPr>
              <w:widowControl/>
              <w:jc w:val="center"/>
              <w:rPr>
                <w:color w:val="000000"/>
                <w:kern w:val="0"/>
                <w:szCs w:val="21"/>
              </w:rPr>
            </w:pPr>
            <w:r w:rsidRPr="006921A1">
              <w:rPr>
                <w:rFonts w:ascii="宋体" w:hAnsi="宋体" w:hint="eastAsia"/>
                <w:color w:val="000000"/>
                <w:kern w:val="0"/>
                <w:szCs w:val="21"/>
              </w:rPr>
              <w:t>石油类</w:t>
            </w:r>
          </w:p>
        </w:tc>
        <w:tc>
          <w:tcPr>
            <w:tcW w:w="721"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15</w:t>
            </w:r>
          </w:p>
        </w:tc>
        <w:tc>
          <w:tcPr>
            <w:tcW w:w="1032" w:type="dxa"/>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78.917</w:t>
            </w:r>
          </w:p>
        </w:tc>
        <w:tc>
          <w:tcPr>
            <w:tcW w:w="553" w:type="dxa"/>
            <w:vMerge/>
            <w:vAlign w:val="center"/>
            <w:hideMark/>
          </w:tcPr>
          <w:p w:rsidR="00386917" w:rsidRPr="006921A1" w:rsidRDefault="00386917" w:rsidP="00402A70">
            <w:pPr>
              <w:widowControl/>
              <w:jc w:val="left"/>
              <w:rPr>
                <w:rFonts w:ascii="宋体" w:hAnsi="宋体" w:cs="宋体"/>
                <w:color w:val="000000"/>
                <w:kern w:val="0"/>
                <w:szCs w:val="21"/>
              </w:rPr>
            </w:pPr>
          </w:p>
        </w:tc>
        <w:tc>
          <w:tcPr>
            <w:tcW w:w="2582" w:type="dxa"/>
            <w:gridSpan w:val="3"/>
            <w:vMerge/>
            <w:vAlign w:val="center"/>
          </w:tcPr>
          <w:p w:rsidR="00386917" w:rsidRPr="006921A1" w:rsidRDefault="00386917" w:rsidP="00402A70">
            <w:pPr>
              <w:widowControl/>
              <w:jc w:val="left"/>
              <w:rPr>
                <w:color w:val="000000"/>
                <w:kern w:val="0"/>
                <w:szCs w:val="21"/>
              </w:rPr>
            </w:pPr>
          </w:p>
        </w:tc>
        <w:tc>
          <w:tcPr>
            <w:tcW w:w="1165" w:type="dxa"/>
            <w:vMerge/>
            <w:vAlign w:val="center"/>
          </w:tcPr>
          <w:p w:rsidR="00386917" w:rsidRPr="006921A1" w:rsidRDefault="00386917" w:rsidP="00402A70">
            <w:pPr>
              <w:widowControl/>
              <w:jc w:val="left"/>
              <w:rPr>
                <w:color w:val="000000"/>
                <w:kern w:val="0"/>
                <w:szCs w:val="21"/>
              </w:rPr>
            </w:pPr>
          </w:p>
        </w:tc>
        <w:tc>
          <w:tcPr>
            <w:tcW w:w="721" w:type="dxa"/>
            <w:vMerge w:val="restart"/>
            <w:shd w:val="clear" w:color="auto" w:fill="auto"/>
            <w:vAlign w:val="center"/>
            <w:hideMark/>
          </w:tcPr>
          <w:p w:rsidR="00386917" w:rsidRPr="006921A1" w:rsidRDefault="00386917" w:rsidP="00402A70">
            <w:pPr>
              <w:widowControl/>
              <w:jc w:val="center"/>
              <w:rPr>
                <w:color w:val="000000"/>
                <w:kern w:val="0"/>
                <w:szCs w:val="21"/>
              </w:rPr>
            </w:pPr>
            <w:r w:rsidRPr="006921A1">
              <w:rPr>
                <w:rFonts w:ascii="宋体" w:hAnsi="宋体" w:hint="eastAsia"/>
                <w:color w:val="000000"/>
                <w:kern w:val="0"/>
                <w:szCs w:val="21"/>
              </w:rPr>
              <w:t>石油类</w:t>
            </w:r>
          </w:p>
        </w:tc>
        <w:tc>
          <w:tcPr>
            <w:tcW w:w="864" w:type="dxa"/>
            <w:vMerge w:val="restart"/>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0.48</w:t>
            </w:r>
          </w:p>
        </w:tc>
        <w:tc>
          <w:tcPr>
            <w:tcW w:w="1153" w:type="dxa"/>
            <w:vMerge w:val="restart"/>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0.526</w:t>
            </w:r>
          </w:p>
        </w:tc>
        <w:tc>
          <w:tcPr>
            <w:tcW w:w="758" w:type="dxa"/>
            <w:vMerge w:val="restart"/>
            <w:shd w:val="clear" w:color="auto" w:fill="auto"/>
            <w:vAlign w:val="center"/>
            <w:hideMark/>
          </w:tcPr>
          <w:p w:rsidR="00386917" w:rsidRPr="006921A1" w:rsidRDefault="00386917" w:rsidP="00402A70">
            <w:pPr>
              <w:widowControl/>
              <w:jc w:val="center"/>
              <w:rPr>
                <w:color w:val="000000"/>
                <w:kern w:val="0"/>
                <w:szCs w:val="21"/>
              </w:rPr>
            </w:pPr>
            <w:r w:rsidRPr="006921A1">
              <w:rPr>
                <w:rFonts w:ascii="宋体" w:hAnsi="宋体" w:hint="eastAsia"/>
                <w:color w:val="000000"/>
                <w:kern w:val="0"/>
                <w:szCs w:val="21"/>
              </w:rPr>
              <w:t>石油类</w:t>
            </w:r>
          </w:p>
        </w:tc>
        <w:tc>
          <w:tcPr>
            <w:tcW w:w="539" w:type="dxa"/>
            <w:vMerge w:val="restart"/>
            <w:shd w:val="clear" w:color="auto" w:fill="auto"/>
            <w:vAlign w:val="center"/>
            <w:hideMark/>
          </w:tcPr>
          <w:p w:rsidR="00386917" w:rsidRPr="006921A1" w:rsidRDefault="00386917" w:rsidP="00402A70">
            <w:pPr>
              <w:widowControl/>
              <w:jc w:val="center"/>
              <w:rPr>
                <w:color w:val="000000"/>
                <w:kern w:val="0"/>
                <w:szCs w:val="21"/>
              </w:rPr>
            </w:pPr>
            <w:r w:rsidRPr="006921A1">
              <w:rPr>
                <w:color w:val="000000"/>
                <w:kern w:val="0"/>
                <w:szCs w:val="21"/>
              </w:rPr>
              <w:t>1</w:t>
            </w:r>
          </w:p>
        </w:tc>
        <w:tc>
          <w:tcPr>
            <w:tcW w:w="1153" w:type="dxa"/>
            <w:vMerge w:val="restart"/>
            <w:shd w:val="clear" w:color="auto" w:fill="auto"/>
            <w:vAlign w:val="center"/>
            <w:hideMark/>
          </w:tcPr>
          <w:p w:rsidR="00386917" w:rsidRPr="006921A1" w:rsidRDefault="00386917" w:rsidP="00303CA4">
            <w:pPr>
              <w:widowControl/>
              <w:jc w:val="center"/>
              <w:rPr>
                <w:color w:val="000000"/>
                <w:kern w:val="0"/>
                <w:szCs w:val="21"/>
              </w:rPr>
            </w:pPr>
            <w:r w:rsidRPr="006921A1">
              <w:rPr>
                <w:color w:val="000000"/>
                <w:kern w:val="0"/>
                <w:szCs w:val="21"/>
              </w:rPr>
              <w:t>0.526</w:t>
            </w:r>
          </w:p>
        </w:tc>
        <w:tc>
          <w:tcPr>
            <w:tcW w:w="638" w:type="dxa"/>
            <w:vMerge/>
            <w:vAlign w:val="center"/>
            <w:hideMark/>
          </w:tcPr>
          <w:p w:rsidR="00386917" w:rsidRPr="006921A1" w:rsidRDefault="00386917"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t>氨氮</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15</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78.917</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vMerge/>
            <w:vAlign w:val="center"/>
            <w:hideMark/>
          </w:tcPr>
          <w:p w:rsidR="00AF24BF" w:rsidRPr="006921A1" w:rsidRDefault="00AF24BF" w:rsidP="00402A70">
            <w:pPr>
              <w:widowControl/>
              <w:jc w:val="left"/>
              <w:rPr>
                <w:color w:val="000000"/>
                <w:kern w:val="0"/>
                <w:szCs w:val="21"/>
              </w:rPr>
            </w:pPr>
          </w:p>
        </w:tc>
        <w:tc>
          <w:tcPr>
            <w:tcW w:w="864"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758" w:type="dxa"/>
            <w:vMerge/>
            <w:vAlign w:val="center"/>
            <w:hideMark/>
          </w:tcPr>
          <w:p w:rsidR="00AF24BF" w:rsidRPr="006921A1" w:rsidRDefault="00AF24BF" w:rsidP="00402A70">
            <w:pPr>
              <w:widowControl/>
              <w:jc w:val="left"/>
              <w:rPr>
                <w:color w:val="000000"/>
                <w:kern w:val="0"/>
                <w:szCs w:val="21"/>
              </w:rPr>
            </w:pPr>
          </w:p>
        </w:tc>
        <w:tc>
          <w:tcPr>
            <w:tcW w:w="539"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TP</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5.261</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vMerge/>
            <w:vAlign w:val="center"/>
            <w:hideMark/>
          </w:tcPr>
          <w:p w:rsidR="00AF24BF" w:rsidRPr="006921A1" w:rsidRDefault="00AF24BF" w:rsidP="00402A70">
            <w:pPr>
              <w:widowControl/>
              <w:jc w:val="left"/>
              <w:rPr>
                <w:color w:val="000000"/>
                <w:kern w:val="0"/>
                <w:szCs w:val="21"/>
              </w:rPr>
            </w:pPr>
          </w:p>
        </w:tc>
        <w:tc>
          <w:tcPr>
            <w:tcW w:w="864"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758" w:type="dxa"/>
            <w:vMerge/>
            <w:vAlign w:val="center"/>
            <w:hideMark/>
          </w:tcPr>
          <w:p w:rsidR="00AF24BF" w:rsidRPr="006921A1" w:rsidRDefault="00AF24BF" w:rsidP="00402A70">
            <w:pPr>
              <w:widowControl/>
              <w:jc w:val="left"/>
              <w:rPr>
                <w:color w:val="000000"/>
                <w:kern w:val="0"/>
                <w:szCs w:val="21"/>
              </w:rPr>
            </w:pPr>
          </w:p>
        </w:tc>
        <w:tc>
          <w:tcPr>
            <w:tcW w:w="539"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rFonts w:ascii="宋体" w:hAnsi="宋体" w:hint="eastAsia"/>
                <w:color w:val="000000"/>
                <w:kern w:val="0"/>
                <w:szCs w:val="21"/>
              </w:rPr>
              <w:lastRenderedPageBreak/>
              <w:t>磨毛废水</w:t>
            </w:r>
          </w:p>
        </w:tc>
        <w:tc>
          <w:tcPr>
            <w:tcW w:w="1008" w:type="dxa"/>
            <w:vMerge w:val="restart"/>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116280</w:t>
            </w: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46.512</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vMerge/>
            <w:vAlign w:val="center"/>
            <w:hideMark/>
          </w:tcPr>
          <w:p w:rsidR="00AF24BF" w:rsidRPr="006921A1" w:rsidRDefault="00AF24BF" w:rsidP="00402A70">
            <w:pPr>
              <w:widowControl/>
              <w:jc w:val="left"/>
              <w:rPr>
                <w:color w:val="000000"/>
                <w:kern w:val="0"/>
                <w:szCs w:val="21"/>
              </w:rPr>
            </w:pPr>
          </w:p>
        </w:tc>
        <w:tc>
          <w:tcPr>
            <w:tcW w:w="864"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758" w:type="dxa"/>
            <w:vMerge/>
            <w:vAlign w:val="center"/>
            <w:hideMark/>
          </w:tcPr>
          <w:p w:rsidR="00AF24BF" w:rsidRPr="006921A1" w:rsidRDefault="00AF24BF" w:rsidP="00402A70">
            <w:pPr>
              <w:widowControl/>
              <w:jc w:val="left"/>
              <w:rPr>
                <w:color w:val="000000"/>
                <w:kern w:val="0"/>
                <w:szCs w:val="21"/>
              </w:rPr>
            </w:pPr>
          </w:p>
        </w:tc>
        <w:tc>
          <w:tcPr>
            <w:tcW w:w="539"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AF24BF" w:rsidRPr="006921A1" w:rsidTr="006921A1">
        <w:trPr>
          <w:jc w:val="center"/>
        </w:trPr>
        <w:tc>
          <w:tcPr>
            <w:tcW w:w="570" w:type="dxa"/>
            <w:vMerge/>
            <w:vAlign w:val="center"/>
            <w:hideMark/>
          </w:tcPr>
          <w:p w:rsidR="00AF24BF" w:rsidRPr="006921A1" w:rsidRDefault="00AF24BF" w:rsidP="00402A70">
            <w:pPr>
              <w:widowControl/>
              <w:jc w:val="left"/>
              <w:rPr>
                <w:color w:val="000000"/>
                <w:kern w:val="0"/>
                <w:szCs w:val="21"/>
              </w:rPr>
            </w:pPr>
          </w:p>
        </w:tc>
        <w:tc>
          <w:tcPr>
            <w:tcW w:w="1008" w:type="dxa"/>
            <w:vMerge/>
            <w:vAlign w:val="center"/>
            <w:hideMark/>
          </w:tcPr>
          <w:p w:rsidR="00AF24BF" w:rsidRPr="006921A1" w:rsidRDefault="00AF24BF" w:rsidP="00402A70">
            <w:pPr>
              <w:widowControl/>
              <w:jc w:val="left"/>
              <w:rPr>
                <w:color w:val="000000"/>
                <w:kern w:val="0"/>
                <w:szCs w:val="21"/>
              </w:rPr>
            </w:pPr>
          </w:p>
        </w:tc>
        <w:tc>
          <w:tcPr>
            <w:tcW w:w="719"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SS</w:t>
            </w:r>
          </w:p>
        </w:tc>
        <w:tc>
          <w:tcPr>
            <w:tcW w:w="721"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500</w:t>
            </w:r>
          </w:p>
        </w:tc>
        <w:tc>
          <w:tcPr>
            <w:tcW w:w="1032" w:type="dxa"/>
            <w:shd w:val="clear" w:color="auto" w:fill="auto"/>
            <w:vAlign w:val="center"/>
            <w:hideMark/>
          </w:tcPr>
          <w:p w:rsidR="00AF24BF" w:rsidRPr="006921A1" w:rsidRDefault="00AF24BF" w:rsidP="00402A70">
            <w:pPr>
              <w:widowControl/>
              <w:jc w:val="center"/>
              <w:rPr>
                <w:color w:val="000000"/>
                <w:kern w:val="0"/>
                <w:szCs w:val="21"/>
              </w:rPr>
            </w:pPr>
            <w:r w:rsidRPr="006921A1">
              <w:rPr>
                <w:color w:val="000000"/>
                <w:kern w:val="0"/>
                <w:szCs w:val="21"/>
              </w:rPr>
              <w:t>58.140</w:t>
            </w:r>
          </w:p>
        </w:tc>
        <w:tc>
          <w:tcPr>
            <w:tcW w:w="553" w:type="dxa"/>
            <w:vMerge/>
            <w:vAlign w:val="center"/>
            <w:hideMark/>
          </w:tcPr>
          <w:p w:rsidR="00AF24BF" w:rsidRPr="006921A1" w:rsidRDefault="00AF24BF" w:rsidP="00402A70">
            <w:pPr>
              <w:widowControl/>
              <w:jc w:val="left"/>
              <w:rPr>
                <w:rFonts w:ascii="宋体" w:hAnsi="宋体" w:cs="宋体"/>
                <w:color w:val="000000"/>
                <w:kern w:val="0"/>
                <w:szCs w:val="21"/>
              </w:rPr>
            </w:pPr>
          </w:p>
        </w:tc>
        <w:tc>
          <w:tcPr>
            <w:tcW w:w="2582" w:type="dxa"/>
            <w:gridSpan w:val="3"/>
            <w:vMerge/>
            <w:vAlign w:val="center"/>
          </w:tcPr>
          <w:p w:rsidR="00AF24BF" w:rsidRPr="006921A1" w:rsidRDefault="00AF24BF" w:rsidP="00402A70">
            <w:pPr>
              <w:widowControl/>
              <w:jc w:val="left"/>
              <w:rPr>
                <w:color w:val="000000"/>
                <w:kern w:val="0"/>
                <w:szCs w:val="21"/>
              </w:rPr>
            </w:pPr>
          </w:p>
        </w:tc>
        <w:tc>
          <w:tcPr>
            <w:tcW w:w="1165" w:type="dxa"/>
            <w:vMerge/>
            <w:vAlign w:val="center"/>
          </w:tcPr>
          <w:p w:rsidR="00AF24BF" w:rsidRPr="006921A1" w:rsidRDefault="00AF24BF" w:rsidP="00402A70">
            <w:pPr>
              <w:widowControl/>
              <w:jc w:val="left"/>
              <w:rPr>
                <w:color w:val="000000"/>
                <w:kern w:val="0"/>
                <w:szCs w:val="21"/>
              </w:rPr>
            </w:pPr>
          </w:p>
        </w:tc>
        <w:tc>
          <w:tcPr>
            <w:tcW w:w="721" w:type="dxa"/>
            <w:vMerge/>
            <w:vAlign w:val="center"/>
            <w:hideMark/>
          </w:tcPr>
          <w:p w:rsidR="00AF24BF" w:rsidRPr="006921A1" w:rsidRDefault="00AF24BF" w:rsidP="00402A70">
            <w:pPr>
              <w:widowControl/>
              <w:jc w:val="left"/>
              <w:rPr>
                <w:color w:val="000000"/>
                <w:kern w:val="0"/>
                <w:szCs w:val="21"/>
              </w:rPr>
            </w:pPr>
          </w:p>
        </w:tc>
        <w:tc>
          <w:tcPr>
            <w:tcW w:w="864"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758" w:type="dxa"/>
            <w:vMerge/>
            <w:vAlign w:val="center"/>
            <w:hideMark/>
          </w:tcPr>
          <w:p w:rsidR="00AF24BF" w:rsidRPr="006921A1" w:rsidRDefault="00AF24BF" w:rsidP="00402A70">
            <w:pPr>
              <w:widowControl/>
              <w:jc w:val="left"/>
              <w:rPr>
                <w:color w:val="000000"/>
                <w:kern w:val="0"/>
                <w:szCs w:val="21"/>
              </w:rPr>
            </w:pPr>
          </w:p>
        </w:tc>
        <w:tc>
          <w:tcPr>
            <w:tcW w:w="539" w:type="dxa"/>
            <w:vMerge/>
            <w:vAlign w:val="center"/>
            <w:hideMark/>
          </w:tcPr>
          <w:p w:rsidR="00AF24BF" w:rsidRPr="006921A1" w:rsidRDefault="00AF24BF" w:rsidP="00402A70">
            <w:pPr>
              <w:widowControl/>
              <w:jc w:val="left"/>
              <w:rPr>
                <w:color w:val="000000"/>
                <w:kern w:val="0"/>
                <w:szCs w:val="21"/>
              </w:rPr>
            </w:pPr>
          </w:p>
        </w:tc>
        <w:tc>
          <w:tcPr>
            <w:tcW w:w="1153" w:type="dxa"/>
            <w:vMerge/>
            <w:vAlign w:val="center"/>
            <w:hideMark/>
          </w:tcPr>
          <w:p w:rsidR="00AF24BF" w:rsidRPr="006921A1" w:rsidRDefault="00AF24BF" w:rsidP="00402A70">
            <w:pPr>
              <w:widowControl/>
              <w:jc w:val="left"/>
              <w:rPr>
                <w:color w:val="000000"/>
                <w:kern w:val="0"/>
                <w:szCs w:val="21"/>
              </w:rPr>
            </w:pPr>
          </w:p>
        </w:tc>
        <w:tc>
          <w:tcPr>
            <w:tcW w:w="638" w:type="dxa"/>
            <w:vMerge/>
            <w:vAlign w:val="center"/>
            <w:hideMark/>
          </w:tcPr>
          <w:p w:rsidR="00AF24BF" w:rsidRPr="006921A1" w:rsidRDefault="00AF24BF" w:rsidP="00402A70">
            <w:pPr>
              <w:widowControl/>
              <w:jc w:val="left"/>
              <w:rPr>
                <w:color w:val="000000"/>
                <w:kern w:val="0"/>
                <w:szCs w:val="21"/>
              </w:rPr>
            </w:pPr>
          </w:p>
        </w:tc>
      </w:tr>
      <w:tr w:rsidR="00E22707" w:rsidRPr="006921A1" w:rsidTr="006921A1">
        <w:trPr>
          <w:trHeight w:val="360"/>
          <w:jc w:val="center"/>
        </w:trPr>
        <w:tc>
          <w:tcPr>
            <w:tcW w:w="570" w:type="dxa"/>
            <w:vMerge w:val="restart"/>
            <w:vAlign w:val="center"/>
            <w:hideMark/>
          </w:tcPr>
          <w:p w:rsidR="00E22707" w:rsidRPr="006921A1" w:rsidRDefault="00E22707" w:rsidP="00AF24BF">
            <w:pPr>
              <w:widowControl/>
              <w:jc w:val="center"/>
              <w:rPr>
                <w:color w:val="000000"/>
                <w:kern w:val="0"/>
                <w:szCs w:val="21"/>
              </w:rPr>
            </w:pPr>
            <w:r w:rsidRPr="006921A1">
              <w:rPr>
                <w:rFonts w:hint="eastAsia"/>
                <w:color w:val="000000"/>
                <w:kern w:val="0"/>
                <w:szCs w:val="21"/>
              </w:rPr>
              <w:t>废丝脱水废水</w:t>
            </w:r>
          </w:p>
        </w:tc>
        <w:tc>
          <w:tcPr>
            <w:tcW w:w="1008" w:type="dxa"/>
            <w:vMerge w:val="restart"/>
            <w:vAlign w:val="center"/>
            <w:hideMark/>
          </w:tcPr>
          <w:p w:rsidR="00E22707" w:rsidRPr="006921A1" w:rsidRDefault="00E22707" w:rsidP="00AF24BF">
            <w:pPr>
              <w:widowControl/>
              <w:jc w:val="center"/>
              <w:rPr>
                <w:color w:val="000000"/>
                <w:kern w:val="0"/>
                <w:szCs w:val="21"/>
              </w:rPr>
            </w:pPr>
            <w:r w:rsidRPr="006921A1">
              <w:rPr>
                <w:rFonts w:hint="eastAsia"/>
                <w:color w:val="000000"/>
                <w:kern w:val="0"/>
                <w:szCs w:val="21"/>
              </w:rPr>
              <w:t>1600</w:t>
            </w:r>
          </w:p>
        </w:tc>
        <w:tc>
          <w:tcPr>
            <w:tcW w:w="719"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COD</w:t>
            </w:r>
          </w:p>
        </w:tc>
        <w:tc>
          <w:tcPr>
            <w:tcW w:w="721" w:type="dxa"/>
            <w:shd w:val="clear" w:color="auto" w:fill="auto"/>
            <w:vAlign w:val="center"/>
            <w:hideMark/>
          </w:tcPr>
          <w:p w:rsidR="00E22707" w:rsidRPr="006921A1" w:rsidRDefault="00E22707" w:rsidP="00402A70">
            <w:pPr>
              <w:widowControl/>
              <w:jc w:val="center"/>
              <w:rPr>
                <w:color w:val="000000"/>
                <w:kern w:val="0"/>
                <w:szCs w:val="21"/>
              </w:rPr>
            </w:pPr>
            <w:r w:rsidRPr="006921A1">
              <w:rPr>
                <w:rFonts w:hint="eastAsia"/>
                <w:color w:val="000000"/>
                <w:kern w:val="0"/>
                <w:szCs w:val="21"/>
              </w:rPr>
              <w:t>450</w:t>
            </w:r>
          </w:p>
        </w:tc>
        <w:tc>
          <w:tcPr>
            <w:tcW w:w="1032"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0.72</w:t>
            </w:r>
          </w:p>
        </w:tc>
        <w:tc>
          <w:tcPr>
            <w:tcW w:w="553" w:type="dxa"/>
            <w:vMerge w:val="restart"/>
            <w:vAlign w:val="center"/>
            <w:hideMark/>
          </w:tcPr>
          <w:p w:rsidR="00E22707" w:rsidRPr="006921A1" w:rsidRDefault="00E22707" w:rsidP="00402A70">
            <w:pPr>
              <w:widowControl/>
              <w:jc w:val="left"/>
              <w:rPr>
                <w:rFonts w:ascii="宋体" w:hAnsi="宋体" w:cs="宋体"/>
                <w:color w:val="000000"/>
                <w:kern w:val="0"/>
                <w:szCs w:val="21"/>
              </w:rPr>
            </w:pPr>
          </w:p>
        </w:tc>
        <w:tc>
          <w:tcPr>
            <w:tcW w:w="2582" w:type="dxa"/>
            <w:gridSpan w:val="3"/>
            <w:vMerge w:val="restart"/>
            <w:vAlign w:val="center"/>
          </w:tcPr>
          <w:p w:rsidR="00E22707" w:rsidRPr="006921A1" w:rsidRDefault="00E22707" w:rsidP="00402A70">
            <w:pPr>
              <w:widowControl/>
              <w:jc w:val="left"/>
              <w:rPr>
                <w:color w:val="000000"/>
                <w:kern w:val="0"/>
                <w:szCs w:val="21"/>
              </w:rPr>
            </w:pPr>
          </w:p>
        </w:tc>
        <w:tc>
          <w:tcPr>
            <w:tcW w:w="1165" w:type="dxa"/>
            <w:vMerge w:val="restart"/>
            <w:vAlign w:val="center"/>
          </w:tcPr>
          <w:p w:rsidR="00E22707" w:rsidRPr="006921A1" w:rsidRDefault="00E22707" w:rsidP="00402A70">
            <w:pPr>
              <w:widowControl/>
              <w:jc w:val="left"/>
              <w:rPr>
                <w:color w:val="000000"/>
                <w:kern w:val="0"/>
                <w:szCs w:val="21"/>
              </w:rPr>
            </w:pPr>
          </w:p>
        </w:tc>
        <w:tc>
          <w:tcPr>
            <w:tcW w:w="721" w:type="dxa"/>
            <w:vMerge/>
            <w:vAlign w:val="center"/>
            <w:hideMark/>
          </w:tcPr>
          <w:p w:rsidR="00E22707" w:rsidRPr="006921A1" w:rsidRDefault="00E22707" w:rsidP="00402A70">
            <w:pPr>
              <w:widowControl/>
              <w:jc w:val="left"/>
              <w:rPr>
                <w:color w:val="000000"/>
                <w:kern w:val="0"/>
                <w:szCs w:val="21"/>
              </w:rPr>
            </w:pPr>
          </w:p>
        </w:tc>
        <w:tc>
          <w:tcPr>
            <w:tcW w:w="864"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758" w:type="dxa"/>
            <w:vMerge/>
            <w:vAlign w:val="center"/>
            <w:hideMark/>
          </w:tcPr>
          <w:p w:rsidR="00E22707" w:rsidRPr="006921A1" w:rsidRDefault="00E22707" w:rsidP="00402A70">
            <w:pPr>
              <w:widowControl/>
              <w:jc w:val="left"/>
              <w:rPr>
                <w:color w:val="000000"/>
                <w:kern w:val="0"/>
                <w:szCs w:val="21"/>
              </w:rPr>
            </w:pPr>
          </w:p>
        </w:tc>
        <w:tc>
          <w:tcPr>
            <w:tcW w:w="539"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638" w:type="dxa"/>
            <w:vMerge/>
            <w:vAlign w:val="center"/>
            <w:hideMark/>
          </w:tcPr>
          <w:p w:rsidR="00E22707" w:rsidRPr="006921A1" w:rsidRDefault="00E22707" w:rsidP="00402A70">
            <w:pPr>
              <w:widowControl/>
              <w:jc w:val="left"/>
              <w:rPr>
                <w:color w:val="000000"/>
                <w:kern w:val="0"/>
                <w:szCs w:val="21"/>
              </w:rPr>
            </w:pPr>
          </w:p>
        </w:tc>
      </w:tr>
      <w:tr w:rsidR="00E22707" w:rsidRPr="006921A1" w:rsidTr="006921A1">
        <w:trPr>
          <w:trHeight w:val="315"/>
          <w:jc w:val="center"/>
        </w:trPr>
        <w:tc>
          <w:tcPr>
            <w:tcW w:w="570" w:type="dxa"/>
            <w:vMerge/>
            <w:vAlign w:val="center"/>
            <w:hideMark/>
          </w:tcPr>
          <w:p w:rsidR="00E22707" w:rsidRPr="006921A1" w:rsidRDefault="00E22707" w:rsidP="00AF24BF">
            <w:pPr>
              <w:widowControl/>
              <w:jc w:val="center"/>
              <w:rPr>
                <w:color w:val="000000"/>
                <w:kern w:val="0"/>
                <w:szCs w:val="21"/>
              </w:rPr>
            </w:pPr>
          </w:p>
        </w:tc>
        <w:tc>
          <w:tcPr>
            <w:tcW w:w="1008" w:type="dxa"/>
            <w:vMerge/>
            <w:vAlign w:val="center"/>
            <w:hideMark/>
          </w:tcPr>
          <w:p w:rsidR="00E22707" w:rsidRPr="006921A1" w:rsidRDefault="00E22707" w:rsidP="00AF24BF">
            <w:pPr>
              <w:widowControl/>
              <w:jc w:val="center"/>
              <w:rPr>
                <w:color w:val="000000"/>
                <w:kern w:val="0"/>
                <w:szCs w:val="21"/>
              </w:rPr>
            </w:pPr>
          </w:p>
        </w:tc>
        <w:tc>
          <w:tcPr>
            <w:tcW w:w="719"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BOD</w:t>
            </w:r>
            <w:r w:rsidRPr="006921A1">
              <w:rPr>
                <w:rFonts w:hint="eastAsia"/>
                <w:color w:val="000000"/>
                <w:kern w:val="0"/>
                <w:szCs w:val="21"/>
                <w:vertAlign w:val="subscript"/>
              </w:rPr>
              <w:t>5</w:t>
            </w:r>
          </w:p>
        </w:tc>
        <w:tc>
          <w:tcPr>
            <w:tcW w:w="721" w:type="dxa"/>
            <w:shd w:val="clear" w:color="auto" w:fill="auto"/>
            <w:vAlign w:val="center"/>
            <w:hideMark/>
          </w:tcPr>
          <w:p w:rsidR="00E22707" w:rsidRPr="006921A1" w:rsidRDefault="00E22707" w:rsidP="00402A70">
            <w:pPr>
              <w:widowControl/>
              <w:jc w:val="center"/>
              <w:rPr>
                <w:color w:val="000000"/>
                <w:kern w:val="0"/>
                <w:szCs w:val="21"/>
              </w:rPr>
            </w:pPr>
            <w:r w:rsidRPr="006921A1">
              <w:rPr>
                <w:rFonts w:hint="eastAsia"/>
                <w:color w:val="000000"/>
                <w:kern w:val="0"/>
                <w:szCs w:val="21"/>
              </w:rPr>
              <w:t>200</w:t>
            </w:r>
          </w:p>
        </w:tc>
        <w:tc>
          <w:tcPr>
            <w:tcW w:w="1032"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0.32</w:t>
            </w:r>
          </w:p>
        </w:tc>
        <w:tc>
          <w:tcPr>
            <w:tcW w:w="553" w:type="dxa"/>
            <w:vMerge/>
            <w:vAlign w:val="center"/>
            <w:hideMark/>
          </w:tcPr>
          <w:p w:rsidR="00E22707" w:rsidRPr="006921A1" w:rsidRDefault="00E22707" w:rsidP="00402A70">
            <w:pPr>
              <w:widowControl/>
              <w:jc w:val="left"/>
              <w:rPr>
                <w:rFonts w:ascii="宋体" w:hAnsi="宋体" w:cs="宋体"/>
                <w:color w:val="000000"/>
                <w:kern w:val="0"/>
                <w:szCs w:val="21"/>
              </w:rPr>
            </w:pPr>
          </w:p>
        </w:tc>
        <w:tc>
          <w:tcPr>
            <w:tcW w:w="2582" w:type="dxa"/>
            <w:gridSpan w:val="3"/>
            <w:vMerge/>
            <w:vAlign w:val="center"/>
          </w:tcPr>
          <w:p w:rsidR="00E22707" w:rsidRPr="006921A1" w:rsidRDefault="00E22707" w:rsidP="00402A70">
            <w:pPr>
              <w:widowControl/>
              <w:jc w:val="left"/>
              <w:rPr>
                <w:color w:val="000000"/>
                <w:kern w:val="0"/>
                <w:szCs w:val="21"/>
              </w:rPr>
            </w:pPr>
          </w:p>
        </w:tc>
        <w:tc>
          <w:tcPr>
            <w:tcW w:w="1165" w:type="dxa"/>
            <w:vMerge/>
            <w:vAlign w:val="center"/>
          </w:tcPr>
          <w:p w:rsidR="00E22707" w:rsidRPr="006921A1" w:rsidRDefault="00E22707" w:rsidP="00402A70">
            <w:pPr>
              <w:widowControl/>
              <w:jc w:val="left"/>
              <w:rPr>
                <w:color w:val="000000"/>
                <w:kern w:val="0"/>
                <w:szCs w:val="21"/>
              </w:rPr>
            </w:pPr>
          </w:p>
        </w:tc>
        <w:tc>
          <w:tcPr>
            <w:tcW w:w="721" w:type="dxa"/>
            <w:vMerge/>
            <w:vAlign w:val="center"/>
            <w:hideMark/>
          </w:tcPr>
          <w:p w:rsidR="00E22707" w:rsidRPr="006921A1" w:rsidRDefault="00E22707" w:rsidP="00402A70">
            <w:pPr>
              <w:widowControl/>
              <w:jc w:val="left"/>
              <w:rPr>
                <w:color w:val="000000"/>
                <w:kern w:val="0"/>
                <w:szCs w:val="21"/>
              </w:rPr>
            </w:pPr>
          </w:p>
        </w:tc>
        <w:tc>
          <w:tcPr>
            <w:tcW w:w="864"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758" w:type="dxa"/>
            <w:vMerge/>
            <w:vAlign w:val="center"/>
            <w:hideMark/>
          </w:tcPr>
          <w:p w:rsidR="00E22707" w:rsidRPr="006921A1" w:rsidRDefault="00E22707" w:rsidP="00402A70">
            <w:pPr>
              <w:widowControl/>
              <w:jc w:val="left"/>
              <w:rPr>
                <w:color w:val="000000"/>
                <w:kern w:val="0"/>
                <w:szCs w:val="21"/>
              </w:rPr>
            </w:pPr>
          </w:p>
        </w:tc>
        <w:tc>
          <w:tcPr>
            <w:tcW w:w="539"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638" w:type="dxa"/>
            <w:vMerge/>
            <w:vAlign w:val="center"/>
            <w:hideMark/>
          </w:tcPr>
          <w:p w:rsidR="00E22707" w:rsidRPr="006921A1" w:rsidRDefault="00E22707" w:rsidP="00402A70">
            <w:pPr>
              <w:widowControl/>
              <w:jc w:val="left"/>
              <w:rPr>
                <w:color w:val="000000"/>
                <w:kern w:val="0"/>
                <w:szCs w:val="21"/>
              </w:rPr>
            </w:pPr>
          </w:p>
        </w:tc>
      </w:tr>
      <w:tr w:rsidR="00E22707" w:rsidRPr="006921A1" w:rsidTr="006921A1">
        <w:trPr>
          <w:trHeight w:val="390"/>
          <w:jc w:val="center"/>
        </w:trPr>
        <w:tc>
          <w:tcPr>
            <w:tcW w:w="570" w:type="dxa"/>
            <w:vMerge/>
            <w:vAlign w:val="center"/>
            <w:hideMark/>
          </w:tcPr>
          <w:p w:rsidR="00E22707" w:rsidRPr="006921A1" w:rsidRDefault="00E22707" w:rsidP="00AF24BF">
            <w:pPr>
              <w:widowControl/>
              <w:jc w:val="center"/>
              <w:rPr>
                <w:color w:val="000000"/>
                <w:kern w:val="0"/>
                <w:szCs w:val="21"/>
              </w:rPr>
            </w:pPr>
          </w:p>
        </w:tc>
        <w:tc>
          <w:tcPr>
            <w:tcW w:w="1008" w:type="dxa"/>
            <w:vMerge/>
            <w:vAlign w:val="center"/>
            <w:hideMark/>
          </w:tcPr>
          <w:p w:rsidR="00E22707" w:rsidRPr="006921A1" w:rsidRDefault="00E22707" w:rsidP="00AF24BF">
            <w:pPr>
              <w:widowControl/>
              <w:jc w:val="center"/>
              <w:rPr>
                <w:color w:val="000000"/>
                <w:kern w:val="0"/>
                <w:szCs w:val="21"/>
              </w:rPr>
            </w:pPr>
          </w:p>
        </w:tc>
        <w:tc>
          <w:tcPr>
            <w:tcW w:w="719" w:type="dxa"/>
            <w:shd w:val="clear" w:color="auto" w:fill="auto"/>
            <w:vAlign w:val="center"/>
            <w:hideMark/>
          </w:tcPr>
          <w:p w:rsidR="00E22707" w:rsidRPr="006921A1" w:rsidRDefault="00E22707" w:rsidP="00402A70">
            <w:pPr>
              <w:widowControl/>
              <w:jc w:val="center"/>
              <w:rPr>
                <w:color w:val="000000"/>
                <w:kern w:val="0"/>
                <w:szCs w:val="21"/>
              </w:rPr>
            </w:pPr>
            <w:r w:rsidRPr="006921A1">
              <w:rPr>
                <w:rFonts w:hint="eastAsia"/>
                <w:color w:val="000000"/>
                <w:kern w:val="0"/>
                <w:szCs w:val="21"/>
              </w:rPr>
              <w:t>SS</w:t>
            </w:r>
          </w:p>
        </w:tc>
        <w:tc>
          <w:tcPr>
            <w:tcW w:w="721" w:type="dxa"/>
            <w:shd w:val="clear" w:color="auto" w:fill="auto"/>
            <w:vAlign w:val="center"/>
            <w:hideMark/>
          </w:tcPr>
          <w:p w:rsidR="00E22707" w:rsidRPr="006921A1" w:rsidRDefault="00E22707" w:rsidP="00402A70">
            <w:pPr>
              <w:widowControl/>
              <w:jc w:val="center"/>
              <w:rPr>
                <w:color w:val="000000"/>
                <w:kern w:val="0"/>
                <w:szCs w:val="21"/>
              </w:rPr>
            </w:pPr>
            <w:r w:rsidRPr="006921A1">
              <w:rPr>
                <w:rFonts w:hint="eastAsia"/>
                <w:color w:val="000000"/>
                <w:kern w:val="0"/>
                <w:szCs w:val="21"/>
              </w:rPr>
              <w:t>150</w:t>
            </w:r>
          </w:p>
        </w:tc>
        <w:tc>
          <w:tcPr>
            <w:tcW w:w="1032"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0.24</w:t>
            </w:r>
          </w:p>
        </w:tc>
        <w:tc>
          <w:tcPr>
            <w:tcW w:w="553" w:type="dxa"/>
            <w:vMerge/>
            <w:vAlign w:val="center"/>
            <w:hideMark/>
          </w:tcPr>
          <w:p w:rsidR="00E22707" w:rsidRPr="006921A1" w:rsidRDefault="00E22707" w:rsidP="00402A70">
            <w:pPr>
              <w:widowControl/>
              <w:jc w:val="left"/>
              <w:rPr>
                <w:rFonts w:ascii="宋体" w:hAnsi="宋体" w:cs="宋体"/>
                <w:color w:val="000000"/>
                <w:kern w:val="0"/>
                <w:szCs w:val="21"/>
              </w:rPr>
            </w:pPr>
          </w:p>
        </w:tc>
        <w:tc>
          <w:tcPr>
            <w:tcW w:w="2582" w:type="dxa"/>
            <w:gridSpan w:val="3"/>
            <w:vMerge/>
            <w:vAlign w:val="center"/>
          </w:tcPr>
          <w:p w:rsidR="00E22707" w:rsidRPr="006921A1" w:rsidRDefault="00E22707" w:rsidP="00402A70">
            <w:pPr>
              <w:widowControl/>
              <w:jc w:val="left"/>
              <w:rPr>
                <w:color w:val="000000"/>
                <w:kern w:val="0"/>
                <w:szCs w:val="21"/>
              </w:rPr>
            </w:pPr>
          </w:p>
        </w:tc>
        <w:tc>
          <w:tcPr>
            <w:tcW w:w="1165" w:type="dxa"/>
            <w:vMerge/>
            <w:vAlign w:val="center"/>
          </w:tcPr>
          <w:p w:rsidR="00E22707" w:rsidRPr="006921A1" w:rsidRDefault="00E22707" w:rsidP="00402A70">
            <w:pPr>
              <w:widowControl/>
              <w:jc w:val="left"/>
              <w:rPr>
                <w:color w:val="000000"/>
                <w:kern w:val="0"/>
                <w:szCs w:val="21"/>
              </w:rPr>
            </w:pPr>
          </w:p>
        </w:tc>
        <w:tc>
          <w:tcPr>
            <w:tcW w:w="721" w:type="dxa"/>
            <w:vMerge/>
            <w:vAlign w:val="center"/>
            <w:hideMark/>
          </w:tcPr>
          <w:p w:rsidR="00E22707" w:rsidRPr="006921A1" w:rsidRDefault="00E22707" w:rsidP="00402A70">
            <w:pPr>
              <w:widowControl/>
              <w:jc w:val="left"/>
              <w:rPr>
                <w:color w:val="000000"/>
                <w:kern w:val="0"/>
                <w:szCs w:val="21"/>
              </w:rPr>
            </w:pPr>
          </w:p>
        </w:tc>
        <w:tc>
          <w:tcPr>
            <w:tcW w:w="864"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758" w:type="dxa"/>
            <w:vMerge/>
            <w:vAlign w:val="center"/>
            <w:hideMark/>
          </w:tcPr>
          <w:p w:rsidR="00E22707" w:rsidRPr="006921A1" w:rsidRDefault="00E22707" w:rsidP="00402A70">
            <w:pPr>
              <w:widowControl/>
              <w:jc w:val="left"/>
              <w:rPr>
                <w:color w:val="000000"/>
                <w:kern w:val="0"/>
                <w:szCs w:val="21"/>
              </w:rPr>
            </w:pPr>
          </w:p>
        </w:tc>
        <w:tc>
          <w:tcPr>
            <w:tcW w:w="539"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638" w:type="dxa"/>
            <w:vMerge/>
            <w:vAlign w:val="center"/>
            <w:hideMark/>
          </w:tcPr>
          <w:p w:rsidR="00E22707" w:rsidRPr="006921A1" w:rsidRDefault="00E22707" w:rsidP="00402A70">
            <w:pPr>
              <w:widowControl/>
              <w:jc w:val="left"/>
              <w:rPr>
                <w:color w:val="000000"/>
                <w:kern w:val="0"/>
                <w:szCs w:val="21"/>
              </w:rPr>
            </w:pPr>
          </w:p>
        </w:tc>
      </w:tr>
      <w:tr w:rsidR="00E22707" w:rsidRPr="006921A1" w:rsidTr="006921A1">
        <w:trPr>
          <w:trHeight w:val="315"/>
          <w:jc w:val="center"/>
        </w:trPr>
        <w:tc>
          <w:tcPr>
            <w:tcW w:w="570" w:type="dxa"/>
            <w:vMerge/>
            <w:vAlign w:val="center"/>
            <w:hideMark/>
          </w:tcPr>
          <w:p w:rsidR="00E22707" w:rsidRPr="006921A1" w:rsidRDefault="00E22707" w:rsidP="00AF24BF">
            <w:pPr>
              <w:widowControl/>
              <w:jc w:val="center"/>
              <w:rPr>
                <w:color w:val="000000"/>
                <w:kern w:val="0"/>
                <w:szCs w:val="21"/>
              </w:rPr>
            </w:pPr>
          </w:p>
        </w:tc>
        <w:tc>
          <w:tcPr>
            <w:tcW w:w="1008" w:type="dxa"/>
            <w:vMerge/>
            <w:vAlign w:val="center"/>
            <w:hideMark/>
          </w:tcPr>
          <w:p w:rsidR="00E22707" w:rsidRPr="006921A1" w:rsidRDefault="00E22707" w:rsidP="00AF24BF">
            <w:pPr>
              <w:widowControl/>
              <w:jc w:val="center"/>
              <w:rPr>
                <w:color w:val="000000"/>
                <w:kern w:val="0"/>
                <w:szCs w:val="21"/>
              </w:rPr>
            </w:pPr>
          </w:p>
        </w:tc>
        <w:tc>
          <w:tcPr>
            <w:tcW w:w="719" w:type="dxa"/>
            <w:shd w:val="clear" w:color="auto" w:fill="auto"/>
            <w:vAlign w:val="center"/>
            <w:hideMark/>
          </w:tcPr>
          <w:p w:rsidR="00E22707" w:rsidRPr="006921A1" w:rsidRDefault="00E01371" w:rsidP="00402A70">
            <w:pPr>
              <w:widowControl/>
              <w:jc w:val="center"/>
              <w:rPr>
                <w:color w:val="000000"/>
                <w:kern w:val="0"/>
                <w:szCs w:val="21"/>
              </w:rPr>
            </w:pPr>
            <w:r w:rsidRPr="006921A1">
              <w:rPr>
                <w:rFonts w:hint="eastAsia"/>
                <w:color w:val="000000"/>
                <w:kern w:val="0"/>
                <w:szCs w:val="21"/>
              </w:rPr>
              <w:t>石油类</w:t>
            </w:r>
          </w:p>
        </w:tc>
        <w:tc>
          <w:tcPr>
            <w:tcW w:w="721" w:type="dxa"/>
            <w:shd w:val="clear" w:color="auto" w:fill="auto"/>
            <w:vAlign w:val="center"/>
            <w:hideMark/>
          </w:tcPr>
          <w:p w:rsidR="00E22707" w:rsidRPr="006921A1" w:rsidRDefault="00E22707" w:rsidP="00402A70">
            <w:pPr>
              <w:widowControl/>
              <w:jc w:val="center"/>
              <w:rPr>
                <w:color w:val="000000"/>
                <w:kern w:val="0"/>
                <w:szCs w:val="21"/>
              </w:rPr>
            </w:pPr>
            <w:r w:rsidRPr="006921A1">
              <w:rPr>
                <w:rFonts w:hint="eastAsia"/>
                <w:color w:val="000000"/>
                <w:kern w:val="0"/>
                <w:szCs w:val="21"/>
              </w:rPr>
              <w:t>15</w:t>
            </w:r>
          </w:p>
        </w:tc>
        <w:tc>
          <w:tcPr>
            <w:tcW w:w="1032" w:type="dxa"/>
            <w:shd w:val="clear" w:color="auto" w:fill="auto"/>
            <w:vAlign w:val="center"/>
            <w:hideMark/>
          </w:tcPr>
          <w:p w:rsidR="00E22707" w:rsidRPr="006921A1" w:rsidRDefault="00E22707" w:rsidP="00E22707">
            <w:pPr>
              <w:widowControl/>
              <w:jc w:val="center"/>
              <w:rPr>
                <w:color w:val="000000"/>
                <w:kern w:val="0"/>
                <w:szCs w:val="21"/>
              </w:rPr>
            </w:pPr>
            <w:r w:rsidRPr="006921A1">
              <w:rPr>
                <w:rFonts w:hint="eastAsia"/>
                <w:color w:val="000000"/>
                <w:kern w:val="0"/>
                <w:szCs w:val="21"/>
              </w:rPr>
              <w:t>0.024</w:t>
            </w:r>
          </w:p>
        </w:tc>
        <w:tc>
          <w:tcPr>
            <w:tcW w:w="553" w:type="dxa"/>
            <w:vMerge/>
            <w:vAlign w:val="center"/>
            <w:hideMark/>
          </w:tcPr>
          <w:p w:rsidR="00E22707" w:rsidRPr="006921A1" w:rsidRDefault="00E22707" w:rsidP="00402A70">
            <w:pPr>
              <w:widowControl/>
              <w:jc w:val="left"/>
              <w:rPr>
                <w:rFonts w:ascii="宋体" w:hAnsi="宋体" w:cs="宋体"/>
                <w:color w:val="000000"/>
                <w:kern w:val="0"/>
                <w:szCs w:val="21"/>
              </w:rPr>
            </w:pPr>
          </w:p>
        </w:tc>
        <w:tc>
          <w:tcPr>
            <w:tcW w:w="2582" w:type="dxa"/>
            <w:gridSpan w:val="3"/>
            <w:vMerge/>
            <w:vAlign w:val="center"/>
          </w:tcPr>
          <w:p w:rsidR="00E22707" w:rsidRPr="006921A1" w:rsidRDefault="00E22707" w:rsidP="00402A70">
            <w:pPr>
              <w:widowControl/>
              <w:jc w:val="left"/>
              <w:rPr>
                <w:color w:val="000000"/>
                <w:kern w:val="0"/>
                <w:szCs w:val="21"/>
              </w:rPr>
            </w:pPr>
          </w:p>
        </w:tc>
        <w:tc>
          <w:tcPr>
            <w:tcW w:w="1165" w:type="dxa"/>
            <w:vMerge/>
            <w:vAlign w:val="center"/>
          </w:tcPr>
          <w:p w:rsidR="00E22707" w:rsidRPr="006921A1" w:rsidRDefault="00E22707" w:rsidP="00402A70">
            <w:pPr>
              <w:widowControl/>
              <w:jc w:val="left"/>
              <w:rPr>
                <w:color w:val="000000"/>
                <w:kern w:val="0"/>
                <w:szCs w:val="21"/>
              </w:rPr>
            </w:pPr>
          </w:p>
        </w:tc>
        <w:tc>
          <w:tcPr>
            <w:tcW w:w="721" w:type="dxa"/>
            <w:vMerge/>
            <w:vAlign w:val="center"/>
            <w:hideMark/>
          </w:tcPr>
          <w:p w:rsidR="00E22707" w:rsidRPr="006921A1" w:rsidRDefault="00E22707" w:rsidP="00402A70">
            <w:pPr>
              <w:widowControl/>
              <w:jc w:val="left"/>
              <w:rPr>
                <w:color w:val="000000"/>
                <w:kern w:val="0"/>
                <w:szCs w:val="21"/>
              </w:rPr>
            </w:pPr>
          </w:p>
        </w:tc>
        <w:tc>
          <w:tcPr>
            <w:tcW w:w="864"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758" w:type="dxa"/>
            <w:vMerge/>
            <w:vAlign w:val="center"/>
            <w:hideMark/>
          </w:tcPr>
          <w:p w:rsidR="00E22707" w:rsidRPr="006921A1" w:rsidRDefault="00E22707" w:rsidP="00402A70">
            <w:pPr>
              <w:widowControl/>
              <w:jc w:val="left"/>
              <w:rPr>
                <w:color w:val="000000"/>
                <w:kern w:val="0"/>
                <w:szCs w:val="21"/>
              </w:rPr>
            </w:pPr>
          </w:p>
        </w:tc>
        <w:tc>
          <w:tcPr>
            <w:tcW w:w="539" w:type="dxa"/>
            <w:vMerge/>
            <w:vAlign w:val="center"/>
            <w:hideMark/>
          </w:tcPr>
          <w:p w:rsidR="00E22707" w:rsidRPr="006921A1" w:rsidRDefault="00E22707" w:rsidP="00402A70">
            <w:pPr>
              <w:widowControl/>
              <w:jc w:val="left"/>
              <w:rPr>
                <w:color w:val="000000"/>
                <w:kern w:val="0"/>
                <w:szCs w:val="21"/>
              </w:rPr>
            </w:pPr>
          </w:p>
        </w:tc>
        <w:tc>
          <w:tcPr>
            <w:tcW w:w="1153" w:type="dxa"/>
            <w:vMerge/>
            <w:vAlign w:val="center"/>
            <w:hideMark/>
          </w:tcPr>
          <w:p w:rsidR="00E22707" w:rsidRPr="006921A1" w:rsidRDefault="00E22707" w:rsidP="00402A70">
            <w:pPr>
              <w:widowControl/>
              <w:jc w:val="left"/>
              <w:rPr>
                <w:color w:val="000000"/>
                <w:kern w:val="0"/>
                <w:szCs w:val="21"/>
              </w:rPr>
            </w:pPr>
          </w:p>
        </w:tc>
        <w:tc>
          <w:tcPr>
            <w:tcW w:w="638" w:type="dxa"/>
            <w:vMerge/>
            <w:vAlign w:val="center"/>
            <w:hideMark/>
          </w:tcPr>
          <w:p w:rsidR="00E22707" w:rsidRPr="006921A1" w:rsidRDefault="00E22707" w:rsidP="00402A70">
            <w:pPr>
              <w:widowControl/>
              <w:jc w:val="left"/>
              <w:rPr>
                <w:color w:val="000000"/>
                <w:kern w:val="0"/>
                <w:szCs w:val="21"/>
              </w:rPr>
            </w:pPr>
          </w:p>
        </w:tc>
      </w:tr>
      <w:tr w:rsidR="0074507F" w:rsidRPr="006921A1" w:rsidTr="006921A1">
        <w:trPr>
          <w:jc w:val="center"/>
        </w:trPr>
        <w:tc>
          <w:tcPr>
            <w:tcW w:w="570" w:type="dxa"/>
            <w:vMerge w:val="restart"/>
            <w:shd w:val="clear" w:color="auto" w:fill="auto"/>
            <w:vAlign w:val="center"/>
            <w:hideMark/>
          </w:tcPr>
          <w:p w:rsidR="0074507F" w:rsidRPr="006921A1" w:rsidRDefault="0074507F" w:rsidP="00402A70">
            <w:pPr>
              <w:widowControl/>
              <w:jc w:val="center"/>
              <w:rPr>
                <w:rFonts w:ascii="宋体" w:hAnsi="宋体" w:cs="宋体"/>
                <w:color w:val="000000"/>
                <w:kern w:val="0"/>
                <w:szCs w:val="21"/>
              </w:rPr>
            </w:pPr>
            <w:r w:rsidRPr="006921A1">
              <w:rPr>
                <w:rFonts w:ascii="宋体" w:hAnsi="宋体" w:cs="宋体" w:hint="eastAsia"/>
                <w:color w:val="000000"/>
                <w:kern w:val="0"/>
                <w:szCs w:val="21"/>
              </w:rPr>
              <w:t>综合废水</w:t>
            </w:r>
          </w:p>
        </w:tc>
        <w:tc>
          <w:tcPr>
            <w:tcW w:w="1008" w:type="dxa"/>
            <w:vMerge w:val="restart"/>
            <w:shd w:val="clear" w:color="auto" w:fill="auto"/>
            <w:vAlign w:val="center"/>
            <w:hideMark/>
          </w:tcPr>
          <w:p w:rsidR="0074507F" w:rsidRPr="006921A1" w:rsidRDefault="0074507F" w:rsidP="00E22707">
            <w:pPr>
              <w:widowControl/>
              <w:jc w:val="center"/>
              <w:rPr>
                <w:color w:val="000000"/>
                <w:kern w:val="0"/>
                <w:szCs w:val="21"/>
              </w:rPr>
            </w:pPr>
            <w:r w:rsidRPr="006921A1">
              <w:rPr>
                <w:color w:val="000000"/>
                <w:kern w:val="0"/>
                <w:szCs w:val="21"/>
              </w:rPr>
              <w:t>5379486.4</w:t>
            </w: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COD</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400.1</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2152.589</w:t>
            </w:r>
          </w:p>
        </w:tc>
        <w:tc>
          <w:tcPr>
            <w:tcW w:w="553" w:type="dxa"/>
            <w:vMerge w:val="restart"/>
            <w:shd w:val="clear" w:color="auto" w:fill="auto"/>
            <w:vAlign w:val="center"/>
            <w:hideMark/>
          </w:tcPr>
          <w:p w:rsidR="0074507F" w:rsidRPr="006921A1" w:rsidRDefault="0074507F" w:rsidP="00402A70">
            <w:pPr>
              <w:widowControl/>
              <w:jc w:val="center"/>
              <w:rPr>
                <w:color w:val="000000"/>
                <w:kern w:val="0"/>
                <w:szCs w:val="21"/>
              </w:rPr>
            </w:pPr>
            <w:r w:rsidRPr="006921A1">
              <w:rPr>
                <w:rFonts w:ascii="宋体" w:hAnsi="宋体" w:hint="eastAsia"/>
                <w:color w:val="000000"/>
                <w:kern w:val="0"/>
                <w:szCs w:val="21"/>
              </w:rPr>
              <w:t>格栅</w:t>
            </w:r>
            <w:r w:rsidRPr="006921A1">
              <w:rPr>
                <w:color w:val="000000"/>
                <w:kern w:val="0"/>
                <w:szCs w:val="21"/>
              </w:rPr>
              <w:t>+</w:t>
            </w:r>
            <w:r w:rsidRPr="006921A1">
              <w:rPr>
                <w:rFonts w:ascii="宋体" w:hAnsi="宋体" w:hint="eastAsia"/>
                <w:color w:val="000000"/>
                <w:kern w:val="0"/>
                <w:szCs w:val="21"/>
              </w:rPr>
              <w:t>隔油调节</w:t>
            </w:r>
            <w:r w:rsidRPr="006921A1">
              <w:rPr>
                <w:color w:val="000000"/>
                <w:kern w:val="0"/>
                <w:szCs w:val="21"/>
              </w:rPr>
              <w:t>+</w:t>
            </w:r>
            <w:r w:rsidRPr="006921A1">
              <w:rPr>
                <w:rFonts w:ascii="宋体" w:hAnsi="宋体" w:hint="eastAsia"/>
                <w:color w:val="000000"/>
                <w:kern w:val="0"/>
                <w:szCs w:val="21"/>
              </w:rPr>
              <w:t>气浮</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COD</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200.07</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rFonts w:hint="eastAsia"/>
                <w:color w:val="000000"/>
                <w:kern w:val="0"/>
                <w:szCs w:val="21"/>
              </w:rPr>
              <w:t>1076.295</w:t>
            </w:r>
          </w:p>
        </w:tc>
        <w:tc>
          <w:tcPr>
            <w:tcW w:w="1165" w:type="dxa"/>
            <w:vMerge w:val="restart"/>
            <w:shd w:val="clear" w:color="auto" w:fill="auto"/>
            <w:vAlign w:val="center"/>
            <w:hideMark/>
          </w:tcPr>
          <w:p w:rsidR="0074507F" w:rsidRPr="006921A1" w:rsidRDefault="0074507F" w:rsidP="006E264D">
            <w:pPr>
              <w:widowControl/>
              <w:jc w:val="center"/>
              <w:rPr>
                <w:color w:val="000000"/>
                <w:kern w:val="0"/>
                <w:szCs w:val="21"/>
              </w:rPr>
            </w:pPr>
            <w:r w:rsidRPr="006921A1">
              <w:rPr>
                <w:rFonts w:hint="eastAsia"/>
                <w:color w:val="000000"/>
                <w:kern w:val="0"/>
                <w:szCs w:val="21"/>
              </w:rPr>
              <w:t>4303589.12</w:t>
            </w:r>
            <w:r w:rsidRPr="006921A1">
              <w:rPr>
                <w:rFonts w:ascii="宋体" w:hAnsi="宋体" w:hint="eastAsia"/>
                <w:color w:val="000000"/>
                <w:kern w:val="0"/>
                <w:szCs w:val="21"/>
              </w:rPr>
              <w:t>进入袋式过滤器过滤后回用至生产，剩余</w:t>
            </w:r>
            <w:r w:rsidRPr="006921A1">
              <w:rPr>
                <w:color w:val="000000"/>
                <w:kern w:val="0"/>
                <w:szCs w:val="21"/>
              </w:rPr>
              <w:t>1075</w:t>
            </w:r>
            <w:r w:rsidRPr="006921A1">
              <w:rPr>
                <w:rFonts w:hint="eastAsia"/>
                <w:color w:val="000000"/>
                <w:kern w:val="0"/>
                <w:szCs w:val="21"/>
              </w:rPr>
              <w:t>897</w:t>
            </w:r>
            <w:r w:rsidRPr="006921A1">
              <w:rPr>
                <w:color w:val="000000"/>
                <w:kern w:val="0"/>
                <w:szCs w:val="21"/>
              </w:rPr>
              <w:t>.28</w:t>
            </w:r>
            <w:r w:rsidRPr="006921A1">
              <w:rPr>
                <w:rFonts w:ascii="宋体" w:hAnsi="宋体" w:hint="eastAsia"/>
                <w:color w:val="000000"/>
                <w:kern w:val="0"/>
                <w:szCs w:val="21"/>
              </w:rPr>
              <w:t>与生活污水、食堂废水一起纳管排放。</w:t>
            </w: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r w:rsidR="0074507F" w:rsidRPr="006921A1" w:rsidTr="006921A1">
        <w:trPr>
          <w:jc w:val="center"/>
        </w:trPr>
        <w:tc>
          <w:tcPr>
            <w:tcW w:w="570" w:type="dxa"/>
            <w:vMerge/>
            <w:vAlign w:val="center"/>
            <w:hideMark/>
          </w:tcPr>
          <w:p w:rsidR="0074507F" w:rsidRPr="006921A1" w:rsidRDefault="0074507F" w:rsidP="00402A70">
            <w:pPr>
              <w:widowControl/>
              <w:jc w:val="left"/>
              <w:rPr>
                <w:rFonts w:ascii="宋体" w:hAnsi="宋体" w:cs="宋体"/>
                <w:color w:val="000000"/>
                <w:kern w:val="0"/>
                <w:szCs w:val="21"/>
              </w:rPr>
            </w:pPr>
          </w:p>
        </w:tc>
        <w:tc>
          <w:tcPr>
            <w:tcW w:w="1008" w:type="dxa"/>
            <w:vMerge/>
            <w:vAlign w:val="center"/>
            <w:hideMark/>
          </w:tcPr>
          <w:p w:rsidR="0074507F" w:rsidRPr="006921A1" w:rsidRDefault="0074507F" w:rsidP="00402A70">
            <w:pPr>
              <w:widowControl/>
              <w:jc w:val="left"/>
              <w:rPr>
                <w:color w:val="000000"/>
                <w:kern w:val="0"/>
                <w:szCs w:val="21"/>
              </w:rPr>
            </w:pP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195.8</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1053.088</w:t>
            </w:r>
          </w:p>
        </w:tc>
        <w:tc>
          <w:tcPr>
            <w:tcW w:w="553" w:type="dxa"/>
            <w:vMerge/>
            <w:vAlign w:val="center"/>
            <w:hideMark/>
          </w:tcPr>
          <w:p w:rsidR="0074507F" w:rsidRPr="006921A1" w:rsidRDefault="0074507F" w:rsidP="00402A70">
            <w:pPr>
              <w:widowControl/>
              <w:jc w:val="left"/>
              <w:rPr>
                <w:color w:val="000000"/>
                <w:kern w:val="0"/>
                <w:szCs w:val="21"/>
              </w:rPr>
            </w:pP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BOD</w:t>
            </w:r>
            <w:r w:rsidRPr="006921A1">
              <w:rPr>
                <w:color w:val="000000"/>
                <w:kern w:val="0"/>
                <w:szCs w:val="21"/>
                <w:vertAlign w:val="subscript"/>
              </w:rPr>
              <w:t>5</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156.61</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rFonts w:hint="eastAsia"/>
                <w:color w:val="000000"/>
                <w:kern w:val="0"/>
                <w:szCs w:val="21"/>
              </w:rPr>
              <w:t>842.4704</w:t>
            </w:r>
          </w:p>
        </w:tc>
        <w:tc>
          <w:tcPr>
            <w:tcW w:w="1165" w:type="dxa"/>
            <w:vMerge/>
            <w:vAlign w:val="center"/>
            <w:hideMark/>
          </w:tcPr>
          <w:p w:rsidR="0074507F" w:rsidRPr="006921A1" w:rsidRDefault="0074507F" w:rsidP="00402A70">
            <w:pPr>
              <w:widowControl/>
              <w:jc w:val="left"/>
              <w:rPr>
                <w:color w:val="000000"/>
                <w:kern w:val="0"/>
                <w:szCs w:val="21"/>
              </w:rPr>
            </w:pP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r w:rsidR="0074507F" w:rsidRPr="006921A1" w:rsidTr="006921A1">
        <w:trPr>
          <w:jc w:val="center"/>
        </w:trPr>
        <w:tc>
          <w:tcPr>
            <w:tcW w:w="570" w:type="dxa"/>
            <w:vMerge/>
            <w:vAlign w:val="center"/>
            <w:hideMark/>
          </w:tcPr>
          <w:p w:rsidR="0074507F" w:rsidRPr="006921A1" w:rsidRDefault="0074507F" w:rsidP="00402A70">
            <w:pPr>
              <w:widowControl/>
              <w:jc w:val="left"/>
              <w:rPr>
                <w:rFonts w:ascii="宋体" w:hAnsi="宋体" w:cs="宋体"/>
                <w:color w:val="000000"/>
                <w:kern w:val="0"/>
                <w:szCs w:val="21"/>
              </w:rPr>
            </w:pPr>
          </w:p>
        </w:tc>
        <w:tc>
          <w:tcPr>
            <w:tcW w:w="1008" w:type="dxa"/>
            <w:vMerge/>
            <w:vAlign w:val="center"/>
            <w:hideMark/>
          </w:tcPr>
          <w:p w:rsidR="0074507F" w:rsidRPr="006921A1" w:rsidRDefault="0074507F" w:rsidP="00402A70">
            <w:pPr>
              <w:widowControl/>
              <w:jc w:val="left"/>
              <w:rPr>
                <w:color w:val="000000"/>
                <w:kern w:val="0"/>
                <w:szCs w:val="21"/>
              </w:rPr>
            </w:pP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SS</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69.5</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374.05</w:t>
            </w:r>
          </w:p>
        </w:tc>
        <w:tc>
          <w:tcPr>
            <w:tcW w:w="553" w:type="dxa"/>
            <w:vMerge/>
            <w:vAlign w:val="center"/>
            <w:hideMark/>
          </w:tcPr>
          <w:p w:rsidR="0074507F" w:rsidRPr="006921A1" w:rsidRDefault="0074507F" w:rsidP="00402A70">
            <w:pPr>
              <w:widowControl/>
              <w:jc w:val="left"/>
              <w:rPr>
                <w:color w:val="000000"/>
                <w:kern w:val="0"/>
                <w:szCs w:val="21"/>
              </w:rPr>
            </w:pP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SS</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20.85</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rFonts w:hint="eastAsia"/>
                <w:color w:val="000000"/>
                <w:kern w:val="0"/>
                <w:szCs w:val="21"/>
              </w:rPr>
              <w:t>112.215</w:t>
            </w:r>
          </w:p>
        </w:tc>
        <w:tc>
          <w:tcPr>
            <w:tcW w:w="1165" w:type="dxa"/>
            <w:vMerge/>
            <w:vAlign w:val="center"/>
            <w:hideMark/>
          </w:tcPr>
          <w:p w:rsidR="0074507F" w:rsidRPr="006921A1" w:rsidRDefault="0074507F" w:rsidP="00402A70">
            <w:pPr>
              <w:widowControl/>
              <w:jc w:val="left"/>
              <w:rPr>
                <w:color w:val="000000"/>
                <w:kern w:val="0"/>
                <w:szCs w:val="21"/>
              </w:rPr>
            </w:pP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r w:rsidR="0074507F" w:rsidRPr="006921A1" w:rsidTr="006921A1">
        <w:trPr>
          <w:jc w:val="center"/>
        </w:trPr>
        <w:tc>
          <w:tcPr>
            <w:tcW w:w="570" w:type="dxa"/>
            <w:vMerge/>
            <w:vAlign w:val="center"/>
            <w:hideMark/>
          </w:tcPr>
          <w:p w:rsidR="0074507F" w:rsidRPr="006921A1" w:rsidRDefault="0074507F" w:rsidP="00402A70">
            <w:pPr>
              <w:widowControl/>
              <w:jc w:val="left"/>
              <w:rPr>
                <w:rFonts w:ascii="宋体" w:hAnsi="宋体" w:cs="宋体"/>
                <w:color w:val="000000"/>
                <w:kern w:val="0"/>
                <w:szCs w:val="21"/>
              </w:rPr>
            </w:pPr>
          </w:p>
        </w:tc>
        <w:tc>
          <w:tcPr>
            <w:tcW w:w="1008" w:type="dxa"/>
            <w:vMerge/>
            <w:vAlign w:val="center"/>
            <w:hideMark/>
          </w:tcPr>
          <w:p w:rsidR="0074507F" w:rsidRPr="006921A1" w:rsidRDefault="0074507F" w:rsidP="00402A70">
            <w:pPr>
              <w:widowControl/>
              <w:jc w:val="left"/>
              <w:rPr>
                <w:color w:val="000000"/>
                <w:kern w:val="0"/>
                <w:szCs w:val="21"/>
              </w:rPr>
            </w:pP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rFonts w:ascii="宋体" w:hAnsi="宋体" w:hint="eastAsia"/>
                <w:color w:val="000000"/>
                <w:kern w:val="0"/>
                <w:szCs w:val="21"/>
              </w:rPr>
              <w:t>石油类</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14.7</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78.941</w:t>
            </w:r>
          </w:p>
        </w:tc>
        <w:tc>
          <w:tcPr>
            <w:tcW w:w="553" w:type="dxa"/>
            <w:vMerge/>
            <w:vAlign w:val="center"/>
            <w:hideMark/>
          </w:tcPr>
          <w:p w:rsidR="0074507F" w:rsidRPr="006921A1" w:rsidRDefault="0074507F" w:rsidP="00402A70">
            <w:pPr>
              <w:widowControl/>
              <w:jc w:val="left"/>
              <w:rPr>
                <w:color w:val="000000"/>
                <w:kern w:val="0"/>
                <w:szCs w:val="21"/>
              </w:rPr>
            </w:pP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rFonts w:ascii="宋体" w:hAnsi="宋体" w:hint="eastAsia"/>
                <w:color w:val="000000"/>
                <w:kern w:val="0"/>
                <w:szCs w:val="21"/>
              </w:rPr>
              <w:t>石油类</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0.49</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rFonts w:hint="eastAsia"/>
                <w:color w:val="000000"/>
                <w:kern w:val="0"/>
                <w:szCs w:val="21"/>
              </w:rPr>
              <w:t>39.4705</w:t>
            </w:r>
          </w:p>
        </w:tc>
        <w:tc>
          <w:tcPr>
            <w:tcW w:w="1165" w:type="dxa"/>
            <w:vMerge/>
            <w:vAlign w:val="center"/>
            <w:hideMark/>
          </w:tcPr>
          <w:p w:rsidR="0074507F" w:rsidRPr="006921A1" w:rsidRDefault="0074507F" w:rsidP="00402A70">
            <w:pPr>
              <w:widowControl/>
              <w:jc w:val="left"/>
              <w:rPr>
                <w:color w:val="000000"/>
                <w:kern w:val="0"/>
                <w:szCs w:val="21"/>
              </w:rPr>
            </w:pP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r w:rsidR="0074507F" w:rsidRPr="006921A1" w:rsidTr="006921A1">
        <w:trPr>
          <w:jc w:val="center"/>
        </w:trPr>
        <w:tc>
          <w:tcPr>
            <w:tcW w:w="570" w:type="dxa"/>
            <w:vMerge/>
            <w:vAlign w:val="center"/>
            <w:hideMark/>
          </w:tcPr>
          <w:p w:rsidR="0074507F" w:rsidRPr="006921A1" w:rsidRDefault="0074507F" w:rsidP="00402A70">
            <w:pPr>
              <w:widowControl/>
              <w:jc w:val="left"/>
              <w:rPr>
                <w:rFonts w:ascii="宋体" w:hAnsi="宋体" w:cs="宋体"/>
                <w:color w:val="000000"/>
                <w:kern w:val="0"/>
                <w:szCs w:val="21"/>
              </w:rPr>
            </w:pPr>
          </w:p>
        </w:tc>
        <w:tc>
          <w:tcPr>
            <w:tcW w:w="1008" w:type="dxa"/>
            <w:vMerge/>
            <w:vAlign w:val="center"/>
            <w:hideMark/>
          </w:tcPr>
          <w:p w:rsidR="0074507F" w:rsidRPr="006921A1" w:rsidRDefault="0074507F" w:rsidP="00402A70">
            <w:pPr>
              <w:widowControl/>
              <w:jc w:val="left"/>
              <w:rPr>
                <w:color w:val="000000"/>
                <w:kern w:val="0"/>
                <w:szCs w:val="21"/>
              </w:rPr>
            </w:pP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rFonts w:ascii="宋体" w:hAnsi="宋体" w:hint="eastAsia"/>
                <w:color w:val="000000"/>
                <w:kern w:val="0"/>
                <w:szCs w:val="21"/>
              </w:rPr>
              <w:t>氨氮</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14.7</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78.917</w:t>
            </w:r>
          </w:p>
        </w:tc>
        <w:tc>
          <w:tcPr>
            <w:tcW w:w="553" w:type="dxa"/>
            <w:vMerge/>
            <w:vAlign w:val="center"/>
            <w:hideMark/>
          </w:tcPr>
          <w:p w:rsidR="0074507F" w:rsidRPr="006921A1" w:rsidRDefault="0074507F" w:rsidP="00402A70">
            <w:pPr>
              <w:widowControl/>
              <w:jc w:val="left"/>
              <w:rPr>
                <w:color w:val="000000"/>
                <w:kern w:val="0"/>
                <w:szCs w:val="21"/>
              </w:rPr>
            </w:pP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rFonts w:ascii="宋体" w:hAnsi="宋体" w:hint="eastAsia"/>
                <w:color w:val="000000"/>
                <w:kern w:val="0"/>
                <w:szCs w:val="21"/>
              </w:rPr>
              <w:t>氨氮</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14.7</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color w:val="000000"/>
                <w:kern w:val="0"/>
                <w:szCs w:val="21"/>
              </w:rPr>
              <w:t>78.917</w:t>
            </w:r>
          </w:p>
        </w:tc>
        <w:tc>
          <w:tcPr>
            <w:tcW w:w="1165" w:type="dxa"/>
            <w:vMerge/>
            <w:vAlign w:val="center"/>
            <w:hideMark/>
          </w:tcPr>
          <w:p w:rsidR="0074507F" w:rsidRPr="006921A1" w:rsidRDefault="0074507F" w:rsidP="00402A70">
            <w:pPr>
              <w:widowControl/>
              <w:jc w:val="left"/>
              <w:rPr>
                <w:color w:val="000000"/>
                <w:kern w:val="0"/>
                <w:szCs w:val="21"/>
              </w:rPr>
            </w:pP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r w:rsidR="0074507F" w:rsidRPr="006921A1" w:rsidTr="006921A1">
        <w:trPr>
          <w:jc w:val="center"/>
        </w:trPr>
        <w:tc>
          <w:tcPr>
            <w:tcW w:w="570" w:type="dxa"/>
            <w:vMerge/>
            <w:vAlign w:val="center"/>
            <w:hideMark/>
          </w:tcPr>
          <w:p w:rsidR="0074507F" w:rsidRPr="006921A1" w:rsidRDefault="0074507F" w:rsidP="00402A70">
            <w:pPr>
              <w:widowControl/>
              <w:jc w:val="left"/>
              <w:rPr>
                <w:rFonts w:ascii="宋体" w:hAnsi="宋体" w:cs="宋体"/>
                <w:color w:val="000000"/>
                <w:kern w:val="0"/>
                <w:szCs w:val="21"/>
              </w:rPr>
            </w:pPr>
          </w:p>
        </w:tc>
        <w:tc>
          <w:tcPr>
            <w:tcW w:w="1008" w:type="dxa"/>
            <w:vMerge/>
            <w:vAlign w:val="center"/>
            <w:hideMark/>
          </w:tcPr>
          <w:p w:rsidR="0074507F" w:rsidRPr="006921A1" w:rsidRDefault="0074507F" w:rsidP="00402A70">
            <w:pPr>
              <w:widowControl/>
              <w:jc w:val="left"/>
              <w:rPr>
                <w:color w:val="000000"/>
                <w:kern w:val="0"/>
                <w:szCs w:val="21"/>
              </w:rPr>
            </w:pPr>
          </w:p>
        </w:tc>
        <w:tc>
          <w:tcPr>
            <w:tcW w:w="719"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TP</w:t>
            </w: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1.0</w:t>
            </w:r>
          </w:p>
        </w:tc>
        <w:tc>
          <w:tcPr>
            <w:tcW w:w="1032" w:type="dxa"/>
            <w:shd w:val="clear" w:color="auto" w:fill="auto"/>
            <w:vAlign w:val="center"/>
            <w:hideMark/>
          </w:tcPr>
          <w:p w:rsidR="0074507F" w:rsidRPr="006921A1" w:rsidRDefault="0074507F" w:rsidP="00E01371">
            <w:pPr>
              <w:widowControl/>
              <w:jc w:val="center"/>
              <w:rPr>
                <w:color w:val="000000"/>
                <w:kern w:val="0"/>
                <w:szCs w:val="21"/>
              </w:rPr>
            </w:pPr>
            <w:r w:rsidRPr="006921A1">
              <w:rPr>
                <w:rFonts w:hint="eastAsia"/>
                <w:color w:val="000000"/>
                <w:kern w:val="0"/>
                <w:szCs w:val="21"/>
              </w:rPr>
              <w:t>5.261</w:t>
            </w:r>
          </w:p>
        </w:tc>
        <w:tc>
          <w:tcPr>
            <w:tcW w:w="553" w:type="dxa"/>
            <w:vMerge/>
            <w:vAlign w:val="center"/>
            <w:hideMark/>
          </w:tcPr>
          <w:p w:rsidR="0074507F" w:rsidRPr="006921A1" w:rsidRDefault="0074507F" w:rsidP="00402A70">
            <w:pPr>
              <w:widowControl/>
              <w:jc w:val="left"/>
              <w:rPr>
                <w:color w:val="000000"/>
                <w:kern w:val="0"/>
                <w:szCs w:val="21"/>
              </w:rPr>
            </w:pPr>
          </w:p>
        </w:tc>
        <w:tc>
          <w:tcPr>
            <w:tcW w:w="721"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TP</w:t>
            </w:r>
          </w:p>
        </w:tc>
        <w:tc>
          <w:tcPr>
            <w:tcW w:w="865" w:type="dxa"/>
            <w:shd w:val="clear" w:color="auto" w:fill="auto"/>
            <w:vAlign w:val="center"/>
            <w:hideMark/>
          </w:tcPr>
          <w:p w:rsidR="0074507F" w:rsidRPr="006921A1" w:rsidRDefault="0074507F" w:rsidP="00402A70">
            <w:pPr>
              <w:widowControl/>
              <w:jc w:val="center"/>
              <w:rPr>
                <w:color w:val="000000"/>
                <w:kern w:val="0"/>
                <w:szCs w:val="21"/>
              </w:rPr>
            </w:pPr>
            <w:r w:rsidRPr="006921A1">
              <w:rPr>
                <w:color w:val="000000"/>
                <w:kern w:val="0"/>
                <w:szCs w:val="21"/>
              </w:rPr>
              <w:t>0.29</w:t>
            </w:r>
          </w:p>
        </w:tc>
        <w:tc>
          <w:tcPr>
            <w:tcW w:w="996" w:type="dxa"/>
            <w:shd w:val="clear" w:color="auto" w:fill="auto"/>
            <w:vAlign w:val="center"/>
            <w:hideMark/>
          </w:tcPr>
          <w:p w:rsidR="0074507F" w:rsidRPr="006921A1" w:rsidRDefault="0074507F" w:rsidP="0074507F">
            <w:pPr>
              <w:widowControl/>
              <w:jc w:val="center"/>
              <w:rPr>
                <w:color w:val="000000"/>
                <w:kern w:val="0"/>
                <w:szCs w:val="21"/>
              </w:rPr>
            </w:pPr>
            <w:r w:rsidRPr="006921A1">
              <w:rPr>
                <w:rFonts w:hint="eastAsia"/>
                <w:color w:val="000000"/>
                <w:kern w:val="0"/>
                <w:szCs w:val="21"/>
              </w:rPr>
              <w:t>1.5783</w:t>
            </w:r>
          </w:p>
        </w:tc>
        <w:tc>
          <w:tcPr>
            <w:tcW w:w="1165" w:type="dxa"/>
            <w:vMerge/>
            <w:vAlign w:val="center"/>
            <w:hideMark/>
          </w:tcPr>
          <w:p w:rsidR="0074507F" w:rsidRPr="006921A1" w:rsidRDefault="0074507F" w:rsidP="00402A70">
            <w:pPr>
              <w:widowControl/>
              <w:jc w:val="left"/>
              <w:rPr>
                <w:color w:val="000000"/>
                <w:kern w:val="0"/>
                <w:szCs w:val="21"/>
              </w:rPr>
            </w:pPr>
          </w:p>
        </w:tc>
        <w:tc>
          <w:tcPr>
            <w:tcW w:w="721" w:type="dxa"/>
            <w:vMerge/>
            <w:vAlign w:val="center"/>
            <w:hideMark/>
          </w:tcPr>
          <w:p w:rsidR="0074507F" w:rsidRPr="006921A1" w:rsidRDefault="0074507F" w:rsidP="00402A70">
            <w:pPr>
              <w:widowControl/>
              <w:jc w:val="left"/>
              <w:rPr>
                <w:color w:val="000000"/>
                <w:kern w:val="0"/>
                <w:szCs w:val="21"/>
              </w:rPr>
            </w:pPr>
          </w:p>
        </w:tc>
        <w:tc>
          <w:tcPr>
            <w:tcW w:w="864"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758" w:type="dxa"/>
            <w:vMerge/>
            <w:vAlign w:val="center"/>
            <w:hideMark/>
          </w:tcPr>
          <w:p w:rsidR="0074507F" w:rsidRPr="006921A1" w:rsidRDefault="0074507F" w:rsidP="00402A70">
            <w:pPr>
              <w:widowControl/>
              <w:jc w:val="left"/>
              <w:rPr>
                <w:color w:val="000000"/>
                <w:kern w:val="0"/>
                <w:szCs w:val="21"/>
              </w:rPr>
            </w:pPr>
          </w:p>
        </w:tc>
        <w:tc>
          <w:tcPr>
            <w:tcW w:w="539" w:type="dxa"/>
            <w:vMerge/>
            <w:vAlign w:val="center"/>
            <w:hideMark/>
          </w:tcPr>
          <w:p w:rsidR="0074507F" w:rsidRPr="006921A1" w:rsidRDefault="0074507F" w:rsidP="00402A70">
            <w:pPr>
              <w:widowControl/>
              <w:jc w:val="left"/>
              <w:rPr>
                <w:color w:val="000000"/>
                <w:kern w:val="0"/>
                <w:szCs w:val="21"/>
              </w:rPr>
            </w:pPr>
          </w:p>
        </w:tc>
        <w:tc>
          <w:tcPr>
            <w:tcW w:w="1153" w:type="dxa"/>
            <w:vMerge/>
            <w:vAlign w:val="center"/>
            <w:hideMark/>
          </w:tcPr>
          <w:p w:rsidR="0074507F" w:rsidRPr="006921A1" w:rsidRDefault="0074507F" w:rsidP="00402A70">
            <w:pPr>
              <w:widowControl/>
              <w:jc w:val="left"/>
              <w:rPr>
                <w:color w:val="000000"/>
                <w:kern w:val="0"/>
                <w:szCs w:val="21"/>
              </w:rPr>
            </w:pPr>
          </w:p>
        </w:tc>
        <w:tc>
          <w:tcPr>
            <w:tcW w:w="638" w:type="dxa"/>
            <w:vMerge/>
            <w:vAlign w:val="center"/>
            <w:hideMark/>
          </w:tcPr>
          <w:p w:rsidR="0074507F" w:rsidRPr="006921A1" w:rsidRDefault="0074507F" w:rsidP="00402A70">
            <w:pPr>
              <w:widowControl/>
              <w:jc w:val="left"/>
              <w:rPr>
                <w:color w:val="000000"/>
                <w:kern w:val="0"/>
                <w:szCs w:val="21"/>
              </w:rPr>
            </w:pPr>
          </w:p>
        </w:tc>
      </w:tr>
    </w:tbl>
    <w:p w:rsidR="00C31C03" w:rsidRDefault="00C31C03">
      <w:pPr>
        <w:adjustRightInd w:val="0"/>
        <w:snapToGrid w:val="0"/>
        <w:spacing w:line="360" w:lineRule="auto"/>
        <w:rPr>
          <w:sz w:val="24"/>
          <w:highlight w:val="red"/>
        </w:rPr>
      </w:pPr>
      <w:r>
        <w:rPr>
          <w:b/>
          <w:szCs w:val="21"/>
        </w:rPr>
        <w:t>注：</w:t>
      </w:r>
      <w:r>
        <w:rPr>
          <w:rFonts w:hint="eastAsia"/>
          <w:b/>
          <w:szCs w:val="21"/>
        </w:rPr>
        <w:t>动植物</w:t>
      </w:r>
      <w:proofErr w:type="gramStart"/>
      <w:r>
        <w:rPr>
          <w:rFonts w:hint="eastAsia"/>
          <w:b/>
          <w:szCs w:val="21"/>
        </w:rPr>
        <w:t>油产生量按照</w:t>
      </w:r>
      <w:proofErr w:type="gramEnd"/>
      <w:r>
        <w:rPr>
          <w:rFonts w:hint="eastAsia"/>
          <w:b/>
          <w:szCs w:val="21"/>
        </w:rPr>
        <w:t>食堂废水量计算得出。</w:t>
      </w:r>
    </w:p>
    <w:p w:rsidR="00C31C03" w:rsidRDefault="00C31C03" w:rsidP="00C31C03">
      <w:pPr>
        <w:pStyle w:val="a0"/>
        <w:ind w:firstLineChars="0" w:firstLine="0"/>
        <w:jc w:val="center"/>
        <w:rPr>
          <w:rFonts w:ascii="Times New Roman" w:hAnsi="Times New Roman"/>
          <w:b/>
        </w:rPr>
      </w:pPr>
    </w:p>
    <w:p w:rsidR="00B10E6A" w:rsidRDefault="00B10E6A">
      <w:pPr>
        <w:adjustRightInd w:val="0"/>
        <w:snapToGrid w:val="0"/>
        <w:spacing w:line="360" w:lineRule="auto"/>
        <w:rPr>
          <w:sz w:val="24"/>
          <w:highlight w:val="red"/>
        </w:rPr>
        <w:sectPr w:rsidR="00B10E6A" w:rsidSect="00B360CA">
          <w:pgSz w:w="16840" w:h="11907" w:orient="landscape"/>
          <w:pgMar w:top="1797" w:right="1440" w:bottom="1797" w:left="1440" w:header="851" w:footer="680" w:gutter="0"/>
          <w:cols w:space="720"/>
          <w:docGrid w:linePitch="312"/>
        </w:sectPr>
      </w:pPr>
    </w:p>
    <w:p w:rsidR="00B10E6A" w:rsidRDefault="00B30C05">
      <w:pPr>
        <w:pStyle w:val="30"/>
        <w:spacing w:before="120" w:after="120"/>
      </w:pPr>
      <w:bookmarkStart w:id="467" w:name="_Toc12228_WPSOffice_Level2"/>
      <w:bookmarkStart w:id="468" w:name="_Toc1421"/>
      <w:bookmarkStart w:id="469" w:name="_Toc30833"/>
      <w:bookmarkStart w:id="470" w:name="_Toc13740"/>
      <w:bookmarkStart w:id="471" w:name="_Toc531894851"/>
      <w:bookmarkStart w:id="472" w:name="_Toc531939358"/>
      <w:bookmarkEnd w:id="466"/>
      <w:r>
        <w:rPr>
          <w:rFonts w:hint="eastAsia"/>
        </w:rPr>
        <w:lastRenderedPageBreak/>
        <w:t>4</w:t>
      </w:r>
      <w:r w:rsidR="00B10E6A">
        <w:t>.6.3</w:t>
      </w:r>
      <w:r w:rsidR="00B10E6A">
        <w:t>废气污染物产生及排放状况</w:t>
      </w:r>
      <w:bookmarkEnd w:id="467"/>
      <w:bookmarkEnd w:id="468"/>
      <w:bookmarkEnd w:id="469"/>
      <w:bookmarkEnd w:id="470"/>
      <w:bookmarkEnd w:id="471"/>
      <w:bookmarkEnd w:id="472"/>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rFonts w:hint="eastAsia"/>
          <w:color w:val="000000"/>
          <w:kern w:val="0"/>
          <w:sz w:val="24"/>
        </w:rPr>
        <w:t>（</w:t>
      </w:r>
      <w:r w:rsidRPr="00C032B6">
        <w:rPr>
          <w:rFonts w:hint="eastAsia"/>
          <w:color w:val="000000"/>
          <w:kern w:val="0"/>
          <w:sz w:val="24"/>
        </w:rPr>
        <w:t>1</w:t>
      </w:r>
      <w:r w:rsidRPr="00C032B6">
        <w:rPr>
          <w:rFonts w:hint="eastAsia"/>
          <w:color w:val="000000"/>
          <w:kern w:val="0"/>
          <w:sz w:val="24"/>
        </w:rPr>
        <w:t>）</w:t>
      </w:r>
      <w:r w:rsidRPr="00C032B6">
        <w:rPr>
          <w:color w:val="000000"/>
          <w:kern w:val="0"/>
          <w:sz w:val="24"/>
        </w:rPr>
        <w:t>食堂油烟</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本项目食堂日工作时间按</w:t>
      </w:r>
      <w:r w:rsidRPr="00C032B6">
        <w:rPr>
          <w:color w:val="000000"/>
          <w:kern w:val="0"/>
          <w:sz w:val="24"/>
        </w:rPr>
        <w:t>5h</w:t>
      </w:r>
      <w:r w:rsidRPr="00C032B6">
        <w:rPr>
          <w:color w:val="000000"/>
          <w:kern w:val="0"/>
          <w:sz w:val="24"/>
        </w:rPr>
        <w:t>计</w:t>
      </w:r>
      <w:r w:rsidRPr="00C032B6">
        <w:rPr>
          <w:rFonts w:hint="eastAsia"/>
          <w:color w:val="000000"/>
          <w:kern w:val="0"/>
          <w:sz w:val="24"/>
        </w:rPr>
        <w:t>，</w:t>
      </w:r>
      <w:r w:rsidRPr="00C032B6">
        <w:rPr>
          <w:color w:val="000000"/>
          <w:kern w:val="0"/>
          <w:sz w:val="24"/>
        </w:rPr>
        <w:t>基准</w:t>
      </w:r>
      <w:proofErr w:type="gramStart"/>
      <w:r w:rsidRPr="00C032B6">
        <w:rPr>
          <w:color w:val="000000"/>
          <w:kern w:val="0"/>
          <w:sz w:val="24"/>
        </w:rPr>
        <w:t>灶头数</w:t>
      </w:r>
      <w:proofErr w:type="gramEnd"/>
      <w:r w:rsidRPr="00C032B6">
        <w:rPr>
          <w:color w:val="000000"/>
          <w:kern w:val="0"/>
          <w:sz w:val="24"/>
        </w:rPr>
        <w:t>4</w:t>
      </w:r>
      <w:r w:rsidRPr="00C032B6">
        <w:rPr>
          <w:color w:val="000000"/>
          <w:kern w:val="0"/>
          <w:sz w:val="24"/>
        </w:rPr>
        <w:t>个，风量</w:t>
      </w:r>
      <w:r w:rsidRPr="00C032B6">
        <w:rPr>
          <w:color w:val="000000"/>
          <w:kern w:val="0"/>
          <w:sz w:val="24"/>
        </w:rPr>
        <w:t>16000m</w:t>
      </w:r>
      <w:r w:rsidRPr="00C032B6">
        <w:rPr>
          <w:color w:val="000000"/>
          <w:kern w:val="0"/>
          <w:sz w:val="24"/>
          <w:vertAlign w:val="superscript"/>
        </w:rPr>
        <w:t>3</w:t>
      </w:r>
      <w:r w:rsidRPr="00C032B6">
        <w:rPr>
          <w:color w:val="000000"/>
          <w:kern w:val="0"/>
          <w:sz w:val="24"/>
        </w:rPr>
        <w:t>/h</w:t>
      </w:r>
      <w:r w:rsidRPr="00C032B6">
        <w:rPr>
          <w:rFonts w:hint="eastAsia"/>
          <w:color w:val="000000"/>
          <w:kern w:val="0"/>
          <w:sz w:val="24"/>
        </w:rPr>
        <w:t>，</w:t>
      </w:r>
      <w:r w:rsidRPr="00C032B6">
        <w:rPr>
          <w:color w:val="000000"/>
          <w:kern w:val="0"/>
          <w:sz w:val="24"/>
        </w:rPr>
        <w:t>人均食用油消耗量按</w:t>
      </w:r>
      <w:r w:rsidRPr="00C032B6">
        <w:rPr>
          <w:color w:val="000000"/>
          <w:kern w:val="0"/>
          <w:sz w:val="24"/>
        </w:rPr>
        <w:t>20g/d</w:t>
      </w:r>
      <w:r w:rsidRPr="00C032B6">
        <w:rPr>
          <w:color w:val="000000"/>
          <w:kern w:val="0"/>
          <w:sz w:val="24"/>
        </w:rPr>
        <w:t>计，</w:t>
      </w:r>
      <w:proofErr w:type="gramStart"/>
      <w:r w:rsidRPr="00C032B6">
        <w:rPr>
          <w:color w:val="000000"/>
          <w:kern w:val="0"/>
          <w:sz w:val="24"/>
        </w:rPr>
        <w:t>年消耗油量</w:t>
      </w:r>
      <w:proofErr w:type="gramEnd"/>
      <w:r w:rsidRPr="00C032B6">
        <w:rPr>
          <w:rFonts w:hint="eastAsia"/>
          <w:color w:val="000000"/>
          <w:kern w:val="0"/>
          <w:sz w:val="24"/>
        </w:rPr>
        <w:t>3.</w:t>
      </w:r>
      <w:r w:rsidRPr="00C032B6">
        <w:rPr>
          <w:color w:val="000000"/>
          <w:kern w:val="0"/>
          <w:sz w:val="24"/>
        </w:rPr>
        <w:t>42t/a</w:t>
      </w:r>
      <w:r w:rsidRPr="00C032B6">
        <w:rPr>
          <w:color w:val="000000"/>
          <w:kern w:val="0"/>
          <w:sz w:val="24"/>
        </w:rPr>
        <w:t>。</w:t>
      </w:r>
      <w:r w:rsidRPr="00C032B6">
        <w:rPr>
          <w:color w:val="000000"/>
          <w:sz w:val="24"/>
        </w:rPr>
        <w:t>一般油烟挥发量占总耗油量的</w:t>
      </w:r>
      <w:r w:rsidRPr="00C032B6">
        <w:rPr>
          <w:color w:val="000000"/>
          <w:sz w:val="24"/>
        </w:rPr>
        <w:t>2-4%</w:t>
      </w:r>
      <w:r w:rsidRPr="00C032B6">
        <w:rPr>
          <w:color w:val="000000"/>
          <w:sz w:val="24"/>
        </w:rPr>
        <w:t>，本项目取</w:t>
      </w:r>
      <w:r w:rsidRPr="00C032B6">
        <w:rPr>
          <w:color w:val="000000"/>
          <w:sz w:val="24"/>
        </w:rPr>
        <w:t>3%</w:t>
      </w:r>
      <w:r w:rsidRPr="00C032B6">
        <w:rPr>
          <w:color w:val="000000"/>
          <w:sz w:val="24"/>
        </w:rPr>
        <w:t>，则油烟产生量为</w:t>
      </w:r>
      <w:r w:rsidRPr="00C032B6">
        <w:rPr>
          <w:rFonts w:hint="eastAsia"/>
          <w:color w:val="000000"/>
          <w:kern w:val="0"/>
          <w:sz w:val="24"/>
        </w:rPr>
        <w:t>10</w:t>
      </w:r>
      <w:r w:rsidRPr="00C032B6">
        <w:rPr>
          <w:color w:val="000000"/>
          <w:kern w:val="0"/>
          <w:sz w:val="24"/>
        </w:rPr>
        <w:t>2.6kg/a</w:t>
      </w:r>
      <w:r w:rsidRPr="00C032B6">
        <w:rPr>
          <w:color w:val="000000"/>
          <w:kern w:val="0"/>
          <w:sz w:val="24"/>
        </w:rPr>
        <w:t>，</w:t>
      </w:r>
      <w:r w:rsidRPr="00C032B6">
        <w:rPr>
          <w:color w:val="000000"/>
          <w:sz w:val="24"/>
        </w:rPr>
        <w:t>经厨房内油烟净化器</w:t>
      </w:r>
      <w:r w:rsidRPr="00C032B6">
        <w:rPr>
          <w:color w:val="000000"/>
          <w:kern w:val="0"/>
          <w:sz w:val="24"/>
        </w:rPr>
        <w:t>（净化效率均不低于</w:t>
      </w:r>
      <w:r w:rsidRPr="00C032B6">
        <w:rPr>
          <w:rFonts w:hint="eastAsia"/>
          <w:color w:val="000000"/>
          <w:kern w:val="0"/>
          <w:sz w:val="24"/>
        </w:rPr>
        <w:t>85</w:t>
      </w:r>
      <w:r w:rsidRPr="00C032B6">
        <w:rPr>
          <w:color w:val="000000"/>
          <w:kern w:val="0"/>
          <w:sz w:val="24"/>
        </w:rPr>
        <w:t>%</w:t>
      </w:r>
      <w:r w:rsidRPr="00C032B6">
        <w:rPr>
          <w:color w:val="000000"/>
          <w:kern w:val="0"/>
          <w:sz w:val="24"/>
        </w:rPr>
        <w:t>）</w:t>
      </w:r>
      <w:r w:rsidRPr="00C032B6">
        <w:rPr>
          <w:color w:val="000000"/>
          <w:sz w:val="24"/>
        </w:rPr>
        <w:t>处理后</w:t>
      </w:r>
      <w:r w:rsidRPr="00C032B6">
        <w:rPr>
          <w:color w:val="000000"/>
          <w:kern w:val="0"/>
          <w:sz w:val="24"/>
        </w:rPr>
        <w:t>由</w:t>
      </w:r>
      <w:r w:rsidRPr="00C032B6">
        <w:rPr>
          <w:color w:val="000000"/>
          <w:sz w:val="24"/>
        </w:rPr>
        <w:t>专用管道</w:t>
      </w:r>
      <w:r w:rsidRPr="00C032B6">
        <w:rPr>
          <w:color w:val="000000"/>
          <w:kern w:val="0"/>
          <w:sz w:val="24"/>
        </w:rPr>
        <w:t>引至屋顶排放，排放浓度为</w:t>
      </w:r>
      <w:r w:rsidRPr="00C032B6">
        <w:rPr>
          <w:rFonts w:hint="eastAsia"/>
          <w:color w:val="000000"/>
          <w:kern w:val="0"/>
          <w:sz w:val="24"/>
        </w:rPr>
        <w:t>0</w:t>
      </w:r>
      <w:r w:rsidRPr="00C032B6">
        <w:rPr>
          <w:color w:val="000000"/>
          <w:kern w:val="0"/>
          <w:sz w:val="24"/>
        </w:rPr>
        <w:t>.</w:t>
      </w:r>
      <w:r w:rsidRPr="00C032B6">
        <w:rPr>
          <w:rFonts w:hint="eastAsia"/>
          <w:color w:val="000000"/>
          <w:kern w:val="0"/>
          <w:sz w:val="24"/>
        </w:rPr>
        <w:t>6</w:t>
      </w:r>
      <w:r w:rsidRPr="00C032B6">
        <w:rPr>
          <w:color w:val="000000"/>
          <w:kern w:val="0"/>
          <w:sz w:val="24"/>
        </w:rPr>
        <w:t>41</w:t>
      </w:r>
      <w:r w:rsidRPr="00C032B6">
        <w:rPr>
          <w:color w:val="000000"/>
          <w:sz w:val="24"/>
        </w:rPr>
        <w:t>mg/m</w:t>
      </w:r>
      <w:r w:rsidRPr="00C032B6">
        <w:rPr>
          <w:color w:val="000000"/>
          <w:sz w:val="24"/>
          <w:vertAlign w:val="superscript"/>
        </w:rPr>
        <w:t>3</w:t>
      </w:r>
      <w:r w:rsidRPr="00C032B6">
        <w:rPr>
          <w:color w:val="000000"/>
          <w:kern w:val="0"/>
          <w:sz w:val="24"/>
        </w:rPr>
        <w:t>，</w:t>
      </w:r>
      <w:r w:rsidRPr="00C032B6">
        <w:rPr>
          <w:color w:val="000000"/>
          <w:sz w:val="24"/>
        </w:rPr>
        <w:t>满足《饮食业油烟排放标准（试行）》（</w:t>
      </w:r>
      <w:r w:rsidRPr="00C032B6">
        <w:rPr>
          <w:color w:val="000000"/>
          <w:sz w:val="24"/>
        </w:rPr>
        <w:t>GB18483-2001</w:t>
      </w:r>
      <w:r w:rsidRPr="00C032B6">
        <w:rPr>
          <w:color w:val="000000"/>
          <w:sz w:val="24"/>
        </w:rPr>
        <w:t>）要求：最高允许排放浓度</w:t>
      </w:r>
      <w:r w:rsidRPr="00C032B6">
        <w:rPr>
          <w:color w:val="000000"/>
          <w:sz w:val="24"/>
        </w:rPr>
        <w:t>2.0mg/m</w:t>
      </w:r>
      <w:r w:rsidRPr="00C032B6">
        <w:rPr>
          <w:color w:val="000000"/>
          <w:sz w:val="24"/>
          <w:vertAlign w:val="superscript"/>
        </w:rPr>
        <w:t>3</w:t>
      </w:r>
      <w:r w:rsidRPr="00C032B6">
        <w:rPr>
          <w:color w:val="000000"/>
          <w:sz w:val="24"/>
        </w:rPr>
        <w:t>。</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w:t>
      </w:r>
      <w:r w:rsidRPr="00C032B6">
        <w:rPr>
          <w:color w:val="000000"/>
          <w:kern w:val="0"/>
          <w:sz w:val="24"/>
        </w:rPr>
        <w:t>2</w:t>
      </w:r>
      <w:r w:rsidRPr="00C032B6">
        <w:rPr>
          <w:color w:val="000000"/>
          <w:kern w:val="0"/>
          <w:sz w:val="24"/>
        </w:rPr>
        <w:t>）油雾</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本项目产生的</w:t>
      </w:r>
      <w:proofErr w:type="gramStart"/>
      <w:r w:rsidRPr="00C032B6">
        <w:rPr>
          <w:color w:val="000000"/>
          <w:kern w:val="0"/>
          <w:sz w:val="24"/>
        </w:rPr>
        <w:t>油雾主要</w:t>
      </w:r>
      <w:proofErr w:type="gramEnd"/>
      <w:r w:rsidRPr="00C032B6">
        <w:rPr>
          <w:color w:val="000000"/>
          <w:kern w:val="0"/>
          <w:sz w:val="24"/>
        </w:rPr>
        <w:t>是</w:t>
      </w:r>
      <w:r w:rsidRPr="00C032B6">
        <w:rPr>
          <w:color w:val="000000"/>
          <w:kern w:val="0"/>
          <w:sz w:val="24"/>
        </w:rPr>
        <w:t>POY</w:t>
      </w:r>
      <w:r w:rsidRPr="00C032B6">
        <w:rPr>
          <w:color w:val="000000"/>
          <w:kern w:val="0"/>
          <w:sz w:val="24"/>
        </w:rPr>
        <w:t>在热定型过程挥发的少量</w:t>
      </w:r>
      <w:r w:rsidRPr="00C032B6">
        <w:rPr>
          <w:color w:val="000000"/>
          <w:kern w:val="0"/>
          <w:sz w:val="24"/>
        </w:rPr>
        <w:t>VOCs</w:t>
      </w:r>
      <w:r w:rsidRPr="00C032B6">
        <w:rPr>
          <w:color w:val="000000"/>
          <w:kern w:val="0"/>
          <w:sz w:val="24"/>
        </w:rPr>
        <w:t>，以及在上油的过程中油剂挥发的</w:t>
      </w:r>
      <w:r w:rsidRPr="00C032B6">
        <w:rPr>
          <w:color w:val="000000"/>
          <w:kern w:val="0"/>
          <w:sz w:val="24"/>
        </w:rPr>
        <w:t>VOCs</w:t>
      </w:r>
      <w:r w:rsidRPr="00C032B6">
        <w:rPr>
          <w:color w:val="000000"/>
          <w:kern w:val="0"/>
          <w:sz w:val="24"/>
        </w:rPr>
        <w:t>。</w:t>
      </w:r>
    </w:p>
    <w:p w:rsidR="00691C78" w:rsidRPr="00C032B6" w:rsidRDefault="000713A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691C78" w:rsidRPr="00C032B6">
        <w:rPr>
          <w:color w:val="000000"/>
          <w:kern w:val="0"/>
          <w:sz w:val="24"/>
        </w:rPr>
        <w:instrText xml:space="preserve"> = 1 \* GB3 </w:instrText>
      </w:r>
      <w:r w:rsidRPr="00C032B6">
        <w:rPr>
          <w:color w:val="000000"/>
          <w:kern w:val="0"/>
          <w:sz w:val="24"/>
        </w:rPr>
        <w:fldChar w:fldCharType="separate"/>
      </w:r>
      <w:r w:rsidR="00691C78" w:rsidRPr="00C032B6">
        <w:rPr>
          <w:rFonts w:ascii="宋体" w:hAnsi="宋体" w:cs="宋体" w:hint="eastAsia"/>
          <w:noProof/>
          <w:color w:val="000000"/>
          <w:kern w:val="0"/>
          <w:sz w:val="24"/>
        </w:rPr>
        <w:t>①</w:t>
      </w:r>
      <w:r w:rsidRPr="00C032B6">
        <w:rPr>
          <w:color w:val="000000"/>
          <w:kern w:val="0"/>
          <w:sz w:val="24"/>
        </w:rPr>
        <w:fldChar w:fldCharType="end"/>
      </w:r>
      <w:r w:rsidR="00691C78" w:rsidRPr="00C032B6">
        <w:rPr>
          <w:color w:val="000000"/>
          <w:kern w:val="0"/>
          <w:sz w:val="24"/>
        </w:rPr>
        <w:t>POY</w:t>
      </w:r>
      <w:r w:rsidR="00691C78" w:rsidRPr="00C032B6">
        <w:rPr>
          <w:color w:val="000000"/>
          <w:kern w:val="0"/>
          <w:sz w:val="24"/>
        </w:rPr>
        <w:t>热定型废气</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POY</w:t>
      </w:r>
      <w:r w:rsidRPr="00C032B6">
        <w:rPr>
          <w:color w:val="000000"/>
          <w:kern w:val="0"/>
          <w:sz w:val="24"/>
        </w:rPr>
        <w:t>中所含油剂量以原料量的万分之五计，据业主提供资料，</w:t>
      </w:r>
      <w:r w:rsidRPr="00C032B6">
        <w:rPr>
          <w:color w:val="000000"/>
          <w:kern w:val="0"/>
          <w:sz w:val="24"/>
        </w:rPr>
        <w:t>POY</w:t>
      </w:r>
      <w:r w:rsidRPr="00C032B6">
        <w:rPr>
          <w:color w:val="000000"/>
          <w:kern w:val="0"/>
          <w:sz w:val="24"/>
        </w:rPr>
        <w:t>丝在加</w:t>
      </w:r>
      <w:proofErr w:type="gramStart"/>
      <w:r w:rsidRPr="00C032B6">
        <w:rPr>
          <w:color w:val="000000"/>
          <w:kern w:val="0"/>
          <w:sz w:val="24"/>
        </w:rPr>
        <w:t>弹过程</w:t>
      </w:r>
      <w:proofErr w:type="gramEnd"/>
      <w:r w:rsidRPr="00C032B6">
        <w:rPr>
          <w:color w:val="000000"/>
          <w:kern w:val="0"/>
          <w:sz w:val="24"/>
        </w:rPr>
        <w:t>中一般有</w:t>
      </w:r>
      <w:r w:rsidRPr="00C032B6">
        <w:rPr>
          <w:color w:val="000000"/>
          <w:kern w:val="0"/>
          <w:sz w:val="24"/>
        </w:rPr>
        <w:t>30%</w:t>
      </w:r>
      <w:r w:rsidRPr="00C032B6">
        <w:rPr>
          <w:color w:val="000000"/>
          <w:kern w:val="0"/>
          <w:sz w:val="24"/>
        </w:rPr>
        <w:t>油剂进入最终产品中，</w:t>
      </w:r>
      <w:r w:rsidRPr="00C032B6">
        <w:rPr>
          <w:color w:val="000000"/>
          <w:kern w:val="0"/>
          <w:sz w:val="24"/>
        </w:rPr>
        <w:t>20%</w:t>
      </w:r>
      <w:r w:rsidRPr="00C032B6">
        <w:rPr>
          <w:color w:val="000000"/>
          <w:kern w:val="0"/>
          <w:sz w:val="24"/>
        </w:rPr>
        <w:t>的油剂在两个热箱中结焦，</w:t>
      </w:r>
      <w:r w:rsidRPr="00C032B6">
        <w:rPr>
          <w:color w:val="000000"/>
          <w:kern w:val="0"/>
          <w:sz w:val="24"/>
        </w:rPr>
        <w:t>40%</w:t>
      </w:r>
      <w:r w:rsidRPr="00C032B6">
        <w:rPr>
          <w:color w:val="000000"/>
          <w:kern w:val="0"/>
          <w:sz w:val="24"/>
        </w:rPr>
        <w:t>的油剂经加弹机中油分离装置回收后形成</w:t>
      </w:r>
      <w:r w:rsidRPr="00C032B6">
        <w:rPr>
          <w:color w:val="000000"/>
          <w:kern w:val="0"/>
          <w:sz w:val="24"/>
        </w:rPr>
        <w:t>“</w:t>
      </w:r>
      <w:r w:rsidRPr="00C032B6">
        <w:rPr>
          <w:color w:val="000000"/>
          <w:kern w:val="0"/>
          <w:sz w:val="24"/>
        </w:rPr>
        <w:t>白油</w:t>
      </w:r>
      <w:r w:rsidRPr="00C032B6">
        <w:rPr>
          <w:color w:val="000000"/>
          <w:kern w:val="0"/>
          <w:sz w:val="24"/>
        </w:rPr>
        <w:t>”</w:t>
      </w:r>
      <w:r w:rsidRPr="00C032B6">
        <w:rPr>
          <w:color w:val="000000"/>
          <w:kern w:val="0"/>
          <w:sz w:val="24"/>
        </w:rPr>
        <w:t>，</w:t>
      </w:r>
      <w:r w:rsidRPr="00C032B6">
        <w:rPr>
          <w:color w:val="000000"/>
          <w:kern w:val="0"/>
          <w:sz w:val="24"/>
        </w:rPr>
        <w:t>10%</w:t>
      </w:r>
      <w:r w:rsidRPr="00C032B6">
        <w:rPr>
          <w:color w:val="000000"/>
          <w:kern w:val="0"/>
          <w:sz w:val="24"/>
        </w:rPr>
        <w:t>油剂最终以废气形式排放；热定型废气经机器自带油剂回收分离装置回收部分后，剩下气态部分进入静电油烟净化装置处理，然后经</w:t>
      </w:r>
      <w:r w:rsidRPr="00C032B6">
        <w:rPr>
          <w:color w:val="000000"/>
          <w:kern w:val="0"/>
          <w:sz w:val="24"/>
        </w:rPr>
        <w:t>15</w:t>
      </w:r>
      <w:r w:rsidRPr="00C032B6">
        <w:rPr>
          <w:color w:val="000000"/>
          <w:kern w:val="0"/>
          <w:sz w:val="24"/>
        </w:rPr>
        <w:t>米高排气筒排放。废气收集率</w:t>
      </w:r>
      <w:r w:rsidRPr="00C032B6">
        <w:rPr>
          <w:color w:val="000000"/>
          <w:kern w:val="0"/>
          <w:sz w:val="24"/>
        </w:rPr>
        <w:t>100%</w:t>
      </w:r>
      <w:r w:rsidRPr="00C032B6">
        <w:rPr>
          <w:color w:val="000000"/>
          <w:kern w:val="0"/>
          <w:sz w:val="24"/>
        </w:rPr>
        <w:t>，静电油烟净化装置处理效率不低于</w:t>
      </w:r>
      <w:r w:rsidRPr="00C032B6">
        <w:rPr>
          <w:color w:val="000000"/>
          <w:kern w:val="0"/>
          <w:sz w:val="24"/>
        </w:rPr>
        <w:t>90%</w:t>
      </w:r>
      <w:r w:rsidRPr="00C032B6">
        <w:rPr>
          <w:color w:val="000000"/>
          <w:kern w:val="0"/>
          <w:sz w:val="24"/>
        </w:rPr>
        <w:t>。</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rFonts w:hint="eastAsia"/>
          <w:color w:val="000000"/>
          <w:kern w:val="0"/>
          <w:sz w:val="24"/>
        </w:rPr>
        <w:t>各车间</w:t>
      </w:r>
      <w:r w:rsidRPr="00C032B6">
        <w:rPr>
          <w:rFonts w:hint="eastAsia"/>
          <w:color w:val="000000"/>
          <w:kern w:val="0"/>
          <w:sz w:val="24"/>
        </w:rPr>
        <w:t>P</w:t>
      </w:r>
      <w:r w:rsidRPr="00C032B6">
        <w:rPr>
          <w:color w:val="000000"/>
          <w:kern w:val="0"/>
          <w:sz w:val="24"/>
        </w:rPr>
        <w:t>OY</w:t>
      </w:r>
      <w:r w:rsidRPr="00C032B6">
        <w:rPr>
          <w:rFonts w:hint="eastAsia"/>
          <w:color w:val="000000"/>
          <w:kern w:val="0"/>
          <w:sz w:val="24"/>
        </w:rPr>
        <w:t>热定型废气产生及排放情况见表</w:t>
      </w:r>
      <w:r w:rsidR="00664332" w:rsidRPr="00664332">
        <w:rPr>
          <w:rFonts w:hint="eastAsia"/>
          <w:color w:val="000000"/>
          <w:kern w:val="0"/>
          <w:sz w:val="24"/>
        </w:rPr>
        <w:t>4.6-5</w:t>
      </w:r>
      <w:r w:rsidRPr="00C032B6">
        <w:rPr>
          <w:rFonts w:hint="eastAsia"/>
          <w:color w:val="000000"/>
          <w:kern w:val="0"/>
          <w:sz w:val="24"/>
        </w:rPr>
        <w:t>。</w:t>
      </w:r>
    </w:p>
    <w:p w:rsidR="00691C78" w:rsidRPr="00C032B6" w:rsidRDefault="00691C78" w:rsidP="001B7202">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bookmarkStart w:id="473" w:name="OLE_LINK11"/>
      <w:bookmarkStart w:id="474" w:name="OLE_LINK12"/>
      <w:r w:rsidR="00664332">
        <w:rPr>
          <w:rFonts w:hint="eastAsia"/>
          <w:b/>
          <w:color w:val="000000"/>
          <w:kern w:val="0"/>
          <w:sz w:val="24"/>
        </w:rPr>
        <w:t>4.6-5</w:t>
      </w:r>
      <w:bookmarkEnd w:id="473"/>
      <w:bookmarkEnd w:id="474"/>
      <w:r w:rsidRPr="00C032B6">
        <w:rPr>
          <w:b/>
          <w:color w:val="000000"/>
          <w:kern w:val="0"/>
          <w:sz w:val="24"/>
        </w:rPr>
        <w:t xml:space="preserve"> </w:t>
      </w:r>
      <w:r w:rsidRPr="00C032B6">
        <w:rPr>
          <w:rFonts w:hint="eastAsia"/>
          <w:b/>
          <w:color w:val="000000"/>
          <w:kern w:val="0"/>
          <w:sz w:val="24"/>
        </w:rPr>
        <w:t>各车间</w:t>
      </w:r>
      <w:r w:rsidRPr="00C032B6">
        <w:rPr>
          <w:rFonts w:hint="eastAsia"/>
          <w:b/>
          <w:color w:val="000000"/>
          <w:kern w:val="0"/>
          <w:sz w:val="24"/>
        </w:rPr>
        <w:t>P</w:t>
      </w:r>
      <w:r w:rsidRPr="00C032B6">
        <w:rPr>
          <w:b/>
          <w:color w:val="000000"/>
          <w:kern w:val="0"/>
          <w:sz w:val="24"/>
        </w:rPr>
        <w:t>OY</w:t>
      </w:r>
      <w:r w:rsidRPr="00C032B6">
        <w:rPr>
          <w:rFonts w:hint="eastAsia"/>
          <w:b/>
          <w:color w:val="000000"/>
          <w:kern w:val="0"/>
          <w:sz w:val="24"/>
        </w:rPr>
        <w:t>热定型废气产生及排放情况一览表（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139"/>
        <w:gridCol w:w="1139"/>
        <w:gridCol w:w="1139"/>
        <w:gridCol w:w="1986"/>
        <w:gridCol w:w="1705"/>
      </w:tblGrid>
      <w:tr w:rsidR="00691C78" w:rsidRPr="00C032B6" w:rsidTr="006921A1">
        <w:trPr>
          <w:jc w:val="center"/>
        </w:trPr>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车间编号</w:t>
            </w:r>
          </w:p>
        </w:tc>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产生量</w:t>
            </w:r>
          </w:p>
        </w:tc>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收集量</w:t>
            </w:r>
          </w:p>
        </w:tc>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削减量</w:t>
            </w:r>
          </w:p>
        </w:tc>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有组织排放量</w:t>
            </w:r>
          </w:p>
        </w:tc>
        <w:tc>
          <w:tcPr>
            <w:tcW w:w="0" w:type="auto"/>
            <w:shd w:val="clear" w:color="auto" w:fill="auto"/>
            <w:noWrap/>
            <w:vAlign w:val="center"/>
            <w:hideMark/>
          </w:tcPr>
          <w:p w:rsidR="00691C78" w:rsidRPr="00C032B6" w:rsidRDefault="00691C78" w:rsidP="00DF2953">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排气筒编号</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0.450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0.450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0.405</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0.045</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FQ01</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0.500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0.500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0.450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0.050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FQ03</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0.257</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0.257</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0.231</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0.026</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FQ05</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0.480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0.480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0.432</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0.048</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FQ07</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5#</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0.720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0.720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0.648</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0.072</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FQ09</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0.343</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0.343</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0.309</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0.034</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FQ11</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0.270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0.030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FQ13</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0.166</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0.166</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0.149</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0.017</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FQ15</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0.208</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0.208</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0.187</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0.021</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FQ16</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0.300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0.270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0.030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FQ17</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11#</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0.249</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0.249</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0.224</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0.025</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FQ19</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0.311</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0.311</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0.280</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0.031</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FQ20</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rFonts w:ascii="宋体" w:hAnsi="宋体" w:hint="eastAsia"/>
                <w:color w:val="000000"/>
                <w:kern w:val="0"/>
                <w:szCs w:val="21"/>
              </w:rPr>
              <w:t>小计</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4.284</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4.284</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3.856</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0.428</w:t>
            </w:r>
          </w:p>
        </w:tc>
        <w:tc>
          <w:tcPr>
            <w:tcW w:w="0" w:type="auto"/>
            <w:shd w:val="clear" w:color="auto" w:fill="auto"/>
            <w:vAlign w:val="center"/>
            <w:hideMark/>
          </w:tcPr>
          <w:p w:rsidR="00691C78" w:rsidRPr="00C032B6" w:rsidRDefault="00691C78" w:rsidP="00DF2953">
            <w:pPr>
              <w:widowControl/>
              <w:adjustRightInd w:val="0"/>
              <w:snapToGrid w:val="0"/>
              <w:contextualSpacing/>
              <w:jc w:val="center"/>
              <w:rPr>
                <w:color w:val="000000"/>
                <w:kern w:val="0"/>
                <w:szCs w:val="21"/>
              </w:rPr>
            </w:pPr>
            <w:r w:rsidRPr="00C032B6">
              <w:rPr>
                <w:color w:val="000000"/>
                <w:kern w:val="0"/>
                <w:szCs w:val="21"/>
              </w:rPr>
              <w:t>/</w:t>
            </w:r>
          </w:p>
        </w:tc>
      </w:tr>
    </w:tbl>
    <w:p w:rsidR="00691C78" w:rsidRPr="00C032B6" w:rsidRDefault="000713A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691C78" w:rsidRPr="00C032B6">
        <w:rPr>
          <w:color w:val="000000"/>
          <w:kern w:val="0"/>
          <w:sz w:val="24"/>
        </w:rPr>
        <w:instrText xml:space="preserve"> = 2 \* GB3 </w:instrText>
      </w:r>
      <w:r w:rsidRPr="00C032B6">
        <w:rPr>
          <w:color w:val="000000"/>
          <w:kern w:val="0"/>
          <w:sz w:val="24"/>
        </w:rPr>
        <w:fldChar w:fldCharType="separate"/>
      </w:r>
      <w:r w:rsidR="00691C78" w:rsidRPr="00C032B6">
        <w:rPr>
          <w:rFonts w:ascii="宋体" w:hAnsi="宋体" w:cs="宋体" w:hint="eastAsia"/>
          <w:noProof/>
          <w:color w:val="000000"/>
          <w:kern w:val="0"/>
          <w:sz w:val="24"/>
        </w:rPr>
        <w:t>②</w:t>
      </w:r>
      <w:r w:rsidRPr="00C032B6">
        <w:rPr>
          <w:color w:val="000000"/>
          <w:kern w:val="0"/>
          <w:sz w:val="24"/>
        </w:rPr>
        <w:fldChar w:fldCharType="end"/>
      </w:r>
      <w:r w:rsidR="00691C78" w:rsidRPr="00C032B6">
        <w:rPr>
          <w:color w:val="000000"/>
          <w:kern w:val="0"/>
          <w:sz w:val="24"/>
        </w:rPr>
        <w:t>上油过程挥发的废气</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lastRenderedPageBreak/>
        <w:t>根据业主提供资料，</w:t>
      </w:r>
      <w:r w:rsidRPr="00C032B6">
        <w:rPr>
          <w:color w:val="000000"/>
          <w:kern w:val="0"/>
          <w:sz w:val="24"/>
        </w:rPr>
        <w:t>DTY</w:t>
      </w:r>
      <w:r w:rsidRPr="00C032B6">
        <w:rPr>
          <w:color w:val="000000"/>
          <w:kern w:val="0"/>
          <w:sz w:val="24"/>
        </w:rPr>
        <w:t>油剂挥发量按</w:t>
      </w:r>
      <w:r w:rsidRPr="00C032B6">
        <w:rPr>
          <w:color w:val="000000"/>
          <w:kern w:val="0"/>
          <w:sz w:val="24"/>
        </w:rPr>
        <w:t>0.1‰</w:t>
      </w:r>
      <w:r w:rsidRPr="00C032B6">
        <w:rPr>
          <w:color w:val="000000"/>
          <w:kern w:val="0"/>
          <w:sz w:val="24"/>
        </w:rPr>
        <w:t>计，挥发的废气污染物以</w:t>
      </w:r>
      <w:r w:rsidRPr="00C032B6">
        <w:rPr>
          <w:color w:val="000000"/>
          <w:kern w:val="0"/>
          <w:sz w:val="24"/>
        </w:rPr>
        <w:t>VOCs</w:t>
      </w:r>
      <w:r w:rsidRPr="00C032B6">
        <w:rPr>
          <w:color w:val="000000"/>
          <w:kern w:val="0"/>
          <w:sz w:val="24"/>
        </w:rPr>
        <w:t>计，在上油</w:t>
      </w:r>
      <w:proofErr w:type="gramStart"/>
      <w:r w:rsidRPr="00C032B6">
        <w:rPr>
          <w:color w:val="000000"/>
          <w:kern w:val="0"/>
          <w:sz w:val="24"/>
        </w:rPr>
        <w:t>辊</w:t>
      </w:r>
      <w:proofErr w:type="gramEnd"/>
      <w:r w:rsidRPr="00C032B6">
        <w:rPr>
          <w:color w:val="000000"/>
          <w:kern w:val="0"/>
          <w:sz w:val="24"/>
        </w:rPr>
        <w:t>上方设置集气罩，废气经集气罩收集后引入静电油烟净化装置处理，然后经</w:t>
      </w:r>
      <w:r w:rsidRPr="00C032B6">
        <w:rPr>
          <w:color w:val="000000"/>
          <w:kern w:val="0"/>
          <w:sz w:val="24"/>
        </w:rPr>
        <w:t>15</w:t>
      </w:r>
      <w:r w:rsidRPr="00C032B6">
        <w:rPr>
          <w:color w:val="000000"/>
          <w:kern w:val="0"/>
          <w:sz w:val="24"/>
        </w:rPr>
        <w:t>米高排气筒排放。集气罩收集效率不低于</w:t>
      </w:r>
      <w:r w:rsidRPr="00C032B6">
        <w:rPr>
          <w:color w:val="000000"/>
          <w:kern w:val="0"/>
          <w:sz w:val="24"/>
        </w:rPr>
        <w:t>90%</w:t>
      </w:r>
      <w:r w:rsidRPr="00C032B6">
        <w:rPr>
          <w:color w:val="000000"/>
          <w:kern w:val="0"/>
          <w:sz w:val="24"/>
        </w:rPr>
        <w:t>，油烟净化装置处理效率不低于</w:t>
      </w:r>
      <w:r w:rsidRPr="00C032B6">
        <w:rPr>
          <w:color w:val="000000"/>
          <w:kern w:val="0"/>
          <w:sz w:val="24"/>
        </w:rPr>
        <w:t>90%</w:t>
      </w:r>
      <w:r w:rsidRPr="00C032B6">
        <w:rPr>
          <w:color w:val="000000"/>
          <w:kern w:val="0"/>
          <w:sz w:val="24"/>
        </w:rPr>
        <w:t>，未被收集部分在车间内无组织排放。</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rFonts w:hint="eastAsia"/>
          <w:color w:val="000000"/>
          <w:kern w:val="0"/>
          <w:sz w:val="24"/>
        </w:rPr>
        <w:t>各车间上油废气产生及排放情况见表</w:t>
      </w:r>
      <w:r w:rsidR="00664332">
        <w:rPr>
          <w:rFonts w:hint="eastAsia"/>
          <w:color w:val="000000"/>
          <w:kern w:val="0"/>
          <w:sz w:val="24"/>
        </w:rPr>
        <w:t>4.6-6</w:t>
      </w:r>
      <w:r w:rsidRPr="00C032B6">
        <w:rPr>
          <w:rFonts w:hint="eastAsia"/>
          <w:color w:val="000000"/>
          <w:kern w:val="0"/>
          <w:sz w:val="24"/>
        </w:rPr>
        <w:t>。</w:t>
      </w:r>
    </w:p>
    <w:p w:rsidR="00691C78" w:rsidRPr="00C032B6" w:rsidRDefault="00691C78" w:rsidP="001B7202">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r w:rsidR="00664332">
        <w:rPr>
          <w:rFonts w:hint="eastAsia"/>
          <w:b/>
          <w:color w:val="000000"/>
          <w:kern w:val="0"/>
          <w:sz w:val="24"/>
        </w:rPr>
        <w:t>4.6-6</w:t>
      </w:r>
      <w:r w:rsidRPr="00C032B6">
        <w:rPr>
          <w:b/>
          <w:color w:val="000000"/>
          <w:kern w:val="0"/>
          <w:sz w:val="24"/>
        </w:rPr>
        <w:t xml:space="preserve"> </w:t>
      </w:r>
      <w:r w:rsidRPr="00C032B6">
        <w:rPr>
          <w:rFonts w:hint="eastAsia"/>
          <w:b/>
          <w:color w:val="000000"/>
          <w:kern w:val="0"/>
          <w:sz w:val="24"/>
        </w:rPr>
        <w:t>各车间上油废气产生及排放情况一览表（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142"/>
        <w:gridCol w:w="1142"/>
        <w:gridCol w:w="1142"/>
        <w:gridCol w:w="1981"/>
        <w:gridCol w:w="1701"/>
      </w:tblGrid>
      <w:tr w:rsidR="00691C78" w:rsidRPr="00C032B6" w:rsidTr="006921A1">
        <w:trPr>
          <w:jc w:val="center"/>
        </w:trPr>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车间编号</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产生量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收集量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削减量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有组织排放量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排气筒编号</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0.009</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0.009</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FQ01</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0.012</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FQ03</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3#</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0.008</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0.008</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FQ05</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4#</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0.009</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FQ07</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5#</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0.014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0.002</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FQ09</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6#</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FQ11</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7#</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FQ13</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8#</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0.003</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FQ15</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9#</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FQ16</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10#</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FQ17</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11#</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0.005</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FQ19</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FQ20</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rFonts w:ascii="宋体" w:hAnsi="宋体" w:hint="eastAsia"/>
                <w:color w:val="000000"/>
                <w:kern w:val="0"/>
                <w:sz w:val="20"/>
              </w:rPr>
              <w:t>小计</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0.100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0.090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0.081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0.009</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bl>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w:t>
      </w:r>
      <w:r w:rsidRPr="00C032B6">
        <w:rPr>
          <w:color w:val="000000"/>
          <w:kern w:val="0"/>
          <w:sz w:val="24"/>
        </w:rPr>
        <w:t>3</w:t>
      </w:r>
      <w:r w:rsidRPr="00C032B6">
        <w:rPr>
          <w:color w:val="000000"/>
          <w:kern w:val="0"/>
          <w:sz w:val="24"/>
        </w:rPr>
        <w:t>）磨毛粉尘</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t>本项目产品约</w:t>
      </w:r>
      <w:r w:rsidRPr="00C032B6">
        <w:rPr>
          <w:color w:val="000000"/>
          <w:kern w:val="0"/>
          <w:sz w:val="24"/>
        </w:rPr>
        <w:t>2/3</w:t>
      </w:r>
      <w:r w:rsidRPr="00C032B6">
        <w:rPr>
          <w:color w:val="000000"/>
          <w:kern w:val="0"/>
          <w:sz w:val="24"/>
        </w:rPr>
        <w:t>需要干式磨毛，干磨</w:t>
      </w:r>
      <w:proofErr w:type="gramStart"/>
      <w:r w:rsidRPr="00C032B6">
        <w:rPr>
          <w:color w:val="000000"/>
          <w:kern w:val="0"/>
          <w:sz w:val="24"/>
        </w:rPr>
        <w:t>毛产生</w:t>
      </w:r>
      <w:proofErr w:type="gramEnd"/>
      <w:r w:rsidRPr="00C032B6">
        <w:rPr>
          <w:color w:val="000000"/>
          <w:kern w:val="0"/>
          <w:sz w:val="24"/>
        </w:rPr>
        <w:t>的粉尘经密闭收集后进入袋式除尘器处理，然后通过</w:t>
      </w:r>
      <w:r w:rsidRPr="00C032B6">
        <w:rPr>
          <w:color w:val="000000"/>
          <w:kern w:val="0"/>
          <w:sz w:val="24"/>
        </w:rPr>
        <w:t>15</w:t>
      </w:r>
      <w:r w:rsidRPr="00C032B6">
        <w:rPr>
          <w:color w:val="000000"/>
          <w:kern w:val="0"/>
          <w:sz w:val="24"/>
        </w:rPr>
        <w:t>米高排气筒高空排放</w:t>
      </w:r>
      <w:r w:rsidRPr="00C032B6">
        <w:rPr>
          <w:rFonts w:hint="eastAsia"/>
          <w:color w:val="000000"/>
          <w:kern w:val="0"/>
          <w:sz w:val="24"/>
        </w:rPr>
        <w:t>，</w:t>
      </w:r>
      <w:r w:rsidRPr="00C032B6">
        <w:rPr>
          <w:color w:val="000000"/>
          <w:kern w:val="0"/>
          <w:sz w:val="24"/>
        </w:rPr>
        <w:t>袋式除尘器处理效率</w:t>
      </w:r>
      <w:r w:rsidRPr="00C032B6">
        <w:rPr>
          <w:rFonts w:hint="eastAsia"/>
          <w:color w:val="000000"/>
          <w:kern w:val="0"/>
          <w:sz w:val="24"/>
        </w:rPr>
        <w:t>不低于</w:t>
      </w:r>
      <w:r w:rsidRPr="00C032B6">
        <w:rPr>
          <w:rFonts w:hint="eastAsia"/>
          <w:color w:val="000000"/>
          <w:kern w:val="0"/>
          <w:sz w:val="24"/>
        </w:rPr>
        <w:t>95</w:t>
      </w:r>
      <w:r w:rsidRPr="00C032B6">
        <w:rPr>
          <w:color w:val="000000"/>
          <w:kern w:val="0"/>
          <w:sz w:val="24"/>
        </w:rPr>
        <w:t>%</w:t>
      </w:r>
      <w:r w:rsidRPr="00C032B6">
        <w:rPr>
          <w:color w:val="000000"/>
          <w:kern w:val="0"/>
          <w:sz w:val="24"/>
        </w:rPr>
        <w:t>。类比同类项目，</w:t>
      </w:r>
      <w:proofErr w:type="gramStart"/>
      <w:r w:rsidRPr="00C032B6">
        <w:rPr>
          <w:color w:val="000000"/>
          <w:kern w:val="0"/>
          <w:sz w:val="24"/>
        </w:rPr>
        <w:t>毛尘产生</w:t>
      </w:r>
      <w:proofErr w:type="gramEnd"/>
      <w:r w:rsidRPr="00C032B6">
        <w:rPr>
          <w:color w:val="000000"/>
          <w:kern w:val="0"/>
          <w:sz w:val="24"/>
        </w:rPr>
        <w:t>量约为原材料万分之三，磨毛机工作时间为</w:t>
      </w:r>
      <w:r w:rsidRPr="00C032B6">
        <w:rPr>
          <w:color w:val="000000"/>
          <w:kern w:val="0"/>
          <w:sz w:val="24"/>
        </w:rPr>
        <w:t>2400h/a</w:t>
      </w:r>
      <w:r w:rsidRPr="00C032B6">
        <w:rPr>
          <w:color w:val="000000"/>
          <w:kern w:val="0"/>
          <w:sz w:val="24"/>
        </w:rPr>
        <w:t>。</w:t>
      </w:r>
    </w:p>
    <w:p w:rsidR="00691C78" w:rsidRPr="00C032B6" w:rsidRDefault="00691C78" w:rsidP="00691C78">
      <w:pPr>
        <w:widowControl/>
        <w:adjustRightInd w:val="0"/>
        <w:snapToGrid w:val="0"/>
        <w:spacing w:line="360" w:lineRule="auto"/>
        <w:ind w:firstLineChars="200" w:firstLine="480"/>
        <w:contextualSpacing/>
        <w:jc w:val="left"/>
        <w:rPr>
          <w:color w:val="000000"/>
          <w:kern w:val="0"/>
          <w:sz w:val="24"/>
        </w:rPr>
      </w:pPr>
      <w:r w:rsidRPr="00C032B6">
        <w:rPr>
          <w:rFonts w:hint="eastAsia"/>
          <w:color w:val="000000"/>
          <w:kern w:val="0"/>
          <w:sz w:val="24"/>
        </w:rPr>
        <w:t>各车间磨毛粉尘产生及排放情况见表</w:t>
      </w:r>
      <w:r w:rsidR="00664332">
        <w:rPr>
          <w:rFonts w:hint="eastAsia"/>
          <w:color w:val="000000"/>
          <w:kern w:val="0"/>
          <w:sz w:val="24"/>
        </w:rPr>
        <w:t>4.6-7</w:t>
      </w:r>
      <w:r w:rsidRPr="00C032B6">
        <w:rPr>
          <w:rFonts w:hint="eastAsia"/>
          <w:color w:val="000000"/>
          <w:kern w:val="0"/>
          <w:sz w:val="24"/>
        </w:rPr>
        <w:t>。</w:t>
      </w:r>
    </w:p>
    <w:p w:rsidR="00691C78" w:rsidRPr="00C032B6" w:rsidRDefault="00691C78" w:rsidP="001B7202">
      <w:pPr>
        <w:widowControl/>
        <w:adjustRightInd w:val="0"/>
        <w:snapToGrid w:val="0"/>
        <w:ind w:firstLineChars="200" w:firstLine="482"/>
        <w:contextualSpacing/>
        <w:jc w:val="center"/>
        <w:rPr>
          <w:b/>
          <w:color w:val="000000"/>
          <w:kern w:val="0"/>
          <w:sz w:val="24"/>
        </w:rPr>
      </w:pPr>
      <w:r w:rsidRPr="00C032B6">
        <w:rPr>
          <w:rFonts w:hint="eastAsia"/>
          <w:b/>
          <w:color w:val="000000"/>
          <w:kern w:val="0"/>
          <w:sz w:val="24"/>
        </w:rPr>
        <w:t>表</w:t>
      </w:r>
      <w:r w:rsidR="00664332">
        <w:rPr>
          <w:rFonts w:hint="eastAsia"/>
          <w:b/>
          <w:color w:val="000000"/>
          <w:kern w:val="0"/>
          <w:sz w:val="24"/>
        </w:rPr>
        <w:t>4.6-7</w:t>
      </w:r>
      <w:r w:rsidRPr="00C032B6">
        <w:rPr>
          <w:b/>
          <w:color w:val="000000"/>
          <w:kern w:val="0"/>
          <w:sz w:val="24"/>
        </w:rPr>
        <w:t xml:space="preserve"> </w:t>
      </w:r>
      <w:r w:rsidRPr="00C032B6">
        <w:rPr>
          <w:rFonts w:hint="eastAsia"/>
          <w:b/>
          <w:color w:val="000000"/>
          <w:kern w:val="0"/>
          <w:sz w:val="24"/>
        </w:rPr>
        <w:t>各车间磨毛粉尘产生及排放情况一览表（</w:t>
      </w:r>
      <w:r w:rsidRPr="00C032B6">
        <w:rPr>
          <w:rFonts w:hint="eastAsia"/>
          <w:b/>
          <w:color w:val="000000"/>
          <w:kern w:val="0"/>
          <w:sz w:val="24"/>
        </w:rPr>
        <w:t>t</w:t>
      </w:r>
      <w:r w:rsidRPr="00C032B6">
        <w:rPr>
          <w:b/>
          <w:color w:val="000000"/>
          <w:kern w:val="0"/>
          <w:sz w:val="24"/>
        </w:rPr>
        <w:t>/a</w:t>
      </w:r>
      <w:r w:rsidRPr="00C032B6">
        <w:rPr>
          <w:rFonts w:hint="eastAsia"/>
          <w:b/>
          <w:color w:val="000000"/>
          <w:kern w:val="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1"/>
        <w:gridCol w:w="1142"/>
        <w:gridCol w:w="1142"/>
        <w:gridCol w:w="1142"/>
        <w:gridCol w:w="1981"/>
        <w:gridCol w:w="1701"/>
      </w:tblGrid>
      <w:tr w:rsidR="00691C78" w:rsidRPr="00C032B6" w:rsidTr="006921A1">
        <w:trPr>
          <w:jc w:val="center"/>
        </w:trPr>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车间编号</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产生量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收集量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削减量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有组织排放量</w:t>
            </w:r>
          </w:p>
        </w:tc>
        <w:tc>
          <w:tcPr>
            <w:tcW w:w="0" w:type="auto"/>
            <w:shd w:val="clear" w:color="auto" w:fill="auto"/>
            <w:noWrap/>
            <w:vAlign w:val="center"/>
            <w:hideMark/>
          </w:tcPr>
          <w:p w:rsidR="00691C78" w:rsidRPr="00C032B6" w:rsidRDefault="00691C78" w:rsidP="00DF2953">
            <w:pPr>
              <w:widowControl/>
              <w:jc w:val="center"/>
              <w:rPr>
                <w:rFonts w:ascii="宋体" w:hAnsi="宋体" w:cs="宋体"/>
                <w:b/>
                <w:bCs/>
                <w:color w:val="000000"/>
                <w:kern w:val="0"/>
                <w:sz w:val="20"/>
              </w:rPr>
            </w:pPr>
            <w:r w:rsidRPr="00C032B6">
              <w:rPr>
                <w:rFonts w:ascii="宋体" w:hAnsi="宋体" w:cs="宋体" w:hint="eastAsia"/>
                <w:b/>
                <w:bCs/>
                <w:color w:val="000000"/>
                <w:kern w:val="0"/>
                <w:sz w:val="20"/>
              </w:rPr>
              <w:t>排气筒编号</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1.800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1.800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1.710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0.090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FQ02</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2.000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2.000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1.900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0.100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FQ04</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3#</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1.028</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1.028</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0.977</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0.051</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FQ06</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4#</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1.920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1.920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1.824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0.096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FQ08</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5#</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2.880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2.880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2.736</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0.144</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FQ10</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6#</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1.372</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1.372</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1.303</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0.069</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FQ12</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7#</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1.140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0.060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FQ14</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8#</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9#</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10#</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1.140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0.060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FQ18</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11#</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w:t>
            </w:r>
            <w:r w:rsidRPr="00C032B6">
              <w:rPr>
                <w:rFonts w:ascii="宋体" w:hAnsi="宋体" w:hint="eastAsia"/>
                <w:color w:val="000000"/>
                <w:kern w:val="0"/>
                <w:sz w:val="20"/>
              </w:rPr>
              <w:t>车间</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r w:rsidR="00691C78" w:rsidRPr="00C032B6" w:rsidTr="006921A1">
        <w:trPr>
          <w:jc w:val="center"/>
        </w:trPr>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rFonts w:ascii="宋体" w:hAnsi="宋体" w:hint="eastAsia"/>
                <w:color w:val="000000"/>
                <w:kern w:val="0"/>
                <w:sz w:val="20"/>
              </w:rPr>
              <w:t>小计</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13.400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13.400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12.730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0.670</w:t>
            </w:r>
          </w:p>
        </w:tc>
        <w:tc>
          <w:tcPr>
            <w:tcW w:w="0" w:type="auto"/>
            <w:shd w:val="clear" w:color="auto" w:fill="auto"/>
            <w:vAlign w:val="center"/>
            <w:hideMark/>
          </w:tcPr>
          <w:p w:rsidR="00691C78" w:rsidRPr="00C032B6" w:rsidRDefault="00691C78" w:rsidP="00DF2953">
            <w:pPr>
              <w:widowControl/>
              <w:jc w:val="center"/>
              <w:rPr>
                <w:color w:val="000000"/>
                <w:kern w:val="0"/>
                <w:sz w:val="20"/>
              </w:rPr>
            </w:pPr>
            <w:r w:rsidRPr="00C032B6">
              <w:rPr>
                <w:color w:val="000000"/>
                <w:kern w:val="0"/>
                <w:sz w:val="20"/>
              </w:rPr>
              <w:t>/</w:t>
            </w:r>
          </w:p>
        </w:tc>
      </w:tr>
    </w:tbl>
    <w:p w:rsidR="00B90919" w:rsidRDefault="00B90919" w:rsidP="00691C78">
      <w:pPr>
        <w:widowControl/>
        <w:adjustRightInd w:val="0"/>
        <w:snapToGrid w:val="0"/>
        <w:spacing w:line="360" w:lineRule="auto"/>
        <w:ind w:firstLineChars="200" w:firstLine="480"/>
        <w:contextualSpacing/>
        <w:jc w:val="left"/>
        <w:rPr>
          <w:color w:val="000000"/>
          <w:kern w:val="0"/>
          <w:sz w:val="24"/>
        </w:rPr>
      </w:pPr>
    </w:p>
    <w:p w:rsidR="00B90919" w:rsidRDefault="00B90919" w:rsidP="00B90919">
      <w:pPr>
        <w:tabs>
          <w:tab w:val="left" w:pos="1446"/>
        </w:tabs>
        <w:adjustRightInd w:val="0"/>
        <w:snapToGrid w:val="0"/>
        <w:spacing w:line="360" w:lineRule="auto"/>
        <w:ind w:firstLine="482"/>
        <w:rPr>
          <w:sz w:val="24"/>
        </w:rPr>
      </w:pPr>
      <w:r>
        <w:rPr>
          <w:sz w:val="24"/>
        </w:rPr>
        <w:t>（</w:t>
      </w:r>
      <w:r>
        <w:rPr>
          <w:rFonts w:hint="eastAsia"/>
          <w:sz w:val="24"/>
        </w:rPr>
        <w:t>4</w:t>
      </w:r>
      <w:r>
        <w:rPr>
          <w:sz w:val="24"/>
        </w:rPr>
        <w:t>）熔融废气</w:t>
      </w:r>
    </w:p>
    <w:p w:rsidR="00B90919" w:rsidRDefault="00B90919" w:rsidP="00B90919">
      <w:pPr>
        <w:widowControl/>
        <w:adjustRightInd w:val="0"/>
        <w:snapToGrid w:val="0"/>
        <w:spacing w:line="360" w:lineRule="auto"/>
        <w:ind w:firstLineChars="200" w:firstLine="480"/>
        <w:contextualSpacing/>
        <w:jc w:val="left"/>
        <w:rPr>
          <w:sz w:val="24"/>
        </w:rPr>
      </w:pPr>
      <w:r>
        <w:rPr>
          <w:sz w:val="24"/>
        </w:rPr>
        <w:lastRenderedPageBreak/>
        <w:t>本项目废料熔融拉丝生产线的熔融拉丝工序会产生有机废气，以</w:t>
      </w:r>
      <w:r>
        <w:rPr>
          <w:sz w:val="24"/>
        </w:rPr>
        <w:t>VOCs</w:t>
      </w:r>
      <w:r>
        <w:rPr>
          <w:sz w:val="24"/>
        </w:rPr>
        <w:t>为主。结合实际工程经验，项目废丝</w:t>
      </w:r>
      <w:r>
        <w:rPr>
          <w:rFonts w:hint="eastAsia"/>
          <w:sz w:val="24"/>
        </w:rPr>
        <w:t>及碎布</w:t>
      </w:r>
      <w:r>
        <w:rPr>
          <w:sz w:val="24"/>
        </w:rPr>
        <w:t>产量</w:t>
      </w:r>
      <w:r>
        <w:rPr>
          <w:rFonts w:hint="eastAsia"/>
          <w:sz w:val="24"/>
        </w:rPr>
        <w:t>10</w:t>
      </w:r>
      <w:r>
        <w:rPr>
          <w:sz w:val="24"/>
        </w:rPr>
        <w:t>000t/a</w:t>
      </w:r>
      <w:r>
        <w:rPr>
          <w:sz w:val="24"/>
        </w:rPr>
        <w:t>（含水量</w:t>
      </w:r>
      <w:r>
        <w:rPr>
          <w:rFonts w:hint="eastAsia"/>
          <w:sz w:val="24"/>
        </w:rPr>
        <w:t>20</w:t>
      </w:r>
      <w:r>
        <w:rPr>
          <w:sz w:val="24"/>
        </w:rPr>
        <w:t>00t</w:t>
      </w:r>
      <w:r>
        <w:rPr>
          <w:sz w:val="24"/>
        </w:rPr>
        <w:t>），即实际废丝及</w:t>
      </w:r>
      <w:r>
        <w:rPr>
          <w:rFonts w:hint="eastAsia"/>
          <w:sz w:val="24"/>
        </w:rPr>
        <w:t>碎布</w:t>
      </w:r>
      <w:r>
        <w:rPr>
          <w:sz w:val="24"/>
        </w:rPr>
        <w:t>产量为</w:t>
      </w:r>
      <w:r>
        <w:rPr>
          <w:rFonts w:hint="eastAsia"/>
          <w:sz w:val="24"/>
        </w:rPr>
        <w:t>8000</w:t>
      </w:r>
      <w:r>
        <w:rPr>
          <w:sz w:val="24"/>
        </w:rPr>
        <w:t>t/a</w:t>
      </w:r>
      <w:r>
        <w:rPr>
          <w:sz w:val="24"/>
        </w:rPr>
        <w:t>。</w:t>
      </w:r>
      <w:r w:rsidR="00F47A12">
        <w:rPr>
          <w:rFonts w:hint="eastAsia"/>
          <w:sz w:val="24"/>
        </w:rPr>
        <w:t>本项目熔融拉丝</w:t>
      </w:r>
      <w:r w:rsidR="007D5387">
        <w:rPr>
          <w:rFonts w:hint="eastAsia"/>
          <w:sz w:val="24"/>
        </w:rPr>
        <w:t>过程产生的废气由两部分组成，</w:t>
      </w:r>
      <w:r w:rsidR="000D3E4F">
        <w:rPr>
          <w:rFonts w:hint="eastAsia"/>
          <w:sz w:val="24"/>
        </w:rPr>
        <w:t>第一部分为废丝和碎布在熔融过程</w:t>
      </w:r>
      <w:r w:rsidR="007D5387">
        <w:rPr>
          <w:rFonts w:hint="eastAsia"/>
          <w:sz w:val="24"/>
        </w:rPr>
        <w:t>中废丝材料</w:t>
      </w:r>
      <w:r w:rsidR="000D3E4F">
        <w:rPr>
          <w:rFonts w:hint="eastAsia"/>
          <w:sz w:val="24"/>
        </w:rPr>
        <w:t>所含的单体小分子挥发形成的有机废气</w:t>
      </w:r>
      <w:r w:rsidR="000D3E4F">
        <w:rPr>
          <w:rFonts w:hint="eastAsia"/>
          <w:sz w:val="24"/>
        </w:rPr>
        <w:t>VOCs</w:t>
      </w:r>
      <w:r w:rsidR="000D3E4F">
        <w:rPr>
          <w:rFonts w:hint="eastAsia"/>
          <w:sz w:val="24"/>
        </w:rPr>
        <w:t>，</w:t>
      </w:r>
      <w:r>
        <w:rPr>
          <w:sz w:val="24"/>
        </w:rPr>
        <w:t>根据已生产的同行业资料</w:t>
      </w:r>
      <w:r>
        <w:rPr>
          <w:rFonts w:hint="eastAsia"/>
          <w:sz w:val="24"/>
        </w:rPr>
        <w:t>，参照本项目临近的</w:t>
      </w:r>
      <w:r w:rsidRPr="00A2506E">
        <w:rPr>
          <w:rFonts w:hint="eastAsia"/>
          <w:sz w:val="24"/>
        </w:rPr>
        <w:t>江苏布拉芙纺织科技有限公司纺织原料及纺织品研发、生产、销售项目</w:t>
      </w:r>
      <w:r>
        <w:rPr>
          <w:rFonts w:hint="eastAsia"/>
          <w:sz w:val="24"/>
        </w:rPr>
        <w:t>废丝熔融拉丝废气排放相关数据</w:t>
      </w:r>
      <w:r>
        <w:rPr>
          <w:sz w:val="24"/>
        </w:rPr>
        <w:t>，</w:t>
      </w:r>
      <w:r w:rsidR="000D3E4F">
        <w:rPr>
          <w:rFonts w:hint="eastAsia"/>
          <w:sz w:val="24"/>
        </w:rPr>
        <w:t>该部分</w:t>
      </w:r>
      <w:r>
        <w:rPr>
          <w:sz w:val="24"/>
        </w:rPr>
        <w:t>VOCs</w:t>
      </w:r>
      <w:r>
        <w:rPr>
          <w:sz w:val="24"/>
        </w:rPr>
        <w:t>产生量按原料使用量的</w:t>
      </w:r>
      <w:r>
        <w:rPr>
          <w:sz w:val="24"/>
        </w:rPr>
        <w:t>0.5‰</w:t>
      </w:r>
      <w:r>
        <w:rPr>
          <w:sz w:val="24"/>
        </w:rPr>
        <w:t>计，则</w:t>
      </w:r>
      <w:r>
        <w:rPr>
          <w:sz w:val="24"/>
        </w:rPr>
        <w:t>VOCs</w:t>
      </w:r>
      <w:r>
        <w:rPr>
          <w:sz w:val="24"/>
        </w:rPr>
        <w:t>产生量为</w:t>
      </w:r>
      <w:r>
        <w:rPr>
          <w:rFonts w:hint="eastAsia"/>
          <w:sz w:val="24"/>
        </w:rPr>
        <w:t>4.0</w:t>
      </w:r>
      <w:r>
        <w:rPr>
          <w:sz w:val="24"/>
        </w:rPr>
        <w:t>t/a</w:t>
      </w:r>
      <w:r>
        <w:rPr>
          <w:sz w:val="24"/>
        </w:rPr>
        <w:t>。</w:t>
      </w:r>
      <w:r w:rsidR="000D3E4F">
        <w:rPr>
          <w:rFonts w:hint="eastAsia"/>
          <w:sz w:val="24"/>
        </w:rPr>
        <w:t>另一部分</w:t>
      </w:r>
      <w:r w:rsidR="000D3E4F">
        <w:rPr>
          <w:rFonts w:hint="eastAsia"/>
          <w:sz w:val="24"/>
        </w:rPr>
        <w:t>VOCs</w:t>
      </w:r>
      <w:r w:rsidR="00EE209D">
        <w:rPr>
          <w:rFonts w:hint="eastAsia"/>
          <w:sz w:val="24"/>
        </w:rPr>
        <w:t>为废丝和碎布料在坯布原料</w:t>
      </w:r>
      <w:r w:rsidR="000D3E4F">
        <w:rPr>
          <w:rFonts w:hint="eastAsia"/>
          <w:sz w:val="24"/>
        </w:rPr>
        <w:t>进行上油工序</w:t>
      </w:r>
      <w:r w:rsidR="00EE209D">
        <w:rPr>
          <w:rFonts w:hint="eastAsia"/>
          <w:sz w:val="24"/>
        </w:rPr>
        <w:t>加工</w:t>
      </w:r>
      <w:r w:rsidR="000D3E4F">
        <w:rPr>
          <w:rFonts w:hint="eastAsia"/>
          <w:sz w:val="24"/>
        </w:rPr>
        <w:t>时进入废丝的</w:t>
      </w:r>
      <w:r w:rsidR="000D3E4F">
        <w:rPr>
          <w:rFonts w:hint="eastAsia"/>
          <w:sz w:val="24"/>
        </w:rPr>
        <w:t>DTY</w:t>
      </w:r>
      <w:r w:rsidR="000D3E4F">
        <w:rPr>
          <w:rFonts w:hint="eastAsia"/>
          <w:sz w:val="24"/>
        </w:rPr>
        <w:t>油剂（主要成分为白油</w:t>
      </w:r>
      <w:r w:rsidR="00EE209D">
        <w:rPr>
          <w:rFonts w:hint="eastAsia"/>
          <w:sz w:val="24"/>
        </w:rPr>
        <w:t>，含量约为</w:t>
      </w:r>
      <w:r w:rsidR="00EE209D">
        <w:rPr>
          <w:rFonts w:hint="eastAsia"/>
          <w:sz w:val="24"/>
        </w:rPr>
        <w:t>70%</w:t>
      </w:r>
      <w:r w:rsidR="000D3E4F">
        <w:rPr>
          <w:rFonts w:hint="eastAsia"/>
          <w:sz w:val="24"/>
        </w:rPr>
        <w:t>），当废丝融化时大部分油剂挥发成有机废气</w:t>
      </w:r>
      <w:r w:rsidR="000D3E4F">
        <w:rPr>
          <w:rFonts w:hint="eastAsia"/>
          <w:sz w:val="24"/>
        </w:rPr>
        <w:t>VOCs</w:t>
      </w:r>
      <w:r w:rsidR="000D3E4F">
        <w:rPr>
          <w:rFonts w:hint="eastAsia"/>
          <w:sz w:val="24"/>
        </w:rPr>
        <w:t>，根据前文物料平衡分析，本项目废丝所含的油剂量为</w:t>
      </w:r>
      <w:r w:rsidR="000D3E4F">
        <w:rPr>
          <w:rFonts w:hint="eastAsia"/>
          <w:sz w:val="24"/>
        </w:rPr>
        <w:t>137t/a</w:t>
      </w:r>
      <w:r w:rsidR="000D3E4F">
        <w:rPr>
          <w:rFonts w:hint="eastAsia"/>
          <w:sz w:val="24"/>
        </w:rPr>
        <w:t>，挥发</w:t>
      </w:r>
      <w:proofErr w:type="gramStart"/>
      <w:r w:rsidR="000D3E4F">
        <w:rPr>
          <w:rFonts w:hint="eastAsia"/>
          <w:sz w:val="24"/>
        </w:rPr>
        <w:t>量按照</w:t>
      </w:r>
      <w:proofErr w:type="gramEnd"/>
      <w:r w:rsidR="000D3E4F">
        <w:rPr>
          <w:rFonts w:hint="eastAsia"/>
          <w:sz w:val="24"/>
        </w:rPr>
        <w:t>70%</w:t>
      </w:r>
      <w:r w:rsidR="000D3E4F">
        <w:rPr>
          <w:rFonts w:hint="eastAsia"/>
          <w:sz w:val="24"/>
        </w:rPr>
        <w:t>计算，则该部分废气产生量为</w:t>
      </w:r>
      <w:r w:rsidR="000D3E4F">
        <w:rPr>
          <w:rFonts w:hint="eastAsia"/>
          <w:sz w:val="24"/>
        </w:rPr>
        <w:t>96t/a</w:t>
      </w:r>
      <w:r w:rsidR="000D3E4F">
        <w:rPr>
          <w:rFonts w:hint="eastAsia"/>
          <w:sz w:val="24"/>
        </w:rPr>
        <w:t>。</w:t>
      </w:r>
      <w:r w:rsidR="000D3E4F">
        <w:rPr>
          <w:rFonts w:hint="eastAsia"/>
          <w:sz w:val="24"/>
        </w:rPr>
        <w:t>VOCs</w:t>
      </w:r>
      <w:r w:rsidR="000D3E4F">
        <w:rPr>
          <w:rFonts w:hint="eastAsia"/>
          <w:sz w:val="24"/>
        </w:rPr>
        <w:t>总产生量为</w:t>
      </w:r>
      <w:r w:rsidR="000D3E4F">
        <w:rPr>
          <w:rFonts w:hint="eastAsia"/>
          <w:sz w:val="24"/>
        </w:rPr>
        <w:t>100t/a</w:t>
      </w:r>
      <w:r w:rsidR="000D3E4F">
        <w:rPr>
          <w:rFonts w:hint="eastAsia"/>
          <w:sz w:val="24"/>
        </w:rPr>
        <w:t>。</w:t>
      </w:r>
      <w:r>
        <w:rPr>
          <w:sz w:val="24"/>
        </w:rPr>
        <w:t>通过</w:t>
      </w:r>
      <w:r>
        <w:rPr>
          <w:rFonts w:hint="eastAsia"/>
          <w:sz w:val="24"/>
        </w:rPr>
        <w:t>该区域上方设置的</w:t>
      </w:r>
      <w:r>
        <w:rPr>
          <w:sz w:val="24"/>
        </w:rPr>
        <w:t>集气</w:t>
      </w:r>
      <w:proofErr w:type="gramStart"/>
      <w:r>
        <w:rPr>
          <w:sz w:val="24"/>
        </w:rPr>
        <w:t>罩初步</w:t>
      </w:r>
      <w:proofErr w:type="gramEnd"/>
      <w:r>
        <w:rPr>
          <w:sz w:val="24"/>
        </w:rPr>
        <w:t>收集，再通过风机引至一</w:t>
      </w:r>
      <w:r w:rsidR="00F07677">
        <w:rPr>
          <w:rFonts w:hint="eastAsia"/>
          <w:sz w:val="24"/>
        </w:rPr>
        <w:t>套吸附浓缩</w:t>
      </w:r>
      <w:r w:rsidR="00F07677">
        <w:rPr>
          <w:rFonts w:hint="eastAsia"/>
          <w:sz w:val="24"/>
        </w:rPr>
        <w:t>-</w:t>
      </w:r>
      <w:r w:rsidR="00F07677">
        <w:rPr>
          <w:rFonts w:hint="eastAsia"/>
          <w:sz w:val="24"/>
        </w:rPr>
        <w:t>催化氧化燃烧</w:t>
      </w:r>
      <w:r>
        <w:rPr>
          <w:sz w:val="24"/>
        </w:rPr>
        <w:t>装置（</w:t>
      </w:r>
      <w:r>
        <w:rPr>
          <w:sz w:val="24"/>
        </w:rPr>
        <w:t>a</w:t>
      </w:r>
      <w:r>
        <w:rPr>
          <w:sz w:val="24"/>
        </w:rPr>
        <w:t>）处理后通过</w:t>
      </w:r>
      <w:r>
        <w:rPr>
          <w:sz w:val="24"/>
        </w:rPr>
        <w:t>15</w:t>
      </w:r>
      <w:r>
        <w:rPr>
          <w:sz w:val="24"/>
        </w:rPr>
        <w:t>米高排气筒（</w:t>
      </w:r>
      <w:r>
        <w:rPr>
          <w:rFonts w:hint="eastAsia"/>
          <w:sz w:val="24"/>
        </w:rPr>
        <w:t>编号：</w:t>
      </w:r>
      <w:r>
        <w:rPr>
          <w:rFonts w:hint="eastAsia"/>
          <w:sz w:val="24"/>
        </w:rPr>
        <w:t>FQ22</w:t>
      </w:r>
      <w:r>
        <w:rPr>
          <w:sz w:val="24"/>
        </w:rPr>
        <w:t>）排放</w:t>
      </w:r>
      <w:r>
        <w:rPr>
          <w:rFonts w:hint="eastAsia"/>
          <w:sz w:val="24"/>
        </w:rPr>
        <w:t>。集气系统</w:t>
      </w:r>
      <w:r w:rsidR="004658A7">
        <w:rPr>
          <w:rFonts w:hint="eastAsia"/>
          <w:sz w:val="24"/>
        </w:rPr>
        <w:t>风机</w:t>
      </w:r>
      <w:r>
        <w:rPr>
          <w:sz w:val="24"/>
        </w:rPr>
        <w:t>风量为</w:t>
      </w:r>
      <w:r>
        <w:rPr>
          <w:sz w:val="24"/>
        </w:rPr>
        <w:t>15000m</w:t>
      </w:r>
      <w:r>
        <w:rPr>
          <w:sz w:val="24"/>
          <w:vertAlign w:val="superscript"/>
        </w:rPr>
        <w:t>3</w:t>
      </w:r>
      <w:r>
        <w:rPr>
          <w:sz w:val="24"/>
        </w:rPr>
        <w:t>/h</w:t>
      </w:r>
      <w:r>
        <w:rPr>
          <w:sz w:val="24"/>
        </w:rPr>
        <w:t>，</w:t>
      </w:r>
      <w:r w:rsidR="00570274">
        <w:rPr>
          <w:rFonts w:hint="eastAsia"/>
          <w:sz w:val="24"/>
        </w:rPr>
        <w:t>熔融再生生产区域在</w:t>
      </w:r>
      <w:r w:rsidR="00570274">
        <w:rPr>
          <w:rFonts w:hint="eastAsia"/>
          <w:sz w:val="24"/>
        </w:rPr>
        <w:t>4#</w:t>
      </w:r>
      <w:r w:rsidR="00570274">
        <w:rPr>
          <w:rFonts w:hint="eastAsia"/>
          <w:sz w:val="24"/>
        </w:rPr>
        <w:t>车间内部隔断形成，为</w:t>
      </w:r>
      <w:r w:rsidR="004658A7">
        <w:rPr>
          <w:rFonts w:hint="eastAsia"/>
          <w:sz w:val="24"/>
        </w:rPr>
        <w:t>封闭性的生产区域</w:t>
      </w:r>
      <w:r w:rsidR="00570274">
        <w:rPr>
          <w:rFonts w:hint="eastAsia"/>
          <w:sz w:val="24"/>
        </w:rPr>
        <w:t>，车间内一直处于负压状态</w:t>
      </w:r>
      <w:r w:rsidR="004658A7">
        <w:rPr>
          <w:rFonts w:hint="eastAsia"/>
          <w:sz w:val="24"/>
        </w:rPr>
        <w:t>，</w:t>
      </w:r>
      <w:r w:rsidR="00570274">
        <w:rPr>
          <w:rFonts w:hint="eastAsia"/>
          <w:sz w:val="24"/>
        </w:rPr>
        <w:t>车间外围设置玻璃门帘，</w:t>
      </w:r>
      <w:r>
        <w:rPr>
          <w:sz w:val="24"/>
        </w:rPr>
        <w:t>集气效率以</w:t>
      </w:r>
      <w:r>
        <w:rPr>
          <w:sz w:val="24"/>
        </w:rPr>
        <w:t>9</w:t>
      </w:r>
      <w:r w:rsidR="00570274">
        <w:rPr>
          <w:rFonts w:hint="eastAsia"/>
          <w:sz w:val="24"/>
        </w:rPr>
        <w:t>9</w:t>
      </w:r>
      <w:r>
        <w:rPr>
          <w:sz w:val="24"/>
        </w:rPr>
        <w:t>%</w:t>
      </w:r>
      <w:r>
        <w:rPr>
          <w:sz w:val="24"/>
        </w:rPr>
        <w:t>计</w:t>
      </w:r>
      <w:r>
        <w:rPr>
          <w:rFonts w:hint="eastAsia"/>
          <w:sz w:val="24"/>
        </w:rPr>
        <w:t>，</w:t>
      </w:r>
      <w:r w:rsidR="00F07677">
        <w:rPr>
          <w:rFonts w:hint="eastAsia"/>
          <w:sz w:val="24"/>
        </w:rPr>
        <w:t>吸附浓缩</w:t>
      </w:r>
      <w:r w:rsidR="00F07677">
        <w:rPr>
          <w:rFonts w:hint="eastAsia"/>
          <w:sz w:val="24"/>
        </w:rPr>
        <w:t>-</w:t>
      </w:r>
      <w:r w:rsidR="00F07677">
        <w:rPr>
          <w:rFonts w:hint="eastAsia"/>
          <w:sz w:val="24"/>
        </w:rPr>
        <w:t>催化氧化燃烧</w:t>
      </w:r>
      <w:r w:rsidR="00F07677">
        <w:rPr>
          <w:sz w:val="24"/>
        </w:rPr>
        <w:t>装置</w:t>
      </w:r>
      <w:r>
        <w:rPr>
          <w:sz w:val="24"/>
        </w:rPr>
        <w:t>的处理效率一般可达到</w:t>
      </w:r>
      <w:r>
        <w:rPr>
          <w:sz w:val="24"/>
        </w:rPr>
        <w:t>9</w:t>
      </w:r>
      <w:r w:rsidR="00570274">
        <w:rPr>
          <w:rFonts w:hint="eastAsia"/>
          <w:sz w:val="24"/>
        </w:rPr>
        <w:t>9</w:t>
      </w:r>
      <w:r>
        <w:rPr>
          <w:sz w:val="24"/>
        </w:rPr>
        <w:t>%</w:t>
      </w:r>
      <w:r w:rsidR="007D5387">
        <w:rPr>
          <w:rFonts w:hint="eastAsia"/>
          <w:sz w:val="24"/>
        </w:rPr>
        <w:t>，本项目保守按照</w:t>
      </w:r>
      <w:r w:rsidR="007D5387">
        <w:rPr>
          <w:rFonts w:hint="eastAsia"/>
          <w:sz w:val="24"/>
        </w:rPr>
        <w:t>95%</w:t>
      </w:r>
      <w:r w:rsidR="007D5387">
        <w:rPr>
          <w:rFonts w:hint="eastAsia"/>
          <w:sz w:val="24"/>
        </w:rPr>
        <w:t>计算</w:t>
      </w:r>
      <w:r>
        <w:rPr>
          <w:sz w:val="24"/>
        </w:rPr>
        <w:t>。则</w:t>
      </w:r>
      <w:r>
        <w:rPr>
          <w:rFonts w:hint="eastAsia"/>
          <w:sz w:val="24"/>
        </w:rPr>
        <w:t>本项目</w:t>
      </w:r>
      <w:r>
        <w:rPr>
          <w:sz w:val="24"/>
        </w:rPr>
        <w:t>熔融废气有组织</w:t>
      </w:r>
      <w:r>
        <w:rPr>
          <w:sz w:val="24"/>
        </w:rPr>
        <w:t>VOCs</w:t>
      </w:r>
      <w:r>
        <w:rPr>
          <w:rFonts w:hint="eastAsia"/>
          <w:sz w:val="24"/>
        </w:rPr>
        <w:t>废气有组织</w:t>
      </w:r>
      <w:r w:rsidR="006B0C3F">
        <w:rPr>
          <w:rFonts w:hint="eastAsia"/>
          <w:sz w:val="24"/>
        </w:rPr>
        <w:t>排放量</w:t>
      </w:r>
      <w:r>
        <w:rPr>
          <w:sz w:val="24"/>
        </w:rPr>
        <w:t>为</w:t>
      </w:r>
      <w:r w:rsidR="007D5387">
        <w:rPr>
          <w:rFonts w:hint="eastAsia"/>
          <w:sz w:val="24"/>
        </w:rPr>
        <w:t>4.95</w:t>
      </w:r>
      <w:r>
        <w:rPr>
          <w:sz w:val="24"/>
        </w:rPr>
        <w:t>t/a</w:t>
      </w:r>
      <w:r>
        <w:rPr>
          <w:sz w:val="24"/>
        </w:rPr>
        <w:t>，</w:t>
      </w:r>
      <w:r w:rsidR="00570274">
        <w:rPr>
          <w:rFonts w:hint="eastAsia"/>
          <w:sz w:val="24"/>
        </w:rPr>
        <w:t>通过</w:t>
      </w:r>
      <w:r w:rsidR="00570274">
        <w:rPr>
          <w:rFonts w:hint="eastAsia"/>
          <w:sz w:val="24"/>
        </w:rPr>
        <w:t>4#</w:t>
      </w:r>
      <w:r w:rsidR="006B0C3F">
        <w:rPr>
          <w:rFonts w:hint="eastAsia"/>
          <w:sz w:val="24"/>
        </w:rPr>
        <w:t>车间处理设施处理后达标排放，</w:t>
      </w:r>
      <w:r w:rsidR="006B0C3F">
        <w:rPr>
          <w:rFonts w:hint="eastAsia"/>
          <w:sz w:val="24"/>
        </w:rPr>
        <w:t>22</w:t>
      </w:r>
      <w:r w:rsidR="00570274">
        <w:rPr>
          <w:rFonts w:hint="eastAsia"/>
          <w:sz w:val="24"/>
        </w:rPr>
        <w:t>#</w:t>
      </w:r>
      <w:r w:rsidR="00570274">
        <w:rPr>
          <w:rFonts w:hint="eastAsia"/>
          <w:sz w:val="24"/>
        </w:rPr>
        <w:t>排气筒排放，</w:t>
      </w:r>
      <w:r>
        <w:rPr>
          <w:sz w:val="24"/>
        </w:rPr>
        <w:t>无组织产生量为</w:t>
      </w:r>
      <w:r w:rsidR="00570274">
        <w:rPr>
          <w:rFonts w:hint="eastAsia"/>
          <w:sz w:val="24"/>
        </w:rPr>
        <w:t>1.0</w:t>
      </w:r>
      <w:r>
        <w:rPr>
          <w:sz w:val="24"/>
        </w:rPr>
        <w:t>t/a</w:t>
      </w:r>
      <w:r>
        <w:rPr>
          <w:sz w:val="24"/>
        </w:rPr>
        <w:t>。</w:t>
      </w:r>
    </w:p>
    <w:p w:rsidR="00691C78" w:rsidRPr="00C032B6" w:rsidRDefault="00691C78" w:rsidP="00B90919">
      <w:pPr>
        <w:widowControl/>
        <w:adjustRightInd w:val="0"/>
        <w:snapToGrid w:val="0"/>
        <w:spacing w:line="360" w:lineRule="auto"/>
        <w:ind w:firstLineChars="200" w:firstLine="480"/>
        <w:contextualSpacing/>
        <w:jc w:val="left"/>
        <w:rPr>
          <w:color w:val="000000"/>
          <w:sz w:val="24"/>
        </w:rPr>
      </w:pPr>
      <w:r w:rsidRPr="00C032B6">
        <w:rPr>
          <w:color w:val="000000"/>
          <w:kern w:val="0"/>
          <w:sz w:val="24"/>
        </w:rPr>
        <w:t>（</w:t>
      </w:r>
      <w:r w:rsidR="00B90919">
        <w:rPr>
          <w:rFonts w:hint="eastAsia"/>
          <w:color w:val="000000"/>
          <w:kern w:val="0"/>
          <w:sz w:val="24"/>
        </w:rPr>
        <w:t>5</w:t>
      </w:r>
      <w:r w:rsidRPr="00C032B6">
        <w:rPr>
          <w:color w:val="000000"/>
          <w:kern w:val="0"/>
          <w:sz w:val="24"/>
        </w:rPr>
        <w:t>）污水处理站恶臭</w:t>
      </w:r>
    </w:p>
    <w:p w:rsidR="00691C78" w:rsidRPr="00C032B6" w:rsidRDefault="00691C78" w:rsidP="00691C78">
      <w:pPr>
        <w:widowControl/>
        <w:tabs>
          <w:tab w:val="left" w:pos="630"/>
          <w:tab w:val="left" w:pos="1260"/>
        </w:tabs>
        <w:adjustRightInd w:val="0"/>
        <w:snapToGrid w:val="0"/>
        <w:spacing w:line="360" w:lineRule="auto"/>
        <w:ind w:firstLineChars="200" w:firstLine="480"/>
        <w:contextualSpacing/>
        <w:rPr>
          <w:bCs/>
          <w:color w:val="000000"/>
          <w:sz w:val="24"/>
        </w:rPr>
      </w:pPr>
      <w:r w:rsidRPr="00C032B6">
        <w:rPr>
          <w:bCs/>
          <w:color w:val="000000"/>
          <w:sz w:val="24"/>
        </w:rPr>
        <w:t>本项目配套的厂内污水处理站会产生恶臭性污染，导致恶臭的物质主要是硫化氢、氨气等。恶臭影响程度与污水停流的时间长短、原污水水质及当时气象条件有关。本</w:t>
      </w:r>
      <w:proofErr w:type="gramStart"/>
      <w:r w:rsidRPr="00C032B6">
        <w:rPr>
          <w:bCs/>
          <w:color w:val="000000"/>
          <w:sz w:val="24"/>
        </w:rPr>
        <w:t>项目</w:t>
      </w:r>
      <w:r w:rsidRPr="00C032B6">
        <w:rPr>
          <w:color w:val="000000"/>
          <w:sz w:val="24"/>
        </w:rPr>
        <w:t>产污量</w:t>
      </w:r>
      <w:proofErr w:type="gramEnd"/>
      <w:r w:rsidRPr="00C032B6">
        <w:rPr>
          <w:color w:val="000000"/>
          <w:sz w:val="24"/>
        </w:rPr>
        <w:t>估算根据美国</w:t>
      </w:r>
      <w:r w:rsidRPr="00C032B6">
        <w:rPr>
          <w:color w:val="000000"/>
          <w:sz w:val="24"/>
        </w:rPr>
        <w:t>EPA</w:t>
      </w:r>
      <w:r w:rsidRPr="00C032B6">
        <w:rPr>
          <w:color w:val="000000"/>
          <w:sz w:val="24"/>
        </w:rPr>
        <w:t>对城市污水处理厂恶臭污染物产生情况研究结果，每去除</w:t>
      </w:r>
      <w:r w:rsidRPr="00C032B6">
        <w:rPr>
          <w:color w:val="000000"/>
          <w:sz w:val="24"/>
        </w:rPr>
        <w:t>1gBOD</w:t>
      </w:r>
      <w:r w:rsidRPr="00C032B6">
        <w:rPr>
          <w:color w:val="000000"/>
          <w:sz w:val="24"/>
          <w:vertAlign w:val="subscript"/>
        </w:rPr>
        <w:t>5</w:t>
      </w:r>
      <w:r w:rsidRPr="00C032B6">
        <w:rPr>
          <w:color w:val="000000"/>
          <w:sz w:val="24"/>
        </w:rPr>
        <w:t>可产生</w:t>
      </w:r>
      <w:r w:rsidRPr="00C032B6">
        <w:rPr>
          <w:color w:val="000000"/>
          <w:sz w:val="24"/>
        </w:rPr>
        <w:t>0.0031gNH</w:t>
      </w:r>
      <w:r w:rsidRPr="00C032B6">
        <w:rPr>
          <w:color w:val="000000"/>
          <w:sz w:val="24"/>
          <w:vertAlign w:val="subscript"/>
        </w:rPr>
        <w:t>3</w:t>
      </w:r>
      <w:r w:rsidRPr="00C032B6">
        <w:rPr>
          <w:color w:val="000000"/>
          <w:sz w:val="24"/>
        </w:rPr>
        <w:t>、</w:t>
      </w:r>
      <w:r w:rsidRPr="00C032B6">
        <w:rPr>
          <w:color w:val="000000"/>
          <w:sz w:val="24"/>
        </w:rPr>
        <w:t>0.00012gH</w:t>
      </w:r>
      <w:r w:rsidRPr="00C032B6">
        <w:rPr>
          <w:color w:val="000000"/>
          <w:sz w:val="24"/>
          <w:vertAlign w:val="subscript"/>
        </w:rPr>
        <w:t>2</w:t>
      </w:r>
      <w:r w:rsidRPr="00C032B6">
        <w:rPr>
          <w:color w:val="000000"/>
          <w:sz w:val="24"/>
        </w:rPr>
        <w:t>S</w:t>
      </w:r>
      <w:r w:rsidRPr="00C032B6">
        <w:rPr>
          <w:rFonts w:hint="eastAsia"/>
          <w:color w:val="000000"/>
          <w:sz w:val="24"/>
        </w:rPr>
        <w:t>。</w:t>
      </w:r>
    </w:p>
    <w:p w:rsidR="00B10E6A" w:rsidRPr="00B90919" w:rsidRDefault="00691C78" w:rsidP="00B90919">
      <w:pPr>
        <w:widowControl/>
        <w:tabs>
          <w:tab w:val="left" w:pos="630"/>
          <w:tab w:val="left" w:pos="1260"/>
        </w:tabs>
        <w:adjustRightInd w:val="0"/>
        <w:snapToGrid w:val="0"/>
        <w:spacing w:line="360" w:lineRule="auto"/>
        <w:ind w:firstLineChars="200" w:firstLine="480"/>
        <w:contextualSpacing/>
        <w:rPr>
          <w:bCs/>
          <w:color w:val="000000"/>
          <w:sz w:val="24"/>
        </w:rPr>
      </w:pPr>
      <w:bookmarkStart w:id="475" w:name="_Hlk1732274"/>
      <w:r w:rsidRPr="00C032B6">
        <w:rPr>
          <w:rFonts w:hint="eastAsia"/>
          <w:bCs/>
          <w:color w:val="000000"/>
          <w:sz w:val="24"/>
        </w:rPr>
        <w:t>根据</w:t>
      </w:r>
      <w:r w:rsidRPr="00C032B6">
        <w:rPr>
          <w:bCs/>
          <w:color w:val="000000"/>
          <w:sz w:val="24"/>
        </w:rPr>
        <w:t>水污染物产排情况计算污水处理站削减</w:t>
      </w:r>
      <w:r w:rsidRPr="00C032B6">
        <w:rPr>
          <w:bCs/>
          <w:color w:val="000000"/>
          <w:sz w:val="24"/>
        </w:rPr>
        <w:t>BOD</w:t>
      </w:r>
      <w:r w:rsidRPr="00C032B6">
        <w:rPr>
          <w:bCs/>
          <w:color w:val="000000"/>
          <w:sz w:val="24"/>
          <w:vertAlign w:val="subscript"/>
        </w:rPr>
        <w:t>5</w:t>
      </w:r>
      <w:r w:rsidRPr="00C032B6">
        <w:rPr>
          <w:bCs/>
          <w:color w:val="000000"/>
          <w:sz w:val="24"/>
        </w:rPr>
        <w:t>约</w:t>
      </w:r>
      <w:r w:rsidRPr="00C032B6">
        <w:rPr>
          <w:bCs/>
          <w:color w:val="000000"/>
          <w:sz w:val="24"/>
        </w:rPr>
        <w:t>210.554t/a</w:t>
      </w:r>
      <w:r w:rsidRPr="00C032B6">
        <w:rPr>
          <w:bCs/>
          <w:color w:val="000000"/>
          <w:sz w:val="24"/>
        </w:rPr>
        <w:t>，因此计算产生氨</w:t>
      </w:r>
      <w:r w:rsidRPr="00C032B6">
        <w:rPr>
          <w:bCs/>
          <w:color w:val="000000"/>
          <w:sz w:val="24"/>
        </w:rPr>
        <w:t>0.653t/a</w:t>
      </w:r>
      <w:r w:rsidRPr="00C032B6">
        <w:rPr>
          <w:bCs/>
          <w:color w:val="000000"/>
          <w:sz w:val="24"/>
        </w:rPr>
        <w:t>、硫化氢</w:t>
      </w:r>
      <w:r w:rsidRPr="00C032B6">
        <w:rPr>
          <w:bCs/>
          <w:color w:val="000000"/>
          <w:sz w:val="24"/>
        </w:rPr>
        <w:t>0.0253t/a</w:t>
      </w:r>
      <w:r w:rsidRPr="00C032B6">
        <w:rPr>
          <w:rFonts w:hint="eastAsia"/>
          <w:bCs/>
          <w:color w:val="000000"/>
          <w:sz w:val="24"/>
        </w:rPr>
        <w:t>，</w:t>
      </w:r>
      <w:proofErr w:type="gramStart"/>
      <w:r w:rsidRPr="00C032B6">
        <w:rPr>
          <w:rFonts w:hint="eastAsia"/>
          <w:bCs/>
          <w:color w:val="000000"/>
          <w:sz w:val="24"/>
        </w:rPr>
        <w:t>对产臭池</w:t>
      </w:r>
      <w:proofErr w:type="gramEnd"/>
      <w:r w:rsidRPr="00C032B6">
        <w:rPr>
          <w:rFonts w:hint="eastAsia"/>
          <w:bCs/>
          <w:color w:val="000000"/>
          <w:sz w:val="24"/>
        </w:rPr>
        <w:t>体采用玻璃钢罩加盖密闭负压收集，然后经</w:t>
      </w:r>
      <w:r w:rsidRPr="00B90919">
        <w:rPr>
          <w:rFonts w:hint="eastAsia"/>
          <w:bCs/>
          <w:color w:val="FF0000"/>
          <w:sz w:val="24"/>
        </w:rPr>
        <w:t>生物滤池</w:t>
      </w:r>
      <w:r w:rsidRPr="00C032B6">
        <w:rPr>
          <w:rFonts w:hint="eastAsia"/>
          <w:bCs/>
          <w:color w:val="000000"/>
          <w:sz w:val="24"/>
        </w:rPr>
        <w:t>处理后通过</w:t>
      </w:r>
      <w:r w:rsidRPr="00C032B6">
        <w:rPr>
          <w:rFonts w:hint="eastAsia"/>
          <w:bCs/>
          <w:color w:val="000000"/>
          <w:sz w:val="24"/>
        </w:rPr>
        <w:t>1</w:t>
      </w:r>
      <w:r w:rsidRPr="00C032B6">
        <w:rPr>
          <w:bCs/>
          <w:color w:val="000000"/>
          <w:sz w:val="24"/>
        </w:rPr>
        <w:t>5</w:t>
      </w:r>
      <w:r w:rsidRPr="00C032B6">
        <w:rPr>
          <w:rFonts w:hint="eastAsia"/>
          <w:bCs/>
          <w:color w:val="000000"/>
          <w:sz w:val="24"/>
        </w:rPr>
        <w:t>米高排气筒排放</w:t>
      </w:r>
      <w:r w:rsidRPr="00C032B6">
        <w:rPr>
          <w:bCs/>
          <w:color w:val="000000"/>
          <w:sz w:val="24"/>
        </w:rPr>
        <w:t>。</w:t>
      </w:r>
      <w:bookmarkEnd w:id="475"/>
    </w:p>
    <w:p w:rsidR="00B90919" w:rsidRPr="00B90919" w:rsidRDefault="00B90919" w:rsidP="00B90919">
      <w:pPr>
        <w:tabs>
          <w:tab w:val="left" w:pos="5812"/>
        </w:tabs>
        <w:adjustRightInd w:val="0"/>
        <w:snapToGrid w:val="0"/>
        <w:spacing w:line="360" w:lineRule="auto"/>
        <w:ind w:firstLineChars="200" w:firstLine="480"/>
        <w:rPr>
          <w:sz w:val="24"/>
        </w:rPr>
      </w:pPr>
      <w:r w:rsidRPr="00C032B6">
        <w:rPr>
          <w:bCs/>
          <w:color w:val="000000"/>
          <w:sz w:val="24"/>
        </w:rPr>
        <w:t>本项目废气排放情况见表</w:t>
      </w:r>
      <w:r w:rsidR="00664332">
        <w:rPr>
          <w:rFonts w:hint="eastAsia"/>
          <w:bCs/>
          <w:color w:val="000000"/>
          <w:sz w:val="24"/>
        </w:rPr>
        <w:t>4.6-8</w:t>
      </w:r>
      <w:r w:rsidRPr="00C032B6">
        <w:rPr>
          <w:bCs/>
          <w:color w:val="000000"/>
          <w:sz w:val="24"/>
        </w:rPr>
        <w:t>、</w:t>
      </w:r>
      <w:r w:rsidR="00664332">
        <w:rPr>
          <w:rFonts w:hint="eastAsia"/>
          <w:bCs/>
          <w:color w:val="000000"/>
          <w:sz w:val="24"/>
        </w:rPr>
        <w:t>4.6-9</w:t>
      </w:r>
      <w:r w:rsidRPr="00C032B6">
        <w:rPr>
          <w:bCs/>
          <w:color w:val="000000"/>
          <w:sz w:val="24"/>
        </w:rPr>
        <w:t>。</w:t>
      </w:r>
    </w:p>
    <w:p w:rsidR="00B10E6A" w:rsidRDefault="00B10E6A">
      <w:pPr>
        <w:adjustRightInd w:val="0"/>
        <w:snapToGrid w:val="0"/>
        <w:spacing w:line="360" w:lineRule="auto"/>
        <w:ind w:firstLineChars="200" w:firstLine="480"/>
        <w:rPr>
          <w:sz w:val="24"/>
        </w:rPr>
      </w:pPr>
    </w:p>
    <w:p w:rsidR="00B10E6A" w:rsidRDefault="00B10E6A">
      <w:pPr>
        <w:adjustRightInd w:val="0"/>
        <w:snapToGrid w:val="0"/>
        <w:jc w:val="center"/>
        <w:rPr>
          <w:b/>
          <w:sz w:val="24"/>
        </w:rPr>
        <w:sectPr w:rsidR="00B10E6A" w:rsidSect="00B360CA">
          <w:pgSz w:w="11907" w:h="16840"/>
          <w:pgMar w:top="1440" w:right="1797" w:bottom="1440" w:left="1797" w:header="851" w:footer="680" w:gutter="0"/>
          <w:cols w:space="720"/>
          <w:docGrid w:linePitch="312"/>
        </w:sectPr>
      </w:pPr>
    </w:p>
    <w:p w:rsidR="00555B0A" w:rsidRPr="00555B0A" w:rsidRDefault="00B10E6A" w:rsidP="00555B0A">
      <w:pPr>
        <w:adjustRightInd w:val="0"/>
        <w:snapToGrid w:val="0"/>
        <w:jc w:val="center"/>
        <w:rPr>
          <w:b/>
          <w:sz w:val="24"/>
        </w:rPr>
      </w:pPr>
      <w:r>
        <w:rPr>
          <w:b/>
          <w:sz w:val="24"/>
        </w:rPr>
        <w:lastRenderedPageBreak/>
        <w:t>表</w:t>
      </w:r>
      <w:r w:rsidR="00B30C05">
        <w:rPr>
          <w:rFonts w:hint="eastAsia"/>
          <w:b/>
          <w:sz w:val="24"/>
        </w:rPr>
        <w:t>4.6-</w:t>
      </w:r>
      <w:r w:rsidR="00664332">
        <w:rPr>
          <w:rFonts w:hint="eastAsia"/>
          <w:b/>
          <w:sz w:val="24"/>
        </w:rPr>
        <w:t>8</w:t>
      </w:r>
      <w:r>
        <w:rPr>
          <w:b/>
          <w:sz w:val="24"/>
        </w:rPr>
        <w:t xml:space="preserve">  </w:t>
      </w:r>
      <w:r w:rsidR="00C31C03">
        <w:rPr>
          <w:rFonts w:hint="eastAsia"/>
          <w:b/>
          <w:sz w:val="24"/>
        </w:rPr>
        <w:t>重新报批后</w:t>
      </w:r>
      <w:r>
        <w:rPr>
          <w:b/>
          <w:sz w:val="24"/>
        </w:rPr>
        <w:t>建设项目有组织</w:t>
      </w:r>
      <w:proofErr w:type="gramStart"/>
      <w:r>
        <w:rPr>
          <w:b/>
          <w:sz w:val="24"/>
        </w:rPr>
        <w:t>废气产排情况</w:t>
      </w:r>
      <w:proofErr w:type="gramEnd"/>
      <w:r>
        <w:rPr>
          <w:b/>
          <w:sz w:val="24"/>
        </w:rPr>
        <w:t>一览表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510"/>
        <w:gridCol w:w="630"/>
        <w:gridCol w:w="711"/>
        <w:gridCol w:w="685"/>
        <w:gridCol w:w="851"/>
        <w:gridCol w:w="692"/>
        <w:gridCol w:w="726"/>
        <w:gridCol w:w="1399"/>
        <w:gridCol w:w="452"/>
        <w:gridCol w:w="1891"/>
        <w:gridCol w:w="851"/>
        <w:gridCol w:w="724"/>
        <w:gridCol w:w="759"/>
        <w:gridCol w:w="763"/>
        <w:gridCol w:w="419"/>
        <w:gridCol w:w="412"/>
        <w:gridCol w:w="454"/>
        <w:gridCol w:w="600"/>
        <w:gridCol w:w="647"/>
      </w:tblGrid>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污染源位置</w:t>
            </w:r>
          </w:p>
        </w:tc>
        <w:tc>
          <w:tcPr>
            <w:tcW w:w="630"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排放源</w:t>
            </w:r>
          </w:p>
        </w:tc>
        <w:tc>
          <w:tcPr>
            <w:tcW w:w="711"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风量</w:t>
            </w:r>
            <w:r w:rsidRPr="006921A1">
              <w:rPr>
                <w:b/>
                <w:bCs/>
                <w:color w:val="000000"/>
                <w:kern w:val="0"/>
                <w:szCs w:val="21"/>
              </w:rPr>
              <w:t>(m</w:t>
            </w:r>
            <w:r w:rsidRPr="006921A1">
              <w:rPr>
                <w:b/>
                <w:bCs/>
                <w:color w:val="000000"/>
                <w:kern w:val="0"/>
                <w:szCs w:val="21"/>
                <w:vertAlign w:val="superscript"/>
              </w:rPr>
              <w:t>3</w:t>
            </w:r>
            <w:r w:rsidRPr="006921A1">
              <w:rPr>
                <w:b/>
                <w:bCs/>
                <w:color w:val="000000"/>
                <w:kern w:val="0"/>
                <w:szCs w:val="21"/>
              </w:rPr>
              <w:t>/h)</w:t>
            </w:r>
          </w:p>
        </w:tc>
        <w:tc>
          <w:tcPr>
            <w:tcW w:w="685"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污染物名称</w:t>
            </w:r>
          </w:p>
        </w:tc>
        <w:tc>
          <w:tcPr>
            <w:tcW w:w="2269" w:type="dxa"/>
            <w:gridSpan w:val="3"/>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产生状况</w:t>
            </w:r>
          </w:p>
        </w:tc>
        <w:tc>
          <w:tcPr>
            <w:tcW w:w="1399"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治理措施</w:t>
            </w:r>
          </w:p>
        </w:tc>
        <w:tc>
          <w:tcPr>
            <w:tcW w:w="452"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去除率</w:t>
            </w:r>
            <w:r w:rsidRPr="006921A1">
              <w:rPr>
                <w:b/>
                <w:bCs/>
                <w:color w:val="000000"/>
                <w:kern w:val="0"/>
                <w:szCs w:val="21"/>
              </w:rPr>
              <w:t>(%)</w:t>
            </w:r>
          </w:p>
        </w:tc>
        <w:tc>
          <w:tcPr>
            <w:tcW w:w="1891"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排气筒坐标</w:t>
            </w:r>
            <w:r w:rsidRPr="006921A1">
              <w:rPr>
                <w:b/>
                <w:bCs/>
                <w:color w:val="000000"/>
                <w:kern w:val="0"/>
                <w:szCs w:val="21"/>
              </w:rPr>
              <w:t>/X</w:t>
            </w:r>
            <w:r w:rsidRPr="006921A1">
              <w:rPr>
                <w:rFonts w:ascii="宋体" w:hAnsi="宋体" w:hint="eastAsia"/>
                <w:b/>
                <w:bCs/>
                <w:color w:val="000000"/>
                <w:kern w:val="0"/>
                <w:szCs w:val="21"/>
              </w:rPr>
              <w:t>，</w:t>
            </w:r>
            <w:r w:rsidRPr="006921A1">
              <w:rPr>
                <w:b/>
                <w:bCs/>
                <w:color w:val="000000"/>
                <w:kern w:val="0"/>
                <w:szCs w:val="21"/>
              </w:rPr>
              <w:t>Y</w:t>
            </w:r>
            <w:r w:rsidRPr="006921A1">
              <w:rPr>
                <w:rFonts w:ascii="宋体" w:hAnsi="宋体" w:hint="eastAsia"/>
                <w:b/>
                <w:bCs/>
                <w:color w:val="000000"/>
                <w:kern w:val="0"/>
                <w:szCs w:val="21"/>
              </w:rPr>
              <w:t>（</w:t>
            </w:r>
            <w:r w:rsidRPr="006921A1">
              <w:rPr>
                <w:b/>
                <w:bCs/>
                <w:color w:val="000000"/>
                <w:kern w:val="0"/>
                <w:szCs w:val="21"/>
              </w:rPr>
              <w:t>m</w:t>
            </w:r>
            <w:r w:rsidRPr="006921A1">
              <w:rPr>
                <w:rFonts w:ascii="宋体" w:hAnsi="宋体" w:hint="eastAsia"/>
                <w:b/>
                <w:bCs/>
                <w:color w:val="000000"/>
                <w:kern w:val="0"/>
                <w:szCs w:val="21"/>
              </w:rPr>
              <w:t>）</w:t>
            </w:r>
          </w:p>
        </w:tc>
        <w:tc>
          <w:tcPr>
            <w:tcW w:w="2334" w:type="dxa"/>
            <w:gridSpan w:val="3"/>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排放状况</w:t>
            </w:r>
          </w:p>
        </w:tc>
        <w:tc>
          <w:tcPr>
            <w:tcW w:w="763"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年排放小时数（</w:t>
            </w:r>
            <w:r w:rsidRPr="006921A1">
              <w:rPr>
                <w:b/>
                <w:bCs/>
                <w:color w:val="000000"/>
                <w:kern w:val="0"/>
                <w:szCs w:val="21"/>
              </w:rPr>
              <w:t>h</w:t>
            </w:r>
            <w:r w:rsidRPr="006921A1">
              <w:rPr>
                <w:rFonts w:ascii="宋体" w:hAnsi="宋体" w:hint="eastAsia"/>
                <w:b/>
                <w:bCs/>
                <w:color w:val="000000"/>
                <w:kern w:val="0"/>
                <w:szCs w:val="21"/>
              </w:rPr>
              <w:t>）</w:t>
            </w:r>
          </w:p>
        </w:tc>
        <w:tc>
          <w:tcPr>
            <w:tcW w:w="419" w:type="dxa"/>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b/>
                <w:bCs/>
                <w:color w:val="000000"/>
                <w:kern w:val="0"/>
                <w:szCs w:val="21"/>
              </w:rPr>
            </w:pPr>
            <w:r w:rsidRPr="006921A1">
              <w:rPr>
                <w:rFonts w:ascii="宋体" w:hAnsi="宋体" w:cs="宋体" w:hint="eastAsia"/>
                <w:b/>
                <w:bCs/>
                <w:color w:val="000000"/>
                <w:kern w:val="0"/>
                <w:szCs w:val="21"/>
              </w:rPr>
              <w:t>排放工况</w:t>
            </w:r>
          </w:p>
        </w:tc>
        <w:tc>
          <w:tcPr>
            <w:tcW w:w="2113" w:type="dxa"/>
            <w:gridSpan w:val="4"/>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b/>
                <w:bCs/>
                <w:color w:val="000000"/>
                <w:kern w:val="0"/>
                <w:szCs w:val="21"/>
              </w:rPr>
            </w:pPr>
            <w:r w:rsidRPr="006921A1">
              <w:rPr>
                <w:rFonts w:ascii="宋体" w:hAnsi="宋体" w:cs="宋体" w:hint="eastAsia"/>
                <w:b/>
                <w:bCs/>
                <w:color w:val="000000"/>
                <w:kern w:val="0"/>
                <w:szCs w:val="21"/>
              </w:rPr>
              <w:t>排放源参数</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3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1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85"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2269" w:type="dxa"/>
            <w:gridSpan w:val="3"/>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1399"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52"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189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2334" w:type="dxa"/>
            <w:gridSpan w:val="3"/>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63"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b/>
                <w:bCs/>
                <w:color w:val="000000"/>
                <w:kern w:val="0"/>
                <w:szCs w:val="21"/>
              </w:rPr>
            </w:pPr>
          </w:p>
        </w:tc>
        <w:tc>
          <w:tcPr>
            <w:tcW w:w="2113" w:type="dxa"/>
            <w:gridSpan w:val="4"/>
            <w:vMerge/>
            <w:vAlign w:val="center"/>
            <w:hideMark/>
          </w:tcPr>
          <w:p w:rsidR="00555B0A" w:rsidRPr="006921A1" w:rsidRDefault="00555B0A" w:rsidP="00DF2953">
            <w:pPr>
              <w:widowControl/>
              <w:adjustRightInd w:val="0"/>
              <w:snapToGrid w:val="0"/>
              <w:contextualSpacing/>
              <w:jc w:val="left"/>
              <w:rPr>
                <w:rFonts w:ascii="宋体" w:hAnsi="宋体" w:cs="宋体"/>
                <w:b/>
                <w:bCs/>
                <w:color w:val="000000"/>
                <w:kern w:val="0"/>
                <w:szCs w:val="21"/>
              </w:rPr>
            </w:pP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3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1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85"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851"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(mg/m</w:t>
            </w:r>
            <w:r w:rsidRPr="006921A1">
              <w:rPr>
                <w:b/>
                <w:bCs/>
                <w:color w:val="000000"/>
                <w:kern w:val="0"/>
                <w:szCs w:val="21"/>
                <w:vertAlign w:val="superscript"/>
              </w:rPr>
              <w:t>3</w:t>
            </w:r>
            <w:r w:rsidRPr="006921A1">
              <w:rPr>
                <w:b/>
                <w:bCs/>
                <w:color w:val="000000"/>
                <w:kern w:val="0"/>
                <w:szCs w:val="21"/>
              </w:rPr>
              <w:t>)</w:t>
            </w:r>
          </w:p>
        </w:tc>
        <w:tc>
          <w:tcPr>
            <w:tcW w:w="692"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速率</w:t>
            </w:r>
            <w:r w:rsidRPr="006921A1">
              <w:rPr>
                <w:b/>
                <w:bCs/>
                <w:color w:val="000000"/>
                <w:kern w:val="0"/>
                <w:szCs w:val="21"/>
              </w:rPr>
              <w:t>(kg/h)</w:t>
            </w:r>
          </w:p>
        </w:tc>
        <w:tc>
          <w:tcPr>
            <w:tcW w:w="726"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产生量</w:t>
            </w:r>
            <w:r w:rsidRPr="006921A1">
              <w:rPr>
                <w:b/>
                <w:bCs/>
                <w:color w:val="000000"/>
                <w:kern w:val="0"/>
                <w:szCs w:val="21"/>
              </w:rPr>
              <w:t>(t/a)</w:t>
            </w:r>
          </w:p>
        </w:tc>
        <w:tc>
          <w:tcPr>
            <w:tcW w:w="1399"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52"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189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851"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浓度</w:t>
            </w:r>
            <w:r w:rsidRPr="006921A1">
              <w:rPr>
                <w:b/>
                <w:bCs/>
                <w:color w:val="000000"/>
                <w:kern w:val="0"/>
                <w:szCs w:val="21"/>
              </w:rPr>
              <w:t>(mg/m</w:t>
            </w:r>
            <w:r w:rsidRPr="006921A1">
              <w:rPr>
                <w:b/>
                <w:bCs/>
                <w:color w:val="000000"/>
                <w:kern w:val="0"/>
                <w:szCs w:val="21"/>
                <w:vertAlign w:val="superscript"/>
              </w:rPr>
              <w:t>3</w:t>
            </w:r>
            <w:r w:rsidRPr="006921A1">
              <w:rPr>
                <w:b/>
                <w:bCs/>
                <w:color w:val="000000"/>
                <w:kern w:val="0"/>
                <w:szCs w:val="21"/>
              </w:rPr>
              <w:t>)</w:t>
            </w:r>
          </w:p>
        </w:tc>
        <w:tc>
          <w:tcPr>
            <w:tcW w:w="724"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速率</w:t>
            </w:r>
            <w:r w:rsidRPr="006921A1">
              <w:rPr>
                <w:b/>
                <w:bCs/>
                <w:color w:val="000000"/>
                <w:kern w:val="0"/>
                <w:szCs w:val="21"/>
              </w:rPr>
              <w:t>(kg/h)</w:t>
            </w:r>
          </w:p>
        </w:tc>
        <w:tc>
          <w:tcPr>
            <w:tcW w:w="759"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排放量（</w:t>
            </w:r>
            <w:r w:rsidRPr="006921A1">
              <w:rPr>
                <w:b/>
                <w:bCs/>
                <w:color w:val="000000"/>
                <w:kern w:val="0"/>
                <w:szCs w:val="21"/>
              </w:rPr>
              <w:t>t/a</w:t>
            </w:r>
            <w:r w:rsidRPr="006921A1">
              <w:rPr>
                <w:rFonts w:ascii="宋体" w:hAnsi="宋体" w:hint="eastAsia"/>
                <w:b/>
                <w:bCs/>
                <w:color w:val="000000"/>
                <w:kern w:val="0"/>
                <w:szCs w:val="21"/>
              </w:rPr>
              <w:t>）</w:t>
            </w:r>
          </w:p>
        </w:tc>
        <w:tc>
          <w:tcPr>
            <w:tcW w:w="763"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b/>
                <w:bCs/>
                <w:color w:val="000000"/>
                <w:kern w:val="0"/>
                <w:szCs w:val="21"/>
              </w:rPr>
            </w:pPr>
          </w:p>
        </w:tc>
        <w:tc>
          <w:tcPr>
            <w:tcW w:w="412"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高度</w:t>
            </w:r>
            <w:r w:rsidRPr="006921A1">
              <w:rPr>
                <w:b/>
                <w:bCs/>
                <w:color w:val="000000"/>
                <w:kern w:val="0"/>
                <w:szCs w:val="21"/>
              </w:rPr>
              <w:t>m</w:t>
            </w:r>
          </w:p>
        </w:tc>
        <w:tc>
          <w:tcPr>
            <w:tcW w:w="454"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内径</w:t>
            </w:r>
            <w:r w:rsidRPr="006921A1">
              <w:rPr>
                <w:b/>
                <w:bCs/>
                <w:color w:val="000000"/>
                <w:kern w:val="0"/>
                <w:szCs w:val="21"/>
              </w:rPr>
              <w:t>m</w:t>
            </w:r>
          </w:p>
        </w:tc>
        <w:tc>
          <w:tcPr>
            <w:tcW w:w="600" w:type="dxa"/>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b/>
                <w:bCs/>
                <w:color w:val="000000"/>
                <w:kern w:val="0"/>
                <w:szCs w:val="21"/>
              </w:rPr>
            </w:pPr>
            <w:r w:rsidRPr="006921A1">
              <w:rPr>
                <w:rFonts w:ascii="宋体" w:hAnsi="宋体" w:cs="宋体" w:hint="eastAsia"/>
                <w:b/>
                <w:bCs/>
                <w:color w:val="000000"/>
                <w:kern w:val="0"/>
                <w:szCs w:val="21"/>
              </w:rPr>
              <w:t>烟气温度℃</w:t>
            </w:r>
          </w:p>
        </w:tc>
        <w:tc>
          <w:tcPr>
            <w:tcW w:w="647" w:type="dxa"/>
            <w:vMerge w:val="restart"/>
            <w:shd w:val="clear" w:color="auto" w:fill="auto"/>
            <w:vAlign w:val="center"/>
            <w:hideMark/>
          </w:tcPr>
          <w:p w:rsidR="00555B0A" w:rsidRPr="006921A1" w:rsidRDefault="00555B0A" w:rsidP="00DF2953">
            <w:pPr>
              <w:widowControl/>
              <w:adjustRightInd w:val="0"/>
              <w:snapToGrid w:val="0"/>
              <w:contextualSpacing/>
              <w:jc w:val="center"/>
              <w:rPr>
                <w:b/>
                <w:bCs/>
                <w:color w:val="000000"/>
                <w:kern w:val="0"/>
                <w:szCs w:val="21"/>
              </w:rPr>
            </w:pPr>
            <w:r w:rsidRPr="006921A1">
              <w:rPr>
                <w:rFonts w:ascii="宋体" w:hAnsi="宋体" w:hint="eastAsia"/>
                <w:b/>
                <w:bCs/>
                <w:color w:val="000000"/>
                <w:kern w:val="0"/>
                <w:szCs w:val="21"/>
              </w:rPr>
              <w:t>烟气流速</w:t>
            </w:r>
            <w:r w:rsidRPr="006921A1">
              <w:rPr>
                <w:b/>
                <w:bCs/>
                <w:color w:val="000000"/>
                <w:kern w:val="0"/>
                <w:szCs w:val="21"/>
              </w:rPr>
              <w:t>m/s</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30"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1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85"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85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92"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26"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1399"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52"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189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851"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24"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59"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763"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b/>
                <w:bCs/>
                <w:color w:val="000000"/>
                <w:kern w:val="0"/>
                <w:szCs w:val="21"/>
              </w:rPr>
            </w:pPr>
          </w:p>
        </w:tc>
        <w:tc>
          <w:tcPr>
            <w:tcW w:w="412"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454"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c>
          <w:tcPr>
            <w:tcW w:w="600" w:type="dxa"/>
            <w:vMerge/>
            <w:vAlign w:val="center"/>
            <w:hideMark/>
          </w:tcPr>
          <w:p w:rsidR="00555B0A" w:rsidRPr="006921A1" w:rsidRDefault="00555B0A" w:rsidP="00DF2953">
            <w:pPr>
              <w:widowControl/>
              <w:adjustRightInd w:val="0"/>
              <w:snapToGrid w:val="0"/>
              <w:contextualSpacing/>
              <w:jc w:val="left"/>
              <w:rPr>
                <w:rFonts w:ascii="宋体" w:hAnsi="宋体" w:cs="宋体"/>
                <w:b/>
                <w:bCs/>
                <w:color w:val="000000"/>
                <w:kern w:val="0"/>
                <w:szCs w:val="21"/>
              </w:rPr>
            </w:pPr>
          </w:p>
        </w:tc>
        <w:tc>
          <w:tcPr>
            <w:tcW w:w="647" w:type="dxa"/>
            <w:vMerge/>
            <w:vAlign w:val="center"/>
            <w:hideMark/>
          </w:tcPr>
          <w:p w:rsidR="00555B0A" w:rsidRPr="006921A1" w:rsidRDefault="00555B0A" w:rsidP="00DF2953">
            <w:pPr>
              <w:widowControl/>
              <w:adjustRightInd w:val="0"/>
              <w:snapToGrid w:val="0"/>
              <w:contextualSpacing/>
              <w:jc w:val="left"/>
              <w:rPr>
                <w:b/>
                <w:bCs/>
                <w:color w:val="000000"/>
                <w:kern w:val="0"/>
                <w:szCs w:val="21"/>
              </w:rPr>
            </w:pP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FQ01</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6.38</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0.064</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0.459</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672135.90,3776410.79</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0.638</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0.006</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0.046</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正常</w:t>
            </w: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FQ02</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93.75</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0.750</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1.8</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672167.72,3776405.51</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4.688</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0.038</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0.090</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FQ03</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7.10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0.071</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0.511</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672221.24,3776406.57</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0.710</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0.007</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0.051</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FQ04</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104.17</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0.833</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672308.45,3776408.30</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5.208</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0.042</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0.100</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FQ05</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3.68</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0.037</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0.265</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672368.02,3776403.57</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0.368</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0.027</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FQ06</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53.54</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0.428</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1.028</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672387.77,3776407.90</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2.677</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0.021</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0.051</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FQ07</w:t>
            </w:r>
          </w:p>
        </w:tc>
        <w:tc>
          <w:tcPr>
            <w:tcW w:w="711" w:type="dxa"/>
            <w:shd w:val="clear" w:color="auto" w:fill="auto"/>
            <w:vAlign w:val="center"/>
            <w:hideMark/>
          </w:tcPr>
          <w:p w:rsidR="00555B0A" w:rsidRPr="006921A1" w:rsidRDefault="00415994" w:rsidP="00DF2953">
            <w:pPr>
              <w:widowControl/>
              <w:adjustRightInd w:val="0"/>
              <w:snapToGrid w:val="0"/>
              <w:contextualSpacing/>
              <w:jc w:val="center"/>
              <w:rPr>
                <w:color w:val="000000"/>
                <w:kern w:val="0"/>
                <w:szCs w:val="21"/>
              </w:rPr>
            </w:pPr>
            <w:r>
              <w:rPr>
                <w:rFonts w:hint="eastAsia"/>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6.81</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0.068</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0.49</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672062.13,3776324.60</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0.681</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0.007</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0.049</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FQ08</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0.800</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1.92</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672127.58,3776323.93</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5.000</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0.040</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0.096</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hint="eastAsia"/>
                <w:color w:val="000000"/>
                <w:kern w:val="0"/>
                <w:szCs w:val="21"/>
              </w:rPr>
              <w:t>FQ22</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hint="eastAsia"/>
                <w:color w:val="000000"/>
                <w:kern w:val="0"/>
                <w:szCs w:val="21"/>
              </w:rPr>
              <w:t>15000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415994" w:rsidP="00555B0A">
            <w:pPr>
              <w:widowControl/>
              <w:adjustRightInd w:val="0"/>
              <w:snapToGrid w:val="0"/>
              <w:contextualSpacing/>
              <w:jc w:val="center"/>
              <w:rPr>
                <w:color w:val="000000"/>
                <w:kern w:val="0"/>
                <w:szCs w:val="21"/>
              </w:rPr>
            </w:pPr>
            <w:r>
              <w:rPr>
                <w:rFonts w:hint="eastAsia"/>
                <w:color w:val="000000"/>
                <w:kern w:val="0"/>
                <w:szCs w:val="21"/>
              </w:rPr>
              <w:t>916.67</w:t>
            </w:r>
          </w:p>
        </w:tc>
        <w:tc>
          <w:tcPr>
            <w:tcW w:w="692" w:type="dxa"/>
            <w:shd w:val="clear" w:color="auto" w:fill="auto"/>
            <w:vAlign w:val="center"/>
            <w:hideMark/>
          </w:tcPr>
          <w:p w:rsidR="00555B0A" w:rsidRPr="006921A1" w:rsidRDefault="00415994" w:rsidP="00555B0A">
            <w:pPr>
              <w:widowControl/>
              <w:adjustRightInd w:val="0"/>
              <w:snapToGrid w:val="0"/>
              <w:contextualSpacing/>
              <w:jc w:val="center"/>
              <w:rPr>
                <w:color w:val="000000"/>
                <w:kern w:val="0"/>
                <w:szCs w:val="21"/>
              </w:rPr>
            </w:pPr>
            <w:r>
              <w:rPr>
                <w:rFonts w:hint="eastAsia"/>
                <w:color w:val="000000"/>
                <w:kern w:val="0"/>
                <w:szCs w:val="21"/>
              </w:rPr>
              <w:t>13.75</w:t>
            </w:r>
          </w:p>
        </w:tc>
        <w:tc>
          <w:tcPr>
            <w:tcW w:w="726" w:type="dxa"/>
            <w:shd w:val="clear" w:color="auto" w:fill="auto"/>
            <w:vAlign w:val="center"/>
            <w:hideMark/>
          </w:tcPr>
          <w:p w:rsidR="00555B0A" w:rsidRPr="006921A1" w:rsidRDefault="00415994" w:rsidP="00415994">
            <w:pPr>
              <w:widowControl/>
              <w:adjustRightInd w:val="0"/>
              <w:snapToGrid w:val="0"/>
              <w:contextualSpacing/>
              <w:jc w:val="center"/>
              <w:rPr>
                <w:color w:val="000000"/>
                <w:kern w:val="0"/>
                <w:szCs w:val="21"/>
              </w:rPr>
            </w:pPr>
            <w:r>
              <w:rPr>
                <w:rFonts w:hint="eastAsia"/>
                <w:color w:val="000000"/>
                <w:kern w:val="0"/>
                <w:szCs w:val="21"/>
              </w:rPr>
              <w:t>99</w:t>
            </w:r>
          </w:p>
        </w:tc>
        <w:tc>
          <w:tcPr>
            <w:tcW w:w="1399" w:type="dxa"/>
            <w:shd w:val="clear" w:color="auto" w:fill="auto"/>
            <w:noWrap/>
            <w:vAlign w:val="center"/>
            <w:hideMark/>
          </w:tcPr>
          <w:p w:rsidR="004658A7" w:rsidRPr="006921A1" w:rsidRDefault="004658A7" w:rsidP="004658A7">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吸附浓缩-</w:t>
            </w:r>
          </w:p>
          <w:p w:rsidR="004658A7" w:rsidRPr="006921A1" w:rsidRDefault="004658A7" w:rsidP="004658A7">
            <w:pPr>
              <w:pStyle w:val="3"/>
              <w:numPr>
                <w:ilvl w:val="0"/>
                <w:numId w:val="0"/>
              </w:numPr>
              <w:spacing w:line="240" w:lineRule="auto"/>
              <w:rPr>
                <w:rFonts w:ascii="宋体" w:hAnsi="宋体" w:cs="宋体"/>
                <w:bCs w:val="0"/>
                <w:color w:val="000000"/>
                <w:kern w:val="0"/>
                <w:sz w:val="21"/>
                <w:szCs w:val="21"/>
              </w:rPr>
            </w:pPr>
            <w:r w:rsidRPr="006921A1">
              <w:rPr>
                <w:rFonts w:ascii="宋体" w:hAnsi="宋体" w:cs="宋体" w:hint="eastAsia"/>
                <w:bCs w:val="0"/>
                <w:color w:val="000000"/>
                <w:kern w:val="0"/>
                <w:sz w:val="21"/>
                <w:szCs w:val="21"/>
              </w:rPr>
              <w:t>催化氧化装置</w:t>
            </w:r>
          </w:p>
        </w:tc>
        <w:tc>
          <w:tcPr>
            <w:tcW w:w="452" w:type="dxa"/>
            <w:shd w:val="clear" w:color="auto" w:fill="auto"/>
            <w:vAlign w:val="center"/>
            <w:hideMark/>
          </w:tcPr>
          <w:p w:rsidR="00555B0A" w:rsidRPr="006921A1" w:rsidRDefault="00555B0A" w:rsidP="00415994">
            <w:pPr>
              <w:widowControl/>
              <w:adjustRightInd w:val="0"/>
              <w:snapToGrid w:val="0"/>
              <w:contextualSpacing/>
              <w:jc w:val="center"/>
              <w:rPr>
                <w:color w:val="000000"/>
                <w:kern w:val="0"/>
                <w:szCs w:val="21"/>
              </w:rPr>
            </w:pPr>
            <w:r w:rsidRPr="006921A1">
              <w:rPr>
                <w:rFonts w:hint="eastAsia"/>
                <w:color w:val="000000"/>
                <w:kern w:val="0"/>
                <w:szCs w:val="21"/>
              </w:rPr>
              <w:t>9</w:t>
            </w:r>
            <w:r w:rsidR="00415994">
              <w:rPr>
                <w:rFonts w:hint="eastAsia"/>
                <w:color w:val="000000"/>
                <w:kern w:val="0"/>
                <w:szCs w:val="21"/>
              </w:rPr>
              <w:t>5</w:t>
            </w:r>
          </w:p>
        </w:tc>
        <w:tc>
          <w:tcPr>
            <w:tcW w:w="1891" w:type="dxa"/>
            <w:shd w:val="clear" w:color="auto" w:fill="auto"/>
            <w:vAlign w:val="center"/>
            <w:hideMark/>
          </w:tcPr>
          <w:p w:rsidR="00555B0A" w:rsidRPr="006921A1" w:rsidRDefault="00555B0A" w:rsidP="00555B0A">
            <w:pPr>
              <w:widowControl/>
              <w:adjustRightInd w:val="0"/>
              <w:snapToGrid w:val="0"/>
              <w:contextualSpacing/>
              <w:jc w:val="center"/>
              <w:rPr>
                <w:color w:val="000000"/>
                <w:kern w:val="0"/>
                <w:szCs w:val="21"/>
              </w:rPr>
            </w:pPr>
            <w:r w:rsidRPr="006921A1">
              <w:rPr>
                <w:color w:val="000000"/>
                <w:kern w:val="0"/>
                <w:szCs w:val="21"/>
              </w:rPr>
              <w:t>672127.</w:t>
            </w:r>
            <w:r w:rsidRPr="006921A1">
              <w:rPr>
                <w:rFonts w:hint="eastAsia"/>
                <w:color w:val="000000"/>
                <w:kern w:val="0"/>
                <w:szCs w:val="21"/>
              </w:rPr>
              <w:t>98</w:t>
            </w:r>
            <w:r w:rsidRPr="006921A1">
              <w:rPr>
                <w:color w:val="000000"/>
                <w:kern w:val="0"/>
                <w:szCs w:val="21"/>
              </w:rPr>
              <w:t>,3776323.</w:t>
            </w:r>
            <w:r w:rsidRPr="006921A1">
              <w:rPr>
                <w:rFonts w:hint="eastAsia"/>
                <w:color w:val="000000"/>
                <w:kern w:val="0"/>
                <w:szCs w:val="21"/>
              </w:rPr>
              <w:t>25</w:t>
            </w:r>
          </w:p>
        </w:tc>
        <w:tc>
          <w:tcPr>
            <w:tcW w:w="851" w:type="dxa"/>
            <w:shd w:val="clear" w:color="auto" w:fill="auto"/>
            <w:vAlign w:val="center"/>
            <w:hideMark/>
          </w:tcPr>
          <w:p w:rsidR="00555B0A" w:rsidRPr="006921A1" w:rsidRDefault="00415994" w:rsidP="00E83775">
            <w:pPr>
              <w:widowControl/>
              <w:adjustRightInd w:val="0"/>
              <w:snapToGrid w:val="0"/>
              <w:contextualSpacing/>
              <w:jc w:val="center"/>
              <w:rPr>
                <w:color w:val="000000"/>
                <w:kern w:val="0"/>
                <w:szCs w:val="21"/>
              </w:rPr>
            </w:pPr>
            <w:r>
              <w:rPr>
                <w:rFonts w:hint="eastAsia"/>
                <w:color w:val="000000"/>
                <w:kern w:val="0"/>
                <w:szCs w:val="21"/>
              </w:rPr>
              <w:t>45.9</w:t>
            </w:r>
          </w:p>
        </w:tc>
        <w:tc>
          <w:tcPr>
            <w:tcW w:w="724" w:type="dxa"/>
            <w:shd w:val="clear" w:color="auto" w:fill="auto"/>
            <w:vAlign w:val="center"/>
            <w:hideMark/>
          </w:tcPr>
          <w:p w:rsidR="00555B0A" w:rsidRPr="006921A1" w:rsidRDefault="00415994" w:rsidP="00E83775">
            <w:pPr>
              <w:widowControl/>
              <w:adjustRightInd w:val="0"/>
              <w:snapToGrid w:val="0"/>
              <w:contextualSpacing/>
              <w:jc w:val="center"/>
              <w:rPr>
                <w:color w:val="000000"/>
                <w:kern w:val="0"/>
                <w:szCs w:val="21"/>
              </w:rPr>
            </w:pPr>
            <w:r w:rsidRPr="006921A1">
              <w:rPr>
                <w:rFonts w:hint="eastAsia"/>
                <w:color w:val="000000"/>
                <w:kern w:val="0"/>
                <w:szCs w:val="21"/>
              </w:rPr>
              <w:t>0.</w:t>
            </w:r>
            <w:r>
              <w:rPr>
                <w:rFonts w:hint="eastAsia"/>
                <w:color w:val="000000"/>
                <w:kern w:val="0"/>
                <w:szCs w:val="21"/>
              </w:rPr>
              <w:t>688</w:t>
            </w:r>
          </w:p>
        </w:tc>
        <w:tc>
          <w:tcPr>
            <w:tcW w:w="759" w:type="dxa"/>
            <w:shd w:val="clear" w:color="auto" w:fill="auto"/>
            <w:vAlign w:val="center"/>
            <w:hideMark/>
          </w:tcPr>
          <w:p w:rsidR="00555B0A" w:rsidRPr="006921A1" w:rsidRDefault="00415994" w:rsidP="00415994">
            <w:pPr>
              <w:widowControl/>
              <w:adjustRightInd w:val="0"/>
              <w:snapToGrid w:val="0"/>
              <w:contextualSpacing/>
              <w:jc w:val="center"/>
              <w:rPr>
                <w:color w:val="000000"/>
                <w:kern w:val="0"/>
                <w:szCs w:val="21"/>
              </w:rPr>
            </w:pPr>
            <w:r>
              <w:rPr>
                <w:rFonts w:hint="eastAsia"/>
                <w:color w:val="000000"/>
                <w:kern w:val="0"/>
                <w:szCs w:val="21"/>
              </w:rPr>
              <w:t>4.95</w:t>
            </w:r>
          </w:p>
        </w:tc>
        <w:tc>
          <w:tcPr>
            <w:tcW w:w="763" w:type="dxa"/>
            <w:shd w:val="clear" w:color="auto" w:fill="auto"/>
            <w:vAlign w:val="center"/>
            <w:hideMark/>
          </w:tcPr>
          <w:p w:rsidR="00555B0A" w:rsidRPr="006921A1" w:rsidRDefault="00555B0A" w:rsidP="00E83775">
            <w:pPr>
              <w:widowControl/>
              <w:adjustRightInd w:val="0"/>
              <w:snapToGrid w:val="0"/>
              <w:contextualSpacing/>
              <w:jc w:val="center"/>
              <w:rPr>
                <w:color w:val="000000"/>
                <w:kern w:val="0"/>
                <w:szCs w:val="21"/>
              </w:rPr>
            </w:pPr>
            <w:r w:rsidRPr="006921A1">
              <w:rPr>
                <w:rFonts w:hint="eastAsia"/>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hint="eastAsia"/>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E83775" w:rsidP="00E83775">
            <w:pPr>
              <w:widowControl/>
              <w:adjustRightInd w:val="0"/>
              <w:snapToGrid w:val="0"/>
              <w:contextualSpacing/>
              <w:jc w:val="center"/>
              <w:rPr>
                <w:color w:val="000000"/>
                <w:kern w:val="0"/>
                <w:szCs w:val="21"/>
              </w:rPr>
            </w:pPr>
            <w:r w:rsidRPr="006921A1">
              <w:rPr>
                <w:rFonts w:hint="eastAsia"/>
                <w:color w:val="000000"/>
                <w:kern w:val="0"/>
                <w:szCs w:val="21"/>
              </w:rPr>
              <w:t>21.22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5#</w:t>
            </w:r>
            <w:r w:rsidRPr="006921A1">
              <w:rPr>
                <w:rFonts w:ascii="宋体" w:hAnsi="宋体" w:hint="eastAsia"/>
                <w:color w:val="000000"/>
                <w:kern w:val="0"/>
                <w:szCs w:val="21"/>
              </w:rPr>
              <w:t>车</w:t>
            </w:r>
            <w:r w:rsidRPr="006921A1">
              <w:rPr>
                <w:rFonts w:ascii="宋体" w:hAnsi="宋体" w:hint="eastAsia"/>
                <w:color w:val="000000"/>
                <w:kern w:val="0"/>
                <w:szCs w:val="21"/>
              </w:rPr>
              <w:lastRenderedPageBreak/>
              <w:t>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lastRenderedPageBreak/>
              <w:t>FQ09</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10.21</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0.102</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0.735</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672196.95,3776325.31</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1.021</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0.010</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0.074</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F14619" w:rsidP="00DF2953">
            <w:pPr>
              <w:widowControl/>
              <w:adjustRightInd w:val="0"/>
              <w:snapToGrid w:val="0"/>
              <w:contextualSpacing/>
              <w:jc w:val="center"/>
              <w:rPr>
                <w:color w:val="000000"/>
                <w:kern w:val="0"/>
                <w:szCs w:val="21"/>
              </w:rPr>
            </w:pPr>
            <w:r w:rsidRPr="006921A1">
              <w:rPr>
                <w:rFonts w:hint="eastAsia"/>
                <w:color w:val="000000"/>
                <w:kern w:val="0"/>
                <w:szCs w:val="21"/>
              </w:rPr>
              <w:t>4</w:t>
            </w:r>
            <w:r w:rsidR="00555B0A" w:rsidRPr="006921A1">
              <w:rPr>
                <w:color w:val="000000"/>
                <w:kern w:val="0"/>
                <w:szCs w:val="21"/>
              </w:rPr>
              <w:t>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FQ10</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150.00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1.200</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2.88</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72319.95,3776321.83</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7.500</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0.060</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0.144</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lastRenderedPageBreak/>
              <w:t>6#</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FQ11</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4.83</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0.048</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0.348</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672355.78,3776314.66</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0.483</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0.005</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0.035</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FQ12</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71.46</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0.572</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1.372</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672393.44,3776315.41</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3.573</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0.029</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0.069</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FQ13</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4.25</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0.043</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0.306</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672100.16,3776197.28</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0.425</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0.031</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FQ14</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62.50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0.500</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1.2</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672195.05,3776212.95</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3.125</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0.025</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0.060</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FQ15</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2.36</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0.024</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0.17</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672260.61,3776206.37</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0.236</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0.002</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0.017</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FQ16</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2.94</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0.029</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0.212</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672356.04,3776192.50</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0.294</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0.003</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0.021</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FQ17</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4.25</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0.043</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0.306</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672060.77,3776074.32</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0.425</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0.031</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FQ18</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62.50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0.500</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1.2</w:t>
            </w:r>
          </w:p>
        </w:tc>
        <w:tc>
          <w:tcPr>
            <w:tcW w:w="1399" w:type="dxa"/>
            <w:shd w:val="clear" w:color="auto" w:fill="auto"/>
            <w:noWrap/>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袋式除尘器</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95</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672189.08,3776106.43</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3.125</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0.025</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0.060</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2400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FQ19</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3.53</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0.035</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0.254</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672230.41,3776123.01</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0.353</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0.025</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12#</w:t>
            </w:r>
            <w:r w:rsidRPr="006921A1">
              <w:rPr>
                <w:rFonts w:ascii="宋体" w:hAnsi="宋体" w:hint="eastAsia"/>
                <w:color w:val="000000"/>
                <w:kern w:val="0"/>
                <w:szCs w:val="21"/>
              </w:rPr>
              <w:t>车间</w:t>
            </w:r>
          </w:p>
        </w:tc>
        <w:tc>
          <w:tcPr>
            <w:tcW w:w="630"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FQ20</w:t>
            </w:r>
          </w:p>
        </w:tc>
        <w:tc>
          <w:tcPr>
            <w:tcW w:w="71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10000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VOCs</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4.40</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0.044</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0.317</w:t>
            </w:r>
          </w:p>
        </w:tc>
        <w:tc>
          <w:tcPr>
            <w:tcW w:w="1399"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二级静电除油装置</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672321.81,3776113.00</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0.440</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0.032</w:t>
            </w:r>
          </w:p>
        </w:tc>
        <w:tc>
          <w:tcPr>
            <w:tcW w:w="763"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w:t>
            </w:r>
          </w:p>
        </w:tc>
        <w:tc>
          <w:tcPr>
            <w:tcW w:w="647" w:type="dxa"/>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14.15</w:t>
            </w:r>
          </w:p>
        </w:tc>
      </w:tr>
      <w:tr w:rsidR="004658A7" w:rsidRPr="006921A1" w:rsidTr="00415994">
        <w:trPr>
          <w:trHeight w:val="340"/>
          <w:jc w:val="center"/>
        </w:trPr>
        <w:tc>
          <w:tcPr>
            <w:tcW w:w="510" w:type="dxa"/>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污水</w:t>
            </w:r>
            <w:r w:rsidRPr="006921A1">
              <w:rPr>
                <w:rFonts w:ascii="宋体" w:hAnsi="宋体" w:cs="宋体" w:hint="eastAsia"/>
                <w:color w:val="000000"/>
                <w:kern w:val="0"/>
                <w:szCs w:val="21"/>
              </w:rPr>
              <w:lastRenderedPageBreak/>
              <w:t>处理站</w:t>
            </w:r>
          </w:p>
        </w:tc>
        <w:tc>
          <w:tcPr>
            <w:tcW w:w="630"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lastRenderedPageBreak/>
              <w:t>FQ21</w:t>
            </w:r>
          </w:p>
        </w:tc>
        <w:tc>
          <w:tcPr>
            <w:tcW w:w="711"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8000</w:t>
            </w: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氨</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11.34</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0.091</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0.653</w:t>
            </w:r>
          </w:p>
        </w:tc>
        <w:tc>
          <w:tcPr>
            <w:tcW w:w="1399" w:type="dxa"/>
            <w:vMerge w:val="restart"/>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生物滤池</w:t>
            </w: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672515.30,3776372.99</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1.134</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0.009</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0.065</w:t>
            </w:r>
          </w:p>
        </w:tc>
        <w:tc>
          <w:tcPr>
            <w:tcW w:w="763"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7200</w:t>
            </w: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vMerge w:val="restart"/>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15</w:t>
            </w:r>
          </w:p>
        </w:tc>
        <w:tc>
          <w:tcPr>
            <w:tcW w:w="454" w:type="dxa"/>
            <w:vMerge w:val="restart"/>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0.5</w:t>
            </w:r>
          </w:p>
        </w:tc>
        <w:tc>
          <w:tcPr>
            <w:tcW w:w="600" w:type="dxa"/>
            <w:vMerge w:val="restart"/>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20</w:t>
            </w:r>
          </w:p>
        </w:tc>
        <w:tc>
          <w:tcPr>
            <w:tcW w:w="647" w:type="dxa"/>
            <w:vMerge w:val="restart"/>
            <w:shd w:val="clear" w:color="auto" w:fill="auto"/>
            <w:noWrap/>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11.32</w:t>
            </w:r>
          </w:p>
        </w:tc>
      </w:tr>
      <w:tr w:rsidR="004658A7" w:rsidRPr="006921A1" w:rsidTr="00415994">
        <w:trPr>
          <w:trHeight w:val="340"/>
          <w:jc w:val="center"/>
        </w:trPr>
        <w:tc>
          <w:tcPr>
            <w:tcW w:w="510"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63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711"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r w:rsidRPr="006921A1">
              <w:rPr>
                <w:rFonts w:ascii="宋体" w:hAnsi="宋体" w:cs="宋体" w:hint="eastAsia"/>
                <w:color w:val="000000"/>
                <w:kern w:val="0"/>
                <w:szCs w:val="21"/>
              </w:rPr>
              <w:t>硫化</w:t>
            </w:r>
            <w:r w:rsidRPr="006921A1">
              <w:rPr>
                <w:rFonts w:ascii="宋体" w:hAnsi="宋体" w:cs="宋体" w:hint="eastAsia"/>
                <w:color w:val="000000"/>
                <w:kern w:val="0"/>
                <w:szCs w:val="21"/>
              </w:rPr>
              <w:lastRenderedPageBreak/>
              <w:t>氢</w:t>
            </w: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lastRenderedPageBreak/>
              <w:t>0.44</w:t>
            </w: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0.004</w:t>
            </w: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0.025</w:t>
            </w:r>
            <w:r w:rsidRPr="006921A1">
              <w:rPr>
                <w:color w:val="000000"/>
                <w:kern w:val="0"/>
                <w:szCs w:val="21"/>
              </w:rPr>
              <w:lastRenderedPageBreak/>
              <w:t>3</w:t>
            </w:r>
          </w:p>
        </w:tc>
        <w:tc>
          <w:tcPr>
            <w:tcW w:w="139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90</w:t>
            </w:r>
          </w:p>
        </w:tc>
        <w:tc>
          <w:tcPr>
            <w:tcW w:w="1891"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0.044</w:t>
            </w: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t>0.000</w:t>
            </w:r>
            <w:r w:rsidRPr="006921A1">
              <w:rPr>
                <w:color w:val="000000"/>
                <w:kern w:val="0"/>
                <w:szCs w:val="21"/>
              </w:rPr>
              <w:lastRenderedPageBreak/>
              <w:t>4</w:t>
            </w: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r w:rsidRPr="006921A1">
              <w:rPr>
                <w:color w:val="000000"/>
                <w:kern w:val="0"/>
                <w:szCs w:val="21"/>
              </w:rPr>
              <w:lastRenderedPageBreak/>
              <w:t>0.003</w:t>
            </w:r>
          </w:p>
        </w:tc>
        <w:tc>
          <w:tcPr>
            <w:tcW w:w="763"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419" w:type="dxa"/>
            <w:vMerge/>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454"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00"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47" w:type="dxa"/>
            <w:vMerge/>
            <w:vAlign w:val="center"/>
            <w:hideMark/>
          </w:tcPr>
          <w:p w:rsidR="00555B0A" w:rsidRPr="006921A1" w:rsidRDefault="00555B0A" w:rsidP="00DF2953">
            <w:pPr>
              <w:widowControl/>
              <w:adjustRightInd w:val="0"/>
              <w:snapToGrid w:val="0"/>
              <w:contextualSpacing/>
              <w:jc w:val="left"/>
              <w:rPr>
                <w:color w:val="000000"/>
                <w:kern w:val="0"/>
                <w:szCs w:val="21"/>
              </w:rPr>
            </w:pPr>
          </w:p>
        </w:tc>
      </w:tr>
      <w:tr w:rsidR="004658A7" w:rsidRPr="006921A1" w:rsidTr="00415994">
        <w:trPr>
          <w:trHeight w:val="340"/>
          <w:jc w:val="center"/>
        </w:trPr>
        <w:tc>
          <w:tcPr>
            <w:tcW w:w="510" w:type="dxa"/>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630"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711"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85" w:type="dxa"/>
            <w:shd w:val="clear" w:color="auto" w:fill="auto"/>
            <w:vAlign w:val="center"/>
            <w:hideMark/>
          </w:tcPr>
          <w:p w:rsidR="00555B0A" w:rsidRPr="006921A1" w:rsidRDefault="00555B0A" w:rsidP="00DF2953">
            <w:pPr>
              <w:widowControl/>
              <w:adjustRightInd w:val="0"/>
              <w:snapToGrid w:val="0"/>
              <w:contextualSpacing/>
              <w:jc w:val="center"/>
              <w:rPr>
                <w:rFonts w:ascii="宋体" w:hAnsi="宋体" w:cs="宋体"/>
                <w:color w:val="000000"/>
                <w:kern w:val="0"/>
                <w:szCs w:val="21"/>
              </w:rPr>
            </w:pP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69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726"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1399" w:type="dxa"/>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52"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1891"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851"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724"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759" w:type="dxa"/>
            <w:shd w:val="clear" w:color="auto" w:fill="auto"/>
            <w:vAlign w:val="center"/>
            <w:hideMark/>
          </w:tcPr>
          <w:p w:rsidR="00555B0A" w:rsidRPr="006921A1" w:rsidRDefault="00555B0A" w:rsidP="00DF2953">
            <w:pPr>
              <w:widowControl/>
              <w:adjustRightInd w:val="0"/>
              <w:snapToGrid w:val="0"/>
              <w:contextualSpacing/>
              <w:jc w:val="center"/>
              <w:rPr>
                <w:color w:val="000000"/>
                <w:kern w:val="0"/>
                <w:szCs w:val="21"/>
              </w:rPr>
            </w:pPr>
          </w:p>
        </w:tc>
        <w:tc>
          <w:tcPr>
            <w:tcW w:w="763"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419" w:type="dxa"/>
            <w:vAlign w:val="center"/>
            <w:hideMark/>
          </w:tcPr>
          <w:p w:rsidR="00555B0A" w:rsidRPr="006921A1" w:rsidRDefault="00555B0A" w:rsidP="00DF2953">
            <w:pPr>
              <w:widowControl/>
              <w:adjustRightInd w:val="0"/>
              <w:snapToGrid w:val="0"/>
              <w:contextualSpacing/>
              <w:jc w:val="left"/>
              <w:rPr>
                <w:rFonts w:ascii="宋体" w:hAnsi="宋体" w:cs="宋体"/>
                <w:color w:val="000000"/>
                <w:kern w:val="0"/>
                <w:szCs w:val="21"/>
              </w:rPr>
            </w:pPr>
          </w:p>
        </w:tc>
        <w:tc>
          <w:tcPr>
            <w:tcW w:w="412"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454"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00" w:type="dxa"/>
            <w:vAlign w:val="center"/>
            <w:hideMark/>
          </w:tcPr>
          <w:p w:rsidR="00555B0A" w:rsidRPr="006921A1" w:rsidRDefault="00555B0A" w:rsidP="00DF2953">
            <w:pPr>
              <w:widowControl/>
              <w:adjustRightInd w:val="0"/>
              <w:snapToGrid w:val="0"/>
              <w:contextualSpacing/>
              <w:jc w:val="left"/>
              <w:rPr>
                <w:color w:val="000000"/>
                <w:kern w:val="0"/>
                <w:szCs w:val="21"/>
              </w:rPr>
            </w:pPr>
          </w:p>
        </w:tc>
        <w:tc>
          <w:tcPr>
            <w:tcW w:w="647" w:type="dxa"/>
            <w:vAlign w:val="center"/>
            <w:hideMark/>
          </w:tcPr>
          <w:p w:rsidR="00555B0A" w:rsidRPr="006921A1" w:rsidRDefault="00555B0A" w:rsidP="00DF2953">
            <w:pPr>
              <w:widowControl/>
              <w:adjustRightInd w:val="0"/>
              <w:snapToGrid w:val="0"/>
              <w:contextualSpacing/>
              <w:jc w:val="left"/>
              <w:rPr>
                <w:color w:val="000000"/>
                <w:kern w:val="0"/>
                <w:szCs w:val="21"/>
              </w:rPr>
            </w:pPr>
          </w:p>
        </w:tc>
      </w:tr>
    </w:tbl>
    <w:p w:rsidR="00C31C03" w:rsidRPr="00E83775" w:rsidRDefault="00B10E6A" w:rsidP="00E83775">
      <w:pPr>
        <w:adjustRightInd w:val="0"/>
        <w:snapToGrid w:val="0"/>
        <w:rPr>
          <w:b/>
          <w:sz w:val="20"/>
          <w:szCs w:val="21"/>
        </w:rPr>
      </w:pPr>
      <w:r w:rsidRPr="00E83775">
        <w:rPr>
          <w:b/>
          <w:sz w:val="20"/>
          <w:szCs w:val="21"/>
        </w:rPr>
        <w:t>注：食堂日年工作日按</w:t>
      </w:r>
      <w:r w:rsidRPr="00E83775">
        <w:rPr>
          <w:b/>
          <w:sz w:val="20"/>
          <w:szCs w:val="21"/>
        </w:rPr>
        <w:t>1500h</w:t>
      </w:r>
      <w:r w:rsidRPr="00E83775">
        <w:rPr>
          <w:b/>
          <w:sz w:val="20"/>
          <w:szCs w:val="21"/>
        </w:rPr>
        <w:t>计算。</w:t>
      </w:r>
    </w:p>
    <w:p w:rsidR="001B7202" w:rsidRPr="006B4EA3" w:rsidRDefault="00C31C03" w:rsidP="00664332">
      <w:pPr>
        <w:adjustRightInd w:val="0"/>
        <w:snapToGrid w:val="0"/>
        <w:jc w:val="center"/>
        <w:rPr>
          <w:b/>
          <w:sz w:val="24"/>
        </w:rPr>
      </w:pPr>
      <w:r w:rsidRPr="006B4EA3">
        <w:rPr>
          <w:b/>
          <w:sz w:val="24"/>
        </w:rPr>
        <w:t>表</w:t>
      </w:r>
      <w:r w:rsidR="00B30C05">
        <w:rPr>
          <w:rFonts w:hint="eastAsia"/>
          <w:b/>
          <w:sz w:val="24"/>
        </w:rPr>
        <w:t>4.6-</w:t>
      </w:r>
      <w:r w:rsidR="00664332">
        <w:rPr>
          <w:rFonts w:hint="eastAsia"/>
          <w:b/>
          <w:sz w:val="24"/>
        </w:rPr>
        <w:t>9</w:t>
      </w:r>
      <w:r w:rsidR="00F003FA">
        <w:rPr>
          <w:rFonts w:hint="eastAsia"/>
          <w:b/>
          <w:sz w:val="24"/>
        </w:rPr>
        <w:t>重新报批后</w:t>
      </w:r>
      <w:r w:rsidRPr="006B4EA3">
        <w:rPr>
          <w:b/>
          <w:sz w:val="24"/>
        </w:rPr>
        <w:t>无组织废气产生及排放情况</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01"/>
        <w:gridCol w:w="869"/>
        <w:gridCol w:w="1300"/>
        <w:gridCol w:w="2185"/>
        <w:gridCol w:w="2126"/>
        <w:gridCol w:w="1766"/>
        <w:gridCol w:w="1694"/>
        <w:gridCol w:w="1851"/>
        <w:gridCol w:w="1084"/>
      </w:tblGrid>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污染源位置</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排放源</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污染物名称</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污染物排放量（</w:t>
            </w:r>
            <w:r w:rsidRPr="006921A1">
              <w:rPr>
                <w:b/>
                <w:bCs/>
                <w:color w:val="000000"/>
                <w:kern w:val="0"/>
                <w:szCs w:val="21"/>
              </w:rPr>
              <w:t>t/a</w:t>
            </w:r>
            <w:r w:rsidRPr="006921A1">
              <w:rPr>
                <w:b/>
                <w:bCs/>
                <w:color w:val="000000"/>
                <w:kern w:val="0"/>
                <w:szCs w:val="21"/>
              </w:rPr>
              <w:t>）</w:t>
            </w:r>
          </w:p>
        </w:tc>
        <w:tc>
          <w:tcPr>
            <w:tcW w:w="0" w:type="auto"/>
            <w:vAlign w:val="center"/>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面源海拔高度（</w:t>
            </w:r>
            <w:r w:rsidRPr="006921A1">
              <w:rPr>
                <w:b/>
                <w:bCs/>
                <w:color w:val="000000"/>
                <w:kern w:val="0"/>
                <w:szCs w:val="21"/>
              </w:rPr>
              <w:t>m</w:t>
            </w:r>
            <w:r w:rsidRPr="006921A1">
              <w:rPr>
                <w:b/>
                <w:bCs/>
                <w:color w:val="000000"/>
                <w:kern w:val="0"/>
                <w:szCs w:val="21"/>
              </w:rPr>
              <w:t>）</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面源面积（</w:t>
            </w:r>
            <w:r w:rsidRPr="006921A1">
              <w:rPr>
                <w:b/>
                <w:bCs/>
                <w:color w:val="000000"/>
                <w:kern w:val="0"/>
                <w:szCs w:val="21"/>
              </w:rPr>
              <w:t>m</w:t>
            </w:r>
            <w:r w:rsidRPr="006921A1">
              <w:rPr>
                <w:b/>
                <w:bCs/>
                <w:color w:val="000000"/>
                <w:kern w:val="0"/>
                <w:szCs w:val="21"/>
                <w:vertAlign w:val="superscript"/>
              </w:rPr>
              <w:t>2</w:t>
            </w:r>
            <w:r w:rsidRPr="006921A1">
              <w:rPr>
                <w:b/>
                <w:bCs/>
                <w:color w:val="000000"/>
                <w:kern w:val="0"/>
                <w:szCs w:val="21"/>
              </w:rPr>
              <w:t>）</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面源高度（</w:t>
            </w:r>
            <w:r w:rsidRPr="006921A1">
              <w:rPr>
                <w:b/>
                <w:bCs/>
                <w:color w:val="000000"/>
                <w:kern w:val="0"/>
                <w:szCs w:val="21"/>
              </w:rPr>
              <w:t>m</w:t>
            </w:r>
            <w:r w:rsidRPr="006921A1">
              <w:rPr>
                <w:b/>
                <w:bCs/>
                <w:color w:val="000000"/>
                <w:kern w:val="0"/>
                <w:szCs w:val="21"/>
              </w:rPr>
              <w:t>）</w:t>
            </w:r>
          </w:p>
        </w:tc>
        <w:tc>
          <w:tcPr>
            <w:tcW w:w="0" w:type="auto"/>
            <w:vAlign w:val="center"/>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年排放小时（</w:t>
            </w:r>
            <w:r w:rsidRPr="006921A1">
              <w:rPr>
                <w:b/>
                <w:bCs/>
                <w:color w:val="000000"/>
                <w:kern w:val="0"/>
                <w:szCs w:val="21"/>
              </w:rPr>
              <w:t>h</w:t>
            </w:r>
            <w:r w:rsidRPr="006921A1">
              <w:rPr>
                <w:b/>
                <w:bCs/>
                <w:color w:val="000000"/>
                <w:kern w:val="0"/>
                <w:szCs w:val="21"/>
              </w:rPr>
              <w:t>）</w:t>
            </w:r>
          </w:p>
        </w:tc>
        <w:tc>
          <w:tcPr>
            <w:tcW w:w="0" w:type="auto"/>
            <w:vAlign w:val="center"/>
          </w:tcPr>
          <w:p w:rsidR="001B7202" w:rsidRPr="006921A1" w:rsidRDefault="001B7202" w:rsidP="00DF2953">
            <w:pPr>
              <w:widowControl/>
              <w:adjustRightInd w:val="0"/>
              <w:snapToGrid w:val="0"/>
              <w:contextualSpacing/>
              <w:jc w:val="center"/>
              <w:rPr>
                <w:b/>
                <w:bCs/>
                <w:color w:val="000000"/>
                <w:kern w:val="0"/>
                <w:szCs w:val="21"/>
              </w:rPr>
            </w:pPr>
            <w:r w:rsidRPr="006921A1">
              <w:rPr>
                <w:b/>
                <w:bCs/>
                <w:color w:val="000000"/>
                <w:kern w:val="0"/>
                <w:szCs w:val="21"/>
              </w:rPr>
              <w:t>排放工况</w:t>
            </w: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szCs w:val="21"/>
              </w:rPr>
              <w:t xml:space="preserve">0.0011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restart"/>
            <w:vAlign w:val="center"/>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7200</w:t>
            </w:r>
          </w:p>
        </w:tc>
        <w:tc>
          <w:tcPr>
            <w:tcW w:w="0" w:type="auto"/>
            <w:vMerge w:val="restart"/>
            <w:vAlign w:val="center"/>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正常</w:t>
            </w: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2#</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0.0012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3#</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0.0008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108×100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vMerge w:val="restart"/>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4#</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0.0011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vMerge/>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熔融</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4A3DF9" w:rsidP="00DF2953">
            <w:pPr>
              <w:adjustRightInd w:val="0"/>
              <w:snapToGrid w:val="0"/>
              <w:contextualSpacing/>
              <w:jc w:val="center"/>
              <w:rPr>
                <w:color w:val="000000"/>
                <w:szCs w:val="21"/>
              </w:rPr>
            </w:pPr>
            <w:r>
              <w:rPr>
                <w:rFonts w:hint="eastAsia"/>
                <w:color w:val="000000"/>
                <w:szCs w:val="21"/>
              </w:rPr>
              <w:t>1.000</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5#</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0.0017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0.0006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160×100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7#</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0.0007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8#</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0.0004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9#</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0.0005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0.0007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11#</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0.0006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r w:rsidR="001B7202" w:rsidRPr="006921A1" w:rsidTr="006921A1">
        <w:trPr>
          <w:jc w:val="center"/>
        </w:trPr>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12#</w:t>
            </w:r>
            <w:r w:rsidRPr="006921A1">
              <w:rPr>
                <w:color w:val="000000"/>
                <w:kern w:val="0"/>
                <w:szCs w:val="21"/>
              </w:rPr>
              <w:t>车间</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上油</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VOCs</w:t>
            </w:r>
          </w:p>
        </w:tc>
        <w:tc>
          <w:tcPr>
            <w:tcW w:w="0" w:type="auto"/>
            <w:shd w:val="clear" w:color="auto" w:fill="auto"/>
            <w:vAlign w:val="center"/>
            <w:hideMark/>
          </w:tcPr>
          <w:p w:rsidR="001B7202" w:rsidRPr="006921A1" w:rsidRDefault="001B7202" w:rsidP="00DF2953">
            <w:pPr>
              <w:adjustRightInd w:val="0"/>
              <w:snapToGrid w:val="0"/>
              <w:contextualSpacing/>
              <w:jc w:val="center"/>
              <w:rPr>
                <w:color w:val="000000"/>
                <w:szCs w:val="21"/>
              </w:rPr>
            </w:pPr>
            <w:r w:rsidRPr="006921A1">
              <w:rPr>
                <w:color w:val="000000"/>
                <w:szCs w:val="21"/>
              </w:rPr>
              <w:t xml:space="preserve">0.0007 </w:t>
            </w:r>
          </w:p>
        </w:tc>
        <w:tc>
          <w:tcPr>
            <w:tcW w:w="0" w:type="auto"/>
            <w:vAlign w:val="center"/>
          </w:tcPr>
          <w:p w:rsidR="001B7202" w:rsidRPr="006921A1" w:rsidRDefault="001B7202" w:rsidP="00DF2953">
            <w:pPr>
              <w:widowControl/>
              <w:adjustRightInd w:val="0"/>
              <w:snapToGrid w:val="0"/>
              <w:contextualSpacing/>
              <w:jc w:val="center"/>
              <w:rPr>
                <w:color w:val="000000"/>
                <w:kern w:val="0"/>
                <w:szCs w:val="21"/>
              </w:rPr>
            </w:pPr>
            <w:r w:rsidRPr="006921A1">
              <w:rPr>
                <w:rFonts w:hint="eastAsia"/>
                <w:color w:val="000000"/>
                <w:kern w:val="0"/>
                <w:szCs w:val="21"/>
              </w:rPr>
              <w:t>0</w:t>
            </w:r>
          </w:p>
        </w:tc>
        <w:tc>
          <w:tcPr>
            <w:tcW w:w="0" w:type="auto"/>
            <w:shd w:val="clear" w:color="auto" w:fill="auto"/>
            <w:noWrap/>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106×80</w:t>
            </w:r>
          </w:p>
        </w:tc>
        <w:tc>
          <w:tcPr>
            <w:tcW w:w="0" w:type="auto"/>
            <w:shd w:val="clear" w:color="auto" w:fill="auto"/>
            <w:vAlign w:val="center"/>
            <w:hideMark/>
          </w:tcPr>
          <w:p w:rsidR="001B7202" w:rsidRPr="006921A1" w:rsidRDefault="001B7202" w:rsidP="00DF2953">
            <w:pPr>
              <w:widowControl/>
              <w:adjustRightInd w:val="0"/>
              <w:snapToGrid w:val="0"/>
              <w:contextualSpacing/>
              <w:jc w:val="center"/>
              <w:rPr>
                <w:color w:val="000000"/>
                <w:kern w:val="0"/>
                <w:szCs w:val="21"/>
              </w:rPr>
            </w:pPr>
            <w:r w:rsidRPr="006921A1">
              <w:rPr>
                <w:color w:val="000000"/>
                <w:kern w:val="0"/>
                <w:szCs w:val="21"/>
              </w:rPr>
              <w:t>6</w:t>
            </w: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c>
          <w:tcPr>
            <w:tcW w:w="0" w:type="auto"/>
            <w:vMerge/>
            <w:vAlign w:val="center"/>
          </w:tcPr>
          <w:p w:rsidR="001B7202" w:rsidRPr="006921A1" w:rsidRDefault="001B7202" w:rsidP="00DF2953">
            <w:pPr>
              <w:widowControl/>
              <w:adjustRightInd w:val="0"/>
              <w:snapToGrid w:val="0"/>
              <w:contextualSpacing/>
              <w:jc w:val="center"/>
              <w:rPr>
                <w:color w:val="000000"/>
                <w:kern w:val="0"/>
                <w:szCs w:val="21"/>
              </w:rPr>
            </w:pPr>
          </w:p>
        </w:tc>
      </w:tr>
    </w:tbl>
    <w:p w:rsidR="00C31C03" w:rsidRPr="006B4EA3" w:rsidRDefault="00C31C03" w:rsidP="00C31C03">
      <w:pPr>
        <w:adjustRightInd w:val="0"/>
        <w:snapToGrid w:val="0"/>
        <w:spacing w:line="360" w:lineRule="auto"/>
        <w:jc w:val="center"/>
        <w:rPr>
          <w:b/>
          <w:sz w:val="24"/>
        </w:rPr>
      </w:pPr>
    </w:p>
    <w:p w:rsidR="00C31C03" w:rsidRPr="00C31C03" w:rsidRDefault="00C31C03" w:rsidP="00C31C03">
      <w:pPr>
        <w:pStyle w:val="a0"/>
        <w:ind w:firstLine="480"/>
        <w:sectPr w:rsidR="00C31C03" w:rsidRPr="00C31C03" w:rsidSect="00B360CA">
          <w:pgSz w:w="16840" w:h="11907" w:orient="landscape"/>
          <w:pgMar w:top="1797" w:right="1440" w:bottom="1797" w:left="1440" w:header="851" w:footer="680" w:gutter="0"/>
          <w:cols w:space="720"/>
          <w:docGrid w:linePitch="312"/>
        </w:sectPr>
      </w:pPr>
    </w:p>
    <w:p w:rsidR="00B10E6A" w:rsidRDefault="00B10E6A">
      <w:pPr>
        <w:adjustRightInd w:val="0"/>
        <w:snapToGrid w:val="0"/>
        <w:spacing w:line="360" w:lineRule="auto"/>
        <w:rPr>
          <w:sz w:val="24"/>
        </w:rPr>
      </w:pPr>
      <w:r>
        <w:rPr>
          <w:sz w:val="24"/>
        </w:rPr>
        <w:lastRenderedPageBreak/>
        <w:t>3</w:t>
      </w:r>
      <w:r>
        <w:rPr>
          <w:sz w:val="24"/>
        </w:rPr>
        <w:t>、非正常排放废气</w:t>
      </w:r>
    </w:p>
    <w:p w:rsidR="00B10E6A" w:rsidRDefault="00B10E6A">
      <w:pPr>
        <w:adjustRightInd w:val="0"/>
        <w:snapToGrid w:val="0"/>
        <w:spacing w:line="360" w:lineRule="auto"/>
        <w:ind w:firstLineChars="200" w:firstLine="480"/>
        <w:rPr>
          <w:sz w:val="24"/>
        </w:rPr>
      </w:pPr>
      <w:r>
        <w:rPr>
          <w:sz w:val="24"/>
        </w:rPr>
        <w:t>非正常</w:t>
      </w:r>
      <w:proofErr w:type="gramStart"/>
      <w:r>
        <w:rPr>
          <w:sz w:val="24"/>
        </w:rPr>
        <w:t>排放指</w:t>
      </w:r>
      <w:proofErr w:type="gramEnd"/>
      <w:r>
        <w:rPr>
          <w:sz w:val="24"/>
        </w:rPr>
        <w:t>非正常工况下的污染物排放，污染物控制措施达不到应有效率、工艺设备运转异常情况下的排放，本次评价非正常排放状况以（</w:t>
      </w:r>
      <w:r>
        <w:rPr>
          <w:sz w:val="24"/>
        </w:rPr>
        <w:t>1</w:t>
      </w:r>
      <w:r>
        <w:rPr>
          <w:sz w:val="24"/>
        </w:rPr>
        <w:t>）静电</w:t>
      </w:r>
      <w:r w:rsidR="004658A7">
        <w:rPr>
          <w:rFonts w:hint="eastAsia"/>
          <w:sz w:val="24"/>
        </w:rPr>
        <w:t>油烟</w:t>
      </w:r>
      <w:r>
        <w:rPr>
          <w:sz w:val="24"/>
        </w:rPr>
        <w:t>净化装置</w:t>
      </w:r>
      <w:r w:rsidR="004658A7">
        <w:rPr>
          <w:rFonts w:hint="eastAsia"/>
          <w:sz w:val="24"/>
        </w:rPr>
        <w:t>或吸附催化氧化装置</w:t>
      </w:r>
      <w:r>
        <w:rPr>
          <w:sz w:val="24"/>
        </w:rPr>
        <w:t>发生故障，导致生产过程中产生的</w:t>
      </w:r>
      <w:r>
        <w:rPr>
          <w:sz w:val="24"/>
        </w:rPr>
        <w:t>VOCs</w:t>
      </w:r>
      <w:r>
        <w:rPr>
          <w:sz w:val="24"/>
        </w:rPr>
        <w:t>去除率为</w:t>
      </w:r>
      <w:r>
        <w:rPr>
          <w:sz w:val="24"/>
        </w:rPr>
        <w:t>50%</w:t>
      </w:r>
      <w:r>
        <w:rPr>
          <w:sz w:val="24"/>
        </w:rPr>
        <w:t>；（</w:t>
      </w:r>
      <w:r>
        <w:rPr>
          <w:sz w:val="24"/>
        </w:rPr>
        <w:t>2</w:t>
      </w:r>
      <w:r>
        <w:rPr>
          <w:sz w:val="24"/>
        </w:rPr>
        <w:t>）</w:t>
      </w:r>
      <w:r w:rsidR="00DF2953" w:rsidRPr="00293AD3">
        <w:rPr>
          <w:color w:val="000000"/>
          <w:sz w:val="24"/>
        </w:rPr>
        <w:t>项目废气收集装置发生故障，导致厂内有组织废气全部无组织排放</w:t>
      </w:r>
      <w:r>
        <w:rPr>
          <w:sz w:val="24"/>
        </w:rPr>
        <w:t>。废气未经处理直接由排气筒排放非正常排放历时不超过</w:t>
      </w:r>
      <w:r>
        <w:rPr>
          <w:sz w:val="24"/>
        </w:rPr>
        <w:t>0.5h</w:t>
      </w:r>
      <w:r>
        <w:rPr>
          <w:sz w:val="24"/>
        </w:rPr>
        <w:t>。此处恶臭气体是经</w:t>
      </w:r>
      <w:r w:rsidR="00C31C03">
        <w:rPr>
          <w:sz w:val="24"/>
        </w:rPr>
        <w:t>过生物滤池处理不受影响，食堂油烟是单独的处理装置，也不受影响。</w:t>
      </w:r>
      <w:r>
        <w:rPr>
          <w:sz w:val="24"/>
        </w:rPr>
        <w:t>非正常排放大气污染物排放源强见表</w:t>
      </w:r>
      <w:r w:rsidR="00B30C05">
        <w:rPr>
          <w:rFonts w:hint="eastAsia"/>
          <w:sz w:val="24"/>
        </w:rPr>
        <w:t>4.6-</w:t>
      </w:r>
      <w:r w:rsidR="00664332">
        <w:rPr>
          <w:rFonts w:hint="eastAsia"/>
          <w:sz w:val="24"/>
        </w:rPr>
        <w:t>10</w:t>
      </w:r>
      <w:r>
        <w:rPr>
          <w:sz w:val="24"/>
        </w:rPr>
        <w:t>。</w:t>
      </w:r>
    </w:p>
    <w:p w:rsidR="00B10E6A" w:rsidRDefault="00B10E6A">
      <w:pPr>
        <w:jc w:val="center"/>
        <w:rPr>
          <w:b/>
          <w:sz w:val="24"/>
          <w:highlight w:val="red"/>
        </w:rPr>
      </w:pPr>
      <w:r>
        <w:rPr>
          <w:b/>
          <w:sz w:val="24"/>
        </w:rPr>
        <w:t>表</w:t>
      </w:r>
      <w:r w:rsidR="00B30C05">
        <w:rPr>
          <w:rFonts w:hint="eastAsia"/>
          <w:b/>
          <w:sz w:val="24"/>
        </w:rPr>
        <w:t>4.6-</w:t>
      </w:r>
      <w:r w:rsidR="00664332">
        <w:rPr>
          <w:rFonts w:hint="eastAsia"/>
          <w:b/>
          <w:sz w:val="24"/>
        </w:rPr>
        <w:t>10</w:t>
      </w:r>
      <w:r w:rsidR="00664332">
        <w:rPr>
          <w:b/>
          <w:sz w:val="24"/>
        </w:rPr>
        <w:t xml:space="preserve"> </w:t>
      </w:r>
      <w:r>
        <w:rPr>
          <w:b/>
          <w:sz w:val="24"/>
        </w:rPr>
        <w:t>非正常排放大气污染物排放情况</w:t>
      </w:r>
    </w:p>
    <w:tbl>
      <w:tblPr>
        <w:tblW w:w="853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3"/>
        <w:gridCol w:w="1203"/>
        <w:gridCol w:w="1202"/>
        <w:gridCol w:w="1778"/>
        <w:gridCol w:w="1734"/>
        <w:gridCol w:w="1412"/>
      </w:tblGrid>
      <w:tr w:rsidR="00B10E6A" w:rsidRPr="006921A1" w:rsidTr="003A31C2">
        <w:trPr>
          <w:trHeight w:val="878"/>
          <w:jc w:val="center"/>
        </w:trPr>
        <w:tc>
          <w:tcPr>
            <w:tcW w:w="1203" w:type="dxa"/>
            <w:vAlign w:val="center"/>
          </w:tcPr>
          <w:p w:rsidR="00B10E6A" w:rsidRPr="006921A1" w:rsidRDefault="00BD15FF">
            <w:pPr>
              <w:jc w:val="center"/>
              <w:rPr>
                <w:b/>
                <w:szCs w:val="21"/>
              </w:rPr>
            </w:pPr>
            <w:r w:rsidRPr="006921A1">
              <w:rPr>
                <w:rFonts w:hint="eastAsia"/>
                <w:b/>
                <w:szCs w:val="21"/>
              </w:rPr>
              <w:t>非正常情况</w:t>
            </w:r>
          </w:p>
        </w:tc>
        <w:tc>
          <w:tcPr>
            <w:tcW w:w="1203" w:type="dxa"/>
            <w:vAlign w:val="center"/>
          </w:tcPr>
          <w:p w:rsidR="00B10E6A" w:rsidRPr="006921A1" w:rsidRDefault="00B10E6A">
            <w:pPr>
              <w:jc w:val="center"/>
              <w:rPr>
                <w:b/>
                <w:szCs w:val="21"/>
              </w:rPr>
            </w:pPr>
            <w:r w:rsidRPr="006921A1">
              <w:rPr>
                <w:b/>
                <w:szCs w:val="21"/>
              </w:rPr>
              <w:t>污染物排放位置</w:t>
            </w:r>
          </w:p>
        </w:tc>
        <w:tc>
          <w:tcPr>
            <w:tcW w:w="1202" w:type="dxa"/>
            <w:vAlign w:val="center"/>
          </w:tcPr>
          <w:p w:rsidR="00B10E6A" w:rsidRPr="006921A1" w:rsidRDefault="00B10E6A">
            <w:pPr>
              <w:jc w:val="center"/>
              <w:rPr>
                <w:b/>
                <w:szCs w:val="21"/>
              </w:rPr>
            </w:pPr>
            <w:r w:rsidRPr="006921A1">
              <w:rPr>
                <w:b/>
                <w:szCs w:val="21"/>
              </w:rPr>
              <w:t>污染源及污染物名称</w:t>
            </w:r>
          </w:p>
        </w:tc>
        <w:tc>
          <w:tcPr>
            <w:tcW w:w="1778" w:type="dxa"/>
            <w:vAlign w:val="center"/>
          </w:tcPr>
          <w:p w:rsidR="00B10E6A" w:rsidRPr="006921A1" w:rsidRDefault="00B10E6A">
            <w:pPr>
              <w:jc w:val="center"/>
              <w:rPr>
                <w:b/>
                <w:szCs w:val="21"/>
              </w:rPr>
            </w:pPr>
            <w:r w:rsidRPr="006921A1">
              <w:rPr>
                <w:b/>
                <w:szCs w:val="21"/>
              </w:rPr>
              <w:t>排放强度（</w:t>
            </w:r>
            <w:r w:rsidRPr="006921A1">
              <w:rPr>
                <w:b/>
                <w:szCs w:val="21"/>
              </w:rPr>
              <w:t>kg/h</w:t>
            </w:r>
            <w:r w:rsidRPr="006921A1">
              <w:rPr>
                <w:b/>
                <w:szCs w:val="21"/>
              </w:rPr>
              <w:t>）</w:t>
            </w:r>
          </w:p>
        </w:tc>
        <w:tc>
          <w:tcPr>
            <w:tcW w:w="1734" w:type="dxa"/>
            <w:vAlign w:val="center"/>
          </w:tcPr>
          <w:p w:rsidR="00B10E6A" w:rsidRPr="006921A1" w:rsidRDefault="00B10E6A">
            <w:pPr>
              <w:jc w:val="center"/>
              <w:rPr>
                <w:b/>
                <w:szCs w:val="21"/>
              </w:rPr>
            </w:pPr>
            <w:r w:rsidRPr="006921A1">
              <w:rPr>
                <w:b/>
                <w:szCs w:val="21"/>
              </w:rPr>
              <w:t>排放时间（</w:t>
            </w:r>
            <w:r w:rsidRPr="006921A1">
              <w:rPr>
                <w:b/>
                <w:szCs w:val="21"/>
              </w:rPr>
              <w:t>min</w:t>
            </w:r>
            <w:r w:rsidRPr="006921A1">
              <w:rPr>
                <w:b/>
                <w:szCs w:val="21"/>
              </w:rPr>
              <w:t>）</w:t>
            </w:r>
          </w:p>
        </w:tc>
        <w:tc>
          <w:tcPr>
            <w:tcW w:w="1412" w:type="dxa"/>
            <w:vAlign w:val="center"/>
          </w:tcPr>
          <w:p w:rsidR="00B10E6A" w:rsidRPr="006921A1" w:rsidRDefault="00B10E6A">
            <w:pPr>
              <w:jc w:val="center"/>
              <w:rPr>
                <w:b/>
                <w:szCs w:val="21"/>
              </w:rPr>
            </w:pPr>
            <w:r w:rsidRPr="006921A1">
              <w:rPr>
                <w:b/>
                <w:szCs w:val="21"/>
              </w:rPr>
              <w:t>排放量（</w:t>
            </w:r>
            <w:r w:rsidRPr="006921A1">
              <w:rPr>
                <w:b/>
                <w:szCs w:val="21"/>
              </w:rPr>
              <w:t>kg</w:t>
            </w:r>
            <w:r w:rsidRPr="006921A1">
              <w:rPr>
                <w:b/>
                <w:szCs w:val="21"/>
              </w:rPr>
              <w:t>）</w:t>
            </w:r>
          </w:p>
        </w:tc>
      </w:tr>
      <w:tr w:rsidR="004658A7" w:rsidRPr="006921A1" w:rsidTr="00C31C03">
        <w:trPr>
          <w:trHeight w:val="272"/>
          <w:jc w:val="center"/>
        </w:trPr>
        <w:tc>
          <w:tcPr>
            <w:tcW w:w="1203" w:type="dxa"/>
            <w:vMerge w:val="restart"/>
            <w:vAlign w:val="center"/>
          </w:tcPr>
          <w:p w:rsidR="004658A7" w:rsidRPr="006921A1" w:rsidRDefault="004658A7">
            <w:pPr>
              <w:adjustRightInd w:val="0"/>
              <w:snapToGrid w:val="0"/>
              <w:ind w:rightChars="-38" w:right="-80"/>
              <w:jc w:val="center"/>
              <w:rPr>
                <w:szCs w:val="21"/>
              </w:rPr>
            </w:pPr>
            <w:r w:rsidRPr="006921A1">
              <w:rPr>
                <w:rFonts w:hint="eastAsia"/>
                <w:szCs w:val="21"/>
              </w:rPr>
              <w:t>净化装置故障</w:t>
            </w: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FQ01</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0.032</w:t>
            </w:r>
          </w:p>
        </w:tc>
        <w:tc>
          <w:tcPr>
            <w:tcW w:w="1734" w:type="dxa"/>
            <w:vAlign w:val="center"/>
          </w:tcPr>
          <w:p w:rsidR="004658A7" w:rsidRPr="006921A1" w:rsidRDefault="004658A7">
            <w:pPr>
              <w:widowControl/>
              <w:jc w:val="center"/>
              <w:textAlignment w:val="center"/>
              <w:rPr>
                <w:szCs w:val="21"/>
              </w:rPr>
            </w:pPr>
            <w:r w:rsidRPr="006921A1">
              <w:rPr>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0.016</w:t>
            </w:r>
          </w:p>
        </w:tc>
      </w:tr>
      <w:tr w:rsidR="004658A7" w:rsidRPr="006921A1" w:rsidTr="00C31C0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FQ02</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0.375</w:t>
            </w:r>
          </w:p>
        </w:tc>
        <w:tc>
          <w:tcPr>
            <w:tcW w:w="1734" w:type="dxa"/>
            <w:vAlign w:val="center"/>
          </w:tcPr>
          <w:p w:rsidR="004658A7" w:rsidRPr="006921A1" w:rsidRDefault="004658A7">
            <w:pPr>
              <w:widowControl/>
              <w:jc w:val="center"/>
              <w:textAlignment w:val="center"/>
              <w:rPr>
                <w:szCs w:val="21"/>
              </w:rPr>
            </w:pPr>
            <w:r w:rsidRPr="006921A1">
              <w:rPr>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0.1875</w:t>
            </w:r>
          </w:p>
        </w:tc>
      </w:tr>
      <w:tr w:rsidR="004658A7" w:rsidRPr="006921A1" w:rsidTr="00C31C0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FQ03</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0.0355</w:t>
            </w:r>
          </w:p>
        </w:tc>
        <w:tc>
          <w:tcPr>
            <w:tcW w:w="1734" w:type="dxa"/>
            <w:vAlign w:val="center"/>
          </w:tcPr>
          <w:p w:rsidR="004658A7" w:rsidRPr="006921A1" w:rsidRDefault="004658A7">
            <w:pPr>
              <w:widowControl/>
              <w:jc w:val="center"/>
              <w:textAlignment w:val="center"/>
              <w:rPr>
                <w:kern w:val="0"/>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0.01775</w:t>
            </w:r>
          </w:p>
        </w:tc>
      </w:tr>
      <w:tr w:rsidR="004658A7" w:rsidRPr="006921A1" w:rsidTr="00C31C0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FQ04</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0.4165</w:t>
            </w:r>
          </w:p>
        </w:tc>
        <w:tc>
          <w:tcPr>
            <w:tcW w:w="1734" w:type="dxa"/>
            <w:vAlign w:val="center"/>
          </w:tcPr>
          <w:p w:rsidR="004658A7" w:rsidRPr="006921A1" w:rsidRDefault="004658A7">
            <w:pPr>
              <w:widowControl/>
              <w:jc w:val="center"/>
              <w:textAlignment w:val="center"/>
              <w:rPr>
                <w:kern w:val="0"/>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0.20825</w:t>
            </w:r>
          </w:p>
        </w:tc>
      </w:tr>
      <w:tr w:rsidR="004658A7" w:rsidRPr="006921A1" w:rsidTr="00C31C0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FQ05</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0.0185</w:t>
            </w:r>
          </w:p>
        </w:tc>
        <w:tc>
          <w:tcPr>
            <w:tcW w:w="1734" w:type="dxa"/>
            <w:vAlign w:val="center"/>
          </w:tcPr>
          <w:p w:rsidR="004658A7" w:rsidRPr="006921A1" w:rsidRDefault="004658A7">
            <w:pPr>
              <w:widowControl/>
              <w:jc w:val="center"/>
              <w:textAlignment w:val="center"/>
              <w:rPr>
                <w:kern w:val="0"/>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0.00925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FQ06</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0.214</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0.107</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FQ07</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0.034</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0.017</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FQ08</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0.4</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0.2</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FQ09</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0.051</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0.0255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FQ10</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0.6</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0.3</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FQ11</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0.024</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0.012</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FQ12</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0.286</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0.143</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FQ13</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0.0215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0.01075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FQ14</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0.25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0.125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FQ15</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0.012</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0.006</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FQ16</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0.0145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0.00725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FQ17</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0.0215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0.01075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FQ18</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0.25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0.125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FQ19</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0.0175</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0.00875</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FQ20</w:t>
            </w:r>
          </w:p>
        </w:tc>
        <w:tc>
          <w:tcPr>
            <w:tcW w:w="120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4658A7" w:rsidRPr="006921A1" w:rsidRDefault="004658A7" w:rsidP="001B7202">
            <w:pPr>
              <w:widowControl/>
              <w:adjustRightInd w:val="0"/>
              <w:snapToGrid w:val="0"/>
              <w:contextualSpacing/>
              <w:jc w:val="center"/>
              <w:rPr>
                <w:color w:val="000000"/>
                <w:kern w:val="0"/>
                <w:szCs w:val="21"/>
              </w:rPr>
            </w:pPr>
            <w:r w:rsidRPr="006921A1">
              <w:rPr>
                <w:rFonts w:hint="eastAsia"/>
                <w:color w:val="000000"/>
                <w:kern w:val="0"/>
                <w:szCs w:val="21"/>
              </w:rPr>
              <w:t>0.022</w:t>
            </w:r>
          </w:p>
        </w:tc>
        <w:tc>
          <w:tcPr>
            <w:tcW w:w="1734" w:type="dxa"/>
          </w:tcPr>
          <w:p w:rsidR="004658A7" w:rsidRPr="006921A1" w:rsidRDefault="004658A7" w:rsidP="00DF2953">
            <w:pPr>
              <w:jc w:val="center"/>
              <w:rPr>
                <w:szCs w:val="21"/>
              </w:rPr>
            </w:pPr>
            <w:r w:rsidRPr="006921A1">
              <w:rPr>
                <w:rFonts w:hint="eastAsia"/>
                <w:kern w:val="0"/>
                <w:szCs w:val="21"/>
              </w:rPr>
              <w:t>30</w:t>
            </w:r>
          </w:p>
        </w:tc>
        <w:tc>
          <w:tcPr>
            <w:tcW w:w="1412" w:type="dxa"/>
            <w:vAlign w:val="center"/>
          </w:tcPr>
          <w:p w:rsidR="004658A7" w:rsidRPr="006921A1" w:rsidRDefault="004658A7" w:rsidP="00DF2953">
            <w:pPr>
              <w:widowControl/>
              <w:adjustRightInd w:val="0"/>
              <w:snapToGrid w:val="0"/>
              <w:contextualSpacing/>
              <w:jc w:val="center"/>
              <w:rPr>
                <w:color w:val="000000"/>
                <w:kern w:val="0"/>
                <w:szCs w:val="21"/>
              </w:rPr>
            </w:pPr>
            <w:r w:rsidRPr="006921A1">
              <w:rPr>
                <w:rFonts w:hint="eastAsia"/>
                <w:color w:val="000000"/>
                <w:kern w:val="0"/>
                <w:szCs w:val="21"/>
              </w:rPr>
              <w:t>0.011</w:t>
            </w:r>
          </w:p>
        </w:tc>
      </w:tr>
      <w:tr w:rsidR="004658A7" w:rsidRPr="006921A1" w:rsidTr="00DF2953">
        <w:trPr>
          <w:trHeight w:val="272"/>
          <w:jc w:val="center"/>
        </w:trPr>
        <w:tc>
          <w:tcPr>
            <w:tcW w:w="1203" w:type="dxa"/>
            <w:vMerge/>
            <w:vAlign w:val="center"/>
          </w:tcPr>
          <w:p w:rsidR="004658A7" w:rsidRPr="006921A1" w:rsidRDefault="004658A7">
            <w:pPr>
              <w:adjustRightInd w:val="0"/>
              <w:snapToGrid w:val="0"/>
              <w:ind w:rightChars="-38" w:right="-80"/>
              <w:jc w:val="center"/>
              <w:rPr>
                <w:szCs w:val="21"/>
              </w:rPr>
            </w:pPr>
          </w:p>
        </w:tc>
        <w:tc>
          <w:tcPr>
            <w:tcW w:w="1203" w:type="dxa"/>
            <w:vAlign w:val="center"/>
          </w:tcPr>
          <w:p w:rsidR="004658A7" w:rsidRPr="006921A1" w:rsidRDefault="004658A7" w:rsidP="001F0670">
            <w:pPr>
              <w:widowControl/>
              <w:adjustRightInd w:val="0"/>
              <w:snapToGrid w:val="0"/>
              <w:contextualSpacing/>
              <w:jc w:val="center"/>
              <w:rPr>
                <w:color w:val="000000"/>
                <w:kern w:val="0"/>
                <w:szCs w:val="21"/>
              </w:rPr>
            </w:pPr>
            <w:r w:rsidRPr="006921A1">
              <w:rPr>
                <w:rFonts w:hint="eastAsia"/>
                <w:color w:val="000000"/>
                <w:kern w:val="0"/>
                <w:szCs w:val="21"/>
              </w:rPr>
              <w:t>FQ22</w:t>
            </w:r>
          </w:p>
        </w:tc>
        <w:tc>
          <w:tcPr>
            <w:tcW w:w="1202" w:type="dxa"/>
            <w:vAlign w:val="center"/>
          </w:tcPr>
          <w:p w:rsidR="004658A7" w:rsidRPr="006921A1" w:rsidRDefault="004658A7" w:rsidP="001F0670">
            <w:pPr>
              <w:widowControl/>
              <w:adjustRightInd w:val="0"/>
              <w:snapToGrid w:val="0"/>
              <w:contextualSpacing/>
              <w:jc w:val="center"/>
              <w:rPr>
                <w:rFonts w:ascii="宋体" w:hAnsi="宋体"/>
                <w:color w:val="000000"/>
                <w:kern w:val="0"/>
                <w:szCs w:val="21"/>
              </w:rPr>
            </w:pPr>
            <w:r w:rsidRPr="006921A1">
              <w:rPr>
                <w:color w:val="000000"/>
                <w:kern w:val="0"/>
                <w:szCs w:val="21"/>
              </w:rPr>
              <w:t>VOCs</w:t>
            </w:r>
          </w:p>
        </w:tc>
        <w:tc>
          <w:tcPr>
            <w:tcW w:w="1778" w:type="dxa"/>
            <w:vAlign w:val="center"/>
          </w:tcPr>
          <w:p w:rsidR="004658A7" w:rsidRPr="006921A1" w:rsidRDefault="004A3DF9" w:rsidP="001F0670">
            <w:pPr>
              <w:widowControl/>
              <w:adjustRightInd w:val="0"/>
              <w:snapToGrid w:val="0"/>
              <w:contextualSpacing/>
              <w:jc w:val="center"/>
              <w:rPr>
                <w:color w:val="000000"/>
                <w:kern w:val="0"/>
                <w:szCs w:val="21"/>
              </w:rPr>
            </w:pPr>
            <w:r>
              <w:rPr>
                <w:rFonts w:hint="eastAsia"/>
                <w:color w:val="000000"/>
                <w:kern w:val="0"/>
                <w:szCs w:val="21"/>
              </w:rPr>
              <w:t>6.88</w:t>
            </w:r>
          </w:p>
        </w:tc>
        <w:tc>
          <w:tcPr>
            <w:tcW w:w="1734" w:type="dxa"/>
          </w:tcPr>
          <w:p w:rsidR="004658A7" w:rsidRPr="006921A1" w:rsidRDefault="004658A7" w:rsidP="001F0670">
            <w:pPr>
              <w:jc w:val="center"/>
              <w:rPr>
                <w:szCs w:val="21"/>
              </w:rPr>
            </w:pPr>
            <w:r w:rsidRPr="006921A1">
              <w:rPr>
                <w:rFonts w:hint="eastAsia"/>
                <w:kern w:val="0"/>
                <w:szCs w:val="21"/>
              </w:rPr>
              <w:t>30</w:t>
            </w:r>
          </w:p>
        </w:tc>
        <w:tc>
          <w:tcPr>
            <w:tcW w:w="1412" w:type="dxa"/>
            <w:vAlign w:val="center"/>
          </w:tcPr>
          <w:p w:rsidR="004658A7" w:rsidRPr="006921A1" w:rsidRDefault="004A3DF9" w:rsidP="001F0670">
            <w:pPr>
              <w:widowControl/>
              <w:adjustRightInd w:val="0"/>
              <w:snapToGrid w:val="0"/>
              <w:contextualSpacing/>
              <w:jc w:val="center"/>
              <w:rPr>
                <w:color w:val="000000"/>
                <w:kern w:val="0"/>
                <w:szCs w:val="21"/>
              </w:rPr>
            </w:pPr>
            <w:r>
              <w:rPr>
                <w:rFonts w:hint="eastAsia"/>
                <w:color w:val="000000"/>
                <w:kern w:val="0"/>
                <w:szCs w:val="21"/>
              </w:rPr>
              <w:t>3.44</w:t>
            </w:r>
          </w:p>
        </w:tc>
      </w:tr>
      <w:tr w:rsidR="0072214E" w:rsidRPr="006921A1" w:rsidTr="00C31C03">
        <w:trPr>
          <w:trHeight w:val="272"/>
          <w:jc w:val="center"/>
        </w:trPr>
        <w:tc>
          <w:tcPr>
            <w:tcW w:w="1203" w:type="dxa"/>
            <w:vMerge w:val="restart"/>
            <w:vAlign w:val="center"/>
          </w:tcPr>
          <w:p w:rsidR="0072214E" w:rsidRPr="006921A1" w:rsidRDefault="0072214E">
            <w:pPr>
              <w:adjustRightInd w:val="0"/>
              <w:snapToGrid w:val="0"/>
              <w:ind w:rightChars="-38" w:right="-80"/>
              <w:jc w:val="center"/>
              <w:rPr>
                <w:szCs w:val="21"/>
              </w:rPr>
            </w:pPr>
            <w:r w:rsidRPr="006921A1">
              <w:rPr>
                <w:rFonts w:hint="eastAsia"/>
                <w:szCs w:val="21"/>
              </w:rPr>
              <w:t>废气收集装置故障</w:t>
            </w:r>
          </w:p>
        </w:tc>
        <w:tc>
          <w:tcPr>
            <w:tcW w:w="1203" w:type="dxa"/>
            <w:vMerge w:val="restart"/>
            <w:vAlign w:val="center"/>
          </w:tcPr>
          <w:p w:rsidR="0072214E" w:rsidRPr="006921A1" w:rsidRDefault="0072214E" w:rsidP="00DF2953">
            <w:pPr>
              <w:adjustRightInd w:val="0"/>
              <w:snapToGrid w:val="0"/>
              <w:ind w:rightChars="-38" w:right="-80"/>
              <w:jc w:val="center"/>
              <w:rPr>
                <w:szCs w:val="21"/>
              </w:rPr>
            </w:pPr>
            <w:r w:rsidRPr="006921A1">
              <w:rPr>
                <w:szCs w:val="21"/>
              </w:rPr>
              <w:t>1</w:t>
            </w:r>
            <w:r w:rsidRPr="006921A1">
              <w:rPr>
                <w:szCs w:val="21"/>
              </w:rPr>
              <w:t>＃</w:t>
            </w:r>
            <w:r w:rsidRPr="006921A1">
              <w:rPr>
                <w:rFonts w:hint="eastAsia"/>
                <w:szCs w:val="21"/>
              </w:rPr>
              <w:t>车间</w:t>
            </w:r>
          </w:p>
        </w:tc>
        <w:tc>
          <w:tcPr>
            <w:tcW w:w="1202" w:type="dxa"/>
            <w:vAlign w:val="center"/>
          </w:tcPr>
          <w:p w:rsidR="0072214E" w:rsidRPr="006921A1" w:rsidRDefault="0072214E" w:rsidP="002B6125">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0.064</w:t>
            </w:r>
          </w:p>
        </w:tc>
        <w:tc>
          <w:tcPr>
            <w:tcW w:w="1734" w:type="dxa"/>
            <w:vAlign w:val="center"/>
          </w:tcPr>
          <w:p w:rsidR="0072214E" w:rsidRPr="006921A1" w:rsidRDefault="0072214E" w:rsidP="002B6125">
            <w:pPr>
              <w:widowControl/>
              <w:jc w:val="center"/>
              <w:textAlignment w:val="center"/>
              <w:rPr>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0.032</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DF2953">
            <w:pPr>
              <w:adjustRightInd w:val="0"/>
              <w:snapToGrid w:val="0"/>
              <w:ind w:rightChars="-38" w:right="-80"/>
              <w:jc w:val="center"/>
              <w:rPr>
                <w:szCs w:val="21"/>
              </w:rPr>
            </w:pPr>
          </w:p>
        </w:tc>
        <w:tc>
          <w:tcPr>
            <w:tcW w:w="1202" w:type="dxa"/>
            <w:vAlign w:val="center"/>
          </w:tcPr>
          <w:p w:rsidR="0072214E" w:rsidRPr="006921A1" w:rsidRDefault="0072214E" w:rsidP="002B6125">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0.750</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0.375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szCs w:val="21"/>
              </w:rPr>
              <w:t>2</w:t>
            </w:r>
            <w:r w:rsidRPr="006921A1">
              <w:rPr>
                <w:szCs w:val="21"/>
              </w:rPr>
              <w:t>＃</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0.071</w:t>
            </w:r>
          </w:p>
        </w:tc>
        <w:tc>
          <w:tcPr>
            <w:tcW w:w="1734" w:type="dxa"/>
            <w:vAlign w:val="center"/>
          </w:tcPr>
          <w:p w:rsidR="0072214E" w:rsidRPr="006921A1" w:rsidRDefault="0072214E" w:rsidP="002B6125">
            <w:pPr>
              <w:widowControl/>
              <w:jc w:val="center"/>
              <w:textAlignment w:val="center"/>
              <w:rPr>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0.0355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0.833</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0.4165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3#</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0.037</w:t>
            </w:r>
          </w:p>
        </w:tc>
        <w:tc>
          <w:tcPr>
            <w:tcW w:w="1734" w:type="dxa"/>
            <w:vAlign w:val="center"/>
          </w:tcPr>
          <w:p w:rsidR="0072214E" w:rsidRPr="006921A1" w:rsidRDefault="0072214E" w:rsidP="002B6125">
            <w:pPr>
              <w:widowControl/>
              <w:jc w:val="center"/>
              <w:textAlignment w:val="center"/>
              <w:rPr>
                <w:kern w:val="0"/>
                <w:szCs w:val="21"/>
              </w:rPr>
            </w:pPr>
            <w:r w:rsidRPr="006921A1">
              <w:rPr>
                <w:rFonts w:hint="eastAsia"/>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0.0185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0.428</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0.214</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4#</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4A3DF9" w:rsidP="003A31C2">
            <w:pPr>
              <w:widowControl/>
              <w:jc w:val="center"/>
              <w:textAlignment w:val="center"/>
              <w:rPr>
                <w:kern w:val="0"/>
                <w:szCs w:val="21"/>
              </w:rPr>
            </w:pPr>
            <w:r>
              <w:rPr>
                <w:rFonts w:hint="eastAsia"/>
                <w:kern w:val="0"/>
                <w:szCs w:val="21"/>
              </w:rPr>
              <w:t>13.75</w:t>
            </w:r>
          </w:p>
        </w:tc>
        <w:tc>
          <w:tcPr>
            <w:tcW w:w="1734" w:type="dxa"/>
            <w:vAlign w:val="center"/>
          </w:tcPr>
          <w:p w:rsidR="0072214E" w:rsidRPr="006921A1" w:rsidRDefault="0072214E" w:rsidP="002B6125">
            <w:pPr>
              <w:widowControl/>
              <w:jc w:val="center"/>
              <w:textAlignment w:val="center"/>
              <w:rPr>
                <w:kern w:val="0"/>
                <w:szCs w:val="21"/>
              </w:rPr>
            </w:pPr>
            <w:r w:rsidRPr="006921A1">
              <w:rPr>
                <w:rFonts w:hint="eastAsia"/>
                <w:kern w:val="0"/>
                <w:szCs w:val="21"/>
              </w:rPr>
              <w:t>30</w:t>
            </w:r>
          </w:p>
        </w:tc>
        <w:tc>
          <w:tcPr>
            <w:tcW w:w="1412" w:type="dxa"/>
            <w:vAlign w:val="center"/>
          </w:tcPr>
          <w:p w:rsidR="0072214E" w:rsidRPr="006921A1" w:rsidRDefault="004A3DF9" w:rsidP="0072214E">
            <w:pPr>
              <w:widowControl/>
              <w:adjustRightInd w:val="0"/>
              <w:snapToGrid w:val="0"/>
              <w:contextualSpacing/>
              <w:jc w:val="center"/>
              <w:rPr>
                <w:color w:val="000000"/>
                <w:kern w:val="0"/>
                <w:szCs w:val="21"/>
              </w:rPr>
            </w:pPr>
            <w:r>
              <w:rPr>
                <w:rFonts w:hint="eastAsia"/>
                <w:color w:val="000000"/>
                <w:kern w:val="0"/>
                <w:szCs w:val="21"/>
              </w:rPr>
              <w:t>6.875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3A31C2">
            <w:pPr>
              <w:widowControl/>
              <w:jc w:val="center"/>
              <w:textAlignment w:val="center"/>
              <w:rPr>
                <w:kern w:val="0"/>
                <w:szCs w:val="21"/>
              </w:rPr>
            </w:pPr>
            <w:r w:rsidRPr="006921A1">
              <w:rPr>
                <w:color w:val="000000"/>
                <w:kern w:val="0"/>
                <w:szCs w:val="21"/>
              </w:rPr>
              <w:t>0.800</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0.4</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5#</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0.102</w:t>
            </w:r>
          </w:p>
        </w:tc>
        <w:tc>
          <w:tcPr>
            <w:tcW w:w="1734" w:type="dxa"/>
            <w:vAlign w:val="center"/>
          </w:tcPr>
          <w:p w:rsidR="0072214E" w:rsidRPr="006921A1" w:rsidRDefault="0072214E" w:rsidP="002B6125">
            <w:pPr>
              <w:widowControl/>
              <w:jc w:val="center"/>
              <w:textAlignment w:val="center"/>
              <w:rPr>
                <w:kern w:val="0"/>
                <w:szCs w:val="21"/>
              </w:rPr>
            </w:pPr>
            <w:r w:rsidRPr="006921A1">
              <w:rPr>
                <w:rFonts w:hint="eastAsia"/>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0.264</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1.200</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0.051</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6#</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0.048</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0.6</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0.572</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0.024</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7#</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0.043</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0.286</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0.500</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0.0215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8#</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0.024</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0.25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9#</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0.029</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0.012</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restart"/>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10#</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0.043</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0.0145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Merge/>
            <w:vAlign w:val="center"/>
          </w:tcPr>
          <w:p w:rsidR="0072214E" w:rsidRPr="006921A1" w:rsidRDefault="0072214E" w:rsidP="002B6125">
            <w:pPr>
              <w:adjustRightInd w:val="0"/>
              <w:snapToGrid w:val="0"/>
              <w:ind w:rightChars="-38" w:right="-80"/>
              <w:jc w:val="center"/>
              <w:rPr>
                <w:szCs w:val="21"/>
              </w:rPr>
            </w:pPr>
          </w:p>
        </w:tc>
        <w:tc>
          <w:tcPr>
            <w:tcW w:w="1202" w:type="dxa"/>
            <w:vAlign w:val="center"/>
          </w:tcPr>
          <w:p w:rsidR="0072214E" w:rsidRPr="006921A1" w:rsidRDefault="0072214E" w:rsidP="00DF2953">
            <w:pPr>
              <w:pStyle w:val="7"/>
            </w:pPr>
            <w:r w:rsidRPr="006921A1">
              <w:rPr>
                <w:rFonts w:hint="eastAsia"/>
              </w:rPr>
              <w:t>粉尘</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0.500</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0.0215</w:t>
            </w:r>
          </w:p>
        </w:tc>
      </w:tr>
      <w:tr w:rsidR="0072214E" w:rsidRPr="006921A1" w:rsidTr="00DF2953">
        <w:trPr>
          <w:trHeight w:val="281"/>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11#</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0.035</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0.25</w:t>
            </w:r>
          </w:p>
        </w:tc>
      </w:tr>
      <w:tr w:rsidR="0072214E" w:rsidRPr="006921A1" w:rsidTr="00C31C03">
        <w:trPr>
          <w:trHeight w:val="272"/>
          <w:jc w:val="center"/>
        </w:trPr>
        <w:tc>
          <w:tcPr>
            <w:tcW w:w="1203" w:type="dxa"/>
            <w:vMerge/>
            <w:vAlign w:val="center"/>
          </w:tcPr>
          <w:p w:rsidR="0072214E" w:rsidRPr="006921A1" w:rsidRDefault="0072214E">
            <w:pPr>
              <w:adjustRightInd w:val="0"/>
              <w:snapToGrid w:val="0"/>
              <w:ind w:rightChars="-38" w:right="-80"/>
              <w:jc w:val="center"/>
              <w:rPr>
                <w:szCs w:val="21"/>
              </w:rPr>
            </w:pPr>
          </w:p>
        </w:tc>
        <w:tc>
          <w:tcPr>
            <w:tcW w:w="1203" w:type="dxa"/>
            <w:vAlign w:val="center"/>
          </w:tcPr>
          <w:p w:rsidR="0072214E" w:rsidRPr="006921A1" w:rsidRDefault="0072214E" w:rsidP="002B6125">
            <w:pPr>
              <w:adjustRightInd w:val="0"/>
              <w:snapToGrid w:val="0"/>
              <w:ind w:rightChars="-38" w:right="-80"/>
              <w:jc w:val="center"/>
              <w:rPr>
                <w:szCs w:val="21"/>
              </w:rPr>
            </w:pPr>
            <w:r w:rsidRPr="006921A1">
              <w:rPr>
                <w:rFonts w:hint="eastAsia"/>
                <w:szCs w:val="21"/>
              </w:rPr>
              <w:t>12#</w:t>
            </w:r>
            <w:r w:rsidRPr="006921A1">
              <w:rPr>
                <w:rFonts w:hint="eastAsia"/>
                <w:szCs w:val="21"/>
              </w:rPr>
              <w:t>车间</w:t>
            </w:r>
          </w:p>
        </w:tc>
        <w:tc>
          <w:tcPr>
            <w:tcW w:w="1202" w:type="dxa"/>
            <w:vAlign w:val="center"/>
          </w:tcPr>
          <w:p w:rsidR="0072214E" w:rsidRPr="006921A1" w:rsidRDefault="0072214E" w:rsidP="00DF2953">
            <w:pPr>
              <w:pStyle w:val="7"/>
            </w:pPr>
            <w:r w:rsidRPr="006921A1">
              <w:rPr>
                <w:rFonts w:hint="eastAsia"/>
              </w:rPr>
              <w:t>VOCs</w:t>
            </w:r>
          </w:p>
        </w:tc>
        <w:tc>
          <w:tcPr>
            <w:tcW w:w="1778" w:type="dxa"/>
            <w:vAlign w:val="center"/>
          </w:tcPr>
          <w:p w:rsidR="0072214E" w:rsidRPr="006921A1" w:rsidRDefault="0072214E" w:rsidP="00DF2953">
            <w:pPr>
              <w:widowControl/>
              <w:adjustRightInd w:val="0"/>
              <w:snapToGrid w:val="0"/>
              <w:contextualSpacing/>
              <w:jc w:val="center"/>
              <w:rPr>
                <w:color w:val="000000"/>
                <w:kern w:val="0"/>
                <w:szCs w:val="21"/>
              </w:rPr>
            </w:pPr>
            <w:r w:rsidRPr="006921A1">
              <w:rPr>
                <w:color w:val="000000"/>
                <w:kern w:val="0"/>
                <w:szCs w:val="21"/>
              </w:rPr>
              <w:t>0.044</w:t>
            </w:r>
          </w:p>
        </w:tc>
        <w:tc>
          <w:tcPr>
            <w:tcW w:w="1734" w:type="dxa"/>
            <w:vAlign w:val="center"/>
          </w:tcPr>
          <w:p w:rsidR="0072214E" w:rsidRPr="006921A1" w:rsidRDefault="0072214E" w:rsidP="002B6125">
            <w:pPr>
              <w:widowControl/>
              <w:jc w:val="center"/>
              <w:textAlignment w:val="center"/>
              <w:rPr>
                <w:kern w:val="0"/>
                <w:szCs w:val="21"/>
              </w:rPr>
            </w:pPr>
            <w:r w:rsidRPr="006921A1">
              <w:rPr>
                <w:kern w:val="0"/>
                <w:szCs w:val="21"/>
              </w:rPr>
              <w:t>30</w:t>
            </w:r>
          </w:p>
        </w:tc>
        <w:tc>
          <w:tcPr>
            <w:tcW w:w="1412" w:type="dxa"/>
            <w:vAlign w:val="center"/>
          </w:tcPr>
          <w:p w:rsidR="0072214E" w:rsidRPr="006921A1" w:rsidRDefault="0072214E" w:rsidP="0072214E">
            <w:pPr>
              <w:widowControl/>
              <w:adjustRightInd w:val="0"/>
              <w:snapToGrid w:val="0"/>
              <w:contextualSpacing/>
              <w:jc w:val="center"/>
              <w:rPr>
                <w:color w:val="000000"/>
                <w:kern w:val="0"/>
                <w:szCs w:val="21"/>
              </w:rPr>
            </w:pPr>
            <w:r w:rsidRPr="006921A1">
              <w:rPr>
                <w:rFonts w:hint="eastAsia"/>
                <w:color w:val="000000"/>
                <w:kern w:val="0"/>
                <w:szCs w:val="21"/>
              </w:rPr>
              <w:t>0.0175</w:t>
            </w:r>
          </w:p>
        </w:tc>
      </w:tr>
    </w:tbl>
    <w:p w:rsidR="00B10E6A" w:rsidRDefault="00B30C05">
      <w:pPr>
        <w:pStyle w:val="30"/>
        <w:spacing w:before="156" w:after="156"/>
      </w:pPr>
      <w:bookmarkStart w:id="476" w:name="_Toc637_WPSOffice_Level2"/>
      <w:bookmarkStart w:id="477" w:name="_Toc2091"/>
      <w:bookmarkStart w:id="478" w:name="_Toc24408"/>
      <w:bookmarkStart w:id="479" w:name="_Toc14545"/>
      <w:bookmarkStart w:id="480" w:name="_Toc531894852"/>
      <w:bookmarkStart w:id="481" w:name="_Toc531939359"/>
      <w:r>
        <w:rPr>
          <w:rFonts w:hint="eastAsia"/>
        </w:rPr>
        <w:t>4</w:t>
      </w:r>
      <w:r w:rsidR="00B10E6A">
        <w:t>.6.4</w:t>
      </w:r>
      <w:r w:rsidR="00B10E6A">
        <w:t>噪声产生及排放状况</w:t>
      </w:r>
      <w:bookmarkEnd w:id="476"/>
      <w:bookmarkEnd w:id="477"/>
      <w:bookmarkEnd w:id="478"/>
      <w:bookmarkEnd w:id="479"/>
      <w:bookmarkEnd w:id="480"/>
      <w:bookmarkEnd w:id="481"/>
    </w:p>
    <w:p w:rsidR="00B10E6A" w:rsidRDefault="00B10E6A">
      <w:pPr>
        <w:adjustRightInd w:val="0"/>
        <w:snapToGrid w:val="0"/>
        <w:spacing w:line="360" w:lineRule="auto"/>
        <w:ind w:firstLineChars="200" w:firstLine="480"/>
        <w:rPr>
          <w:sz w:val="24"/>
        </w:rPr>
      </w:pPr>
      <w:r>
        <w:rPr>
          <w:sz w:val="24"/>
        </w:rPr>
        <w:t>本项目噪声源主要为各类设备运转的噪声，类比同类行业，其噪声源强约</w:t>
      </w:r>
      <w:r>
        <w:rPr>
          <w:sz w:val="24"/>
        </w:rPr>
        <w:t>70</w:t>
      </w:r>
      <w:r>
        <w:rPr>
          <w:sz w:val="24"/>
        </w:rPr>
        <w:t>～</w:t>
      </w:r>
      <w:r>
        <w:rPr>
          <w:sz w:val="24"/>
        </w:rPr>
        <w:t>85dB</w:t>
      </w:r>
      <w:r>
        <w:rPr>
          <w:sz w:val="24"/>
        </w:rPr>
        <w:t>（</w:t>
      </w:r>
      <w:r>
        <w:rPr>
          <w:sz w:val="24"/>
        </w:rPr>
        <w:t>A</w:t>
      </w:r>
      <w:r>
        <w:rPr>
          <w:sz w:val="24"/>
        </w:rPr>
        <w:t>），噪声源强见下表。</w:t>
      </w:r>
    </w:p>
    <w:p w:rsidR="00B10E6A" w:rsidRDefault="00B10E6A">
      <w:pPr>
        <w:adjustRightInd w:val="0"/>
        <w:snapToGrid w:val="0"/>
        <w:jc w:val="center"/>
        <w:rPr>
          <w:b/>
          <w:sz w:val="24"/>
        </w:rPr>
      </w:pPr>
      <w:r>
        <w:rPr>
          <w:b/>
          <w:sz w:val="24"/>
        </w:rPr>
        <w:t>表</w:t>
      </w:r>
      <w:r w:rsidR="00B30C05">
        <w:rPr>
          <w:rFonts w:hint="eastAsia"/>
          <w:b/>
          <w:sz w:val="24"/>
        </w:rPr>
        <w:t>4.6</w:t>
      </w:r>
      <w:r>
        <w:rPr>
          <w:b/>
          <w:sz w:val="24"/>
        </w:rPr>
        <w:t>-</w:t>
      </w:r>
      <w:r w:rsidR="00664332">
        <w:rPr>
          <w:rFonts w:hint="eastAsia"/>
          <w:b/>
          <w:sz w:val="24"/>
        </w:rPr>
        <w:t>11</w:t>
      </w:r>
      <w:r>
        <w:rPr>
          <w:b/>
          <w:sz w:val="24"/>
        </w:rPr>
        <w:t xml:space="preserve"> </w:t>
      </w:r>
      <w:r>
        <w:rPr>
          <w:b/>
          <w:sz w:val="24"/>
        </w:rPr>
        <w:t>本项目主要噪声源强一览表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52"/>
        <w:gridCol w:w="1299"/>
        <w:gridCol w:w="1788"/>
        <w:gridCol w:w="890"/>
        <w:gridCol w:w="1558"/>
        <w:gridCol w:w="1635"/>
      </w:tblGrid>
      <w:tr w:rsidR="000B6ADE" w:rsidRPr="00C032B6" w:rsidTr="000B6ADE">
        <w:trPr>
          <w:jc w:val="center"/>
        </w:trPr>
        <w:tc>
          <w:tcPr>
            <w:tcW w:w="793" w:type="pct"/>
            <w:vAlign w:val="center"/>
          </w:tcPr>
          <w:p w:rsidR="000B6ADE" w:rsidRPr="00C032B6" w:rsidRDefault="000B6ADE" w:rsidP="000B6ADE">
            <w:pPr>
              <w:widowControl/>
              <w:jc w:val="center"/>
              <w:rPr>
                <w:b/>
                <w:color w:val="000000"/>
                <w:kern w:val="0"/>
                <w:szCs w:val="21"/>
              </w:rPr>
            </w:pPr>
            <w:bookmarkStart w:id="482" w:name="_Hlk3985417"/>
            <w:bookmarkStart w:id="483" w:name="_Toc500_WPSOffice_Level2"/>
            <w:bookmarkStart w:id="484" w:name="_Toc15662"/>
            <w:bookmarkStart w:id="485" w:name="_Toc5450"/>
            <w:bookmarkStart w:id="486" w:name="_Toc8678"/>
            <w:bookmarkStart w:id="487" w:name="_Toc531894853"/>
            <w:bookmarkStart w:id="488" w:name="_Toc531939360"/>
            <w:r w:rsidRPr="00C032B6">
              <w:rPr>
                <w:b/>
                <w:color w:val="000000"/>
                <w:kern w:val="0"/>
                <w:szCs w:val="21"/>
              </w:rPr>
              <w:t>高噪声设备名称</w:t>
            </w:r>
          </w:p>
        </w:tc>
        <w:tc>
          <w:tcPr>
            <w:tcW w:w="762" w:type="pct"/>
            <w:vAlign w:val="center"/>
          </w:tcPr>
          <w:p w:rsidR="000B6ADE" w:rsidRPr="00C032B6" w:rsidRDefault="000B6ADE" w:rsidP="000B6ADE">
            <w:pPr>
              <w:widowControl/>
              <w:jc w:val="center"/>
              <w:rPr>
                <w:b/>
                <w:color w:val="000000"/>
                <w:kern w:val="0"/>
                <w:szCs w:val="21"/>
              </w:rPr>
            </w:pPr>
            <w:r w:rsidRPr="00C032B6">
              <w:rPr>
                <w:b/>
                <w:color w:val="000000"/>
                <w:kern w:val="0"/>
                <w:szCs w:val="21"/>
              </w:rPr>
              <w:t>数量（台</w:t>
            </w:r>
            <w:r w:rsidRPr="00C032B6">
              <w:rPr>
                <w:b/>
                <w:color w:val="000000"/>
                <w:kern w:val="0"/>
                <w:szCs w:val="21"/>
              </w:rPr>
              <w:t>/</w:t>
            </w:r>
            <w:r w:rsidRPr="00C032B6">
              <w:rPr>
                <w:b/>
                <w:color w:val="000000"/>
                <w:kern w:val="0"/>
                <w:szCs w:val="21"/>
              </w:rPr>
              <w:t>套）</w:t>
            </w:r>
          </w:p>
        </w:tc>
        <w:tc>
          <w:tcPr>
            <w:tcW w:w="1049" w:type="pct"/>
            <w:vAlign w:val="center"/>
          </w:tcPr>
          <w:p w:rsidR="000B6ADE" w:rsidRPr="00C032B6" w:rsidRDefault="000B6ADE" w:rsidP="000B6ADE">
            <w:pPr>
              <w:widowControl/>
              <w:jc w:val="center"/>
              <w:rPr>
                <w:b/>
                <w:color w:val="000000"/>
                <w:kern w:val="0"/>
                <w:szCs w:val="21"/>
              </w:rPr>
            </w:pPr>
            <w:r w:rsidRPr="00C032B6">
              <w:rPr>
                <w:b/>
                <w:color w:val="000000"/>
                <w:kern w:val="0"/>
                <w:szCs w:val="21"/>
              </w:rPr>
              <w:t>单台噪声值</w:t>
            </w:r>
            <w:r w:rsidRPr="00C032B6">
              <w:rPr>
                <w:b/>
                <w:color w:val="000000"/>
                <w:kern w:val="0"/>
                <w:szCs w:val="21"/>
              </w:rPr>
              <w:t>dB</w:t>
            </w:r>
            <w:r w:rsidRPr="00C032B6">
              <w:rPr>
                <w:b/>
                <w:color w:val="000000"/>
                <w:kern w:val="0"/>
                <w:szCs w:val="21"/>
              </w:rPr>
              <w:t>（</w:t>
            </w:r>
            <w:r w:rsidRPr="00C032B6">
              <w:rPr>
                <w:b/>
                <w:color w:val="000000"/>
                <w:kern w:val="0"/>
                <w:szCs w:val="21"/>
              </w:rPr>
              <w:t>A</w:t>
            </w:r>
            <w:r w:rsidRPr="00C032B6">
              <w:rPr>
                <w:b/>
                <w:color w:val="000000"/>
                <w:kern w:val="0"/>
                <w:szCs w:val="21"/>
              </w:rPr>
              <w:t>）</w:t>
            </w:r>
          </w:p>
        </w:tc>
        <w:tc>
          <w:tcPr>
            <w:tcW w:w="522" w:type="pct"/>
            <w:vAlign w:val="center"/>
          </w:tcPr>
          <w:p w:rsidR="000B6ADE" w:rsidRPr="00C032B6" w:rsidRDefault="000B6ADE" w:rsidP="000B6ADE">
            <w:pPr>
              <w:widowControl/>
              <w:jc w:val="center"/>
              <w:rPr>
                <w:b/>
                <w:color w:val="000000"/>
                <w:kern w:val="0"/>
                <w:szCs w:val="21"/>
              </w:rPr>
            </w:pPr>
            <w:r w:rsidRPr="00C032B6">
              <w:rPr>
                <w:b/>
                <w:color w:val="000000"/>
                <w:kern w:val="0"/>
                <w:szCs w:val="21"/>
              </w:rPr>
              <w:t>所处位置</w:t>
            </w:r>
          </w:p>
        </w:tc>
        <w:tc>
          <w:tcPr>
            <w:tcW w:w="914" w:type="pct"/>
            <w:vAlign w:val="center"/>
          </w:tcPr>
          <w:p w:rsidR="000B6ADE" w:rsidRPr="00C032B6" w:rsidRDefault="000B6ADE" w:rsidP="000B6ADE">
            <w:pPr>
              <w:widowControl/>
              <w:jc w:val="center"/>
              <w:rPr>
                <w:b/>
                <w:color w:val="000000"/>
                <w:kern w:val="0"/>
                <w:szCs w:val="21"/>
              </w:rPr>
            </w:pPr>
            <w:r w:rsidRPr="00C032B6">
              <w:rPr>
                <w:b/>
                <w:color w:val="000000"/>
                <w:kern w:val="0"/>
                <w:szCs w:val="21"/>
              </w:rPr>
              <w:t>治理措施</w:t>
            </w:r>
          </w:p>
        </w:tc>
        <w:tc>
          <w:tcPr>
            <w:tcW w:w="959" w:type="pct"/>
            <w:vAlign w:val="center"/>
          </w:tcPr>
          <w:p w:rsidR="000B6ADE" w:rsidRPr="00C032B6" w:rsidRDefault="000B6ADE" w:rsidP="000B6ADE">
            <w:pPr>
              <w:widowControl/>
              <w:jc w:val="center"/>
              <w:rPr>
                <w:b/>
                <w:color w:val="000000"/>
                <w:kern w:val="0"/>
                <w:szCs w:val="21"/>
              </w:rPr>
            </w:pPr>
            <w:r w:rsidRPr="00C032B6">
              <w:rPr>
                <w:b/>
                <w:color w:val="000000"/>
                <w:kern w:val="0"/>
                <w:szCs w:val="21"/>
              </w:rPr>
              <w:t>降噪效果</w:t>
            </w:r>
            <w:r w:rsidRPr="00C032B6">
              <w:rPr>
                <w:b/>
                <w:color w:val="000000"/>
                <w:kern w:val="0"/>
                <w:szCs w:val="21"/>
              </w:rPr>
              <w:t>dB</w:t>
            </w:r>
            <w:r w:rsidRPr="00C032B6">
              <w:rPr>
                <w:b/>
                <w:color w:val="000000"/>
                <w:kern w:val="0"/>
                <w:szCs w:val="21"/>
              </w:rPr>
              <w:t>（</w:t>
            </w:r>
            <w:r w:rsidRPr="00C032B6">
              <w:rPr>
                <w:b/>
                <w:color w:val="000000"/>
                <w:kern w:val="0"/>
                <w:szCs w:val="21"/>
              </w:rPr>
              <w:t>A</w:t>
            </w:r>
            <w:r w:rsidRPr="00C032B6">
              <w:rPr>
                <w:b/>
                <w:color w:val="000000"/>
                <w:kern w:val="0"/>
                <w:szCs w:val="21"/>
              </w:rPr>
              <w:t>）</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color w:val="000000"/>
                <w:kern w:val="0"/>
                <w:szCs w:val="21"/>
              </w:rPr>
              <w:t>加弹机</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color w:val="000000"/>
                <w:kern w:val="0"/>
                <w:szCs w:val="21"/>
              </w:rPr>
              <w:t>72</w:t>
            </w:r>
          </w:p>
        </w:tc>
        <w:tc>
          <w:tcPr>
            <w:tcW w:w="1049" w:type="pct"/>
            <w:vAlign w:val="center"/>
          </w:tcPr>
          <w:p w:rsidR="000B6ADE" w:rsidRPr="00C032B6" w:rsidRDefault="000B6ADE" w:rsidP="000B6ADE">
            <w:pPr>
              <w:widowControl/>
              <w:jc w:val="center"/>
              <w:rPr>
                <w:color w:val="000000"/>
                <w:kern w:val="0"/>
                <w:szCs w:val="21"/>
              </w:rPr>
            </w:pPr>
            <w:r w:rsidRPr="00C032B6">
              <w:rPr>
                <w:color w:val="000000"/>
                <w:kern w:val="0"/>
                <w:szCs w:val="21"/>
              </w:rPr>
              <w:t>75</w:t>
            </w:r>
          </w:p>
        </w:tc>
        <w:tc>
          <w:tcPr>
            <w:tcW w:w="522" w:type="pct"/>
            <w:vMerge w:val="restart"/>
            <w:vAlign w:val="center"/>
          </w:tcPr>
          <w:p w:rsidR="000B6ADE" w:rsidRPr="00C032B6" w:rsidRDefault="000B6ADE" w:rsidP="000B6ADE">
            <w:pPr>
              <w:jc w:val="center"/>
              <w:rPr>
                <w:color w:val="000000"/>
                <w:kern w:val="0"/>
                <w:szCs w:val="21"/>
              </w:rPr>
            </w:pPr>
            <w:r w:rsidRPr="00C032B6">
              <w:rPr>
                <w:rFonts w:hint="eastAsia"/>
                <w:color w:val="000000"/>
                <w:kern w:val="0"/>
                <w:szCs w:val="21"/>
              </w:rPr>
              <w:t>各车间</w:t>
            </w:r>
          </w:p>
        </w:tc>
        <w:tc>
          <w:tcPr>
            <w:tcW w:w="914" w:type="pct"/>
            <w:vMerge w:val="restart"/>
            <w:vAlign w:val="center"/>
          </w:tcPr>
          <w:p w:rsidR="000B6ADE" w:rsidRPr="00C032B6" w:rsidRDefault="000B6ADE" w:rsidP="000B6ADE">
            <w:pPr>
              <w:widowControl/>
              <w:jc w:val="center"/>
              <w:rPr>
                <w:color w:val="000000"/>
                <w:kern w:val="0"/>
                <w:szCs w:val="21"/>
              </w:rPr>
            </w:pPr>
            <w:r w:rsidRPr="00C032B6">
              <w:rPr>
                <w:color w:val="000000"/>
                <w:kern w:val="0"/>
                <w:szCs w:val="21"/>
              </w:rPr>
              <w:t>隔声、减振</w:t>
            </w: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color w:val="000000"/>
                <w:kern w:val="0"/>
                <w:szCs w:val="21"/>
              </w:rPr>
              <w:t>喷水织机</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color w:val="000000"/>
                <w:kern w:val="0"/>
                <w:szCs w:val="21"/>
              </w:rPr>
              <w:t>5158</w:t>
            </w:r>
          </w:p>
        </w:tc>
        <w:tc>
          <w:tcPr>
            <w:tcW w:w="1049" w:type="pct"/>
            <w:vAlign w:val="center"/>
          </w:tcPr>
          <w:p w:rsidR="000B6ADE" w:rsidRPr="00C032B6" w:rsidRDefault="000B6ADE" w:rsidP="000B6ADE">
            <w:pPr>
              <w:widowControl/>
              <w:jc w:val="center"/>
              <w:rPr>
                <w:color w:val="000000"/>
                <w:kern w:val="0"/>
                <w:szCs w:val="21"/>
              </w:rPr>
            </w:pPr>
            <w:r w:rsidRPr="00C032B6">
              <w:rPr>
                <w:color w:val="000000"/>
                <w:kern w:val="0"/>
                <w:szCs w:val="21"/>
              </w:rPr>
              <w:t>70</w:t>
            </w:r>
          </w:p>
        </w:tc>
        <w:tc>
          <w:tcPr>
            <w:tcW w:w="522" w:type="pct"/>
            <w:vMerge/>
            <w:vAlign w:val="center"/>
          </w:tcPr>
          <w:p w:rsidR="000B6ADE" w:rsidRPr="00C032B6" w:rsidRDefault="000B6ADE" w:rsidP="000B6ADE">
            <w:pPr>
              <w:jc w:val="center"/>
              <w:rPr>
                <w:color w:val="000000"/>
                <w:kern w:val="0"/>
                <w:szCs w:val="21"/>
              </w:rPr>
            </w:pPr>
          </w:p>
        </w:tc>
        <w:tc>
          <w:tcPr>
            <w:tcW w:w="914" w:type="pct"/>
            <w:vMerge/>
            <w:vAlign w:val="center"/>
          </w:tcPr>
          <w:p w:rsidR="000B6ADE" w:rsidRPr="00C032B6" w:rsidRDefault="000B6ADE" w:rsidP="000B6ADE">
            <w:pPr>
              <w:widowControl/>
              <w:jc w:val="center"/>
              <w:rPr>
                <w:color w:val="000000"/>
                <w:kern w:val="0"/>
                <w:szCs w:val="21"/>
              </w:rPr>
            </w:pP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rFonts w:hint="eastAsia"/>
                <w:color w:val="000000"/>
                <w:kern w:val="0"/>
                <w:szCs w:val="21"/>
              </w:rPr>
              <w:t>剪花机</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color w:val="000000"/>
                <w:kern w:val="0"/>
                <w:szCs w:val="21"/>
              </w:rPr>
              <w:t>23</w:t>
            </w:r>
          </w:p>
        </w:tc>
        <w:tc>
          <w:tcPr>
            <w:tcW w:w="1049" w:type="pct"/>
            <w:vAlign w:val="center"/>
          </w:tcPr>
          <w:p w:rsidR="000B6ADE" w:rsidRPr="00C032B6" w:rsidRDefault="000B6ADE" w:rsidP="000B6ADE">
            <w:pPr>
              <w:widowControl/>
              <w:jc w:val="center"/>
              <w:rPr>
                <w:color w:val="000000"/>
                <w:kern w:val="0"/>
                <w:szCs w:val="21"/>
              </w:rPr>
            </w:pPr>
            <w:r w:rsidRPr="00C032B6">
              <w:rPr>
                <w:color w:val="000000"/>
                <w:kern w:val="0"/>
                <w:szCs w:val="21"/>
              </w:rPr>
              <w:t>72</w:t>
            </w:r>
          </w:p>
        </w:tc>
        <w:tc>
          <w:tcPr>
            <w:tcW w:w="522" w:type="pct"/>
            <w:vMerge/>
            <w:vAlign w:val="center"/>
          </w:tcPr>
          <w:p w:rsidR="000B6ADE" w:rsidRPr="00C032B6" w:rsidRDefault="000B6ADE" w:rsidP="000B6ADE">
            <w:pPr>
              <w:jc w:val="center"/>
              <w:rPr>
                <w:color w:val="000000"/>
                <w:kern w:val="0"/>
                <w:szCs w:val="21"/>
              </w:rPr>
            </w:pPr>
          </w:p>
        </w:tc>
        <w:tc>
          <w:tcPr>
            <w:tcW w:w="914" w:type="pct"/>
            <w:vMerge/>
            <w:vAlign w:val="center"/>
          </w:tcPr>
          <w:p w:rsidR="000B6ADE" w:rsidRPr="00C032B6" w:rsidRDefault="000B6ADE" w:rsidP="000B6ADE">
            <w:pPr>
              <w:widowControl/>
              <w:jc w:val="center"/>
              <w:rPr>
                <w:color w:val="000000"/>
                <w:kern w:val="0"/>
                <w:szCs w:val="21"/>
              </w:rPr>
            </w:pP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rFonts w:hint="eastAsia"/>
                <w:color w:val="000000"/>
                <w:kern w:val="0"/>
                <w:szCs w:val="21"/>
              </w:rPr>
              <w:t>提花机</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color w:val="000000"/>
                <w:kern w:val="0"/>
                <w:szCs w:val="21"/>
              </w:rPr>
              <w:t>238</w:t>
            </w:r>
          </w:p>
        </w:tc>
        <w:tc>
          <w:tcPr>
            <w:tcW w:w="1049" w:type="pct"/>
            <w:vAlign w:val="center"/>
          </w:tcPr>
          <w:p w:rsidR="000B6ADE" w:rsidRPr="00C032B6" w:rsidRDefault="000B6ADE" w:rsidP="000B6ADE">
            <w:pPr>
              <w:widowControl/>
              <w:jc w:val="center"/>
              <w:rPr>
                <w:color w:val="000000"/>
                <w:kern w:val="0"/>
                <w:szCs w:val="21"/>
              </w:rPr>
            </w:pPr>
            <w:r w:rsidRPr="00C032B6">
              <w:rPr>
                <w:rFonts w:hint="eastAsia"/>
                <w:color w:val="000000"/>
                <w:kern w:val="0"/>
                <w:szCs w:val="21"/>
              </w:rPr>
              <w:t>75</w:t>
            </w:r>
          </w:p>
        </w:tc>
        <w:tc>
          <w:tcPr>
            <w:tcW w:w="522" w:type="pct"/>
            <w:vMerge/>
            <w:vAlign w:val="center"/>
          </w:tcPr>
          <w:p w:rsidR="000B6ADE" w:rsidRPr="00C032B6" w:rsidRDefault="000B6ADE" w:rsidP="000B6ADE">
            <w:pPr>
              <w:jc w:val="center"/>
              <w:rPr>
                <w:color w:val="000000"/>
                <w:kern w:val="0"/>
                <w:szCs w:val="21"/>
              </w:rPr>
            </w:pPr>
          </w:p>
        </w:tc>
        <w:tc>
          <w:tcPr>
            <w:tcW w:w="914" w:type="pct"/>
            <w:vMerge/>
            <w:vAlign w:val="center"/>
          </w:tcPr>
          <w:p w:rsidR="000B6ADE" w:rsidRPr="00C032B6" w:rsidRDefault="000B6ADE" w:rsidP="000B6ADE">
            <w:pPr>
              <w:widowControl/>
              <w:jc w:val="center"/>
              <w:rPr>
                <w:color w:val="000000"/>
                <w:kern w:val="0"/>
                <w:szCs w:val="21"/>
              </w:rPr>
            </w:pP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color w:val="000000"/>
                <w:kern w:val="0"/>
                <w:szCs w:val="21"/>
              </w:rPr>
              <w:t>空压机</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color w:val="000000"/>
                <w:kern w:val="0"/>
                <w:szCs w:val="21"/>
              </w:rPr>
              <w:t>34</w:t>
            </w:r>
          </w:p>
        </w:tc>
        <w:tc>
          <w:tcPr>
            <w:tcW w:w="1049" w:type="pct"/>
            <w:vAlign w:val="center"/>
          </w:tcPr>
          <w:p w:rsidR="000B6ADE" w:rsidRPr="00C032B6" w:rsidRDefault="000B6ADE" w:rsidP="000B6ADE">
            <w:pPr>
              <w:widowControl/>
              <w:jc w:val="center"/>
              <w:rPr>
                <w:color w:val="000000"/>
                <w:kern w:val="0"/>
                <w:szCs w:val="21"/>
              </w:rPr>
            </w:pPr>
            <w:r w:rsidRPr="00C032B6">
              <w:rPr>
                <w:color w:val="000000"/>
                <w:kern w:val="0"/>
                <w:szCs w:val="21"/>
              </w:rPr>
              <w:t>85</w:t>
            </w:r>
          </w:p>
        </w:tc>
        <w:tc>
          <w:tcPr>
            <w:tcW w:w="522" w:type="pct"/>
            <w:vMerge/>
            <w:vAlign w:val="center"/>
          </w:tcPr>
          <w:p w:rsidR="000B6ADE" w:rsidRPr="00C032B6" w:rsidRDefault="000B6ADE" w:rsidP="000B6ADE">
            <w:pPr>
              <w:jc w:val="center"/>
              <w:rPr>
                <w:color w:val="000000"/>
                <w:kern w:val="0"/>
                <w:szCs w:val="21"/>
              </w:rPr>
            </w:pPr>
          </w:p>
        </w:tc>
        <w:tc>
          <w:tcPr>
            <w:tcW w:w="914" w:type="pct"/>
            <w:vAlign w:val="center"/>
          </w:tcPr>
          <w:p w:rsidR="000B6ADE" w:rsidRPr="00C032B6" w:rsidRDefault="000B6ADE" w:rsidP="000B6ADE">
            <w:pPr>
              <w:widowControl/>
              <w:jc w:val="center"/>
              <w:rPr>
                <w:color w:val="000000"/>
                <w:kern w:val="0"/>
                <w:szCs w:val="21"/>
              </w:rPr>
            </w:pPr>
            <w:r w:rsidRPr="00C032B6">
              <w:rPr>
                <w:color w:val="000000"/>
                <w:kern w:val="0"/>
                <w:szCs w:val="21"/>
              </w:rPr>
              <w:t>消声、隔声、减振</w:t>
            </w: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sidRPr="00C032B6">
              <w:rPr>
                <w:color w:val="000000"/>
                <w:kern w:val="0"/>
                <w:szCs w:val="21"/>
              </w:rPr>
              <w:t>冷却塔</w:t>
            </w:r>
          </w:p>
        </w:tc>
        <w:tc>
          <w:tcPr>
            <w:tcW w:w="762" w:type="pct"/>
            <w:shd w:val="clear" w:color="auto" w:fill="auto"/>
            <w:vAlign w:val="center"/>
          </w:tcPr>
          <w:p w:rsidR="000B6ADE" w:rsidRPr="00C032B6" w:rsidRDefault="000B6ADE" w:rsidP="000B6ADE">
            <w:pPr>
              <w:widowControl/>
              <w:jc w:val="center"/>
              <w:rPr>
                <w:color w:val="000000"/>
                <w:kern w:val="0"/>
                <w:szCs w:val="21"/>
              </w:rPr>
            </w:pPr>
            <w:r w:rsidRPr="00C032B6">
              <w:rPr>
                <w:rFonts w:hint="eastAsia"/>
                <w:color w:val="000000"/>
                <w:kern w:val="0"/>
                <w:szCs w:val="21"/>
              </w:rPr>
              <w:t>1</w:t>
            </w:r>
            <w:r w:rsidRPr="00C032B6">
              <w:rPr>
                <w:color w:val="000000"/>
                <w:kern w:val="0"/>
                <w:szCs w:val="21"/>
              </w:rPr>
              <w:t>2</w:t>
            </w:r>
          </w:p>
        </w:tc>
        <w:tc>
          <w:tcPr>
            <w:tcW w:w="1049" w:type="pct"/>
            <w:vAlign w:val="center"/>
          </w:tcPr>
          <w:p w:rsidR="000B6ADE" w:rsidRPr="00C032B6" w:rsidRDefault="000B6ADE" w:rsidP="000B6ADE">
            <w:pPr>
              <w:widowControl/>
              <w:jc w:val="center"/>
              <w:rPr>
                <w:color w:val="000000"/>
                <w:kern w:val="0"/>
                <w:szCs w:val="21"/>
              </w:rPr>
            </w:pPr>
            <w:r w:rsidRPr="00C032B6">
              <w:rPr>
                <w:color w:val="000000"/>
                <w:kern w:val="0"/>
                <w:szCs w:val="21"/>
              </w:rPr>
              <w:t>90</w:t>
            </w:r>
          </w:p>
        </w:tc>
        <w:tc>
          <w:tcPr>
            <w:tcW w:w="522" w:type="pct"/>
            <w:vMerge/>
            <w:vAlign w:val="center"/>
          </w:tcPr>
          <w:p w:rsidR="000B6ADE" w:rsidRPr="00C032B6" w:rsidRDefault="000B6ADE" w:rsidP="000B6ADE">
            <w:pPr>
              <w:widowControl/>
              <w:jc w:val="center"/>
              <w:rPr>
                <w:color w:val="000000"/>
                <w:kern w:val="0"/>
                <w:szCs w:val="21"/>
              </w:rPr>
            </w:pPr>
          </w:p>
        </w:tc>
        <w:tc>
          <w:tcPr>
            <w:tcW w:w="914" w:type="pct"/>
            <w:vAlign w:val="center"/>
          </w:tcPr>
          <w:p w:rsidR="000B6ADE" w:rsidRPr="00C032B6" w:rsidRDefault="000B6ADE" w:rsidP="000B6ADE">
            <w:pPr>
              <w:widowControl/>
              <w:jc w:val="center"/>
              <w:rPr>
                <w:color w:val="000000"/>
                <w:kern w:val="0"/>
                <w:szCs w:val="21"/>
              </w:rPr>
            </w:pPr>
            <w:r w:rsidRPr="00C032B6">
              <w:rPr>
                <w:color w:val="000000"/>
                <w:kern w:val="0"/>
                <w:szCs w:val="21"/>
              </w:rPr>
              <w:t>隔声、减振</w:t>
            </w:r>
          </w:p>
        </w:tc>
        <w:tc>
          <w:tcPr>
            <w:tcW w:w="959" w:type="pct"/>
            <w:vAlign w:val="center"/>
          </w:tcPr>
          <w:p w:rsidR="000B6ADE" w:rsidRPr="00C032B6" w:rsidRDefault="000B6ADE" w:rsidP="000B6ADE">
            <w:pPr>
              <w:widowControl/>
              <w:jc w:val="center"/>
              <w:rPr>
                <w:color w:val="000000"/>
                <w:kern w:val="0"/>
                <w:szCs w:val="21"/>
              </w:rPr>
            </w:pPr>
            <w:r w:rsidRPr="00C032B6">
              <w:rPr>
                <w:color w:val="000000"/>
                <w:kern w:val="0"/>
                <w:szCs w:val="21"/>
              </w:rPr>
              <w:t>-25</w:t>
            </w:r>
          </w:p>
        </w:tc>
      </w:tr>
      <w:tr w:rsidR="000B6ADE" w:rsidRPr="00C032B6" w:rsidTr="000B6ADE">
        <w:trPr>
          <w:jc w:val="center"/>
        </w:trPr>
        <w:tc>
          <w:tcPr>
            <w:tcW w:w="793" w:type="pct"/>
            <w:shd w:val="clear" w:color="auto" w:fill="auto"/>
            <w:vAlign w:val="center"/>
          </w:tcPr>
          <w:p w:rsidR="000B6ADE" w:rsidRPr="00C032B6" w:rsidRDefault="000B6ADE" w:rsidP="000B6ADE">
            <w:pPr>
              <w:widowControl/>
              <w:snapToGrid w:val="0"/>
              <w:jc w:val="center"/>
              <w:rPr>
                <w:color w:val="000000"/>
                <w:kern w:val="0"/>
                <w:szCs w:val="21"/>
              </w:rPr>
            </w:pPr>
            <w:r>
              <w:rPr>
                <w:rFonts w:hint="eastAsia"/>
                <w:color w:val="000000"/>
                <w:kern w:val="0"/>
                <w:szCs w:val="21"/>
              </w:rPr>
              <w:t>脱水机</w:t>
            </w:r>
          </w:p>
        </w:tc>
        <w:tc>
          <w:tcPr>
            <w:tcW w:w="762" w:type="pct"/>
            <w:shd w:val="clear" w:color="auto" w:fill="auto"/>
            <w:vAlign w:val="center"/>
          </w:tcPr>
          <w:p w:rsidR="000B6ADE" w:rsidRPr="00C032B6" w:rsidRDefault="004658A7" w:rsidP="000B6ADE">
            <w:pPr>
              <w:widowControl/>
              <w:jc w:val="center"/>
              <w:rPr>
                <w:color w:val="000000"/>
                <w:kern w:val="0"/>
                <w:szCs w:val="21"/>
              </w:rPr>
            </w:pPr>
            <w:r>
              <w:rPr>
                <w:rFonts w:hint="eastAsia"/>
                <w:color w:val="000000"/>
                <w:kern w:val="0"/>
                <w:szCs w:val="21"/>
              </w:rPr>
              <w:t>16</w:t>
            </w:r>
          </w:p>
        </w:tc>
        <w:tc>
          <w:tcPr>
            <w:tcW w:w="1049" w:type="pct"/>
            <w:vAlign w:val="center"/>
          </w:tcPr>
          <w:p w:rsidR="000B6ADE" w:rsidRPr="00C032B6" w:rsidRDefault="000B6ADE" w:rsidP="000B6ADE">
            <w:pPr>
              <w:widowControl/>
              <w:jc w:val="center"/>
              <w:rPr>
                <w:color w:val="000000"/>
                <w:kern w:val="0"/>
                <w:szCs w:val="21"/>
              </w:rPr>
            </w:pPr>
            <w:r>
              <w:rPr>
                <w:rFonts w:hint="eastAsia"/>
                <w:color w:val="000000"/>
                <w:kern w:val="0"/>
                <w:szCs w:val="21"/>
              </w:rPr>
              <w:t>80</w:t>
            </w:r>
          </w:p>
        </w:tc>
        <w:tc>
          <w:tcPr>
            <w:tcW w:w="522" w:type="pct"/>
            <w:vMerge/>
            <w:vAlign w:val="center"/>
          </w:tcPr>
          <w:p w:rsidR="000B6ADE" w:rsidRPr="00C032B6" w:rsidRDefault="000B6ADE" w:rsidP="000B6ADE">
            <w:pPr>
              <w:widowControl/>
              <w:jc w:val="center"/>
              <w:rPr>
                <w:color w:val="000000"/>
                <w:kern w:val="0"/>
                <w:szCs w:val="21"/>
              </w:rPr>
            </w:pPr>
          </w:p>
        </w:tc>
        <w:tc>
          <w:tcPr>
            <w:tcW w:w="914" w:type="pct"/>
            <w:vAlign w:val="center"/>
          </w:tcPr>
          <w:p w:rsidR="000B6ADE" w:rsidRPr="00C032B6" w:rsidRDefault="000B6ADE" w:rsidP="000B6ADE">
            <w:pPr>
              <w:widowControl/>
              <w:jc w:val="center"/>
              <w:rPr>
                <w:color w:val="000000"/>
                <w:kern w:val="0"/>
                <w:szCs w:val="21"/>
              </w:rPr>
            </w:pPr>
            <w:r w:rsidRPr="00C032B6">
              <w:rPr>
                <w:color w:val="000000"/>
                <w:kern w:val="0"/>
                <w:szCs w:val="21"/>
              </w:rPr>
              <w:t>隔声、减振</w:t>
            </w:r>
          </w:p>
        </w:tc>
        <w:tc>
          <w:tcPr>
            <w:tcW w:w="959" w:type="pct"/>
            <w:vAlign w:val="center"/>
          </w:tcPr>
          <w:p w:rsidR="000B6ADE" w:rsidRPr="00C032B6" w:rsidRDefault="000B6ADE" w:rsidP="000B6ADE">
            <w:pPr>
              <w:widowControl/>
              <w:jc w:val="center"/>
              <w:rPr>
                <w:color w:val="000000"/>
                <w:kern w:val="0"/>
                <w:szCs w:val="21"/>
              </w:rPr>
            </w:pPr>
            <w:r>
              <w:rPr>
                <w:rFonts w:hint="eastAsia"/>
                <w:color w:val="000000"/>
                <w:kern w:val="0"/>
                <w:szCs w:val="21"/>
              </w:rPr>
              <w:t>-25</w:t>
            </w:r>
          </w:p>
        </w:tc>
      </w:tr>
      <w:tr w:rsidR="000B6ADE" w:rsidRPr="00C032B6" w:rsidTr="000B6ADE">
        <w:trPr>
          <w:jc w:val="center"/>
        </w:trPr>
        <w:tc>
          <w:tcPr>
            <w:tcW w:w="793" w:type="pct"/>
            <w:shd w:val="clear" w:color="auto" w:fill="auto"/>
            <w:vAlign w:val="center"/>
          </w:tcPr>
          <w:p w:rsidR="000B6ADE" w:rsidRDefault="004658A7" w:rsidP="004658A7">
            <w:pPr>
              <w:widowControl/>
              <w:snapToGrid w:val="0"/>
              <w:rPr>
                <w:color w:val="000000"/>
                <w:kern w:val="0"/>
                <w:szCs w:val="21"/>
              </w:rPr>
            </w:pPr>
            <w:r>
              <w:rPr>
                <w:rFonts w:hint="eastAsia"/>
                <w:color w:val="000000"/>
                <w:kern w:val="0"/>
                <w:szCs w:val="21"/>
              </w:rPr>
              <w:t>熔融拉丝</w:t>
            </w:r>
            <w:r w:rsidR="000B6ADE">
              <w:rPr>
                <w:rFonts w:hint="eastAsia"/>
                <w:color w:val="000000"/>
                <w:kern w:val="0"/>
                <w:szCs w:val="21"/>
              </w:rPr>
              <w:t>机</w:t>
            </w:r>
          </w:p>
        </w:tc>
        <w:tc>
          <w:tcPr>
            <w:tcW w:w="762" w:type="pct"/>
            <w:shd w:val="clear" w:color="auto" w:fill="auto"/>
            <w:vAlign w:val="center"/>
          </w:tcPr>
          <w:p w:rsidR="000B6ADE" w:rsidRDefault="004658A7" w:rsidP="000B6ADE">
            <w:pPr>
              <w:widowControl/>
              <w:jc w:val="center"/>
              <w:rPr>
                <w:color w:val="000000"/>
                <w:kern w:val="0"/>
                <w:szCs w:val="21"/>
              </w:rPr>
            </w:pPr>
            <w:r>
              <w:rPr>
                <w:rFonts w:hint="eastAsia"/>
                <w:color w:val="000000"/>
                <w:kern w:val="0"/>
                <w:szCs w:val="21"/>
              </w:rPr>
              <w:t>16</w:t>
            </w:r>
          </w:p>
        </w:tc>
        <w:tc>
          <w:tcPr>
            <w:tcW w:w="1049" w:type="pct"/>
            <w:vAlign w:val="center"/>
          </w:tcPr>
          <w:p w:rsidR="000B6ADE" w:rsidRDefault="000B6ADE" w:rsidP="000B6ADE">
            <w:pPr>
              <w:widowControl/>
              <w:jc w:val="center"/>
              <w:rPr>
                <w:color w:val="000000"/>
                <w:kern w:val="0"/>
                <w:szCs w:val="21"/>
              </w:rPr>
            </w:pPr>
            <w:r>
              <w:rPr>
                <w:rFonts w:hint="eastAsia"/>
                <w:color w:val="000000"/>
                <w:kern w:val="0"/>
                <w:szCs w:val="21"/>
              </w:rPr>
              <w:t>80</w:t>
            </w:r>
          </w:p>
        </w:tc>
        <w:tc>
          <w:tcPr>
            <w:tcW w:w="522" w:type="pct"/>
            <w:vMerge/>
            <w:vAlign w:val="center"/>
          </w:tcPr>
          <w:p w:rsidR="000B6ADE" w:rsidRPr="00C032B6" w:rsidRDefault="000B6ADE" w:rsidP="000B6ADE">
            <w:pPr>
              <w:widowControl/>
              <w:jc w:val="center"/>
              <w:rPr>
                <w:color w:val="000000"/>
                <w:kern w:val="0"/>
                <w:szCs w:val="21"/>
              </w:rPr>
            </w:pPr>
          </w:p>
        </w:tc>
        <w:tc>
          <w:tcPr>
            <w:tcW w:w="914" w:type="pct"/>
            <w:vAlign w:val="center"/>
          </w:tcPr>
          <w:p w:rsidR="000B6ADE" w:rsidRPr="00C032B6" w:rsidRDefault="000B6ADE" w:rsidP="000B6ADE">
            <w:pPr>
              <w:widowControl/>
              <w:jc w:val="center"/>
              <w:rPr>
                <w:color w:val="000000"/>
                <w:kern w:val="0"/>
                <w:szCs w:val="21"/>
              </w:rPr>
            </w:pPr>
            <w:r w:rsidRPr="00C032B6">
              <w:rPr>
                <w:color w:val="000000"/>
                <w:kern w:val="0"/>
                <w:szCs w:val="21"/>
              </w:rPr>
              <w:t>隔声、减振</w:t>
            </w:r>
          </w:p>
        </w:tc>
        <w:tc>
          <w:tcPr>
            <w:tcW w:w="959" w:type="pct"/>
            <w:vAlign w:val="center"/>
          </w:tcPr>
          <w:p w:rsidR="000B6ADE" w:rsidRDefault="000B6ADE" w:rsidP="000B6ADE">
            <w:pPr>
              <w:widowControl/>
              <w:jc w:val="center"/>
              <w:rPr>
                <w:color w:val="000000"/>
                <w:kern w:val="0"/>
                <w:szCs w:val="21"/>
              </w:rPr>
            </w:pPr>
            <w:r>
              <w:rPr>
                <w:rFonts w:hint="eastAsia"/>
                <w:color w:val="000000"/>
                <w:kern w:val="0"/>
                <w:szCs w:val="21"/>
              </w:rPr>
              <w:t>-25</w:t>
            </w:r>
          </w:p>
        </w:tc>
      </w:tr>
    </w:tbl>
    <w:bookmarkEnd w:id="482"/>
    <w:p w:rsidR="00B10E6A" w:rsidRDefault="00B30C05">
      <w:pPr>
        <w:pStyle w:val="30"/>
        <w:spacing w:before="156" w:after="156"/>
      </w:pPr>
      <w:r>
        <w:rPr>
          <w:rFonts w:hint="eastAsia"/>
        </w:rPr>
        <w:t>4</w:t>
      </w:r>
      <w:r w:rsidR="00B10E6A">
        <w:t>.6.5</w:t>
      </w:r>
      <w:proofErr w:type="gramStart"/>
      <w:r w:rsidR="00B10E6A">
        <w:t>固废及副产物</w:t>
      </w:r>
      <w:proofErr w:type="gramEnd"/>
      <w:r w:rsidR="00B10E6A">
        <w:t>的产生排放状况</w:t>
      </w:r>
      <w:bookmarkEnd w:id="483"/>
      <w:bookmarkEnd w:id="484"/>
      <w:bookmarkEnd w:id="485"/>
      <w:bookmarkEnd w:id="486"/>
      <w:bookmarkEnd w:id="487"/>
      <w:bookmarkEnd w:id="488"/>
    </w:p>
    <w:p w:rsidR="007D053B" w:rsidRDefault="007D053B"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项目产生的固</w:t>
      </w:r>
      <w:proofErr w:type="gramStart"/>
      <w:r w:rsidRPr="00C032B6">
        <w:rPr>
          <w:color w:val="000000"/>
          <w:kern w:val="0"/>
          <w:sz w:val="24"/>
        </w:rPr>
        <w:t>废主要</w:t>
      </w:r>
      <w:proofErr w:type="gramEnd"/>
      <w:r w:rsidRPr="00C032B6">
        <w:rPr>
          <w:color w:val="000000"/>
          <w:kern w:val="0"/>
          <w:sz w:val="24"/>
        </w:rPr>
        <w:t>为职工生活垃圾、食堂废弃油脂、废丝、</w:t>
      </w:r>
      <w:r w:rsidRPr="00C032B6">
        <w:rPr>
          <w:rFonts w:hint="eastAsia"/>
          <w:color w:val="000000"/>
          <w:kern w:val="0"/>
          <w:sz w:val="24"/>
        </w:rPr>
        <w:t>碎布料</w:t>
      </w:r>
      <w:r w:rsidRPr="00C032B6">
        <w:rPr>
          <w:color w:val="000000"/>
          <w:kern w:val="0"/>
          <w:sz w:val="24"/>
        </w:rPr>
        <w:t>、</w:t>
      </w:r>
      <w:r w:rsidRPr="00C032B6">
        <w:rPr>
          <w:rFonts w:hint="eastAsia"/>
          <w:color w:val="000000"/>
          <w:kern w:val="0"/>
          <w:sz w:val="24"/>
        </w:rPr>
        <w:t>袋式除尘器</w:t>
      </w:r>
      <w:r w:rsidRPr="00C032B6">
        <w:rPr>
          <w:color w:val="000000"/>
          <w:kern w:val="0"/>
          <w:sz w:val="24"/>
        </w:rPr>
        <w:t>收尘、废油桶</w:t>
      </w:r>
      <w:r w:rsidRPr="00C032B6">
        <w:rPr>
          <w:rFonts w:hint="eastAsia"/>
          <w:color w:val="000000"/>
          <w:kern w:val="0"/>
          <w:sz w:val="24"/>
        </w:rPr>
        <w:t>、</w:t>
      </w:r>
      <w:r w:rsidRPr="00C032B6">
        <w:rPr>
          <w:color w:val="000000"/>
          <w:kern w:val="0"/>
          <w:sz w:val="24"/>
        </w:rPr>
        <w:t>污水处理污泥、污水处理回收浮油</w:t>
      </w:r>
      <w:r w:rsidRPr="00C032B6">
        <w:rPr>
          <w:rFonts w:hint="eastAsia"/>
          <w:color w:val="000000"/>
          <w:kern w:val="0"/>
          <w:sz w:val="24"/>
        </w:rPr>
        <w:t>、</w:t>
      </w:r>
      <w:r w:rsidRPr="00C032B6">
        <w:rPr>
          <w:color w:val="000000"/>
          <w:kern w:val="0"/>
          <w:sz w:val="24"/>
        </w:rPr>
        <w:t>加弹机油剂回收装置回收的废油</w:t>
      </w:r>
      <w:r w:rsidRPr="00C032B6">
        <w:rPr>
          <w:rFonts w:hint="eastAsia"/>
          <w:color w:val="000000"/>
          <w:kern w:val="0"/>
          <w:sz w:val="24"/>
        </w:rPr>
        <w:t>、</w:t>
      </w:r>
      <w:r w:rsidRPr="00C032B6">
        <w:rPr>
          <w:color w:val="000000"/>
          <w:kern w:val="0"/>
          <w:sz w:val="24"/>
        </w:rPr>
        <w:t>静电除油装置收集的废油</w:t>
      </w:r>
      <w:r w:rsidRPr="00C032B6">
        <w:rPr>
          <w:rFonts w:hint="eastAsia"/>
          <w:color w:val="000000"/>
          <w:kern w:val="0"/>
          <w:sz w:val="24"/>
        </w:rPr>
        <w:t>、设备维护检修产生的废润滑油</w:t>
      </w:r>
      <w:r>
        <w:rPr>
          <w:rFonts w:hint="eastAsia"/>
          <w:color w:val="000000"/>
          <w:kern w:val="0"/>
          <w:sz w:val="24"/>
        </w:rPr>
        <w:t>、废活性炭等</w:t>
      </w:r>
      <w:r w:rsidRPr="00C032B6">
        <w:rPr>
          <w:color w:val="000000"/>
          <w:kern w:val="0"/>
          <w:sz w:val="24"/>
        </w:rPr>
        <w:t>。</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1</w:t>
      </w:r>
      <w:r w:rsidRPr="00C032B6">
        <w:rPr>
          <w:color w:val="000000"/>
          <w:kern w:val="0"/>
          <w:sz w:val="24"/>
        </w:rPr>
        <w:t>）生活垃圾：本项目定员</w:t>
      </w:r>
      <w:r w:rsidRPr="00C032B6">
        <w:rPr>
          <w:color w:val="000000"/>
          <w:kern w:val="0"/>
          <w:sz w:val="24"/>
        </w:rPr>
        <w:t>570</w:t>
      </w:r>
      <w:r w:rsidRPr="00C032B6">
        <w:rPr>
          <w:color w:val="000000"/>
          <w:kern w:val="0"/>
          <w:sz w:val="24"/>
        </w:rPr>
        <w:t>人，每人每天的垃圾产生量平均为</w:t>
      </w:r>
      <w:r w:rsidRPr="00C032B6">
        <w:rPr>
          <w:color w:val="000000"/>
          <w:kern w:val="0"/>
          <w:sz w:val="24"/>
        </w:rPr>
        <w:t>0.5kg</w:t>
      </w:r>
      <w:r w:rsidRPr="00C032B6">
        <w:rPr>
          <w:color w:val="000000"/>
          <w:kern w:val="0"/>
          <w:sz w:val="24"/>
        </w:rPr>
        <w:t>，生活垃圾的产生量约</w:t>
      </w:r>
      <w:r w:rsidRPr="00C032B6">
        <w:rPr>
          <w:color w:val="000000"/>
          <w:kern w:val="0"/>
          <w:sz w:val="24"/>
        </w:rPr>
        <w:t>85.5t/a</w:t>
      </w:r>
      <w:r w:rsidRPr="00C032B6">
        <w:rPr>
          <w:color w:val="000000"/>
          <w:kern w:val="0"/>
          <w:sz w:val="24"/>
        </w:rPr>
        <w:t>。</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lastRenderedPageBreak/>
        <w:t>（</w:t>
      </w:r>
      <w:r w:rsidRPr="00C032B6">
        <w:rPr>
          <w:color w:val="000000"/>
          <w:kern w:val="0"/>
          <w:sz w:val="24"/>
        </w:rPr>
        <w:t>2</w:t>
      </w:r>
      <w:r w:rsidRPr="00C032B6">
        <w:rPr>
          <w:color w:val="000000"/>
          <w:kern w:val="0"/>
          <w:sz w:val="24"/>
        </w:rPr>
        <w:t>）食堂废弃油脂：年产生量约</w:t>
      </w:r>
      <w:r w:rsidRPr="00C032B6">
        <w:rPr>
          <w:color w:val="000000"/>
          <w:kern w:val="0"/>
          <w:sz w:val="24"/>
        </w:rPr>
        <w:t>0.164t/a</w:t>
      </w:r>
      <w:r w:rsidRPr="00C032B6">
        <w:rPr>
          <w:color w:val="000000"/>
          <w:kern w:val="0"/>
          <w:sz w:val="24"/>
        </w:rPr>
        <w:t>，由当地环卫部门统一清运。</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3</w:t>
      </w:r>
      <w:r w:rsidRPr="00C032B6">
        <w:rPr>
          <w:color w:val="000000"/>
          <w:kern w:val="0"/>
          <w:sz w:val="24"/>
        </w:rPr>
        <w:t>）废丝：年产生量约</w:t>
      </w:r>
      <w:r w:rsidR="001F0670">
        <w:rPr>
          <w:rFonts w:hint="eastAsia"/>
          <w:color w:val="000000"/>
          <w:kern w:val="0"/>
          <w:sz w:val="24"/>
        </w:rPr>
        <w:t>735</w:t>
      </w:r>
      <w:r w:rsidRPr="00C032B6">
        <w:rPr>
          <w:color w:val="000000"/>
          <w:kern w:val="0"/>
          <w:sz w:val="24"/>
        </w:rPr>
        <w:t>8t/a</w:t>
      </w:r>
      <w:r w:rsidRPr="00C032B6">
        <w:rPr>
          <w:color w:val="000000"/>
          <w:kern w:val="0"/>
          <w:sz w:val="24"/>
        </w:rPr>
        <w:t>，由</w:t>
      </w:r>
      <w:r w:rsidR="004658A7">
        <w:rPr>
          <w:rFonts w:hint="eastAsia"/>
          <w:color w:val="000000"/>
          <w:kern w:val="0"/>
          <w:sz w:val="24"/>
        </w:rPr>
        <w:t>企业自行再生加工利用</w:t>
      </w:r>
      <w:r w:rsidRPr="00C032B6">
        <w:rPr>
          <w:color w:val="000000"/>
          <w:kern w:val="0"/>
          <w:sz w:val="24"/>
        </w:rPr>
        <w:t>。</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rFonts w:hint="eastAsia"/>
          <w:color w:val="000000"/>
          <w:kern w:val="0"/>
          <w:sz w:val="24"/>
        </w:rPr>
        <w:t>（</w:t>
      </w:r>
      <w:r w:rsidRPr="00C032B6">
        <w:rPr>
          <w:rFonts w:hint="eastAsia"/>
          <w:color w:val="000000"/>
          <w:kern w:val="0"/>
          <w:sz w:val="24"/>
        </w:rPr>
        <w:t>4</w:t>
      </w:r>
      <w:r w:rsidRPr="00C032B6">
        <w:rPr>
          <w:rFonts w:hint="eastAsia"/>
          <w:color w:val="000000"/>
          <w:kern w:val="0"/>
          <w:sz w:val="24"/>
        </w:rPr>
        <w:t>）碎布料</w:t>
      </w:r>
      <w:r w:rsidRPr="00C032B6">
        <w:rPr>
          <w:color w:val="000000"/>
          <w:kern w:val="0"/>
          <w:sz w:val="24"/>
        </w:rPr>
        <w:t>：产生量约为</w:t>
      </w:r>
      <w:r w:rsidRPr="00C032B6">
        <w:rPr>
          <w:color w:val="000000"/>
          <w:kern w:val="0"/>
          <w:sz w:val="24"/>
        </w:rPr>
        <w:t>2688</w:t>
      </w:r>
      <w:r w:rsidRPr="00C032B6">
        <w:rPr>
          <w:rFonts w:hint="eastAsia"/>
          <w:color w:val="000000"/>
          <w:kern w:val="0"/>
          <w:sz w:val="24"/>
        </w:rPr>
        <w:t>t/a</w:t>
      </w:r>
      <w:r w:rsidRPr="00C032B6">
        <w:rPr>
          <w:rFonts w:hint="eastAsia"/>
          <w:color w:val="000000"/>
          <w:kern w:val="0"/>
          <w:sz w:val="24"/>
        </w:rPr>
        <w:t>，</w:t>
      </w:r>
      <w:r w:rsidR="004658A7" w:rsidRPr="00C032B6">
        <w:rPr>
          <w:color w:val="000000"/>
          <w:kern w:val="0"/>
          <w:sz w:val="24"/>
        </w:rPr>
        <w:t>由</w:t>
      </w:r>
      <w:r w:rsidR="004658A7">
        <w:rPr>
          <w:rFonts w:hint="eastAsia"/>
          <w:color w:val="000000"/>
          <w:kern w:val="0"/>
          <w:sz w:val="24"/>
        </w:rPr>
        <w:t>企业自行再生加工利用</w:t>
      </w:r>
      <w:r w:rsidRPr="00C032B6">
        <w:rPr>
          <w:color w:val="000000"/>
          <w:kern w:val="0"/>
          <w:sz w:val="24"/>
        </w:rPr>
        <w:t>。</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5</w:t>
      </w:r>
      <w:r w:rsidRPr="00C032B6">
        <w:rPr>
          <w:color w:val="000000"/>
          <w:kern w:val="0"/>
          <w:sz w:val="24"/>
        </w:rPr>
        <w:t>）污水处理污泥：本项目污水处理污泥产生量约</w:t>
      </w:r>
      <w:r w:rsidRPr="00C032B6">
        <w:rPr>
          <w:color w:val="000000"/>
          <w:kern w:val="0"/>
          <w:sz w:val="24"/>
        </w:rPr>
        <w:t>930t/a</w:t>
      </w:r>
      <w:r w:rsidRPr="00C032B6">
        <w:rPr>
          <w:color w:val="000000"/>
          <w:kern w:val="0"/>
          <w:sz w:val="24"/>
        </w:rPr>
        <w:t>，属于有机废水污泥，由环卫统一清运。</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6</w:t>
      </w:r>
      <w:r w:rsidRPr="00C032B6">
        <w:rPr>
          <w:color w:val="000000"/>
          <w:kern w:val="0"/>
          <w:sz w:val="24"/>
        </w:rPr>
        <w:t>）袋式除尘器收尘：本项目袋式除尘器收集的粉尘约</w:t>
      </w:r>
      <w:r w:rsidRPr="00C032B6">
        <w:rPr>
          <w:color w:val="000000"/>
          <w:kern w:val="0"/>
          <w:sz w:val="24"/>
        </w:rPr>
        <w:t>16.28t/a</w:t>
      </w:r>
      <w:r w:rsidRPr="00C032B6">
        <w:rPr>
          <w:color w:val="000000"/>
          <w:kern w:val="0"/>
          <w:sz w:val="24"/>
        </w:rPr>
        <w:t>，由环卫统一清运。</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7</w:t>
      </w:r>
      <w:r w:rsidRPr="00C032B6">
        <w:rPr>
          <w:color w:val="000000"/>
          <w:kern w:val="0"/>
          <w:sz w:val="24"/>
        </w:rPr>
        <w:t>）废油桶：年产生量</w:t>
      </w:r>
      <w:r w:rsidRPr="00C032B6">
        <w:rPr>
          <w:color w:val="000000"/>
          <w:kern w:val="0"/>
          <w:sz w:val="24"/>
        </w:rPr>
        <w:t>1004</w:t>
      </w:r>
      <w:r w:rsidRPr="00C032B6">
        <w:rPr>
          <w:color w:val="000000"/>
          <w:kern w:val="0"/>
          <w:sz w:val="24"/>
        </w:rPr>
        <w:t>个，约</w:t>
      </w:r>
      <w:r w:rsidRPr="00C032B6">
        <w:rPr>
          <w:color w:val="000000"/>
          <w:kern w:val="0"/>
          <w:sz w:val="24"/>
        </w:rPr>
        <w:t>25.1t/a</w:t>
      </w:r>
      <w:r w:rsidRPr="00C032B6">
        <w:rPr>
          <w:color w:val="000000"/>
          <w:kern w:val="0"/>
          <w:sz w:val="24"/>
        </w:rPr>
        <w:t>，由生产厂家回收，回收协议见附件</w:t>
      </w:r>
      <w:r w:rsidR="00A42E20">
        <w:rPr>
          <w:rFonts w:hint="eastAsia"/>
          <w:color w:val="000000"/>
          <w:kern w:val="0"/>
          <w:sz w:val="24"/>
        </w:rPr>
        <w:t>5</w:t>
      </w:r>
      <w:r w:rsidRPr="00C032B6">
        <w:rPr>
          <w:color w:val="000000"/>
          <w:kern w:val="0"/>
          <w:sz w:val="24"/>
        </w:rPr>
        <w:t>。</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8</w:t>
      </w:r>
      <w:r w:rsidRPr="00C032B6">
        <w:rPr>
          <w:color w:val="000000"/>
          <w:kern w:val="0"/>
          <w:sz w:val="24"/>
        </w:rPr>
        <w:t>）污水处理回收浮油：</w:t>
      </w:r>
      <w:r w:rsidRPr="00C032B6">
        <w:rPr>
          <w:rFonts w:hint="eastAsia"/>
          <w:color w:val="000000"/>
          <w:kern w:val="0"/>
          <w:sz w:val="24"/>
        </w:rPr>
        <w:t>年</w:t>
      </w:r>
      <w:r w:rsidRPr="00C032B6">
        <w:rPr>
          <w:color w:val="000000"/>
          <w:kern w:val="0"/>
          <w:sz w:val="24"/>
        </w:rPr>
        <w:t>产生</w:t>
      </w:r>
      <w:r w:rsidRPr="00C032B6">
        <w:rPr>
          <w:color w:val="000000"/>
          <w:kern w:val="0"/>
          <w:sz w:val="24"/>
        </w:rPr>
        <w:t>76.289t/a</w:t>
      </w:r>
      <w:r w:rsidRPr="00C032B6">
        <w:rPr>
          <w:color w:val="000000"/>
          <w:kern w:val="0"/>
          <w:sz w:val="24"/>
        </w:rPr>
        <w:t>，属于危险废物，委托有资质单位处置。</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color w:val="000000"/>
          <w:kern w:val="0"/>
          <w:sz w:val="24"/>
        </w:rPr>
        <w:t>（</w:t>
      </w:r>
      <w:r w:rsidRPr="00C032B6">
        <w:rPr>
          <w:color w:val="000000"/>
          <w:kern w:val="0"/>
          <w:sz w:val="24"/>
        </w:rPr>
        <w:t>9</w:t>
      </w:r>
      <w:r w:rsidRPr="00C032B6">
        <w:rPr>
          <w:color w:val="000000"/>
          <w:kern w:val="0"/>
          <w:sz w:val="24"/>
        </w:rPr>
        <w:t>）加弹机油剂回收装置回收的废油：年回收废油</w:t>
      </w:r>
      <w:r w:rsidRPr="00C032B6">
        <w:rPr>
          <w:color w:val="000000"/>
          <w:kern w:val="0"/>
          <w:sz w:val="24"/>
        </w:rPr>
        <w:t>17.14t/a</w:t>
      </w:r>
      <w:r w:rsidRPr="00C032B6">
        <w:rPr>
          <w:color w:val="000000"/>
          <w:kern w:val="0"/>
          <w:sz w:val="24"/>
        </w:rPr>
        <w:t>，属于危险废物，委托有资质单位处置。</w:t>
      </w:r>
    </w:p>
    <w:p w:rsidR="000B6ADE" w:rsidRPr="00C032B6" w:rsidRDefault="000B6ADE" w:rsidP="000B6ADE">
      <w:pPr>
        <w:widowControl/>
        <w:adjustRightInd w:val="0"/>
        <w:snapToGrid w:val="0"/>
        <w:spacing w:line="360" w:lineRule="auto"/>
        <w:ind w:firstLineChars="200" w:firstLine="480"/>
        <w:jc w:val="left"/>
        <w:rPr>
          <w:color w:val="000000"/>
          <w:kern w:val="0"/>
          <w:sz w:val="24"/>
        </w:rPr>
      </w:pPr>
      <w:r w:rsidRPr="00C032B6">
        <w:rPr>
          <w:rFonts w:hint="eastAsia"/>
          <w:color w:val="000000"/>
          <w:kern w:val="0"/>
          <w:sz w:val="24"/>
        </w:rPr>
        <w:t>（</w:t>
      </w:r>
      <w:r w:rsidRPr="00C032B6">
        <w:rPr>
          <w:rFonts w:hint="eastAsia"/>
          <w:color w:val="000000"/>
          <w:kern w:val="0"/>
          <w:sz w:val="24"/>
        </w:rPr>
        <w:t>10</w:t>
      </w:r>
      <w:r w:rsidRPr="00C032B6">
        <w:rPr>
          <w:rFonts w:hint="eastAsia"/>
          <w:color w:val="000000"/>
          <w:kern w:val="0"/>
          <w:sz w:val="24"/>
        </w:rPr>
        <w:t>）静电除油</w:t>
      </w:r>
      <w:r w:rsidRPr="00C032B6">
        <w:rPr>
          <w:color w:val="000000"/>
          <w:kern w:val="0"/>
          <w:sz w:val="24"/>
        </w:rPr>
        <w:t>装置收集的废油：</w:t>
      </w:r>
      <w:r w:rsidRPr="00C032B6">
        <w:rPr>
          <w:rFonts w:hint="eastAsia"/>
          <w:color w:val="000000"/>
          <w:kern w:val="0"/>
          <w:sz w:val="24"/>
        </w:rPr>
        <w:t>年</w:t>
      </w:r>
      <w:r w:rsidRPr="00C032B6">
        <w:rPr>
          <w:color w:val="000000"/>
          <w:kern w:val="0"/>
          <w:sz w:val="24"/>
        </w:rPr>
        <w:t>收集废油</w:t>
      </w:r>
      <w:r w:rsidRPr="00C032B6">
        <w:rPr>
          <w:color w:val="000000"/>
          <w:kern w:val="0"/>
          <w:sz w:val="24"/>
        </w:rPr>
        <w:t>3.937</w:t>
      </w:r>
      <w:r w:rsidRPr="00C032B6">
        <w:rPr>
          <w:rFonts w:hint="eastAsia"/>
          <w:color w:val="000000"/>
          <w:kern w:val="0"/>
          <w:sz w:val="24"/>
        </w:rPr>
        <w:t>t/a</w:t>
      </w:r>
      <w:r w:rsidRPr="00C032B6">
        <w:rPr>
          <w:rFonts w:hint="eastAsia"/>
          <w:color w:val="000000"/>
          <w:kern w:val="0"/>
          <w:sz w:val="24"/>
        </w:rPr>
        <w:t>，</w:t>
      </w:r>
      <w:r w:rsidRPr="00C032B6">
        <w:rPr>
          <w:color w:val="000000"/>
          <w:kern w:val="0"/>
          <w:sz w:val="24"/>
        </w:rPr>
        <w:t>属于危险废物，委托有资质单位处置。</w:t>
      </w:r>
    </w:p>
    <w:p w:rsidR="007D053B" w:rsidRDefault="000B6ADE" w:rsidP="000B6ADE">
      <w:pPr>
        <w:pStyle w:val="af"/>
        <w:adjustRightInd w:val="0"/>
        <w:snapToGrid w:val="0"/>
        <w:spacing w:before="0" w:beforeAutospacing="0" w:after="0" w:afterAutospacing="0" w:line="360" w:lineRule="auto"/>
        <w:ind w:firstLine="480"/>
        <w:rPr>
          <w:color w:val="000000"/>
        </w:rPr>
      </w:pPr>
      <w:r w:rsidRPr="00C032B6">
        <w:rPr>
          <w:rFonts w:hint="eastAsia"/>
          <w:color w:val="000000"/>
        </w:rPr>
        <w:t>（1</w:t>
      </w:r>
      <w:r w:rsidRPr="00C032B6">
        <w:rPr>
          <w:color w:val="000000"/>
        </w:rPr>
        <w:t>1</w:t>
      </w:r>
      <w:r w:rsidRPr="00C032B6">
        <w:rPr>
          <w:rFonts w:hint="eastAsia"/>
          <w:color w:val="000000"/>
        </w:rPr>
        <w:t>）设备维护检修产生的废润滑油：年产生量</w:t>
      </w:r>
      <w:r w:rsidRPr="001F0670">
        <w:rPr>
          <w:rFonts w:ascii="Times New Roman" w:hAnsi="Times New Roman" w:cs="Times New Roman" w:hint="eastAsia"/>
          <w:color w:val="000000"/>
        </w:rPr>
        <w:t>约为</w:t>
      </w:r>
      <w:r w:rsidRPr="001F0670">
        <w:rPr>
          <w:rFonts w:ascii="Times New Roman" w:hAnsi="Times New Roman" w:cs="Times New Roman"/>
          <w:color w:val="000000"/>
        </w:rPr>
        <w:t>8.2t/a</w:t>
      </w:r>
      <w:r w:rsidRPr="001F0670">
        <w:rPr>
          <w:rFonts w:ascii="Times New Roman" w:hAnsi="Times New Roman" w:cs="Times New Roman" w:hint="eastAsia"/>
          <w:color w:val="000000"/>
        </w:rPr>
        <w:t>，属于危</w:t>
      </w:r>
      <w:r w:rsidRPr="00C032B6">
        <w:rPr>
          <w:rFonts w:hint="eastAsia"/>
          <w:color w:val="000000"/>
        </w:rPr>
        <w:t>险废物，委托有资质单位处置。</w:t>
      </w:r>
    </w:p>
    <w:p w:rsidR="00B10E6A" w:rsidRDefault="00B10E6A">
      <w:pPr>
        <w:widowControl/>
        <w:snapToGrid w:val="0"/>
        <w:spacing w:line="360" w:lineRule="auto"/>
        <w:ind w:firstLineChars="200" w:firstLine="480"/>
        <w:jc w:val="left"/>
        <w:textAlignment w:val="center"/>
        <w:rPr>
          <w:kern w:val="0"/>
          <w:sz w:val="24"/>
        </w:rPr>
      </w:pPr>
      <w:r>
        <w:rPr>
          <w:kern w:val="0"/>
          <w:sz w:val="24"/>
        </w:rPr>
        <w:t>根据《固体废物鉴别标准</w:t>
      </w:r>
      <w:r>
        <w:rPr>
          <w:kern w:val="0"/>
          <w:sz w:val="24"/>
        </w:rPr>
        <w:t xml:space="preserve"> </w:t>
      </w:r>
      <w:r>
        <w:rPr>
          <w:kern w:val="0"/>
          <w:sz w:val="24"/>
        </w:rPr>
        <w:t>通则》（</w:t>
      </w:r>
      <w:r>
        <w:rPr>
          <w:kern w:val="0"/>
          <w:sz w:val="24"/>
        </w:rPr>
        <w:t>GB34330-2017</w:t>
      </w:r>
      <w:r>
        <w:rPr>
          <w:kern w:val="0"/>
          <w:sz w:val="24"/>
        </w:rPr>
        <w:t>）的规定，判断本项目副产物是否属于固体废物。根据《固体废物鉴别标准</w:t>
      </w:r>
      <w:r>
        <w:rPr>
          <w:kern w:val="0"/>
          <w:sz w:val="24"/>
        </w:rPr>
        <w:t xml:space="preserve"> </w:t>
      </w:r>
      <w:r>
        <w:rPr>
          <w:kern w:val="0"/>
          <w:sz w:val="24"/>
        </w:rPr>
        <w:t>通则》（</w:t>
      </w:r>
      <w:r>
        <w:rPr>
          <w:kern w:val="0"/>
          <w:sz w:val="24"/>
        </w:rPr>
        <w:t>GB34330-2017</w:t>
      </w:r>
      <w:r>
        <w:rPr>
          <w:kern w:val="0"/>
          <w:sz w:val="24"/>
        </w:rPr>
        <w:t>）中</w:t>
      </w:r>
      <w:r w:rsidR="008B26E3">
        <w:rPr>
          <w:rFonts w:hint="eastAsia"/>
          <w:kern w:val="0"/>
          <w:sz w:val="24"/>
        </w:rPr>
        <w:t>“</w:t>
      </w:r>
      <w:r w:rsidR="008B26E3">
        <w:rPr>
          <w:kern w:val="0"/>
          <w:sz w:val="24"/>
        </w:rPr>
        <w:t xml:space="preserve">6.1 </w:t>
      </w:r>
      <w:r w:rsidR="008B26E3">
        <w:rPr>
          <w:kern w:val="0"/>
          <w:sz w:val="24"/>
        </w:rPr>
        <w:t>以下物质不作为固体废物管理：</w:t>
      </w:r>
      <w:r w:rsidR="008B26E3">
        <w:rPr>
          <w:kern w:val="0"/>
          <w:sz w:val="24"/>
        </w:rPr>
        <w:t>a</w:t>
      </w:r>
      <w:r w:rsidR="008B26E3">
        <w:rPr>
          <w:kern w:val="0"/>
          <w:sz w:val="24"/>
        </w:rPr>
        <w:t>）任何不需要修复和加工即可用于其原始用途的物质，</w:t>
      </w:r>
      <w:r w:rsidR="008B26E3">
        <w:rPr>
          <w:kern w:val="0"/>
          <w:sz w:val="24"/>
        </w:rPr>
        <w:t>…</w:t>
      </w:r>
      <w:r w:rsidR="008B26E3">
        <w:rPr>
          <w:rFonts w:hint="eastAsia"/>
          <w:kern w:val="0"/>
          <w:sz w:val="24"/>
        </w:rPr>
        <w:t>”</w:t>
      </w:r>
      <w:r>
        <w:rPr>
          <w:kern w:val="0"/>
          <w:sz w:val="24"/>
        </w:rPr>
        <w:t>，本项目废丝及</w:t>
      </w:r>
      <w:r w:rsidR="00C31C03">
        <w:rPr>
          <w:rFonts w:hint="eastAsia"/>
          <w:kern w:val="0"/>
          <w:sz w:val="24"/>
        </w:rPr>
        <w:t>碎布</w:t>
      </w:r>
      <w:r w:rsidR="001F0670">
        <w:rPr>
          <w:kern w:val="0"/>
          <w:sz w:val="24"/>
        </w:rPr>
        <w:t>作为</w:t>
      </w:r>
      <w:r w:rsidR="001F0670">
        <w:rPr>
          <w:rFonts w:hint="eastAsia"/>
          <w:kern w:val="0"/>
          <w:sz w:val="24"/>
        </w:rPr>
        <w:t>再生产品</w:t>
      </w:r>
      <w:r>
        <w:rPr>
          <w:kern w:val="0"/>
          <w:sz w:val="24"/>
        </w:rPr>
        <w:t>生产线</w:t>
      </w:r>
      <w:r w:rsidR="001F0670">
        <w:rPr>
          <w:rFonts w:hint="eastAsia"/>
          <w:kern w:val="0"/>
          <w:sz w:val="24"/>
        </w:rPr>
        <w:t>的原料</w:t>
      </w:r>
      <w:r>
        <w:rPr>
          <w:kern w:val="0"/>
          <w:sz w:val="24"/>
        </w:rPr>
        <w:t>，</w:t>
      </w:r>
      <w:r w:rsidR="001F0670" w:rsidRPr="001F0670">
        <w:rPr>
          <w:kern w:val="0"/>
          <w:sz w:val="24"/>
        </w:rPr>
        <w:t>废油桶由厂家回收后用于包装油剂（回收协议见附件</w:t>
      </w:r>
      <w:r w:rsidR="00A42E20">
        <w:rPr>
          <w:rFonts w:hint="eastAsia"/>
          <w:kern w:val="0"/>
          <w:sz w:val="24"/>
        </w:rPr>
        <w:t>5</w:t>
      </w:r>
      <w:r w:rsidR="001F0670" w:rsidRPr="001F0670">
        <w:rPr>
          <w:kern w:val="0"/>
          <w:sz w:val="24"/>
        </w:rPr>
        <w:t>），</w:t>
      </w:r>
      <w:r>
        <w:rPr>
          <w:kern w:val="0"/>
          <w:sz w:val="24"/>
        </w:rPr>
        <w:t>不作为固废管理。具体见表</w:t>
      </w:r>
      <w:r w:rsidR="00B30C05">
        <w:rPr>
          <w:rFonts w:hint="eastAsia"/>
          <w:kern w:val="0"/>
          <w:sz w:val="24"/>
        </w:rPr>
        <w:t>4.6-</w:t>
      </w:r>
      <w:r w:rsidR="00664332">
        <w:rPr>
          <w:rFonts w:hint="eastAsia"/>
          <w:kern w:val="0"/>
          <w:sz w:val="24"/>
        </w:rPr>
        <w:t>12</w:t>
      </w:r>
      <w:r>
        <w:rPr>
          <w:kern w:val="0"/>
          <w:sz w:val="24"/>
        </w:rPr>
        <w:t>。</w:t>
      </w:r>
    </w:p>
    <w:p w:rsidR="00B10E6A" w:rsidRDefault="00B10E6A">
      <w:pPr>
        <w:jc w:val="center"/>
        <w:rPr>
          <w:kern w:val="0"/>
          <w:sz w:val="24"/>
        </w:rPr>
      </w:pPr>
      <w:r>
        <w:rPr>
          <w:b/>
          <w:sz w:val="24"/>
        </w:rPr>
        <w:t>表</w:t>
      </w:r>
      <w:r w:rsidR="00B30C05">
        <w:rPr>
          <w:rFonts w:hint="eastAsia"/>
          <w:b/>
          <w:sz w:val="24"/>
        </w:rPr>
        <w:t>4.6-</w:t>
      </w:r>
      <w:r w:rsidR="00664332">
        <w:rPr>
          <w:rFonts w:hint="eastAsia"/>
          <w:b/>
          <w:sz w:val="24"/>
        </w:rPr>
        <w:t>12</w:t>
      </w:r>
      <w:r>
        <w:rPr>
          <w:b/>
          <w:sz w:val="24"/>
        </w:rPr>
        <w:t xml:space="preserve">  </w:t>
      </w:r>
      <w:r>
        <w:rPr>
          <w:b/>
          <w:sz w:val="24"/>
        </w:rPr>
        <w:t>固废属性判定表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2"/>
        <w:gridCol w:w="1250"/>
        <w:gridCol w:w="743"/>
        <w:gridCol w:w="804"/>
        <w:gridCol w:w="980"/>
        <w:gridCol w:w="978"/>
        <w:gridCol w:w="603"/>
        <w:gridCol w:w="729"/>
        <w:gridCol w:w="1943"/>
      </w:tblGrid>
      <w:tr w:rsidR="007D053B" w:rsidRPr="00C032B6" w:rsidTr="006921A1">
        <w:trPr>
          <w:jc w:val="center"/>
        </w:trPr>
        <w:tc>
          <w:tcPr>
            <w:tcW w:w="0" w:type="auto"/>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序号</w:t>
            </w:r>
          </w:p>
        </w:tc>
        <w:tc>
          <w:tcPr>
            <w:tcW w:w="0" w:type="auto"/>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固废名称</w:t>
            </w:r>
          </w:p>
        </w:tc>
        <w:tc>
          <w:tcPr>
            <w:tcW w:w="0" w:type="auto"/>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产生工序</w:t>
            </w:r>
          </w:p>
        </w:tc>
        <w:tc>
          <w:tcPr>
            <w:tcW w:w="472" w:type="pct"/>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形态</w:t>
            </w:r>
          </w:p>
        </w:tc>
        <w:tc>
          <w:tcPr>
            <w:tcW w:w="575" w:type="pct"/>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主要成分</w:t>
            </w:r>
          </w:p>
        </w:tc>
        <w:tc>
          <w:tcPr>
            <w:tcW w:w="574" w:type="pct"/>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预测产生量（</w:t>
            </w:r>
            <w:r w:rsidRPr="00C032B6">
              <w:rPr>
                <w:b/>
                <w:color w:val="000000"/>
                <w:kern w:val="0"/>
                <w:szCs w:val="21"/>
              </w:rPr>
              <w:t>t/a</w:t>
            </w:r>
            <w:r w:rsidRPr="00C032B6">
              <w:rPr>
                <w:b/>
                <w:color w:val="000000"/>
                <w:kern w:val="0"/>
                <w:szCs w:val="21"/>
              </w:rPr>
              <w:t>）</w:t>
            </w:r>
          </w:p>
        </w:tc>
        <w:tc>
          <w:tcPr>
            <w:tcW w:w="1921" w:type="pct"/>
            <w:gridSpan w:val="3"/>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种类判断</w:t>
            </w:r>
          </w:p>
        </w:tc>
      </w:tr>
      <w:tr w:rsidR="007D053B" w:rsidRPr="00C032B6" w:rsidTr="006921A1">
        <w:trPr>
          <w:jc w:val="center"/>
        </w:trPr>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472"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575"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574"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782" w:type="pct"/>
            <w:gridSpan w:val="2"/>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是否固废</w:t>
            </w:r>
          </w:p>
        </w:tc>
        <w:tc>
          <w:tcPr>
            <w:tcW w:w="1140" w:type="pct"/>
            <w:vMerge w:val="restar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判定依据</w:t>
            </w:r>
          </w:p>
        </w:tc>
      </w:tr>
      <w:tr w:rsidR="007D053B" w:rsidRPr="00C032B6" w:rsidTr="006921A1">
        <w:trPr>
          <w:jc w:val="center"/>
        </w:trPr>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0" w:type="auto"/>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472"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575"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c>
          <w:tcPr>
            <w:tcW w:w="574" w:type="pct"/>
            <w:vMerge/>
            <w:shd w:val="clear" w:color="auto" w:fill="auto"/>
            <w:vAlign w:val="center"/>
          </w:tcPr>
          <w:p w:rsidR="007D053B" w:rsidRPr="00C032B6" w:rsidRDefault="007D053B" w:rsidP="00660FD6">
            <w:pPr>
              <w:adjustRightInd w:val="0"/>
              <w:snapToGrid w:val="0"/>
              <w:jc w:val="center"/>
              <w:textAlignment w:val="center"/>
              <w:rPr>
                <w:b/>
                <w:color w:val="000000"/>
                <w:kern w:val="0"/>
                <w:szCs w:val="21"/>
              </w:rPr>
            </w:pPr>
          </w:p>
        </w:tc>
        <w:tc>
          <w:tcPr>
            <w:tcW w:w="354" w:type="pc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是</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r w:rsidRPr="00C032B6">
              <w:rPr>
                <w:b/>
                <w:color w:val="000000"/>
                <w:kern w:val="0"/>
                <w:szCs w:val="21"/>
              </w:rPr>
              <w:t>否</w:t>
            </w: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b/>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1</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生活垃圾</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生活</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85.5</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val="restar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《固体废物鉴别标准</w:t>
            </w:r>
            <w:r w:rsidRPr="00C032B6">
              <w:rPr>
                <w:color w:val="000000"/>
                <w:kern w:val="0"/>
                <w:szCs w:val="21"/>
              </w:rPr>
              <w:t xml:space="preserve"> </w:t>
            </w:r>
            <w:r w:rsidRPr="00C032B6">
              <w:rPr>
                <w:color w:val="000000"/>
                <w:kern w:val="0"/>
                <w:szCs w:val="21"/>
              </w:rPr>
              <w:t>通则》（</w:t>
            </w:r>
            <w:r w:rsidRPr="00C032B6">
              <w:rPr>
                <w:color w:val="000000"/>
                <w:kern w:val="0"/>
                <w:szCs w:val="21"/>
              </w:rPr>
              <w:t>GB34330-2017</w:t>
            </w:r>
            <w:r w:rsidRPr="00C032B6">
              <w:rPr>
                <w:color w:val="000000"/>
                <w:kern w:val="0"/>
                <w:szCs w:val="21"/>
              </w:rPr>
              <w:t>）</w:t>
            </w: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2</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污泥</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废水处理</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生化污泥</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930</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3</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废丝</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t>加弹</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纤维丝</w:t>
            </w:r>
          </w:p>
        </w:tc>
        <w:tc>
          <w:tcPr>
            <w:tcW w:w="574" w:type="pct"/>
            <w:shd w:val="clear" w:color="auto" w:fill="auto"/>
            <w:vAlign w:val="center"/>
          </w:tcPr>
          <w:p w:rsidR="007D053B" w:rsidRPr="00C032B6" w:rsidRDefault="001F0670" w:rsidP="00660FD6">
            <w:pPr>
              <w:widowControl/>
              <w:adjustRightInd w:val="0"/>
              <w:snapToGrid w:val="0"/>
              <w:jc w:val="center"/>
              <w:textAlignment w:val="center"/>
              <w:rPr>
                <w:color w:val="000000"/>
                <w:kern w:val="0"/>
                <w:szCs w:val="21"/>
              </w:rPr>
            </w:pPr>
            <w:r>
              <w:rPr>
                <w:color w:val="000000"/>
                <w:kern w:val="0"/>
                <w:szCs w:val="21"/>
              </w:rPr>
              <w:t>7358</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428" w:type="pct"/>
            <w:shd w:val="clear" w:color="auto" w:fill="auto"/>
            <w:vAlign w:val="center"/>
          </w:tcPr>
          <w:p w:rsidR="007D053B" w:rsidRPr="00C032B6" w:rsidRDefault="001F0670" w:rsidP="00660FD6">
            <w:pPr>
              <w:widowControl/>
              <w:adjustRightInd w:val="0"/>
              <w:snapToGrid w:val="0"/>
              <w:jc w:val="center"/>
              <w:textAlignment w:val="center"/>
              <w:rPr>
                <w:color w:val="000000"/>
                <w:kern w:val="0"/>
                <w:szCs w:val="21"/>
              </w:rPr>
            </w:pPr>
            <w:r w:rsidRPr="00C032B6">
              <w:rPr>
                <w:color w:val="000000"/>
                <w:kern w:val="0"/>
                <w:szCs w:val="21"/>
              </w:rPr>
              <w:t>√</w:t>
            </w: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4</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碎布料</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rFonts w:hint="eastAsia"/>
                <w:color w:val="000000"/>
                <w:kern w:val="0"/>
                <w:szCs w:val="21"/>
              </w:rPr>
              <w:t>剪花</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布料</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2688</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428" w:type="pct"/>
            <w:shd w:val="clear" w:color="auto" w:fill="auto"/>
            <w:vAlign w:val="center"/>
          </w:tcPr>
          <w:p w:rsidR="007D053B" w:rsidRPr="00C032B6" w:rsidRDefault="001F0670" w:rsidP="00660FD6">
            <w:pPr>
              <w:widowControl/>
              <w:adjustRightInd w:val="0"/>
              <w:snapToGrid w:val="0"/>
              <w:jc w:val="center"/>
              <w:textAlignment w:val="center"/>
              <w:rPr>
                <w:color w:val="000000"/>
                <w:kern w:val="0"/>
                <w:szCs w:val="21"/>
              </w:rPr>
            </w:pPr>
            <w:r w:rsidRPr="00C032B6">
              <w:rPr>
                <w:color w:val="000000"/>
                <w:kern w:val="0"/>
                <w:szCs w:val="21"/>
              </w:rPr>
              <w:t>√</w:t>
            </w: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5</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袋式除尘器收尘</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t>废气处理</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纤维毛</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16.28</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6</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食堂废弃</w:t>
            </w:r>
            <w:r w:rsidRPr="00C032B6">
              <w:rPr>
                <w:color w:val="000000"/>
                <w:kern w:val="0"/>
                <w:szCs w:val="21"/>
              </w:rPr>
              <w:lastRenderedPageBreak/>
              <w:t>油脂</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lastRenderedPageBreak/>
              <w:t>食堂</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半固</w:t>
            </w:r>
            <w:r w:rsidRPr="00C032B6">
              <w:rPr>
                <w:color w:val="000000"/>
                <w:kern w:val="0"/>
                <w:szCs w:val="21"/>
              </w:rPr>
              <w:lastRenderedPageBreak/>
              <w:t>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lastRenderedPageBreak/>
              <w:t>油脂</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0.1</w:t>
            </w:r>
            <w:r w:rsidRPr="00C032B6">
              <w:rPr>
                <w:color w:val="000000"/>
                <w:kern w:val="0"/>
                <w:szCs w:val="21"/>
              </w:rPr>
              <w:t>64</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lastRenderedPageBreak/>
              <w:t>7</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废油桶</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t>生产</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25.1</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8</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污水处理回收浮油</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t>污水处理</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石油类</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76.289</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9</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加弹机油剂回收装置回收的废油</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color w:val="000000"/>
                <w:kern w:val="0"/>
                <w:szCs w:val="21"/>
              </w:rPr>
              <w:t>加弹</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液态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17.14</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10</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静电除油</w:t>
            </w:r>
            <w:r w:rsidRPr="00C032B6">
              <w:rPr>
                <w:color w:val="000000"/>
                <w:kern w:val="0"/>
                <w:szCs w:val="21"/>
              </w:rPr>
              <w:t>装置收集的废油</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rFonts w:hint="eastAsia"/>
                <w:color w:val="000000"/>
                <w:kern w:val="0"/>
                <w:szCs w:val="21"/>
              </w:rPr>
              <w:t>废气</w:t>
            </w:r>
            <w:r w:rsidRPr="00C032B6">
              <w:rPr>
                <w:color w:val="000000"/>
                <w:kern w:val="0"/>
                <w:szCs w:val="21"/>
              </w:rPr>
              <w:t>处理</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3.937</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r w:rsidR="007D053B" w:rsidRPr="00C032B6" w:rsidTr="006921A1">
        <w:trPr>
          <w:jc w:val="center"/>
        </w:trPr>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1</w:t>
            </w:r>
            <w:r w:rsidRPr="00C032B6">
              <w:rPr>
                <w:color w:val="000000"/>
                <w:kern w:val="0"/>
                <w:szCs w:val="21"/>
              </w:rPr>
              <w:t>1</w:t>
            </w:r>
          </w:p>
        </w:tc>
        <w:tc>
          <w:tcPr>
            <w:tcW w:w="0" w:type="auto"/>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设备维护检修产生的废润滑油</w:t>
            </w:r>
          </w:p>
        </w:tc>
        <w:tc>
          <w:tcPr>
            <w:tcW w:w="0" w:type="auto"/>
            <w:shd w:val="clear" w:color="auto" w:fill="auto"/>
            <w:vAlign w:val="center"/>
          </w:tcPr>
          <w:p w:rsidR="007D053B" w:rsidRPr="00C032B6" w:rsidRDefault="007D053B" w:rsidP="00660FD6">
            <w:pPr>
              <w:adjustRightInd w:val="0"/>
              <w:snapToGrid w:val="0"/>
              <w:jc w:val="center"/>
              <w:textAlignment w:val="center"/>
              <w:rPr>
                <w:color w:val="000000"/>
                <w:kern w:val="0"/>
                <w:szCs w:val="21"/>
              </w:rPr>
            </w:pPr>
            <w:r w:rsidRPr="00C032B6">
              <w:rPr>
                <w:rFonts w:hint="eastAsia"/>
                <w:color w:val="000000"/>
                <w:kern w:val="0"/>
                <w:szCs w:val="21"/>
              </w:rPr>
              <w:t>设备维护检修</w:t>
            </w:r>
          </w:p>
        </w:tc>
        <w:tc>
          <w:tcPr>
            <w:tcW w:w="472"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575"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rFonts w:hint="eastAsia"/>
                <w:color w:val="000000"/>
                <w:kern w:val="0"/>
                <w:szCs w:val="21"/>
              </w:rPr>
              <w:t>矿物油</w:t>
            </w:r>
          </w:p>
        </w:tc>
        <w:tc>
          <w:tcPr>
            <w:tcW w:w="57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8.2</w:t>
            </w:r>
          </w:p>
        </w:tc>
        <w:tc>
          <w:tcPr>
            <w:tcW w:w="354"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r w:rsidRPr="00C032B6">
              <w:rPr>
                <w:color w:val="000000"/>
                <w:kern w:val="0"/>
                <w:szCs w:val="21"/>
              </w:rPr>
              <w:t>√</w:t>
            </w:r>
          </w:p>
        </w:tc>
        <w:tc>
          <w:tcPr>
            <w:tcW w:w="428" w:type="pct"/>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c>
          <w:tcPr>
            <w:tcW w:w="1140" w:type="pct"/>
            <w:vMerge/>
            <w:shd w:val="clear" w:color="auto" w:fill="auto"/>
            <w:vAlign w:val="center"/>
          </w:tcPr>
          <w:p w:rsidR="007D053B" w:rsidRPr="00C032B6" w:rsidRDefault="007D053B" w:rsidP="00660FD6">
            <w:pPr>
              <w:widowControl/>
              <w:adjustRightInd w:val="0"/>
              <w:snapToGrid w:val="0"/>
              <w:jc w:val="center"/>
              <w:textAlignment w:val="center"/>
              <w:rPr>
                <w:color w:val="000000"/>
                <w:kern w:val="0"/>
                <w:szCs w:val="21"/>
              </w:rPr>
            </w:pPr>
          </w:p>
        </w:tc>
      </w:tr>
    </w:tbl>
    <w:p w:rsidR="00B10E6A" w:rsidRPr="009F1C1A" w:rsidRDefault="007D053B" w:rsidP="007D053B">
      <w:pPr>
        <w:pStyle w:val="af"/>
        <w:adjustRightInd w:val="0"/>
        <w:snapToGrid w:val="0"/>
        <w:spacing w:before="0" w:beforeAutospacing="0" w:after="0" w:afterAutospacing="0" w:line="360" w:lineRule="auto"/>
        <w:ind w:firstLineChars="200" w:firstLine="480"/>
        <w:rPr>
          <w:rFonts w:ascii="Times New Roman" w:hAnsi="Times New Roman" w:cs="Times New Roman"/>
          <w:color w:val="000000"/>
        </w:rPr>
      </w:pPr>
      <w:r w:rsidRPr="009F1C1A">
        <w:rPr>
          <w:rFonts w:ascii="Times New Roman" w:cs="Times New Roman"/>
          <w:color w:val="000000"/>
        </w:rPr>
        <w:t>根据《固体废物鉴别标准</w:t>
      </w:r>
      <w:r w:rsidRPr="009F1C1A">
        <w:rPr>
          <w:rFonts w:ascii="Times New Roman" w:hAnsi="Times New Roman" w:cs="Times New Roman"/>
          <w:color w:val="000000"/>
        </w:rPr>
        <w:t xml:space="preserve"> </w:t>
      </w:r>
      <w:r w:rsidRPr="009F1C1A">
        <w:rPr>
          <w:rFonts w:ascii="Times New Roman" w:cs="Times New Roman"/>
          <w:color w:val="000000"/>
        </w:rPr>
        <w:t>通则》（</w:t>
      </w:r>
      <w:r w:rsidRPr="009F1C1A">
        <w:rPr>
          <w:rFonts w:ascii="Times New Roman" w:hAnsi="Times New Roman" w:cs="Times New Roman"/>
          <w:color w:val="000000"/>
        </w:rPr>
        <w:t>GB34330-2017</w:t>
      </w:r>
      <w:r w:rsidRPr="009F1C1A">
        <w:rPr>
          <w:rFonts w:ascii="Times New Roman" w:cs="Times New Roman"/>
          <w:color w:val="000000"/>
        </w:rPr>
        <w:t>）中</w:t>
      </w:r>
      <w:r w:rsidRPr="009F1C1A">
        <w:rPr>
          <w:rFonts w:ascii="Times New Roman" w:hAnsi="Times New Roman" w:cs="Times New Roman"/>
          <w:color w:val="000000"/>
        </w:rPr>
        <w:t xml:space="preserve">“6.1 </w:t>
      </w:r>
      <w:r w:rsidRPr="009F1C1A">
        <w:rPr>
          <w:rFonts w:ascii="Times New Roman" w:cs="Times New Roman"/>
          <w:color w:val="000000"/>
        </w:rPr>
        <w:t>以下物质不作为固体废物管理：</w:t>
      </w:r>
      <w:r w:rsidRPr="009F1C1A">
        <w:rPr>
          <w:rFonts w:ascii="Times New Roman" w:hAnsi="Times New Roman" w:cs="Times New Roman"/>
          <w:color w:val="000000"/>
        </w:rPr>
        <w:t>a</w:t>
      </w:r>
      <w:r w:rsidRPr="009F1C1A">
        <w:rPr>
          <w:rFonts w:ascii="Times New Roman" w:cs="Times New Roman"/>
          <w:color w:val="000000"/>
        </w:rPr>
        <w:t>）任何不需要修复和加工即可用于其原始用途的物质，</w:t>
      </w:r>
      <w:r w:rsidRPr="009F1C1A">
        <w:rPr>
          <w:rFonts w:ascii="Times New Roman" w:hAnsi="Times New Roman" w:cs="Times New Roman"/>
          <w:color w:val="000000"/>
        </w:rPr>
        <w:t>…”</w:t>
      </w:r>
      <w:r w:rsidRPr="009F1C1A">
        <w:rPr>
          <w:rFonts w:ascii="Times New Roman" w:cs="Times New Roman"/>
          <w:color w:val="000000"/>
        </w:rPr>
        <w:t>，不作为固废管理。</w:t>
      </w:r>
    </w:p>
    <w:p w:rsidR="009578B8" w:rsidRPr="00C032B6" w:rsidRDefault="009578B8" w:rsidP="009578B8">
      <w:pPr>
        <w:widowControl/>
        <w:snapToGrid w:val="0"/>
        <w:spacing w:line="360" w:lineRule="auto"/>
        <w:ind w:firstLineChars="200" w:firstLine="480"/>
        <w:jc w:val="left"/>
        <w:textAlignment w:val="center"/>
        <w:rPr>
          <w:color w:val="000000"/>
          <w:kern w:val="0"/>
          <w:sz w:val="24"/>
        </w:rPr>
      </w:pPr>
      <w:r w:rsidRPr="009F1C1A">
        <w:rPr>
          <w:color w:val="000000"/>
          <w:kern w:val="0"/>
          <w:sz w:val="24"/>
        </w:rPr>
        <w:t>项目固体废物产生情况汇总见表</w:t>
      </w:r>
      <w:r w:rsidR="00664332">
        <w:rPr>
          <w:rFonts w:hint="eastAsia"/>
          <w:color w:val="000000"/>
          <w:kern w:val="0"/>
          <w:sz w:val="24"/>
        </w:rPr>
        <w:t>4.6-13</w:t>
      </w:r>
      <w:r w:rsidRPr="009F1C1A">
        <w:rPr>
          <w:color w:val="000000"/>
          <w:kern w:val="0"/>
          <w:sz w:val="24"/>
        </w:rPr>
        <w:t>。</w:t>
      </w:r>
    </w:p>
    <w:p w:rsidR="009578B8" w:rsidRPr="00C032B6" w:rsidRDefault="009578B8" w:rsidP="00664332">
      <w:pPr>
        <w:widowControl/>
        <w:tabs>
          <w:tab w:val="center" w:pos="4816"/>
          <w:tab w:val="left" w:pos="8100"/>
        </w:tabs>
        <w:adjustRightInd w:val="0"/>
        <w:snapToGrid w:val="0"/>
        <w:jc w:val="center"/>
        <w:textAlignment w:val="center"/>
        <w:rPr>
          <w:b/>
          <w:bCs/>
          <w:color w:val="000000"/>
          <w:kern w:val="0"/>
          <w:sz w:val="24"/>
        </w:rPr>
      </w:pPr>
      <w:r w:rsidRPr="00C032B6">
        <w:rPr>
          <w:b/>
          <w:bCs/>
          <w:color w:val="000000"/>
          <w:kern w:val="0"/>
          <w:sz w:val="24"/>
        </w:rPr>
        <w:t>表</w:t>
      </w:r>
      <w:r w:rsidR="00664332">
        <w:rPr>
          <w:rFonts w:hint="eastAsia"/>
          <w:b/>
          <w:bCs/>
          <w:color w:val="000000"/>
          <w:kern w:val="0"/>
          <w:sz w:val="24"/>
        </w:rPr>
        <w:t>4.6-13</w:t>
      </w:r>
      <w:r w:rsidRPr="00C032B6">
        <w:rPr>
          <w:b/>
          <w:bCs/>
          <w:color w:val="000000"/>
          <w:kern w:val="0"/>
          <w:sz w:val="24"/>
        </w:rPr>
        <w:t xml:space="preserve"> </w:t>
      </w:r>
      <w:r w:rsidRPr="00C032B6">
        <w:rPr>
          <w:b/>
          <w:bCs/>
          <w:color w:val="000000"/>
          <w:kern w:val="0"/>
          <w:sz w:val="24"/>
        </w:rPr>
        <w:t>项目固</w:t>
      </w:r>
      <w:proofErr w:type="gramStart"/>
      <w:r w:rsidRPr="00C032B6">
        <w:rPr>
          <w:b/>
          <w:bCs/>
          <w:color w:val="000000"/>
          <w:kern w:val="0"/>
          <w:sz w:val="24"/>
        </w:rPr>
        <w:t>废产生</w:t>
      </w:r>
      <w:proofErr w:type="gramEnd"/>
      <w:r w:rsidRPr="00C032B6">
        <w:rPr>
          <w:b/>
          <w:bCs/>
          <w:color w:val="000000"/>
          <w:kern w:val="0"/>
          <w:sz w:val="24"/>
        </w:rPr>
        <w:t>及处置情况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0"/>
        <w:gridCol w:w="1069"/>
        <w:gridCol w:w="542"/>
        <w:gridCol w:w="751"/>
        <w:gridCol w:w="850"/>
        <w:gridCol w:w="709"/>
        <w:gridCol w:w="850"/>
        <w:gridCol w:w="709"/>
        <w:gridCol w:w="709"/>
        <w:gridCol w:w="919"/>
        <w:gridCol w:w="974"/>
      </w:tblGrid>
      <w:tr w:rsidR="009578B8" w:rsidRPr="00C032B6" w:rsidTr="006921A1">
        <w:trPr>
          <w:jc w:val="center"/>
        </w:trPr>
        <w:tc>
          <w:tcPr>
            <w:tcW w:w="440"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序号</w:t>
            </w:r>
          </w:p>
        </w:tc>
        <w:tc>
          <w:tcPr>
            <w:tcW w:w="1069"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固废名称</w:t>
            </w:r>
          </w:p>
        </w:tc>
        <w:tc>
          <w:tcPr>
            <w:tcW w:w="542"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属性</w:t>
            </w:r>
          </w:p>
        </w:tc>
        <w:tc>
          <w:tcPr>
            <w:tcW w:w="751"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产生工序</w:t>
            </w:r>
          </w:p>
        </w:tc>
        <w:tc>
          <w:tcPr>
            <w:tcW w:w="850"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形态</w:t>
            </w:r>
          </w:p>
        </w:tc>
        <w:tc>
          <w:tcPr>
            <w:tcW w:w="709"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主要成分</w:t>
            </w:r>
          </w:p>
        </w:tc>
        <w:tc>
          <w:tcPr>
            <w:tcW w:w="850"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危险特性鉴别方法</w:t>
            </w:r>
          </w:p>
        </w:tc>
        <w:tc>
          <w:tcPr>
            <w:tcW w:w="709"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危险特性</w:t>
            </w:r>
          </w:p>
        </w:tc>
        <w:tc>
          <w:tcPr>
            <w:tcW w:w="709"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废物类别</w:t>
            </w:r>
          </w:p>
        </w:tc>
        <w:tc>
          <w:tcPr>
            <w:tcW w:w="919"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废物代码</w:t>
            </w:r>
          </w:p>
        </w:tc>
        <w:tc>
          <w:tcPr>
            <w:tcW w:w="974"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
                <w:bCs/>
                <w:color w:val="000000"/>
                <w:kern w:val="0"/>
                <w:szCs w:val="21"/>
              </w:rPr>
            </w:pPr>
            <w:r w:rsidRPr="00C032B6">
              <w:rPr>
                <w:b/>
                <w:bCs/>
                <w:color w:val="000000"/>
                <w:kern w:val="0"/>
                <w:szCs w:val="21"/>
              </w:rPr>
              <w:t>估算产生量合计</w:t>
            </w:r>
            <w:r w:rsidRPr="00C032B6">
              <w:rPr>
                <w:b/>
                <w:color w:val="000000"/>
                <w:kern w:val="0"/>
                <w:szCs w:val="21"/>
              </w:rPr>
              <w:t>（</w:t>
            </w:r>
            <w:r w:rsidRPr="00C032B6">
              <w:rPr>
                <w:b/>
                <w:color w:val="000000"/>
                <w:kern w:val="0"/>
                <w:szCs w:val="21"/>
              </w:rPr>
              <w:t>t/a</w:t>
            </w:r>
            <w:r w:rsidRPr="00C032B6">
              <w:rPr>
                <w:b/>
                <w:color w:val="000000"/>
                <w:kern w:val="0"/>
                <w:szCs w:val="21"/>
              </w:rPr>
              <w:t>）</w:t>
            </w:r>
          </w:p>
        </w:tc>
      </w:tr>
      <w:tr w:rsidR="009578B8" w:rsidRPr="00C032B6" w:rsidTr="006921A1">
        <w:trPr>
          <w:jc w:val="center"/>
        </w:trPr>
        <w:tc>
          <w:tcPr>
            <w:tcW w:w="440"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1</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生活垃圾</w:t>
            </w:r>
          </w:p>
        </w:tc>
        <w:tc>
          <w:tcPr>
            <w:tcW w:w="542"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w:t>
            </w:r>
          </w:p>
        </w:tc>
        <w:tc>
          <w:tcPr>
            <w:tcW w:w="751"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生活</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w:t>
            </w:r>
          </w:p>
        </w:tc>
        <w:tc>
          <w:tcPr>
            <w:tcW w:w="850" w:type="dxa"/>
            <w:vMerge w:val="restart"/>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《国家危险废物名录》（</w:t>
            </w:r>
            <w:r w:rsidRPr="00C032B6">
              <w:rPr>
                <w:color w:val="000000"/>
                <w:kern w:val="0"/>
                <w:szCs w:val="21"/>
              </w:rPr>
              <w:t>2016</w:t>
            </w:r>
            <w:r w:rsidRPr="00C032B6">
              <w:rPr>
                <w:color w:val="000000"/>
                <w:kern w:val="0"/>
                <w:szCs w:val="21"/>
              </w:rPr>
              <w:t>）</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其它废物</w:t>
            </w:r>
          </w:p>
        </w:tc>
        <w:tc>
          <w:tcPr>
            <w:tcW w:w="91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99</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85.5</w:t>
            </w:r>
          </w:p>
        </w:tc>
      </w:tr>
      <w:tr w:rsidR="009578B8" w:rsidRPr="00C032B6" w:rsidTr="006921A1">
        <w:trPr>
          <w:jc w:val="center"/>
        </w:trPr>
        <w:tc>
          <w:tcPr>
            <w:tcW w:w="440"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bCs/>
                <w:color w:val="000000"/>
                <w:kern w:val="0"/>
                <w:szCs w:val="21"/>
              </w:rPr>
            </w:pPr>
            <w:r w:rsidRPr="00C032B6">
              <w:rPr>
                <w:bCs/>
                <w:color w:val="000000"/>
                <w:kern w:val="0"/>
                <w:szCs w:val="21"/>
              </w:rPr>
              <w:t>2</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污泥</w:t>
            </w:r>
          </w:p>
        </w:tc>
        <w:tc>
          <w:tcPr>
            <w:tcW w:w="542" w:type="dxa"/>
            <w:vMerge w:val="restart"/>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r w:rsidRPr="00C032B6">
              <w:rPr>
                <w:color w:val="000000"/>
                <w:kern w:val="0"/>
                <w:szCs w:val="21"/>
              </w:rPr>
              <w:t>一般固废</w:t>
            </w:r>
          </w:p>
        </w:tc>
        <w:tc>
          <w:tcPr>
            <w:tcW w:w="751"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废水处理</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生化污泥</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rFonts w:eastAsia="仿宋_GB2312"/>
                <w:bCs/>
                <w:color w:val="000000"/>
                <w:szCs w:val="21"/>
              </w:rPr>
            </w:pPr>
            <w:r w:rsidRPr="00C032B6">
              <w:rPr>
                <w:color w:val="000000"/>
                <w:kern w:val="0"/>
                <w:szCs w:val="21"/>
              </w:rPr>
              <w:t>有机废水污泥</w:t>
            </w:r>
          </w:p>
        </w:tc>
        <w:tc>
          <w:tcPr>
            <w:tcW w:w="919" w:type="dxa"/>
            <w:shd w:val="clear" w:color="auto" w:fill="auto"/>
            <w:vAlign w:val="center"/>
          </w:tcPr>
          <w:p w:rsidR="009578B8" w:rsidRPr="00C032B6" w:rsidRDefault="009578B8" w:rsidP="00660FD6">
            <w:pPr>
              <w:tabs>
                <w:tab w:val="center" w:pos="4816"/>
                <w:tab w:val="left" w:pos="8100"/>
              </w:tabs>
              <w:snapToGrid w:val="0"/>
              <w:jc w:val="center"/>
              <w:outlineLvl w:val="0"/>
              <w:rPr>
                <w:rFonts w:eastAsia="仿宋_GB2312"/>
                <w:bCs/>
                <w:color w:val="000000"/>
                <w:szCs w:val="21"/>
              </w:rPr>
            </w:pPr>
            <w:r w:rsidRPr="00C032B6">
              <w:rPr>
                <w:rFonts w:eastAsia="仿宋_GB2312"/>
                <w:bCs/>
                <w:color w:val="000000"/>
                <w:szCs w:val="21"/>
              </w:rPr>
              <w:t>57</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930</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3</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袋式除尘器收尘</w:t>
            </w:r>
          </w:p>
        </w:tc>
        <w:tc>
          <w:tcPr>
            <w:tcW w:w="542" w:type="dxa"/>
            <w:vMerge/>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废气处理</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固态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纤维毛</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工业垃圾</w:t>
            </w:r>
          </w:p>
        </w:tc>
        <w:tc>
          <w:tcPr>
            <w:tcW w:w="91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86</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16.28</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4</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食堂废弃油脂</w:t>
            </w:r>
          </w:p>
        </w:tc>
        <w:tc>
          <w:tcPr>
            <w:tcW w:w="542" w:type="dxa"/>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r w:rsidRPr="00C032B6">
              <w:rPr>
                <w:color w:val="000000"/>
                <w:kern w:val="0"/>
                <w:szCs w:val="21"/>
              </w:rPr>
              <w:t>/</w:t>
            </w: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食堂</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油脂</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其它废物</w:t>
            </w:r>
          </w:p>
        </w:tc>
        <w:tc>
          <w:tcPr>
            <w:tcW w:w="91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99</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0.1</w:t>
            </w:r>
            <w:r w:rsidRPr="00C032B6">
              <w:rPr>
                <w:color w:val="000000"/>
                <w:kern w:val="0"/>
                <w:szCs w:val="21"/>
              </w:rPr>
              <w:t>64</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5</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污水处理回收浮油</w:t>
            </w:r>
          </w:p>
        </w:tc>
        <w:tc>
          <w:tcPr>
            <w:tcW w:w="542" w:type="dxa"/>
            <w:vMerge w:val="restart"/>
            <w:shd w:val="clear" w:color="auto" w:fill="auto"/>
            <w:vAlign w:val="center"/>
          </w:tcPr>
          <w:p w:rsidR="009578B8" w:rsidRPr="00C032B6" w:rsidRDefault="009578B8" w:rsidP="00660FD6">
            <w:pPr>
              <w:tabs>
                <w:tab w:val="center" w:pos="4816"/>
                <w:tab w:val="left" w:pos="8100"/>
              </w:tabs>
              <w:adjustRightInd w:val="0"/>
              <w:snapToGrid w:val="0"/>
              <w:jc w:val="center"/>
              <w:textAlignment w:val="center"/>
              <w:rPr>
                <w:color w:val="000000"/>
                <w:kern w:val="0"/>
                <w:szCs w:val="21"/>
              </w:rPr>
            </w:pPr>
            <w:r w:rsidRPr="00C032B6">
              <w:rPr>
                <w:color w:val="000000"/>
                <w:kern w:val="0"/>
                <w:szCs w:val="21"/>
              </w:rPr>
              <w:t>危险废物</w:t>
            </w: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污水处理</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石油类</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val="restart"/>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T</w:t>
            </w:r>
            <w:r w:rsidRPr="00C032B6">
              <w:rPr>
                <w:color w:val="000000"/>
                <w:kern w:val="0"/>
                <w:szCs w:val="21"/>
              </w:rPr>
              <w:t>，</w:t>
            </w:r>
            <w:r w:rsidRPr="00C032B6">
              <w:rPr>
                <w:color w:val="000000"/>
                <w:kern w:val="0"/>
                <w:szCs w:val="21"/>
              </w:rPr>
              <w:t>I</w:t>
            </w:r>
          </w:p>
        </w:tc>
        <w:tc>
          <w:tcPr>
            <w:tcW w:w="709" w:type="dxa"/>
            <w:vMerge w:val="restart"/>
            <w:shd w:val="clear" w:color="auto" w:fill="auto"/>
            <w:vAlign w:val="center"/>
          </w:tcPr>
          <w:p w:rsidR="009578B8" w:rsidRPr="00C032B6" w:rsidRDefault="009578B8" w:rsidP="009578B8">
            <w:pPr>
              <w:widowControl/>
              <w:adjustRightInd w:val="0"/>
              <w:snapToGrid w:val="0"/>
              <w:jc w:val="center"/>
              <w:textAlignment w:val="center"/>
              <w:rPr>
                <w:color w:val="000000"/>
                <w:kern w:val="0"/>
                <w:szCs w:val="21"/>
              </w:rPr>
            </w:pPr>
            <w:r w:rsidRPr="00C032B6">
              <w:rPr>
                <w:color w:val="000000"/>
                <w:kern w:val="0"/>
                <w:szCs w:val="21"/>
              </w:rPr>
              <w:t>HW08</w:t>
            </w:r>
          </w:p>
        </w:tc>
        <w:tc>
          <w:tcPr>
            <w:tcW w:w="919"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900-210-08</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76.289</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6</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加弹机油剂回收装置回收的废油</w:t>
            </w:r>
          </w:p>
        </w:tc>
        <w:tc>
          <w:tcPr>
            <w:tcW w:w="542" w:type="dxa"/>
            <w:vMerge/>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加弹</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液态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919"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szCs w:val="21"/>
              </w:rPr>
              <w:t>900-249-08</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17.14</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7</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静电除油</w:t>
            </w:r>
            <w:r w:rsidRPr="00C032B6">
              <w:rPr>
                <w:color w:val="000000"/>
                <w:kern w:val="0"/>
                <w:szCs w:val="21"/>
              </w:rPr>
              <w:t>装置收集的废油</w:t>
            </w:r>
          </w:p>
        </w:tc>
        <w:tc>
          <w:tcPr>
            <w:tcW w:w="542" w:type="dxa"/>
            <w:vMerge/>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rPr>
              <w:t>废气</w:t>
            </w:r>
            <w:r w:rsidRPr="00C032B6">
              <w:rPr>
                <w:color w:val="000000"/>
                <w:kern w:val="0"/>
                <w:szCs w:val="21"/>
              </w:rPr>
              <w:t>处理</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919"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900-210-08</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3.937</w:t>
            </w:r>
          </w:p>
        </w:tc>
      </w:tr>
      <w:tr w:rsidR="009578B8" w:rsidRPr="00C032B6" w:rsidTr="006921A1">
        <w:trPr>
          <w:jc w:val="center"/>
        </w:trPr>
        <w:tc>
          <w:tcPr>
            <w:tcW w:w="440" w:type="dxa"/>
            <w:shd w:val="clear" w:color="auto" w:fill="auto"/>
            <w:vAlign w:val="center"/>
          </w:tcPr>
          <w:p w:rsidR="009578B8" w:rsidRPr="00C032B6" w:rsidRDefault="001F0670" w:rsidP="00660FD6">
            <w:pPr>
              <w:widowControl/>
              <w:tabs>
                <w:tab w:val="center" w:pos="4816"/>
                <w:tab w:val="left" w:pos="8100"/>
              </w:tabs>
              <w:adjustRightInd w:val="0"/>
              <w:snapToGrid w:val="0"/>
              <w:jc w:val="center"/>
              <w:textAlignment w:val="center"/>
              <w:rPr>
                <w:bCs/>
                <w:color w:val="000000"/>
                <w:kern w:val="0"/>
                <w:szCs w:val="21"/>
              </w:rPr>
            </w:pPr>
            <w:r>
              <w:rPr>
                <w:rFonts w:hint="eastAsia"/>
                <w:bCs/>
                <w:color w:val="000000"/>
                <w:kern w:val="0"/>
                <w:szCs w:val="21"/>
              </w:rPr>
              <w:t>8</w:t>
            </w:r>
          </w:p>
        </w:tc>
        <w:tc>
          <w:tcPr>
            <w:tcW w:w="106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设备维护检修产生的废润滑油</w:t>
            </w:r>
          </w:p>
        </w:tc>
        <w:tc>
          <w:tcPr>
            <w:tcW w:w="542" w:type="dxa"/>
            <w:vMerge/>
            <w:shd w:val="clear" w:color="auto" w:fill="auto"/>
            <w:vAlign w:val="center"/>
          </w:tcPr>
          <w:p w:rsidR="009578B8" w:rsidRPr="00C032B6" w:rsidRDefault="009578B8" w:rsidP="00660FD6">
            <w:pPr>
              <w:widowControl/>
              <w:tabs>
                <w:tab w:val="center" w:pos="4816"/>
                <w:tab w:val="left" w:pos="8100"/>
              </w:tabs>
              <w:adjustRightInd w:val="0"/>
              <w:snapToGrid w:val="0"/>
              <w:jc w:val="center"/>
              <w:textAlignment w:val="center"/>
              <w:rPr>
                <w:color w:val="000000"/>
                <w:kern w:val="0"/>
                <w:szCs w:val="21"/>
              </w:rPr>
            </w:pPr>
          </w:p>
        </w:tc>
        <w:tc>
          <w:tcPr>
            <w:tcW w:w="751"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rPr>
              <w:t>设备维护检修</w:t>
            </w:r>
          </w:p>
        </w:tc>
        <w:tc>
          <w:tcPr>
            <w:tcW w:w="850"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液态</w:t>
            </w:r>
          </w:p>
        </w:tc>
        <w:tc>
          <w:tcPr>
            <w:tcW w:w="709"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850"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709" w:type="dxa"/>
            <w:vMerge/>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919" w:type="dxa"/>
            <w:shd w:val="clear" w:color="auto" w:fill="auto"/>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highlight w:val="yellow"/>
              </w:rPr>
              <w:t>9</w:t>
            </w:r>
            <w:r w:rsidRPr="00C032B6">
              <w:rPr>
                <w:color w:val="000000"/>
                <w:kern w:val="0"/>
                <w:szCs w:val="21"/>
                <w:highlight w:val="yellow"/>
              </w:rPr>
              <w:t>00-214-08</w:t>
            </w:r>
          </w:p>
        </w:tc>
        <w:tc>
          <w:tcPr>
            <w:tcW w:w="974" w:type="dxa"/>
            <w:shd w:val="clear" w:color="auto" w:fill="auto"/>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8.2</w:t>
            </w:r>
          </w:p>
        </w:tc>
      </w:tr>
    </w:tbl>
    <w:p w:rsidR="00B10E6A" w:rsidRPr="007D053B" w:rsidRDefault="00B10E6A">
      <w:pPr>
        <w:spacing w:line="360" w:lineRule="auto"/>
        <w:ind w:firstLineChars="200" w:firstLine="480"/>
        <w:rPr>
          <w:color w:val="FF0000"/>
          <w:sz w:val="24"/>
        </w:rPr>
      </w:pPr>
      <w:r w:rsidRPr="007D053B">
        <w:rPr>
          <w:color w:val="FF0000"/>
          <w:sz w:val="24"/>
        </w:rPr>
        <w:t>结合厂区实际厂区平面布置，</w:t>
      </w:r>
      <w:r w:rsidR="001F0670">
        <w:rPr>
          <w:rFonts w:hint="eastAsia"/>
          <w:color w:val="FF0000"/>
          <w:sz w:val="24"/>
        </w:rPr>
        <w:t>一般</w:t>
      </w:r>
      <w:r w:rsidRPr="007D053B">
        <w:rPr>
          <w:color w:val="FF0000"/>
          <w:sz w:val="24"/>
        </w:rPr>
        <w:t>固废暂存场位于</w:t>
      </w:r>
      <w:r w:rsidR="001F0670">
        <w:rPr>
          <w:rFonts w:hint="eastAsia"/>
          <w:color w:val="FF0000"/>
          <w:sz w:val="24"/>
        </w:rPr>
        <w:t>各个</w:t>
      </w:r>
      <w:r w:rsidR="00C31C03" w:rsidRPr="007D053B">
        <w:rPr>
          <w:rFonts w:hint="eastAsia"/>
          <w:color w:val="FF0000"/>
          <w:sz w:val="24"/>
        </w:rPr>
        <w:t>车间</w:t>
      </w:r>
      <w:r w:rsidRPr="007D053B">
        <w:rPr>
          <w:color w:val="FF0000"/>
          <w:sz w:val="24"/>
        </w:rPr>
        <w:t>内，占地面积</w:t>
      </w:r>
      <w:r w:rsidR="001F0670">
        <w:rPr>
          <w:rFonts w:hint="eastAsia"/>
          <w:color w:val="FF0000"/>
          <w:sz w:val="24"/>
        </w:rPr>
        <w:t>总</w:t>
      </w:r>
      <w:r w:rsidR="001F0670">
        <w:rPr>
          <w:rFonts w:hint="eastAsia"/>
          <w:color w:val="FF0000"/>
          <w:sz w:val="24"/>
        </w:rPr>
        <w:lastRenderedPageBreak/>
        <w:t>计</w:t>
      </w:r>
      <w:r w:rsidR="001F0670">
        <w:rPr>
          <w:rFonts w:hint="eastAsia"/>
          <w:color w:val="FF0000"/>
          <w:sz w:val="24"/>
        </w:rPr>
        <w:t>360</w:t>
      </w:r>
      <w:r w:rsidRPr="007D053B">
        <w:rPr>
          <w:color w:val="FF0000"/>
          <w:sz w:val="24"/>
        </w:rPr>
        <w:t>m</w:t>
      </w:r>
      <w:r w:rsidRPr="007D053B">
        <w:rPr>
          <w:color w:val="FF0000"/>
          <w:sz w:val="24"/>
          <w:vertAlign w:val="superscript"/>
        </w:rPr>
        <w:t>2</w:t>
      </w:r>
      <w:r w:rsidR="00F003FA" w:rsidRPr="007D053B">
        <w:rPr>
          <w:rFonts w:hint="eastAsia"/>
          <w:color w:val="FF0000"/>
          <w:sz w:val="24"/>
        </w:rPr>
        <w:t>，</w:t>
      </w:r>
      <w:r w:rsidR="001F0670">
        <w:rPr>
          <w:rFonts w:hint="eastAsia"/>
          <w:color w:val="FF0000"/>
          <w:sz w:val="24"/>
        </w:rPr>
        <w:t>危险废物暂存场位于</w:t>
      </w:r>
      <w:r w:rsidR="001F0670">
        <w:rPr>
          <w:rFonts w:hint="eastAsia"/>
          <w:color w:val="FF0000"/>
          <w:sz w:val="24"/>
        </w:rPr>
        <w:t>5#</w:t>
      </w:r>
      <w:r w:rsidR="001F0670">
        <w:rPr>
          <w:rFonts w:hint="eastAsia"/>
          <w:color w:val="FF0000"/>
          <w:sz w:val="24"/>
        </w:rPr>
        <w:t>车间，占地面积</w:t>
      </w:r>
      <w:r w:rsidR="001F0670">
        <w:rPr>
          <w:rFonts w:hint="eastAsia"/>
          <w:color w:val="FF0000"/>
          <w:sz w:val="24"/>
        </w:rPr>
        <w:t>50m</w:t>
      </w:r>
      <w:r w:rsidR="001F0670" w:rsidRPr="001F0670">
        <w:rPr>
          <w:rFonts w:hint="eastAsia"/>
          <w:color w:val="FF0000"/>
          <w:sz w:val="24"/>
          <w:vertAlign w:val="superscript"/>
        </w:rPr>
        <w:t>3</w:t>
      </w:r>
      <w:r w:rsidR="001F0670">
        <w:rPr>
          <w:rFonts w:hint="eastAsia"/>
          <w:color w:val="FF0000"/>
          <w:sz w:val="24"/>
        </w:rPr>
        <w:t>，</w:t>
      </w:r>
      <w:r w:rsidRPr="007D053B">
        <w:rPr>
          <w:color w:val="FF0000"/>
          <w:sz w:val="24"/>
        </w:rPr>
        <w:t>用于贮存本项目产生的固废。</w:t>
      </w:r>
    </w:p>
    <w:p w:rsidR="008B26E3" w:rsidRPr="007D053B" w:rsidRDefault="00B10E6A" w:rsidP="007D053B">
      <w:pPr>
        <w:spacing w:line="360" w:lineRule="auto"/>
        <w:ind w:firstLineChars="200" w:firstLine="480"/>
        <w:rPr>
          <w:sz w:val="24"/>
        </w:rPr>
      </w:pPr>
      <w:r>
        <w:rPr>
          <w:sz w:val="24"/>
        </w:rPr>
        <w:t>根据《国家危险废物名录》（</w:t>
      </w:r>
      <w:r>
        <w:rPr>
          <w:sz w:val="24"/>
        </w:rPr>
        <w:t>2016</w:t>
      </w:r>
      <w:r>
        <w:rPr>
          <w:sz w:val="24"/>
        </w:rPr>
        <w:t>年版）以及《危险废物鉴别标准》，判定本项目的固体废物是否属于危险废物，具体判定结果见表</w:t>
      </w:r>
      <w:r w:rsidR="008D2AA7">
        <w:rPr>
          <w:rFonts w:hint="eastAsia"/>
          <w:sz w:val="24"/>
        </w:rPr>
        <w:t>4.6-</w:t>
      </w:r>
      <w:r w:rsidR="00E9110E">
        <w:rPr>
          <w:rFonts w:hint="eastAsia"/>
          <w:sz w:val="24"/>
        </w:rPr>
        <w:t>14</w:t>
      </w:r>
      <w:r>
        <w:rPr>
          <w:sz w:val="24"/>
        </w:rPr>
        <w:t>。</w:t>
      </w:r>
    </w:p>
    <w:p w:rsidR="009578B8" w:rsidRDefault="009578B8" w:rsidP="009578B8">
      <w:pPr>
        <w:adjustRightInd w:val="0"/>
        <w:snapToGrid w:val="0"/>
        <w:jc w:val="center"/>
        <w:rPr>
          <w:sz w:val="10"/>
          <w:szCs w:val="10"/>
        </w:rPr>
      </w:pPr>
      <w:r>
        <w:rPr>
          <w:b/>
          <w:sz w:val="24"/>
        </w:rPr>
        <w:t>表</w:t>
      </w:r>
      <w:r>
        <w:rPr>
          <w:rFonts w:hint="eastAsia"/>
          <w:b/>
          <w:sz w:val="24"/>
        </w:rPr>
        <w:t>4.6-1</w:t>
      </w:r>
      <w:r w:rsidR="00E9110E">
        <w:rPr>
          <w:rFonts w:hint="eastAsia"/>
          <w:b/>
          <w:sz w:val="24"/>
        </w:rPr>
        <w:t>4</w:t>
      </w:r>
      <w:r>
        <w:rPr>
          <w:b/>
          <w:sz w:val="24"/>
        </w:rPr>
        <w:t xml:space="preserve">  </w:t>
      </w:r>
      <w:r>
        <w:rPr>
          <w:b/>
          <w:sz w:val="24"/>
        </w:rPr>
        <w:t>危险废物汇总表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30"/>
        <w:gridCol w:w="1312"/>
        <w:gridCol w:w="776"/>
        <w:gridCol w:w="712"/>
        <w:gridCol w:w="849"/>
        <w:gridCol w:w="850"/>
        <w:gridCol w:w="424"/>
        <w:gridCol w:w="709"/>
        <w:gridCol w:w="568"/>
        <w:gridCol w:w="566"/>
        <w:gridCol w:w="568"/>
        <w:gridCol w:w="758"/>
      </w:tblGrid>
      <w:tr w:rsidR="006921A1" w:rsidRPr="00C032B6" w:rsidTr="006921A1">
        <w:trPr>
          <w:jc w:val="center"/>
        </w:trPr>
        <w:tc>
          <w:tcPr>
            <w:tcW w:w="252"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序号</w:t>
            </w:r>
          </w:p>
        </w:tc>
        <w:tc>
          <w:tcPr>
            <w:tcW w:w="770"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危险废物名称</w:t>
            </w:r>
          </w:p>
        </w:tc>
        <w:tc>
          <w:tcPr>
            <w:tcW w:w="455"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危险废物类别</w:t>
            </w:r>
          </w:p>
        </w:tc>
        <w:tc>
          <w:tcPr>
            <w:tcW w:w="418"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危险废物代码</w:t>
            </w:r>
          </w:p>
        </w:tc>
        <w:tc>
          <w:tcPr>
            <w:tcW w:w="498"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产生量合计（</w:t>
            </w:r>
            <w:r w:rsidRPr="00C032B6">
              <w:rPr>
                <w:b/>
                <w:color w:val="000000"/>
                <w:szCs w:val="21"/>
              </w:rPr>
              <w:t>t/a</w:t>
            </w:r>
            <w:r w:rsidRPr="00C032B6">
              <w:rPr>
                <w:b/>
                <w:color w:val="000000"/>
                <w:szCs w:val="21"/>
              </w:rPr>
              <w:t>）</w:t>
            </w:r>
          </w:p>
        </w:tc>
        <w:tc>
          <w:tcPr>
            <w:tcW w:w="499"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产生工序及装置</w:t>
            </w:r>
          </w:p>
        </w:tc>
        <w:tc>
          <w:tcPr>
            <w:tcW w:w="249"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形态</w:t>
            </w:r>
          </w:p>
        </w:tc>
        <w:tc>
          <w:tcPr>
            <w:tcW w:w="416"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主要成分</w:t>
            </w:r>
          </w:p>
        </w:tc>
        <w:tc>
          <w:tcPr>
            <w:tcW w:w="333"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有害成分</w:t>
            </w:r>
          </w:p>
        </w:tc>
        <w:tc>
          <w:tcPr>
            <w:tcW w:w="332" w:type="pct"/>
            <w:vAlign w:val="center"/>
          </w:tcPr>
          <w:p w:rsidR="009578B8" w:rsidRPr="00C032B6" w:rsidRDefault="009578B8" w:rsidP="00660FD6">
            <w:pPr>
              <w:adjustRightInd w:val="0"/>
              <w:snapToGrid w:val="0"/>
              <w:jc w:val="center"/>
              <w:rPr>
                <w:b/>
                <w:color w:val="000000"/>
                <w:szCs w:val="21"/>
              </w:rPr>
            </w:pPr>
            <w:proofErr w:type="gramStart"/>
            <w:r w:rsidRPr="00C032B6">
              <w:rPr>
                <w:b/>
                <w:color w:val="000000"/>
                <w:szCs w:val="21"/>
              </w:rPr>
              <w:t>产废周期</w:t>
            </w:r>
            <w:proofErr w:type="gramEnd"/>
          </w:p>
        </w:tc>
        <w:tc>
          <w:tcPr>
            <w:tcW w:w="333"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危险特性</w:t>
            </w:r>
          </w:p>
        </w:tc>
        <w:tc>
          <w:tcPr>
            <w:tcW w:w="445" w:type="pct"/>
            <w:vAlign w:val="center"/>
          </w:tcPr>
          <w:p w:rsidR="009578B8" w:rsidRPr="00C032B6" w:rsidRDefault="009578B8" w:rsidP="00660FD6">
            <w:pPr>
              <w:adjustRightInd w:val="0"/>
              <w:snapToGrid w:val="0"/>
              <w:jc w:val="center"/>
              <w:rPr>
                <w:b/>
                <w:color w:val="000000"/>
                <w:szCs w:val="21"/>
              </w:rPr>
            </w:pPr>
            <w:r w:rsidRPr="00C032B6">
              <w:rPr>
                <w:b/>
                <w:color w:val="000000"/>
                <w:szCs w:val="21"/>
              </w:rPr>
              <w:t>污染防治措施</w:t>
            </w:r>
          </w:p>
        </w:tc>
      </w:tr>
      <w:tr w:rsidR="006921A1" w:rsidRPr="00C032B6" w:rsidTr="006921A1">
        <w:trPr>
          <w:jc w:val="center"/>
        </w:trPr>
        <w:tc>
          <w:tcPr>
            <w:tcW w:w="252" w:type="pct"/>
            <w:vAlign w:val="center"/>
          </w:tcPr>
          <w:p w:rsidR="009578B8" w:rsidRPr="00C032B6" w:rsidRDefault="009578B8" w:rsidP="00660FD6">
            <w:pPr>
              <w:adjustRightInd w:val="0"/>
              <w:snapToGrid w:val="0"/>
              <w:jc w:val="center"/>
              <w:rPr>
                <w:color w:val="000000"/>
                <w:szCs w:val="21"/>
              </w:rPr>
            </w:pPr>
            <w:r w:rsidRPr="00C032B6">
              <w:rPr>
                <w:color w:val="000000"/>
                <w:szCs w:val="21"/>
              </w:rPr>
              <w:t>1</w:t>
            </w:r>
          </w:p>
        </w:tc>
        <w:tc>
          <w:tcPr>
            <w:tcW w:w="770"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污水处理回收浮油</w:t>
            </w:r>
          </w:p>
        </w:tc>
        <w:tc>
          <w:tcPr>
            <w:tcW w:w="455" w:type="pct"/>
            <w:vMerge w:val="restar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HW08</w:t>
            </w:r>
          </w:p>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废矿物油与含矿物油废物</w:t>
            </w:r>
          </w:p>
        </w:tc>
        <w:tc>
          <w:tcPr>
            <w:tcW w:w="418"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900-210-08</w:t>
            </w:r>
          </w:p>
        </w:tc>
        <w:tc>
          <w:tcPr>
            <w:tcW w:w="498"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76.289</w:t>
            </w:r>
          </w:p>
        </w:tc>
        <w:tc>
          <w:tcPr>
            <w:tcW w:w="499" w:type="pct"/>
            <w:vAlign w:val="center"/>
          </w:tcPr>
          <w:p w:rsidR="009578B8" w:rsidRPr="00C032B6" w:rsidRDefault="009578B8" w:rsidP="00660FD6">
            <w:pPr>
              <w:adjustRightInd w:val="0"/>
              <w:snapToGrid w:val="0"/>
              <w:jc w:val="center"/>
              <w:rPr>
                <w:color w:val="000000"/>
                <w:szCs w:val="21"/>
              </w:rPr>
            </w:pPr>
            <w:r w:rsidRPr="00C032B6">
              <w:rPr>
                <w:color w:val="000000"/>
                <w:kern w:val="0"/>
                <w:szCs w:val="21"/>
              </w:rPr>
              <w:t>污水处理</w:t>
            </w:r>
          </w:p>
        </w:tc>
        <w:tc>
          <w:tcPr>
            <w:tcW w:w="249"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半固态</w:t>
            </w:r>
          </w:p>
        </w:tc>
        <w:tc>
          <w:tcPr>
            <w:tcW w:w="416"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石油类</w:t>
            </w:r>
          </w:p>
        </w:tc>
        <w:tc>
          <w:tcPr>
            <w:tcW w:w="333" w:type="pct"/>
            <w:vAlign w:val="center"/>
          </w:tcPr>
          <w:p w:rsidR="009578B8" w:rsidRPr="00C032B6" w:rsidRDefault="009578B8" w:rsidP="00660FD6">
            <w:pPr>
              <w:adjustRightInd w:val="0"/>
              <w:snapToGrid w:val="0"/>
              <w:jc w:val="center"/>
              <w:rPr>
                <w:color w:val="000000"/>
                <w:szCs w:val="21"/>
              </w:rPr>
            </w:pPr>
            <w:r w:rsidRPr="00C032B6">
              <w:rPr>
                <w:color w:val="000000"/>
                <w:szCs w:val="21"/>
              </w:rPr>
              <w:t>石油类</w:t>
            </w:r>
          </w:p>
        </w:tc>
        <w:tc>
          <w:tcPr>
            <w:tcW w:w="332" w:type="pct"/>
            <w:vAlign w:val="center"/>
          </w:tcPr>
          <w:p w:rsidR="009578B8" w:rsidRPr="00C032B6" w:rsidRDefault="009578B8" w:rsidP="00660FD6">
            <w:pPr>
              <w:adjustRightInd w:val="0"/>
              <w:snapToGrid w:val="0"/>
              <w:jc w:val="center"/>
              <w:rPr>
                <w:color w:val="000000"/>
                <w:szCs w:val="21"/>
              </w:rPr>
            </w:pPr>
            <w:r w:rsidRPr="00C032B6">
              <w:rPr>
                <w:rFonts w:hint="eastAsia"/>
                <w:color w:val="000000"/>
                <w:szCs w:val="21"/>
              </w:rPr>
              <w:t>每天</w:t>
            </w:r>
          </w:p>
        </w:tc>
        <w:tc>
          <w:tcPr>
            <w:tcW w:w="333" w:type="pct"/>
            <w:vMerge w:val="restart"/>
            <w:vAlign w:val="center"/>
          </w:tcPr>
          <w:p w:rsidR="009578B8" w:rsidRPr="00C032B6" w:rsidRDefault="009578B8" w:rsidP="00660FD6">
            <w:pPr>
              <w:adjustRightInd w:val="0"/>
              <w:snapToGrid w:val="0"/>
              <w:jc w:val="center"/>
              <w:rPr>
                <w:color w:val="000000"/>
                <w:szCs w:val="21"/>
              </w:rPr>
            </w:pPr>
            <w:r w:rsidRPr="00C032B6">
              <w:rPr>
                <w:color w:val="000000"/>
                <w:kern w:val="0"/>
                <w:szCs w:val="21"/>
              </w:rPr>
              <w:t>T</w:t>
            </w:r>
            <w:r w:rsidRPr="00C032B6">
              <w:rPr>
                <w:color w:val="000000"/>
                <w:kern w:val="0"/>
                <w:szCs w:val="21"/>
              </w:rPr>
              <w:t>，</w:t>
            </w:r>
            <w:r w:rsidRPr="00C032B6">
              <w:rPr>
                <w:color w:val="000000"/>
                <w:kern w:val="0"/>
                <w:szCs w:val="21"/>
              </w:rPr>
              <w:t>I</w:t>
            </w:r>
          </w:p>
        </w:tc>
        <w:tc>
          <w:tcPr>
            <w:tcW w:w="445" w:type="pct"/>
            <w:vMerge w:val="restart"/>
            <w:vAlign w:val="center"/>
          </w:tcPr>
          <w:p w:rsidR="009578B8" w:rsidRPr="00C032B6" w:rsidRDefault="009578B8" w:rsidP="00660FD6">
            <w:pPr>
              <w:adjustRightInd w:val="0"/>
              <w:snapToGrid w:val="0"/>
              <w:jc w:val="center"/>
              <w:rPr>
                <w:color w:val="000000"/>
                <w:szCs w:val="21"/>
              </w:rPr>
            </w:pPr>
            <w:r w:rsidRPr="00C032B6">
              <w:rPr>
                <w:color w:val="000000"/>
                <w:szCs w:val="21"/>
              </w:rPr>
              <w:t>有资质单位处置</w:t>
            </w:r>
          </w:p>
        </w:tc>
      </w:tr>
      <w:tr w:rsidR="006921A1" w:rsidRPr="00C032B6" w:rsidTr="006921A1">
        <w:trPr>
          <w:jc w:val="center"/>
        </w:trPr>
        <w:tc>
          <w:tcPr>
            <w:tcW w:w="252" w:type="pct"/>
            <w:vAlign w:val="center"/>
          </w:tcPr>
          <w:p w:rsidR="009578B8" w:rsidRPr="00C032B6" w:rsidRDefault="009578B8" w:rsidP="00660FD6">
            <w:pPr>
              <w:adjustRightInd w:val="0"/>
              <w:snapToGrid w:val="0"/>
              <w:jc w:val="center"/>
              <w:rPr>
                <w:color w:val="000000"/>
                <w:szCs w:val="21"/>
              </w:rPr>
            </w:pPr>
            <w:r w:rsidRPr="00C032B6">
              <w:rPr>
                <w:color w:val="000000"/>
                <w:szCs w:val="21"/>
              </w:rPr>
              <w:t>2</w:t>
            </w:r>
          </w:p>
        </w:tc>
        <w:tc>
          <w:tcPr>
            <w:tcW w:w="770"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加弹机油剂回收装置回收的废油</w:t>
            </w:r>
          </w:p>
        </w:tc>
        <w:tc>
          <w:tcPr>
            <w:tcW w:w="455"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18" w:type="pct"/>
            <w:vMerge w:val="restart"/>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900-249-08</w:t>
            </w:r>
          </w:p>
        </w:tc>
        <w:tc>
          <w:tcPr>
            <w:tcW w:w="498"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17.14</w:t>
            </w:r>
          </w:p>
        </w:tc>
        <w:tc>
          <w:tcPr>
            <w:tcW w:w="499" w:type="pct"/>
            <w:vAlign w:val="center"/>
          </w:tcPr>
          <w:p w:rsidR="009578B8" w:rsidRPr="00C032B6" w:rsidRDefault="009578B8" w:rsidP="00660FD6">
            <w:pPr>
              <w:adjustRightInd w:val="0"/>
              <w:snapToGrid w:val="0"/>
              <w:jc w:val="center"/>
              <w:textAlignment w:val="center"/>
              <w:rPr>
                <w:color w:val="000000"/>
                <w:kern w:val="0"/>
                <w:szCs w:val="21"/>
              </w:rPr>
            </w:pPr>
            <w:r w:rsidRPr="00C032B6">
              <w:rPr>
                <w:color w:val="000000"/>
                <w:kern w:val="0"/>
                <w:szCs w:val="21"/>
              </w:rPr>
              <w:t>加弹</w:t>
            </w:r>
          </w:p>
        </w:tc>
        <w:tc>
          <w:tcPr>
            <w:tcW w:w="249" w:type="pct"/>
            <w:vMerge w:val="restart"/>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rPr>
              <w:t>液态</w:t>
            </w:r>
          </w:p>
        </w:tc>
        <w:tc>
          <w:tcPr>
            <w:tcW w:w="416" w:type="pct"/>
            <w:vMerge w:val="restar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矿物油</w:t>
            </w:r>
          </w:p>
        </w:tc>
        <w:tc>
          <w:tcPr>
            <w:tcW w:w="333" w:type="pct"/>
            <w:vMerge w:val="restart"/>
            <w:vAlign w:val="center"/>
          </w:tcPr>
          <w:p w:rsidR="009578B8" w:rsidRPr="00C032B6" w:rsidRDefault="009578B8" w:rsidP="00660FD6">
            <w:pPr>
              <w:adjustRightInd w:val="0"/>
              <w:snapToGrid w:val="0"/>
              <w:jc w:val="center"/>
              <w:rPr>
                <w:color w:val="000000"/>
                <w:szCs w:val="21"/>
              </w:rPr>
            </w:pPr>
            <w:r w:rsidRPr="00C032B6">
              <w:rPr>
                <w:color w:val="000000"/>
                <w:kern w:val="0"/>
                <w:szCs w:val="21"/>
              </w:rPr>
              <w:t>矿物油</w:t>
            </w:r>
          </w:p>
        </w:tc>
        <w:tc>
          <w:tcPr>
            <w:tcW w:w="332" w:type="pct"/>
            <w:vAlign w:val="center"/>
          </w:tcPr>
          <w:p w:rsidR="009578B8" w:rsidRPr="00C032B6" w:rsidRDefault="009578B8" w:rsidP="00660FD6">
            <w:pPr>
              <w:adjustRightInd w:val="0"/>
              <w:snapToGrid w:val="0"/>
              <w:jc w:val="center"/>
              <w:rPr>
                <w:color w:val="000000"/>
                <w:szCs w:val="21"/>
              </w:rPr>
            </w:pPr>
            <w:r w:rsidRPr="00C032B6">
              <w:rPr>
                <w:rFonts w:hint="eastAsia"/>
                <w:color w:val="000000"/>
                <w:szCs w:val="21"/>
              </w:rPr>
              <w:t>每天</w:t>
            </w:r>
          </w:p>
        </w:tc>
        <w:tc>
          <w:tcPr>
            <w:tcW w:w="333" w:type="pct"/>
            <w:vMerge/>
            <w:vAlign w:val="center"/>
          </w:tcPr>
          <w:p w:rsidR="009578B8" w:rsidRPr="00C032B6" w:rsidRDefault="009578B8" w:rsidP="00660FD6">
            <w:pPr>
              <w:adjustRightInd w:val="0"/>
              <w:snapToGrid w:val="0"/>
              <w:jc w:val="center"/>
              <w:rPr>
                <w:color w:val="000000"/>
                <w:kern w:val="0"/>
                <w:szCs w:val="21"/>
              </w:rPr>
            </w:pPr>
          </w:p>
        </w:tc>
        <w:tc>
          <w:tcPr>
            <w:tcW w:w="445" w:type="pct"/>
            <w:vMerge/>
            <w:vAlign w:val="center"/>
          </w:tcPr>
          <w:p w:rsidR="009578B8" w:rsidRPr="00C032B6" w:rsidRDefault="009578B8" w:rsidP="00660FD6">
            <w:pPr>
              <w:adjustRightInd w:val="0"/>
              <w:snapToGrid w:val="0"/>
              <w:jc w:val="center"/>
              <w:rPr>
                <w:color w:val="000000"/>
                <w:szCs w:val="21"/>
              </w:rPr>
            </w:pPr>
          </w:p>
        </w:tc>
      </w:tr>
      <w:tr w:rsidR="006921A1" w:rsidRPr="00C032B6" w:rsidTr="006921A1">
        <w:trPr>
          <w:jc w:val="center"/>
        </w:trPr>
        <w:tc>
          <w:tcPr>
            <w:tcW w:w="252" w:type="pct"/>
            <w:vAlign w:val="center"/>
          </w:tcPr>
          <w:p w:rsidR="009578B8" w:rsidRPr="00C032B6" w:rsidRDefault="009578B8" w:rsidP="00660FD6">
            <w:pPr>
              <w:adjustRightInd w:val="0"/>
              <w:snapToGrid w:val="0"/>
              <w:jc w:val="center"/>
              <w:rPr>
                <w:color w:val="000000"/>
                <w:szCs w:val="21"/>
              </w:rPr>
            </w:pPr>
            <w:r w:rsidRPr="00C032B6">
              <w:rPr>
                <w:color w:val="000000"/>
                <w:szCs w:val="21"/>
              </w:rPr>
              <w:t>3</w:t>
            </w:r>
          </w:p>
        </w:tc>
        <w:tc>
          <w:tcPr>
            <w:tcW w:w="770"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静电除油</w:t>
            </w:r>
            <w:r w:rsidRPr="00C032B6">
              <w:rPr>
                <w:color w:val="000000"/>
                <w:kern w:val="0"/>
                <w:szCs w:val="21"/>
              </w:rPr>
              <w:t>装置收集的废油</w:t>
            </w:r>
          </w:p>
        </w:tc>
        <w:tc>
          <w:tcPr>
            <w:tcW w:w="455"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18"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98"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3.937</w:t>
            </w:r>
          </w:p>
        </w:tc>
        <w:tc>
          <w:tcPr>
            <w:tcW w:w="499" w:type="pct"/>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rPr>
              <w:t>废气</w:t>
            </w:r>
            <w:r w:rsidRPr="00C032B6">
              <w:rPr>
                <w:color w:val="000000"/>
                <w:kern w:val="0"/>
                <w:szCs w:val="21"/>
              </w:rPr>
              <w:t>处理</w:t>
            </w:r>
          </w:p>
        </w:tc>
        <w:tc>
          <w:tcPr>
            <w:tcW w:w="249"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16"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333" w:type="pct"/>
            <w:vMerge/>
            <w:vAlign w:val="center"/>
          </w:tcPr>
          <w:p w:rsidR="009578B8" w:rsidRPr="00C032B6" w:rsidRDefault="009578B8" w:rsidP="00660FD6">
            <w:pPr>
              <w:adjustRightInd w:val="0"/>
              <w:snapToGrid w:val="0"/>
              <w:jc w:val="center"/>
              <w:rPr>
                <w:color w:val="000000"/>
                <w:kern w:val="0"/>
                <w:szCs w:val="21"/>
              </w:rPr>
            </w:pPr>
          </w:p>
        </w:tc>
        <w:tc>
          <w:tcPr>
            <w:tcW w:w="332" w:type="pct"/>
            <w:vAlign w:val="center"/>
          </w:tcPr>
          <w:p w:rsidR="009578B8" w:rsidRPr="00C032B6" w:rsidRDefault="009578B8" w:rsidP="00660FD6">
            <w:pPr>
              <w:adjustRightInd w:val="0"/>
              <w:snapToGrid w:val="0"/>
              <w:jc w:val="center"/>
              <w:rPr>
                <w:color w:val="000000"/>
                <w:szCs w:val="21"/>
              </w:rPr>
            </w:pPr>
            <w:r w:rsidRPr="00C032B6">
              <w:rPr>
                <w:rFonts w:hint="eastAsia"/>
                <w:color w:val="000000"/>
                <w:szCs w:val="21"/>
              </w:rPr>
              <w:t>每天</w:t>
            </w:r>
          </w:p>
        </w:tc>
        <w:tc>
          <w:tcPr>
            <w:tcW w:w="333" w:type="pct"/>
            <w:vMerge/>
            <w:vAlign w:val="center"/>
          </w:tcPr>
          <w:p w:rsidR="009578B8" w:rsidRPr="00C032B6" w:rsidRDefault="009578B8" w:rsidP="00660FD6">
            <w:pPr>
              <w:adjustRightInd w:val="0"/>
              <w:snapToGrid w:val="0"/>
              <w:jc w:val="center"/>
              <w:rPr>
                <w:color w:val="000000"/>
                <w:kern w:val="0"/>
                <w:szCs w:val="21"/>
              </w:rPr>
            </w:pPr>
          </w:p>
        </w:tc>
        <w:tc>
          <w:tcPr>
            <w:tcW w:w="445" w:type="pct"/>
            <w:vMerge/>
            <w:vAlign w:val="center"/>
          </w:tcPr>
          <w:p w:rsidR="009578B8" w:rsidRPr="00C032B6" w:rsidRDefault="009578B8" w:rsidP="00660FD6">
            <w:pPr>
              <w:adjustRightInd w:val="0"/>
              <w:snapToGrid w:val="0"/>
              <w:jc w:val="center"/>
              <w:rPr>
                <w:color w:val="000000"/>
                <w:szCs w:val="21"/>
              </w:rPr>
            </w:pPr>
          </w:p>
        </w:tc>
      </w:tr>
      <w:tr w:rsidR="006921A1" w:rsidRPr="00C032B6" w:rsidTr="006921A1">
        <w:trPr>
          <w:jc w:val="center"/>
        </w:trPr>
        <w:tc>
          <w:tcPr>
            <w:tcW w:w="252" w:type="pct"/>
            <w:vAlign w:val="center"/>
          </w:tcPr>
          <w:p w:rsidR="009578B8" w:rsidRPr="00C032B6" w:rsidRDefault="009578B8" w:rsidP="00660FD6">
            <w:pPr>
              <w:adjustRightInd w:val="0"/>
              <w:snapToGrid w:val="0"/>
              <w:jc w:val="center"/>
              <w:rPr>
                <w:color w:val="000000"/>
                <w:szCs w:val="21"/>
              </w:rPr>
            </w:pPr>
            <w:r w:rsidRPr="00C032B6">
              <w:rPr>
                <w:rFonts w:hint="eastAsia"/>
                <w:color w:val="000000"/>
                <w:szCs w:val="21"/>
              </w:rPr>
              <w:t>4</w:t>
            </w:r>
          </w:p>
        </w:tc>
        <w:tc>
          <w:tcPr>
            <w:tcW w:w="770"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rFonts w:hint="eastAsia"/>
                <w:color w:val="000000"/>
                <w:kern w:val="0"/>
                <w:szCs w:val="21"/>
              </w:rPr>
              <w:t>设备维护检修产生的废润滑油</w:t>
            </w:r>
          </w:p>
        </w:tc>
        <w:tc>
          <w:tcPr>
            <w:tcW w:w="455"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18" w:type="pct"/>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highlight w:val="yellow"/>
              </w:rPr>
              <w:t>9</w:t>
            </w:r>
            <w:r w:rsidRPr="00C032B6">
              <w:rPr>
                <w:color w:val="000000"/>
                <w:kern w:val="0"/>
                <w:szCs w:val="21"/>
                <w:highlight w:val="yellow"/>
              </w:rPr>
              <w:t>00-214-08</w:t>
            </w:r>
          </w:p>
        </w:tc>
        <w:tc>
          <w:tcPr>
            <w:tcW w:w="498" w:type="pct"/>
            <w:vAlign w:val="center"/>
          </w:tcPr>
          <w:p w:rsidR="009578B8" w:rsidRPr="00C032B6" w:rsidRDefault="009578B8" w:rsidP="00660FD6">
            <w:pPr>
              <w:widowControl/>
              <w:adjustRightInd w:val="0"/>
              <w:snapToGrid w:val="0"/>
              <w:jc w:val="center"/>
              <w:textAlignment w:val="center"/>
              <w:rPr>
                <w:color w:val="000000"/>
                <w:kern w:val="0"/>
                <w:szCs w:val="21"/>
              </w:rPr>
            </w:pPr>
            <w:r w:rsidRPr="00C032B6">
              <w:rPr>
                <w:color w:val="000000"/>
                <w:kern w:val="0"/>
                <w:szCs w:val="21"/>
              </w:rPr>
              <w:t>8.2</w:t>
            </w:r>
          </w:p>
        </w:tc>
        <w:tc>
          <w:tcPr>
            <w:tcW w:w="499" w:type="pct"/>
            <w:vAlign w:val="center"/>
          </w:tcPr>
          <w:p w:rsidR="009578B8" w:rsidRPr="00C032B6" w:rsidRDefault="009578B8" w:rsidP="00660FD6">
            <w:pPr>
              <w:adjustRightInd w:val="0"/>
              <w:snapToGrid w:val="0"/>
              <w:jc w:val="center"/>
              <w:textAlignment w:val="center"/>
              <w:rPr>
                <w:color w:val="000000"/>
                <w:kern w:val="0"/>
                <w:szCs w:val="21"/>
              </w:rPr>
            </w:pPr>
            <w:r w:rsidRPr="00C032B6">
              <w:rPr>
                <w:rFonts w:hint="eastAsia"/>
                <w:color w:val="000000"/>
                <w:kern w:val="0"/>
                <w:szCs w:val="21"/>
              </w:rPr>
              <w:t>设备维护检修</w:t>
            </w:r>
          </w:p>
        </w:tc>
        <w:tc>
          <w:tcPr>
            <w:tcW w:w="249"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416" w:type="pct"/>
            <w:vMerge/>
            <w:vAlign w:val="center"/>
          </w:tcPr>
          <w:p w:rsidR="009578B8" w:rsidRPr="00C032B6" w:rsidRDefault="009578B8" w:rsidP="00660FD6">
            <w:pPr>
              <w:widowControl/>
              <w:adjustRightInd w:val="0"/>
              <w:snapToGrid w:val="0"/>
              <w:jc w:val="center"/>
              <w:textAlignment w:val="center"/>
              <w:rPr>
                <w:color w:val="000000"/>
                <w:kern w:val="0"/>
                <w:szCs w:val="21"/>
              </w:rPr>
            </w:pPr>
          </w:p>
        </w:tc>
        <w:tc>
          <w:tcPr>
            <w:tcW w:w="333" w:type="pct"/>
            <w:vMerge/>
            <w:vAlign w:val="center"/>
          </w:tcPr>
          <w:p w:rsidR="009578B8" w:rsidRPr="00C032B6" w:rsidRDefault="009578B8" w:rsidP="00660FD6">
            <w:pPr>
              <w:adjustRightInd w:val="0"/>
              <w:snapToGrid w:val="0"/>
              <w:jc w:val="center"/>
              <w:rPr>
                <w:color w:val="000000"/>
                <w:kern w:val="0"/>
                <w:szCs w:val="21"/>
              </w:rPr>
            </w:pPr>
          </w:p>
        </w:tc>
        <w:tc>
          <w:tcPr>
            <w:tcW w:w="332" w:type="pct"/>
            <w:vAlign w:val="center"/>
          </w:tcPr>
          <w:p w:rsidR="009578B8" w:rsidRPr="00C032B6" w:rsidRDefault="009578B8" w:rsidP="00660FD6">
            <w:pPr>
              <w:adjustRightInd w:val="0"/>
              <w:snapToGrid w:val="0"/>
              <w:jc w:val="center"/>
              <w:rPr>
                <w:color w:val="000000"/>
                <w:szCs w:val="21"/>
              </w:rPr>
            </w:pPr>
            <w:r w:rsidRPr="00C032B6">
              <w:rPr>
                <w:rFonts w:hint="eastAsia"/>
                <w:color w:val="000000"/>
                <w:szCs w:val="21"/>
              </w:rPr>
              <w:t>1</w:t>
            </w:r>
            <w:r w:rsidRPr="00C032B6">
              <w:rPr>
                <w:rFonts w:hint="eastAsia"/>
                <w:color w:val="000000"/>
                <w:szCs w:val="21"/>
              </w:rPr>
              <w:t>个月</w:t>
            </w:r>
          </w:p>
        </w:tc>
        <w:tc>
          <w:tcPr>
            <w:tcW w:w="333" w:type="pct"/>
            <w:vMerge/>
            <w:vAlign w:val="center"/>
          </w:tcPr>
          <w:p w:rsidR="009578B8" w:rsidRPr="00C032B6" w:rsidRDefault="009578B8" w:rsidP="00660FD6">
            <w:pPr>
              <w:adjustRightInd w:val="0"/>
              <w:snapToGrid w:val="0"/>
              <w:jc w:val="center"/>
              <w:rPr>
                <w:color w:val="000000"/>
                <w:kern w:val="0"/>
                <w:szCs w:val="21"/>
              </w:rPr>
            </w:pPr>
          </w:p>
        </w:tc>
        <w:tc>
          <w:tcPr>
            <w:tcW w:w="445" w:type="pct"/>
            <w:vMerge/>
            <w:vAlign w:val="center"/>
          </w:tcPr>
          <w:p w:rsidR="009578B8" w:rsidRPr="00C032B6" w:rsidRDefault="009578B8" w:rsidP="00660FD6">
            <w:pPr>
              <w:adjustRightInd w:val="0"/>
              <w:snapToGrid w:val="0"/>
              <w:jc w:val="center"/>
              <w:rPr>
                <w:color w:val="000000"/>
                <w:szCs w:val="21"/>
              </w:rPr>
            </w:pPr>
          </w:p>
        </w:tc>
      </w:tr>
    </w:tbl>
    <w:p w:rsidR="00B10E6A" w:rsidRDefault="00B10E6A" w:rsidP="009578B8">
      <w:pPr>
        <w:adjustRightInd w:val="0"/>
        <w:snapToGrid w:val="0"/>
        <w:spacing w:line="360" w:lineRule="auto"/>
        <w:rPr>
          <w:sz w:val="10"/>
          <w:szCs w:val="10"/>
        </w:rPr>
      </w:pPr>
    </w:p>
    <w:p w:rsidR="00B10E6A" w:rsidRPr="009578B8" w:rsidRDefault="009578B8" w:rsidP="009578B8">
      <w:pPr>
        <w:adjustRightInd w:val="0"/>
        <w:snapToGrid w:val="0"/>
        <w:spacing w:line="360" w:lineRule="auto"/>
        <w:ind w:firstLineChars="200" w:firstLine="480"/>
        <w:rPr>
          <w:sz w:val="24"/>
        </w:rPr>
      </w:pPr>
      <w:r w:rsidRPr="00C032B6">
        <w:rPr>
          <w:color w:val="000000"/>
          <w:kern w:val="0"/>
          <w:sz w:val="24"/>
        </w:rPr>
        <w:t>本</w:t>
      </w:r>
      <w:proofErr w:type="gramStart"/>
      <w:r w:rsidRPr="00C032B6">
        <w:rPr>
          <w:color w:val="000000"/>
          <w:kern w:val="0"/>
          <w:sz w:val="24"/>
        </w:rPr>
        <w:t>项目危废仓库</w:t>
      </w:r>
      <w:proofErr w:type="gramEnd"/>
      <w:r w:rsidRPr="00C032B6">
        <w:rPr>
          <w:color w:val="000000"/>
          <w:kern w:val="0"/>
          <w:sz w:val="24"/>
        </w:rPr>
        <w:t>设在</w:t>
      </w:r>
      <w:r w:rsidRPr="00C032B6">
        <w:rPr>
          <w:color w:val="000000"/>
          <w:kern w:val="0"/>
          <w:sz w:val="24"/>
        </w:rPr>
        <w:t>5#</w:t>
      </w:r>
      <w:r w:rsidRPr="00C032B6">
        <w:rPr>
          <w:color w:val="000000"/>
          <w:kern w:val="0"/>
          <w:sz w:val="24"/>
        </w:rPr>
        <w:t>车间，占地面积</w:t>
      </w:r>
      <w:r w:rsidRPr="00C032B6">
        <w:rPr>
          <w:color w:val="000000"/>
          <w:kern w:val="0"/>
          <w:sz w:val="24"/>
        </w:rPr>
        <w:t>50m</w:t>
      </w:r>
      <w:r w:rsidRPr="00C032B6">
        <w:rPr>
          <w:color w:val="000000"/>
          <w:kern w:val="0"/>
          <w:sz w:val="24"/>
          <w:vertAlign w:val="superscript"/>
        </w:rPr>
        <w:t>2</w:t>
      </w:r>
      <w:r w:rsidRPr="00C032B6">
        <w:rPr>
          <w:color w:val="000000"/>
          <w:kern w:val="0"/>
          <w:sz w:val="24"/>
        </w:rPr>
        <w:t>，用于贮存项目产生的危废。危险废物收集后必须用容器密封储存，单独存放，并在容器显著位置张贴危险废物的标识；危险废物暂存场所必须按照《危险废物贮存污染控制标准》（</w:t>
      </w:r>
      <w:r w:rsidRPr="00C032B6">
        <w:rPr>
          <w:color w:val="000000"/>
          <w:kern w:val="0"/>
          <w:sz w:val="24"/>
        </w:rPr>
        <w:t>GB18597-2001</w:t>
      </w:r>
      <w:r w:rsidRPr="00C032B6">
        <w:rPr>
          <w:color w:val="000000"/>
          <w:kern w:val="0"/>
          <w:sz w:val="24"/>
        </w:rPr>
        <w:t>）及其修改单的要求进行建设，必须设置防渗、防漏、防雨、防火等措施。</w:t>
      </w:r>
    </w:p>
    <w:p w:rsidR="00B10E6A" w:rsidRDefault="00B30C05">
      <w:pPr>
        <w:pStyle w:val="30"/>
        <w:spacing w:before="156" w:after="156"/>
      </w:pPr>
      <w:bookmarkStart w:id="489" w:name="_Toc224440876"/>
      <w:bookmarkStart w:id="490" w:name="_Toc2010_WPSOffice_Level2"/>
      <w:bookmarkStart w:id="491" w:name="_Toc19773"/>
      <w:bookmarkStart w:id="492" w:name="_Toc9326"/>
      <w:bookmarkStart w:id="493" w:name="_Toc19980"/>
      <w:bookmarkStart w:id="494" w:name="_Toc531894855"/>
      <w:bookmarkStart w:id="495" w:name="_Toc531939362"/>
      <w:bookmarkEnd w:id="447"/>
      <w:bookmarkEnd w:id="448"/>
      <w:bookmarkEnd w:id="449"/>
      <w:r>
        <w:rPr>
          <w:rFonts w:hint="eastAsia"/>
        </w:rPr>
        <w:t>4</w:t>
      </w:r>
      <w:r w:rsidR="00B10E6A">
        <w:t>.6.6</w:t>
      </w:r>
      <w:r w:rsidR="00B10E6A">
        <w:t>建设项目污染物排放</w:t>
      </w:r>
      <w:r w:rsidR="00B10E6A">
        <w:t>“</w:t>
      </w:r>
      <w:r w:rsidR="00B10E6A">
        <w:t>三本帐</w:t>
      </w:r>
      <w:r w:rsidR="00B10E6A">
        <w:t>”</w:t>
      </w:r>
      <w:bookmarkEnd w:id="489"/>
      <w:bookmarkEnd w:id="490"/>
      <w:bookmarkEnd w:id="491"/>
      <w:bookmarkEnd w:id="492"/>
      <w:bookmarkEnd w:id="493"/>
      <w:bookmarkEnd w:id="494"/>
      <w:bookmarkEnd w:id="495"/>
    </w:p>
    <w:p w:rsidR="00B10E6A" w:rsidRDefault="00B10E6A">
      <w:pPr>
        <w:spacing w:line="360" w:lineRule="auto"/>
        <w:ind w:firstLineChars="200" w:firstLine="480"/>
        <w:rPr>
          <w:sz w:val="24"/>
        </w:rPr>
      </w:pPr>
      <w:r>
        <w:rPr>
          <w:sz w:val="24"/>
        </w:rPr>
        <w:t>建设项目污染物</w:t>
      </w:r>
      <w:r>
        <w:rPr>
          <w:sz w:val="24"/>
        </w:rPr>
        <w:t>“</w:t>
      </w:r>
      <w:r>
        <w:rPr>
          <w:sz w:val="24"/>
        </w:rPr>
        <w:t>三本帐</w:t>
      </w:r>
      <w:r>
        <w:rPr>
          <w:sz w:val="24"/>
        </w:rPr>
        <w:t>”</w:t>
      </w:r>
      <w:r>
        <w:rPr>
          <w:sz w:val="24"/>
        </w:rPr>
        <w:t>见表</w:t>
      </w:r>
      <w:r w:rsidR="00B30C05">
        <w:rPr>
          <w:rFonts w:hint="eastAsia"/>
          <w:sz w:val="24"/>
        </w:rPr>
        <w:t>4.6-1</w:t>
      </w:r>
      <w:r w:rsidR="00E9110E">
        <w:rPr>
          <w:rFonts w:hint="eastAsia"/>
          <w:sz w:val="24"/>
        </w:rPr>
        <w:t>5</w:t>
      </w:r>
      <w:r>
        <w:rPr>
          <w:sz w:val="24"/>
        </w:rPr>
        <w:t>。</w:t>
      </w:r>
    </w:p>
    <w:p w:rsidR="00C31C03" w:rsidRDefault="00C31C03">
      <w:pPr>
        <w:pStyle w:val="afa"/>
        <w:spacing w:before="0" w:line="240" w:lineRule="auto"/>
        <w:rPr>
          <w:rFonts w:eastAsia="宋体"/>
          <w:b/>
          <w:szCs w:val="24"/>
        </w:rPr>
      </w:pPr>
    </w:p>
    <w:p w:rsidR="00C31C03" w:rsidRDefault="00C31C03">
      <w:pPr>
        <w:pStyle w:val="afa"/>
        <w:spacing w:before="0" w:line="240" w:lineRule="auto"/>
        <w:rPr>
          <w:rFonts w:eastAsia="宋体"/>
          <w:b/>
          <w:szCs w:val="24"/>
        </w:rPr>
      </w:pPr>
    </w:p>
    <w:p w:rsidR="00C31C03" w:rsidRDefault="00C31C03">
      <w:pPr>
        <w:pStyle w:val="afa"/>
        <w:spacing w:before="0" w:line="240" w:lineRule="auto"/>
        <w:rPr>
          <w:rFonts w:eastAsia="宋体"/>
          <w:b/>
          <w:szCs w:val="24"/>
        </w:rPr>
      </w:pPr>
    </w:p>
    <w:p w:rsidR="00C31C03" w:rsidRDefault="00C31C03" w:rsidP="001F0670">
      <w:pPr>
        <w:pStyle w:val="afa"/>
        <w:spacing w:before="0" w:line="240" w:lineRule="auto"/>
        <w:jc w:val="both"/>
        <w:rPr>
          <w:rFonts w:eastAsia="宋体"/>
          <w:b/>
          <w:szCs w:val="24"/>
        </w:rPr>
      </w:pPr>
    </w:p>
    <w:p w:rsidR="00C31C03" w:rsidRDefault="00C31C03">
      <w:pPr>
        <w:pStyle w:val="afa"/>
        <w:spacing w:before="0" w:line="240" w:lineRule="auto"/>
        <w:rPr>
          <w:rFonts w:eastAsia="宋体"/>
          <w:b/>
          <w:szCs w:val="24"/>
        </w:rPr>
      </w:pPr>
    </w:p>
    <w:p w:rsidR="00C31C03" w:rsidRDefault="00C31C03">
      <w:pPr>
        <w:pStyle w:val="afa"/>
        <w:spacing w:before="0" w:line="240" w:lineRule="auto"/>
        <w:rPr>
          <w:rFonts w:eastAsia="宋体"/>
          <w:b/>
          <w:szCs w:val="24"/>
        </w:rPr>
      </w:pPr>
    </w:p>
    <w:p w:rsidR="00C31C03" w:rsidRDefault="00C31C03">
      <w:pPr>
        <w:pStyle w:val="afa"/>
        <w:spacing w:before="0" w:line="240" w:lineRule="auto"/>
        <w:rPr>
          <w:rFonts w:eastAsia="宋体"/>
          <w:b/>
          <w:szCs w:val="24"/>
        </w:rPr>
      </w:pPr>
    </w:p>
    <w:p w:rsidR="00C31C03" w:rsidRDefault="00C31C03" w:rsidP="00C42393">
      <w:pPr>
        <w:pStyle w:val="afa"/>
        <w:spacing w:before="0" w:line="240" w:lineRule="auto"/>
        <w:jc w:val="both"/>
        <w:rPr>
          <w:rFonts w:eastAsia="宋体"/>
          <w:b/>
          <w:szCs w:val="24"/>
        </w:rPr>
        <w:sectPr w:rsidR="00C31C03" w:rsidSect="00B360CA">
          <w:pgSz w:w="11906" w:h="16838"/>
          <w:pgMar w:top="1440" w:right="1800" w:bottom="1440" w:left="1800" w:header="851" w:footer="992" w:gutter="0"/>
          <w:cols w:space="720"/>
          <w:docGrid w:type="lines" w:linePitch="312"/>
        </w:sectPr>
      </w:pPr>
    </w:p>
    <w:p w:rsidR="00B10E6A" w:rsidRDefault="00B10E6A">
      <w:pPr>
        <w:pStyle w:val="afa"/>
        <w:spacing w:before="0" w:line="240" w:lineRule="auto"/>
        <w:rPr>
          <w:rFonts w:eastAsia="宋体"/>
          <w:b/>
          <w:szCs w:val="24"/>
          <w:highlight w:val="red"/>
        </w:rPr>
      </w:pPr>
      <w:r>
        <w:rPr>
          <w:rFonts w:eastAsia="宋体"/>
          <w:b/>
          <w:szCs w:val="24"/>
        </w:rPr>
        <w:lastRenderedPageBreak/>
        <w:t>表</w:t>
      </w:r>
      <w:r w:rsidR="00B30C05">
        <w:rPr>
          <w:rFonts w:eastAsia="宋体" w:hint="eastAsia"/>
          <w:b/>
          <w:szCs w:val="24"/>
        </w:rPr>
        <w:t>4.6-1</w:t>
      </w:r>
      <w:r w:rsidR="00E9110E">
        <w:rPr>
          <w:rFonts w:eastAsia="宋体" w:hint="eastAsia"/>
          <w:b/>
          <w:szCs w:val="24"/>
        </w:rPr>
        <w:t>5</w:t>
      </w:r>
      <w:r>
        <w:rPr>
          <w:rFonts w:eastAsia="宋体"/>
          <w:b/>
          <w:szCs w:val="24"/>
        </w:rPr>
        <w:t xml:space="preserve">  </w:t>
      </w:r>
      <w:r>
        <w:rPr>
          <w:rFonts w:eastAsia="宋体"/>
          <w:b/>
          <w:szCs w:val="24"/>
        </w:rPr>
        <w:t>污染物</w:t>
      </w:r>
      <w:r>
        <w:rPr>
          <w:rFonts w:eastAsia="宋体"/>
          <w:b/>
          <w:szCs w:val="24"/>
        </w:rPr>
        <w:t>“</w:t>
      </w:r>
      <w:r>
        <w:rPr>
          <w:rFonts w:eastAsia="宋体"/>
          <w:b/>
          <w:szCs w:val="24"/>
        </w:rPr>
        <w:t>三本帐</w:t>
      </w:r>
      <w:r>
        <w:rPr>
          <w:rFonts w:eastAsia="宋体"/>
          <w:b/>
          <w:szCs w:val="24"/>
        </w:rPr>
        <w:t>”</w:t>
      </w:r>
      <w:r>
        <w:rPr>
          <w:rFonts w:eastAsia="宋体"/>
          <w:b/>
          <w:szCs w:val="24"/>
        </w:rPr>
        <w:t>汇总表（</w:t>
      </w:r>
      <w:r>
        <w:rPr>
          <w:rFonts w:eastAsia="宋体"/>
          <w:b/>
          <w:szCs w:val="24"/>
        </w:rPr>
        <w:t>t/a</w:t>
      </w:r>
      <w:r>
        <w:rPr>
          <w:rFonts w:eastAsia="宋体"/>
          <w:b/>
          <w:szCs w:val="24"/>
        </w:rPr>
        <w:t>）</w:t>
      </w:r>
    </w:p>
    <w:tbl>
      <w:tblPr>
        <w:tblW w:w="1480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8"/>
        <w:gridCol w:w="527"/>
        <w:gridCol w:w="1275"/>
        <w:gridCol w:w="1179"/>
        <w:gridCol w:w="1089"/>
        <w:gridCol w:w="1134"/>
        <w:gridCol w:w="1134"/>
        <w:gridCol w:w="1132"/>
        <w:gridCol w:w="1134"/>
        <w:gridCol w:w="850"/>
        <w:gridCol w:w="680"/>
        <w:gridCol w:w="1021"/>
        <w:gridCol w:w="1021"/>
        <w:gridCol w:w="1021"/>
        <w:gridCol w:w="998"/>
      </w:tblGrid>
      <w:tr w:rsidR="00387BBC" w:rsidRPr="001F0670" w:rsidTr="001F0670">
        <w:trPr>
          <w:trHeight w:val="20"/>
          <w:jc w:val="center"/>
        </w:trPr>
        <w:tc>
          <w:tcPr>
            <w:tcW w:w="608" w:type="dxa"/>
            <w:vMerge w:val="restart"/>
            <w:vAlign w:val="center"/>
          </w:tcPr>
          <w:p w:rsidR="00387BBC" w:rsidRPr="001F0670" w:rsidRDefault="00387BBC" w:rsidP="00303CA4">
            <w:pPr>
              <w:adjustRightInd w:val="0"/>
              <w:jc w:val="center"/>
              <w:rPr>
                <w:b/>
                <w:spacing w:val="-10"/>
                <w:szCs w:val="21"/>
              </w:rPr>
            </w:pPr>
            <w:bookmarkStart w:id="496" w:name="_Toc514961362"/>
            <w:bookmarkStart w:id="497" w:name="_Toc507685711"/>
            <w:bookmarkStart w:id="498" w:name="_Toc477271740"/>
            <w:r w:rsidRPr="001F0670">
              <w:rPr>
                <w:rFonts w:hAnsi="宋体"/>
                <w:b/>
                <w:spacing w:val="-10"/>
                <w:szCs w:val="21"/>
              </w:rPr>
              <w:t>种类</w:t>
            </w:r>
          </w:p>
        </w:tc>
        <w:tc>
          <w:tcPr>
            <w:tcW w:w="1802" w:type="dxa"/>
            <w:gridSpan w:val="2"/>
            <w:vMerge w:val="restart"/>
            <w:vAlign w:val="center"/>
          </w:tcPr>
          <w:p w:rsidR="00387BBC" w:rsidRPr="001F0670" w:rsidRDefault="00387BBC" w:rsidP="00303CA4">
            <w:pPr>
              <w:adjustRightInd w:val="0"/>
              <w:jc w:val="center"/>
              <w:rPr>
                <w:b/>
                <w:spacing w:val="-10"/>
                <w:szCs w:val="21"/>
              </w:rPr>
            </w:pPr>
            <w:r w:rsidRPr="001F0670">
              <w:rPr>
                <w:rFonts w:hAnsi="宋体"/>
                <w:b/>
                <w:spacing w:val="-10"/>
                <w:szCs w:val="21"/>
              </w:rPr>
              <w:t>污染物名称</w:t>
            </w:r>
          </w:p>
        </w:tc>
        <w:tc>
          <w:tcPr>
            <w:tcW w:w="2268" w:type="dxa"/>
            <w:gridSpan w:val="2"/>
            <w:vAlign w:val="center"/>
          </w:tcPr>
          <w:p w:rsidR="00387BBC" w:rsidRPr="001F0670" w:rsidRDefault="00387BBC" w:rsidP="00387BBC">
            <w:pPr>
              <w:adjustRightInd w:val="0"/>
              <w:jc w:val="center"/>
              <w:rPr>
                <w:b/>
                <w:spacing w:val="-10"/>
                <w:szCs w:val="21"/>
              </w:rPr>
            </w:pPr>
            <w:r w:rsidRPr="001F0670">
              <w:rPr>
                <w:rFonts w:hAnsi="宋体"/>
                <w:b/>
                <w:spacing w:val="-10"/>
                <w:szCs w:val="21"/>
              </w:rPr>
              <w:t>现有</w:t>
            </w:r>
            <w:proofErr w:type="gramStart"/>
            <w:r w:rsidRPr="001F0670">
              <w:rPr>
                <w:rFonts w:hAnsi="宋体"/>
                <w:b/>
                <w:spacing w:val="-10"/>
                <w:szCs w:val="21"/>
              </w:rPr>
              <w:t>项目环</w:t>
            </w:r>
            <w:proofErr w:type="gramEnd"/>
            <w:r w:rsidRPr="001F0670">
              <w:rPr>
                <w:rFonts w:hAnsi="宋体"/>
                <w:b/>
                <w:spacing w:val="-10"/>
                <w:szCs w:val="21"/>
              </w:rPr>
              <w:t>评</w:t>
            </w:r>
            <w:r w:rsidRPr="001F0670">
              <w:rPr>
                <w:rFonts w:hAnsi="宋体" w:hint="eastAsia"/>
                <w:b/>
                <w:spacing w:val="-10"/>
                <w:szCs w:val="21"/>
              </w:rPr>
              <w:t>许可</w:t>
            </w:r>
            <w:r w:rsidRPr="001F0670">
              <w:rPr>
                <w:rFonts w:hAnsi="宋体"/>
                <w:b/>
                <w:spacing w:val="-10"/>
                <w:szCs w:val="21"/>
              </w:rPr>
              <w:t>量</w:t>
            </w:r>
          </w:p>
        </w:tc>
        <w:tc>
          <w:tcPr>
            <w:tcW w:w="2268" w:type="dxa"/>
            <w:gridSpan w:val="2"/>
            <w:vAlign w:val="center"/>
          </w:tcPr>
          <w:p w:rsidR="00387BBC" w:rsidRPr="001F0670" w:rsidRDefault="00387BBC" w:rsidP="00303CA4">
            <w:pPr>
              <w:adjustRightInd w:val="0"/>
              <w:jc w:val="center"/>
              <w:rPr>
                <w:b/>
                <w:spacing w:val="-10"/>
                <w:szCs w:val="21"/>
              </w:rPr>
            </w:pPr>
            <w:r w:rsidRPr="001F0670">
              <w:rPr>
                <w:rFonts w:hAnsi="宋体"/>
                <w:b/>
                <w:spacing w:val="-10"/>
                <w:szCs w:val="21"/>
              </w:rPr>
              <w:t>现有项目核定量</w:t>
            </w:r>
            <w:r w:rsidR="007C1753" w:rsidRPr="007C1753">
              <w:rPr>
                <w:rFonts w:hAnsi="宋体" w:hint="eastAsia"/>
                <w:b/>
                <w:spacing w:val="-10"/>
                <w:sz w:val="24"/>
                <w:szCs w:val="21"/>
                <w:vertAlign w:val="superscript"/>
              </w:rPr>
              <w:t>①</w:t>
            </w:r>
          </w:p>
        </w:tc>
        <w:tc>
          <w:tcPr>
            <w:tcW w:w="2266" w:type="dxa"/>
            <w:gridSpan w:val="2"/>
            <w:vAlign w:val="center"/>
          </w:tcPr>
          <w:p w:rsidR="00387BBC" w:rsidRPr="001F0670" w:rsidRDefault="00387BBC" w:rsidP="00303CA4">
            <w:pPr>
              <w:adjustRightInd w:val="0"/>
              <w:jc w:val="center"/>
              <w:rPr>
                <w:b/>
                <w:spacing w:val="-10"/>
                <w:szCs w:val="21"/>
              </w:rPr>
            </w:pPr>
            <w:r w:rsidRPr="001F0670">
              <w:rPr>
                <w:rFonts w:hAnsi="宋体" w:hint="eastAsia"/>
                <w:b/>
                <w:spacing w:val="-10"/>
                <w:szCs w:val="21"/>
              </w:rPr>
              <w:t>重新报批</w:t>
            </w:r>
            <w:r w:rsidRPr="001F0670">
              <w:rPr>
                <w:rFonts w:hAnsi="宋体"/>
                <w:b/>
                <w:spacing w:val="-10"/>
                <w:szCs w:val="21"/>
              </w:rPr>
              <w:t>项目排放量</w:t>
            </w:r>
          </w:p>
        </w:tc>
        <w:tc>
          <w:tcPr>
            <w:tcW w:w="1530" w:type="dxa"/>
            <w:gridSpan w:val="2"/>
            <w:vAlign w:val="center"/>
          </w:tcPr>
          <w:p w:rsidR="00387BBC" w:rsidRPr="001F0670" w:rsidRDefault="00387BBC" w:rsidP="00303CA4">
            <w:pPr>
              <w:adjustRightInd w:val="0"/>
              <w:jc w:val="center"/>
              <w:rPr>
                <w:b/>
                <w:spacing w:val="-10"/>
                <w:szCs w:val="21"/>
              </w:rPr>
            </w:pPr>
            <w:r w:rsidRPr="001F0670">
              <w:rPr>
                <w:rFonts w:hAnsi="宋体"/>
                <w:b/>
                <w:spacing w:val="-10"/>
                <w:szCs w:val="21"/>
              </w:rPr>
              <w:t>以新带老削减量</w:t>
            </w:r>
          </w:p>
        </w:tc>
        <w:tc>
          <w:tcPr>
            <w:tcW w:w="2042" w:type="dxa"/>
            <w:gridSpan w:val="2"/>
            <w:vAlign w:val="center"/>
          </w:tcPr>
          <w:p w:rsidR="00387BBC" w:rsidRPr="001F0670" w:rsidRDefault="00387BBC" w:rsidP="00387BBC">
            <w:pPr>
              <w:adjustRightInd w:val="0"/>
              <w:jc w:val="center"/>
              <w:rPr>
                <w:rFonts w:hAnsi="宋体"/>
                <w:b/>
                <w:spacing w:val="-10"/>
                <w:szCs w:val="21"/>
              </w:rPr>
            </w:pPr>
            <w:r w:rsidRPr="001F0670">
              <w:rPr>
                <w:rFonts w:hAnsi="宋体" w:hint="eastAsia"/>
                <w:b/>
                <w:spacing w:val="-10"/>
                <w:szCs w:val="21"/>
              </w:rPr>
              <w:t>重新报批后</w:t>
            </w:r>
            <w:r w:rsidRPr="001F0670">
              <w:rPr>
                <w:rFonts w:hAnsi="宋体"/>
                <w:b/>
                <w:spacing w:val="-10"/>
                <w:szCs w:val="21"/>
              </w:rPr>
              <w:t>全厂排放量</w:t>
            </w:r>
          </w:p>
        </w:tc>
        <w:tc>
          <w:tcPr>
            <w:tcW w:w="2019" w:type="dxa"/>
            <w:gridSpan w:val="2"/>
            <w:vAlign w:val="center"/>
          </w:tcPr>
          <w:p w:rsidR="00387BBC" w:rsidRPr="001F0670" w:rsidRDefault="00387BBC" w:rsidP="00303CA4">
            <w:pPr>
              <w:adjustRightInd w:val="0"/>
              <w:jc w:val="center"/>
              <w:rPr>
                <w:b/>
                <w:spacing w:val="-10"/>
                <w:szCs w:val="21"/>
              </w:rPr>
            </w:pPr>
            <w:r w:rsidRPr="001F0670">
              <w:rPr>
                <w:rFonts w:hAnsi="宋体"/>
                <w:b/>
                <w:spacing w:val="-10"/>
                <w:szCs w:val="21"/>
              </w:rPr>
              <w:t>排放增减量</w:t>
            </w:r>
            <w:r w:rsidRPr="001F0670">
              <w:rPr>
                <w:rFonts w:hAnsi="宋体" w:hint="eastAsia"/>
                <w:b/>
                <w:spacing w:val="-10"/>
                <w:szCs w:val="21"/>
                <w:vertAlign w:val="superscript"/>
              </w:rPr>
              <w:t>*</w:t>
            </w:r>
          </w:p>
        </w:tc>
      </w:tr>
      <w:tr w:rsidR="00387BBC" w:rsidRPr="001F0670" w:rsidTr="001F0670">
        <w:trPr>
          <w:trHeight w:val="20"/>
          <w:jc w:val="center"/>
        </w:trPr>
        <w:tc>
          <w:tcPr>
            <w:tcW w:w="608" w:type="dxa"/>
            <w:vMerge/>
            <w:vAlign w:val="center"/>
          </w:tcPr>
          <w:p w:rsidR="00387BBC" w:rsidRPr="001F0670" w:rsidRDefault="00387BBC" w:rsidP="00303CA4">
            <w:pPr>
              <w:adjustRightInd w:val="0"/>
              <w:jc w:val="center"/>
              <w:rPr>
                <w:b/>
                <w:spacing w:val="-10"/>
                <w:szCs w:val="21"/>
              </w:rPr>
            </w:pPr>
          </w:p>
        </w:tc>
        <w:tc>
          <w:tcPr>
            <w:tcW w:w="1802" w:type="dxa"/>
            <w:gridSpan w:val="2"/>
            <w:vMerge/>
            <w:vAlign w:val="center"/>
          </w:tcPr>
          <w:p w:rsidR="00387BBC" w:rsidRPr="001F0670" w:rsidRDefault="00387BBC" w:rsidP="00303CA4">
            <w:pPr>
              <w:adjustRightInd w:val="0"/>
              <w:jc w:val="center"/>
              <w:rPr>
                <w:b/>
                <w:spacing w:val="-10"/>
                <w:szCs w:val="21"/>
              </w:rPr>
            </w:pPr>
          </w:p>
        </w:tc>
        <w:tc>
          <w:tcPr>
            <w:tcW w:w="1179" w:type="dxa"/>
            <w:vAlign w:val="center"/>
          </w:tcPr>
          <w:p w:rsidR="00387BBC" w:rsidRPr="001F0670" w:rsidRDefault="00387BBC" w:rsidP="007C1753">
            <w:pPr>
              <w:adjustRightInd w:val="0"/>
              <w:jc w:val="center"/>
              <w:rPr>
                <w:b/>
                <w:spacing w:val="-10"/>
                <w:szCs w:val="21"/>
              </w:rPr>
            </w:pPr>
            <w:r w:rsidRPr="001F0670">
              <w:rPr>
                <w:rFonts w:hAnsi="宋体"/>
                <w:b/>
                <w:spacing w:val="-10"/>
                <w:szCs w:val="21"/>
              </w:rPr>
              <w:t>接管量</w:t>
            </w:r>
          </w:p>
        </w:tc>
        <w:tc>
          <w:tcPr>
            <w:tcW w:w="1089"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c>
          <w:tcPr>
            <w:tcW w:w="1134"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接管量</w:t>
            </w:r>
          </w:p>
        </w:tc>
        <w:tc>
          <w:tcPr>
            <w:tcW w:w="1134"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c>
          <w:tcPr>
            <w:tcW w:w="1132"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接管量</w:t>
            </w:r>
          </w:p>
        </w:tc>
        <w:tc>
          <w:tcPr>
            <w:tcW w:w="1134"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c>
          <w:tcPr>
            <w:tcW w:w="850"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接管量</w:t>
            </w:r>
          </w:p>
        </w:tc>
        <w:tc>
          <w:tcPr>
            <w:tcW w:w="680"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c>
          <w:tcPr>
            <w:tcW w:w="1021"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接管量</w:t>
            </w:r>
          </w:p>
        </w:tc>
        <w:tc>
          <w:tcPr>
            <w:tcW w:w="1021"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c>
          <w:tcPr>
            <w:tcW w:w="1021"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接管量</w:t>
            </w:r>
          </w:p>
        </w:tc>
        <w:tc>
          <w:tcPr>
            <w:tcW w:w="998" w:type="dxa"/>
            <w:vAlign w:val="center"/>
          </w:tcPr>
          <w:p w:rsidR="00387BBC" w:rsidRPr="001F0670" w:rsidRDefault="00387BBC" w:rsidP="00303CA4">
            <w:pPr>
              <w:adjustRightInd w:val="0"/>
              <w:jc w:val="center"/>
              <w:rPr>
                <w:b/>
                <w:spacing w:val="-10"/>
                <w:szCs w:val="21"/>
              </w:rPr>
            </w:pPr>
            <w:r w:rsidRPr="001F0670">
              <w:rPr>
                <w:rFonts w:hAnsi="宋体"/>
                <w:b/>
                <w:spacing w:val="-10"/>
                <w:szCs w:val="21"/>
              </w:rPr>
              <w:t>排放量</w:t>
            </w:r>
          </w:p>
        </w:tc>
      </w:tr>
      <w:tr w:rsidR="0002543F" w:rsidRPr="001F0670" w:rsidTr="001F0670">
        <w:trPr>
          <w:trHeight w:val="99"/>
          <w:jc w:val="center"/>
        </w:trPr>
        <w:tc>
          <w:tcPr>
            <w:tcW w:w="608" w:type="dxa"/>
            <w:vMerge w:val="restart"/>
            <w:vAlign w:val="center"/>
          </w:tcPr>
          <w:p w:rsidR="0002543F" w:rsidRPr="001F0670" w:rsidRDefault="0002543F" w:rsidP="00303CA4">
            <w:pPr>
              <w:adjustRightInd w:val="0"/>
              <w:jc w:val="center"/>
              <w:rPr>
                <w:b/>
                <w:spacing w:val="-10"/>
                <w:szCs w:val="21"/>
              </w:rPr>
            </w:pPr>
            <w:r w:rsidRPr="001F0670">
              <w:rPr>
                <w:rFonts w:hAnsi="宋体"/>
                <w:spacing w:val="-10"/>
                <w:szCs w:val="21"/>
              </w:rPr>
              <w:t>废水</w:t>
            </w:r>
          </w:p>
        </w:tc>
        <w:tc>
          <w:tcPr>
            <w:tcW w:w="1802" w:type="dxa"/>
            <w:gridSpan w:val="2"/>
            <w:vAlign w:val="center"/>
          </w:tcPr>
          <w:p w:rsidR="0002543F" w:rsidRPr="001F0670" w:rsidRDefault="0002543F" w:rsidP="00303CA4">
            <w:pPr>
              <w:jc w:val="center"/>
              <w:rPr>
                <w:szCs w:val="21"/>
              </w:rPr>
            </w:pPr>
            <w:r w:rsidRPr="001F0670">
              <w:rPr>
                <w:rFonts w:hint="eastAsia"/>
                <w:szCs w:val="21"/>
              </w:rPr>
              <w:t>废水量</w:t>
            </w:r>
          </w:p>
        </w:tc>
        <w:tc>
          <w:tcPr>
            <w:tcW w:w="1179" w:type="dxa"/>
            <w:vAlign w:val="center"/>
          </w:tcPr>
          <w:p w:rsidR="0002543F" w:rsidRPr="001F0670" w:rsidRDefault="0002543F" w:rsidP="00303CA4">
            <w:pPr>
              <w:jc w:val="center"/>
              <w:rPr>
                <w:szCs w:val="21"/>
                <w:highlight w:val="yellow"/>
              </w:rPr>
            </w:pPr>
            <w:r w:rsidRPr="001F0670">
              <w:rPr>
                <w:color w:val="000000"/>
                <w:kern w:val="0"/>
                <w:szCs w:val="21"/>
              </w:rPr>
              <w:t>1084469.28</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1084469.28</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1084469.28</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1084469.28</w:t>
            </w:r>
          </w:p>
        </w:tc>
        <w:tc>
          <w:tcPr>
            <w:tcW w:w="1132" w:type="dxa"/>
            <w:vAlign w:val="center"/>
          </w:tcPr>
          <w:p w:rsidR="0002543F" w:rsidRPr="001F0670" w:rsidRDefault="0002543F" w:rsidP="00303CA4">
            <w:pPr>
              <w:jc w:val="center"/>
              <w:rPr>
                <w:szCs w:val="21"/>
                <w:highlight w:val="yellow"/>
              </w:rPr>
            </w:pPr>
            <w:r w:rsidRPr="001F0670">
              <w:rPr>
                <w:rFonts w:hint="eastAsia"/>
                <w:color w:val="000000"/>
                <w:kern w:val="0"/>
                <w:szCs w:val="21"/>
              </w:rPr>
              <w:t>1084789.28</w:t>
            </w:r>
          </w:p>
        </w:tc>
        <w:tc>
          <w:tcPr>
            <w:tcW w:w="1134" w:type="dxa"/>
            <w:vAlign w:val="center"/>
          </w:tcPr>
          <w:p w:rsidR="0002543F" w:rsidRPr="001F0670" w:rsidRDefault="0002543F" w:rsidP="00303CA4">
            <w:pPr>
              <w:jc w:val="center"/>
              <w:rPr>
                <w:szCs w:val="21"/>
                <w:highlight w:val="yellow"/>
              </w:rPr>
            </w:pPr>
            <w:r w:rsidRPr="001F0670">
              <w:rPr>
                <w:rFonts w:hint="eastAsia"/>
                <w:color w:val="000000"/>
                <w:kern w:val="0"/>
                <w:szCs w:val="21"/>
              </w:rPr>
              <w:t>1084789.28</w:t>
            </w:r>
          </w:p>
        </w:tc>
        <w:tc>
          <w:tcPr>
            <w:tcW w:w="85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jc w:val="center"/>
              <w:rPr>
                <w:szCs w:val="21"/>
                <w:highlight w:val="yellow"/>
              </w:rPr>
            </w:pPr>
            <w:r w:rsidRPr="001F0670">
              <w:rPr>
                <w:rFonts w:hint="eastAsia"/>
                <w:color w:val="000000"/>
                <w:kern w:val="0"/>
                <w:szCs w:val="21"/>
              </w:rPr>
              <w:t>1084789.28</w:t>
            </w:r>
          </w:p>
        </w:tc>
        <w:tc>
          <w:tcPr>
            <w:tcW w:w="1021" w:type="dxa"/>
            <w:vAlign w:val="center"/>
          </w:tcPr>
          <w:p w:rsidR="0002543F" w:rsidRPr="001F0670" w:rsidRDefault="0002543F" w:rsidP="00303CA4">
            <w:pPr>
              <w:jc w:val="center"/>
              <w:rPr>
                <w:szCs w:val="21"/>
                <w:highlight w:val="yellow"/>
              </w:rPr>
            </w:pPr>
            <w:r w:rsidRPr="001F0670">
              <w:rPr>
                <w:rFonts w:hint="eastAsia"/>
                <w:color w:val="000000"/>
                <w:kern w:val="0"/>
                <w:szCs w:val="21"/>
              </w:rPr>
              <w:t>1084789.28</w:t>
            </w:r>
          </w:p>
        </w:tc>
        <w:tc>
          <w:tcPr>
            <w:tcW w:w="1021" w:type="dxa"/>
            <w:vAlign w:val="center"/>
          </w:tcPr>
          <w:p w:rsidR="0002543F" w:rsidRPr="001F0670" w:rsidRDefault="0002543F" w:rsidP="00386917">
            <w:pPr>
              <w:jc w:val="center"/>
              <w:rPr>
                <w:szCs w:val="21"/>
                <w:highlight w:val="yellow"/>
              </w:rPr>
            </w:pPr>
            <w:r w:rsidRPr="001F0670">
              <w:rPr>
                <w:rFonts w:hint="eastAsia"/>
                <w:szCs w:val="21"/>
                <w:highlight w:val="yellow"/>
              </w:rPr>
              <w:t>+320</w:t>
            </w:r>
          </w:p>
        </w:tc>
        <w:tc>
          <w:tcPr>
            <w:tcW w:w="998" w:type="dxa"/>
            <w:vAlign w:val="center"/>
          </w:tcPr>
          <w:p w:rsidR="0002543F" w:rsidRPr="001F0670" w:rsidRDefault="0002543F" w:rsidP="00386917">
            <w:pPr>
              <w:jc w:val="center"/>
              <w:rPr>
                <w:szCs w:val="21"/>
                <w:highlight w:val="yellow"/>
              </w:rPr>
            </w:pPr>
            <w:r w:rsidRPr="001F0670">
              <w:rPr>
                <w:rFonts w:hint="eastAsia"/>
                <w:szCs w:val="21"/>
                <w:highlight w:val="yellow"/>
              </w:rPr>
              <w:t>+320</w:t>
            </w:r>
          </w:p>
        </w:tc>
      </w:tr>
      <w:tr w:rsidR="0002543F" w:rsidRPr="001F0670" w:rsidTr="001F0670">
        <w:trPr>
          <w:trHeight w:val="20"/>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szCs w:val="21"/>
              </w:rPr>
            </w:pPr>
            <w:r w:rsidRPr="001F0670">
              <w:rPr>
                <w:szCs w:val="21"/>
              </w:rPr>
              <w:t>COD</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217.82</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54.223</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217.82</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54.223</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217.885</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86917">
            <w:pPr>
              <w:jc w:val="center"/>
              <w:rPr>
                <w:rFonts w:ascii="宋体" w:hAnsi="宋体" w:cs="宋体"/>
                <w:color w:val="000000"/>
                <w:szCs w:val="21"/>
              </w:rPr>
            </w:pPr>
            <w:r w:rsidRPr="001F0670">
              <w:rPr>
                <w:rFonts w:hint="eastAsia"/>
                <w:color w:val="000000"/>
                <w:szCs w:val="21"/>
              </w:rPr>
              <w:t xml:space="preserve">54.24 </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217.885</w:t>
            </w:r>
          </w:p>
        </w:tc>
        <w:tc>
          <w:tcPr>
            <w:tcW w:w="1021" w:type="dxa"/>
            <w:vAlign w:val="center"/>
          </w:tcPr>
          <w:p w:rsidR="0002543F" w:rsidRPr="001F0670" w:rsidRDefault="0002543F" w:rsidP="00303CA4">
            <w:pPr>
              <w:jc w:val="center"/>
              <w:rPr>
                <w:rFonts w:ascii="宋体" w:hAnsi="宋体" w:cs="宋体"/>
                <w:color w:val="000000"/>
                <w:szCs w:val="21"/>
              </w:rPr>
            </w:pPr>
            <w:r w:rsidRPr="001F0670">
              <w:rPr>
                <w:rFonts w:hint="eastAsia"/>
                <w:color w:val="000000"/>
                <w:szCs w:val="21"/>
              </w:rPr>
              <w:t xml:space="preserve">54.24 </w:t>
            </w:r>
          </w:p>
        </w:tc>
        <w:tc>
          <w:tcPr>
            <w:tcW w:w="1021" w:type="dxa"/>
            <w:vAlign w:val="center"/>
          </w:tcPr>
          <w:p w:rsidR="0002543F" w:rsidRPr="001F0670" w:rsidRDefault="0002543F" w:rsidP="00386917">
            <w:pPr>
              <w:pStyle w:val="aff6"/>
              <w:spacing w:line="240" w:lineRule="auto"/>
              <w:ind w:firstLineChars="0" w:firstLine="0"/>
              <w:jc w:val="center"/>
              <w:rPr>
                <w:rFonts w:eastAsiaTheme="minorEastAsia"/>
                <w:kern w:val="0"/>
                <w:sz w:val="21"/>
                <w:szCs w:val="21"/>
              </w:rPr>
            </w:pPr>
            <w:r w:rsidRPr="001F0670">
              <w:rPr>
                <w:rFonts w:eastAsiaTheme="minorEastAsia" w:hint="eastAsia"/>
                <w:sz w:val="21"/>
                <w:szCs w:val="21"/>
              </w:rPr>
              <w:t>+0.035</w:t>
            </w:r>
          </w:p>
        </w:tc>
        <w:tc>
          <w:tcPr>
            <w:tcW w:w="998" w:type="dxa"/>
            <w:vAlign w:val="center"/>
          </w:tcPr>
          <w:p w:rsidR="0002543F" w:rsidRPr="001F0670" w:rsidRDefault="0002543F" w:rsidP="00386917">
            <w:pPr>
              <w:jc w:val="center"/>
              <w:rPr>
                <w:szCs w:val="21"/>
                <w:highlight w:val="yellow"/>
              </w:rPr>
            </w:pPr>
            <w:r w:rsidRPr="001F0670">
              <w:rPr>
                <w:rFonts w:hint="eastAsia"/>
                <w:szCs w:val="21"/>
                <w:highlight w:val="yellow"/>
              </w:rPr>
              <w:t>+0.017</w:t>
            </w:r>
          </w:p>
        </w:tc>
      </w:tr>
      <w:tr w:rsidR="0002543F" w:rsidRPr="001F0670" w:rsidTr="001F0670">
        <w:trPr>
          <w:trHeight w:val="20"/>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szCs w:val="21"/>
              </w:rPr>
            </w:pPr>
            <w:r w:rsidRPr="001F0670">
              <w:rPr>
                <w:szCs w:val="21"/>
              </w:rPr>
              <w:t>SS</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24.310</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10.845</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24.310</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10.845</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w:t>
            </w:r>
            <w:r w:rsidRPr="001F0670">
              <w:rPr>
                <w:rFonts w:hint="eastAsia"/>
                <w:color w:val="000000"/>
                <w:kern w:val="0"/>
                <w:sz w:val="21"/>
                <w:szCs w:val="21"/>
              </w:rPr>
              <w:t>5</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86917">
            <w:pPr>
              <w:jc w:val="center"/>
              <w:rPr>
                <w:rFonts w:ascii="宋体" w:hAnsi="宋体" w:cs="宋体"/>
                <w:color w:val="000000"/>
                <w:szCs w:val="21"/>
              </w:rPr>
            </w:pPr>
            <w:r w:rsidRPr="001F0670">
              <w:rPr>
                <w:rFonts w:hint="eastAsia"/>
                <w:color w:val="000000"/>
                <w:szCs w:val="21"/>
              </w:rPr>
              <w:t xml:space="preserve">10.85 </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w:t>
            </w:r>
            <w:r w:rsidRPr="001F0670">
              <w:rPr>
                <w:rFonts w:hint="eastAsia"/>
                <w:color w:val="000000"/>
                <w:kern w:val="0"/>
                <w:sz w:val="21"/>
                <w:szCs w:val="21"/>
              </w:rPr>
              <w:t>5</w:t>
            </w:r>
          </w:p>
        </w:tc>
        <w:tc>
          <w:tcPr>
            <w:tcW w:w="1021" w:type="dxa"/>
            <w:vAlign w:val="center"/>
          </w:tcPr>
          <w:p w:rsidR="0002543F" w:rsidRPr="001F0670" w:rsidRDefault="0002543F" w:rsidP="00303CA4">
            <w:pPr>
              <w:jc w:val="center"/>
              <w:rPr>
                <w:rFonts w:ascii="宋体" w:hAnsi="宋体" w:cs="宋体"/>
                <w:color w:val="000000"/>
                <w:szCs w:val="21"/>
              </w:rPr>
            </w:pPr>
            <w:r w:rsidRPr="001F0670">
              <w:rPr>
                <w:rFonts w:hint="eastAsia"/>
                <w:color w:val="000000"/>
                <w:szCs w:val="21"/>
              </w:rPr>
              <w:t xml:space="preserve">10.85 </w:t>
            </w:r>
          </w:p>
        </w:tc>
        <w:tc>
          <w:tcPr>
            <w:tcW w:w="1021" w:type="dxa"/>
            <w:vAlign w:val="center"/>
          </w:tcPr>
          <w:p w:rsidR="0002543F" w:rsidRPr="001F0670" w:rsidRDefault="0002543F" w:rsidP="00386917">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+0.005</w:t>
            </w:r>
          </w:p>
        </w:tc>
        <w:tc>
          <w:tcPr>
            <w:tcW w:w="998" w:type="dxa"/>
            <w:vAlign w:val="center"/>
          </w:tcPr>
          <w:p w:rsidR="0002543F" w:rsidRPr="001F0670" w:rsidRDefault="0002543F" w:rsidP="00303CA4">
            <w:pPr>
              <w:jc w:val="center"/>
              <w:rPr>
                <w:szCs w:val="21"/>
                <w:highlight w:val="yellow"/>
              </w:rPr>
            </w:pPr>
            <w:r w:rsidRPr="001F0670">
              <w:rPr>
                <w:rFonts w:hint="eastAsia"/>
                <w:szCs w:val="21"/>
                <w:highlight w:val="yellow"/>
              </w:rPr>
              <w:t>+0.005</w:t>
            </w:r>
          </w:p>
        </w:tc>
      </w:tr>
      <w:tr w:rsidR="0002543F" w:rsidRPr="001F0670" w:rsidTr="001F0670">
        <w:trPr>
          <w:trHeight w:val="20"/>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szCs w:val="21"/>
              </w:rPr>
            </w:pPr>
            <w:r w:rsidRPr="001F0670">
              <w:rPr>
                <w:rFonts w:hint="eastAsia"/>
                <w:szCs w:val="21"/>
              </w:rPr>
              <w:t>氨氮</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5.422</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5.422</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86917">
            <w:pPr>
              <w:jc w:val="center"/>
              <w:rPr>
                <w:rFonts w:ascii="宋体" w:hAnsi="宋体" w:cs="宋体"/>
                <w:color w:val="000000"/>
                <w:szCs w:val="21"/>
              </w:rPr>
            </w:pPr>
            <w:r w:rsidRPr="001F0670">
              <w:rPr>
                <w:rFonts w:hint="eastAsia"/>
                <w:color w:val="000000"/>
                <w:szCs w:val="21"/>
              </w:rPr>
              <w:t xml:space="preserve">5.422 </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021" w:type="dxa"/>
            <w:vAlign w:val="center"/>
          </w:tcPr>
          <w:p w:rsidR="0002543F" w:rsidRPr="001F0670" w:rsidRDefault="0002543F" w:rsidP="00303CA4">
            <w:pPr>
              <w:jc w:val="center"/>
              <w:rPr>
                <w:rFonts w:ascii="宋体" w:hAnsi="宋体" w:cs="宋体"/>
                <w:color w:val="000000"/>
                <w:szCs w:val="21"/>
              </w:rPr>
            </w:pPr>
            <w:r w:rsidRPr="001F0670">
              <w:rPr>
                <w:rFonts w:hint="eastAsia"/>
                <w:color w:val="000000"/>
                <w:szCs w:val="21"/>
              </w:rPr>
              <w:t xml:space="preserve">5.422 </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c>
          <w:tcPr>
            <w:tcW w:w="998"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r>
      <w:tr w:rsidR="0002543F" w:rsidRPr="001F0670" w:rsidTr="001F0670">
        <w:trPr>
          <w:trHeight w:val="132"/>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szCs w:val="21"/>
              </w:rPr>
            </w:pPr>
            <w:r w:rsidRPr="001F0670">
              <w:rPr>
                <w:rFonts w:hint="eastAsia"/>
                <w:szCs w:val="21"/>
              </w:rPr>
              <w:t>总磷</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0.351</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0.351</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03CA4">
            <w:pPr>
              <w:jc w:val="center"/>
              <w:rPr>
                <w:szCs w:val="21"/>
                <w:highlight w:val="yellow"/>
              </w:rPr>
            </w:pPr>
            <w:r w:rsidRPr="001F0670">
              <w:rPr>
                <w:color w:val="000000"/>
                <w:kern w:val="0"/>
                <w:szCs w:val="21"/>
              </w:rPr>
              <w:t>0.351</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021" w:type="dxa"/>
            <w:vAlign w:val="center"/>
          </w:tcPr>
          <w:p w:rsidR="0002543F" w:rsidRPr="001F0670" w:rsidRDefault="0002543F" w:rsidP="00303CA4">
            <w:pPr>
              <w:jc w:val="center"/>
              <w:rPr>
                <w:szCs w:val="21"/>
                <w:highlight w:val="yellow"/>
              </w:rPr>
            </w:pPr>
            <w:r w:rsidRPr="001F0670">
              <w:rPr>
                <w:color w:val="000000"/>
                <w:kern w:val="0"/>
                <w:szCs w:val="21"/>
              </w:rPr>
              <w:t>0.351</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c>
          <w:tcPr>
            <w:tcW w:w="998"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r>
      <w:tr w:rsidR="0002543F" w:rsidRPr="001F0670" w:rsidTr="001F0670">
        <w:trPr>
          <w:trHeight w:val="132"/>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szCs w:val="21"/>
              </w:rPr>
            </w:pPr>
            <w:r w:rsidRPr="001F0670">
              <w:rPr>
                <w:color w:val="000000"/>
                <w:kern w:val="0"/>
                <w:szCs w:val="21"/>
              </w:rPr>
              <w:t>BOD</w:t>
            </w:r>
            <w:r w:rsidRPr="001F0670">
              <w:rPr>
                <w:color w:val="000000"/>
                <w:kern w:val="0"/>
                <w:szCs w:val="21"/>
                <w:vertAlign w:val="subscript"/>
              </w:rPr>
              <w:t>5</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168.443</w:t>
            </w:r>
          </w:p>
        </w:tc>
        <w:tc>
          <w:tcPr>
            <w:tcW w:w="1089" w:type="dxa"/>
            <w:vAlign w:val="center"/>
          </w:tcPr>
          <w:p w:rsidR="0002543F" w:rsidRPr="001F0670" w:rsidRDefault="0002543F" w:rsidP="007C1753">
            <w:pPr>
              <w:jc w:val="center"/>
              <w:rPr>
                <w:szCs w:val="21"/>
                <w:highlight w:val="yellow"/>
              </w:rPr>
            </w:pPr>
            <w:r w:rsidRPr="001F0670">
              <w:rPr>
                <w:color w:val="000000"/>
                <w:kern w:val="0"/>
                <w:szCs w:val="21"/>
              </w:rPr>
              <w:t>10.</w:t>
            </w:r>
            <w:r>
              <w:rPr>
                <w:rFonts w:hint="eastAsia"/>
                <w:color w:val="000000"/>
                <w:kern w:val="0"/>
                <w:szCs w:val="21"/>
              </w:rPr>
              <w:t>845</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168.443</w:t>
            </w:r>
          </w:p>
        </w:tc>
        <w:tc>
          <w:tcPr>
            <w:tcW w:w="1134" w:type="dxa"/>
            <w:vAlign w:val="center"/>
          </w:tcPr>
          <w:p w:rsidR="0002543F" w:rsidRPr="001F0670" w:rsidRDefault="0002543F" w:rsidP="007C1753">
            <w:pPr>
              <w:jc w:val="center"/>
              <w:rPr>
                <w:szCs w:val="21"/>
                <w:highlight w:val="yellow"/>
              </w:rPr>
            </w:pPr>
            <w:r w:rsidRPr="001F0670">
              <w:rPr>
                <w:color w:val="000000"/>
                <w:kern w:val="0"/>
                <w:szCs w:val="21"/>
              </w:rPr>
              <w:t>10.</w:t>
            </w:r>
            <w:r>
              <w:rPr>
                <w:rFonts w:hint="eastAsia"/>
                <w:color w:val="000000"/>
                <w:kern w:val="0"/>
                <w:szCs w:val="21"/>
              </w:rPr>
              <w:t>845</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168.453</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86917">
            <w:pPr>
              <w:jc w:val="center"/>
              <w:rPr>
                <w:rFonts w:ascii="宋体" w:hAnsi="宋体" w:cs="宋体"/>
                <w:color w:val="000000"/>
                <w:szCs w:val="21"/>
              </w:rPr>
            </w:pPr>
            <w:r w:rsidRPr="001F0670">
              <w:rPr>
                <w:rFonts w:hint="eastAsia"/>
                <w:color w:val="000000"/>
                <w:szCs w:val="21"/>
              </w:rPr>
              <w:t xml:space="preserve">10.85 </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168.453</w:t>
            </w:r>
          </w:p>
        </w:tc>
        <w:tc>
          <w:tcPr>
            <w:tcW w:w="1021" w:type="dxa"/>
            <w:vAlign w:val="center"/>
          </w:tcPr>
          <w:p w:rsidR="0002543F" w:rsidRPr="001F0670" w:rsidRDefault="0002543F" w:rsidP="00303CA4">
            <w:pPr>
              <w:jc w:val="center"/>
              <w:rPr>
                <w:rFonts w:ascii="宋体" w:hAnsi="宋体" w:cs="宋体"/>
                <w:color w:val="000000"/>
                <w:szCs w:val="21"/>
              </w:rPr>
            </w:pPr>
            <w:r w:rsidRPr="001F0670">
              <w:rPr>
                <w:rFonts w:hint="eastAsia"/>
                <w:color w:val="000000"/>
                <w:szCs w:val="21"/>
              </w:rPr>
              <w:t xml:space="preserve">10.85 </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+0.01</w:t>
            </w:r>
          </w:p>
        </w:tc>
        <w:tc>
          <w:tcPr>
            <w:tcW w:w="998" w:type="dxa"/>
            <w:vAlign w:val="center"/>
          </w:tcPr>
          <w:p w:rsidR="0002543F" w:rsidRPr="001F0670" w:rsidRDefault="0002543F" w:rsidP="00303CA4">
            <w:pPr>
              <w:jc w:val="center"/>
              <w:rPr>
                <w:szCs w:val="21"/>
                <w:highlight w:val="yellow"/>
              </w:rPr>
            </w:pPr>
            <w:r w:rsidRPr="001F0670">
              <w:rPr>
                <w:rFonts w:hint="eastAsia"/>
                <w:szCs w:val="21"/>
                <w:highlight w:val="yellow"/>
              </w:rPr>
              <w:t>+0.0</w:t>
            </w:r>
            <w:r>
              <w:rPr>
                <w:rFonts w:hint="eastAsia"/>
                <w:szCs w:val="21"/>
                <w:highlight w:val="yellow"/>
              </w:rPr>
              <w:t>05</w:t>
            </w:r>
          </w:p>
        </w:tc>
      </w:tr>
      <w:tr w:rsidR="0002543F" w:rsidRPr="001F0670" w:rsidTr="001F0670">
        <w:trPr>
          <w:trHeight w:val="132"/>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color w:val="000000"/>
                <w:kern w:val="0"/>
                <w:szCs w:val="21"/>
              </w:rPr>
            </w:pPr>
            <w:r w:rsidRPr="001F0670">
              <w:rPr>
                <w:color w:val="000000"/>
                <w:kern w:val="0"/>
                <w:szCs w:val="21"/>
              </w:rPr>
              <w:t>动植物油</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0.041</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0.041</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0.041</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0.041</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w:t>
            </w:r>
            <w:r w:rsidRPr="001F0670">
              <w:rPr>
                <w:rFonts w:hint="eastAsia"/>
                <w:color w:val="000000"/>
                <w:kern w:val="0"/>
                <w:sz w:val="21"/>
                <w:szCs w:val="21"/>
              </w:rPr>
              <w:t>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03CA4">
            <w:pPr>
              <w:jc w:val="center"/>
              <w:rPr>
                <w:szCs w:val="21"/>
                <w:highlight w:val="yellow"/>
              </w:rPr>
            </w:pPr>
            <w:r w:rsidRPr="001F0670">
              <w:rPr>
                <w:color w:val="000000"/>
                <w:kern w:val="0"/>
                <w:szCs w:val="21"/>
              </w:rPr>
              <w:t>0.041</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w:t>
            </w:r>
            <w:r w:rsidRPr="001F0670">
              <w:rPr>
                <w:rFonts w:hint="eastAsia"/>
                <w:color w:val="000000"/>
                <w:kern w:val="0"/>
                <w:sz w:val="21"/>
                <w:szCs w:val="21"/>
              </w:rPr>
              <w:t>1</w:t>
            </w:r>
          </w:p>
        </w:tc>
        <w:tc>
          <w:tcPr>
            <w:tcW w:w="1021" w:type="dxa"/>
            <w:vAlign w:val="center"/>
          </w:tcPr>
          <w:p w:rsidR="0002543F" w:rsidRPr="001F0670" w:rsidRDefault="0002543F" w:rsidP="00303CA4">
            <w:pPr>
              <w:jc w:val="center"/>
              <w:rPr>
                <w:szCs w:val="21"/>
                <w:highlight w:val="yellow"/>
              </w:rPr>
            </w:pPr>
            <w:r w:rsidRPr="001F0670">
              <w:rPr>
                <w:color w:val="000000"/>
                <w:kern w:val="0"/>
                <w:szCs w:val="21"/>
              </w:rPr>
              <w:t>0.041</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998"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r>
      <w:tr w:rsidR="0002543F" w:rsidRPr="001F0670" w:rsidTr="001F0670">
        <w:trPr>
          <w:trHeight w:val="132"/>
          <w:jc w:val="center"/>
        </w:trPr>
        <w:tc>
          <w:tcPr>
            <w:tcW w:w="608" w:type="dxa"/>
            <w:vMerge/>
            <w:vAlign w:val="center"/>
          </w:tcPr>
          <w:p w:rsidR="0002543F" w:rsidRPr="001F0670" w:rsidRDefault="0002543F" w:rsidP="00303CA4">
            <w:pPr>
              <w:adjustRightInd w:val="0"/>
              <w:jc w:val="center"/>
              <w:rPr>
                <w:b/>
                <w:spacing w:val="-10"/>
                <w:szCs w:val="21"/>
              </w:rPr>
            </w:pPr>
          </w:p>
        </w:tc>
        <w:tc>
          <w:tcPr>
            <w:tcW w:w="1802" w:type="dxa"/>
            <w:gridSpan w:val="2"/>
            <w:vAlign w:val="center"/>
          </w:tcPr>
          <w:p w:rsidR="0002543F" w:rsidRPr="001F0670" w:rsidRDefault="0002543F" w:rsidP="00303CA4">
            <w:pPr>
              <w:jc w:val="center"/>
              <w:rPr>
                <w:color w:val="000000"/>
                <w:kern w:val="0"/>
                <w:szCs w:val="21"/>
              </w:rPr>
            </w:pPr>
            <w:r w:rsidRPr="001F0670">
              <w:rPr>
                <w:color w:val="000000"/>
                <w:kern w:val="0"/>
                <w:szCs w:val="21"/>
              </w:rPr>
              <w:t>石油类</w:t>
            </w:r>
          </w:p>
        </w:tc>
        <w:tc>
          <w:tcPr>
            <w:tcW w:w="1179"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089" w:type="dxa"/>
            <w:vAlign w:val="center"/>
          </w:tcPr>
          <w:p w:rsidR="0002543F" w:rsidRPr="001F0670" w:rsidRDefault="0002543F" w:rsidP="00303CA4">
            <w:pPr>
              <w:jc w:val="center"/>
              <w:rPr>
                <w:szCs w:val="21"/>
                <w:highlight w:val="yellow"/>
              </w:rPr>
            </w:pPr>
            <w:r w:rsidRPr="001F0670">
              <w:rPr>
                <w:color w:val="000000"/>
                <w:kern w:val="0"/>
                <w:szCs w:val="21"/>
              </w:rPr>
              <w:t>0.526</w:t>
            </w:r>
          </w:p>
        </w:tc>
        <w:tc>
          <w:tcPr>
            <w:tcW w:w="1134"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134" w:type="dxa"/>
            <w:vAlign w:val="center"/>
          </w:tcPr>
          <w:p w:rsidR="0002543F" w:rsidRPr="001F0670" w:rsidRDefault="0002543F" w:rsidP="00303CA4">
            <w:pPr>
              <w:jc w:val="center"/>
              <w:rPr>
                <w:szCs w:val="21"/>
                <w:highlight w:val="yellow"/>
              </w:rPr>
            </w:pPr>
            <w:r w:rsidRPr="001F0670">
              <w:rPr>
                <w:color w:val="000000"/>
                <w:kern w:val="0"/>
                <w:szCs w:val="21"/>
              </w:rPr>
              <w:t>0.526</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303CA4">
            <w:pPr>
              <w:jc w:val="center"/>
              <w:rPr>
                <w:szCs w:val="21"/>
                <w:highlight w:val="yellow"/>
              </w:rPr>
            </w:pPr>
            <w:r w:rsidRPr="001F0670">
              <w:rPr>
                <w:color w:val="000000"/>
                <w:kern w:val="0"/>
                <w:szCs w:val="21"/>
              </w:rPr>
              <w:t>0.526</w:t>
            </w:r>
          </w:p>
        </w:tc>
        <w:tc>
          <w:tcPr>
            <w:tcW w:w="850"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303CA4">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021" w:type="dxa"/>
            <w:vAlign w:val="center"/>
          </w:tcPr>
          <w:p w:rsidR="0002543F" w:rsidRPr="001F0670" w:rsidRDefault="0002543F" w:rsidP="00303CA4">
            <w:pPr>
              <w:jc w:val="center"/>
              <w:rPr>
                <w:szCs w:val="21"/>
                <w:highlight w:val="yellow"/>
              </w:rPr>
            </w:pPr>
            <w:r w:rsidRPr="001F0670">
              <w:rPr>
                <w:color w:val="000000"/>
                <w:kern w:val="0"/>
                <w:szCs w:val="21"/>
              </w:rPr>
              <w:t>0.526</w:t>
            </w:r>
          </w:p>
        </w:tc>
        <w:tc>
          <w:tcPr>
            <w:tcW w:w="1021"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998" w:type="dxa"/>
            <w:vAlign w:val="center"/>
          </w:tcPr>
          <w:p w:rsidR="0002543F" w:rsidRPr="001F0670" w:rsidRDefault="0002543F"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r>
      <w:tr w:rsidR="00437D63" w:rsidRPr="001F0670" w:rsidTr="001F0670">
        <w:trPr>
          <w:trHeight w:val="69"/>
          <w:jc w:val="center"/>
        </w:trPr>
        <w:tc>
          <w:tcPr>
            <w:tcW w:w="608" w:type="dxa"/>
            <w:vMerge w:val="restart"/>
            <w:vAlign w:val="center"/>
          </w:tcPr>
          <w:p w:rsidR="00437D63" w:rsidRPr="001F0670" w:rsidRDefault="00437D63" w:rsidP="00303CA4">
            <w:pPr>
              <w:adjustRightInd w:val="0"/>
              <w:jc w:val="center"/>
              <w:rPr>
                <w:spacing w:val="-10"/>
                <w:szCs w:val="21"/>
              </w:rPr>
            </w:pPr>
            <w:r w:rsidRPr="001F0670">
              <w:rPr>
                <w:rFonts w:hAnsi="宋体"/>
                <w:spacing w:val="-10"/>
                <w:szCs w:val="21"/>
              </w:rPr>
              <w:t>废气</w:t>
            </w:r>
          </w:p>
        </w:tc>
        <w:tc>
          <w:tcPr>
            <w:tcW w:w="527" w:type="dxa"/>
            <w:vMerge w:val="restart"/>
            <w:vAlign w:val="center"/>
          </w:tcPr>
          <w:p w:rsidR="00437D63" w:rsidRPr="001F0670" w:rsidRDefault="00437D63" w:rsidP="00303CA4">
            <w:pPr>
              <w:adjustRightInd w:val="0"/>
              <w:jc w:val="center"/>
              <w:rPr>
                <w:spacing w:val="-10"/>
                <w:szCs w:val="21"/>
              </w:rPr>
            </w:pPr>
            <w:r w:rsidRPr="001F0670">
              <w:rPr>
                <w:rFonts w:hAnsi="宋体"/>
                <w:spacing w:val="-10"/>
                <w:szCs w:val="21"/>
              </w:rPr>
              <w:t>有组织</w:t>
            </w:r>
          </w:p>
        </w:tc>
        <w:tc>
          <w:tcPr>
            <w:tcW w:w="1275" w:type="dxa"/>
            <w:vAlign w:val="center"/>
          </w:tcPr>
          <w:p w:rsidR="00437D63" w:rsidRPr="001F0670" w:rsidRDefault="00437D63"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VOCs</w:t>
            </w:r>
          </w:p>
        </w:tc>
        <w:tc>
          <w:tcPr>
            <w:tcW w:w="2268" w:type="dxa"/>
            <w:gridSpan w:val="2"/>
            <w:vAlign w:val="center"/>
          </w:tcPr>
          <w:p w:rsidR="00437D63" w:rsidRPr="001F0670" w:rsidRDefault="00437D63" w:rsidP="00303CA4">
            <w:pPr>
              <w:adjustRightInd w:val="0"/>
              <w:jc w:val="center"/>
              <w:rPr>
                <w:spacing w:val="-10"/>
                <w:szCs w:val="21"/>
              </w:rPr>
            </w:pPr>
            <w:r w:rsidRPr="001F0670">
              <w:rPr>
                <w:color w:val="000000"/>
                <w:szCs w:val="21"/>
              </w:rPr>
              <w:t>0.437</w:t>
            </w:r>
          </w:p>
        </w:tc>
        <w:tc>
          <w:tcPr>
            <w:tcW w:w="2268"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0.437</w:t>
            </w:r>
          </w:p>
        </w:tc>
        <w:tc>
          <w:tcPr>
            <w:tcW w:w="2266" w:type="dxa"/>
            <w:gridSpan w:val="2"/>
            <w:vAlign w:val="center"/>
          </w:tcPr>
          <w:p w:rsidR="00437D63" w:rsidRPr="001F0670" w:rsidRDefault="004A3DF9" w:rsidP="00303CA4">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5.387</w:t>
            </w:r>
          </w:p>
        </w:tc>
        <w:tc>
          <w:tcPr>
            <w:tcW w:w="1530" w:type="dxa"/>
            <w:gridSpan w:val="2"/>
            <w:noWrap/>
            <w:vAlign w:val="center"/>
          </w:tcPr>
          <w:p w:rsidR="00437D63" w:rsidRPr="001F0670" w:rsidRDefault="00437D63" w:rsidP="00303CA4">
            <w:pPr>
              <w:jc w:val="center"/>
              <w:rPr>
                <w:szCs w:val="21"/>
              </w:rPr>
            </w:pPr>
            <w:r w:rsidRPr="001F0670">
              <w:rPr>
                <w:rFonts w:hint="eastAsia"/>
                <w:spacing w:val="-10"/>
                <w:kern w:val="0"/>
                <w:szCs w:val="21"/>
              </w:rPr>
              <w:t>0</w:t>
            </w:r>
          </w:p>
        </w:tc>
        <w:tc>
          <w:tcPr>
            <w:tcW w:w="2042" w:type="dxa"/>
            <w:gridSpan w:val="2"/>
            <w:noWrap/>
            <w:vAlign w:val="center"/>
          </w:tcPr>
          <w:p w:rsidR="00437D63" w:rsidRPr="001F0670" w:rsidRDefault="004A3DF9" w:rsidP="00303CA4">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5.387</w:t>
            </w:r>
          </w:p>
        </w:tc>
        <w:tc>
          <w:tcPr>
            <w:tcW w:w="2019" w:type="dxa"/>
            <w:gridSpan w:val="2"/>
            <w:noWrap/>
            <w:vAlign w:val="center"/>
          </w:tcPr>
          <w:p w:rsidR="00437D63" w:rsidRPr="001F0670" w:rsidRDefault="00437D63" w:rsidP="004A3DF9">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004A3DF9">
              <w:rPr>
                <w:rFonts w:eastAsiaTheme="minorEastAsia" w:hint="eastAsia"/>
                <w:kern w:val="0"/>
                <w:sz w:val="21"/>
                <w:szCs w:val="21"/>
              </w:rPr>
              <w:t>4.95</w:t>
            </w:r>
          </w:p>
        </w:tc>
      </w:tr>
      <w:tr w:rsidR="00437D63" w:rsidRPr="001F0670" w:rsidTr="001F0670">
        <w:trPr>
          <w:trHeight w:val="20"/>
          <w:jc w:val="center"/>
        </w:trPr>
        <w:tc>
          <w:tcPr>
            <w:tcW w:w="608" w:type="dxa"/>
            <w:vMerge/>
            <w:vAlign w:val="center"/>
          </w:tcPr>
          <w:p w:rsidR="00437D63" w:rsidRPr="001F0670" w:rsidRDefault="00437D63" w:rsidP="00303CA4">
            <w:pPr>
              <w:adjustRightInd w:val="0"/>
              <w:jc w:val="center"/>
              <w:rPr>
                <w:spacing w:val="-10"/>
                <w:szCs w:val="21"/>
              </w:rPr>
            </w:pPr>
          </w:p>
        </w:tc>
        <w:tc>
          <w:tcPr>
            <w:tcW w:w="527" w:type="dxa"/>
            <w:vMerge/>
            <w:vAlign w:val="center"/>
          </w:tcPr>
          <w:p w:rsidR="00437D63" w:rsidRPr="001F0670" w:rsidRDefault="00437D63" w:rsidP="00303CA4">
            <w:pPr>
              <w:adjustRightInd w:val="0"/>
              <w:jc w:val="center"/>
              <w:rPr>
                <w:spacing w:val="-10"/>
                <w:szCs w:val="21"/>
              </w:rPr>
            </w:pPr>
          </w:p>
        </w:tc>
        <w:tc>
          <w:tcPr>
            <w:tcW w:w="1275" w:type="dxa"/>
            <w:vAlign w:val="center"/>
          </w:tcPr>
          <w:p w:rsidR="00437D63" w:rsidRPr="001F0670" w:rsidRDefault="00437D63" w:rsidP="00303CA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颗粒物</w:t>
            </w:r>
          </w:p>
        </w:tc>
        <w:tc>
          <w:tcPr>
            <w:tcW w:w="2268" w:type="dxa"/>
            <w:gridSpan w:val="2"/>
            <w:vAlign w:val="center"/>
          </w:tcPr>
          <w:p w:rsidR="00437D63" w:rsidRPr="001F0670" w:rsidRDefault="00437D63" w:rsidP="00303CA4">
            <w:pPr>
              <w:adjustRightInd w:val="0"/>
              <w:jc w:val="center"/>
              <w:rPr>
                <w:spacing w:val="-10"/>
                <w:szCs w:val="21"/>
              </w:rPr>
            </w:pPr>
            <w:r w:rsidRPr="001F0670">
              <w:rPr>
                <w:color w:val="000000"/>
                <w:szCs w:val="21"/>
              </w:rPr>
              <w:t>0.67</w:t>
            </w:r>
          </w:p>
        </w:tc>
        <w:tc>
          <w:tcPr>
            <w:tcW w:w="2268"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0.67</w:t>
            </w:r>
          </w:p>
        </w:tc>
        <w:tc>
          <w:tcPr>
            <w:tcW w:w="2266" w:type="dxa"/>
            <w:gridSpan w:val="2"/>
            <w:vAlign w:val="center"/>
          </w:tcPr>
          <w:p w:rsidR="00437D63" w:rsidRPr="001F0670" w:rsidRDefault="00437D63" w:rsidP="00303CA4">
            <w:pPr>
              <w:adjustRightInd w:val="0"/>
              <w:jc w:val="center"/>
              <w:rPr>
                <w:spacing w:val="-10"/>
                <w:szCs w:val="21"/>
              </w:rPr>
            </w:pPr>
            <w:r w:rsidRPr="001F0670">
              <w:rPr>
                <w:color w:val="000000"/>
                <w:szCs w:val="21"/>
              </w:rPr>
              <w:t>0.67</w:t>
            </w:r>
          </w:p>
        </w:tc>
        <w:tc>
          <w:tcPr>
            <w:tcW w:w="1530" w:type="dxa"/>
            <w:gridSpan w:val="2"/>
            <w:noWrap/>
            <w:vAlign w:val="center"/>
          </w:tcPr>
          <w:p w:rsidR="00437D63" w:rsidRPr="001F0670" w:rsidRDefault="00437D63" w:rsidP="00437D63">
            <w:pPr>
              <w:jc w:val="center"/>
              <w:rPr>
                <w:szCs w:val="21"/>
              </w:rPr>
            </w:pPr>
            <w:r w:rsidRPr="001F0670">
              <w:rPr>
                <w:rFonts w:hint="eastAsia"/>
                <w:spacing w:val="-10"/>
                <w:kern w:val="0"/>
                <w:szCs w:val="21"/>
              </w:rPr>
              <w:t>0</w:t>
            </w:r>
          </w:p>
        </w:tc>
        <w:tc>
          <w:tcPr>
            <w:tcW w:w="2042"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0.67</w:t>
            </w:r>
          </w:p>
        </w:tc>
        <w:tc>
          <w:tcPr>
            <w:tcW w:w="2019" w:type="dxa"/>
            <w:gridSpan w:val="2"/>
            <w:noWrap/>
            <w:vAlign w:val="center"/>
          </w:tcPr>
          <w:p w:rsidR="00437D63" w:rsidRPr="001F0670" w:rsidRDefault="00437D63" w:rsidP="00437D63">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437D63" w:rsidRPr="001F0670" w:rsidTr="001F0670">
        <w:trPr>
          <w:trHeight w:val="20"/>
          <w:jc w:val="center"/>
        </w:trPr>
        <w:tc>
          <w:tcPr>
            <w:tcW w:w="608" w:type="dxa"/>
            <w:vMerge/>
            <w:vAlign w:val="center"/>
          </w:tcPr>
          <w:p w:rsidR="00437D63" w:rsidRPr="001F0670" w:rsidRDefault="00437D63" w:rsidP="00303CA4">
            <w:pPr>
              <w:adjustRightInd w:val="0"/>
              <w:jc w:val="center"/>
              <w:rPr>
                <w:spacing w:val="-10"/>
                <w:szCs w:val="21"/>
              </w:rPr>
            </w:pPr>
          </w:p>
        </w:tc>
        <w:tc>
          <w:tcPr>
            <w:tcW w:w="527" w:type="dxa"/>
            <w:vMerge/>
            <w:vAlign w:val="center"/>
          </w:tcPr>
          <w:p w:rsidR="00437D63" w:rsidRPr="001F0670" w:rsidRDefault="00437D63" w:rsidP="00303CA4">
            <w:pPr>
              <w:adjustRightInd w:val="0"/>
              <w:jc w:val="center"/>
              <w:rPr>
                <w:spacing w:val="-10"/>
                <w:szCs w:val="21"/>
              </w:rPr>
            </w:pPr>
          </w:p>
        </w:tc>
        <w:tc>
          <w:tcPr>
            <w:tcW w:w="1275" w:type="dxa"/>
            <w:vAlign w:val="center"/>
          </w:tcPr>
          <w:p w:rsidR="00437D63" w:rsidRPr="001F0670" w:rsidRDefault="00437D63" w:rsidP="00303CA4">
            <w:pPr>
              <w:pStyle w:val="aff6"/>
              <w:spacing w:line="240" w:lineRule="auto"/>
              <w:ind w:firstLineChars="0" w:firstLine="0"/>
              <w:jc w:val="center"/>
              <w:rPr>
                <w:rFonts w:eastAsiaTheme="minorEastAsia"/>
                <w:kern w:val="0"/>
                <w:sz w:val="21"/>
                <w:szCs w:val="21"/>
              </w:rPr>
            </w:pPr>
            <w:r w:rsidRPr="001F0670">
              <w:rPr>
                <w:color w:val="000000"/>
                <w:sz w:val="21"/>
                <w:szCs w:val="21"/>
              </w:rPr>
              <w:t>氨</w:t>
            </w:r>
          </w:p>
        </w:tc>
        <w:tc>
          <w:tcPr>
            <w:tcW w:w="2268" w:type="dxa"/>
            <w:gridSpan w:val="2"/>
            <w:vAlign w:val="center"/>
          </w:tcPr>
          <w:p w:rsidR="00437D63" w:rsidRPr="001F0670" w:rsidRDefault="00437D63" w:rsidP="00303CA4">
            <w:pPr>
              <w:adjustRightInd w:val="0"/>
              <w:jc w:val="center"/>
              <w:rPr>
                <w:spacing w:val="-10"/>
                <w:szCs w:val="21"/>
              </w:rPr>
            </w:pPr>
            <w:r w:rsidRPr="001F0670">
              <w:rPr>
                <w:color w:val="000000"/>
                <w:szCs w:val="21"/>
              </w:rPr>
              <w:t>0.065</w:t>
            </w:r>
          </w:p>
        </w:tc>
        <w:tc>
          <w:tcPr>
            <w:tcW w:w="2268"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0.065</w:t>
            </w:r>
          </w:p>
        </w:tc>
        <w:tc>
          <w:tcPr>
            <w:tcW w:w="2266" w:type="dxa"/>
            <w:gridSpan w:val="2"/>
            <w:vAlign w:val="center"/>
          </w:tcPr>
          <w:p w:rsidR="00437D63" w:rsidRPr="001F0670" w:rsidRDefault="00437D63" w:rsidP="00303CA4">
            <w:pPr>
              <w:adjustRightInd w:val="0"/>
              <w:jc w:val="center"/>
              <w:rPr>
                <w:spacing w:val="-10"/>
                <w:szCs w:val="21"/>
              </w:rPr>
            </w:pPr>
            <w:r w:rsidRPr="001F0670">
              <w:rPr>
                <w:color w:val="000000"/>
                <w:szCs w:val="21"/>
              </w:rPr>
              <w:t>0.065</w:t>
            </w:r>
          </w:p>
        </w:tc>
        <w:tc>
          <w:tcPr>
            <w:tcW w:w="1530" w:type="dxa"/>
            <w:gridSpan w:val="2"/>
            <w:noWrap/>
            <w:vAlign w:val="center"/>
          </w:tcPr>
          <w:p w:rsidR="00437D63" w:rsidRPr="001F0670" w:rsidRDefault="00437D63" w:rsidP="00437D63">
            <w:pPr>
              <w:jc w:val="center"/>
              <w:rPr>
                <w:szCs w:val="21"/>
              </w:rPr>
            </w:pPr>
            <w:r w:rsidRPr="001F0670">
              <w:rPr>
                <w:rFonts w:hint="eastAsia"/>
                <w:spacing w:val="-10"/>
                <w:kern w:val="0"/>
                <w:szCs w:val="21"/>
              </w:rPr>
              <w:t>0</w:t>
            </w:r>
          </w:p>
        </w:tc>
        <w:tc>
          <w:tcPr>
            <w:tcW w:w="2042"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0.065</w:t>
            </w:r>
          </w:p>
        </w:tc>
        <w:tc>
          <w:tcPr>
            <w:tcW w:w="2019" w:type="dxa"/>
            <w:gridSpan w:val="2"/>
            <w:noWrap/>
            <w:vAlign w:val="center"/>
          </w:tcPr>
          <w:p w:rsidR="00437D63" w:rsidRPr="001F0670" w:rsidRDefault="00437D63" w:rsidP="00437D63">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437D63" w:rsidRPr="001F0670" w:rsidTr="001F0670">
        <w:trPr>
          <w:trHeight w:val="20"/>
          <w:jc w:val="center"/>
        </w:trPr>
        <w:tc>
          <w:tcPr>
            <w:tcW w:w="608" w:type="dxa"/>
            <w:vMerge/>
            <w:vAlign w:val="center"/>
          </w:tcPr>
          <w:p w:rsidR="00437D63" w:rsidRPr="001F0670" w:rsidRDefault="00437D63" w:rsidP="00303CA4">
            <w:pPr>
              <w:adjustRightInd w:val="0"/>
              <w:jc w:val="center"/>
              <w:rPr>
                <w:spacing w:val="-10"/>
                <w:szCs w:val="21"/>
              </w:rPr>
            </w:pPr>
          </w:p>
        </w:tc>
        <w:tc>
          <w:tcPr>
            <w:tcW w:w="527" w:type="dxa"/>
            <w:vMerge/>
            <w:vAlign w:val="center"/>
          </w:tcPr>
          <w:p w:rsidR="00437D63" w:rsidRPr="001F0670" w:rsidRDefault="00437D63" w:rsidP="00303CA4">
            <w:pPr>
              <w:adjustRightInd w:val="0"/>
              <w:jc w:val="center"/>
              <w:rPr>
                <w:spacing w:val="-10"/>
                <w:szCs w:val="21"/>
              </w:rPr>
            </w:pPr>
          </w:p>
        </w:tc>
        <w:tc>
          <w:tcPr>
            <w:tcW w:w="1275" w:type="dxa"/>
            <w:vAlign w:val="center"/>
          </w:tcPr>
          <w:p w:rsidR="00437D63" w:rsidRPr="001F0670" w:rsidRDefault="00437D63" w:rsidP="00303CA4">
            <w:pPr>
              <w:pStyle w:val="aff6"/>
              <w:spacing w:line="240" w:lineRule="auto"/>
              <w:ind w:firstLineChars="0" w:firstLine="0"/>
              <w:jc w:val="center"/>
              <w:rPr>
                <w:rFonts w:eastAsiaTheme="minorEastAsia"/>
                <w:kern w:val="0"/>
                <w:sz w:val="21"/>
                <w:szCs w:val="21"/>
              </w:rPr>
            </w:pPr>
            <w:r w:rsidRPr="001F0670">
              <w:rPr>
                <w:color w:val="000000"/>
                <w:sz w:val="21"/>
                <w:szCs w:val="21"/>
              </w:rPr>
              <w:t>硫化氢</w:t>
            </w:r>
          </w:p>
        </w:tc>
        <w:tc>
          <w:tcPr>
            <w:tcW w:w="2268" w:type="dxa"/>
            <w:gridSpan w:val="2"/>
            <w:vAlign w:val="center"/>
          </w:tcPr>
          <w:p w:rsidR="00437D63" w:rsidRPr="001F0670" w:rsidRDefault="00437D63" w:rsidP="00303CA4">
            <w:pPr>
              <w:adjustRightInd w:val="0"/>
              <w:jc w:val="center"/>
              <w:rPr>
                <w:spacing w:val="-10"/>
                <w:szCs w:val="21"/>
              </w:rPr>
            </w:pPr>
            <w:r w:rsidRPr="001F0670">
              <w:rPr>
                <w:color w:val="000000"/>
                <w:szCs w:val="21"/>
              </w:rPr>
              <w:t>0.003</w:t>
            </w:r>
          </w:p>
        </w:tc>
        <w:tc>
          <w:tcPr>
            <w:tcW w:w="2268"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0.003</w:t>
            </w:r>
          </w:p>
        </w:tc>
        <w:tc>
          <w:tcPr>
            <w:tcW w:w="2266" w:type="dxa"/>
            <w:gridSpan w:val="2"/>
            <w:vAlign w:val="center"/>
          </w:tcPr>
          <w:p w:rsidR="00437D63" w:rsidRPr="001F0670" w:rsidRDefault="00437D63" w:rsidP="00303CA4">
            <w:pPr>
              <w:adjustRightInd w:val="0"/>
              <w:jc w:val="center"/>
              <w:rPr>
                <w:spacing w:val="-10"/>
                <w:szCs w:val="21"/>
              </w:rPr>
            </w:pPr>
            <w:r w:rsidRPr="001F0670">
              <w:rPr>
                <w:color w:val="000000"/>
                <w:szCs w:val="21"/>
              </w:rPr>
              <w:t>0.003</w:t>
            </w:r>
          </w:p>
        </w:tc>
        <w:tc>
          <w:tcPr>
            <w:tcW w:w="1530" w:type="dxa"/>
            <w:gridSpan w:val="2"/>
            <w:noWrap/>
            <w:vAlign w:val="center"/>
          </w:tcPr>
          <w:p w:rsidR="00437D63" w:rsidRPr="001F0670" w:rsidRDefault="00437D63" w:rsidP="00437D63">
            <w:pPr>
              <w:jc w:val="center"/>
              <w:rPr>
                <w:szCs w:val="21"/>
              </w:rPr>
            </w:pPr>
            <w:r w:rsidRPr="001F0670">
              <w:rPr>
                <w:rFonts w:hint="eastAsia"/>
                <w:spacing w:val="-10"/>
                <w:kern w:val="0"/>
                <w:szCs w:val="21"/>
              </w:rPr>
              <w:t>0</w:t>
            </w:r>
          </w:p>
        </w:tc>
        <w:tc>
          <w:tcPr>
            <w:tcW w:w="2042" w:type="dxa"/>
            <w:gridSpan w:val="2"/>
            <w:noWrap/>
            <w:vAlign w:val="center"/>
          </w:tcPr>
          <w:p w:rsidR="00437D63" w:rsidRPr="001F0670" w:rsidRDefault="00437D63" w:rsidP="00303CA4">
            <w:pPr>
              <w:adjustRightInd w:val="0"/>
              <w:jc w:val="center"/>
              <w:rPr>
                <w:spacing w:val="-10"/>
                <w:szCs w:val="21"/>
              </w:rPr>
            </w:pPr>
            <w:r w:rsidRPr="001F0670">
              <w:rPr>
                <w:color w:val="000000"/>
                <w:szCs w:val="21"/>
              </w:rPr>
              <w:t>0.003</w:t>
            </w:r>
          </w:p>
        </w:tc>
        <w:tc>
          <w:tcPr>
            <w:tcW w:w="2019" w:type="dxa"/>
            <w:gridSpan w:val="2"/>
            <w:noWrap/>
            <w:vAlign w:val="center"/>
          </w:tcPr>
          <w:p w:rsidR="00437D63" w:rsidRPr="001F0670" w:rsidRDefault="00437D63" w:rsidP="00437D63">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437D63" w:rsidRPr="001F0670" w:rsidTr="001F0670">
        <w:trPr>
          <w:trHeight w:val="20"/>
          <w:jc w:val="center"/>
        </w:trPr>
        <w:tc>
          <w:tcPr>
            <w:tcW w:w="608" w:type="dxa"/>
            <w:vMerge/>
            <w:vAlign w:val="center"/>
          </w:tcPr>
          <w:p w:rsidR="00437D63" w:rsidRPr="001F0670" w:rsidRDefault="00437D63" w:rsidP="00303CA4">
            <w:pPr>
              <w:adjustRightInd w:val="0"/>
              <w:jc w:val="center"/>
              <w:rPr>
                <w:spacing w:val="-10"/>
                <w:szCs w:val="21"/>
              </w:rPr>
            </w:pPr>
          </w:p>
        </w:tc>
        <w:tc>
          <w:tcPr>
            <w:tcW w:w="527" w:type="dxa"/>
            <w:vAlign w:val="center"/>
          </w:tcPr>
          <w:p w:rsidR="00437D63" w:rsidRPr="001F0670" w:rsidRDefault="00437D63" w:rsidP="00303CA4">
            <w:pPr>
              <w:adjustRightInd w:val="0"/>
              <w:jc w:val="center"/>
              <w:rPr>
                <w:spacing w:val="-10"/>
                <w:szCs w:val="21"/>
              </w:rPr>
            </w:pPr>
            <w:r w:rsidRPr="001F0670">
              <w:rPr>
                <w:rFonts w:hAnsi="宋体"/>
                <w:spacing w:val="-10"/>
                <w:szCs w:val="21"/>
              </w:rPr>
              <w:t>无组织</w:t>
            </w:r>
          </w:p>
        </w:tc>
        <w:tc>
          <w:tcPr>
            <w:tcW w:w="1275" w:type="dxa"/>
            <w:vAlign w:val="center"/>
          </w:tcPr>
          <w:p w:rsidR="00437D63" w:rsidRPr="001F0670" w:rsidRDefault="00437D63" w:rsidP="00303CA4">
            <w:pPr>
              <w:jc w:val="center"/>
              <w:rPr>
                <w:szCs w:val="21"/>
              </w:rPr>
            </w:pPr>
            <w:r w:rsidRPr="001F0670">
              <w:rPr>
                <w:rFonts w:hint="eastAsia"/>
                <w:szCs w:val="21"/>
              </w:rPr>
              <w:t>VOCs</w:t>
            </w:r>
          </w:p>
        </w:tc>
        <w:tc>
          <w:tcPr>
            <w:tcW w:w="2268" w:type="dxa"/>
            <w:gridSpan w:val="2"/>
            <w:vAlign w:val="center"/>
          </w:tcPr>
          <w:p w:rsidR="00437D63" w:rsidRPr="001F0670" w:rsidRDefault="00437D63" w:rsidP="00303CA4">
            <w:pPr>
              <w:adjustRightInd w:val="0"/>
              <w:jc w:val="center"/>
              <w:rPr>
                <w:spacing w:val="-10"/>
                <w:szCs w:val="21"/>
              </w:rPr>
            </w:pPr>
            <w:r w:rsidRPr="001F0670">
              <w:rPr>
                <w:rFonts w:hint="eastAsia"/>
                <w:spacing w:val="-10"/>
                <w:szCs w:val="21"/>
              </w:rPr>
              <w:t>0.0101</w:t>
            </w:r>
          </w:p>
        </w:tc>
        <w:tc>
          <w:tcPr>
            <w:tcW w:w="2268" w:type="dxa"/>
            <w:gridSpan w:val="2"/>
            <w:noWrap/>
            <w:vAlign w:val="center"/>
          </w:tcPr>
          <w:p w:rsidR="00437D63" w:rsidRPr="001F0670" w:rsidRDefault="00437D63" w:rsidP="00303CA4">
            <w:pPr>
              <w:adjustRightInd w:val="0"/>
              <w:jc w:val="center"/>
              <w:rPr>
                <w:spacing w:val="-10"/>
                <w:szCs w:val="21"/>
              </w:rPr>
            </w:pPr>
            <w:r w:rsidRPr="001F0670">
              <w:rPr>
                <w:rFonts w:hint="eastAsia"/>
                <w:spacing w:val="-10"/>
                <w:szCs w:val="21"/>
              </w:rPr>
              <w:t>0.0101</w:t>
            </w:r>
          </w:p>
        </w:tc>
        <w:tc>
          <w:tcPr>
            <w:tcW w:w="2266" w:type="dxa"/>
            <w:gridSpan w:val="2"/>
            <w:vAlign w:val="center"/>
          </w:tcPr>
          <w:p w:rsidR="00437D63" w:rsidRPr="001F0670" w:rsidRDefault="004A3DF9" w:rsidP="00303CA4">
            <w:pPr>
              <w:jc w:val="center"/>
              <w:rPr>
                <w:szCs w:val="21"/>
              </w:rPr>
            </w:pPr>
            <w:r>
              <w:rPr>
                <w:rFonts w:hint="eastAsia"/>
                <w:spacing w:val="-10"/>
                <w:kern w:val="0"/>
                <w:szCs w:val="21"/>
              </w:rPr>
              <w:t>1.01</w:t>
            </w:r>
          </w:p>
        </w:tc>
        <w:tc>
          <w:tcPr>
            <w:tcW w:w="1530" w:type="dxa"/>
            <w:gridSpan w:val="2"/>
            <w:noWrap/>
            <w:vAlign w:val="center"/>
          </w:tcPr>
          <w:p w:rsidR="00437D63" w:rsidRPr="001F0670" w:rsidRDefault="00437D63" w:rsidP="00437D63">
            <w:pPr>
              <w:jc w:val="center"/>
              <w:rPr>
                <w:szCs w:val="21"/>
              </w:rPr>
            </w:pPr>
            <w:r w:rsidRPr="001F0670">
              <w:rPr>
                <w:rFonts w:hint="eastAsia"/>
                <w:spacing w:val="-10"/>
                <w:kern w:val="0"/>
                <w:szCs w:val="21"/>
              </w:rPr>
              <w:t>0</w:t>
            </w:r>
          </w:p>
        </w:tc>
        <w:tc>
          <w:tcPr>
            <w:tcW w:w="2042" w:type="dxa"/>
            <w:gridSpan w:val="2"/>
            <w:noWrap/>
            <w:vAlign w:val="center"/>
          </w:tcPr>
          <w:p w:rsidR="00437D63" w:rsidRPr="001F0670" w:rsidRDefault="004A3DF9" w:rsidP="00303CA4">
            <w:pPr>
              <w:jc w:val="center"/>
              <w:rPr>
                <w:szCs w:val="21"/>
              </w:rPr>
            </w:pPr>
            <w:r>
              <w:rPr>
                <w:rFonts w:hint="eastAsia"/>
                <w:spacing w:val="-10"/>
                <w:kern w:val="0"/>
                <w:szCs w:val="21"/>
              </w:rPr>
              <w:t>1.01</w:t>
            </w:r>
          </w:p>
        </w:tc>
        <w:tc>
          <w:tcPr>
            <w:tcW w:w="2019" w:type="dxa"/>
            <w:gridSpan w:val="2"/>
            <w:noWrap/>
            <w:vAlign w:val="center"/>
          </w:tcPr>
          <w:p w:rsidR="00437D63" w:rsidRPr="001F0670" w:rsidRDefault="00437D63" w:rsidP="004A3DF9">
            <w:pPr>
              <w:adjustRightInd w:val="0"/>
              <w:jc w:val="center"/>
              <w:rPr>
                <w:spacing w:val="-10"/>
                <w:szCs w:val="21"/>
              </w:rPr>
            </w:pPr>
            <w:r w:rsidRPr="001F0670">
              <w:rPr>
                <w:rFonts w:hint="eastAsia"/>
                <w:spacing w:val="-10"/>
                <w:szCs w:val="21"/>
              </w:rPr>
              <w:t>+</w:t>
            </w:r>
            <w:r w:rsidR="004A3DF9">
              <w:rPr>
                <w:rFonts w:eastAsiaTheme="minorEastAsia" w:hint="eastAsia"/>
                <w:kern w:val="0"/>
                <w:szCs w:val="21"/>
              </w:rPr>
              <w:t>1.01</w:t>
            </w:r>
          </w:p>
        </w:tc>
      </w:tr>
      <w:tr w:rsidR="00387BBC" w:rsidRPr="001F0670" w:rsidTr="001F0670">
        <w:trPr>
          <w:trHeight w:val="20"/>
          <w:jc w:val="center"/>
        </w:trPr>
        <w:tc>
          <w:tcPr>
            <w:tcW w:w="608" w:type="dxa"/>
            <w:noWrap/>
            <w:vAlign w:val="center"/>
          </w:tcPr>
          <w:p w:rsidR="00387BBC" w:rsidRPr="001F0670" w:rsidRDefault="00387BBC" w:rsidP="00303CA4">
            <w:pPr>
              <w:adjustRightInd w:val="0"/>
              <w:jc w:val="center"/>
              <w:rPr>
                <w:spacing w:val="-10"/>
                <w:szCs w:val="21"/>
              </w:rPr>
            </w:pPr>
            <w:r w:rsidRPr="001F0670">
              <w:rPr>
                <w:rFonts w:hAnsi="宋体"/>
                <w:spacing w:val="-10"/>
                <w:szCs w:val="21"/>
              </w:rPr>
              <w:t>固废</w:t>
            </w:r>
          </w:p>
        </w:tc>
        <w:tc>
          <w:tcPr>
            <w:tcW w:w="1802" w:type="dxa"/>
            <w:gridSpan w:val="2"/>
            <w:noWrap/>
            <w:vAlign w:val="center"/>
          </w:tcPr>
          <w:p w:rsidR="00387BBC" w:rsidRPr="001F0670" w:rsidRDefault="00387BBC" w:rsidP="00303CA4">
            <w:pPr>
              <w:adjustRightInd w:val="0"/>
              <w:jc w:val="center"/>
              <w:rPr>
                <w:spacing w:val="-10"/>
                <w:szCs w:val="21"/>
              </w:rPr>
            </w:pPr>
            <w:r w:rsidRPr="001F0670">
              <w:rPr>
                <w:rFonts w:hAnsi="宋体"/>
                <w:spacing w:val="-10"/>
                <w:szCs w:val="21"/>
              </w:rPr>
              <w:t>固</w:t>
            </w:r>
            <w:r w:rsidRPr="001F0670">
              <w:rPr>
                <w:spacing w:val="-10"/>
                <w:szCs w:val="21"/>
              </w:rPr>
              <w:t xml:space="preserve"> </w:t>
            </w:r>
            <w:r w:rsidRPr="001F0670">
              <w:rPr>
                <w:rFonts w:hAnsi="宋体"/>
                <w:spacing w:val="-10"/>
                <w:szCs w:val="21"/>
              </w:rPr>
              <w:t>废</w:t>
            </w:r>
          </w:p>
        </w:tc>
        <w:tc>
          <w:tcPr>
            <w:tcW w:w="2268" w:type="dxa"/>
            <w:gridSpan w:val="2"/>
            <w:vAlign w:val="center"/>
          </w:tcPr>
          <w:p w:rsidR="00387BBC" w:rsidRPr="001F0670" w:rsidRDefault="00387BBC" w:rsidP="00303CA4">
            <w:pPr>
              <w:adjustRightInd w:val="0"/>
              <w:jc w:val="center"/>
              <w:rPr>
                <w:spacing w:val="-10"/>
                <w:szCs w:val="21"/>
              </w:rPr>
            </w:pPr>
            <w:r w:rsidRPr="001F0670">
              <w:rPr>
                <w:spacing w:val="-10"/>
                <w:szCs w:val="21"/>
              </w:rPr>
              <w:t>0</w:t>
            </w:r>
          </w:p>
        </w:tc>
        <w:tc>
          <w:tcPr>
            <w:tcW w:w="2268" w:type="dxa"/>
            <w:gridSpan w:val="2"/>
            <w:noWrap/>
            <w:vAlign w:val="center"/>
          </w:tcPr>
          <w:p w:rsidR="00387BBC" w:rsidRPr="001F0670" w:rsidRDefault="00387BBC" w:rsidP="00303CA4">
            <w:pPr>
              <w:adjustRightInd w:val="0"/>
              <w:jc w:val="center"/>
              <w:rPr>
                <w:spacing w:val="-10"/>
                <w:szCs w:val="21"/>
              </w:rPr>
            </w:pPr>
            <w:r w:rsidRPr="001F0670">
              <w:rPr>
                <w:spacing w:val="-10"/>
                <w:szCs w:val="21"/>
              </w:rPr>
              <w:t>0</w:t>
            </w:r>
          </w:p>
        </w:tc>
        <w:tc>
          <w:tcPr>
            <w:tcW w:w="2266" w:type="dxa"/>
            <w:gridSpan w:val="2"/>
            <w:vAlign w:val="center"/>
          </w:tcPr>
          <w:p w:rsidR="00387BBC" w:rsidRPr="001F0670" w:rsidRDefault="00387BBC" w:rsidP="00303CA4">
            <w:pPr>
              <w:adjustRightInd w:val="0"/>
              <w:jc w:val="center"/>
              <w:rPr>
                <w:spacing w:val="-10"/>
                <w:szCs w:val="21"/>
              </w:rPr>
            </w:pPr>
            <w:r w:rsidRPr="001F0670">
              <w:rPr>
                <w:spacing w:val="-10"/>
                <w:szCs w:val="21"/>
              </w:rPr>
              <w:t>0</w:t>
            </w:r>
          </w:p>
        </w:tc>
        <w:tc>
          <w:tcPr>
            <w:tcW w:w="1530" w:type="dxa"/>
            <w:gridSpan w:val="2"/>
            <w:noWrap/>
            <w:vAlign w:val="center"/>
          </w:tcPr>
          <w:p w:rsidR="00387BBC" w:rsidRPr="001F0670" w:rsidRDefault="00387BBC" w:rsidP="00303CA4">
            <w:pPr>
              <w:adjustRightInd w:val="0"/>
              <w:jc w:val="center"/>
              <w:rPr>
                <w:spacing w:val="-10"/>
                <w:szCs w:val="21"/>
              </w:rPr>
            </w:pPr>
            <w:r w:rsidRPr="001F0670">
              <w:rPr>
                <w:spacing w:val="-10"/>
                <w:szCs w:val="21"/>
              </w:rPr>
              <w:t>0</w:t>
            </w:r>
          </w:p>
        </w:tc>
        <w:tc>
          <w:tcPr>
            <w:tcW w:w="2042" w:type="dxa"/>
            <w:gridSpan w:val="2"/>
            <w:noWrap/>
          </w:tcPr>
          <w:p w:rsidR="00387BBC" w:rsidRPr="001F0670" w:rsidRDefault="00387BBC" w:rsidP="004A3DF9">
            <w:pPr>
              <w:jc w:val="center"/>
              <w:rPr>
                <w:szCs w:val="21"/>
              </w:rPr>
            </w:pPr>
            <w:r w:rsidRPr="001F0670">
              <w:rPr>
                <w:rFonts w:hint="eastAsia"/>
                <w:spacing w:val="-10"/>
                <w:kern w:val="0"/>
                <w:szCs w:val="21"/>
              </w:rPr>
              <w:t>0</w:t>
            </w:r>
          </w:p>
        </w:tc>
        <w:tc>
          <w:tcPr>
            <w:tcW w:w="2019" w:type="dxa"/>
            <w:gridSpan w:val="2"/>
            <w:noWrap/>
            <w:vAlign w:val="center"/>
          </w:tcPr>
          <w:p w:rsidR="00387BBC" w:rsidRPr="001F0670" w:rsidRDefault="00387BBC" w:rsidP="00303CA4">
            <w:pPr>
              <w:adjustRightInd w:val="0"/>
              <w:jc w:val="center"/>
              <w:rPr>
                <w:spacing w:val="-10"/>
                <w:szCs w:val="21"/>
              </w:rPr>
            </w:pPr>
            <w:r w:rsidRPr="001F0670">
              <w:rPr>
                <w:spacing w:val="-10"/>
                <w:szCs w:val="21"/>
              </w:rPr>
              <w:t>0</w:t>
            </w:r>
          </w:p>
        </w:tc>
      </w:tr>
    </w:tbl>
    <w:p w:rsidR="00C31C03" w:rsidRPr="007C1753" w:rsidRDefault="007C1753" w:rsidP="007C1753">
      <w:pPr>
        <w:pStyle w:val="23"/>
        <w:spacing w:beforeLines="0" w:afterLines="0" w:line="240" w:lineRule="auto"/>
        <w:rPr>
          <w:rFonts w:ascii="Times New Roman" w:hAnsi="Times New Roman"/>
          <w:sz w:val="22"/>
        </w:rPr>
        <w:sectPr w:rsidR="00C31C03" w:rsidRPr="007C1753" w:rsidSect="00B360CA">
          <w:pgSz w:w="16838" w:h="11906" w:orient="landscape"/>
          <w:pgMar w:top="1800" w:right="1440" w:bottom="1800" w:left="1440" w:header="851" w:footer="992" w:gutter="0"/>
          <w:cols w:space="720"/>
          <w:docGrid w:type="lines" w:linePitch="312"/>
        </w:sectPr>
      </w:pPr>
      <w:r w:rsidRPr="007C1753">
        <w:rPr>
          <w:rFonts w:ascii="Times New Roman" w:hAnsi="Times New Roman" w:hint="eastAsia"/>
          <w:sz w:val="22"/>
        </w:rPr>
        <w:t>注①：现有项目目前暂未投入运行，核定量暂以环评许可量来统计。</w:t>
      </w:r>
    </w:p>
    <w:p w:rsidR="00B10E6A" w:rsidRDefault="00B30C05" w:rsidP="00C55111">
      <w:pPr>
        <w:pStyle w:val="23"/>
        <w:spacing w:before="120" w:after="120"/>
        <w:rPr>
          <w:rFonts w:ascii="Times New Roman" w:hAnsi="Times New Roman"/>
        </w:rPr>
      </w:pPr>
      <w:bookmarkStart w:id="499" w:name="_Toc531939363"/>
      <w:r>
        <w:rPr>
          <w:rFonts w:ascii="Times New Roman" w:hAnsi="Times New Roman" w:hint="eastAsia"/>
        </w:rPr>
        <w:lastRenderedPageBreak/>
        <w:t>4</w:t>
      </w:r>
      <w:r w:rsidR="00B10E6A">
        <w:rPr>
          <w:rFonts w:ascii="Times New Roman" w:hAnsi="Times New Roman"/>
        </w:rPr>
        <w:t>.7</w:t>
      </w:r>
      <w:r w:rsidR="00B10E6A">
        <w:rPr>
          <w:rFonts w:ascii="Times New Roman" w:hAnsi="Times New Roman"/>
        </w:rPr>
        <w:t>营运期风险分析</w:t>
      </w:r>
      <w:bookmarkEnd w:id="496"/>
      <w:bookmarkEnd w:id="497"/>
      <w:bookmarkEnd w:id="498"/>
      <w:bookmarkEnd w:id="499"/>
    </w:p>
    <w:p w:rsidR="00B10E6A" w:rsidRDefault="006B0C3F">
      <w:pPr>
        <w:adjustRightInd w:val="0"/>
        <w:snapToGrid w:val="0"/>
        <w:spacing w:line="360" w:lineRule="auto"/>
        <w:outlineLvl w:val="2"/>
        <w:rPr>
          <w:b/>
          <w:sz w:val="28"/>
          <w:szCs w:val="28"/>
        </w:rPr>
      </w:pPr>
      <w:bookmarkStart w:id="500" w:name="_Toc477271741"/>
      <w:bookmarkStart w:id="501" w:name="_Toc14451"/>
      <w:bookmarkStart w:id="502" w:name="_Toc13411"/>
      <w:bookmarkStart w:id="503" w:name="_Toc3193"/>
      <w:r>
        <w:rPr>
          <w:b/>
          <w:sz w:val="28"/>
          <w:szCs w:val="28"/>
        </w:rPr>
        <w:pict>
          <v:shape id="直接箭头连接符 155" o:spid="_x0000_s1201" type="#_x0000_t32" style="position:absolute;left:0;text-align:left;margin-left:213.8pt;margin-top:524.8pt;width:.05pt;height:.05pt;z-index:251556352" o:gfxdata="UEsDBAoAAAAAAIdO4kAAAAAAAAAAAAAAAAAEAAAAZHJzL1BLAwQUAAAACACHTuJAHqvhPdkAAAAN&#10;AQAADwAAAGRycy9kb3ducmV2LnhtbE2PMU/DMBCFdyT+g3VIbNRJVSU0xOkAygRCIjAwuvE1DsTn&#10;EDtN4ddziAG2u/ee3n1X7k5uEEecQu9JQbpKQCC13vTUKXh5rq+uQYSoyejBEyr4xAC76vys1IXx&#10;Cz3hsYmd4BIKhVZgYxwLKUNr0emw8iMSewc/OR15nTppJr1wuRvkOkky6XRPfMHqEW8ttu/N7BSM&#10;D2/zfN982MW+3qXtNqsPX4+1UpcXaXIDIuIp/oXhB5/RoWKmvZ/JBDEo2KzzjKNsJJstTxxhKQex&#10;/5VykFUp/39RfQNQSwMEFAAAAAgAh07iQO+bxlHoAQAArAMAAA4AAABkcnMvZTJvRG9jLnhtbK1T&#10;S44TMRDdI3EHy3vSSVBG0EpnFhOGDYJIwAEqtrvbkn9ymXRyCS6AxApYAavZz2lgOAZlpwnDZ4Xo&#10;hbvKrnpV77m8PN9bw3Yqovau4bPJlDPlhJfadQ1/+eLy3gPOMIGTYLxTDT8o5Oeru3eWQ6jV3Pfe&#10;SBUZgTish9DwPqVQVxWKXlnAiQ/K0WHro4VEbuwqGWEgdGuq+XR6Vg0+yhC9UIi0uz4e8lXBb1sl&#10;0rO2RZWYaTj1lsoay7rNa7VaQt1FCL0WYxvwD11Y0I6KnqDWkIC9ivoPKKtF9OjbNBHeVr5ttVCF&#10;A7GZTX9j87yHoAoXEgfDSSb8f7Di6W4TmZZ0d4sFZw4sXdLNm6uvr9/ffP705d3Vt+u32f74geUA&#10;kmsIWFPWhdvE0cOwiZn7vo02/4kV2xeJDyeJ1T4xQZtn96mKoP1sUH71My1ETI+VtywbDccUQXd9&#10;uvDO0TX6OCsCw+4JpmPij4Rc0zg2NPzhYp7hgQapNZDItIGooetKLnqj5aU2Jmdg7LYXJrId5NEo&#10;39jQL2G5yBqwP8aVoxwGda9APnKSpUMgyRxNN88tWCU5M4oeQ7ZKZAJt/hKJdgw03VjYuAysytiO&#10;LLPaR32ztfXyUGSvskcjUQQcxzfP3G2f7NuP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vh&#10;PdkAAAANAQAADwAAAAAAAAABACAAAAAiAAAAZHJzL2Rvd25yZXYueG1sUEsBAhQAFAAAAAgAh07i&#10;QO+bxlHoAQAArAMAAA4AAAAAAAAAAQAgAAAAKAEAAGRycy9lMm9Eb2MueG1sUEsFBgAAAAAGAAYA&#10;WQEAAIIFAAAAAA==&#10;">
            <v:stroke endarrowwidth="narrow" endarrowlength="long"/>
          </v:shape>
        </w:pict>
      </w:r>
      <w:bookmarkStart w:id="504" w:name="_Toc531894857"/>
      <w:bookmarkStart w:id="505" w:name="_Toc531939364"/>
      <w:r w:rsidR="00B30C05">
        <w:rPr>
          <w:rFonts w:hint="eastAsia"/>
          <w:b/>
          <w:sz w:val="28"/>
          <w:szCs w:val="28"/>
        </w:rPr>
        <w:t>4</w:t>
      </w:r>
      <w:r w:rsidR="00B10E6A">
        <w:rPr>
          <w:b/>
          <w:sz w:val="28"/>
          <w:szCs w:val="28"/>
        </w:rPr>
        <w:t>.7.1</w:t>
      </w:r>
      <w:r w:rsidR="00B10E6A">
        <w:rPr>
          <w:b/>
          <w:sz w:val="28"/>
          <w:szCs w:val="28"/>
        </w:rPr>
        <w:t>环境风险评价的目的和重点</w:t>
      </w:r>
      <w:bookmarkEnd w:id="500"/>
      <w:bookmarkEnd w:id="501"/>
      <w:bookmarkEnd w:id="502"/>
      <w:bookmarkEnd w:id="503"/>
      <w:bookmarkEnd w:id="504"/>
      <w:bookmarkEnd w:id="505"/>
    </w:p>
    <w:p w:rsidR="00B10E6A" w:rsidRDefault="00B10E6A">
      <w:pPr>
        <w:spacing w:line="360" w:lineRule="auto"/>
        <w:ind w:firstLineChars="200" w:firstLine="480"/>
        <w:rPr>
          <w:kern w:val="21"/>
          <w:sz w:val="24"/>
        </w:rPr>
      </w:pPr>
      <w:r>
        <w:rPr>
          <w:kern w:val="21"/>
          <w:sz w:val="24"/>
        </w:rPr>
        <w:t>环境风险分析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B10E6A" w:rsidRDefault="00B10E6A">
      <w:pPr>
        <w:adjustRightInd w:val="0"/>
        <w:snapToGrid w:val="0"/>
        <w:spacing w:line="360" w:lineRule="auto"/>
        <w:ind w:firstLineChars="200" w:firstLine="480"/>
        <w:rPr>
          <w:kern w:val="21"/>
          <w:sz w:val="24"/>
        </w:rPr>
      </w:pPr>
      <w:r>
        <w:rPr>
          <w:sz w:val="24"/>
        </w:rPr>
        <w:t>切实可行的事故应急处理计划和应急预案，完善安全设计，以此指导设计和生产，</w:t>
      </w:r>
      <w:r>
        <w:rPr>
          <w:kern w:val="21"/>
          <w:sz w:val="24"/>
        </w:rPr>
        <w:t>环境风险评价的主要目的为：</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）从环境风险评价的角度进一步论证拟选厂址的环境可行性；</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）根据本项目工程特点，</w:t>
      </w:r>
      <w:r>
        <w:rPr>
          <w:kern w:val="21"/>
          <w:sz w:val="24"/>
        </w:rPr>
        <w:t>对生产、物料储存及运输等过程中存在的各种事故风险因素进行识别</w:t>
      </w:r>
      <w:r>
        <w:rPr>
          <w:sz w:val="24"/>
        </w:rPr>
        <w:t>；</w:t>
      </w:r>
    </w:p>
    <w:p w:rsidR="00B10E6A" w:rsidRDefault="00B10E6A">
      <w:pPr>
        <w:adjustRightInd w:val="0"/>
        <w:snapToGrid w:val="0"/>
        <w:spacing w:line="360" w:lineRule="auto"/>
        <w:ind w:firstLineChars="200" w:firstLine="480"/>
        <w:rPr>
          <w:sz w:val="24"/>
        </w:rPr>
      </w:pPr>
      <w:r>
        <w:rPr>
          <w:kern w:val="21"/>
          <w:sz w:val="24"/>
        </w:rPr>
        <w:t>（</w:t>
      </w:r>
      <w:r>
        <w:rPr>
          <w:kern w:val="21"/>
          <w:sz w:val="24"/>
        </w:rPr>
        <w:t>3</w:t>
      </w:r>
      <w:r>
        <w:rPr>
          <w:kern w:val="21"/>
          <w:sz w:val="24"/>
        </w:rPr>
        <w:t>）针对可能发生的主要事故</w:t>
      </w:r>
      <w:r>
        <w:rPr>
          <w:sz w:val="24"/>
        </w:rPr>
        <w:t>分析，预测有毒、易燃、易爆物质泄漏到环境中所导致的后果</w:t>
      </w:r>
      <w:r>
        <w:rPr>
          <w:kern w:val="21"/>
          <w:sz w:val="24"/>
        </w:rPr>
        <w:t>（包括自然环境和社会环境）</w:t>
      </w:r>
      <w:r>
        <w:rPr>
          <w:sz w:val="24"/>
        </w:rPr>
        <w:t>，以及应采取的缓解措施；</w:t>
      </w:r>
    </w:p>
    <w:p w:rsidR="00B10E6A" w:rsidRDefault="00B10E6A">
      <w:pPr>
        <w:adjustRightInd w:val="0"/>
        <w:snapToGrid w:val="0"/>
        <w:spacing w:line="360" w:lineRule="auto"/>
        <w:ind w:firstLineChars="200" w:firstLine="480"/>
        <w:rPr>
          <w:sz w:val="24"/>
        </w:rPr>
      </w:pPr>
      <w:r>
        <w:rPr>
          <w:kern w:val="21"/>
          <w:sz w:val="24"/>
        </w:rPr>
        <w:t>（</w:t>
      </w:r>
      <w:r>
        <w:rPr>
          <w:sz w:val="24"/>
        </w:rPr>
        <w:t>4</w:t>
      </w:r>
      <w:r>
        <w:rPr>
          <w:sz w:val="24"/>
        </w:rPr>
        <w:t>）有针对性地提出减少或控制本项目的事故发生频率，减轻事故风险对环境和社会的危害，以合理的成本实现安全生产；</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）制定适合本项目特点的事故应急预案。</w:t>
      </w:r>
    </w:p>
    <w:p w:rsidR="00B10E6A" w:rsidRDefault="00B10E6A">
      <w:pPr>
        <w:tabs>
          <w:tab w:val="left" w:pos="900"/>
        </w:tabs>
        <w:adjustRightInd w:val="0"/>
        <w:snapToGrid w:val="0"/>
        <w:spacing w:line="360" w:lineRule="auto"/>
        <w:ind w:firstLineChars="200" w:firstLine="480"/>
        <w:rPr>
          <w:b/>
          <w:bCs/>
          <w:sz w:val="28"/>
          <w:szCs w:val="28"/>
        </w:rPr>
      </w:pPr>
      <w:proofErr w:type="gramStart"/>
      <w:r>
        <w:rPr>
          <w:sz w:val="24"/>
        </w:rPr>
        <w:t>本评价</w:t>
      </w:r>
      <w:proofErr w:type="gramEnd"/>
      <w:r>
        <w:rPr>
          <w:sz w:val="24"/>
        </w:rPr>
        <w:t>以事故引起厂界外人群的伤害、环境质量的恶化及对生态系统影响的预测和防护作为评价工作重点。</w:t>
      </w:r>
    </w:p>
    <w:p w:rsidR="00B10E6A" w:rsidRDefault="006B0C3F">
      <w:pPr>
        <w:adjustRightInd w:val="0"/>
        <w:snapToGrid w:val="0"/>
        <w:spacing w:line="360" w:lineRule="auto"/>
        <w:outlineLvl w:val="2"/>
        <w:rPr>
          <w:b/>
          <w:sz w:val="28"/>
          <w:szCs w:val="28"/>
        </w:rPr>
      </w:pPr>
      <w:bookmarkStart w:id="506" w:name="_Toc477271742"/>
      <w:bookmarkStart w:id="507" w:name="_Toc18220"/>
      <w:bookmarkStart w:id="508" w:name="_Toc9420"/>
      <w:bookmarkStart w:id="509" w:name="_Toc22783"/>
      <w:r>
        <w:rPr>
          <w:b/>
          <w:sz w:val="28"/>
          <w:szCs w:val="28"/>
        </w:rPr>
        <w:pict>
          <v:shape id="直接箭头连接符 156" o:spid="_x0000_s1202" type="#_x0000_t32" style="position:absolute;left:0;text-align:left;margin-left:213.8pt;margin-top:524.8pt;width:.05pt;height:.05pt;z-index:251557376" o:gfxdata="UEsDBAoAAAAAAIdO4kAAAAAAAAAAAAAAAAAEAAAAZHJzL1BLAwQUAAAACACHTuJAHqvhPdkAAAAN&#10;AQAADwAAAGRycy9kb3ducmV2LnhtbE2PMU/DMBCFdyT+g3VIbNRJVSU0xOkAygRCIjAwuvE1DsTn&#10;EDtN4ddziAG2u/ee3n1X7k5uEEecQu9JQbpKQCC13vTUKXh5rq+uQYSoyejBEyr4xAC76vys1IXx&#10;Cz3hsYmd4BIKhVZgYxwLKUNr0emw8iMSewc/OR15nTppJr1wuRvkOkky6XRPfMHqEW8ttu/N7BSM&#10;D2/zfN982MW+3qXtNqsPX4+1UpcXaXIDIuIp/oXhB5/RoWKmvZ/JBDEo2KzzjKNsJJstTxxhKQex&#10;/5VykFUp/39RfQNQSwMEFAAAAAgAh07iQBhy93joAQAArAMAAA4AAABkcnMvZTJvRG9jLnhtbK1T&#10;S44TMRDdI3EHy3vSSVAiaKUzi4RhgyAScICK7e625J9cJp9LcAEkVsAKWM1+TgPDMSg7TRg+K0Qv&#10;3FV21at6z+XFxcEatlMRtXcNn4zGnCknvNSua/jLF5f3HnCGCZwE451q+FEhv1jevbPYh1pNfe+N&#10;VJERiMN6HxrepxTqqkLRKws48kE5Omx9tJDIjV0lI+wJ3ZpqOh7Pq72PMkQvFCLtrk+HfFnw21aJ&#10;9KxtUSVmGk69pbLGsm7zWi0XUHcRQq/F0Ab8QxcWtKOiZ6g1JGCvov4DymoRPfo2jYS3lW9bLVTh&#10;QGwm49/YPO8hqMKFxMFwlgn/H6x4uttEpiXd3WzOmQNLl3Tz5urr6/c3nz99eXf17fpttj9+YDmA&#10;5NoHrClr5TZx8DBsYuZ+aKPNf2LFDkXi41lidUhM0Ob8/owzQfvZoPzqZ1qImB4rb1k2Go4pgu76&#10;tPLO0TX6OCkCw+4JplPij4Rc0zi2b/jD2TTDAw1SayCRaQNRQ9eVXPRGy0ttTM7A2G1XJrId5NEo&#10;39DQL2G5yBqwP8WVoxwGda9APnKSpWMgyRxNN88tWCU5M4oeQ7ZKZAJt/hKJdgg03VDYuAysytgO&#10;LLPaJ32ztfXyWGSvskcjUQQcxjfP3G2f7NuPb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vh&#10;PdkAAAANAQAADwAAAAAAAAABACAAAAAiAAAAZHJzL2Rvd25yZXYueG1sUEsBAhQAFAAAAAgAh07i&#10;QBhy93joAQAArAMAAA4AAAAAAAAAAQAgAAAAKAEAAGRycy9lMm9Eb2MueG1sUEsFBgAAAAAGAAYA&#10;WQEAAIIFAAAAAA==&#10;">
            <v:stroke endarrowwidth="narrow" endarrowlength="long"/>
          </v:shape>
        </w:pict>
      </w:r>
      <w:bookmarkStart w:id="510" w:name="_Toc531894858"/>
      <w:bookmarkStart w:id="511" w:name="_Toc531939365"/>
      <w:r w:rsidR="00B30C05">
        <w:rPr>
          <w:rFonts w:hint="eastAsia"/>
          <w:b/>
          <w:sz w:val="28"/>
          <w:szCs w:val="28"/>
        </w:rPr>
        <w:t>4</w:t>
      </w:r>
      <w:r w:rsidR="00B10E6A">
        <w:rPr>
          <w:b/>
          <w:sz w:val="28"/>
          <w:szCs w:val="28"/>
        </w:rPr>
        <w:t>.7.2</w:t>
      </w:r>
      <w:r w:rsidR="00B10E6A">
        <w:rPr>
          <w:b/>
          <w:sz w:val="28"/>
          <w:szCs w:val="28"/>
        </w:rPr>
        <w:t>环境风险评价范围</w:t>
      </w:r>
      <w:bookmarkEnd w:id="506"/>
      <w:bookmarkEnd w:id="507"/>
      <w:bookmarkEnd w:id="508"/>
      <w:bookmarkEnd w:id="509"/>
      <w:bookmarkEnd w:id="510"/>
      <w:bookmarkEnd w:id="511"/>
    </w:p>
    <w:p w:rsidR="00660FD6" w:rsidRPr="00293AD3" w:rsidRDefault="00660FD6" w:rsidP="00660FD6">
      <w:pPr>
        <w:adjustRightInd w:val="0"/>
        <w:snapToGrid w:val="0"/>
        <w:spacing w:line="360" w:lineRule="auto"/>
        <w:ind w:firstLine="480"/>
        <w:rPr>
          <w:color w:val="000000"/>
          <w:kern w:val="0"/>
          <w:sz w:val="24"/>
        </w:rPr>
      </w:pPr>
      <w:r w:rsidRPr="00293AD3">
        <w:rPr>
          <w:rFonts w:hint="eastAsia"/>
          <w:color w:val="000000"/>
          <w:kern w:val="0"/>
          <w:sz w:val="24"/>
        </w:rPr>
        <w:t>通过对本项目所涉及的物质、生产设施、环保设施进行风险识别，得出项目可能存在的风险源及可能发生的风险事故如下：</w:t>
      </w:r>
    </w:p>
    <w:p w:rsidR="00660FD6" w:rsidRPr="00293AD3" w:rsidRDefault="00660FD6" w:rsidP="00660FD6">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1</w:t>
      </w:r>
      <w:r w:rsidRPr="00293AD3">
        <w:rPr>
          <w:rFonts w:hint="eastAsia"/>
          <w:color w:val="000000"/>
          <w:kern w:val="0"/>
          <w:sz w:val="24"/>
        </w:rPr>
        <w:t>）本项目使用的易燃原辅料</w:t>
      </w:r>
      <w:r w:rsidRPr="00660FD6">
        <w:rPr>
          <w:rFonts w:hint="eastAsia"/>
          <w:color w:val="000000"/>
          <w:kern w:val="0"/>
          <w:sz w:val="24"/>
        </w:rPr>
        <w:t>白油（</w:t>
      </w:r>
      <w:r w:rsidRPr="00660FD6">
        <w:rPr>
          <w:rFonts w:hint="eastAsia"/>
          <w:color w:val="000000"/>
          <w:kern w:val="0"/>
          <w:sz w:val="24"/>
        </w:rPr>
        <w:t>DTY</w:t>
      </w:r>
      <w:r w:rsidRPr="00660FD6">
        <w:rPr>
          <w:rFonts w:hint="eastAsia"/>
          <w:color w:val="000000"/>
          <w:kern w:val="0"/>
          <w:sz w:val="24"/>
        </w:rPr>
        <w:t>油剂主要成分）</w:t>
      </w:r>
      <w:r w:rsidRPr="00293AD3">
        <w:rPr>
          <w:rFonts w:hint="eastAsia"/>
          <w:color w:val="000000"/>
          <w:kern w:val="0"/>
          <w:sz w:val="24"/>
        </w:rPr>
        <w:t>发生泄漏、或火灾爆炸事故，造成大气污染、消防应急废水对地表水环境的影响。</w:t>
      </w:r>
    </w:p>
    <w:p w:rsidR="00660FD6" w:rsidRPr="00293AD3" w:rsidRDefault="00660FD6" w:rsidP="00660FD6">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2</w:t>
      </w:r>
      <w:r w:rsidRPr="00293AD3">
        <w:rPr>
          <w:rFonts w:hint="eastAsia"/>
          <w:color w:val="000000"/>
          <w:kern w:val="0"/>
          <w:sz w:val="24"/>
        </w:rPr>
        <w:t>）</w:t>
      </w:r>
      <w:r w:rsidRPr="00293AD3">
        <w:rPr>
          <w:color w:val="000000"/>
          <w:kern w:val="0"/>
          <w:sz w:val="24"/>
        </w:rPr>
        <w:t>在车间内存有</w:t>
      </w:r>
      <w:r w:rsidRPr="00293AD3">
        <w:rPr>
          <w:rFonts w:hint="eastAsia"/>
          <w:color w:val="000000"/>
          <w:kern w:val="0"/>
          <w:sz w:val="24"/>
        </w:rPr>
        <w:t>的</w:t>
      </w:r>
      <w:r w:rsidRPr="00293AD3">
        <w:rPr>
          <w:color w:val="000000"/>
          <w:kern w:val="0"/>
          <w:sz w:val="24"/>
        </w:rPr>
        <w:t>纺织原料、纺织产品、</w:t>
      </w:r>
      <w:proofErr w:type="gramStart"/>
      <w:r w:rsidRPr="00293AD3">
        <w:rPr>
          <w:color w:val="000000"/>
          <w:kern w:val="0"/>
          <w:sz w:val="24"/>
        </w:rPr>
        <w:t>废料丝</w:t>
      </w:r>
      <w:r w:rsidRPr="00293AD3">
        <w:rPr>
          <w:rFonts w:hint="eastAsia"/>
          <w:color w:val="000000"/>
          <w:kern w:val="0"/>
          <w:sz w:val="24"/>
        </w:rPr>
        <w:t>遇明火</w:t>
      </w:r>
      <w:proofErr w:type="gramEnd"/>
      <w:r w:rsidRPr="00293AD3">
        <w:rPr>
          <w:rFonts w:hint="eastAsia"/>
          <w:color w:val="000000"/>
          <w:kern w:val="0"/>
          <w:sz w:val="24"/>
        </w:rPr>
        <w:t>发生火灾，并由此产生的爆炸等。</w:t>
      </w:r>
    </w:p>
    <w:p w:rsidR="00660FD6" w:rsidRPr="00293AD3" w:rsidRDefault="00660FD6" w:rsidP="00660FD6">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3</w:t>
      </w:r>
      <w:r w:rsidRPr="00293AD3">
        <w:rPr>
          <w:rFonts w:hint="eastAsia"/>
          <w:color w:val="000000"/>
          <w:kern w:val="0"/>
          <w:sz w:val="24"/>
        </w:rPr>
        <w:t>）当废气处理设施失效时，处理效率按</w:t>
      </w:r>
      <w:r w:rsidRPr="00293AD3">
        <w:rPr>
          <w:rFonts w:hint="eastAsia"/>
          <w:color w:val="000000"/>
          <w:kern w:val="0"/>
          <w:sz w:val="24"/>
        </w:rPr>
        <w:t>0</w:t>
      </w:r>
      <w:r w:rsidRPr="00293AD3">
        <w:rPr>
          <w:rFonts w:hint="eastAsia"/>
          <w:color w:val="000000"/>
          <w:kern w:val="0"/>
          <w:sz w:val="24"/>
        </w:rPr>
        <w:t>计，有可能导致污染物浓度瞬间增加，甚至超标排放，从而对周边环境产生较大的影响。</w:t>
      </w:r>
    </w:p>
    <w:p w:rsidR="00B10E6A" w:rsidRPr="000D4567" w:rsidRDefault="00660FD6" w:rsidP="000D4567">
      <w:pPr>
        <w:tabs>
          <w:tab w:val="left" w:pos="900"/>
        </w:tabs>
        <w:adjustRightInd w:val="0"/>
        <w:snapToGrid w:val="0"/>
        <w:spacing w:line="360" w:lineRule="auto"/>
        <w:ind w:firstLineChars="200" w:firstLine="480"/>
      </w:pPr>
      <w:r w:rsidRPr="00293AD3">
        <w:rPr>
          <w:rFonts w:hint="eastAsia"/>
          <w:color w:val="000000"/>
          <w:kern w:val="0"/>
          <w:sz w:val="24"/>
        </w:rPr>
        <w:t>（</w:t>
      </w:r>
      <w:r w:rsidRPr="00293AD3">
        <w:rPr>
          <w:rFonts w:hint="eastAsia"/>
          <w:color w:val="000000"/>
          <w:kern w:val="0"/>
          <w:sz w:val="24"/>
        </w:rPr>
        <w:t>4</w:t>
      </w:r>
      <w:r w:rsidRPr="00293AD3">
        <w:rPr>
          <w:rFonts w:hint="eastAsia"/>
          <w:color w:val="000000"/>
          <w:kern w:val="0"/>
          <w:sz w:val="24"/>
        </w:rPr>
        <w:t>）污水处理站故障时最坏情形是：生产废水和</w:t>
      </w:r>
      <w:proofErr w:type="gramStart"/>
      <w:r w:rsidRPr="00293AD3">
        <w:rPr>
          <w:rFonts w:hint="eastAsia"/>
          <w:color w:val="000000"/>
          <w:kern w:val="0"/>
          <w:sz w:val="24"/>
        </w:rPr>
        <w:t>火灾消防</w:t>
      </w:r>
      <w:proofErr w:type="gramEnd"/>
      <w:r w:rsidRPr="00293AD3">
        <w:rPr>
          <w:rFonts w:hint="eastAsia"/>
          <w:color w:val="000000"/>
          <w:kern w:val="0"/>
          <w:sz w:val="24"/>
        </w:rPr>
        <w:t>废水同时排入污</w:t>
      </w:r>
      <w:r w:rsidRPr="00293AD3">
        <w:rPr>
          <w:rFonts w:hint="eastAsia"/>
          <w:color w:val="000000"/>
          <w:kern w:val="0"/>
          <w:sz w:val="24"/>
        </w:rPr>
        <w:lastRenderedPageBreak/>
        <w:t>水处理站，此时若事故应急池容积不够，极有可能导致事故废水漫溢或通过接管口排入污水处理厂，进而</w:t>
      </w:r>
      <w:r w:rsidRPr="00293AD3">
        <w:rPr>
          <w:color w:val="000000"/>
          <w:kern w:val="0"/>
          <w:sz w:val="24"/>
        </w:rPr>
        <w:t>对污水处理厂的负荷产生冲击。</w:t>
      </w:r>
    </w:p>
    <w:p w:rsidR="00B10E6A" w:rsidRDefault="00BD76A2">
      <w:pPr>
        <w:pStyle w:val="2"/>
        <w:tabs>
          <w:tab w:val="clear" w:pos="576"/>
        </w:tabs>
        <w:adjustRightInd w:val="0"/>
        <w:snapToGrid w:val="0"/>
        <w:spacing w:line="360" w:lineRule="auto"/>
        <w:rPr>
          <w:rFonts w:ascii="Times New Roman" w:hAnsi="Times New Roman"/>
          <w:sz w:val="30"/>
          <w:szCs w:val="30"/>
        </w:rPr>
      </w:pPr>
      <w:bookmarkStart w:id="512" w:name="_Toc507685712"/>
      <w:bookmarkStart w:id="513" w:name="_Toc514961363"/>
      <w:bookmarkStart w:id="514" w:name="_Toc531939374"/>
      <w:r>
        <w:rPr>
          <w:rFonts w:ascii="Times New Roman" w:hAnsi="Times New Roman" w:hint="eastAsia"/>
          <w:sz w:val="30"/>
          <w:szCs w:val="30"/>
        </w:rPr>
        <w:t>4</w:t>
      </w:r>
      <w:r w:rsidR="00B10E6A">
        <w:rPr>
          <w:rFonts w:ascii="Times New Roman" w:hAnsi="Times New Roman"/>
          <w:sz w:val="30"/>
          <w:szCs w:val="30"/>
        </w:rPr>
        <w:t xml:space="preserve">.8 </w:t>
      </w:r>
      <w:r w:rsidR="00B10E6A">
        <w:rPr>
          <w:rFonts w:ascii="Times New Roman" w:hAnsi="Times New Roman"/>
          <w:sz w:val="30"/>
          <w:szCs w:val="30"/>
        </w:rPr>
        <w:t>生态影响分析</w:t>
      </w:r>
      <w:bookmarkEnd w:id="512"/>
      <w:bookmarkEnd w:id="513"/>
      <w:bookmarkEnd w:id="514"/>
    </w:p>
    <w:p w:rsidR="00B10E6A" w:rsidRDefault="00B10E6A">
      <w:pPr>
        <w:adjustRightInd w:val="0"/>
        <w:snapToGrid w:val="0"/>
        <w:spacing w:line="360" w:lineRule="auto"/>
        <w:ind w:firstLineChars="200" w:firstLine="480"/>
        <w:rPr>
          <w:snapToGrid w:val="0"/>
          <w:kern w:val="0"/>
          <w:sz w:val="24"/>
        </w:rPr>
      </w:pPr>
      <w:r>
        <w:rPr>
          <w:snapToGrid w:val="0"/>
          <w:kern w:val="0"/>
          <w:sz w:val="24"/>
        </w:rPr>
        <w:t>该项目用地没有占用基本农业用地和林地，符合现行的土地使用政策。本项目营运期</w:t>
      </w:r>
      <w:r w:rsidR="000C4DB2">
        <w:rPr>
          <w:snapToGrid w:val="0"/>
          <w:kern w:val="0"/>
          <w:sz w:val="24"/>
        </w:rPr>
        <w:t>车间</w:t>
      </w:r>
      <w:r>
        <w:rPr>
          <w:snapToGrid w:val="0"/>
          <w:kern w:val="0"/>
          <w:sz w:val="24"/>
        </w:rPr>
        <w:t>建成后对厂区位置进行适当的绿化，对当地生态现状改变小，则项目的建设对生态影响较小。本项目所在地周围均为工厂</w:t>
      </w:r>
      <w:r w:rsidR="00C31C03">
        <w:rPr>
          <w:rFonts w:hint="eastAsia"/>
          <w:snapToGrid w:val="0"/>
          <w:kern w:val="0"/>
          <w:sz w:val="24"/>
        </w:rPr>
        <w:t>和道路</w:t>
      </w:r>
      <w:r>
        <w:rPr>
          <w:snapToGrid w:val="0"/>
          <w:kern w:val="0"/>
          <w:sz w:val="24"/>
        </w:rPr>
        <w:t>，环</w:t>
      </w:r>
      <w:proofErr w:type="gramStart"/>
      <w:r>
        <w:rPr>
          <w:snapToGrid w:val="0"/>
          <w:kern w:val="0"/>
          <w:sz w:val="24"/>
        </w:rPr>
        <w:t>评范围</w:t>
      </w:r>
      <w:proofErr w:type="gramEnd"/>
      <w:r>
        <w:rPr>
          <w:snapToGrid w:val="0"/>
          <w:kern w:val="0"/>
          <w:sz w:val="24"/>
        </w:rPr>
        <w:t>内没有人文景观、文物古迹。项目新建</w:t>
      </w:r>
      <w:r w:rsidR="000C4DB2">
        <w:rPr>
          <w:snapToGrid w:val="0"/>
          <w:kern w:val="0"/>
          <w:sz w:val="24"/>
        </w:rPr>
        <w:t>车间</w:t>
      </w:r>
      <w:r>
        <w:rPr>
          <w:snapToGrid w:val="0"/>
          <w:kern w:val="0"/>
          <w:sz w:val="24"/>
        </w:rPr>
        <w:t>是在厂区用地红线内建设，项目不存在征地、就业安置及其社会重组如处理不当也具有一定的不利社会影响。</w:t>
      </w:r>
    </w:p>
    <w:p w:rsidR="00B10E6A" w:rsidRDefault="00B10E6A">
      <w:pPr>
        <w:adjustRightInd w:val="0"/>
        <w:snapToGrid w:val="0"/>
        <w:spacing w:line="360" w:lineRule="auto"/>
        <w:ind w:firstLineChars="200" w:firstLine="480"/>
        <w:rPr>
          <w:snapToGrid w:val="0"/>
          <w:kern w:val="0"/>
          <w:sz w:val="24"/>
        </w:rPr>
      </w:pPr>
      <w:r>
        <w:rPr>
          <w:snapToGrid w:val="0"/>
          <w:kern w:val="0"/>
          <w:sz w:val="24"/>
        </w:rPr>
        <w:t>本项目对人群健康的不利影响主要是排放的废气和噪声。项目废气在正常情况下排放，对周围大气环境影响不大。项目没有噪声级别大的设备，对噪声设备采用了降噪措施，对</w:t>
      </w:r>
      <w:proofErr w:type="gramStart"/>
      <w:r>
        <w:rPr>
          <w:snapToGrid w:val="0"/>
          <w:kern w:val="0"/>
          <w:sz w:val="24"/>
        </w:rPr>
        <w:t>附近声</w:t>
      </w:r>
      <w:proofErr w:type="gramEnd"/>
      <w:r>
        <w:rPr>
          <w:snapToGrid w:val="0"/>
          <w:kern w:val="0"/>
          <w:sz w:val="24"/>
        </w:rPr>
        <w:t>环境不会造成不良的影响。说明项目采取的环境保护措施可有效地降低项目对周围人群的不利影响。项目废气在非正常排放情况下，对周围环境和敏感点产生较大影响。因此，为了减轻本项目对周围环境的影响程度和范围，保证该地区的可持续发展，项目在生产过程中必须加强管理，保证废气处理设施正常运行，避免事故发生。当废气处理设备出现故障不能正常运行时，应尽快停产进行维修，避免对周围环境造成污染影响。</w:t>
      </w:r>
    </w:p>
    <w:p w:rsidR="00B10E6A" w:rsidRDefault="00BD76A2">
      <w:pPr>
        <w:pStyle w:val="2"/>
        <w:tabs>
          <w:tab w:val="clear" w:pos="576"/>
        </w:tabs>
        <w:adjustRightInd w:val="0"/>
        <w:snapToGrid w:val="0"/>
        <w:spacing w:line="360" w:lineRule="auto"/>
        <w:rPr>
          <w:rFonts w:ascii="Times New Roman" w:hAnsi="Times New Roman"/>
          <w:sz w:val="30"/>
          <w:szCs w:val="30"/>
        </w:rPr>
      </w:pPr>
      <w:bookmarkStart w:id="515" w:name="_Toc514961364"/>
      <w:bookmarkStart w:id="516" w:name="_Toc531939375"/>
      <w:r>
        <w:rPr>
          <w:rFonts w:ascii="Times New Roman" w:hAnsi="Times New Roman" w:hint="eastAsia"/>
          <w:sz w:val="30"/>
          <w:szCs w:val="30"/>
        </w:rPr>
        <w:t>4</w:t>
      </w:r>
      <w:r w:rsidR="00B10E6A">
        <w:rPr>
          <w:rFonts w:ascii="Times New Roman" w:hAnsi="Times New Roman"/>
          <w:sz w:val="30"/>
          <w:szCs w:val="30"/>
        </w:rPr>
        <w:t xml:space="preserve">.9 </w:t>
      </w:r>
      <w:r w:rsidR="00B10E6A">
        <w:rPr>
          <w:rFonts w:ascii="Times New Roman" w:hAnsi="Times New Roman"/>
          <w:sz w:val="30"/>
          <w:szCs w:val="30"/>
        </w:rPr>
        <w:t>清洁生产可达性分析</w:t>
      </w:r>
      <w:bookmarkEnd w:id="515"/>
      <w:bookmarkEnd w:id="516"/>
    </w:p>
    <w:p w:rsidR="00B10E6A" w:rsidRDefault="00B10E6A">
      <w:pPr>
        <w:pStyle w:val="a0"/>
        <w:spacing w:line="360" w:lineRule="auto"/>
        <w:ind w:firstLine="480"/>
        <w:rPr>
          <w:rFonts w:ascii="Times New Roman" w:hAnsi="Times New Roman"/>
        </w:rPr>
      </w:pPr>
      <w:r>
        <w:rPr>
          <w:rFonts w:ascii="Times New Roman" w:hAnsi="Times New Roman"/>
        </w:rPr>
        <w:t>企业推行清洁生产工艺也是解决环境问题的重要手段之一。采用清洁生产工艺又是衡量企业可持续发展的标志。清洁生产是将污染预防战略持续地应用于生产全过程，通过不断的改善管理和推进技术进步，提高资源利用率，减少污染物的排放，以降低对环境和人类的危害。实现清洁生产的主要途径有：完善生产设计、实行原材料替代、改进生产工艺和更新改造设备、实现资源循环利用和综合利用、加强运行管理等，从生产源头上控制，减少污染物的产生量。</w:t>
      </w:r>
    </w:p>
    <w:p w:rsidR="00B10E6A" w:rsidRDefault="00B10E6A">
      <w:pPr>
        <w:pStyle w:val="a0"/>
        <w:spacing w:line="360" w:lineRule="auto"/>
        <w:ind w:firstLine="480"/>
        <w:rPr>
          <w:rFonts w:ascii="Times New Roman" w:hAnsi="Times New Roman"/>
        </w:rPr>
      </w:pPr>
      <w:r>
        <w:rPr>
          <w:rFonts w:ascii="Times New Roman" w:hAnsi="Times New Roman"/>
        </w:rPr>
        <w:t>如何衡量企业是否达到清洁生产的要求，必须从项目生产活动的源头到产品最终处置与利用进行全面分析与评价。基于上述原则，可以认为，对于本项目实行清洁生产工艺应能符合下列要求：</w:t>
      </w:r>
    </w:p>
    <w:p w:rsidR="00B10E6A" w:rsidRPr="00C31C03" w:rsidRDefault="00B10E6A">
      <w:pPr>
        <w:pStyle w:val="a0"/>
        <w:spacing w:line="360" w:lineRule="auto"/>
        <w:ind w:firstLine="480"/>
        <w:rPr>
          <w:rFonts w:ascii="Times New Roman" w:hAnsi="Times New Roman"/>
        </w:rPr>
      </w:pPr>
      <w:r w:rsidRPr="00C31C03">
        <w:rPr>
          <w:rFonts w:ascii="Times New Roman" w:hAnsi="Times New Roman"/>
        </w:rPr>
        <w:t>⑴</w:t>
      </w:r>
      <w:r w:rsidRPr="00C31C03">
        <w:rPr>
          <w:rFonts w:ascii="Times New Roman" w:hAnsi="Times New Roman"/>
        </w:rPr>
        <w:t>采用先进生产技术工艺与设备，</w:t>
      </w:r>
    </w:p>
    <w:p w:rsidR="00B10E6A" w:rsidRPr="00C31C03" w:rsidRDefault="00B10E6A">
      <w:pPr>
        <w:pStyle w:val="a0"/>
        <w:spacing w:line="360" w:lineRule="auto"/>
        <w:ind w:firstLine="480"/>
        <w:rPr>
          <w:rFonts w:ascii="Times New Roman" w:hAnsi="Times New Roman"/>
        </w:rPr>
      </w:pPr>
      <w:r w:rsidRPr="00C31C03">
        <w:rPr>
          <w:rFonts w:ascii="Times New Roman" w:hAnsi="Times New Roman"/>
        </w:rPr>
        <w:t>使用科技含量高的新工艺、新设备。</w:t>
      </w:r>
    </w:p>
    <w:p w:rsidR="00B10E6A" w:rsidRPr="00C31C03" w:rsidRDefault="00B10E6A">
      <w:pPr>
        <w:pStyle w:val="a0"/>
        <w:spacing w:line="360" w:lineRule="auto"/>
        <w:ind w:firstLine="480"/>
        <w:rPr>
          <w:rFonts w:ascii="Times New Roman" w:hAnsi="Times New Roman"/>
        </w:rPr>
      </w:pPr>
      <w:r w:rsidRPr="00C31C03">
        <w:rPr>
          <w:rFonts w:ascii="Times New Roman" w:hAnsi="Times New Roman"/>
        </w:rPr>
        <w:t>⑵</w:t>
      </w:r>
      <w:r w:rsidRPr="00C31C03">
        <w:rPr>
          <w:rFonts w:ascii="Times New Roman" w:hAnsi="Times New Roman"/>
        </w:rPr>
        <w:t>生产中节能、降耗，资源利用率高</w:t>
      </w:r>
    </w:p>
    <w:p w:rsidR="00B10E6A" w:rsidRPr="00C31C03" w:rsidRDefault="00B10E6A">
      <w:pPr>
        <w:pStyle w:val="a0"/>
        <w:spacing w:line="360" w:lineRule="auto"/>
        <w:ind w:firstLine="480"/>
        <w:rPr>
          <w:rFonts w:ascii="Times New Roman" w:hAnsi="Times New Roman"/>
        </w:rPr>
      </w:pPr>
      <w:r w:rsidRPr="00C31C03">
        <w:rPr>
          <w:rFonts w:ascii="Times New Roman" w:hAnsi="Times New Roman"/>
        </w:rPr>
        <w:lastRenderedPageBreak/>
        <w:t>在生产中最大程度的节约水资源使用量，增加对废水的回收使用，采取各种废水减排措施。在能耗方面，使用清洁性能源，能耗小。</w:t>
      </w:r>
    </w:p>
    <w:p w:rsidR="00B10E6A" w:rsidRDefault="00B10E6A">
      <w:pPr>
        <w:pStyle w:val="a0"/>
        <w:spacing w:line="360" w:lineRule="auto"/>
        <w:ind w:firstLine="480"/>
        <w:rPr>
          <w:rFonts w:ascii="Times New Roman" w:hAnsi="Times New Roman"/>
        </w:rPr>
      </w:pPr>
      <w:r w:rsidRPr="00C31C03">
        <w:rPr>
          <w:rFonts w:ascii="Times New Roman" w:hAnsi="Times New Roman"/>
        </w:rPr>
        <w:t>⑶</w:t>
      </w:r>
      <w:r w:rsidRPr="00C31C03">
        <w:rPr>
          <w:rFonts w:ascii="Times New Roman" w:hAnsi="Times New Roman"/>
        </w:rPr>
        <w:t>污染物排放得到</w:t>
      </w:r>
      <w:r>
        <w:rPr>
          <w:rFonts w:ascii="Times New Roman" w:hAnsi="Times New Roman"/>
        </w:rPr>
        <w:t>有效控制</w:t>
      </w:r>
    </w:p>
    <w:p w:rsidR="00B10E6A" w:rsidRDefault="00B10E6A">
      <w:pPr>
        <w:pStyle w:val="a0"/>
        <w:spacing w:line="360" w:lineRule="auto"/>
        <w:ind w:firstLine="480"/>
        <w:rPr>
          <w:rFonts w:ascii="Times New Roman" w:hAnsi="Times New Roman"/>
        </w:rPr>
      </w:pPr>
      <w:r>
        <w:rPr>
          <w:rFonts w:ascii="Times New Roman" w:hAnsi="Times New Roman"/>
        </w:rPr>
        <w:t>在生产工艺中采取先进生产技术手段的基础上，还要在末端治理方面采用成熟、先进的污染防治措施，保证项目在生产中少排放、或不排放各类污染物。采用清洁原材料，从源头上控制污染源。</w:t>
      </w:r>
    </w:p>
    <w:p w:rsidR="00B10E6A" w:rsidRDefault="00B10E6A">
      <w:pPr>
        <w:pStyle w:val="a0"/>
        <w:spacing w:line="360" w:lineRule="auto"/>
        <w:ind w:firstLine="480"/>
        <w:rPr>
          <w:rFonts w:ascii="Times New Roman" w:hAnsi="Times New Roman"/>
        </w:rPr>
      </w:pPr>
      <w:r>
        <w:rPr>
          <w:rFonts w:ascii="Times New Roman" w:hAnsi="Times New Roman"/>
        </w:rPr>
        <w:t>⑷</w:t>
      </w:r>
      <w:r>
        <w:rPr>
          <w:rFonts w:ascii="Times New Roman" w:hAnsi="Times New Roman"/>
        </w:rPr>
        <w:t>环境管理要求</w:t>
      </w:r>
    </w:p>
    <w:p w:rsidR="00B10E6A" w:rsidRDefault="00B10E6A">
      <w:pPr>
        <w:pStyle w:val="a0"/>
        <w:spacing w:line="360" w:lineRule="auto"/>
        <w:ind w:firstLine="480"/>
        <w:rPr>
          <w:rFonts w:ascii="Times New Roman" w:hAnsi="Times New Roman"/>
        </w:rPr>
      </w:pPr>
      <w:r>
        <w:rPr>
          <w:rFonts w:ascii="Times New Roman" w:hAnsi="Times New Roman"/>
        </w:rPr>
        <w:t>符合国家和地方有关环境法律、法规，污染物排放达到国家和地方排放标准总量控制和排污许可证管理要求。</w:t>
      </w:r>
    </w:p>
    <w:p w:rsidR="00B10E6A" w:rsidRDefault="00B10E6A" w:rsidP="00381685">
      <w:pPr>
        <w:pStyle w:val="a0"/>
        <w:spacing w:line="360" w:lineRule="auto"/>
        <w:ind w:firstLine="482"/>
        <w:rPr>
          <w:rFonts w:ascii="Times New Roman" w:hAnsi="Times New Roman"/>
          <w:b/>
        </w:rPr>
      </w:pPr>
      <w:r>
        <w:rPr>
          <w:rFonts w:ascii="Times New Roman" w:hAnsi="Times New Roman"/>
          <w:b/>
        </w:rPr>
        <w:t>结合国家相关的纺织产品制造生产清洁生产水平评价指标，本次清洁生产水平主要从生产工艺和装备的先进性、原材料和产品的清洁性、能源清洁性对项目整体清洁生产水平进行分析。</w:t>
      </w:r>
    </w:p>
    <w:p w:rsidR="00B10E6A" w:rsidRDefault="00BD76A2">
      <w:pPr>
        <w:adjustRightInd w:val="0"/>
        <w:snapToGrid w:val="0"/>
        <w:spacing w:line="360" w:lineRule="auto"/>
        <w:outlineLvl w:val="2"/>
        <w:rPr>
          <w:b/>
          <w:sz w:val="28"/>
          <w:szCs w:val="28"/>
        </w:rPr>
      </w:pPr>
      <w:bookmarkStart w:id="517" w:name="_Toc490658814"/>
      <w:bookmarkStart w:id="518" w:name="_Toc27717"/>
      <w:bookmarkStart w:id="519" w:name="_Toc12782"/>
      <w:bookmarkStart w:id="520" w:name="_Toc22684"/>
      <w:bookmarkStart w:id="521" w:name="_Toc531894869"/>
      <w:bookmarkStart w:id="522" w:name="_Toc531939376"/>
      <w:r>
        <w:rPr>
          <w:rFonts w:hint="eastAsia"/>
          <w:b/>
          <w:sz w:val="28"/>
          <w:szCs w:val="28"/>
        </w:rPr>
        <w:t>4</w:t>
      </w:r>
      <w:r w:rsidR="00B10E6A">
        <w:rPr>
          <w:b/>
          <w:sz w:val="28"/>
          <w:szCs w:val="28"/>
        </w:rPr>
        <w:t>.9.1</w:t>
      </w:r>
      <w:r w:rsidR="00B10E6A">
        <w:rPr>
          <w:b/>
          <w:sz w:val="28"/>
          <w:szCs w:val="28"/>
        </w:rPr>
        <w:t>生产工艺与装备先进性分析</w:t>
      </w:r>
      <w:bookmarkEnd w:id="517"/>
      <w:bookmarkEnd w:id="518"/>
      <w:bookmarkEnd w:id="519"/>
      <w:bookmarkEnd w:id="520"/>
      <w:bookmarkEnd w:id="521"/>
      <w:bookmarkEnd w:id="522"/>
    </w:p>
    <w:p w:rsidR="00B10E6A" w:rsidRDefault="00B10E6A">
      <w:pPr>
        <w:spacing w:line="360" w:lineRule="auto"/>
        <w:ind w:firstLineChars="200" w:firstLine="480"/>
        <w:rPr>
          <w:sz w:val="24"/>
        </w:rPr>
      </w:pPr>
      <w:r>
        <w:rPr>
          <w:sz w:val="24"/>
        </w:rPr>
        <w:t>1</w:t>
      </w:r>
      <w:r>
        <w:rPr>
          <w:sz w:val="24"/>
        </w:rPr>
        <w:t>、生产工艺先进性</w:t>
      </w:r>
    </w:p>
    <w:p w:rsidR="00B10E6A" w:rsidRDefault="00B10E6A">
      <w:pPr>
        <w:spacing w:line="360" w:lineRule="auto"/>
        <w:ind w:firstLineChars="200" w:firstLine="480"/>
        <w:rPr>
          <w:sz w:val="24"/>
        </w:rPr>
      </w:pPr>
      <w:r>
        <w:rPr>
          <w:sz w:val="24"/>
        </w:rPr>
        <w:t>厂内生产废水经过厂内污水处理站进行处理后，</w:t>
      </w:r>
      <w:r w:rsidR="00C31C03">
        <w:rPr>
          <w:rFonts w:hint="eastAsia"/>
          <w:sz w:val="24"/>
        </w:rPr>
        <w:t>90</w:t>
      </w:r>
      <w:r>
        <w:rPr>
          <w:sz w:val="24"/>
        </w:rPr>
        <w:t>%</w:t>
      </w:r>
      <w:r>
        <w:rPr>
          <w:sz w:val="24"/>
        </w:rPr>
        <w:t>回用于织造工序回用，很大程度上减少了生产废水的接管量。</w:t>
      </w:r>
    </w:p>
    <w:p w:rsidR="00B10E6A" w:rsidRDefault="00B10E6A">
      <w:pPr>
        <w:spacing w:line="360" w:lineRule="auto"/>
        <w:ind w:firstLineChars="200" w:firstLine="480"/>
        <w:rPr>
          <w:sz w:val="24"/>
        </w:rPr>
      </w:pPr>
      <w:bookmarkStart w:id="523" w:name="_Toc338670614"/>
      <w:r>
        <w:rPr>
          <w:sz w:val="24"/>
        </w:rPr>
        <w:t>2</w:t>
      </w:r>
      <w:r>
        <w:rPr>
          <w:sz w:val="24"/>
        </w:rPr>
        <w:t>、</w:t>
      </w:r>
      <w:r>
        <w:rPr>
          <w:sz w:val="24"/>
        </w:rPr>
        <w:t xml:space="preserve"> </w:t>
      </w:r>
      <w:r>
        <w:rPr>
          <w:sz w:val="24"/>
        </w:rPr>
        <w:t>设备选型比较先进</w:t>
      </w:r>
      <w:bookmarkEnd w:id="523"/>
    </w:p>
    <w:p w:rsidR="00B10E6A" w:rsidRDefault="00B10E6A">
      <w:pPr>
        <w:spacing w:line="360" w:lineRule="auto"/>
        <w:ind w:firstLineChars="200" w:firstLine="480"/>
        <w:rPr>
          <w:sz w:val="24"/>
        </w:rPr>
      </w:pPr>
      <w:r>
        <w:rPr>
          <w:sz w:val="24"/>
        </w:rPr>
        <w:t>本公司无高能耗设备，对照《高耗能落后机电设备（产品）淘汰目录》（第一批、第二批、第三批、第四批））以及《产业结构调整目录（</w:t>
      </w:r>
      <w:r>
        <w:rPr>
          <w:sz w:val="24"/>
        </w:rPr>
        <w:t>2011</w:t>
      </w:r>
      <w:r>
        <w:rPr>
          <w:sz w:val="24"/>
        </w:rPr>
        <w:t>年本）》（</w:t>
      </w:r>
      <w:r>
        <w:rPr>
          <w:sz w:val="24"/>
        </w:rPr>
        <w:t>2013</w:t>
      </w:r>
      <w:r>
        <w:rPr>
          <w:sz w:val="24"/>
        </w:rPr>
        <w:t>年修订版），确认公司内所使用的设备均不在以上目录中。</w:t>
      </w:r>
    </w:p>
    <w:p w:rsidR="00B10E6A" w:rsidRDefault="00BD76A2">
      <w:pPr>
        <w:adjustRightInd w:val="0"/>
        <w:snapToGrid w:val="0"/>
        <w:spacing w:line="360" w:lineRule="auto"/>
        <w:outlineLvl w:val="2"/>
        <w:rPr>
          <w:b/>
          <w:sz w:val="28"/>
          <w:szCs w:val="28"/>
        </w:rPr>
      </w:pPr>
      <w:bookmarkStart w:id="524" w:name="_Toc490658815"/>
      <w:bookmarkStart w:id="525" w:name="_Toc18891"/>
      <w:bookmarkStart w:id="526" w:name="_Toc6986"/>
      <w:bookmarkStart w:id="527" w:name="_Toc11215"/>
      <w:bookmarkStart w:id="528" w:name="_Toc531894870"/>
      <w:bookmarkStart w:id="529" w:name="_Toc531939377"/>
      <w:r>
        <w:rPr>
          <w:rFonts w:hint="eastAsia"/>
          <w:b/>
          <w:sz w:val="28"/>
          <w:szCs w:val="28"/>
        </w:rPr>
        <w:t>4</w:t>
      </w:r>
      <w:r w:rsidR="00B10E6A">
        <w:rPr>
          <w:b/>
          <w:sz w:val="28"/>
          <w:szCs w:val="28"/>
        </w:rPr>
        <w:t xml:space="preserve">.9.2 </w:t>
      </w:r>
      <w:r w:rsidR="00B10E6A">
        <w:rPr>
          <w:b/>
          <w:sz w:val="28"/>
          <w:szCs w:val="28"/>
        </w:rPr>
        <w:t>原材料和产品清洁性</w:t>
      </w:r>
      <w:bookmarkEnd w:id="524"/>
      <w:bookmarkEnd w:id="525"/>
      <w:bookmarkEnd w:id="526"/>
      <w:bookmarkEnd w:id="527"/>
      <w:bookmarkEnd w:id="528"/>
      <w:bookmarkEnd w:id="529"/>
    </w:p>
    <w:p w:rsidR="00B10E6A" w:rsidRDefault="00B10E6A">
      <w:pPr>
        <w:pStyle w:val="ad"/>
        <w:spacing w:line="360" w:lineRule="auto"/>
        <w:ind w:firstLineChars="200" w:firstLine="480"/>
      </w:pPr>
      <w:r>
        <w:t>本项目为纺织类项目，主要使用的原材料为化纤</w:t>
      </w:r>
      <w:r>
        <w:t>POY</w:t>
      </w:r>
      <w:r w:rsidR="00C31C03">
        <w:t>，主要辅助材料</w:t>
      </w:r>
      <w:r w:rsidR="00C31C03">
        <w:rPr>
          <w:rFonts w:hint="eastAsia"/>
        </w:rPr>
        <w:t>为</w:t>
      </w:r>
      <w:r>
        <w:t>浆料、</w:t>
      </w:r>
      <w:r>
        <w:t>DTY</w:t>
      </w:r>
      <w:r>
        <w:t>油剂等。</w:t>
      </w:r>
    </w:p>
    <w:p w:rsidR="00B10E6A" w:rsidRDefault="00B10E6A">
      <w:pPr>
        <w:pStyle w:val="ad"/>
        <w:spacing w:line="360" w:lineRule="auto"/>
        <w:ind w:firstLineChars="200" w:firstLine="480"/>
      </w:pPr>
      <w:r>
        <w:t>本项目加弹工序采用的是</w:t>
      </w:r>
      <w:r>
        <w:t>DTY</w:t>
      </w:r>
      <w:r w:rsidR="002B6125">
        <w:t>油剂</w:t>
      </w:r>
      <w:r>
        <w:t>，符合《江苏省重点行业挥发性有机物污染控制指南》（</w:t>
      </w:r>
      <w:proofErr w:type="gramStart"/>
      <w:r>
        <w:t>苏环办</w:t>
      </w:r>
      <w:proofErr w:type="gramEnd"/>
      <w:r>
        <w:t xml:space="preserve">[2014]128 </w:t>
      </w:r>
      <w:r>
        <w:t>号）的要求</w:t>
      </w:r>
      <w:r>
        <w:rPr>
          <w:kern w:val="0"/>
        </w:rPr>
        <w:t>，</w:t>
      </w:r>
      <w:r>
        <w:t>项目使用的溶剂量较少；本项目能源消耗主要是电能、蒸汽，无煤、重油等污染型燃料。</w:t>
      </w:r>
    </w:p>
    <w:p w:rsidR="00B10E6A" w:rsidRDefault="00B10E6A">
      <w:pPr>
        <w:spacing w:line="360" w:lineRule="auto"/>
        <w:ind w:firstLineChars="200" w:firstLine="480"/>
        <w:rPr>
          <w:sz w:val="24"/>
        </w:rPr>
      </w:pPr>
      <w:r>
        <w:rPr>
          <w:sz w:val="24"/>
        </w:rPr>
        <w:t>本项目对于生产上所用的原辅材料，在满足生产工艺要求的前提下，选用了价格适中、毒性较小的材料替代毒性较大材料，以实现从源头上减轻可能产生的污染物毒性，从而实现了清洁生产的宗旨。</w:t>
      </w:r>
    </w:p>
    <w:p w:rsidR="00B10E6A" w:rsidRDefault="00B10E6A">
      <w:pPr>
        <w:spacing w:line="360" w:lineRule="auto"/>
        <w:ind w:firstLineChars="200" w:firstLine="480"/>
        <w:rPr>
          <w:sz w:val="24"/>
        </w:rPr>
      </w:pPr>
      <w:r>
        <w:rPr>
          <w:sz w:val="24"/>
        </w:rPr>
        <w:lastRenderedPageBreak/>
        <w:t>由此可见，建设项目采用的原辅材料清洁性较好。</w:t>
      </w:r>
    </w:p>
    <w:p w:rsidR="00B10E6A" w:rsidRDefault="00BD76A2">
      <w:pPr>
        <w:adjustRightInd w:val="0"/>
        <w:snapToGrid w:val="0"/>
        <w:spacing w:line="360" w:lineRule="auto"/>
        <w:outlineLvl w:val="2"/>
        <w:rPr>
          <w:b/>
          <w:sz w:val="28"/>
          <w:szCs w:val="28"/>
        </w:rPr>
      </w:pPr>
      <w:bookmarkStart w:id="530" w:name="_Toc490658816"/>
      <w:bookmarkStart w:id="531" w:name="_Toc2039"/>
      <w:bookmarkStart w:id="532" w:name="_Toc29223"/>
      <w:bookmarkStart w:id="533" w:name="_Toc28020"/>
      <w:bookmarkStart w:id="534" w:name="_Toc531894871"/>
      <w:bookmarkStart w:id="535" w:name="_Toc531939378"/>
      <w:r>
        <w:rPr>
          <w:rFonts w:hint="eastAsia"/>
          <w:b/>
          <w:sz w:val="28"/>
          <w:szCs w:val="28"/>
        </w:rPr>
        <w:t>4</w:t>
      </w:r>
      <w:r w:rsidR="00B10E6A">
        <w:rPr>
          <w:b/>
          <w:sz w:val="28"/>
          <w:szCs w:val="28"/>
        </w:rPr>
        <w:t xml:space="preserve">.9.3 </w:t>
      </w:r>
      <w:r w:rsidR="00B10E6A">
        <w:rPr>
          <w:b/>
          <w:sz w:val="28"/>
          <w:szCs w:val="28"/>
        </w:rPr>
        <w:t>能源清洁性分析</w:t>
      </w:r>
      <w:bookmarkEnd w:id="530"/>
      <w:bookmarkEnd w:id="531"/>
      <w:bookmarkEnd w:id="532"/>
      <w:bookmarkEnd w:id="533"/>
      <w:bookmarkEnd w:id="534"/>
      <w:bookmarkEnd w:id="535"/>
    </w:p>
    <w:p w:rsidR="00B10E6A" w:rsidRDefault="00B10E6A">
      <w:pPr>
        <w:pStyle w:val="ad"/>
        <w:spacing w:line="360" w:lineRule="auto"/>
        <w:ind w:firstLineChars="200" w:firstLine="480"/>
      </w:pPr>
      <w:r>
        <w:t>（</w:t>
      </w:r>
      <w:r>
        <w:t>1</w:t>
      </w:r>
      <w:r>
        <w:t>）单位产品综合能耗</w:t>
      </w:r>
    </w:p>
    <w:p w:rsidR="00B10E6A" w:rsidRDefault="00B10E6A">
      <w:pPr>
        <w:spacing w:line="360" w:lineRule="auto"/>
        <w:ind w:firstLineChars="200" w:firstLine="480"/>
        <w:rPr>
          <w:sz w:val="24"/>
        </w:rPr>
      </w:pPr>
      <w:r>
        <w:rPr>
          <w:sz w:val="24"/>
        </w:rPr>
        <w:t>本项目全部采用清洁能源，主要消耗资源有电和水。本项目建成后，全厂年耗电约</w:t>
      </w:r>
      <w:r w:rsidR="00660FD6" w:rsidRPr="00C032B6">
        <w:rPr>
          <w:color w:val="000000"/>
          <w:sz w:val="24"/>
        </w:rPr>
        <w:t>35000</w:t>
      </w:r>
      <w:r>
        <w:rPr>
          <w:sz w:val="24"/>
        </w:rPr>
        <w:t>万</w:t>
      </w:r>
      <w:r>
        <w:rPr>
          <w:sz w:val="24"/>
        </w:rPr>
        <w:t>kWh</w:t>
      </w:r>
      <w:r>
        <w:rPr>
          <w:sz w:val="24"/>
        </w:rPr>
        <w:t>，</w:t>
      </w:r>
      <w:r w:rsidRPr="00C31C03">
        <w:rPr>
          <w:color w:val="FF0000"/>
          <w:sz w:val="24"/>
        </w:rPr>
        <w:t>耗用新鲜水约</w:t>
      </w:r>
      <w:r w:rsidR="006A2915">
        <w:rPr>
          <w:rFonts w:hint="eastAsia"/>
          <w:color w:val="FF0000"/>
          <w:sz w:val="24"/>
        </w:rPr>
        <w:t>1971620.88</w:t>
      </w:r>
      <w:r w:rsidRPr="00C31C03">
        <w:rPr>
          <w:color w:val="FF0000"/>
          <w:sz w:val="24"/>
        </w:rPr>
        <w:t>t/a</w:t>
      </w:r>
      <w:r w:rsidRPr="00C31C03">
        <w:rPr>
          <w:color w:val="FF0000"/>
          <w:sz w:val="24"/>
        </w:rPr>
        <w:t>，年产约</w:t>
      </w:r>
      <w:r w:rsidR="006A2915">
        <w:rPr>
          <w:rFonts w:hint="eastAsia"/>
          <w:color w:val="FF0000"/>
          <w:sz w:val="24"/>
        </w:rPr>
        <w:t>4.25</w:t>
      </w:r>
      <w:r w:rsidRPr="00C31C03">
        <w:rPr>
          <w:color w:val="FF0000"/>
          <w:sz w:val="24"/>
        </w:rPr>
        <w:t>亿米的纺织产品</w:t>
      </w:r>
      <w:r w:rsidR="002B6125">
        <w:rPr>
          <w:rFonts w:hint="eastAsia"/>
          <w:color w:val="FF0000"/>
          <w:sz w:val="24"/>
        </w:rPr>
        <w:t>和</w:t>
      </w:r>
      <w:r w:rsidR="002B6125">
        <w:rPr>
          <w:rFonts w:hint="eastAsia"/>
          <w:color w:val="FF0000"/>
          <w:sz w:val="24"/>
        </w:rPr>
        <w:t>10000t</w:t>
      </w:r>
      <w:r w:rsidR="002B6125">
        <w:rPr>
          <w:rFonts w:hint="eastAsia"/>
          <w:color w:val="FF0000"/>
          <w:sz w:val="24"/>
        </w:rPr>
        <w:t>废丝熔融</w:t>
      </w:r>
      <w:r w:rsidR="00386990">
        <w:rPr>
          <w:rFonts w:hint="eastAsia"/>
          <w:color w:val="FF0000"/>
          <w:sz w:val="24"/>
        </w:rPr>
        <w:t>拉丝</w:t>
      </w:r>
      <w:r w:rsidR="002B6125">
        <w:rPr>
          <w:rFonts w:hint="eastAsia"/>
          <w:color w:val="FF0000"/>
          <w:sz w:val="24"/>
        </w:rPr>
        <w:t>再生产品</w:t>
      </w:r>
      <w:r w:rsidRPr="00C31C03">
        <w:rPr>
          <w:color w:val="FF0000"/>
          <w:sz w:val="24"/>
        </w:rPr>
        <w:t>。</w:t>
      </w:r>
    </w:p>
    <w:p w:rsidR="00B10E6A" w:rsidRDefault="00B10E6A">
      <w:pPr>
        <w:spacing w:line="360" w:lineRule="auto"/>
        <w:ind w:firstLineChars="200" w:firstLine="480"/>
        <w:rPr>
          <w:sz w:val="24"/>
        </w:rPr>
      </w:pPr>
      <w:r>
        <w:rPr>
          <w:sz w:val="24"/>
        </w:rPr>
        <w:t>根据国家标准</w:t>
      </w:r>
      <w:r>
        <w:rPr>
          <w:sz w:val="24"/>
        </w:rPr>
        <w:t>GB/T 2589-2008</w:t>
      </w:r>
      <w:r>
        <w:rPr>
          <w:sz w:val="24"/>
        </w:rPr>
        <w:t>《综合能耗计算通则》，其单位产品综合能耗见表</w:t>
      </w:r>
      <w:r w:rsidR="00BD76A2">
        <w:rPr>
          <w:rFonts w:hint="eastAsia"/>
          <w:sz w:val="24"/>
        </w:rPr>
        <w:t>4.7-8</w:t>
      </w:r>
      <w:r>
        <w:rPr>
          <w:sz w:val="24"/>
        </w:rPr>
        <w:t>。</w:t>
      </w:r>
    </w:p>
    <w:p w:rsidR="00B10E6A" w:rsidRDefault="00B10E6A">
      <w:pPr>
        <w:adjustRightInd w:val="0"/>
        <w:snapToGrid w:val="0"/>
        <w:jc w:val="center"/>
        <w:rPr>
          <w:b/>
          <w:bCs/>
          <w:sz w:val="24"/>
        </w:rPr>
      </w:pPr>
      <w:r>
        <w:rPr>
          <w:b/>
          <w:bCs/>
          <w:sz w:val="24"/>
        </w:rPr>
        <w:t>表</w:t>
      </w:r>
      <w:r w:rsidR="00BD76A2">
        <w:rPr>
          <w:rFonts w:hint="eastAsia"/>
          <w:b/>
          <w:bCs/>
          <w:sz w:val="24"/>
        </w:rPr>
        <w:t>4.7-8</w:t>
      </w:r>
      <w:r>
        <w:rPr>
          <w:b/>
          <w:bCs/>
          <w:sz w:val="24"/>
        </w:rPr>
        <w:t xml:space="preserve">  </w:t>
      </w:r>
      <w:r>
        <w:rPr>
          <w:b/>
          <w:sz w:val="24"/>
        </w:rPr>
        <w:t>单位产品综合能耗</w:t>
      </w:r>
      <w:r>
        <w:rPr>
          <w:b/>
          <w:bCs/>
          <w:sz w:val="24"/>
        </w:rPr>
        <w:t>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01"/>
        <w:gridCol w:w="1188"/>
        <w:gridCol w:w="900"/>
        <w:gridCol w:w="1192"/>
        <w:gridCol w:w="1476"/>
        <w:gridCol w:w="2872"/>
      </w:tblGrid>
      <w:tr w:rsidR="00B10E6A" w:rsidRPr="00C31C03">
        <w:trPr>
          <w:cantSplit/>
          <w:jc w:val="center"/>
        </w:trPr>
        <w:tc>
          <w:tcPr>
            <w:tcW w:w="901" w:type="dxa"/>
            <w:vMerge w:val="restart"/>
            <w:vAlign w:val="center"/>
          </w:tcPr>
          <w:p w:rsidR="00B10E6A" w:rsidRPr="00C31C03" w:rsidRDefault="00B10E6A">
            <w:pPr>
              <w:adjustRightInd w:val="0"/>
              <w:snapToGrid w:val="0"/>
              <w:jc w:val="center"/>
              <w:rPr>
                <w:b/>
                <w:color w:val="FF0000"/>
                <w:szCs w:val="21"/>
              </w:rPr>
            </w:pPr>
            <w:r w:rsidRPr="00C31C03">
              <w:rPr>
                <w:b/>
                <w:color w:val="FF0000"/>
                <w:szCs w:val="21"/>
              </w:rPr>
              <w:t>序号</w:t>
            </w:r>
          </w:p>
        </w:tc>
        <w:tc>
          <w:tcPr>
            <w:tcW w:w="1188" w:type="dxa"/>
            <w:vMerge w:val="restart"/>
            <w:vAlign w:val="center"/>
          </w:tcPr>
          <w:p w:rsidR="00B10E6A" w:rsidRPr="00C31C03" w:rsidRDefault="00B10E6A">
            <w:pPr>
              <w:adjustRightInd w:val="0"/>
              <w:snapToGrid w:val="0"/>
              <w:jc w:val="center"/>
              <w:rPr>
                <w:b/>
                <w:color w:val="FF0000"/>
                <w:szCs w:val="21"/>
              </w:rPr>
            </w:pPr>
            <w:r w:rsidRPr="00C31C03">
              <w:rPr>
                <w:b/>
                <w:color w:val="FF0000"/>
                <w:szCs w:val="21"/>
              </w:rPr>
              <w:t>项目</w:t>
            </w:r>
          </w:p>
        </w:tc>
        <w:tc>
          <w:tcPr>
            <w:tcW w:w="2092" w:type="dxa"/>
            <w:gridSpan w:val="2"/>
            <w:vAlign w:val="center"/>
          </w:tcPr>
          <w:p w:rsidR="00B10E6A" w:rsidRPr="00C31C03" w:rsidRDefault="00B10E6A">
            <w:pPr>
              <w:adjustRightInd w:val="0"/>
              <w:snapToGrid w:val="0"/>
              <w:jc w:val="center"/>
              <w:rPr>
                <w:b/>
                <w:color w:val="FF0000"/>
                <w:szCs w:val="21"/>
              </w:rPr>
            </w:pPr>
            <w:r w:rsidRPr="00C31C03">
              <w:rPr>
                <w:b/>
                <w:color w:val="FF0000"/>
                <w:szCs w:val="21"/>
              </w:rPr>
              <w:t>能量</w:t>
            </w:r>
            <w:proofErr w:type="gramStart"/>
            <w:r w:rsidRPr="00C31C03">
              <w:rPr>
                <w:b/>
                <w:color w:val="FF0000"/>
                <w:szCs w:val="21"/>
              </w:rPr>
              <w:t>折算值</w:t>
            </w:r>
            <w:proofErr w:type="gramEnd"/>
          </w:p>
        </w:tc>
        <w:tc>
          <w:tcPr>
            <w:tcW w:w="4348" w:type="dxa"/>
            <w:gridSpan w:val="2"/>
            <w:vAlign w:val="center"/>
          </w:tcPr>
          <w:p w:rsidR="00B10E6A" w:rsidRPr="00C31C03" w:rsidRDefault="00B10E6A">
            <w:pPr>
              <w:adjustRightInd w:val="0"/>
              <w:snapToGrid w:val="0"/>
              <w:jc w:val="center"/>
              <w:rPr>
                <w:b/>
                <w:color w:val="FF0000"/>
                <w:szCs w:val="21"/>
              </w:rPr>
            </w:pPr>
            <w:r w:rsidRPr="00C31C03">
              <w:rPr>
                <w:b/>
                <w:color w:val="FF0000"/>
                <w:szCs w:val="21"/>
              </w:rPr>
              <w:t>折算系数（折标准煤）</w:t>
            </w:r>
          </w:p>
        </w:tc>
      </w:tr>
      <w:tr w:rsidR="00B10E6A" w:rsidRPr="00C31C03">
        <w:trPr>
          <w:cantSplit/>
          <w:jc w:val="center"/>
        </w:trPr>
        <w:tc>
          <w:tcPr>
            <w:tcW w:w="901" w:type="dxa"/>
            <w:vMerge/>
            <w:vAlign w:val="center"/>
          </w:tcPr>
          <w:p w:rsidR="00B10E6A" w:rsidRPr="00C31C03" w:rsidRDefault="00B10E6A">
            <w:pPr>
              <w:adjustRightInd w:val="0"/>
              <w:snapToGrid w:val="0"/>
              <w:jc w:val="center"/>
              <w:rPr>
                <w:color w:val="FF0000"/>
                <w:szCs w:val="21"/>
              </w:rPr>
            </w:pPr>
          </w:p>
        </w:tc>
        <w:tc>
          <w:tcPr>
            <w:tcW w:w="1188" w:type="dxa"/>
            <w:vMerge/>
            <w:vAlign w:val="center"/>
          </w:tcPr>
          <w:p w:rsidR="00B10E6A" w:rsidRPr="00C31C03" w:rsidRDefault="00B10E6A">
            <w:pPr>
              <w:adjustRightInd w:val="0"/>
              <w:snapToGrid w:val="0"/>
              <w:jc w:val="center"/>
              <w:rPr>
                <w:color w:val="FF0000"/>
                <w:szCs w:val="21"/>
              </w:rPr>
            </w:pPr>
          </w:p>
        </w:tc>
        <w:tc>
          <w:tcPr>
            <w:tcW w:w="900" w:type="dxa"/>
            <w:vAlign w:val="center"/>
          </w:tcPr>
          <w:p w:rsidR="00B10E6A" w:rsidRPr="00C31C03" w:rsidRDefault="00B10E6A">
            <w:pPr>
              <w:adjustRightInd w:val="0"/>
              <w:snapToGrid w:val="0"/>
              <w:jc w:val="center"/>
              <w:rPr>
                <w:b/>
                <w:color w:val="FF0000"/>
                <w:szCs w:val="21"/>
              </w:rPr>
            </w:pPr>
            <w:r w:rsidRPr="00C31C03">
              <w:rPr>
                <w:b/>
                <w:color w:val="FF0000"/>
                <w:szCs w:val="21"/>
              </w:rPr>
              <w:t>单位</w:t>
            </w:r>
          </w:p>
        </w:tc>
        <w:tc>
          <w:tcPr>
            <w:tcW w:w="1192" w:type="dxa"/>
            <w:vAlign w:val="center"/>
          </w:tcPr>
          <w:p w:rsidR="00B10E6A" w:rsidRPr="00C31C03" w:rsidRDefault="00B10E6A">
            <w:pPr>
              <w:adjustRightInd w:val="0"/>
              <w:snapToGrid w:val="0"/>
              <w:jc w:val="center"/>
              <w:rPr>
                <w:b/>
                <w:color w:val="FF0000"/>
                <w:szCs w:val="21"/>
              </w:rPr>
            </w:pPr>
            <w:r w:rsidRPr="00C31C03">
              <w:rPr>
                <w:b/>
                <w:color w:val="FF0000"/>
                <w:szCs w:val="21"/>
              </w:rPr>
              <w:t>单耗量</w:t>
            </w:r>
          </w:p>
        </w:tc>
        <w:tc>
          <w:tcPr>
            <w:tcW w:w="1476" w:type="dxa"/>
            <w:vAlign w:val="center"/>
          </w:tcPr>
          <w:p w:rsidR="00B10E6A" w:rsidRPr="00C31C03" w:rsidRDefault="00B10E6A">
            <w:pPr>
              <w:adjustRightInd w:val="0"/>
              <w:snapToGrid w:val="0"/>
              <w:jc w:val="center"/>
              <w:rPr>
                <w:b/>
                <w:color w:val="FF0000"/>
                <w:szCs w:val="21"/>
              </w:rPr>
            </w:pPr>
            <w:r w:rsidRPr="00C31C03">
              <w:rPr>
                <w:b/>
                <w:color w:val="FF0000"/>
                <w:szCs w:val="21"/>
              </w:rPr>
              <w:t>单位</w:t>
            </w:r>
          </w:p>
        </w:tc>
        <w:tc>
          <w:tcPr>
            <w:tcW w:w="2872" w:type="dxa"/>
            <w:vAlign w:val="center"/>
          </w:tcPr>
          <w:p w:rsidR="00B10E6A" w:rsidRPr="00C31C03" w:rsidRDefault="00B10E6A">
            <w:pPr>
              <w:adjustRightInd w:val="0"/>
              <w:snapToGrid w:val="0"/>
              <w:jc w:val="center"/>
              <w:rPr>
                <w:b/>
                <w:color w:val="FF0000"/>
                <w:szCs w:val="21"/>
              </w:rPr>
            </w:pPr>
            <w:r w:rsidRPr="00C31C03">
              <w:rPr>
                <w:b/>
                <w:color w:val="FF0000"/>
                <w:szCs w:val="21"/>
              </w:rPr>
              <w:t>数量</w:t>
            </w:r>
          </w:p>
        </w:tc>
      </w:tr>
      <w:tr w:rsidR="00B10E6A" w:rsidRPr="00C31C03">
        <w:trPr>
          <w:cantSplit/>
          <w:jc w:val="center"/>
        </w:trPr>
        <w:tc>
          <w:tcPr>
            <w:tcW w:w="901" w:type="dxa"/>
            <w:vAlign w:val="center"/>
          </w:tcPr>
          <w:p w:rsidR="00B10E6A" w:rsidRPr="00C31C03" w:rsidRDefault="00B10E6A">
            <w:pPr>
              <w:adjustRightInd w:val="0"/>
              <w:snapToGrid w:val="0"/>
              <w:jc w:val="center"/>
              <w:rPr>
                <w:color w:val="FF0000"/>
                <w:szCs w:val="21"/>
              </w:rPr>
            </w:pPr>
            <w:r w:rsidRPr="00C31C03">
              <w:rPr>
                <w:color w:val="FF0000"/>
                <w:szCs w:val="21"/>
              </w:rPr>
              <w:t>1</w:t>
            </w:r>
          </w:p>
        </w:tc>
        <w:tc>
          <w:tcPr>
            <w:tcW w:w="1188" w:type="dxa"/>
            <w:vAlign w:val="center"/>
          </w:tcPr>
          <w:p w:rsidR="00B10E6A" w:rsidRPr="00C31C03" w:rsidRDefault="00B10E6A">
            <w:pPr>
              <w:adjustRightInd w:val="0"/>
              <w:snapToGrid w:val="0"/>
              <w:jc w:val="center"/>
              <w:rPr>
                <w:color w:val="FF0000"/>
                <w:szCs w:val="21"/>
              </w:rPr>
            </w:pPr>
            <w:r w:rsidRPr="00C31C03">
              <w:rPr>
                <w:color w:val="FF0000"/>
                <w:szCs w:val="21"/>
              </w:rPr>
              <w:t>新鲜水</w:t>
            </w:r>
          </w:p>
        </w:tc>
        <w:tc>
          <w:tcPr>
            <w:tcW w:w="900" w:type="dxa"/>
            <w:vAlign w:val="center"/>
          </w:tcPr>
          <w:p w:rsidR="00B10E6A" w:rsidRPr="00C31C03" w:rsidRDefault="00B10E6A">
            <w:pPr>
              <w:adjustRightInd w:val="0"/>
              <w:snapToGrid w:val="0"/>
              <w:jc w:val="center"/>
              <w:rPr>
                <w:color w:val="FF0000"/>
                <w:szCs w:val="21"/>
              </w:rPr>
            </w:pPr>
            <w:r w:rsidRPr="00C31C03">
              <w:rPr>
                <w:color w:val="FF0000"/>
                <w:szCs w:val="21"/>
              </w:rPr>
              <w:t>m</w:t>
            </w:r>
            <w:r w:rsidRPr="00C31C03">
              <w:rPr>
                <w:color w:val="FF0000"/>
                <w:szCs w:val="21"/>
                <w:vertAlign w:val="superscript"/>
              </w:rPr>
              <w:t>3</w:t>
            </w:r>
          </w:p>
        </w:tc>
        <w:tc>
          <w:tcPr>
            <w:tcW w:w="1192" w:type="dxa"/>
            <w:vAlign w:val="center"/>
          </w:tcPr>
          <w:p w:rsidR="00B10E6A" w:rsidRPr="00C31C03" w:rsidRDefault="00B10E6A">
            <w:pPr>
              <w:adjustRightInd w:val="0"/>
              <w:snapToGrid w:val="0"/>
              <w:jc w:val="center"/>
              <w:rPr>
                <w:color w:val="FF0000"/>
                <w:szCs w:val="21"/>
              </w:rPr>
            </w:pPr>
            <w:r w:rsidRPr="00C31C03">
              <w:rPr>
                <w:color w:val="FF0000"/>
                <w:szCs w:val="21"/>
              </w:rPr>
              <w:t>0.138</w:t>
            </w:r>
          </w:p>
        </w:tc>
        <w:tc>
          <w:tcPr>
            <w:tcW w:w="1476" w:type="dxa"/>
            <w:vAlign w:val="center"/>
          </w:tcPr>
          <w:p w:rsidR="00B10E6A" w:rsidRPr="00C31C03" w:rsidRDefault="00B10E6A">
            <w:pPr>
              <w:adjustRightInd w:val="0"/>
              <w:snapToGrid w:val="0"/>
              <w:jc w:val="center"/>
              <w:rPr>
                <w:color w:val="FF0000"/>
                <w:szCs w:val="21"/>
              </w:rPr>
            </w:pPr>
            <w:r w:rsidRPr="00C31C03">
              <w:rPr>
                <w:color w:val="FF0000"/>
                <w:szCs w:val="21"/>
              </w:rPr>
              <w:t>0.0857 kg</w:t>
            </w:r>
          </w:p>
        </w:tc>
        <w:tc>
          <w:tcPr>
            <w:tcW w:w="2872" w:type="dxa"/>
            <w:vAlign w:val="center"/>
          </w:tcPr>
          <w:p w:rsidR="00B10E6A" w:rsidRPr="00C31C03" w:rsidRDefault="00B10E6A" w:rsidP="006A2915">
            <w:pPr>
              <w:adjustRightInd w:val="0"/>
              <w:snapToGrid w:val="0"/>
              <w:jc w:val="center"/>
              <w:rPr>
                <w:color w:val="FF0000"/>
                <w:szCs w:val="21"/>
              </w:rPr>
            </w:pPr>
            <w:r w:rsidRPr="00C31C03">
              <w:rPr>
                <w:color w:val="FF0000"/>
                <w:szCs w:val="21"/>
              </w:rPr>
              <w:t>0.1</w:t>
            </w:r>
            <w:r w:rsidR="006A2915">
              <w:rPr>
                <w:rFonts w:hint="eastAsia"/>
                <w:color w:val="FF0000"/>
                <w:szCs w:val="21"/>
              </w:rPr>
              <w:t>38</w:t>
            </w:r>
            <w:r w:rsidRPr="00C31C03">
              <w:rPr>
                <w:color w:val="FF0000"/>
                <w:szCs w:val="21"/>
              </w:rPr>
              <w:t>×0.0857=0.0094kg</w:t>
            </w:r>
          </w:p>
        </w:tc>
      </w:tr>
      <w:tr w:rsidR="00B10E6A" w:rsidRPr="00C31C03">
        <w:trPr>
          <w:cantSplit/>
          <w:jc w:val="center"/>
        </w:trPr>
        <w:tc>
          <w:tcPr>
            <w:tcW w:w="901" w:type="dxa"/>
            <w:vAlign w:val="center"/>
          </w:tcPr>
          <w:p w:rsidR="00B10E6A" w:rsidRPr="00C31C03" w:rsidRDefault="00B10E6A">
            <w:pPr>
              <w:adjustRightInd w:val="0"/>
              <w:snapToGrid w:val="0"/>
              <w:jc w:val="center"/>
              <w:rPr>
                <w:color w:val="FF0000"/>
                <w:szCs w:val="21"/>
              </w:rPr>
            </w:pPr>
            <w:r w:rsidRPr="00C31C03">
              <w:rPr>
                <w:color w:val="FF0000"/>
                <w:szCs w:val="21"/>
              </w:rPr>
              <w:t>2</w:t>
            </w:r>
          </w:p>
        </w:tc>
        <w:tc>
          <w:tcPr>
            <w:tcW w:w="1188" w:type="dxa"/>
            <w:vAlign w:val="center"/>
          </w:tcPr>
          <w:p w:rsidR="00B10E6A" w:rsidRPr="00C31C03" w:rsidRDefault="00B10E6A">
            <w:pPr>
              <w:adjustRightInd w:val="0"/>
              <w:snapToGrid w:val="0"/>
              <w:jc w:val="center"/>
              <w:rPr>
                <w:color w:val="FF0000"/>
                <w:szCs w:val="21"/>
              </w:rPr>
            </w:pPr>
            <w:r w:rsidRPr="00C31C03">
              <w:rPr>
                <w:color w:val="FF0000"/>
                <w:szCs w:val="21"/>
              </w:rPr>
              <w:t>电</w:t>
            </w:r>
          </w:p>
        </w:tc>
        <w:tc>
          <w:tcPr>
            <w:tcW w:w="900" w:type="dxa"/>
            <w:vAlign w:val="center"/>
          </w:tcPr>
          <w:p w:rsidR="00B10E6A" w:rsidRPr="00C31C03" w:rsidRDefault="00B10E6A">
            <w:pPr>
              <w:adjustRightInd w:val="0"/>
              <w:snapToGrid w:val="0"/>
              <w:jc w:val="center"/>
              <w:rPr>
                <w:color w:val="FF0000"/>
                <w:szCs w:val="21"/>
              </w:rPr>
            </w:pPr>
            <w:r w:rsidRPr="00C31C03">
              <w:rPr>
                <w:color w:val="FF0000"/>
                <w:szCs w:val="21"/>
              </w:rPr>
              <w:t>kWh</w:t>
            </w:r>
          </w:p>
        </w:tc>
        <w:tc>
          <w:tcPr>
            <w:tcW w:w="1192" w:type="dxa"/>
            <w:vAlign w:val="center"/>
          </w:tcPr>
          <w:p w:rsidR="00B10E6A" w:rsidRPr="00C31C03" w:rsidRDefault="00B10E6A">
            <w:pPr>
              <w:adjustRightInd w:val="0"/>
              <w:snapToGrid w:val="0"/>
              <w:jc w:val="center"/>
              <w:rPr>
                <w:color w:val="FF0000"/>
                <w:szCs w:val="21"/>
              </w:rPr>
            </w:pPr>
            <w:r w:rsidRPr="00C31C03">
              <w:rPr>
                <w:color w:val="FF0000"/>
                <w:szCs w:val="21"/>
              </w:rPr>
              <w:t>15</w:t>
            </w:r>
          </w:p>
        </w:tc>
        <w:tc>
          <w:tcPr>
            <w:tcW w:w="1476" w:type="dxa"/>
            <w:vAlign w:val="center"/>
          </w:tcPr>
          <w:p w:rsidR="00B10E6A" w:rsidRPr="00C31C03" w:rsidRDefault="00B10E6A">
            <w:pPr>
              <w:adjustRightInd w:val="0"/>
              <w:snapToGrid w:val="0"/>
              <w:jc w:val="center"/>
              <w:rPr>
                <w:color w:val="FF0000"/>
                <w:szCs w:val="21"/>
              </w:rPr>
            </w:pPr>
            <w:r w:rsidRPr="00C31C03">
              <w:rPr>
                <w:color w:val="FF0000"/>
                <w:szCs w:val="21"/>
              </w:rPr>
              <w:t>0.1229 kg</w:t>
            </w:r>
          </w:p>
        </w:tc>
        <w:tc>
          <w:tcPr>
            <w:tcW w:w="2872" w:type="dxa"/>
            <w:vAlign w:val="center"/>
          </w:tcPr>
          <w:p w:rsidR="00B10E6A" w:rsidRPr="00C31C03" w:rsidRDefault="00B10E6A">
            <w:pPr>
              <w:adjustRightInd w:val="0"/>
              <w:snapToGrid w:val="0"/>
              <w:jc w:val="center"/>
              <w:rPr>
                <w:color w:val="FF0000"/>
                <w:szCs w:val="21"/>
              </w:rPr>
            </w:pPr>
            <w:r w:rsidRPr="00C31C03">
              <w:rPr>
                <w:color w:val="FF0000"/>
                <w:szCs w:val="21"/>
              </w:rPr>
              <w:t>15×0.1229=1.843kg</w:t>
            </w:r>
          </w:p>
        </w:tc>
      </w:tr>
      <w:tr w:rsidR="00B10E6A" w:rsidRPr="00C31C03">
        <w:trPr>
          <w:cantSplit/>
          <w:jc w:val="center"/>
        </w:trPr>
        <w:tc>
          <w:tcPr>
            <w:tcW w:w="901" w:type="dxa"/>
            <w:vAlign w:val="center"/>
          </w:tcPr>
          <w:p w:rsidR="00B10E6A" w:rsidRPr="00C31C03" w:rsidRDefault="006A2915">
            <w:pPr>
              <w:adjustRightInd w:val="0"/>
              <w:snapToGrid w:val="0"/>
              <w:jc w:val="center"/>
              <w:rPr>
                <w:color w:val="FF0000"/>
                <w:szCs w:val="21"/>
              </w:rPr>
            </w:pPr>
            <w:r>
              <w:rPr>
                <w:rFonts w:hint="eastAsia"/>
                <w:color w:val="FF0000"/>
                <w:szCs w:val="21"/>
              </w:rPr>
              <w:t>3</w:t>
            </w:r>
          </w:p>
        </w:tc>
        <w:tc>
          <w:tcPr>
            <w:tcW w:w="7628" w:type="dxa"/>
            <w:gridSpan w:val="5"/>
            <w:vAlign w:val="center"/>
          </w:tcPr>
          <w:p w:rsidR="00B10E6A" w:rsidRPr="00C31C03" w:rsidRDefault="00B10E6A">
            <w:pPr>
              <w:adjustRightInd w:val="0"/>
              <w:snapToGrid w:val="0"/>
              <w:jc w:val="center"/>
              <w:rPr>
                <w:color w:val="FF0000"/>
                <w:szCs w:val="21"/>
              </w:rPr>
            </w:pPr>
            <w:r w:rsidRPr="00C31C03">
              <w:rPr>
                <w:color w:val="FF0000"/>
                <w:szCs w:val="21"/>
              </w:rPr>
              <w:t>综合能耗</w:t>
            </w:r>
            <w:r w:rsidRPr="00C31C03">
              <w:rPr>
                <w:color w:val="FF0000"/>
                <w:szCs w:val="21"/>
              </w:rPr>
              <w:t>1.8524kg</w:t>
            </w:r>
            <w:r w:rsidRPr="00C31C03">
              <w:rPr>
                <w:color w:val="FF0000"/>
                <w:szCs w:val="21"/>
              </w:rPr>
              <w:t>标煤</w:t>
            </w:r>
            <w:r w:rsidRPr="00C31C03">
              <w:rPr>
                <w:color w:val="FF0000"/>
                <w:szCs w:val="21"/>
              </w:rPr>
              <w:t>/</w:t>
            </w:r>
            <w:r w:rsidRPr="00C31C03">
              <w:rPr>
                <w:color w:val="FF0000"/>
                <w:szCs w:val="21"/>
              </w:rPr>
              <w:t>百米产品</w:t>
            </w:r>
          </w:p>
        </w:tc>
      </w:tr>
    </w:tbl>
    <w:p w:rsidR="00B10E6A" w:rsidRDefault="00B10E6A">
      <w:pPr>
        <w:spacing w:line="360" w:lineRule="auto"/>
        <w:ind w:firstLineChars="200" w:firstLine="480"/>
        <w:rPr>
          <w:sz w:val="24"/>
        </w:rPr>
      </w:pPr>
      <w:r>
        <w:rPr>
          <w:sz w:val="24"/>
        </w:rPr>
        <w:t>本项目建成投产后，单位产品可比单位综合能耗约</w:t>
      </w:r>
      <w:r>
        <w:rPr>
          <w:sz w:val="28"/>
          <w:szCs w:val="28"/>
        </w:rPr>
        <w:t>为</w:t>
      </w:r>
      <w:r>
        <w:rPr>
          <w:sz w:val="24"/>
        </w:rPr>
        <w:t>1.855kgce/t</w:t>
      </w:r>
      <w:r>
        <w:rPr>
          <w:sz w:val="24"/>
        </w:rPr>
        <w:t>综合能耗较低。</w:t>
      </w:r>
    </w:p>
    <w:p w:rsidR="00B10E6A" w:rsidRDefault="00B10E6A">
      <w:pPr>
        <w:spacing w:line="360" w:lineRule="auto"/>
        <w:ind w:firstLineChars="200" w:firstLine="480"/>
        <w:rPr>
          <w:sz w:val="24"/>
        </w:rPr>
      </w:pPr>
      <w:r>
        <w:rPr>
          <w:sz w:val="24"/>
        </w:rPr>
        <w:t>（</w:t>
      </w:r>
      <w:r>
        <w:rPr>
          <w:sz w:val="24"/>
        </w:rPr>
        <w:t>2</w:t>
      </w:r>
      <w:r>
        <w:rPr>
          <w:sz w:val="24"/>
        </w:rPr>
        <w:t>）用水指标考核</w:t>
      </w:r>
    </w:p>
    <w:p w:rsidR="00B10E6A" w:rsidRDefault="00B10E6A">
      <w:pPr>
        <w:spacing w:line="360" w:lineRule="auto"/>
        <w:ind w:firstLineChars="200" w:firstLine="480"/>
        <w:rPr>
          <w:sz w:val="24"/>
        </w:rPr>
      </w:pPr>
      <w:r>
        <w:rPr>
          <w:sz w:val="24"/>
        </w:rPr>
        <w:t>建设项目织造工序需要使用大量的水，</w:t>
      </w:r>
      <w:r w:rsidRPr="00C31C03">
        <w:rPr>
          <w:color w:val="FF0000"/>
          <w:sz w:val="24"/>
        </w:rPr>
        <w:t>织造用水量为</w:t>
      </w:r>
      <w:r w:rsidR="00D7000E">
        <w:rPr>
          <w:rFonts w:hint="eastAsia"/>
          <w:color w:val="FF0000"/>
          <w:sz w:val="24"/>
        </w:rPr>
        <w:t>61896</w:t>
      </w:r>
      <w:r w:rsidR="006A2915">
        <w:rPr>
          <w:rFonts w:hint="eastAsia"/>
          <w:color w:val="FF0000"/>
          <w:sz w:val="24"/>
        </w:rPr>
        <w:t>00</w:t>
      </w:r>
      <w:r w:rsidRPr="00C31C03">
        <w:rPr>
          <w:color w:val="FF0000"/>
          <w:sz w:val="24"/>
        </w:rPr>
        <w:t>t/a</w:t>
      </w:r>
      <w:r>
        <w:rPr>
          <w:sz w:val="24"/>
        </w:rPr>
        <w:t>。厂内的生产废水经厂内污水处理站处理后，约有</w:t>
      </w:r>
      <w:r w:rsidR="006A2915">
        <w:rPr>
          <w:rFonts w:hint="eastAsia"/>
          <w:sz w:val="24"/>
        </w:rPr>
        <w:t>8</w:t>
      </w:r>
      <w:r>
        <w:rPr>
          <w:sz w:val="24"/>
        </w:rPr>
        <w:t>0%</w:t>
      </w:r>
      <w:r>
        <w:rPr>
          <w:sz w:val="24"/>
        </w:rPr>
        <w:t>回用于工件及地面冲洗，从而提高水的利用率，减少新鲜水使用量。</w:t>
      </w:r>
    </w:p>
    <w:p w:rsidR="00B10E6A" w:rsidRDefault="00B10E6A">
      <w:pPr>
        <w:spacing w:line="360" w:lineRule="auto"/>
        <w:ind w:firstLineChars="200" w:firstLine="480"/>
        <w:rPr>
          <w:sz w:val="24"/>
        </w:rPr>
      </w:pPr>
      <w:r>
        <w:rPr>
          <w:sz w:val="24"/>
        </w:rPr>
        <w:t>综上所述，本项目能源使用符合清洁生产水平较高。</w:t>
      </w:r>
    </w:p>
    <w:p w:rsidR="00B10E6A" w:rsidRDefault="00BD76A2">
      <w:pPr>
        <w:adjustRightInd w:val="0"/>
        <w:snapToGrid w:val="0"/>
        <w:spacing w:line="360" w:lineRule="auto"/>
        <w:outlineLvl w:val="2"/>
        <w:rPr>
          <w:b/>
          <w:sz w:val="28"/>
          <w:szCs w:val="28"/>
        </w:rPr>
      </w:pPr>
      <w:bookmarkStart w:id="536" w:name="_Toc490658817"/>
      <w:bookmarkStart w:id="537" w:name="_Toc27371"/>
      <w:bookmarkStart w:id="538" w:name="_Toc15856"/>
      <w:bookmarkStart w:id="539" w:name="_Toc5625"/>
      <w:bookmarkStart w:id="540" w:name="_Toc531894872"/>
      <w:bookmarkStart w:id="541" w:name="_Toc531939379"/>
      <w:r>
        <w:rPr>
          <w:rFonts w:hint="eastAsia"/>
          <w:b/>
          <w:sz w:val="28"/>
          <w:szCs w:val="28"/>
        </w:rPr>
        <w:t>4</w:t>
      </w:r>
      <w:r w:rsidR="00B10E6A">
        <w:rPr>
          <w:b/>
          <w:sz w:val="28"/>
          <w:szCs w:val="28"/>
        </w:rPr>
        <w:t xml:space="preserve">.9.4 </w:t>
      </w:r>
      <w:r w:rsidR="00B10E6A">
        <w:rPr>
          <w:b/>
          <w:sz w:val="28"/>
          <w:szCs w:val="28"/>
        </w:rPr>
        <w:t>同类企业清洁生产水平类比分析</w:t>
      </w:r>
      <w:bookmarkEnd w:id="536"/>
      <w:bookmarkEnd w:id="537"/>
      <w:bookmarkEnd w:id="538"/>
      <w:bookmarkEnd w:id="539"/>
      <w:bookmarkEnd w:id="540"/>
      <w:bookmarkEnd w:id="541"/>
    </w:p>
    <w:p w:rsidR="00B10E6A" w:rsidRDefault="00B10E6A">
      <w:pPr>
        <w:spacing w:line="360" w:lineRule="auto"/>
        <w:ind w:firstLineChars="200" w:firstLine="480"/>
        <w:jc w:val="left"/>
        <w:rPr>
          <w:sz w:val="24"/>
        </w:rPr>
      </w:pPr>
      <w:r>
        <w:rPr>
          <w:sz w:val="24"/>
        </w:rPr>
        <w:t>本项目为纺织品制造项目，目前尚无清洁生产技术要求的相关评价指标，故</w:t>
      </w:r>
      <w:proofErr w:type="gramStart"/>
      <w:r>
        <w:rPr>
          <w:sz w:val="24"/>
        </w:rPr>
        <w:t>本评价</w:t>
      </w:r>
      <w:proofErr w:type="gramEnd"/>
      <w:r>
        <w:rPr>
          <w:sz w:val="24"/>
        </w:rPr>
        <w:t>采用指标对比法说明项目清洁生产水平，选择部分指标与江苏华拓纺织科技有限公司进行比较分析本项目清洁生产水平。</w:t>
      </w:r>
    </w:p>
    <w:p w:rsidR="00B10E6A" w:rsidRDefault="00B10E6A">
      <w:pPr>
        <w:spacing w:line="360" w:lineRule="auto"/>
        <w:ind w:firstLineChars="200" w:firstLine="480"/>
        <w:rPr>
          <w:sz w:val="24"/>
        </w:rPr>
      </w:pPr>
      <w:r>
        <w:rPr>
          <w:sz w:val="24"/>
        </w:rPr>
        <w:t>江苏华拓纺织科技有限公司位于宿迁市泗阳县经济开发区，</w:t>
      </w:r>
      <w:proofErr w:type="gramStart"/>
      <w:r>
        <w:rPr>
          <w:sz w:val="24"/>
        </w:rPr>
        <w:t>年产年产</w:t>
      </w:r>
      <w:proofErr w:type="gramEnd"/>
      <w:r>
        <w:rPr>
          <w:sz w:val="24"/>
        </w:rPr>
        <w:t>3</w:t>
      </w:r>
      <w:r>
        <w:rPr>
          <w:sz w:val="24"/>
        </w:rPr>
        <w:t>亿米纺织面料和</w:t>
      </w:r>
      <w:r>
        <w:rPr>
          <w:sz w:val="24"/>
        </w:rPr>
        <w:t>500</w:t>
      </w:r>
      <w:r>
        <w:rPr>
          <w:sz w:val="24"/>
        </w:rPr>
        <w:t>万套家纺用品项目。由于江苏华拓纺织科技有限公司与本项目产品相似、工艺流程相近、污染物处置方式相同，已经取得良好的经济效益并且污染物均达标排放。本次环</w:t>
      </w:r>
      <w:proofErr w:type="gramStart"/>
      <w:r>
        <w:rPr>
          <w:sz w:val="24"/>
        </w:rPr>
        <w:t>评主要</w:t>
      </w:r>
      <w:proofErr w:type="gramEnd"/>
      <w:r>
        <w:rPr>
          <w:sz w:val="24"/>
        </w:rPr>
        <w:t>对照资源利用指标、污染物排放指标和国内生产相同类型产品的江苏华拓纺织科技有限公司的相应指标对比见表</w:t>
      </w:r>
      <w:r w:rsidR="00BD76A2">
        <w:rPr>
          <w:rFonts w:hint="eastAsia"/>
          <w:sz w:val="24"/>
        </w:rPr>
        <w:t>4.</w:t>
      </w:r>
      <w:r w:rsidR="00E9110E">
        <w:rPr>
          <w:rFonts w:hint="eastAsia"/>
          <w:sz w:val="24"/>
        </w:rPr>
        <w:t>9-1</w:t>
      </w:r>
      <w:r>
        <w:rPr>
          <w:sz w:val="24"/>
        </w:rPr>
        <w:t>。</w:t>
      </w:r>
    </w:p>
    <w:p w:rsidR="00B10E6A" w:rsidRDefault="00B10E6A">
      <w:pPr>
        <w:adjustRightInd w:val="0"/>
        <w:snapToGrid w:val="0"/>
        <w:jc w:val="center"/>
        <w:rPr>
          <w:b/>
          <w:bCs/>
          <w:sz w:val="24"/>
        </w:rPr>
      </w:pPr>
      <w:r>
        <w:rPr>
          <w:b/>
          <w:bCs/>
          <w:sz w:val="24"/>
        </w:rPr>
        <w:t>表</w:t>
      </w:r>
      <w:r w:rsidR="00BD76A2">
        <w:rPr>
          <w:rFonts w:hint="eastAsia"/>
          <w:b/>
          <w:bCs/>
          <w:sz w:val="24"/>
        </w:rPr>
        <w:t>4.</w:t>
      </w:r>
      <w:r w:rsidR="00E9110E">
        <w:rPr>
          <w:rFonts w:hint="eastAsia"/>
          <w:b/>
          <w:bCs/>
          <w:sz w:val="24"/>
        </w:rPr>
        <w:t>9-1</w:t>
      </w:r>
      <w:r>
        <w:rPr>
          <w:b/>
          <w:bCs/>
          <w:sz w:val="24"/>
        </w:rPr>
        <w:t xml:space="preserve"> </w:t>
      </w:r>
      <w:r>
        <w:rPr>
          <w:b/>
          <w:bCs/>
          <w:sz w:val="24"/>
        </w:rPr>
        <w:t>本项目与同行业清洁生产指标对比表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112"/>
        <w:gridCol w:w="4493"/>
        <w:gridCol w:w="1924"/>
      </w:tblGrid>
      <w:tr w:rsidR="00B10E6A">
        <w:trPr>
          <w:jc w:val="center"/>
        </w:trPr>
        <w:tc>
          <w:tcPr>
            <w:tcW w:w="2112" w:type="dxa"/>
            <w:vMerge w:val="restart"/>
            <w:vAlign w:val="center"/>
          </w:tcPr>
          <w:p w:rsidR="00B10E6A" w:rsidRDefault="00B10E6A">
            <w:pPr>
              <w:adjustRightInd w:val="0"/>
              <w:snapToGrid w:val="0"/>
              <w:jc w:val="center"/>
              <w:rPr>
                <w:b/>
                <w:szCs w:val="21"/>
              </w:rPr>
            </w:pPr>
            <w:r>
              <w:rPr>
                <w:b/>
                <w:szCs w:val="21"/>
              </w:rPr>
              <w:t>清洁生产指标</w:t>
            </w:r>
          </w:p>
        </w:tc>
        <w:tc>
          <w:tcPr>
            <w:tcW w:w="6417" w:type="dxa"/>
            <w:gridSpan w:val="2"/>
            <w:vAlign w:val="center"/>
          </w:tcPr>
          <w:p w:rsidR="00B10E6A" w:rsidRDefault="00B10E6A">
            <w:pPr>
              <w:adjustRightInd w:val="0"/>
              <w:snapToGrid w:val="0"/>
              <w:jc w:val="center"/>
              <w:rPr>
                <w:b/>
                <w:szCs w:val="21"/>
              </w:rPr>
            </w:pPr>
            <w:r>
              <w:rPr>
                <w:b/>
                <w:szCs w:val="21"/>
              </w:rPr>
              <w:t>单耗（</w:t>
            </w:r>
            <w:r>
              <w:rPr>
                <w:b/>
                <w:szCs w:val="21"/>
              </w:rPr>
              <w:t xml:space="preserve">/ </w:t>
            </w:r>
            <w:r>
              <w:rPr>
                <w:b/>
                <w:szCs w:val="21"/>
              </w:rPr>
              <w:t>百米产品）</w:t>
            </w:r>
          </w:p>
        </w:tc>
      </w:tr>
      <w:tr w:rsidR="00B10E6A">
        <w:trPr>
          <w:jc w:val="center"/>
        </w:trPr>
        <w:tc>
          <w:tcPr>
            <w:tcW w:w="2112" w:type="dxa"/>
            <w:vMerge/>
            <w:vAlign w:val="center"/>
          </w:tcPr>
          <w:p w:rsidR="00B10E6A" w:rsidRDefault="00B10E6A">
            <w:pPr>
              <w:adjustRightInd w:val="0"/>
              <w:snapToGrid w:val="0"/>
              <w:jc w:val="center"/>
              <w:rPr>
                <w:b/>
                <w:szCs w:val="21"/>
              </w:rPr>
            </w:pPr>
          </w:p>
        </w:tc>
        <w:tc>
          <w:tcPr>
            <w:tcW w:w="4493" w:type="dxa"/>
            <w:vAlign w:val="center"/>
          </w:tcPr>
          <w:p w:rsidR="00B10E6A" w:rsidRDefault="00B10E6A">
            <w:pPr>
              <w:adjustRightInd w:val="0"/>
              <w:snapToGrid w:val="0"/>
              <w:jc w:val="center"/>
              <w:rPr>
                <w:b/>
                <w:szCs w:val="21"/>
              </w:rPr>
            </w:pPr>
            <w:r>
              <w:rPr>
                <w:sz w:val="24"/>
              </w:rPr>
              <w:t>江苏华拓纺织科技有限公司</w:t>
            </w:r>
          </w:p>
        </w:tc>
        <w:tc>
          <w:tcPr>
            <w:tcW w:w="1924" w:type="dxa"/>
            <w:vAlign w:val="center"/>
          </w:tcPr>
          <w:p w:rsidR="00B10E6A" w:rsidRDefault="00B10E6A">
            <w:pPr>
              <w:adjustRightInd w:val="0"/>
              <w:snapToGrid w:val="0"/>
              <w:jc w:val="center"/>
              <w:rPr>
                <w:b/>
                <w:szCs w:val="21"/>
              </w:rPr>
            </w:pPr>
            <w:r>
              <w:rPr>
                <w:b/>
                <w:szCs w:val="21"/>
              </w:rPr>
              <w:t>本项目</w:t>
            </w:r>
          </w:p>
        </w:tc>
      </w:tr>
      <w:tr w:rsidR="00B10E6A">
        <w:trPr>
          <w:jc w:val="center"/>
        </w:trPr>
        <w:tc>
          <w:tcPr>
            <w:tcW w:w="2112" w:type="dxa"/>
            <w:vAlign w:val="center"/>
          </w:tcPr>
          <w:p w:rsidR="00B10E6A" w:rsidRDefault="00B10E6A">
            <w:pPr>
              <w:adjustRightInd w:val="0"/>
              <w:snapToGrid w:val="0"/>
              <w:jc w:val="center"/>
              <w:rPr>
                <w:szCs w:val="21"/>
              </w:rPr>
            </w:pPr>
            <w:r>
              <w:rPr>
                <w:szCs w:val="21"/>
              </w:rPr>
              <w:t>耗电量</w:t>
            </w:r>
          </w:p>
        </w:tc>
        <w:tc>
          <w:tcPr>
            <w:tcW w:w="4493" w:type="dxa"/>
            <w:vAlign w:val="center"/>
          </w:tcPr>
          <w:p w:rsidR="00B10E6A" w:rsidRDefault="00B10E6A">
            <w:pPr>
              <w:adjustRightInd w:val="0"/>
              <w:snapToGrid w:val="0"/>
              <w:jc w:val="center"/>
              <w:rPr>
                <w:szCs w:val="21"/>
              </w:rPr>
            </w:pPr>
            <w:r>
              <w:rPr>
                <w:szCs w:val="21"/>
              </w:rPr>
              <w:t>42.57kWh</w:t>
            </w:r>
          </w:p>
        </w:tc>
        <w:tc>
          <w:tcPr>
            <w:tcW w:w="1924" w:type="dxa"/>
            <w:vAlign w:val="center"/>
          </w:tcPr>
          <w:p w:rsidR="00B10E6A" w:rsidRDefault="006A2915">
            <w:pPr>
              <w:adjustRightInd w:val="0"/>
              <w:snapToGrid w:val="0"/>
              <w:jc w:val="center"/>
              <w:rPr>
                <w:szCs w:val="21"/>
              </w:rPr>
            </w:pPr>
            <w:r>
              <w:rPr>
                <w:rFonts w:hint="eastAsia"/>
                <w:szCs w:val="21"/>
              </w:rPr>
              <w:t>8.24</w:t>
            </w:r>
            <w:r w:rsidR="00B10E6A">
              <w:rPr>
                <w:szCs w:val="21"/>
              </w:rPr>
              <w:t>kWh</w:t>
            </w:r>
          </w:p>
        </w:tc>
      </w:tr>
      <w:tr w:rsidR="00B10E6A">
        <w:trPr>
          <w:jc w:val="center"/>
        </w:trPr>
        <w:tc>
          <w:tcPr>
            <w:tcW w:w="2112" w:type="dxa"/>
            <w:vAlign w:val="center"/>
          </w:tcPr>
          <w:p w:rsidR="00B10E6A" w:rsidRDefault="00B10E6A">
            <w:pPr>
              <w:adjustRightInd w:val="0"/>
              <w:snapToGrid w:val="0"/>
              <w:jc w:val="center"/>
              <w:rPr>
                <w:szCs w:val="21"/>
              </w:rPr>
            </w:pPr>
            <w:r>
              <w:rPr>
                <w:szCs w:val="21"/>
              </w:rPr>
              <w:t>废水排放量</w:t>
            </w:r>
          </w:p>
        </w:tc>
        <w:tc>
          <w:tcPr>
            <w:tcW w:w="4493" w:type="dxa"/>
            <w:vAlign w:val="center"/>
          </w:tcPr>
          <w:p w:rsidR="00B10E6A" w:rsidRDefault="00B10E6A">
            <w:pPr>
              <w:adjustRightInd w:val="0"/>
              <w:snapToGrid w:val="0"/>
              <w:jc w:val="center"/>
              <w:rPr>
                <w:szCs w:val="21"/>
              </w:rPr>
            </w:pPr>
            <w:r>
              <w:rPr>
                <w:szCs w:val="21"/>
              </w:rPr>
              <w:t>0.976m</w:t>
            </w:r>
            <w:r>
              <w:rPr>
                <w:szCs w:val="21"/>
                <w:vertAlign w:val="superscript"/>
              </w:rPr>
              <w:t>3</w:t>
            </w:r>
            <w:r>
              <w:rPr>
                <w:szCs w:val="21"/>
              </w:rPr>
              <w:t xml:space="preserve"> </w:t>
            </w:r>
          </w:p>
        </w:tc>
        <w:tc>
          <w:tcPr>
            <w:tcW w:w="1924" w:type="dxa"/>
            <w:vAlign w:val="center"/>
          </w:tcPr>
          <w:p w:rsidR="00B10E6A" w:rsidRDefault="00B10E6A">
            <w:pPr>
              <w:adjustRightInd w:val="0"/>
              <w:snapToGrid w:val="0"/>
              <w:jc w:val="center"/>
              <w:rPr>
                <w:szCs w:val="21"/>
              </w:rPr>
            </w:pPr>
            <w:r>
              <w:rPr>
                <w:szCs w:val="21"/>
              </w:rPr>
              <w:t>0.411m</w:t>
            </w:r>
            <w:r>
              <w:rPr>
                <w:szCs w:val="21"/>
                <w:vertAlign w:val="superscript"/>
              </w:rPr>
              <w:t>3</w:t>
            </w:r>
            <w:r>
              <w:rPr>
                <w:szCs w:val="21"/>
              </w:rPr>
              <w:t xml:space="preserve"> </w:t>
            </w:r>
          </w:p>
        </w:tc>
      </w:tr>
    </w:tbl>
    <w:p w:rsidR="00B10E6A" w:rsidRDefault="00B10E6A">
      <w:pPr>
        <w:spacing w:line="360" w:lineRule="auto"/>
        <w:ind w:firstLineChars="200" w:firstLine="480"/>
        <w:rPr>
          <w:sz w:val="24"/>
        </w:rPr>
      </w:pPr>
      <w:r>
        <w:rPr>
          <w:sz w:val="24"/>
        </w:rPr>
        <w:t>通过表</w:t>
      </w:r>
      <w:r w:rsidR="008D2AA7">
        <w:rPr>
          <w:rFonts w:hint="eastAsia"/>
          <w:sz w:val="24"/>
        </w:rPr>
        <w:t>4.</w:t>
      </w:r>
      <w:r w:rsidR="00E9110E">
        <w:rPr>
          <w:rFonts w:hint="eastAsia"/>
          <w:sz w:val="24"/>
        </w:rPr>
        <w:t>9-1</w:t>
      </w:r>
      <w:r>
        <w:rPr>
          <w:sz w:val="24"/>
        </w:rPr>
        <w:t>对比分析可知，本项目能耗及污染物产生情况均比江苏华拓纺织科技有限公司低，</w:t>
      </w:r>
      <w:proofErr w:type="gramStart"/>
      <w:r>
        <w:rPr>
          <w:sz w:val="24"/>
        </w:rPr>
        <w:t>故项目</w:t>
      </w:r>
      <w:proofErr w:type="gramEnd"/>
      <w:r>
        <w:rPr>
          <w:sz w:val="24"/>
        </w:rPr>
        <w:t>处于国内先进清洁生产水平。</w:t>
      </w:r>
    </w:p>
    <w:p w:rsidR="00B10E6A" w:rsidRDefault="00BD76A2">
      <w:pPr>
        <w:pStyle w:val="3"/>
        <w:numPr>
          <w:ilvl w:val="0"/>
          <w:numId w:val="0"/>
        </w:numPr>
        <w:adjustRightInd w:val="0"/>
        <w:snapToGrid w:val="0"/>
        <w:spacing w:line="360" w:lineRule="auto"/>
        <w:rPr>
          <w:b/>
          <w:bCs w:val="0"/>
          <w:szCs w:val="28"/>
        </w:rPr>
      </w:pPr>
      <w:bookmarkStart w:id="542" w:name="_Toc490658818"/>
      <w:bookmarkStart w:id="543" w:name="_Toc17554"/>
      <w:bookmarkStart w:id="544" w:name="_Toc3562"/>
      <w:bookmarkStart w:id="545" w:name="_Toc13946"/>
      <w:bookmarkStart w:id="546" w:name="_Toc531894873"/>
      <w:bookmarkStart w:id="547" w:name="_Toc531939380"/>
      <w:r>
        <w:rPr>
          <w:rFonts w:hint="eastAsia"/>
          <w:b/>
          <w:bCs w:val="0"/>
          <w:szCs w:val="28"/>
        </w:rPr>
        <w:t>4</w:t>
      </w:r>
      <w:r w:rsidR="00B10E6A">
        <w:rPr>
          <w:b/>
          <w:bCs w:val="0"/>
          <w:szCs w:val="28"/>
        </w:rPr>
        <w:t xml:space="preserve">.9.5 </w:t>
      </w:r>
      <w:r w:rsidR="00B10E6A">
        <w:rPr>
          <w:b/>
          <w:bCs w:val="0"/>
          <w:szCs w:val="28"/>
        </w:rPr>
        <w:t>清洁生产小结</w:t>
      </w:r>
      <w:bookmarkEnd w:id="542"/>
      <w:bookmarkEnd w:id="543"/>
      <w:bookmarkEnd w:id="544"/>
      <w:bookmarkEnd w:id="545"/>
      <w:bookmarkEnd w:id="546"/>
      <w:bookmarkEnd w:id="547"/>
    </w:p>
    <w:p w:rsidR="00B10E6A" w:rsidRDefault="00B10E6A">
      <w:pPr>
        <w:spacing w:line="360" w:lineRule="auto"/>
        <w:ind w:firstLineChars="200" w:firstLine="480"/>
        <w:rPr>
          <w:sz w:val="24"/>
        </w:rPr>
      </w:pPr>
      <w:r>
        <w:rPr>
          <w:sz w:val="24"/>
        </w:rPr>
        <w:t>根据前述内容，本项目所采用的工艺及技术装备为国内领先、实用可靠的工艺流程和设备，技术装备水平总体达到国内先进水平，资源消耗量不大，主要使用电能等清洁能源，对生产过程产生的污染物采取了较为妥善的处置措施和节能降耗综合利用措施，生产和环境管理制度规范。建设单位将资源利用、清洁生产的原则贯穿于生产的全过程。</w:t>
      </w:r>
    </w:p>
    <w:p w:rsidR="00B10E6A" w:rsidRDefault="00B10E6A">
      <w:pPr>
        <w:spacing w:line="360" w:lineRule="auto"/>
        <w:ind w:firstLineChars="200" w:firstLine="480"/>
        <w:rPr>
          <w:sz w:val="24"/>
        </w:rPr>
      </w:pPr>
      <w:r>
        <w:rPr>
          <w:sz w:val="24"/>
        </w:rPr>
        <w:t>本项目清洁水平达到国家先进水平，基本符合国家清洁生产的要求。</w:t>
      </w:r>
    </w:p>
    <w:p w:rsidR="00B10E6A" w:rsidRDefault="00B10E6A">
      <w:pPr>
        <w:tabs>
          <w:tab w:val="left" w:pos="5565"/>
        </w:tabs>
        <w:spacing w:line="360" w:lineRule="auto"/>
        <w:outlineLvl w:val="0"/>
        <w:rPr>
          <w:b/>
          <w:sz w:val="32"/>
          <w:szCs w:val="32"/>
        </w:rPr>
      </w:pPr>
      <w:r>
        <w:br w:type="page"/>
      </w:r>
      <w:bookmarkStart w:id="548" w:name="_Toc298193749"/>
      <w:bookmarkStart w:id="549" w:name="_Toc325975100"/>
      <w:bookmarkStart w:id="550" w:name="_Toc384824414"/>
      <w:bookmarkStart w:id="551" w:name="_Toc382812272"/>
      <w:bookmarkStart w:id="552" w:name="_Toc356819615"/>
      <w:bookmarkStart w:id="553" w:name="_Toc514961365"/>
      <w:bookmarkStart w:id="554" w:name="_Toc446530127"/>
      <w:bookmarkStart w:id="555" w:name="_Toc531939381"/>
      <w:r w:rsidR="00BD76A2">
        <w:rPr>
          <w:rStyle w:val="1Char"/>
          <w:rFonts w:hint="eastAsia"/>
        </w:rPr>
        <w:lastRenderedPageBreak/>
        <w:t>5</w:t>
      </w:r>
      <w:r>
        <w:rPr>
          <w:rStyle w:val="1Char"/>
        </w:rPr>
        <w:t xml:space="preserve"> </w:t>
      </w:r>
      <w:bookmarkEnd w:id="548"/>
      <w:bookmarkEnd w:id="549"/>
      <w:r>
        <w:rPr>
          <w:rStyle w:val="1Char"/>
        </w:rPr>
        <w:t>环境现状调查与评价</w:t>
      </w:r>
      <w:bookmarkEnd w:id="550"/>
      <w:bookmarkEnd w:id="551"/>
      <w:bookmarkEnd w:id="552"/>
      <w:bookmarkEnd w:id="553"/>
      <w:bookmarkEnd w:id="554"/>
      <w:bookmarkEnd w:id="555"/>
    </w:p>
    <w:p w:rsidR="00B10E6A" w:rsidRDefault="00BD76A2">
      <w:pPr>
        <w:spacing w:line="360" w:lineRule="auto"/>
        <w:outlineLvl w:val="0"/>
        <w:rPr>
          <w:b/>
          <w:sz w:val="30"/>
          <w:szCs w:val="30"/>
        </w:rPr>
      </w:pPr>
      <w:bookmarkStart w:id="556" w:name="_Toc298193750"/>
      <w:bookmarkStart w:id="557" w:name="_Toc325975101"/>
      <w:bookmarkStart w:id="558" w:name="_Toc514961366"/>
      <w:bookmarkStart w:id="559" w:name="_Toc356819616"/>
      <w:bookmarkStart w:id="560" w:name="_Toc446530128"/>
      <w:bookmarkStart w:id="561" w:name="_Toc384824415"/>
      <w:bookmarkStart w:id="562" w:name="_Toc26546_WPSOffice_Level2"/>
      <w:bookmarkStart w:id="563" w:name="_Toc382812273"/>
      <w:bookmarkStart w:id="564" w:name="_Toc531939382"/>
      <w:r>
        <w:rPr>
          <w:rFonts w:hint="eastAsia"/>
          <w:b/>
          <w:sz w:val="30"/>
          <w:szCs w:val="30"/>
        </w:rPr>
        <w:t>5</w:t>
      </w:r>
      <w:r w:rsidR="00B10E6A">
        <w:rPr>
          <w:b/>
          <w:sz w:val="30"/>
          <w:szCs w:val="30"/>
        </w:rPr>
        <w:t xml:space="preserve">.1 </w:t>
      </w:r>
      <w:bookmarkEnd w:id="556"/>
      <w:bookmarkEnd w:id="557"/>
      <w:r w:rsidR="00B10E6A">
        <w:rPr>
          <w:b/>
          <w:sz w:val="30"/>
          <w:szCs w:val="30"/>
        </w:rPr>
        <w:t>自然环境现状调查与评价</w:t>
      </w:r>
      <w:bookmarkEnd w:id="558"/>
      <w:bookmarkEnd w:id="559"/>
      <w:bookmarkEnd w:id="560"/>
      <w:bookmarkEnd w:id="561"/>
      <w:bookmarkEnd w:id="562"/>
      <w:bookmarkEnd w:id="563"/>
      <w:bookmarkEnd w:id="564"/>
    </w:p>
    <w:p w:rsidR="00B10E6A" w:rsidRDefault="00BD76A2">
      <w:pPr>
        <w:spacing w:line="360" w:lineRule="auto"/>
        <w:outlineLvl w:val="2"/>
        <w:rPr>
          <w:b/>
          <w:sz w:val="28"/>
          <w:szCs w:val="28"/>
        </w:rPr>
      </w:pPr>
      <w:bookmarkStart w:id="565" w:name="_Toc382812274"/>
      <w:bookmarkStart w:id="566" w:name="_Toc446530129"/>
      <w:bookmarkStart w:id="567" w:name="_Toc356819617"/>
      <w:bookmarkStart w:id="568" w:name="_Toc384824416"/>
      <w:bookmarkStart w:id="569" w:name="_Toc32508"/>
      <w:bookmarkStart w:id="570" w:name="_Toc24106"/>
      <w:bookmarkStart w:id="571" w:name="_Toc973"/>
      <w:bookmarkStart w:id="572" w:name="_Toc531894876"/>
      <w:bookmarkStart w:id="573" w:name="_Toc531939383"/>
      <w:r>
        <w:rPr>
          <w:rFonts w:hint="eastAsia"/>
          <w:b/>
          <w:sz w:val="28"/>
          <w:szCs w:val="28"/>
        </w:rPr>
        <w:t>5</w:t>
      </w:r>
      <w:r w:rsidR="00B10E6A">
        <w:rPr>
          <w:b/>
          <w:sz w:val="28"/>
          <w:szCs w:val="28"/>
        </w:rPr>
        <w:t xml:space="preserve">.1.1 </w:t>
      </w:r>
      <w:r w:rsidR="00B10E6A">
        <w:rPr>
          <w:b/>
          <w:sz w:val="28"/>
          <w:szCs w:val="28"/>
        </w:rPr>
        <w:t>地理位置</w:t>
      </w:r>
      <w:bookmarkEnd w:id="565"/>
      <w:bookmarkEnd w:id="566"/>
      <w:bookmarkEnd w:id="567"/>
      <w:bookmarkEnd w:id="568"/>
      <w:bookmarkEnd w:id="569"/>
      <w:bookmarkEnd w:id="570"/>
      <w:bookmarkEnd w:id="571"/>
      <w:bookmarkEnd w:id="572"/>
      <w:bookmarkEnd w:id="573"/>
    </w:p>
    <w:p w:rsidR="00B10E6A" w:rsidRDefault="00B10E6A">
      <w:pPr>
        <w:spacing w:line="360" w:lineRule="auto"/>
        <w:ind w:firstLineChars="200" w:firstLine="480"/>
        <w:rPr>
          <w:sz w:val="24"/>
        </w:rPr>
      </w:pPr>
      <w:bookmarkStart w:id="574" w:name="_Toc356819618"/>
      <w:bookmarkStart w:id="575" w:name="_Toc384824417"/>
      <w:bookmarkStart w:id="576" w:name="_Toc298193751"/>
      <w:bookmarkStart w:id="577" w:name="_Toc382812275"/>
      <w:bookmarkStart w:id="578" w:name="_Toc325975102"/>
      <w:bookmarkStart w:id="579" w:name="_Toc446530130"/>
      <w:r>
        <w:rPr>
          <w:sz w:val="24"/>
        </w:rPr>
        <w:t>沭阳县地处江苏北部，隶属地级宿迁市，辖</w:t>
      </w:r>
      <w:r>
        <w:rPr>
          <w:sz w:val="24"/>
        </w:rPr>
        <w:t>35</w:t>
      </w:r>
      <w:r>
        <w:rPr>
          <w:sz w:val="24"/>
        </w:rPr>
        <w:t>个乡镇（场），县域面积</w:t>
      </w:r>
      <w:r>
        <w:rPr>
          <w:sz w:val="24"/>
        </w:rPr>
        <w:t>2298</w:t>
      </w:r>
      <w:r>
        <w:rPr>
          <w:sz w:val="24"/>
        </w:rPr>
        <w:t>平方公里，耕地</w:t>
      </w:r>
      <w:r>
        <w:rPr>
          <w:sz w:val="24"/>
        </w:rPr>
        <w:t>204</w:t>
      </w:r>
      <w:r>
        <w:rPr>
          <w:sz w:val="24"/>
        </w:rPr>
        <w:t>万亩，人口</w:t>
      </w:r>
      <w:r>
        <w:rPr>
          <w:sz w:val="24"/>
        </w:rPr>
        <w:t>176</w:t>
      </w:r>
      <w:r>
        <w:rPr>
          <w:sz w:val="24"/>
        </w:rPr>
        <w:t>万，是全省人口最多、陆域面积最大的县。县域介于北纬</w:t>
      </w:r>
      <w:r>
        <w:rPr>
          <w:sz w:val="24"/>
        </w:rPr>
        <w:t>33°53′12″-34°25′</w:t>
      </w:r>
      <w:r>
        <w:rPr>
          <w:sz w:val="24"/>
        </w:rPr>
        <w:t>、东经</w:t>
      </w:r>
      <w:r>
        <w:rPr>
          <w:sz w:val="24"/>
        </w:rPr>
        <w:t>118°30′-119°10′</w:t>
      </w:r>
      <w:r>
        <w:rPr>
          <w:sz w:val="24"/>
        </w:rPr>
        <w:t>之间，东西</w:t>
      </w:r>
      <w:r>
        <w:rPr>
          <w:sz w:val="24"/>
        </w:rPr>
        <w:t>60</w:t>
      </w:r>
      <w:r>
        <w:rPr>
          <w:sz w:val="24"/>
        </w:rPr>
        <w:t>公里，南北</w:t>
      </w:r>
      <w:r>
        <w:rPr>
          <w:sz w:val="24"/>
        </w:rPr>
        <w:t>55</w:t>
      </w:r>
      <w:r>
        <w:rPr>
          <w:sz w:val="24"/>
        </w:rPr>
        <w:t>公里。东与连云港接壤，南与淮安市毗邻，西倚宿迁，北接徐州，是徐、连、淮、</w:t>
      </w:r>
      <w:proofErr w:type="gramStart"/>
      <w:r>
        <w:rPr>
          <w:sz w:val="24"/>
        </w:rPr>
        <w:t>宿四市</w:t>
      </w:r>
      <w:proofErr w:type="gramEnd"/>
      <w:r>
        <w:rPr>
          <w:sz w:val="24"/>
        </w:rPr>
        <w:t>结合部。沭阳交通发达，京沪高速公路、新长铁路、</w:t>
      </w:r>
      <w:r>
        <w:rPr>
          <w:sz w:val="24"/>
        </w:rPr>
        <w:t>205</w:t>
      </w:r>
      <w:r>
        <w:rPr>
          <w:sz w:val="24"/>
        </w:rPr>
        <w:t>国道、</w:t>
      </w:r>
      <w:r>
        <w:rPr>
          <w:sz w:val="24"/>
        </w:rPr>
        <w:t>245</w:t>
      </w:r>
      <w:r>
        <w:rPr>
          <w:sz w:val="24"/>
        </w:rPr>
        <w:t>、</w:t>
      </w:r>
      <w:r>
        <w:rPr>
          <w:sz w:val="24"/>
        </w:rPr>
        <w:t>324</w:t>
      </w:r>
      <w:r>
        <w:rPr>
          <w:sz w:val="24"/>
        </w:rPr>
        <w:t>、</w:t>
      </w:r>
      <w:r>
        <w:rPr>
          <w:sz w:val="24"/>
        </w:rPr>
        <w:t>326</w:t>
      </w:r>
      <w:r>
        <w:rPr>
          <w:sz w:val="24"/>
        </w:rPr>
        <w:t>省道在县城交汇。东去连云港白塔埠机场</w:t>
      </w:r>
      <w:r>
        <w:rPr>
          <w:sz w:val="24"/>
        </w:rPr>
        <w:t>40</w:t>
      </w:r>
      <w:r>
        <w:rPr>
          <w:sz w:val="24"/>
        </w:rPr>
        <w:t>分钟，西到徐州观音机场</w:t>
      </w:r>
      <w:r>
        <w:rPr>
          <w:sz w:val="24"/>
        </w:rPr>
        <w:t>1</w:t>
      </w:r>
      <w:r>
        <w:rPr>
          <w:sz w:val="24"/>
        </w:rPr>
        <w:t>个小时。沭阳县水路畅通，新沂河横贯东西，淮</w:t>
      </w:r>
      <w:proofErr w:type="gramStart"/>
      <w:r>
        <w:rPr>
          <w:sz w:val="24"/>
        </w:rPr>
        <w:t>沭</w:t>
      </w:r>
      <w:proofErr w:type="gramEnd"/>
      <w:r>
        <w:rPr>
          <w:sz w:val="24"/>
        </w:rPr>
        <w:t>新河纵穿南北。我省</w:t>
      </w:r>
      <w:r>
        <w:rPr>
          <w:sz w:val="24"/>
        </w:rPr>
        <w:t>20</w:t>
      </w:r>
      <w:r>
        <w:rPr>
          <w:sz w:val="24"/>
        </w:rPr>
        <w:t>大内河港口之一沭阳港，年吞吐量在</w:t>
      </w:r>
      <w:r>
        <w:rPr>
          <w:sz w:val="24"/>
        </w:rPr>
        <w:t>300</w:t>
      </w:r>
      <w:r>
        <w:rPr>
          <w:sz w:val="24"/>
        </w:rPr>
        <w:t>万吨以上，过淮沭河与长江联接，经</w:t>
      </w:r>
      <w:proofErr w:type="gramStart"/>
      <w:r>
        <w:rPr>
          <w:sz w:val="24"/>
        </w:rPr>
        <w:t>沭</w:t>
      </w:r>
      <w:proofErr w:type="gramEnd"/>
      <w:r>
        <w:rPr>
          <w:sz w:val="24"/>
        </w:rPr>
        <w:t>新河、蔷薇河、古泊河达连云港港口。</w:t>
      </w:r>
    </w:p>
    <w:p w:rsidR="00B10E6A" w:rsidRDefault="00B10E6A">
      <w:pPr>
        <w:spacing w:line="360" w:lineRule="auto"/>
        <w:ind w:firstLineChars="200" w:firstLine="480"/>
        <w:rPr>
          <w:b/>
          <w:sz w:val="28"/>
          <w:szCs w:val="28"/>
        </w:rPr>
      </w:pPr>
      <w:r>
        <w:rPr>
          <w:sz w:val="24"/>
        </w:rPr>
        <w:t>建设项目位于江苏省宿迁市沭阳县江苏沭阳经济技术开发区</w:t>
      </w:r>
      <w:proofErr w:type="gramStart"/>
      <w:r>
        <w:rPr>
          <w:sz w:val="24"/>
        </w:rPr>
        <w:t>邦</w:t>
      </w:r>
      <w:proofErr w:type="gramEnd"/>
      <w:r>
        <w:rPr>
          <w:sz w:val="24"/>
        </w:rPr>
        <w:t>源路北侧、</w:t>
      </w:r>
      <w:r>
        <w:rPr>
          <w:sz w:val="24"/>
        </w:rPr>
        <w:t>205</w:t>
      </w:r>
      <w:r>
        <w:rPr>
          <w:sz w:val="24"/>
        </w:rPr>
        <w:t>国道东侧。开发区位于沭阳县城东部新区，紧临京</w:t>
      </w:r>
      <w:proofErr w:type="gramStart"/>
      <w:r>
        <w:rPr>
          <w:sz w:val="24"/>
        </w:rPr>
        <w:t>沪调整</w:t>
      </w:r>
      <w:proofErr w:type="gramEnd"/>
      <w:r>
        <w:rPr>
          <w:sz w:val="24"/>
        </w:rPr>
        <w:t>公路和</w:t>
      </w:r>
      <w:r>
        <w:rPr>
          <w:sz w:val="24"/>
        </w:rPr>
        <w:t>324</w:t>
      </w:r>
      <w:r>
        <w:rPr>
          <w:sz w:val="24"/>
        </w:rPr>
        <w:t>省道，地理位置优越。经济技术开发区北区位于沭阳县城东约</w:t>
      </w:r>
      <w:r>
        <w:rPr>
          <w:sz w:val="24"/>
        </w:rPr>
        <w:t>2.5</w:t>
      </w:r>
      <w:r>
        <w:rPr>
          <w:sz w:val="24"/>
        </w:rPr>
        <w:t>公里，属于江苏沭阳经济技术开发区规划范围内的单独一部分。北至沂南河；西至</w:t>
      </w:r>
      <w:proofErr w:type="gramStart"/>
      <w:r>
        <w:rPr>
          <w:sz w:val="24"/>
        </w:rPr>
        <w:t>台州路</w:t>
      </w:r>
      <w:proofErr w:type="gramEnd"/>
      <w:r>
        <w:rPr>
          <w:sz w:val="24"/>
        </w:rPr>
        <w:t>-</w:t>
      </w:r>
      <w:r>
        <w:rPr>
          <w:sz w:val="24"/>
        </w:rPr>
        <w:t>京沪高速</w:t>
      </w:r>
      <w:r>
        <w:rPr>
          <w:sz w:val="24"/>
        </w:rPr>
        <w:t>-</w:t>
      </w:r>
      <w:r>
        <w:rPr>
          <w:sz w:val="24"/>
        </w:rPr>
        <w:t>昆山路以东；南至柴沂干渠；东至瑞声大道。面积规划大小为</w:t>
      </w:r>
      <w:r>
        <w:rPr>
          <w:sz w:val="24"/>
        </w:rPr>
        <w:t>18.69</w:t>
      </w:r>
      <w:r>
        <w:rPr>
          <w:sz w:val="24"/>
        </w:rPr>
        <w:t>平方公里。</w:t>
      </w:r>
    </w:p>
    <w:p w:rsidR="00B10E6A" w:rsidRDefault="00B10E6A">
      <w:pPr>
        <w:spacing w:line="360" w:lineRule="auto"/>
        <w:ind w:firstLineChars="200" w:firstLine="480"/>
        <w:rPr>
          <w:sz w:val="24"/>
        </w:rPr>
      </w:pPr>
      <w:r>
        <w:rPr>
          <w:sz w:val="24"/>
        </w:rPr>
        <w:t>项目所在地理位置图见图</w:t>
      </w:r>
      <w:r w:rsidR="00BD76A2">
        <w:rPr>
          <w:rFonts w:hint="eastAsia"/>
          <w:sz w:val="24"/>
        </w:rPr>
        <w:t>5</w:t>
      </w:r>
      <w:r>
        <w:rPr>
          <w:sz w:val="24"/>
        </w:rPr>
        <w:t>.1-1</w:t>
      </w:r>
      <w:r>
        <w:rPr>
          <w:sz w:val="24"/>
        </w:rPr>
        <w:t>。</w:t>
      </w:r>
    </w:p>
    <w:p w:rsidR="00B10E6A" w:rsidRDefault="00BD76A2">
      <w:pPr>
        <w:spacing w:line="360" w:lineRule="auto"/>
        <w:outlineLvl w:val="2"/>
        <w:rPr>
          <w:b/>
          <w:sz w:val="28"/>
          <w:szCs w:val="28"/>
        </w:rPr>
      </w:pPr>
      <w:bookmarkStart w:id="580" w:name="_Toc17593"/>
      <w:bookmarkStart w:id="581" w:name="_Toc28162"/>
      <w:bookmarkStart w:id="582" w:name="_Toc15679"/>
      <w:bookmarkStart w:id="583" w:name="_Toc531894877"/>
      <w:bookmarkStart w:id="584" w:name="_Toc531939384"/>
      <w:r>
        <w:rPr>
          <w:rFonts w:hint="eastAsia"/>
          <w:b/>
          <w:sz w:val="28"/>
          <w:szCs w:val="28"/>
        </w:rPr>
        <w:t>5</w:t>
      </w:r>
      <w:r w:rsidR="00B10E6A">
        <w:rPr>
          <w:b/>
          <w:sz w:val="28"/>
          <w:szCs w:val="28"/>
        </w:rPr>
        <w:t xml:space="preserve">.1.2 </w:t>
      </w:r>
      <w:r w:rsidR="00B10E6A">
        <w:rPr>
          <w:b/>
          <w:sz w:val="28"/>
          <w:szCs w:val="28"/>
        </w:rPr>
        <w:t>自然环境</w:t>
      </w:r>
      <w:bookmarkEnd w:id="574"/>
      <w:bookmarkEnd w:id="575"/>
      <w:bookmarkEnd w:id="576"/>
      <w:bookmarkEnd w:id="577"/>
      <w:bookmarkEnd w:id="578"/>
      <w:bookmarkEnd w:id="579"/>
      <w:bookmarkEnd w:id="580"/>
      <w:bookmarkEnd w:id="581"/>
      <w:bookmarkEnd w:id="582"/>
      <w:bookmarkEnd w:id="583"/>
      <w:bookmarkEnd w:id="584"/>
    </w:p>
    <w:p w:rsidR="00B10E6A" w:rsidRDefault="00BD76A2">
      <w:pPr>
        <w:adjustRightInd w:val="0"/>
        <w:snapToGrid w:val="0"/>
        <w:spacing w:line="360" w:lineRule="auto"/>
        <w:outlineLvl w:val="3"/>
        <w:rPr>
          <w:b/>
          <w:sz w:val="24"/>
        </w:rPr>
      </w:pPr>
      <w:bookmarkStart w:id="585" w:name="_Toc325975103"/>
      <w:bookmarkStart w:id="586" w:name="_Toc298193752"/>
      <w:r>
        <w:rPr>
          <w:rFonts w:hint="eastAsia"/>
          <w:b/>
          <w:sz w:val="24"/>
        </w:rPr>
        <w:t>5</w:t>
      </w:r>
      <w:r w:rsidR="00B10E6A">
        <w:rPr>
          <w:b/>
          <w:sz w:val="24"/>
        </w:rPr>
        <w:t xml:space="preserve">.1.2.1 </w:t>
      </w:r>
      <w:r w:rsidR="00B10E6A">
        <w:rPr>
          <w:b/>
          <w:sz w:val="24"/>
        </w:rPr>
        <w:t>地形、地貌、地质</w:t>
      </w:r>
      <w:bookmarkEnd w:id="585"/>
      <w:bookmarkEnd w:id="586"/>
    </w:p>
    <w:p w:rsidR="00B10E6A" w:rsidRDefault="00B10E6A">
      <w:pPr>
        <w:spacing w:line="360" w:lineRule="auto"/>
        <w:ind w:firstLineChars="200" w:firstLine="480"/>
        <w:rPr>
          <w:b/>
          <w:sz w:val="24"/>
        </w:rPr>
      </w:pPr>
      <w:bookmarkStart w:id="587" w:name="_Toc325975104"/>
      <w:bookmarkStart w:id="588" w:name="_Toc298193753"/>
      <w:r>
        <w:rPr>
          <w:sz w:val="24"/>
        </w:rPr>
        <w:t>沭阳地处江苏北部，</w:t>
      </w:r>
      <w:proofErr w:type="gramStart"/>
      <w:r>
        <w:rPr>
          <w:sz w:val="24"/>
        </w:rPr>
        <w:t>沭沂</w:t>
      </w:r>
      <w:proofErr w:type="gramEnd"/>
      <w:r>
        <w:rPr>
          <w:sz w:val="24"/>
        </w:rPr>
        <w:t>泗水下游，属鲁南丘陵与江淮平原过渡带。全县地形呈不规则方形，地势西高东低，大部分地面高程在</w:t>
      </w:r>
      <w:r>
        <w:rPr>
          <w:sz w:val="24"/>
        </w:rPr>
        <w:t>7-4.5</w:t>
      </w:r>
      <w:r>
        <w:rPr>
          <w:sz w:val="24"/>
        </w:rPr>
        <w:t>米。县内最高峰韩山海拔</w:t>
      </w:r>
      <w:r>
        <w:rPr>
          <w:sz w:val="24"/>
        </w:rPr>
        <w:t>70</w:t>
      </w:r>
      <w:r>
        <w:rPr>
          <w:sz w:val="24"/>
        </w:rPr>
        <w:t>米，除</w:t>
      </w:r>
      <w:proofErr w:type="gramStart"/>
      <w:r>
        <w:rPr>
          <w:sz w:val="24"/>
        </w:rPr>
        <w:t>潼</w:t>
      </w:r>
      <w:proofErr w:type="gramEnd"/>
      <w:r>
        <w:rPr>
          <w:sz w:val="24"/>
        </w:rPr>
        <w:t>阳、</w:t>
      </w:r>
      <w:proofErr w:type="gramStart"/>
      <w:r>
        <w:rPr>
          <w:sz w:val="24"/>
        </w:rPr>
        <w:t>茆</w:t>
      </w:r>
      <w:proofErr w:type="gramEnd"/>
      <w:r>
        <w:rPr>
          <w:sz w:val="24"/>
        </w:rPr>
        <w:t>圩、刘集、悦来等乡镇</w:t>
      </w:r>
      <w:proofErr w:type="gramStart"/>
      <w:r>
        <w:rPr>
          <w:sz w:val="24"/>
        </w:rPr>
        <w:t>有些岗</w:t>
      </w:r>
      <w:proofErr w:type="gramEnd"/>
      <w:r>
        <w:rPr>
          <w:sz w:val="24"/>
        </w:rPr>
        <w:t>岭外，土地平衍，河网密布。</w:t>
      </w:r>
      <w:proofErr w:type="gramStart"/>
      <w:r>
        <w:rPr>
          <w:sz w:val="24"/>
        </w:rPr>
        <w:t>沂</w:t>
      </w:r>
      <w:proofErr w:type="gramEnd"/>
      <w:r>
        <w:rPr>
          <w:sz w:val="24"/>
        </w:rPr>
        <w:t>北区所在区域内地势低平，平原广阔。地势由南向北略</w:t>
      </w:r>
      <w:proofErr w:type="gramStart"/>
      <w:r>
        <w:rPr>
          <w:sz w:val="24"/>
        </w:rPr>
        <w:t>有倾</w:t>
      </w:r>
      <w:proofErr w:type="gramEnd"/>
      <w:r>
        <w:rPr>
          <w:sz w:val="24"/>
        </w:rPr>
        <w:t>斜，西南部属岗岭地带，最高处海拔</w:t>
      </w:r>
      <w:r>
        <w:rPr>
          <w:sz w:val="24"/>
        </w:rPr>
        <w:t>22.70</w:t>
      </w:r>
      <w:r>
        <w:rPr>
          <w:sz w:val="24"/>
        </w:rPr>
        <w:t>米，东北部地势低洼，最低处海拔</w:t>
      </w:r>
      <w:r>
        <w:rPr>
          <w:sz w:val="24"/>
        </w:rPr>
        <w:t>1.5m</w:t>
      </w:r>
      <w:r>
        <w:rPr>
          <w:sz w:val="24"/>
        </w:rPr>
        <w:t>。地形呈不规则方形，境内有韩山、万山、孤山等低丘。土质方面：河土</w:t>
      </w:r>
      <w:r>
        <w:rPr>
          <w:sz w:val="24"/>
        </w:rPr>
        <w:t>16</w:t>
      </w:r>
      <w:r>
        <w:rPr>
          <w:sz w:val="24"/>
        </w:rPr>
        <w:t>％，碱土</w:t>
      </w:r>
      <w:r>
        <w:rPr>
          <w:sz w:val="24"/>
        </w:rPr>
        <w:t>9</w:t>
      </w:r>
      <w:r>
        <w:rPr>
          <w:sz w:val="24"/>
        </w:rPr>
        <w:t>％，</w:t>
      </w:r>
      <w:proofErr w:type="gramStart"/>
      <w:r>
        <w:rPr>
          <w:sz w:val="24"/>
        </w:rPr>
        <w:t>岗土和</w:t>
      </w:r>
      <w:proofErr w:type="gramEnd"/>
      <w:r>
        <w:rPr>
          <w:sz w:val="24"/>
        </w:rPr>
        <w:t>淤土</w:t>
      </w:r>
      <w:r>
        <w:rPr>
          <w:sz w:val="24"/>
        </w:rPr>
        <w:t>55</w:t>
      </w:r>
      <w:r>
        <w:rPr>
          <w:sz w:val="24"/>
        </w:rPr>
        <w:t>％，其他占</w:t>
      </w:r>
      <w:r>
        <w:rPr>
          <w:sz w:val="24"/>
        </w:rPr>
        <w:t>10</w:t>
      </w:r>
      <w:r>
        <w:rPr>
          <w:sz w:val="24"/>
        </w:rPr>
        <w:t>％。地震烈度</w:t>
      </w:r>
      <w:r>
        <w:rPr>
          <w:sz w:val="24"/>
        </w:rPr>
        <w:t>7</w:t>
      </w:r>
      <w:r>
        <w:rPr>
          <w:sz w:val="24"/>
        </w:rPr>
        <w:t>度。</w:t>
      </w:r>
    </w:p>
    <w:p w:rsidR="00B10E6A" w:rsidRDefault="00BD76A2">
      <w:pPr>
        <w:adjustRightInd w:val="0"/>
        <w:snapToGrid w:val="0"/>
        <w:spacing w:line="360" w:lineRule="auto"/>
        <w:outlineLvl w:val="3"/>
        <w:rPr>
          <w:b/>
          <w:sz w:val="24"/>
        </w:rPr>
      </w:pPr>
      <w:r>
        <w:rPr>
          <w:rFonts w:hint="eastAsia"/>
          <w:b/>
          <w:sz w:val="24"/>
        </w:rPr>
        <w:t>5.</w:t>
      </w:r>
      <w:r w:rsidR="00B10E6A">
        <w:rPr>
          <w:b/>
          <w:sz w:val="24"/>
        </w:rPr>
        <w:t xml:space="preserve">1.2.2 </w:t>
      </w:r>
      <w:r w:rsidR="00B10E6A">
        <w:rPr>
          <w:b/>
          <w:sz w:val="24"/>
        </w:rPr>
        <w:t>气候、气象</w:t>
      </w:r>
      <w:bookmarkEnd w:id="587"/>
      <w:bookmarkEnd w:id="588"/>
      <w:r w:rsidR="00B10E6A">
        <w:rPr>
          <w:b/>
          <w:sz w:val="24"/>
        </w:rPr>
        <w:t>特征</w:t>
      </w:r>
    </w:p>
    <w:p w:rsidR="00B10E6A" w:rsidRDefault="00B10E6A">
      <w:pPr>
        <w:spacing w:line="360" w:lineRule="auto"/>
        <w:ind w:firstLine="420"/>
        <w:rPr>
          <w:sz w:val="24"/>
        </w:rPr>
      </w:pPr>
      <w:r>
        <w:rPr>
          <w:sz w:val="24"/>
        </w:rPr>
        <w:t>建设项目所在区域地处</w:t>
      </w:r>
      <w:proofErr w:type="gramStart"/>
      <w:r>
        <w:rPr>
          <w:sz w:val="24"/>
        </w:rPr>
        <w:t>亚热带向暖温带</w:t>
      </w:r>
      <w:proofErr w:type="gramEnd"/>
      <w:r>
        <w:rPr>
          <w:sz w:val="24"/>
        </w:rPr>
        <w:t>过渡地区，具有较明显的季风性、过</w:t>
      </w:r>
      <w:r>
        <w:rPr>
          <w:sz w:val="24"/>
        </w:rPr>
        <w:lastRenderedPageBreak/>
        <w:t>渡性和不稳定性等特征。全境气候温和，四季分明，日照充足，雨量充沛。受近海区季风环流和台风的影响，冷暖空气交汇频繁，洪涝等自然灾害经常发生。其气象特征参数如表</w:t>
      </w:r>
      <w:r w:rsidR="001D30D6">
        <w:rPr>
          <w:rFonts w:hint="eastAsia"/>
          <w:sz w:val="24"/>
        </w:rPr>
        <w:t>5</w:t>
      </w:r>
      <w:r>
        <w:rPr>
          <w:sz w:val="24"/>
        </w:rPr>
        <w:t>.1-</w:t>
      </w:r>
      <w:r w:rsidR="008D2AA7">
        <w:rPr>
          <w:rFonts w:hint="eastAsia"/>
          <w:sz w:val="24"/>
        </w:rPr>
        <w:t>1</w:t>
      </w:r>
      <w:r>
        <w:rPr>
          <w:sz w:val="24"/>
        </w:rPr>
        <w:t>所示。</w:t>
      </w:r>
      <w:proofErr w:type="gramStart"/>
      <w:r>
        <w:rPr>
          <w:sz w:val="24"/>
        </w:rPr>
        <w:t>风频玫瑰</w:t>
      </w:r>
      <w:proofErr w:type="gramEnd"/>
      <w:r>
        <w:rPr>
          <w:sz w:val="24"/>
        </w:rPr>
        <w:t>图见</w:t>
      </w:r>
      <w:r w:rsidR="001D30D6">
        <w:rPr>
          <w:rFonts w:hint="eastAsia"/>
          <w:sz w:val="24"/>
        </w:rPr>
        <w:t>5</w:t>
      </w:r>
      <w:r>
        <w:rPr>
          <w:sz w:val="24"/>
        </w:rPr>
        <w:t>.1-</w:t>
      </w:r>
      <w:r w:rsidR="001D30D6">
        <w:rPr>
          <w:rFonts w:hint="eastAsia"/>
          <w:sz w:val="24"/>
        </w:rPr>
        <w:t>1</w:t>
      </w:r>
      <w:r>
        <w:rPr>
          <w:sz w:val="24"/>
        </w:rPr>
        <w:t>，由该图可见：常年主导风向为</w:t>
      </w:r>
      <w:r>
        <w:rPr>
          <w:sz w:val="24"/>
        </w:rPr>
        <w:t>ESE</w:t>
      </w:r>
      <w:r>
        <w:rPr>
          <w:sz w:val="24"/>
        </w:rPr>
        <w:t>风，频率为</w:t>
      </w:r>
      <w:r>
        <w:rPr>
          <w:sz w:val="24"/>
        </w:rPr>
        <w:t>11</w:t>
      </w:r>
      <w:r>
        <w:rPr>
          <w:sz w:val="24"/>
        </w:rPr>
        <w:t>％，次主导风向为</w:t>
      </w:r>
      <w:r>
        <w:rPr>
          <w:sz w:val="24"/>
        </w:rPr>
        <w:t>NE</w:t>
      </w:r>
      <w:r>
        <w:rPr>
          <w:sz w:val="24"/>
        </w:rPr>
        <w:t>，频率为</w:t>
      </w:r>
      <w:r>
        <w:rPr>
          <w:sz w:val="24"/>
        </w:rPr>
        <w:t>10</w:t>
      </w:r>
      <w:r>
        <w:rPr>
          <w:sz w:val="24"/>
        </w:rPr>
        <w:t>％，静风频率为</w:t>
      </w:r>
      <w:r>
        <w:rPr>
          <w:sz w:val="24"/>
        </w:rPr>
        <w:t>9</w:t>
      </w:r>
      <w:r>
        <w:rPr>
          <w:sz w:val="24"/>
        </w:rPr>
        <w:t>％。</w:t>
      </w:r>
    </w:p>
    <w:p w:rsidR="00B10E6A" w:rsidRDefault="00B10E6A">
      <w:pPr>
        <w:spacing w:line="360" w:lineRule="auto"/>
        <w:ind w:firstLine="420"/>
        <w:rPr>
          <w:sz w:val="24"/>
        </w:rPr>
      </w:pPr>
      <w:r>
        <w:rPr>
          <w:sz w:val="24"/>
        </w:rPr>
        <w:t>沭阳年平均气温</w:t>
      </w:r>
      <w:r>
        <w:rPr>
          <w:sz w:val="24"/>
        </w:rPr>
        <w:t>13.8℃</w:t>
      </w:r>
      <w:r>
        <w:rPr>
          <w:sz w:val="24"/>
        </w:rPr>
        <w:t>，年平均最高气温</w:t>
      </w:r>
      <w:r>
        <w:rPr>
          <w:sz w:val="24"/>
        </w:rPr>
        <w:t>26.8</w:t>
      </w:r>
      <w:r>
        <w:rPr>
          <w:sz w:val="24"/>
        </w:rPr>
        <w:t>，最低</w:t>
      </w:r>
      <w:r>
        <w:rPr>
          <w:sz w:val="24"/>
        </w:rPr>
        <w:t>13.3℃</w:t>
      </w:r>
      <w:r>
        <w:rPr>
          <w:sz w:val="24"/>
        </w:rPr>
        <w:t>。历年最高气温一般在</w:t>
      </w:r>
      <w:r>
        <w:rPr>
          <w:sz w:val="24"/>
        </w:rPr>
        <w:t>35℃</w:t>
      </w:r>
      <w:r>
        <w:rPr>
          <w:sz w:val="24"/>
        </w:rPr>
        <w:t>～</w:t>
      </w:r>
      <w:r>
        <w:rPr>
          <w:sz w:val="24"/>
        </w:rPr>
        <w:t>38℃</w:t>
      </w:r>
      <w:r>
        <w:rPr>
          <w:sz w:val="24"/>
        </w:rPr>
        <w:t>之间，最低气温在</w:t>
      </w:r>
      <w:r>
        <w:rPr>
          <w:sz w:val="24"/>
        </w:rPr>
        <w:t>-4℃</w:t>
      </w:r>
      <w:r>
        <w:rPr>
          <w:sz w:val="24"/>
        </w:rPr>
        <w:t>～</w:t>
      </w:r>
      <w:r>
        <w:rPr>
          <w:sz w:val="24"/>
        </w:rPr>
        <w:t>-5℃</w:t>
      </w:r>
      <w:r>
        <w:rPr>
          <w:sz w:val="24"/>
        </w:rPr>
        <w:t>左右。年平均日照时数</w:t>
      </w:r>
      <w:r>
        <w:rPr>
          <w:sz w:val="24"/>
        </w:rPr>
        <w:t>2363.7</w:t>
      </w:r>
      <w:r>
        <w:rPr>
          <w:sz w:val="24"/>
        </w:rPr>
        <w:t>小时，年平均相对湿度为</w:t>
      </w:r>
      <w:r>
        <w:rPr>
          <w:sz w:val="24"/>
        </w:rPr>
        <w:t>75</w:t>
      </w:r>
      <w:r>
        <w:rPr>
          <w:sz w:val="24"/>
        </w:rPr>
        <w:t>％，年平均风速</w:t>
      </w:r>
      <w:r>
        <w:rPr>
          <w:sz w:val="24"/>
        </w:rPr>
        <w:t>2.9</w:t>
      </w:r>
      <w:r>
        <w:rPr>
          <w:sz w:val="24"/>
        </w:rPr>
        <w:t>米</w:t>
      </w:r>
      <w:r>
        <w:rPr>
          <w:sz w:val="24"/>
        </w:rPr>
        <w:t>/</w:t>
      </w:r>
      <w:r>
        <w:rPr>
          <w:sz w:val="24"/>
        </w:rPr>
        <w:t>秒，年平均降水量</w:t>
      </w:r>
      <w:r>
        <w:rPr>
          <w:sz w:val="24"/>
        </w:rPr>
        <w:t>937.6</w:t>
      </w:r>
      <w:r>
        <w:rPr>
          <w:sz w:val="24"/>
        </w:rPr>
        <w:t>毫米。其主要气象气候特征见表</w:t>
      </w:r>
      <w:r w:rsidR="00BD76A2">
        <w:rPr>
          <w:rFonts w:hint="eastAsia"/>
          <w:sz w:val="24"/>
        </w:rPr>
        <w:t>5</w:t>
      </w:r>
      <w:r>
        <w:rPr>
          <w:sz w:val="24"/>
        </w:rPr>
        <w:t>.1</w:t>
      </w:r>
      <w:r w:rsidR="00BD76A2">
        <w:rPr>
          <w:rFonts w:hint="eastAsia"/>
          <w:sz w:val="24"/>
        </w:rPr>
        <w:t>-</w:t>
      </w:r>
      <w:r w:rsidR="008D2AA7">
        <w:rPr>
          <w:rFonts w:hint="eastAsia"/>
          <w:sz w:val="24"/>
        </w:rPr>
        <w:t>1</w:t>
      </w:r>
      <w:r>
        <w:rPr>
          <w:sz w:val="24"/>
        </w:rPr>
        <w:t>。</w:t>
      </w:r>
    </w:p>
    <w:p w:rsidR="00B10E6A" w:rsidRDefault="00B10E6A">
      <w:pPr>
        <w:pStyle w:val="CJ"/>
        <w:spacing w:line="240" w:lineRule="auto"/>
      </w:pPr>
      <w:r>
        <w:t>表</w:t>
      </w:r>
      <w:r w:rsidR="00BD76A2">
        <w:rPr>
          <w:rFonts w:hint="eastAsia"/>
        </w:rPr>
        <w:t>5.1-</w:t>
      </w:r>
      <w:r w:rsidR="008D2AA7">
        <w:rPr>
          <w:rFonts w:hint="eastAsia"/>
        </w:rPr>
        <w:t>1</w:t>
      </w:r>
      <w:r>
        <w:t xml:space="preserve"> </w:t>
      </w:r>
      <w:r>
        <w:t>区域气象特征参数表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24"/>
        <w:gridCol w:w="5264"/>
        <w:gridCol w:w="1441"/>
      </w:tblGrid>
      <w:tr w:rsidR="00B10E6A">
        <w:trPr>
          <w:trHeight w:val="20"/>
          <w:jc w:val="center"/>
        </w:trPr>
        <w:tc>
          <w:tcPr>
            <w:tcW w:w="7088" w:type="dxa"/>
            <w:gridSpan w:val="2"/>
            <w:vAlign w:val="center"/>
          </w:tcPr>
          <w:p w:rsidR="00B10E6A" w:rsidRDefault="00B10E6A">
            <w:pPr>
              <w:pStyle w:val="CJ0"/>
              <w:rPr>
                <w:b/>
                <w:color w:val="auto"/>
              </w:rPr>
            </w:pPr>
            <w:r>
              <w:rPr>
                <w:b/>
                <w:color w:val="auto"/>
              </w:rPr>
              <w:t>气象要素</w:t>
            </w:r>
          </w:p>
        </w:tc>
        <w:tc>
          <w:tcPr>
            <w:tcW w:w="1441" w:type="dxa"/>
            <w:vAlign w:val="center"/>
          </w:tcPr>
          <w:p w:rsidR="00B10E6A" w:rsidRDefault="00B10E6A">
            <w:pPr>
              <w:pStyle w:val="CJ0"/>
              <w:rPr>
                <w:b/>
                <w:color w:val="auto"/>
              </w:rPr>
            </w:pPr>
            <w:r>
              <w:rPr>
                <w:b/>
                <w:color w:val="auto"/>
              </w:rPr>
              <w:t>数值</w:t>
            </w:r>
          </w:p>
        </w:tc>
      </w:tr>
      <w:tr w:rsidR="00B10E6A">
        <w:trPr>
          <w:trHeight w:val="20"/>
          <w:jc w:val="center"/>
        </w:trPr>
        <w:tc>
          <w:tcPr>
            <w:tcW w:w="1824" w:type="dxa"/>
            <w:vMerge w:val="restart"/>
            <w:vAlign w:val="center"/>
          </w:tcPr>
          <w:p w:rsidR="00B10E6A" w:rsidRDefault="00B10E6A">
            <w:pPr>
              <w:pStyle w:val="CJ0"/>
              <w:rPr>
                <w:color w:val="auto"/>
              </w:rPr>
            </w:pPr>
            <w:r>
              <w:rPr>
                <w:color w:val="auto"/>
              </w:rPr>
              <w:t>气温</w:t>
            </w:r>
          </w:p>
        </w:tc>
        <w:tc>
          <w:tcPr>
            <w:tcW w:w="5264" w:type="dxa"/>
            <w:vAlign w:val="center"/>
          </w:tcPr>
          <w:p w:rsidR="00B10E6A" w:rsidRDefault="00B10E6A">
            <w:pPr>
              <w:pStyle w:val="CJ0"/>
              <w:rPr>
                <w:color w:val="auto"/>
              </w:rPr>
            </w:pPr>
            <w:r>
              <w:rPr>
                <w:color w:val="auto"/>
              </w:rPr>
              <w:t>多年平均气温</w:t>
            </w:r>
            <w:r>
              <w:rPr>
                <w:color w:val="auto"/>
              </w:rPr>
              <w:t>℃</w:t>
            </w:r>
          </w:p>
        </w:tc>
        <w:tc>
          <w:tcPr>
            <w:tcW w:w="1441" w:type="dxa"/>
            <w:vAlign w:val="center"/>
          </w:tcPr>
          <w:p w:rsidR="00B10E6A" w:rsidRDefault="00B10E6A">
            <w:pPr>
              <w:pStyle w:val="CJ0"/>
              <w:rPr>
                <w:color w:val="auto"/>
              </w:rPr>
            </w:pPr>
            <w:r>
              <w:rPr>
                <w:color w:val="auto"/>
              </w:rPr>
              <w:t>13.8</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多年平均最高气温</w:t>
            </w:r>
            <w:r>
              <w:rPr>
                <w:color w:val="auto"/>
              </w:rPr>
              <w:t>℃</w:t>
            </w:r>
          </w:p>
        </w:tc>
        <w:tc>
          <w:tcPr>
            <w:tcW w:w="1441" w:type="dxa"/>
            <w:vAlign w:val="center"/>
          </w:tcPr>
          <w:p w:rsidR="00B10E6A" w:rsidRDefault="00B10E6A">
            <w:pPr>
              <w:pStyle w:val="CJ0"/>
              <w:rPr>
                <w:color w:val="auto"/>
              </w:rPr>
            </w:pPr>
            <w:r>
              <w:rPr>
                <w:color w:val="auto"/>
              </w:rPr>
              <w:t>26.8</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年平均最低气温</w:t>
            </w:r>
            <w:r>
              <w:rPr>
                <w:color w:val="auto"/>
              </w:rPr>
              <w:t>℃</w:t>
            </w:r>
          </w:p>
        </w:tc>
        <w:tc>
          <w:tcPr>
            <w:tcW w:w="1441" w:type="dxa"/>
            <w:vAlign w:val="center"/>
          </w:tcPr>
          <w:p w:rsidR="00B10E6A" w:rsidRDefault="00B10E6A">
            <w:pPr>
              <w:pStyle w:val="CJ0"/>
              <w:rPr>
                <w:color w:val="auto"/>
              </w:rPr>
            </w:pPr>
            <w:r>
              <w:rPr>
                <w:color w:val="auto"/>
              </w:rPr>
              <w:t>-0.5</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极端最低气温</w:t>
            </w:r>
            <w:r>
              <w:rPr>
                <w:color w:val="auto"/>
              </w:rPr>
              <w:t>℃</w:t>
            </w:r>
          </w:p>
        </w:tc>
        <w:tc>
          <w:tcPr>
            <w:tcW w:w="1441" w:type="dxa"/>
            <w:vAlign w:val="center"/>
          </w:tcPr>
          <w:p w:rsidR="00B10E6A" w:rsidRDefault="00B10E6A">
            <w:pPr>
              <w:pStyle w:val="CJ0"/>
              <w:rPr>
                <w:color w:val="auto"/>
              </w:rPr>
            </w:pPr>
            <w:r>
              <w:rPr>
                <w:color w:val="auto"/>
              </w:rPr>
              <w:t>-23.4</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极端最高气温</w:t>
            </w:r>
            <w:r>
              <w:rPr>
                <w:color w:val="auto"/>
              </w:rPr>
              <w:t>℃</w:t>
            </w:r>
          </w:p>
        </w:tc>
        <w:tc>
          <w:tcPr>
            <w:tcW w:w="1441" w:type="dxa"/>
            <w:vAlign w:val="center"/>
          </w:tcPr>
          <w:p w:rsidR="00B10E6A" w:rsidRDefault="00B10E6A">
            <w:pPr>
              <w:pStyle w:val="CJ0"/>
              <w:rPr>
                <w:color w:val="auto"/>
              </w:rPr>
            </w:pPr>
            <w:r>
              <w:rPr>
                <w:color w:val="auto"/>
              </w:rPr>
              <w:t>40</w:t>
            </w:r>
          </w:p>
        </w:tc>
      </w:tr>
      <w:tr w:rsidR="00B10E6A">
        <w:trPr>
          <w:trHeight w:val="20"/>
          <w:jc w:val="center"/>
        </w:trPr>
        <w:tc>
          <w:tcPr>
            <w:tcW w:w="1824" w:type="dxa"/>
            <w:vMerge w:val="restart"/>
            <w:vAlign w:val="center"/>
          </w:tcPr>
          <w:p w:rsidR="00B10E6A" w:rsidRDefault="00B10E6A">
            <w:pPr>
              <w:pStyle w:val="CJ0"/>
              <w:rPr>
                <w:color w:val="auto"/>
              </w:rPr>
            </w:pPr>
            <w:r>
              <w:rPr>
                <w:color w:val="auto"/>
              </w:rPr>
              <w:t>湿度</w:t>
            </w:r>
          </w:p>
        </w:tc>
        <w:tc>
          <w:tcPr>
            <w:tcW w:w="5264" w:type="dxa"/>
            <w:vAlign w:val="center"/>
          </w:tcPr>
          <w:p w:rsidR="00B10E6A" w:rsidRDefault="00B10E6A">
            <w:pPr>
              <w:pStyle w:val="CJ0"/>
              <w:rPr>
                <w:color w:val="auto"/>
              </w:rPr>
            </w:pPr>
            <w:r>
              <w:rPr>
                <w:color w:val="auto"/>
              </w:rPr>
              <w:t>历年平均相对湿度％</w:t>
            </w:r>
          </w:p>
        </w:tc>
        <w:tc>
          <w:tcPr>
            <w:tcW w:w="1441" w:type="dxa"/>
            <w:vAlign w:val="center"/>
          </w:tcPr>
          <w:p w:rsidR="00B10E6A" w:rsidRDefault="00B10E6A">
            <w:pPr>
              <w:pStyle w:val="CJ0"/>
              <w:rPr>
                <w:color w:val="auto"/>
              </w:rPr>
            </w:pPr>
            <w:r>
              <w:rPr>
                <w:color w:val="auto"/>
              </w:rPr>
              <w:t>74</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最大相对湿度％</w:t>
            </w:r>
          </w:p>
        </w:tc>
        <w:tc>
          <w:tcPr>
            <w:tcW w:w="1441" w:type="dxa"/>
            <w:vAlign w:val="center"/>
          </w:tcPr>
          <w:p w:rsidR="00B10E6A" w:rsidRDefault="00B10E6A">
            <w:pPr>
              <w:pStyle w:val="CJ0"/>
              <w:rPr>
                <w:color w:val="auto"/>
              </w:rPr>
            </w:pPr>
            <w:r>
              <w:rPr>
                <w:color w:val="auto"/>
              </w:rPr>
              <w:t>89%</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最小相对湿度％</w:t>
            </w:r>
          </w:p>
        </w:tc>
        <w:tc>
          <w:tcPr>
            <w:tcW w:w="1441" w:type="dxa"/>
            <w:vAlign w:val="center"/>
          </w:tcPr>
          <w:p w:rsidR="00B10E6A" w:rsidRDefault="00B10E6A">
            <w:pPr>
              <w:pStyle w:val="CJ0"/>
              <w:rPr>
                <w:color w:val="auto"/>
              </w:rPr>
            </w:pPr>
            <w:r>
              <w:rPr>
                <w:color w:val="auto"/>
              </w:rPr>
              <w:t>49</w:t>
            </w:r>
          </w:p>
        </w:tc>
      </w:tr>
      <w:tr w:rsidR="00B10E6A">
        <w:trPr>
          <w:trHeight w:val="20"/>
          <w:jc w:val="center"/>
        </w:trPr>
        <w:tc>
          <w:tcPr>
            <w:tcW w:w="1824" w:type="dxa"/>
            <w:vMerge w:val="restart"/>
            <w:vAlign w:val="center"/>
          </w:tcPr>
          <w:p w:rsidR="00B10E6A" w:rsidRDefault="00B10E6A">
            <w:pPr>
              <w:pStyle w:val="CJ0"/>
              <w:rPr>
                <w:color w:val="auto"/>
              </w:rPr>
            </w:pPr>
            <w:r>
              <w:rPr>
                <w:color w:val="auto"/>
              </w:rPr>
              <w:t>降水量</w:t>
            </w:r>
          </w:p>
        </w:tc>
        <w:tc>
          <w:tcPr>
            <w:tcW w:w="5264" w:type="dxa"/>
            <w:vAlign w:val="center"/>
          </w:tcPr>
          <w:p w:rsidR="00B10E6A" w:rsidRDefault="00B10E6A">
            <w:pPr>
              <w:pStyle w:val="CJ0"/>
              <w:rPr>
                <w:color w:val="auto"/>
              </w:rPr>
            </w:pPr>
            <w:r>
              <w:rPr>
                <w:color w:val="auto"/>
              </w:rPr>
              <w:t>最大降雨量（毫米）</w:t>
            </w:r>
          </w:p>
        </w:tc>
        <w:tc>
          <w:tcPr>
            <w:tcW w:w="1441" w:type="dxa"/>
            <w:vAlign w:val="center"/>
          </w:tcPr>
          <w:p w:rsidR="00B10E6A" w:rsidRDefault="00B10E6A">
            <w:pPr>
              <w:pStyle w:val="CJ0"/>
              <w:rPr>
                <w:color w:val="auto"/>
              </w:rPr>
            </w:pPr>
            <w:r>
              <w:rPr>
                <w:color w:val="auto"/>
              </w:rPr>
              <w:t>1647.1</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最小降雨量（毫米）</w:t>
            </w:r>
          </w:p>
        </w:tc>
        <w:tc>
          <w:tcPr>
            <w:tcW w:w="1441" w:type="dxa"/>
            <w:vAlign w:val="center"/>
          </w:tcPr>
          <w:p w:rsidR="00B10E6A" w:rsidRDefault="00B10E6A">
            <w:pPr>
              <w:pStyle w:val="CJ0"/>
              <w:rPr>
                <w:color w:val="auto"/>
              </w:rPr>
            </w:pPr>
            <w:r>
              <w:rPr>
                <w:color w:val="auto"/>
              </w:rPr>
              <w:t>573.9</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多年平均降雨量（毫米）</w:t>
            </w:r>
          </w:p>
        </w:tc>
        <w:tc>
          <w:tcPr>
            <w:tcW w:w="1441" w:type="dxa"/>
            <w:vAlign w:val="center"/>
          </w:tcPr>
          <w:p w:rsidR="00B10E6A" w:rsidRDefault="00B10E6A">
            <w:pPr>
              <w:pStyle w:val="CJ0"/>
              <w:rPr>
                <w:color w:val="auto"/>
              </w:rPr>
            </w:pPr>
            <w:r>
              <w:rPr>
                <w:color w:val="auto"/>
              </w:rPr>
              <w:t>937.6</w:t>
            </w:r>
          </w:p>
        </w:tc>
      </w:tr>
      <w:tr w:rsidR="00B10E6A">
        <w:trPr>
          <w:trHeight w:val="20"/>
          <w:jc w:val="center"/>
        </w:trPr>
        <w:tc>
          <w:tcPr>
            <w:tcW w:w="1824" w:type="dxa"/>
            <w:vAlign w:val="center"/>
          </w:tcPr>
          <w:p w:rsidR="00B10E6A" w:rsidRDefault="00B10E6A">
            <w:pPr>
              <w:pStyle w:val="CJ0"/>
              <w:rPr>
                <w:color w:val="auto"/>
              </w:rPr>
            </w:pPr>
            <w:r>
              <w:rPr>
                <w:color w:val="auto"/>
              </w:rPr>
              <w:t>霜</w:t>
            </w:r>
          </w:p>
        </w:tc>
        <w:tc>
          <w:tcPr>
            <w:tcW w:w="5264" w:type="dxa"/>
            <w:vAlign w:val="center"/>
          </w:tcPr>
          <w:p w:rsidR="00B10E6A" w:rsidRDefault="00B10E6A">
            <w:pPr>
              <w:pStyle w:val="CJ0"/>
              <w:rPr>
                <w:color w:val="auto"/>
              </w:rPr>
            </w:pPr>
            <w:r>
              <w:rPr>
                <w:color w:val="auto"/>
              </w:rPr>
              <w:t>无霜期（天）</w:t>
            </w:r>
          </w:p>
        </w:tc>
        <w:tc>
          <w:tcPr>
            <w:tcW w:w="1441" w:type="dxa"/>
            <w:vAlign w:val="center"/>
          </w:tcPr>
          <w:p w:rsidR="00B10E6A" w:rsidRDefault="00B10E6A">
            <w:pPr>
              <w:pStyle w:val="CJ0"/>
              <w:rPr>
                <w:color w:val="auto"/>
              </w:rPr>
            </w:pPr>
            <w:r>
              <w:rPr>
                <w:color w:val="auto"/>
              </w:rPr>
              <w:t>208</w:t>
            </w:r>
          </w:p>
        </w:tc>
      </w:tr>
      <w:tr w:rsidR="00B10E6A">
        <w:trPr>
          <w:trHeight w:val="20"/>
          <w:jc w:val="center"/>
        </w:trPr>
        <w:tc>
          <w:tcPr>
            <w:tcW w:w="1824" w:type="dxa"/>
            <w:vAlign w:val="center"/>
          </w:tcPr>
          <w:p w:rsidR="00B10E6A" w:rsidRDefault="00B10E6A">
            <w:pPr>
              <w:pStyle w:val="CJ0"/>
              <w:rPr>
                <w:color w:val="auto"/>
              </w:rPr>
            </w:pPr>
            <w:r>
              <w:rPr>
                <w:color w:val="auto"/>
              </w:rPr>
              <w:t>日照总时</w:t>
            </w:r>
          </w:p>
        </w:tc>
        <w:tc>
          <w:tcPr>
            <w:tcW w:w="5264" w:type="dxa"/>
            <w:vAlign w:val="center"/>
          </w:tcPr>
          <w:p w:rsidR="00B10E6A" w:rsidRDefault="00B10E6A">
            <w:pPr>
              <w:pStyle w:val="CJ0"/>
              <w:rPr>
                <w:color w:val="auto"/>
              </w:rPr>
            </w:pPr>
            <w:r>
              <w:rPr>
                <w:color w:val="auto"/>
              </w:rPr>
              <w:t>多年平均数日照总时（小时）</w:t>
            </w:r>
          </w:p>
        </w:tc>
        <w:tc>
          <w:tcPr>
            <w:tcW w:w="1441" w:type="dxa"/>
            <w:vAlign w:val="center"/>
          </w:tcPr>
          <w:p w:rsidR="00B10E6A" w:rsidRDefault="00B10E6A">
            <w:pPr>
              <w:pStyle w:val="CJ0"/>
              <w:rPr>
                <w:color w:val="auto"/>
              </w:rPr>
            </w:pPr>
            <w:r>
              <w:rPr>
                <w:color w:val="auto"/>
              </w:rPr>
              <w:t>2291.6</w:t>
            </w:r>
          </w:p>
        </w:tc>
      </w:tr>
      <w:tr w:rsidR="00B10E6A">
        <w:trPr>
          <w:trHeight w:val="20"/>
          <w:jc w:val="center"/>
        </w:trPr>
        <w:tc>
          <w:tcPr>
            <w:tcW w:w="1824" w:type="dxa"/>
            <w:vMerge w:val="restart"/>
            <w:vAlign w:val="center"/>
          </w:tcPr>
          <w:p w:rsidR="00B10E6A" w:rsidRDefault="00B10E6A">
            <w:pPr>
              <w:pStyle w:val="CJ0"/>
              <w:rPr>
                <w:color w:val="auto"/>
              </w:rPr>
            </w:pPr>
            <w:r>
              <w:rPr>
                <w:color w:val="auto"/>
              </w:rPr>
              <w:t>风</w:t>
            </w:r>
          </w:p>
        </w:tc>
        <w:tc>
          <w:tcPr>
            <w:tcW w:w="5264" w:type="dxa"/>
            <w:vAlign w:val="center"/>
          </w:tcPr>
          <w:p w:rsidR="00B10E6A" w:rsidRDefault="00B10E6A">
            <w:pPr>
              <w:pStyle w:val="CJ0"/>
              <w:rPr>
                <w:color w:val="auto"/>
              </w:rPr>
            </w:pPr>
            <w:r>
              <w:rPr>
                <w:color w:val="auto"/>
              </w:rPr>
              <w:t>平均风速（</w:t>
            </w:r>
            <w:r>
              <w:rPr>
                <w:color w:val="auto"/>
              </w:rPr>
              <w:t>m/s</w:t>
            </w:r>
            <w:r>
              <w:rPr>
                <w:color w:val="auto"/>
              </w:rPr>
              <w:t>）</w:t>
            </w:r>
          </w:p>
        </w:tc>
        <w:tc>
          <w:tcPr>
            <w:tcW w:w="1441" w:type="dxa"/>
            <w:vAlign w:val="center"/>
          </w:tcPr>
          <w:p w:rsidR="00B10E6A" w:rsidRDefault="00B10E6A">
            <w:pPr>
              <w:pStyle w:val="CJ0"/>
              <w:rPr>
                <w:color w:val="auto"/>
              </w:rPr>
            </w:pPr>
            <w:r>
              <w:rPr>
                <w:color w:val="auto"/>
              </w:rPr>
              <w:t>2.9</w:t>
            </w:r>
          </w:p>
        </w:tc>
      </w:tr>
      <w:tr w:rsidR="00B10E6A">
        <w:trPr>
          <w:trHeight w:val="20"/>
          <w:jc w:val="center"/>
        </w:trPr>
        <w:tc>
          <w:tcPr>
            <w:tcW w:w="1824" w:type="dxa"/>
            <w:vMerge/>
            <w:vAlign w:val="center"/>
          </w:tcPr>
          <w:p w:rsidR="00B10E6A" w:rsidRDefault="00B10E6A">
            <w:pPr>
              <w:pStyle w:val="CJ0"/>
              <w:rPr>
                <w:color w:val="auto"/>
              </w:rPr>
            </w:pPr>
          </w:p>
        </w:tc>
        <w:tc>
          <w:tcPr>
            <w:tcW w:w="5264" w:type="dxa"/>
            <w:vAlign w:val="center"/>
          </w:tcPr>
          <w:p w:rsidR="00B10E6A" w:rsidRDefault="00B10E6A">
            <w:pPr>
              <w:pStyle w:val="CJ0"/>
              <w:rPr>
                <w:color w:val="auto"/>
              </w:rPr>
            </w:pPr>
            <w:r>
              <w:rPr>
                <w:color w:val="auto"/>
              </w:rPr>
              <w:t>最大风速（</w:t>
            </w:r>
            <w:r>
              <w:rPr>
                <w:color w:val="auto"/>
              </w:rPr>
              <w:t>m/s</w:t>
            </w:r>
            <w:r>
              <w:rPr>
                <w:color w:val="auto"/>
              </w:rPr>
              <w:t>）</w:t>
            </w:r>
          </w:p>
        </w:tc>
        <w:tc>
          <w:tcPr>
            <w:tcW w:w="1441" w:type="dxa"/>
            <w:vAlign w:val="center"/>
          </w:tcPr>
          <w:p w:rsidR="00B10E6A" w:rsidRDefault="00B10E6A">
            <w:pPr>
              <w:pStyle w:val="CJ0"/>
              <w:rPr>
                <w:color w:val="auto"/>
              </w:rPr>
            </w:pPr>
            <w:r>
              <w:rPr>
                <w:color w:val="auto"/>
              </w:rPr>
              <w:t>7.2</w:t>
            </w:r>
          </w:p>
        </w:tc>
      </w:tr>
    </w:tbl>
    <w:p w:rsidR="00B10E6A" w:rsidRDefault="008A2B35">
      <w:pPr>
        <w:spacing w:line="360" w:lineRule="auto"/>
        <w:ind w:firstLine="420"/>
        <w:jc w:val="center"/>
        <w:rPr>
          <w:sz w:val="24"/>
        </w:rPr>
      </w:pPr>
      <w:r>
        <w:rPr>
          <w:noProof/>
        </w:rPr>
        <w:drawing>
          <wp:inline distT="0" distB="0" distL="0" distR="0">
            <wp:extent cx="2543175" cy="2533650"/>
            <wp:effectExtent l="19050" t="0" r="9525" b="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srcRect/>
                    <a:stretch>
                      <a:fillRect/>
                    </a:stretch>
                  </pic:blipFill>
                  <pic:spPr bwMode="auto">
                    <a:xfrm>
                      <a:off x="0" y="0"/>
                      <a:ext cx="2543175" cy="2533650"/>
                    </a:xfrm>
                    <a:prstGeom prst="rect">
                      <a:avLst/>
                    </a:prstGeom>
                    <a:noFill/>
                    <a:ln w="9525">
                      <a:noFill/>
                      <a:miter lim="800000"/>
                      <a:headEnd/>
                      <a:tailEnd/>
                    </a:ln>
                  </pic:spPr>
                </pic:pic>
              </a:graphicData>
            </a:graphic>
          </wp:inline>
        </w:drawing>
      </w:r>
    </w:p>
    <w:p w:rsidR="00B10E6A" w:rsidRDefault="00B10E6A">
      <w:pPr>
        <w:pStyle w:val="CJ"/>
      </w:pPr>
      <w:r>
        <w:t>图</w:t>
      </w:r>
      <w:r w:rsidR="00BD76A2">
        <w:rPr>
          <w:rFonts w:hint="eastAsia"/>
        </w:rPr>
        <w:t>5</w:t>
      </w:r>
      <w:r>
        <w:t>.1-</w:t>
      </w:r>
      <w:r w:rsidR="00BD76A2">
        <w:rPr>
          <w:rFonts w:hint="eastAsia"/>
        </w:rPr>
        <w:t>1</w:t>
      </w:r>
      <w:r>
        <w:t xml:space="preserve">  </w:t>
      </w:r>
      <w:r>
        <w:t>沭阳</w:t>
      </w:r>
      <w:proofErr w:type="gramStart"/>
      <w:r>
        <w:t>县风频玫瑰</w:t>
      </w:r>
      <w:proofErr w:type="gramEnd"/>
      <w:r>
        <w:t>图</w:t>
      </w:r>
    </w:p>
    <w:p w:rsidR="00B10E6A" w:rsidRDefault="00BD76A2">
      <w:pPr>
        <w:adjustRightInd w:val="0"/>
        <w:snapToGrid w:val="0"/>
        <w:spacing w:line="360" w:lineRule="auto"/>
        <w:outlineLvl w:val="3"/>
        <w:rPr>
          <w:b/>
          <w:sz w:val="24"/>
        </w:rPr>
      </w:pPr>
      <w:bookmarkStart w:id="589" w:name="_Toc298193754"/>
      <w:bookmarkStart w:id="590" w:name="_Toc325975105"/>
      <w:r>
        <w:rPr>
          <w:rFonts w:hint="eastAsia"/>
          <w:b/>
          <w:sz w:val="24"/>
        </w:rPr>
        <w:t>5</w:t>
      </w:r>
      <w:r w:rsidR="00B10E6A">
        <w:rPr>
          <w:b/>
          <w:sz w:val="24"/>
        </w:rPr>
        <w:t xml:space="preserve">.1.2.3 </w:t>
      </w:r>
      <w:r w:rsidR="00B10E6A">
        <w:rPr>
          <w:b/>
          <w:sz w:val="24"/>
        </w:rPr>
        <w:t>水文</w:t>
      </w:r>
      <w:bookmarkEnd w:id="589"/>
      <w:bookmarkEnd w:id="590"/>
    </w:p>
    <w:p w:rsidR="00B10E6A" w:rsidRDefault="00B10E6A">
      <w:pPr>
        <w:spacing w:line="360" w:lineRule="auto"/>
        <w:ind w:firstLineChars="200" w:firstLine="480"/>
        <w:rPr>
          <w:sz w:val="24"/>
        </w:rPr>
      </w:pPr>
      <w:r>
        <w:rPr>
          <w:sz w:val="24"/>
        </w:rPr>
        <w:lastRenderedPageBreak/>
        <w:t>沭阳县地处淮、</w:t>
      </w:r>
      <w:proofErr w:type="gramStart"/>
      <w:r>
        <w:rPr>
          <w:sz w:val="24"/>
        </w:rPr>
        <w:t>沂</w:t>
      </w:r>
      <w:proofErr w:type="gramEnd"/>
      <w:r>
        <w:rPr>
          <w:sz w:val="24"/>
        </w:rPr>
        <w:t>、</w:t>
      </w:r>
      <w:proofErr w:type="gramStart"/>
      <w:r>
        <w:rPr>
          <w:sz w:val="24"/>
        </w:rPr>
        <w:t>沭</w:t>
      </w:r>
      <w:proofErr w:type="gramEnd"/>
      <w:r>
        <w:rPr>
          <w:sz w:val="24"/>
        </w:rPr>
        <w:t>、</w:t>
      </w:r>
      <w:proofErr w:type="gramStart"/>
      <w:r>
        <w:rPr>
          <w:sz w:val="24"/>
        </w:rPr>
        <w:t>泗</w:t>
      </w:r>
      <w:proofErr w:type="gramEnd"/>
      <w:r>
        <w:rPr>
          <w:sz w:val="24"/>
        </w:rPr>
        <w:t>河下游，地势低洼，过境水量大。境内河网密布，有新沂河、淮</w:t>
      </w:r>
      <w:proofErr w:type="gramStart"/>
      <w:r>
        <w:rPr>
          <w:sz w:val="24"/>
        </w:rPr>
        <w:t>沭</w:t>
      </w:r>
      <w:proofErr w:type="gramEnd"/>
      <w:r>
        <w:rPr>
          <w:sz w:val="24"/>
        </w:rPr>
        <w:t>新河等</w:t>
      </w:r>
      <w:r>
        <w:rPr>
          <w:sz w:val="24"/>
        </w:rPr>
        <w:t>29</w:t>
      </w:r>
      <w:r>
        <w:rPr>
          <w:sz w:val="24"/>
        </w:rPr>
        <w:t>条河流纵横境内。</w:t>
      </w:r>
    </w:p>
    <w:p w:rsidR="00B10E6A" w:rsidRDefault="00B10E6A">
      <w:pPr>
        <w:spacing w:line="360" w:lineRule="auto"/>
        <w:ind w:firstLineChars="200" w:firstLine="480"/>
        <w:rPr>
          <w:sz w:val="24"/>
        </w:rPr>
      </w:pPr>
      <w:r>
        <w:rPr>
          <w:sz w:val="24"/>
        </w:rPr>
        <w:t>新沂河：新沂河是沭阳最大河流，属于</w:t>
      </w:r>
      <w:proofErr w:type="gramStart"/>
      <w:r>
        <w:rPr>
          <w:sz w:val="24"/>
        </w:rPr>
        <w:t>沂沭</w:t>
      </w:r>
      <w:proofErr w:type="gramEnd"/>
      <w:r>
        <w:rPr>
          <w:sz w:val="24"/>
        </w:rPr>
        <w:t>水系，它</w:t>
      </w:r>
      <w:proofErr w:type="gramStart"/>
      <w:r>
        <w:rPr>
          <w:sz w:val="24"/>
        </w:rPr>
        <w:t>由颜集入境</w:t>
      </w:r>
      <w:proofErr w:type="gramEnd"/>
      <w:r>
        <w:rPr>
          <w:sz w:val="24"/>
        </w:rPr>
        <w:t>，横穿沭阳中部，经灌南、灌云入海，流经沭阳县境内全长</w:t>
      </w:r>
      <w:r>
        <w:rPr>
          <w:sz w:val="24"/>
        </w:rPr>
        <w:t>60</w:t>
      </w:r>
      <w:r>
        <w:rPr>
          <w:sz w:val="24"/>
        </w:rPr>
        <w:t>多公里，是泄洪、排涝、送水灌溉的主要河流渠道，年流量</w:t>
      </w:r>
      <w:r>
        <w:rPr>
          <w:sz w:val="24"/>
        </w:rPr>
        <w:t>59.14</w:t>
      </w:r>
      <w:r>
        <w:rPr>
          <w:sz w:val="24"/>
        </w:rPr>
        <w:t>亿立方米，河宽</w:t>
      </w:r>
      <w:r>
        <w:rPr>
          <w:sz w:val="24"/>
        </w:rPr>
        <w:t>1100</w:t>
      </w:r>
      <w:r>
        <w:rPr>
          <w:sz w:val="24"/>
        </w:rPr>
        <w:t>米至</w:t>
      </w:r>
      <w:r>
        <w:rPr>
          <w:sz w:val="24"/>
        </w:rPr>
        <w:t>1400</w:t>
      </w:r>
      <w:r>
        <w:rPr>
          <w:sz w:val="24"/>
        </w:rPr>
        <w:t>米，流域面积</w:t>
      </w:r>
      <w:r>
        <w:rPr>
          <w:sz w:val="24"/>
        </w:rPr>
        <w:t>70</w:t>
      </w:r>
      <w:r>
        <w:rPr>
          <w:sz w:val="24"/>
        </w:rPr>
        <w:t>多平方公里，设计流量为</w:t>
      </w:r>
      <w:r>
        <w:rPr>
          <w:sz w:val="24"/>
        </w:rPr>
        <w:t>6000</w:t>
      </w:r>
      <w:r>
        <w:rPr>
          <w:sz w:val="24"/>
        </w:rPr>
        <w:t>立方米</w:t>
      </w:r>
      <w:r>
        <w:rPr>
          <w:sz w:val="24"/>
        </w:rPr>
        <w:t>/</w:t>
      </w:r>
      <w:r>
        <w:rPr>
          <w:sz w:val="24"/>
        </w:rPr>
        <w:t>秒，汛期最大泄洪量</w:t>
      </w:r>
      <w:r>
        <w:rPr>
          <w:sz w:val="24"/>
        </w:rPr>
        <w:t>7000</w:t>
      </w:r>
      <w:r>
        <w:rPr>
          <w:sz w:val="24"/>
        </w:rPr>
        <w:t>立方米</w:t>
      </w:r>
      <w:r>
        <w:rPr>
          <w:sz w:val="24"/>
        </w:rPr>
        <w:t>/</w:t>
      </w:r>
      <w:r>
        <w:rPr>
          <w:sz w:val="24"/>
        </w:rPr>
        <w:t>秒。最高水位</w:t>
      </w:r>
      <w:r>
        <w:rPr>
          <w:sz w:val="24"/>
        </w:rPr>
        <w:t>10.76</w:t>
      </w:r>
      <w:r>
        <w:rPr>
          <w:sz w:val="24"/>
        </w:rPr>
        <w:t>米，最低水位</w:t>
      </w:r>
      <w:r>
        <w:rPr>
          <w:sz w:val="24"/>
        </w:rPr>
        <w:t>4.25</w:t>
      </w:r>
      <w:r>
        <w:rPr>
          <w:sz w:val="24"/>
        </w:rPr>
        <w:t>米。流经沭阳县境内后分南北</w:t>
      </w:r>
      <w:proofErr w:type="gramStart"/>
      <w:r>
        <w:rPr>
          <w:sz w:val="24"/>
        </w:rPr>
        <w:t>偏泓两</w:t>
      </w:r>
      <w:proofErr w:type="gramEnd"/>
      <w:r>
        <w:rPr>
          <w:sz w:val="24"/>
        </w:rPr>
        <w:t>支流，其中</w:t>
      </w:r>
      <w:proofErr w:type="gramStart"/>
      <w:r>
        <w:rPr>
          <w:sz w:val="24"/>
        </w:rPr>
        <w:t>北偏泓</w:t>
      </w:r>
      <w:proofErr w:type="gramEnd"/>
      <w:r>
        <w:rPr>
          <w:sz w:val="24"/>
        </w:rPr>
        <w:t>水质执行</w:t>
      </w:r>
      <w:r>
        <w:rPr>
          <w:sz w:val="24"/>
        </w:rPr>
        <w:t>Ⅳ</w:t>
      </w:r>
      <w:r>
        <w:rPr>
          <w:sz w:val="24"/>
        </w:rPr>
        <w:t>类标准。枯水季节，新沂河分割为三条河流，</w:t>
      </w:r>
      <w:proofErr w:type="gramStart"/>
      <w:r>
        <w:rPr>
          <w:sz w:val="24"/>
        </w:rPr>
        <w:t>即北偏</w:t>
      </w:r>
      <w:proofErr w:type="gramEnd"/>
      <w:r>
        <w:rPr>
          <w:sz w:val="24"/>
        </w:rPr>
        <w:t>泓、中</w:t>
      </w:r>
      <w:proofErr w:type="gramStart"/>
      <w:r>
        <w:rPr>
          <w:sz w:val="24"/>
        </w:rPr>
        <w:t>泓和南偏</w:t>
      </w:r>
      <w:proofErr w:type="gramEnd"/>
      <w:r>
        <w:rPr>
          <w:sz w:val="24"/>
        </w:rPr>
        <w:t>泓，行洪时，三条河流汇合成一条大河。</w:t>
      </w:r>
    </w:p>
    <w:p w:rsidR="00B10E6A" w:rsidRDefault="00B10E6A">
      <w:pPr>
        <w:spacing w:line="360" w:lineRule="auto"/>
        <w:ind w:firstLineChars="200" w:firstLine="480"/>
        <w:rPr>
          <w:sz w:val="24"/>
        </w:rPr>
      </w:pPr>
      <w:proofErr w:type="gramStart"/>
      <w:r>
        <w:rPr>
          <w:sz w:val="24"/>
        </w:rPr>
        <w:t>淮</w:t>
      </w:r>
      <w:proofErr w:type="gramEnd"/>
      <w:r>
        <w:rPr>
          <w:sz w:val="24"/>
        </w:rPr>
        <w:t>沭河：</w:t>
      </w:r>
      <w:proofErr w:type="gramStart"/>
      <w:r>
        <w:rPr>
          <w:sz w:val="24"/>
        </w:rPr>
        <w:t>淮</w:t>
      </w:r>
      <w:proofErr w:type="gramEnd"/>
      <w:r>
        <w:rPr>
          <w:sz w:val="24"/>
        </w:rPr>
        <w:t>沭河上游源于洪泽湖，途径淮阴、泗阳、沭阳、东海县，在连云港汇入东海。河道宽</w:t>
      </w:r>
      <w:r>
        <w:rPr>
          <w:sz w:val="24"/>
        </w:rPr>
        <w:t>1400</w:t>
      </w:r>
      <w:r>
        <w:rPr>
          <w:sz w:val="24"/>
        </w:rPr>
        <w:t>米，分东偏泓、</w:t>
      </w:r>
      <w:proofErr w:type="gramStart"/>
      <w:r>
        <w:rPr>
          <w:sz w:val="24"/>
        </w:rPr>
        <w:t>西偏泓两股</w:t>
      </w:r>
      <w:proofErr w:type="gramEnd"/>
      <w:r>
        <w:rPr>
          <w:sz w:val="24"/>
        </w:rPr>
        <w:t>水道，中间为高漫滩，河两岸无大的污染源，该河建于</w:t>
      </w:r>
      <w:r>
        <w:rPr>
          <w:sz w:val="24"/>
        </w:rPr>
        <w:t>1961</w:t>
      </w:r>
      <w:r>
        <w:rPr>
          <w:sz w:val="24"/>
        </w:rPr>
        <w:t>年，是一条灌溉、排洪的人工河道，同时担负着城市供水的任务，连云港就取用该河的水。河道设计流量</w:t>
      </w:r>
      <w:r>
        <w:rPr>
          <w:sz w:val="24"/>
        </w:rPr>
        <w:t>3000</w:t>
      </w:r>
      <w:r>
        <w:rPr>
          <w:sz w:val="24"/>
        </w:rPr>
        <w:t>立方米</w:t>
      </w:r>
      <w:r>
        <w:rPr>
          <w:sz w:val="24"/>
        </w:rPr>
        <w:t>/</w:t>
      </w:r>
      <w:r>
        <w:rPr>
          <w:sz w:val="24"/>
        </w:rPr>
        <w:t>秒，</w:t>
      </w:r>
      <w:r>
        <w:rPr>
          <w:sz w:val="24"/>
        </w:rPr>
        <w:t>6</w:t>
      </w:r>
      <w:r>
        <w:rPr>
          <w:sz w:val="24"/>
        </w:rPr>
        <w:t>级航道，最高水位</w:t>
      </w:r>
      <w:r>
        <w:rPr>
          <w:sz w:val="24"/>
        </w:rPr>
        <w:t>11.81</w:t>
      </w:r>
      <w:r>
        <w:rPr>
          <w:sz w:val="24"/>
        </w:rPr>
        <w:t>米，最低水位</w:t>
      </w:r>
      <w:r>
        <w:rPr>
          <w:sz w:val="24"/>
        </w:rPr>
        <w:t>6.51</w:t>
      </w:r>
      <w:r>
        <w:rPr>
          <w:sz w:val="24"/>
        </w:rPr>
        <w:t>米，水质良好，水量充沛。以前</w:t>
      </w:r>
      <w:proofErr w:type="gramStart"/>
      <w:r>
        <w:rPr>
          <w:sz w:val="24"/>
        </w:rPr>
        <w:t>沭</w:t>
      </w:r>
      <w:proofErr w:type="gramEnd"/>
      <w:r>
        <w:rPr>
          <w:sz w:val="24"/>
        </w:rPr>
        <w:t>河段的王庄</w:t>
      </w:r>
      <w:proofErr w:type="gramStart"/>
      <w:r>
        <w:rPr>
          <w:sz w:val="24"/>
        </w:rPr>
        <w:t>闸</w:t>
      </w:r>
      <w:proofErr w:type="gramEnd"/>
      <w:r>
        <w:rPr>
          <w:sz w:val="24"/>
        </w:rPr>
        <w:t>放水时，曾出现过新沂河西段污水倒灌沭河现象，因此在新沂河上新建拦污闸，以确保新沂河污水不进入</w:t>
      </w:r>
      <w:proofErr w:type="gramStart"/>
      <w:r>
        <w:rPr>
          <w:sz w:val="24"/>
        </w:rPr>
        <w:t>淮</w:t>
      </w:r>
      <w:proofErr w:type="gramEnd"/>
      <w:r>
        <w:rPr>
          <w:sz w:val="24"/>
        </w:rPr>
        <w:t>沭河。</w:t>
      </w:r>
    </w:p>
    <w:p w:rsidR="00B10E6A" w:rsidRDefault="00B10E6A">
      <w:pPr>
        <w:spacing w:line="360" w:lineRule="auto"/>
        <w:ind w:firstLineChars="200" w:firstLine="480"/>
        <w:rPr>
          <w:sz w:val="24"/>
        </w:rPr>
      </w:pPr>
      <w:r>
        <w:rPr>
          <w:sz w:val="24"/>
        </w:rPr>
        <w:t>岔流河：</w:t>
      </w:r>
      <w:proofErr w:type="gramStart"/>
      <w:r>
        <w:rPr>
          <w:sz w:val="24"/>
        </w:rPr>
        <w:t>岔流河</w:t>
      </w:r>
      <w:proofErr w:type="gramEnd"/>
      <w:r>
        <w:rPr>
          <w:sz w:val="24"/>
        </w:rPr>
        <w:t>发源于</w:t>
      </w:r>
      <w:proofErr w:type="gramStart"/>
      <w:r>
        <w:rPr>
          <w:sz w:val="24"/>
        </w:rPr>
        <w:t>高流二</w:t>
      </w:r>
      <w:proofErr w:type="gramEnd"/>
      <w:r>
        <w:rPr>
          <w:sz w:val="24"/>
        </w:rPr>
        <w:t>湖水库流经沭阳县新河、</w:t>
      </w:r>
      <w:proofErr w:type="gramStart"/>
      <w:r>
        <w:rPr>
          <w:sz w:val="24"/>
        </w:rPr>
        <w:t>潼</w:t>
      </w:r>
      <w:proofErr w:type="gramEnd"/>
      <w:r>
        <w:rPr>
          <w:sz w:val="24"/>
        </w:rPr>
        <w:t>阳、扎下等乡镇，由扎下王庄</w:t>
      </w:r>
      <w:proofErr w:type="gramStart"/>
      <w:r>
        <w:rPr>
          <w:sz w:val="24"/>
        </w:rPr>
        <w:t>闸</w:t>
      </w:r>
      <w:proofErr w:type="gramEnd"/>
      <w:r>
        <w:rPr>
          <w:sz w:val="24"/>
        </w:rPr>
        <w:t>进入新沂河（</w:t>
      </w:r>
      <w:proofErr w:type="gramStart"/>
      <w:r>
        <w:rPr>
          <w:sz w:val="24"/>
        </w:rPr>
        <w:t>南偏泓</w:t>
      </w:r>
      <w:proofErr w:type="gramEnd"/>
      <w:r>
        <w:rPr>
          <w:sz w:val="24"/>
        </w:rPr>
        <w:t>）。经监测其水质达</w:t>
      </w:r>
      <w:r>
        <w:rPr>
          <w:sz w:val="24"/>
        </w:rPr>
        <w:t>Ⅲ</w:t>
      </w:r>
      <w:r>
        <w:rPr>
          <w:sz w:val="24"/>
        </w:rPr>
        <w:t>类水标准。</w:t>
      </w:r>
      <w:proofErr w:type="gramStart"/>
      <w:r>
        <w:rPr>
          <w:sz w:val="24"/>
        </w:rPr>
        <w:t>沭</w:t>
      </w:r>
      <w:proofErr w:type="gramEnd"/>
      <w:r>
        <w:rPr>
          <w:sz w:val="24"/>
        </w:rPr>
        <w:t>新河属于新沂河的</w:t>
      </w:r>
      <w:proofErr w:type="gramStart"/>
      <w:r>
        <w:rPr>
          <w:sz w:val="24"/>
        </w:rPr>
        <w:t>一</w:t>
      </w:r>
      <w:proofErr w:type="gramEnd"/>
      <w:r>
        <w:rPr>
          <w:sz w:val="24"/>
        </w:rPr>
        <w:t>支流，其起源于沭阳县扎下</w:t>
      </w:r>
      <w:proofErr w:type="gramStart"/>
      <w:r>
        <w:rPr>
          <w:sz w:val="24"/>
        </w:rPr>
        <w:t>沂</w:t>
      </w:r>
      <w:proofErr w:type="gramEnd"/>
      <w:r>
        <w:rPr>
          <w:sz w:val="24"/>
        </w:rPr>
        <w:t>北闸，流经扎下、贤官，主要用于泄洪、排涝、送水灌溉。开闸状态下，涨潮流速</w:t>
      </w:r>
      <w:r>
        <w:rPr>
          <w:sz w:val="24"/>
        </w:rPr>
        <w:t>0.05m/s</w:t>
      </w:r>
      <w:r>
        <w:rPr>
          <w:sz w:val="24"/>
        </w:rPr>
        <w:t>、流量</w:t>
      </w:r>
      <w:r>
        <w:rPr>
          <w:sz w:val="24"/>
        </w:rPr>
        <w:t>7.35m</w:t>
      </w:r>
      <w:r w:rsidRPr="0009462C">
        <w:rPr>
          <w:sz w:val="24"/>
          <w:vertAlign w:val="superscript"/>
        </w:rPr>
        <w:t>3</w:t>
      </w:r>
      <w:r>
        <w:rPr>
          <w:sz w:val="24"/>
        </w:rPr>
        <w:t>/s</w:t>
      </w:r>
      <w:r>
        <w:rPr>
          <w:sz w:val="24"/>
        </w:rPr>
        <w:t>，落潮流速</w:t>
      </w:r>
      <w:r>
        <w:rPr>
          <w:sz w:val="24"/>
        </w:rPr>
        <w:t>1.0m/s</w:t>
      </w:r>
      <w:r>
        <w:rPr>
          <w:sz w:val="24"/>
        </w:rPr>
        <w:t>、流量</w:t>
      </w:r>
      <w:r>
        <w:rPr>
          <w:sz w:val="24"/>
        </w:rPr>
        <w:t>105.6m</w:t>
      </w:r>
      <w:r>
        <w:rPr>
          <w:sz w:val="24"/>
          <w:vertAlign w:val="superscript"/>
        </w:rPr>
        <w:t>3</w:t>
      </w:r>
      <w:r>
        <w:rPr>
          <w:sz w:val="24"/>
        </w:rPr>
        <w:t>/s</w:t>
      </w:r>
      <w:r>
        <w:rPr>
          <w:sz w:val="24"/>
        </w:rPr>
        <w:t>。</w:t>
      </w:r>
    </w:p>
    <w:p w:rsidR="00B10E6A" w:rsidRDefault="00B10E6A">
      <w:pPr>
        <w:spacing w:line="360" w:lineRule="auto"/>
        <w:ind w:firstLineChars="200" w:firstLine="480"/>
        <w:rPr>
          <w:sz w:val="24"/>
        </w:rPr>
      </w:pPr>
      <w:r>
        <w:rPr>
          <w:sz w:val="24"/>
        </w:rPr>
        <w:t>沂南河：沂南河起源于沭阳县城区沂河大桥的南岸东首，自西向东流经</w:t>
      </w:r>
      <w:proofErr w:type="gramStart"/>
      <w:r>
        <w:rPr>
          <w:sz w:val="24"/>
        </w:rPr>
        <w:t>沭</w:t>
      </w:r>
      <w:proofErr w:type="gramEnd"/>
      <w:r>
        <w:rPr>
          <w:sz w:val="24"/>
        </w:rPr>
        <w:t>城、汤涧、李恒等乡镇，经灌南、灌云等县流入黄海，是县内主要排污河流，全长</w:t>
      </w:r>
      <w:r>
        <w:rPr>
          <w:sz w:val="24"/>
        </w:rPr>
        <w:t>75</w:t>
      </w:r>
      <w:r>
        <w:rPr>
          <w:sz w:val="24"/>
        </w:rPr>
        <w:t>公里。水源为淮沭河，平时</w:t>
      </w:r>
      <w:proofErr w:type="gramStart"/>
      <w:r>
        <w:rPr>
          <w:sz w:val="24"/>
        </w:rPr>
        <w:t>淮</w:t>
      </w:r>
      <w:proofErr w:type="gramEnd"/>
      <w:r>
        <w:rPr>
          <w:sz w:val="24"/>
        </w:rPr>
        <w:t>沭河之</w:t>
      </w:r>
      <w:proofErr w:type="gramStart"/>
      <w:r>
        <w:rPr>
          <w:sz w:val="24"/>
        </w:rPr>
        <w:t>水由闸控制</w:t>
      </w:r>
      <w:proofErr w:type="gramEnd"/>
      <w:r>
        <w:rPr>
          <w:sz w:val="24"/>
        </w:rPr>
        <w:t>，由于淮</w:t>
      </w:r>
      <w:proofErr w:type="gramStart"/>
      <w:r>
        <w:rPr>
          <w:sz w:val="24"/>
        </w:rPr>
        <w:t>沭</w:t>
      </w:r>
      <w:proofErr w:type="gramEnd"/>
      <w:r>
        <w:rPr>
          <w:sz w:val="24"/>
        </w:rPr>
        <w:t>河水位标高高于沂南河，故当水闸开启时，淮沭河之水经沭阳县城区的环城河流入沂南河。沂南河为常年性河流，冬季结冰，枯水期的最小流量为</w:t>
      </w:r>
      <w:r>
        <w:rPr>
          <w:sz w:val="24"/>
        </w:rPr>
        <w:t>0</w:t>
      </w:r>
      <w:r>
        <w:rPr>
          <w:sz w:val="24"/>
        </w:rPr>
        <w:t>，年径流量为</w:t>
      </w:r>
      <w:r>
        <w:rPr>
          <w:sz w:val="24"/>
        </w:rPr>
        <w:t>0.0696</w:t>
      </w:r>
      <w:r>
        <w:rPr>
          <w:sz w:val="24"/>
        </w:rPr>
        <w:t>亿立方米。沂南河是沭阳县城区以及工业园南区和北区输送污水的唯一排海通道，目前基本上接纳了城区的全部污水。</w:t>
      </w:r>
    </w:p>
    <w:p w:rsidR="00B10E6A" w:rsidRDefault="00B10E6A">
      <w:pPr>
        <w:spacing w:line="360" w:lineRule="auto"/>
        <w:ind w:firstLineChars="200" w:firstLine="480"/>
        <w:rPr>
          <w:sz w:val="24"/>
        </w:rPr>
      </w:pPr>
      <w:r>
        <w:rPr>
          <w:sz w:val="24"/>
        </w:rPr>
        <w:t>建设项目所在地区域水系及水环境概况具体见图</w:t>
      </w:r>
      <w:r w:rsidR="00BD76A2">
        <w:rPr>
          <w:rFonts w:hint="eastAsia"/>
          <w:sz w:val="24"/>
        </w:rPr>
        <w:t>5</w:t>
      </w:r>
      <w:r>
        <w:rPr>
          <w:sz w:val="24"/>
        </w:rPr>
        <w:t>.1-3</w:t>
      </w:r>
      <w:r>
        <w:rPr>
          <w:sz w:val="24"/>
        </w:rPr>
        <w:t>。</w:t>
      </w:r>
    </w:p>
    <w:p w:rsidR="00B10E6A" w:rsidRDefault="00BD76A2">
      <w:pPr>
        <w:spacing w:line="360" w:lineRule="auto"/>
        <w:outlineLvl w:val="3"/>
        <w:rPr>
          <w:b/>
          <w:sz w:val="24"/>
        </w:rPr>
      </w:pPr>
      <w:bookmarkStart w:id="591" w:name="_Toc325975106"/>
      <w:bookmarkStart w:id="592" w:name="_Toc298193755"/>
      <w:r>
        <w:rPr>
          <w:rFonts w:hint="eastAsia"/>
          <w:b/>
          <w:sz w:val="24"/>
        </w:rPr>
        <w:t>5</w:t>
      </w:r>
      <w:r w:rsidR="00B10E6A">
        <w:rPr>
          <w:b/>
          <w:sz w:val="24"/>
        </w:rPr>
        <w:t xml:space="preserve">.1.2.4 </w:t>
      </w:r>
      <w:bookmarkEnd w:id="591"/>
      <w:bookmarkEnd w:id="592"/>
      <w:r w:rsidR="00B10E6A">
        <w:rPr>
          <w:b/>
          <w:sz w:val="24"/>
        </w:rPr>
        <w:t>生态</w:t>
      </w:r>
    </w:p>
    <w:p w:rsidR="00B10E6A" w:rsidRDefault="00B10E6A">
      <w:pPr>
        <w:spacing w:line="360" w:lineRule="auto"/>
        <w:ind w:firstLineChars="200" w:firstLine="480"/>
        <w:rPr>
          <w:sz w:val="24"/>
        </w:rPr>
      </w:pPr>
      <w:r>
        <w:rPr>
          <w:sz w:val="24"/>
        </w:rPr>
        <w:lastRenderedPageBreak/>
        <w:t>沭阳县植被以杨类占优势的温暖带落叶林为主，</w:t>
      </w:r>
      <w:r>
        <w:rPr>
          <w:sz w:val="24"/>
        </w:rPr>
        <w:t>85</w:t>
      </w:r>
      <w:r>
        <w:rPr>
          <w:sz w:val="24"/>
        </w:rPr>
        <w:t>％以上，其它树种有刺槐、中国槐、臭椿、柳、榆、桑、泡桐等；南方亚热带树种有山杨、刺</w:t>
      </w:r>
      <w:proofErr w:type="gramStart"/>
      <w:r>
        <w:rPr>
          <w:sz w:val="24"/>
        </w:rPr>
        <w:t>楸</w:t>
      </w:r>
      <w:proofErr w:type="gramEnd"/>
      <w:r>
        <w:rPr>
          <w:sz w:val="24"/>
        </w:rPr>
        <w:t>等；果树有李、桃、杏、苹果、梨、枣、葡萄等；灌木有紫穗槐、野蔷薇、山胡椒等；长绿灌木有小叶女贞、刚竹、淡竹、紫竹等；藤木植物有木通、爬山虎、南蛇藤等；</w:t>
      </w:r>
      <w:proofErr w:type="gramStart"/>
      <w:r>
        <w:rPr>
          <w:sz w:val="24"/>
        </w:rPr>
        <w:t>草本有</w:t>
      </w:r>
      <w:proofErr w:type="gramEnd"/>
      <w:r>
        <w:rPr>
          <w:sz w:val="24"/>
        </w:rPr>
        <w:t>狗尾草、蒲公英、苍耳等。农田的植被有水稻、小麦、玉米、棉花、大豆、油菜、山芋、花生等作物。全县的成片林面积不断扩大，农田林网已经基本形成，其涵养水源、水土保持、防风固沙、减少水土流失的功能已经开始明显发挥作用。</w:t>
      </w:r>
    </w:p>
    <w:p w:rsidR="00B10E6A" w:rsidRDefault="00B10E6A">
      <w:pPr>
        <w:spacing w:line="360" w:lineRule="auto"/>
        <w:ind w:firstLineChars="200" w:firstLine="480"/>
        <w:rPr>
          <w:sz w:val="24"/>
        </w:rPr>
      </w:pPr>
      <w:r>
        <w:rPr>
          <w:sz w:val="24"/>
        </w:rPr>
        <w:t>（</w:t>
      </w:r>
      <w:r>
        <w:rPr>
          <w:sz w:val="24"/>
        </w:rPr>
        <w:t>1</w:t>
      </w:r>
      <w:r>
        <w:rPr>
          <w:sz w:val="24"/>
        </w:rPr>
        <w:t>）陆地生态</w:t>
      </w:r>
    </w:p>
    <w:p w:rsidR="00B10E6A" w:rsidRDefault="00B10E6A">
      <w:pPr>
        <w:spacing w:line="360" w:lineRule="auto"/>
        <w:ind w:firstLineChars="200" w:firstLine="480"/>
        <w:rPr>
          <w:sz w:val="24"/>
        </w:rPr>
      </w:pPr>
      <w:r>
        <w:rPr>
          <w:sz w:val="24"/>
        </w:rPr>
        <w:t>沭阳县城区和工业</w:t>
      </w:r>
      <w:proofErr w:type="gramStart"/>
      <w:r>
        <w:rPr>
          <w:sz w:val="24"/>
        </w:rPr>
        <w:t>园周</w:t>
      </w:r>
      <w:proofErr w:type="gramEnd"/>
      <w:r>
        <w:rPr>
          <w:sz w:val="24"/>
        </w:rPr>
        <w:t>围的陆地生态环境为农业型生态环境，植被以农作物为主；道路和河道两边以及村民宅前屋后种植的树木有槐、杉、柳和杨等树种；野生植物有灌木和草类等。</w:t>
      </w:r>
    </w:p>
    <w:p w:rsidR="00B10E6A" w:rsidRDefault="00B10E6A">
      <w:pPr>
        <w:spacing w:line="360" w:lineRule="auto"/>
        <w:ind w:firstLineChars="200" w:firstLine="480"/>
        <w:rPr>
          <w:sz w:val="24"/>
        </w:rPr>
      </w:pPr>
      <w:r>
        <w:rPr>
          <w:sz w:val="24"/>
        </w:rPr>
        <w:t>工园区所在地区已无大型野生动物存在，尚存的野生动物仅为鸟类、鼠类、蛙类和蛇类等，境内主要的动物为人工饲养的家畜、家禽。</w:t>
      </w:r>
    </w:p>
    <w:p w:rsidR="00B10E6A" w:rsidRDefault="00B10E6A">
      <w:pPr>
        <w:spacing w:line="360" w:lineRule="auto"/>
        <w:ind w:firstLineChars="200" w:firstLine="480"/>
        <w:rPr>
          <w:sz w:val="24"/>
        </w:rPr>
      </w:pPr>
      <w:r>
        <w:rPr>
          <w:sz w:val="24"/>
        </w:rPr>
        <w:t>（</w:t>
      </w:r>
      <w:r>
        <w:rPr>
          <w:sz w:val="24"/>
        </w:rPr>
        <w:t>2</w:t>
      </w:r>
      <w:r>
        <w:rPr>
          <w:sz w:val="24"/>
        </w:rPr>
        <w:t>）水域生态</w:t>
      </w:r>
    </w:p>
    <w:p w:rsidR="00B10E6A" w:rsidRDefault="00B10E6A">
      <w:pPr>
        <w:spacing w:line="360" w:lineRule="auto"/>
        <w:ind w:firstLineChars="200" w:firstLine="480"/>
        <w:rPr>
          <w:sz w:val="24"/>
        </w:rPr>
      </w:pPr>
      <w:r>
        <w:rPr>
          <w:sz w:val="24"/>
        </w:rPr>
        <w:t>沭阳县境内的河流和湖泊有一定的水产资源，城区附近河段由于人工建闸、筑堤、捕捞等活动，加之工农业污水的影响，河中水生生物种类已受到很大影响。</w:t>
      </w:r>
    </w:p>
    <w:p w:rsidR="00B10E6A" w:rsidRDefault="00BD76A2" w:rsidP="006B0C3F">
      <w:pPr>
        <w:spacing w:beforeLines="50" w:before="120" w:line="360" w:lineRule="auto"/>
        <w:outlineLvl w:val="1"/>
        <w:rPr>
          <w:b/>
          <w:sz w:val="30"/>
          <w:szCs w:val="30"/>
        </w:rPr>
      </w:pPr>
      <w:bookmarkStart w:id="593" w:name="_Toc446530134"/>
      <w:bookmarkStart w:id="594" w:name="_Toc384824421"/>
      <w:bookmarkStart w:id="595" w:name="_Toc382812279"/>
      <w:bookmarkStart w:id="596" w:name="_Toc356819622"/>
      <w:bookmarkStart w:id="597" w:name="_Toc14400_WPSOffice_Level2"/>
      <w:bookmarkStart w:id="598" w:name="_Toc514961367"/>
      <w:bookmarkStart w:id="599" w:name="_Toc325975148"/>
      <w:bookmarkStart w:id="600" w:name="_Toc531939385"/>
      <w:r>
        <w:rPr>
          <w:rFonts w:hint="eastAsia"/>
          <w:b/>
          <w:sz w:val="30"/>
          <w:szCs w:val="30"/>
        </w:rPr>
        <w:t>5</w:t>
      </w:r>
      <w:r w:rsidR="00B10E6A">
        <w:rPr>
          <w:b/>
          <w:sz w:val="30"/>
          <w:szCs w:val="30"/>
        </w:rPr>
        <w:t>.2</w:t>
      </w:r>
      <w:r w:rsidR="00B10E6A">
        <w:rPr>
          <w:b/>
          <w:sz w:val="30"/>
          <w:szCs w:val="30"/>
        </w:rPr>
        <w:t>环境质量现状监测与评价</w:t>
      </w:r>
      <w:bookmarkEnd w:id="593"/>
      <w:bookmarkEnd w:id="594"/>
      <w:bookmarkEnd w:id="595"/>
      <w:bookmarkEnd w:id="596"/>
      <w:bookmarkEnd w:id="597"/>
      <w:bookmarkEnd w:id="598"/>
      <w:bookmarkEnd w:id="599"/>
      <w:bookmarkEnd w:id="600"/>
    </w:p>
    <w:p w:rsidR="00B10E6A" w:rsidRDefault="00BD76A2">
      <w:pPr>
        <w:spacing w:line="360" w:lineRule="auto"/>
        <w:outlineLvl w:val="2"/>
        <w:rPr>
          <w:b/>
          <w:sz w:val="28"/>
          <w:szCs w:val="28"/>
        </w:rPr>
      </w:pPr>
      <w:bookmarkStart w:id="601" w:name="_Toc384824422"/>
      <w:bookmarkStart w:id="602" w:name="_Toc446530135"/>
      <w:bookmarkStart w:id="603" w:name="_Toc325975152"/>
      <w:bookmarkStart w:id="604" w:name="_Toc298193825"/>
      <w:bookmarkStart w:id="605" w:name="_Toc292557791"/>
      <w:bookmarkStart w:id="606" w:name="_Toc356819623"/>
      <w:bookmarkStart w:id="607" w:name="_Toc382812280"/>
      <w:bookmarkStart w:id="608" w:name="_Toc284"/>
      <w:bookmarkStart w:id="609" w:name="_Toc7642"/>
      <w:bookmarkStart w:id="610" w:name="_Toc18720"/>
      <w:bookmarkStart w:id="611" w:name="_Toc531894879"/>
      <w:bookmarkStart w:id="612" w:name="_Toc531939386"/>
      <w:bookmarkStart w:id="613" w:name="_Toc325975149"/>
      <w:bookmarkStart w:id="614" w:name="_Toc292557788"/>
      <w:bookmarkStart w:id="615" w:name="_Toc298193822"/>
      <w:r>
        <w:rPr>
          <w:rFonts w:hint="eastAsia"/>
          <w:b/>
          <w:sz w:val="28"/>
          <w:szCs w:val="28"/>
        </w:rPr>
        <w:t>5</w:t>
      </w:r>
      <w:r w:rsidR="00B10E6A">
        <w:rPr>
          <w:b/>
          <w:sz w:val="28"/>
          <w:szCs w:val="28"/>
        </w:rPr>
        <w:t>.2.1</w:t>
      </w:r>
      <w:r w:rsidR="00B10E6A">
        <w:rPr>
          <w:b/>
          <w:sz w:val="28"/>
          <w:szCs w:val="28"/>
        </w:rPr>
        <w:t>大气环境质量现状监测与评价</w:t>
      </w:r>
      <w:bookmarkEnd w:id="601"/>
      <w:bookmarkEnd w:id="602"/>
      <w:bookmarkEnd w:id="603"/>
      <w:bookmarkEnd w:id="604"/>
      <w:bookmarkEnd w:id="605"/>
      <w:bookmarkEnd w:id="606"/>
      <w:bookmarkEnd w:id="607"/>
      <w:bookmarkEnd w:id="608"/>
      <w:bookmarkEnd w:id="609"/>
      <w:bookmarkEnd w:id="610"/>
      <w:bookmarkEnd w:id="611"/>
      <w:bookmarkEnd w:id="612"/>
    </w:p>
    <w:p w:rsidR="006C4D99" w:rsidRPr="00F3260D" w:rsidRDefault="006C4D99" w:rsidP="006C4D99">
      <w:pPr>
        <w:widowControl/>
        <w:adjustRightInd w:val="0"/>
        <w:snapToGrid w:val="0"/>
        <w:spacing w:line="360" w:lineRule="auto"/>
        <w:ind w:firstLineChars="200" w:firstLine="480"/>
        <w:rPr>
          <w:color w:val="000000"/>
          <w:sz w:val="24"/>
        </w:rPr>
      </w:pPr>
      <w:r w:rsidRPr="00F3260D">
        <w:rPr>
          <w:color w:val="000000"/>
          <w:sz w:val="24"/>
        </w:rPr>
        <w:t>本项目位于沭阳县</w:t>
      </w:r>
      <w:r w:rsidRPr="00F3260D">
        <w:rPr>
          <w:color w:val="000000"/>
          <w:sz w:val="24"/>
        </w:rPr>
        <w:t>205</w:t>
      </w:r>
      <w:r>
        <w:rPr>
          <w:color w:val="000000"/>
          <w:sz w:val="24"/>
        </w:rPr>
        <w:t>国道东侧、余杭路南侧、瑞安路北侧</w:t>
      </w:r>
      <w:r>
        <w:rPr>
          <w:rFonts w:hint="eastAsia"/>
          <w:color w:val="000000"/>
          <w:sz w:val="24"/>
        </w:rPr>
        <w:t>。根据</w:t>
      </w:r>
      <w:r w:rsidRPr="00F3260D">
        <w:rPr>
          <w:color w:val="000000"/>
          <w:sz w:val="24"/>
        </w:rPr>
        <w:t>《</w:t>
      </w:r>
      <w:r w:rsidRPr="00F3260D">
        <w:rPr>
          <w:rFonts w:hint="eastAsia"/>
          <w:color w:val="000000"/>
          <w:sz w:val="24"/>
        </w:rPr>
        <w:t>环境影响</w:t>
      </w:r>
      <w:r w:rsidRPr="00F3260D">
        <w:rPr>
          <w:color w:val="000000"/>
          <w:sz w:val="24"/>
        </w:rPr>
        <w:t>评价技术导则</w:t>
      </w:r>
      <w:r w:rsidRPr="00F3260D">
        <w:rPr>
          <w:rFonts w:hint="eastAsia"/>
          <w:color w:val="000000"/>
          <w:sz w:val="24"/>
        </w:rPr>
        <w:t xml:space="preserve"> </w:t>
      </w:r>
      <w:r w:rsidRPr="00F3260D">
        <w:rPr>
          <w:rFonts w:hint="eastAsia"/>
          <w:color w:val="000000"/>
          <w:sz w:val="24"/>
        </w:rPr>
        <w:t>大气</w:t>
      </w:r>
      <w:r w:rsidRPr="00F3260D">
        <w:rPr>
          <w:color w:val="000000"/>
          <w:sz w:val="24"/>
        </w:rPr>
        <w:t>环境》（</w:t>
      </w:r>
      <w:r w:rsidRPr="00F3260D">
        <w:rPr>
          <w:color w:val="000000"/>
          <w:sz w:val="24"/>
        </w:rPr>
        <w:t>HJ2.2-2018</w:t>
      </w:r>
      <w:r w:rsidRPr="00F3260D">
        <w:rPr>
          <w:color w:val="000000"/>
          <w:sz w:val="24"/>
        </w:rPr>
        <w:t>）</w:t>
      </w:r>
      <w:r>
        <w:rPr>
          <w:rFonts w:hint="eastAsia"/>
          <w:color w:val="000000"/>
          <w:sz w:val="24"/>
        </w:rPr>
        <w:t>，本项目所在地区</w:t>
      </w:r>
      <w:r w:rsidRPr="00F3260D">
        <w:rPr>
          <w:rFonts w:hint="eastAsia"/>
          <w:color w:val="000000"/>
          <w:sz w:val="24"/>
        </w:rPr>
        <w:t>PM</w:t>
      </w:r>
      <w:r w:rsidRPr="00F3260D">
        <w:rPr>
          <w:rFonts w:hint="eastAsia"/>
          <w:color w:val="000000"/>
          <w:sz w:val="24"/>
          <w:vertAlign w:val="subscript"/>
        </w:rPr>
        <w:t>10</w:t>
      </w:r>
      <w:r w:rsidRPr="00F3260D">
        <w:rPr>
          <w:rFonts w:hint="eastAsia"/>
          <w:color w:val="000000"/>
          <w:sz w:val="24"/>
        </w:rPr>
        <w:t>、</w:t>
      </w:r>
      <w:r w:rsidRPr="00F3260D">
        <w:rPr>
          <w:rFonts w:hint="eastAsia"/>
          <w:color w:val="000000"/>
          <w:sz w:val="24"/>
        </w:rPr>
        <w:t>PM</w:t>
      </w:r>
      <w:r w:rsidRPr="00F3260D">
        <w:rPr>
          <w:rFonts w:hint="eastAsia"/>
          <w:color w:val="000000"/>
          <w:sz w:val="24"/>
          <w:vertAlign w:val="subscript"/>
        </w:rPr>
        <w:t>2.5</w:t>
      </w:r>
      <w:r w:rsidRPr="006C4D99">
        <w:rPr>
          <w:rFonts w:hint="eastAsia"/>
          <w:color w:val="000000"/>
          <w:sz w:val="24"/>
        </w:rPr>
        <w:t>、</w:t>
      </w:r>
      <w:r w:rsidRPr="00F3260D">
        <w:rPr>
          <w:rFonts w:hint="eastAsia"/>
          <w:color w:val="000000"/>
          <w:sz w:val="24"/>
        </w:rPr>
        <w:t>SO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NO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O</w:t>
      </w:r>
      <w:r w:rsidRPr="00F3260D">
        <w:rPr>
          <w:rFonts w:hint="eastAsia"/>
          <w:color w:val="000000"/>
          <w:sz w:val="24"/>
          <w:vertAlign w:val="subscript"/>
        </w:rPr>
        <w:t>3</w:t>
      </w:r>
      <w:r w:rsidRPr="00F3260D">
        <w:rPr>
          <w:rFonts w:hint="eastAsia"/>
          <w:color w:val="000000"/>
          <w:sz w:val="24"/>
        </w:rPr>
        <w:t>、</w:t>
      </w:r>
      <w:r w:rsidRPr="00F3260D">
        <w:rPr>
          <w:rFonts w:hint="eastAsia"/>
          <w:color w:val="000000"/>
          <w:sz w:val="24"/>
        </w:rPr>
        <w:t>CO</w:t>
      </w:r>
      <w:r>
        <w:rPr>
          <w:rFonts w:hint="eastAsia"/>
          <w:color w:val="000000"/>
          <w:sz w:val="24"/>
        </w:rPr>
        <w:t>等</w:t>
      </w:r>
      <w:r>
        <w:rPr>
          <w:rFonts w:hint="eastAsia"/>
          <w:color w:val="000000"/>
          <w:sz w:val="24"/>
        </w:rPr>
        <w:t>6</w:t>
      </w:r>
      <w:r>
        <w:rPr>
          <w:rFonts w:hint="eastAsia"/>
          <w:color w:val="000000"/>
          <w:sz w:val="24"/>
        </w:rPr>
        <w:t>项因子</w:t>
      </w:r>
      <w:r w:rsidRPr="00F3260D">
        <w:rPr>
          <w:color w:val="000000"/>
          <w:sz w:val="24"/>
        </w:rPr>
        <w:t>引用《沭阳县</w:t>
      </w:r>
      <w:r w:rsidRPr="00F3260D">
        <w:rPr>
          <w:color w:val="000000"/>
          <w:sz w:val="24"/>
        </w:rPr>
        <w:t>2017</w:t>
      </w:r>
      <w:r w:rsidRPr="00F3260D">
        <w:rPr>
          <w:color w:val="000000"/>
          <w:sz w:val="24"/>
        </w:rPr>
        <w:t>年环境质量报告书》中监测数据，该监测数据时间在两年有效期内，引用的现状数据具有代表性和有效性，符合《关于加强环境影响评价现状监测管理的通知》（</w:t>
      </w:r>
      <w:proofErr w:type="gramStart"/>
      <w:r w:rsidRPr="00F3260D">
        <w:rPr>
          <w:color w:val="000000"/>
          <w:sz w:val="24"/>
        </w:rPr>
        <w:t>苏环办</w:t>
      </w:r>
      <w:proofErr w:type="gramEnd"/>
      <w:r w:rsidRPr="00F3260D">
        <w:rPr>
          <w:color w:val="000000"/>
          <w:sz w:val="24"/>
        </w:rPr>
        <w:t>﹝</w:t>
      </w:r>
      <w:r w:rsidRPr="00F3260D">
        <w:rPr>
          <w:color w:val="000000"/>
          <w:sz w:val="24"/>
        </w:rPr>
        <w:t>2016</w:t>
      </w:r>
      <w:r w:rsidRPr="00F3260D">
        <w:rPr>
          <w:color w:val="000000"/>
          <w:sz w:val="24"/>
        </w:rPr>
        <w:t>﹞</w:t>
      </w:r>
      <w:r w:rsidRPr="00F3260D">
        <w:rPr>
          <w:color w:val="000000"/>
          <w:sz w:val="24"/>
        </w:rPr>
        <w:t>185</w:t>
      </w:r>
      <w:r w:rsidRPr="00F3260D">
        <w:rPr>
          <w:color w:val="000000"/>
          <w:sz w:val="24"/>
        </w:rPr>
        <w:t>号）要求。</w:t>
      </w:r>
      <w:r>
        <w:rPr>
          <w:rFonts w:hint="eastAsia"/>
          <w:color w:val="000000"/>
          <w:sz w:val="24"/>
        </w:rPr>
        <w:t>H</w:t>
      </w:r>
      <w:r w:rsidRPr="006C4D99">
        <w:rPr>
          <w:rFonts w:hint="eastAsia"/>
          <w:color w:val="000000"/>
          <w:sz w:val="24"/>
          <w:vertAlign w:val="subscript"/>
        </w:rPr>
        <w:t>2</w:t>
      </w:r>
      <w:r>
        <w:rPr>
          <w:rFonts w:hint="eastAsia"/>
          <w:color w:val="000000"/>
          <w:sz w:val="24"/>
        </w:rPr>
        <w:t>S</w:t>
      </w:r>
      <w:r>
        <w:rPr>
          <w:rFonts w:hint="eastAsia"/>
          <w:color w:val="000000"/>
          <w:sz w:val="24"/>
        </w:rPr>
        <w:t>、</w:t>
      </w:r>
      <w:r>
        <w:rPr>
          <w:rFonts w:hint="eastAsia"/>
          <w:color w:val="000000"/>
          <w:sz w:val="24"/>
        </w:rPr>
        <w:t>NH</w:t>
      </w:r>
      <w:r w:rsidRPr="006C4D99">
        <w:rPr>
          <w:rFonts w:hint="eastAsia"/>
          <w:color w:val="000000"/>
          <w:sz w:val="24"/>
          <w:vertAlign w:val="subscript"/>
        </w:rPr>
        <w:t>3</w:t>
      </w:r>
      <w:r>
        <w:rPr>
          <w:rFonts w:hint="eastAsia"/>
          <w:color w:val="000000"/>
          <w:sz w:val="24"/>
        </w:rPr>
        <w:t>和</w:t>
      </w:r>
      <w:r>
        <w:rPr>
          <w:rFonts w:hint="eastAsia"/>
          <w:color w:val="000000"/>
          <w:sz w:val="24"/>
        </w:rPr>
        <w:t>VOCs</w:t>
      </w:r>
      <w:r>
        <w:rPr>
          <w:rFonts w:hint="eastAsia"/>
          <w:color w:val="000000"/>
          <w:sz w:val="24"/>
        </w:rPr>
        <w:t>等特征因子环境质量</w:t>
      </w:r>
      <w:proofErr w:type="gramStart"/>
      <w:r>
        <w:rPr>
          <w:rFonts w:hint="eastAsia"/>
          <w:color w:val="000000"/>
          <w:sz w:val="24"/>
        </w:rPr>
        <w:t>引用</w:t>
      </w:r>
      <w:r>
        <w:rPr>
          <w:sz w:val="24"/>
        </w:rPr>
        <w:t>引用</w:t>
      </w:r>
      <w:proofErr w:type="gramEnd"/>
      <w:r>
        <w:rPr>
          <w:sz w:val="24"/>
        </w:rPr>
        <w:t>《红柳纺织科技沭阳有限公司高档印染家纺面料及床品项目环境影响报告书》中对其项目所在地、梨园、毛大庄的监测数据，监测时间为</w:t>
      </w:r>
      <w:r>
        <w:rPr>
          <w:sz w:val="24"/>
        </w:rPr>
        <w:t>2016</w:t>
      </w:r>
      <w:r>
        <w:rPr>
          <w:sz w:val="24"/>
        </w:rPr>
        <w:t>年</w:t>
      </w:r>
      <w:r>
        <w:rPr>
          <w:sz w:val="24"/>
        </w:rPr>
        <w:t>6</w:t>
      </w:r>
      <w:r>
        <w:rPr>
          <w:sz w:val="24"/>
        </w:rPr>
        <w:t>月</w:t>
      </w:r>
      <w:r>
        <w:rPr>
          <w:sz w:val="24"/>
        </w:rPr>
        <w:t>5</w:t>
      </w:r>
      <w:r>
        <w:rPr>
          <w:sz w:val="24"/>
        </w:rPr>
        <w:t>日</w:t>
      </w:r>
      <w:r>
        <w:rPr>
          <w:sz w:val="24"/>
        </w:rPr>
        <w:t>-2016</w:t>
      </w:r>
      <w:r>
        <w:rPr>
          <w:sz w:val="24"/>
        </w:rPr>
        <w:t>年</w:t>
      </w:r>
      <w:r>
        <w:rPr>
          <w:sz w:val="24"/>
        </w:rPr>
        <w:t>6</w:t>
      </w:r>
      <w:r>
        <w:rPr>
          <w:sz w:val="24"/>
        </w:rPr>
        <w:t>月</w:t>
      </w:r>
      <w:r>
        <w:rPr>
          <w:sz w:val="24"/>
        </w:rPr>
        <w:t>11</w:t>
      </w:r>
      <w:r>
        <w:rPr>
          <w:sz w:val="24"/>
        </w:rPr>
        <w:t>日监测数据。</w:t>
      </w:r>
    </w:p>
    <w:p w:rsidR="006C4D99" w:rsidRPr="00F3260D" w:rsidRDefault="006C4D99" w:rsidP="006C4D99">
      <w:pPr>
        <w:adjustRightInd w:val="0"/>
        <w:snapToGrid w:val="0"/>
        <w:spacing w:line="360" w:lineRule="auto"/>
        <w:ind w:firstLineChars="200" w:firstLine="480"/>
        <w:rPr>
          <w:color w:val="000000"/>
          <w:sz w:val="24"/>
        </w:rPr>
      </w:pPr>
      <w:r w:rsidRPr="00F3260D">
        <w:rPr>
          <w:rFonts w:hint="eastAsia"/>
          <w:color w:val="000000"/>
          <w:sz w:val="24"/>
        </w:rPr>
        <w:t>根据</w:t>
      </w:r>
      <w:r w:rsidRPr="00F3260D">
        <w:rPr>
          <w:color w:val="000000"/>
          <w:sz w:val="24"/>
        </w:rPr>
        <w:t>沭阳县《</w:t>
      </w:r>
      <w:r w:rsidRPr="00F3260D">
        <w:rPr>
          <w:rFonts w:hint="eastAsia"/>
          <w:color w:val="000000"/>
          <w:sz w:val="24"/>
        </w:rPr>
        <w:t>2017</w:t>
      </w:r>
      <w:r w:rsidRPr="00F3260D">
        <w:rPr>
          <w:rFonts w:hint="eastAsia"/>
          <w:color w:val="000000"/>
          <w:sz w:val="24"/>
        </w:rPr>
        <w:t>年</w:t>
      </w:r>
      <w:r w:rsidRPr="00F3260D">
        <w:rPr>
          <w:color w:val="000000"/>
          <w:sz w:val="24"/>
        </w:rPr>
        <w:t>环境质量报告书》</w:t>
      </w:r>
      <w:r w:rsidRPr="00F3260D">
        <w:rPr>
          <w:rFonts w:hint="eastAsia"/>
          <w:color w:val="000000"/>
          <w:sz w:val="24"/>
        </w:rPr>
        <w:t>中</w:t>
      </w:r>
      <w:r w:rsidRPr="00F3260D">
        <w:rPr>
          <w:color w:val="000000"/>
          <w:sz w:val="24"/>
        </w:rPr>
        <w:t>公开的监测数据，对照</w:t>
      </w:r>
      <w:r w:rsidRPr="00F3260D">
        <w:rPr>
          <w:rFonts w:hint="eastAsia"/>
          <w:color w:val="000000"/>
          <w:sz w:val="24"/>
        </w:rPr>
        <w:t>《环境空气质量标准</w:t>
      </w:r>
      <w:r w:rsidRPr="00F3260D">
        <w:rPr>
          <w:rFonts w:hint="eastAsia"/>
          <w:color w:val="000000"/>
          <w:spacing w:val="-68"/>
          <w:sz w:val="24"/>
        </w:rPr>
        <w:t>》</w:t>
      </w:r>
      <w:r w:rsidRPr="00F3260D">
        <w:rPr>
          <w:rFonts w:hint="eastAsia"/>
          <w:color w:val="000000"/>
          <w:sz w:val="24"/>
        </w:rPr>
        <w:t>（</w:t>
      </w:r>
      <w:r w:rsidRPr="00F3260D">
        <w:rPr>
          <w:rFonts w:eastAsia="Times New Roman"/>
          <w:color w:val="000000"/>
          <w:sz w:val="24"/>
        </w:rPr>
        <w:t>G</w:t>
      </w:r>
      <w:r w:rsidRPr="00F3260D">
        <w:rPr>
          <w:rFonts w:eastAsia="Times New Roman"/>
          <w:color w:val="000000"/>
          <w:spacing w:val="-3"/>
          <w:sz w:val="24"/>
        </w:rPr>
        <w:t>B</w:t>
      </w:r>
      <w:r w:rsidRPr="00F3260D">
        <w:rPr>
          <w:rFonts w:eastAsia="Times New Roman"/>
          <w:color w:val="000000"/>
          <w:sz w:val="24"/>
        </w:rPr>
        <w:t>3095</w:t>
      </w:r>
      <w:r w:rsidRPr="00F3260D">
        <w:rPr>
          <w:color w:val="000000"/>
          <w:sz w:val="24"/>
        </w:rPr>
        <w:t>-2012</w:t>
      </w:r>
      <w:r w:rsidRPr="00F3260D">
        <w:rPr>
          <w:rFonts w:hint="eastAsia"/>
          <w:color w:val="000000"/>
          <w:sz w:val="24"/>
        </w:rPr>
        <w:t>），</w:t>
      </w:r>
      <w:r w:rsidRPr="00F3260D">
        <w:rPr>
          <w:rFonts w:hint="eastAsia"/>
          <w:color w:val="000000"/>
          <w:sz w:val="24"/>
        </w:rPr>
        <w:t>SO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NO</w:t>
      </w:r>
      <w:r w:rsidRPr="00F3260D">
        <w:rPr>
          <w:rFonts w:hint="eastAsia"/>
          <w:color w:val="000000"/>
          <w:sz w:val="24"/>
          <w:vertAlign w:val="subscript"/>
        </w:rPr>
        <w:t>2</w:t>
      </w:r>
      <w:r w:rsidRPr="00F3260D">
        <w:rPr>
          <w:rFonts w:hint="eastAsia"/>
          <w:color w:val="000000"/>
          <w:sz w:val="24"/>
        </w:rPr>
        <w:t>、</w:t>
      </w:r>
      <w:r w:rsidRPr="00F3260D">
        <w:rPr>
          <w:rFonts w:hint="eastAsia"/>
          <w:color w:val="000000"/>
          <w:sz w:val="24"/>
        </w:rPr>
        <w:t>O</w:t>
      </w:r>
      <w:r w:rsidRPr="00F3260D">
        <w:rPr>
          <w:rFonts w:hint="eastAsia"/>
          <w:color w:val="000000"/>
          <w:sz w:val="24"/>
          <w:vertAlign w:val="subscript"/>
        </w:rPr>
        <w:t>3</w:t>
      </w:r>
      <w:r w:rsidRPr="00F3260D">
        <w:rPr>
          <w:rFonts w:hint="eastAsia"/>
          <w:color w:val="000000"/>
          <w:sz w:val="24"/>
        </w:rPr>
        <w:t>、</w:t>
      </w:r>
      <w:r w:rsidRPr="00F3260D">
        <w:rPr>
          <w:rFonts w:hint="eastAsia"/>
          <w:color w:val="000000"/>
          <w:sz w:val="24"/>
        </w:rPr>
        <w:t>CO</w:t>
      </w:r>
      <w:r w:rsidRPr="00F3260D">
        <w:rPr>
          <w:color w:val="000000"/>
          <w:sz w:val="24"/>
        </w:rPr>
        <w:t>4</w:t>
      </w:r>
      <w:r w:rsidRPr="00F3260D">
        <w:rPr>
          <w:rFonts w:hint="eastAsia"/>
          <w:color w:val="000000"/>
          <w:sz w:val="24"/>
        </w:rPr>
        <w:t>项</w:t>
      </w:r>
      <w:r w:rsidRPr="00F3260D">
        <w:rPr>
          <w:color w:val="000000"/>
          <w:sz w:val="24"/>
        </w:rPr>
        <w:t>基本污染物达标，</w:t>
      </w:r>
      <w:r w:rsidRPr="00F3260D">
        <w:rPr>
          <w:rFonts w:hint="eastAsia"/>
          <w:color w:val="000000"/>
          <w:sz w:val="24"/>
        </w:rPr>
        <w:t>PM</w:t>
      </w:r>
      <w:r w:rsidRPr="00F3260D">
        <w:rPr>
          <w:rFonts w:hint="eastAsia"/>
          <w:color w:val="000000"/>
          <w:sz w:val="24"/>
          <w:vertAlign w:val="subscript"/>
        </w:rPr>
        <w:t>10</w:t>
      </w:r>
      <w:r w:rsidRPr="00F3260D">
        <w:rPr>
          <w:rFonts w:hint="eastAsia"/>
          <w:color w:val="000000"/>
          <w:sz w:val="24"/>
        </w:rPr>
        <w:t>、</w:t>
      </w:r>
      <w:r w:rsidRPr="00F3260D">
        <w:rPr>
          <w:rFonts w:hint="eastAsia"/>
          <w:color w:val="000000"/>
          <w:sz w:val="24"/>
        </w:rPr>
        <w:t>PM</w:t>
      </w:r>
      <w:r w:rsidRPr="00F3260D">
        <w:rPr>
          <w:rFonts w:hint="eastAsia"/>
          <w:color w:val="000000"/>
          <w:sz w:val="24"/>
          <w:vertAlign w:val="subscript"/>
        </w:rPr>
        <w:t>2.5</w:t>
      </w:r>
      <w:r w:rsidRPr="00F3260D">
        <w:rPr>
          <w:rFonts w:hint="eastAsia"/>
          <w:color w:val="000000"/>
          <w:sz w:val="24"/>
        </w:rPr>
        <w:t>2</w:t>
      </w:r>
      <w:r w:rsidRPr="00F3260D">
        <w:rPr>
          <w:rFonts w:hint="eastAsia"/>
          <w:color w:val="000000"/>
          <w:sz w:val="24"/>
        </w:rPr>
        <w:t>项</w:t>
      </w:r>
      <w:r w:rsidRPr="00F3260D">
        <w:rPr>
          <w:color w:val="000000"/>
          <w:sz w:val="24"/>
        </w:rPr>
        <w:t>基本污染物不达标，</w:t>
      </w:r>
      <w:r w:rsidRPr="00F3260D">
        <w:rPr>
          <w:rFonts w:hint="eastAsia"/>
          <w:color w:val="000000"/>
          <w:sz w:val="24"/>
        </w:rPr>
        <w:t>因此</w:t>
      </w:r>
      <w:r w:rsidRPr="00F3260D">
        <w:rPr>
          <w:color w:val="000000"/>
          <w:sz w:val="24"/>
        </w:rPr>
        <w:t>判定项目所在区域环境质量</w:t>
      </w:r>
      <w:r w:rsidRPr="00F3260D">
        <w:rPr>
          <w:rFonts w:hint="eastAsia"/>
          <w:color w:val="000000"/>
          <w:sz w:val="24"/>
        </w:rPr>
        <w:t>不</w:t>
      </w:r>
      <w:r w:rsidRPr="00F3260D">
        <w:rPr>
          <w:color w:val="000000"/>
          <w:sz w:val="24"/>
        </w:rPr>
        <w:t>达标。</w:t>
      </w:r>
    </w:p>
    <w:p w:rsidR="006C4D99" w:rsidRPr="00F3260D" w:rsidRDefault="006C4D99" w:rsidP="00BD76A2">
      <w:pPr>
        <w:adjustRightInd w:val="0"/>
        <w:snapToGrid w:val="0"/>
        <w:ind w:firstLineChars="200" w:firstLine="482"/>
        <w:jc w:val="center"/>
        <w:rPr>
          <w:b/>
          <w:color w:val="000000"/>
          <w:sz w:val="24"/>
        </w:rPr>
      </w:pPr>
      <w:r w:rsidRPr="00F3260D">
        <w:rPr>
          <w:rFonts w:hint="eastAsia"/>
          <w:b/>
          <w:color w:val="000000"/>
          <w:sz w:val="24"/>
        </w:rPr>
        <w:lastRenderedPageBreak/>
        <w:t>表</w:t>
      </w:r>
      <w:r w:rsidR="00BD76A2">
        <w:rPr>
          <w:rFonts w:hint="eastAsia"/>
          <w:b/>
          <w:color w:val="000000"/>
          <w:sz w:val="24"/>
        </w:rPr>
        <w:t>5.2</w:t>
      </w:r>
      <w:r w:rsidRPr="00F3260D">
        <w:rPr>
          <w:b/>
          <w:color w:val="000000"/>
          <w:sz w:val="24"/>
        </w:rPr>
        <w:t>-1 2017</w:t>
      </w:r>
      <w:r w:rsidRPr="00F3260D">
        <w:rPr>
          <w:rFonts w:hint="eastAsia"/>
          <w:b/>
          <w:color w:val="000000"/>
          <w:sz w:val="24"/>
        </w:rPr>
        <w:t>年</w:t>
      </w:r>
      <w:r w:rsidRPr="00F3260D">
        <w:rPr>
          <w:b/>
          <w:color w:val="000000"/>
          <w:sz w:val="24"/>
        </w:rPr>
        <w:t>沭阳</w:t>
      </w:r>
      <w:proofErr w:type="gramStart"/>
      <w:r w:rsidRPr="00F3260D">
        <w:rPr>
          <w:b/>
          <w:color w:val="000000"/>
          <w:sz w:val="24"/>
        </w:rPr>
        <w:t>县环境</w:t>
      </w:r>
      <w:proofErr w:type="gramEnd"/>
      <w:r w:rsidRPr="00F3260D">
        <w:rPr>
          <w:b/>
          <w:color w:val="000000"/>
          <w:sz w:val="24"/>
        </w:rPr>
        <w:t>空气质量</w:t>
      </w:r>
      <w:r w:rsidRPr="00F3260D">
        <w:rPr>
          <w:rFonts w:hint="eastAsia"/>
          <w:b/>
          <w:color w:val="000000"/>
          <w:sz w:val="24"/>
        </w:rPr>
        <w:t>现状评价表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5"/>
        <w:gridCol w:w="2163"/>
        <w:gridCol w:w="1879"/>
        <w:gridCol w:w="1683"/>
        <w:gridCol w:w="999"/>
        <w:gridCol w:w="1000"/>
      </w:tblGrid>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b/>
                <w:color w:val="000000"/>
                <w:szCs w:val="21"/>
              </w:rPr>
            </w:pPr>
            <w:r w:rsidRPr="00F3260D">
              <w:rPr>
                <w:rFonts w:hint="eastAsia"/>
                <w:b/>
                <w:color w:val="000000"/>
                <w:szCs w:val="21"/>
              </w:rPr>
              <w:t>污染物</w:t>
            </w:r>
          </w:p>
        </w:tc>
        <w:tc>
          <w:tcPr>
            <w:tcW w:w="2163" w:type="dxa"/>
            <w:shd w:val="clear" w:color="auto" w:fill="auto"/>
            <w:vAlign w:val="center"/>
          </w:tcPr>
          <w:p w:rsidR="006C4D99" w:rsidRPr="00F3260D" w:rsidRDefault="006C4D99" w:rsidP="003A08E4">
            <w:pPr>
              <w:adjustRightInd w:val="0"/>
              <w:snapToGrid w:val="0"/>
              <w:contextualSpacing/>
              <w:jc w:val="center"/>
              <w:rPr>
                <w:b/>
                <w:color w:val="000000"/>
                <w:szCs w:val="21"/>
              </w:rPr>
            </w:pPr>
            <w:proofErr w:type="gramStart"/>
            <w:r w:rsidRPr="00F3260D">
              <w:rPr>
                <w:rFonts w:hint="eastAsia"/>
                <w:b/>
                <w:color w:val="000000"/>
                <w:szCs w:val="21"/>
              </w:rPr>
              <w:t>年</w:t>
            </w:r>
            <w:r w:rsidRPr="00F3260D">
              <w:rPr>
                <w:b/>
                <w:color w:val="000000"/>
                <w:szCs w:val="21"/>
              </w:rPr>
              <w:t>评价</w:t>
            </w:r>
            <w:proofErr w:type="gramEnd"/>
            <w:r w:rsidRPr="00F3260D">
              <w:rPr>
                <w:b/>
                <w:color w:val="000000"/>
                <w:szCs w:val="21"/>
              </w:rPr>
              <w:t>指标</w:t>
            </w:r>
          </w:p>
        </w:tc>
        <w:tc>
          <w:tcPr>
            <w:tcW w:w="1879" w:type="dxa"/>
            <w:shd w:val="clear" w:color="auto" w:fill="auto"/>
            <w:vAlign w:val="center"/>
          </w:tcPr>
          <w:p w:rsidR="006C4D99" w:rsidRPr="00F3260D" w:rsidRDefault="006C4D99" w:rsidP="003A08E4">
            <w:pPr>
              <w:adjustRightInd w:val="0"/>
              <w:snapToGrid w:val="0"/>
              <w:contextualSpacing/>
              <w:jc w:val="center"/>
              <w:rPr>
                <w:b/>
                <w:color w:val="000000"/>
                <w:szCs w:val="21"/>
              </w:rPr>
            </w:pPr>
            <w:r w:rsidRPr="00F3260D">
              <w:rPr>
                <w:rFonts w:hint="eastAsia"/>
                <w:b/>
                <w:color w:val="000000"/>
                <w:szCs w:val="21"/>
              </w:rPr>
              <w:t>现状浓</w:t>
            </w:r>
            <w:r w:rsidRPr="00F3260D">
              <w:rPr>
                <w:b/>
                <w:color w:val="000000"/>
                <w:szCs w:val="21"/>
              </w:rPr>
              <w:t>度</w:t>
            </w:r>
            <w:r w:rsidRPr="00F3260D">
              <w:rPr>
                <w:rFonts w:hint="eastAsia"/>
                <w:b/>
                <w:color w:val="000000"/>
                <w:szCs w:val="21"/>
              </w:rPr>
              <w:t>（</w:t>
            </w:r>
            <w:r w:rsidRPr="00F3260D">
              <w:rPr>
                <w:b/>
                <w:color w:val="000000"/>
                <w:szCs w:val="21"/>
              </w:rPr>
              <w:t>μ</w:t>
            </w:r>
            <w:r w:rsidRPr="00F3260D">
              <w:rPr>
                <w:rFonts w:hint="eastAsia"/>
                <w:b/>
                <w:color w:val="000000"/>
                <w:szCs w:val="21"/>
              </w:rPr>
              <w:t>g/m</w:t>
            </w:r>
            <w:r w:rsidRPr="00F3260D">
              <w:rPr>
                <w:rFonts w:hint="eastAsia"/>
                <w:b/>
                <w:color w:val="000000"/>
                <w:szCs w:val="21"/>
                <w:vertAlign w:val="superscript"/>
              </w:rPr>
              <w:t>3</w:t>
            </w:r>
            <w:r w:rsidRPr="00F3260D">
              <w:rPr>
                <w:rFonts w:hint="eastAsia"/>
                <w:b/>
                <w:color w:val="000000"/>
                <w:szCs w:val="21"/>
              </w:rPr>
              <w:t>）</w:t>
            </w:r>
          </w:p>
        </w:tc>
        <w:tc>
          <w:tcPr>
            <w:tcW w:w="1683" w:type="dxa"/>
            <w:shd w:val="clear" w:color="auto" w:fill="auto"/>
            <w:vAlign w:val="center"/>
          </w:tcPr>
          <w:p w:rsidR="006C4D99" w:rsidRPr="00F3260D" w:rsidRDefault="006C4D99" w:rsidP="003A08E4">
            <w:pPr>
              <w:adjustRightInd w:val="0"/>
              <w:snapToGrid w:val="0"/>
              <w:contextualSpacing/>
              <w:jc w:val="center"/>
              <w:rPr>
                <w:b/>
                <w:color w:val="000000"/>
                <w:szCs w:val="21"/>
              </w:rPr>
            </w:pPr>
            <w:r w:rsidRPr="00F3260D">
              <w:rPr>
                <w:rFonts w:hint="eastAsia"/>
                <w:b/>
                <w:color w:val="000000"/>
                <w:szCs w:val="21"/>
              </w:rPr>
              <w:t>标准值（</w:t>
            </w:r>
            <w:r w:rsidRPr="00F3260D">
              <w:rPr>
                <w:b/>
                <w:color w:val="000000"/>
                <w:szCs w:val="21"/>
              </w:rPr>
              <w:t>μ</w:t>
            </w:r>
            <w:r w:rsidRPr="00F3260D">
              <w:rPr>
                <w:rFonts w:hint="eastAsia"/>
                <w:b/>
                <w:color w:val="000000"/>
                <w:szCs w:val="21"/>
              </w:rPr>
              <w:t>g/m</w:t>
            </w:r>
            <w:r w:rsidRPr="00F3260D">
              <w:rPr>
                <w:rFonts w:hint="eastAsia"/>
                <w:b/>
                <w:color w:val="000000"/>
                <w:szCs w:val="21"/>
                <w:vertAlign w:val="superscript"/>
              </w:rPr>
              <w:t>3</w:t>
            </w:r>
            <w:r w:rsidRPr="00F3260D">
              <w:rPr>
                <w:rFonts w:hint="eastAsia"/>
                <w:b/>
                <w:color w:val="000000"/>
                <w:szCs w:val="21"/>
              </w:rPr>
              <w:t>）</w:t>
            </w:r>
          </w:p>
        </w:tc>
        <w:tc>
          <w:tcPr>
            <w:tcW w:w="999" w:type="dxa"/>
            <w:shd w:val="clear" w:color="auto" w:fill="auto"/>
            <w:vAlign w:val="center"/>
          </w:tcPr>
          <w:p w:rsidR="006C4D99" w:rsidRPr="00F3260D" w:rsidRDefault="006C4D99" w:rsidP="003A08E4">
            <w:pPr>
              <w:adjustRightInd w:val="0"/>
              <w:snapToGrid w:val="0"/>
              <w:contextualSpacing/>
              <w:jc w:val="center"/>
              <w:rPr>
                <w:b/>
                <w:color w:val="000000"/>
                <w:szCs w:val="21"/>
              </w:rPr>
            </w:pPr>
            <w:r w:rsidRPr="00F3260D">
              <w:rPr>
                <w:rFonts w:hint="eastAsia"/>
                <w:b/>
                <w:color w:val="000000"/>
                <w:szCs w:val="21"/>
              </w:rPr>
              <w:t>占标率</w:t>
            </w:r>
            <w:r w:rsidRPr="00F3260D">
              <w:rPr>
                <w:b/>
                <w:color w:val="000000"/>
                <w:szCs w:val="21"/>
              </w:rPr>
              <w:t>%</w:t>
            </w:r>
          </w:p>
        </w:tc>
        <w:tc>
          <w:tcPr>
            <w:tcW w:w="1000" w:type="dxa"/>
            <w:shd w:val="clear" w:color="auto" w:fill="auto"/>
            <w:vAlign w:val="center"/>
          </w:tcPr>
          <w:p w:rsidR="006C4D99" w:rsidRPr="00F3260D" w:rsidRDefault="006C4D99" w:rsidP="003A08E4">
            <w:pPr>
              <w:adjustRightInd w:val="0"/>
              <w:snapToGrid w:val="0"/>
              <w:contextualSpacing/>
              <w:jc w:val="center"/>
              <w:rPr>
                <w:b/>
                <w:color w:val="000000"/>
                <w:szCs w:val="21"/>
              </w:rPr>
            </w:pPr>
            <w:r w:rsidRPr="00F3260D">
              <w:rPr>
                <w:b/>
                <w:color w:val="000000"/>
                <w:szCs w:val="21"/>
              </w:rPr>
              <w:t>达标</w:t>
            </w:r>
            <w:r w:rsidRPr="00F3260D">
              <w:rPr>
                <w:rFonts w:hint="eastAsia"/>
                <w:b/>
                <w:color w:val="000000"/>
                <w:szCs w:val="21"/>
              </w:rPr>
              <w:t>情况</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SO</w:t>
            </w:r>
            <w:r w:rsidRPr="00F3260D">
              <w:rPr>
                <w:rFonts w:hint="eastAsia"/>
                <w:color w:val="000000"/>
                <w:szCs w:val="21"/>
                <w:vertAlign w:val="subscript"/>
              </w:rPr>
              <w:t>2</w:t>
            </w:r>
          </w:p>
        </w:tc>
        <w:tc>
          <w:tcPr>
            <w:tcW w:w="2163" w:type="dxa"/>
            <w:vMerge w:val="restart"/>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年</w:t>
            </w:r>
            <w:r w:rsidRPr="00F3260D">
              <w:rPr>
                <w:color w:val="000000"/>
                <w:szCs w:val="21"/>
              </w:rPr>
              <w:t>平均质量浓度</w:t>
            </w: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19</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60</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31.7</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达标</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NO</w:t>
            </w:r>
            <w:r w:rsidRPr="00F3260D">
              <w:rPr>
                <w:rFonts w:hint="eastAsia"/>
                <w:color w:val="000000"/>
                <w:szCs w:val="21"/>
                <w:vertAlign w:val="subscript"/>
              </w:rPr>
              <w:t>2</w:t>
            </w:r>
          </w:p>
        </w:tc>
        <w:tc>
          <w:tcPr>
            <w:tcW w:w="2163" w:type="dxa"/>
            <w:vMerge/>
            <w:shd w:val="clear" w:color="auto" w:fill="auto"/>
            <w:vAlign w:val="center"/>
          </w:tcPr>
          <w:p w:rsidR="006C4D99" w:rsidRPr="00F3260D" w:rsidRDefault="006C4D99" w:rsidP="003A08E4">
            <w:pPr>
              <w:adjustRightInd w:val="0"/>
              <w:snapToGrid w:val="0"/>
              <w:contextualSpacing/>
              <w:jc w:val="center"/>
              <w:rPr>
                <w:color w:val="000000"/>
                <w:szCs w:val="21"/>
              </w:rPr>
            </w:pP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15</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40</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37.5</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达标</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PM</w:t>
            </w:r>
            <w:r w:rsidRPr="00F3260D">
              <w:rPr>
                <w:rFonts w:hint="eastAsia"/>
                <w:color w:val="000000"/>
                <w:szCs w:val="21"/>
                <w:vertAlign w:val="subscript"/>
              </w:rPr>
              <w:t>10</w:t>
            </w:r>
          </w:p>
        </w:tc>
        <w:tc>
          <w:tcPr>
            <w:tcW w:w="2163" w:type="dxa"/>
            <w:vMerge/>
            <w:shd w:val="clear" w:color="auto" w:fill="auto"/>
            <w:vAlign w:val="center"/>
          </w:tcPr>
          <w:p w:rsidR="006C4D99" w:rsidRPr="00F3260D" w:rsidRDefault="006C4D99" w:rsidP="003A08E4">
            <w:pPr>
              <w:adjustRightInd w:val="0"/>
              <w:snapToGrid w:val="0"/>
              <w:contextualSpacing/>
              <w:jc w:val="center"/>
              <w:rPr>
                <w:color w:val="000000"/>
                <w:szCs w:val="21"/>
              </w:rPr>
            </w:pP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77</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70</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110</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不达标</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PM</w:t>
            </w:r>
            <w:r w:rsidRPr="00F3260D">
              <w:rPr>
                <w:rFonts w:hint="eastAsia"/>
                <w:color w:val="000000"/>
                <w:szCs w:val="21"/>
                <w:vertAlign w:val="subscript"/>
              </w:rPr>
              <w:t>2.5</w:t>
            </w:r>
          </w:p>
        </w:tc>
        <w:tc>
          <w:tcPr>
            <w:tcW w:w="2163" w:type="dxa"/>
            <w:vMerge/>
            <w:shd w:val="clear" w:color="auto" w:fill="auto"/>
            <w:vAlign w:val="center"/>
          </w:tcPr>
          <w:p w:rsidR="006C4D99" w:rsidRPr="00F3260D" w:rsidRDefault="006C4D99" w:rsidP="003A08E4">
            <w:pPr>
              <w:adjustRightInd w:val="0"/>
              <w:snapToGrid w:val="0"/>
              <w:contextualSpacing/>
              <w:jc w:val="center"/>
              <w:rPr>
                <w:color w:val="000000"/>
                <w:szCs w:val="21"/>
              </w:rPr>
            </w:pP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49</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35</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140</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不</w:t>
            </w:r>
            <w:r w:rsidRPr="00F3260D">
              <w:rPr>
                <w:color w:val="000000"/>
                <w:szCs w:val="21"/>
              </w:rPr>
              <w:t>达标</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O</w:t>
            </w:r>
            <w:r w:rsidRPr="00F3260D">
              <w:rPr>
                <w:rFonts w:hint="eastAsia"/>
                <w:color w:val="000000"/>
                <w:szCs w:val="21"/>
                <w:vertAlign w:val="subscript"/>
              </w:rPr>
              <w:t>3</w:t>
            </w:r>
          </w:p>
        </w:tc>
        <w:tc>
          <w:tcPr>
            <w:tcW w:w="216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日</w:t>
            </w:r>
            <w:r w:rsidRPr="00F3260D">
              <w:rPr>
                <w:color w:val="000000"/>
                <w:szCs w:val="21"/>
              </w:rPr>
              <w:t>最大</w:t>
            </w:r>
            <w:r w:rsidRPr="00F3260D">
              <w:rPr>
                <w:rFonts w:hint="eastAsia"/>
                <w:color w:val="000000"/>
                <w:szCs w:val="21"/>
              </w:rPr>
              <w:t>8</w:t>
            </w:r>
            <w:r w:rsidRPr="00F3260D">
              <w:rPr>
                <w:rFonts w:hint="eastAsia"/>
                <w:color w:val="000000"/>
                <w:szCs w:val="21"/>
              </w:rPr>
              <w:t>小时</w:t>
            </w:r>
            <w:r w:rsidRPr="00F3260D">
              <w:rPr>
                <w:color w:val="000000"/>
                <w:szCs w:val="21"/>
              </w:rPr>
              <w:t>平均浓度</w:t>
            </w: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75</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160</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46.88</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达标</w:t>
            </w:r>
          </w:p>
        </w:tc>
      </w:tr>
      <w:tr w:rsidR="006C4D99" w:rsidRPr="00F3260D" w:rsidTr="00F85A16">
        <w:trPr>
          <w:jc w:val="center"/>
        </w:trPr>
        <w:tc>
          <w:tcPr>
            <w:tcW w:w="805"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CO</w:t>
            </w:r>
          </w:p>
        </w:tc>
        <w:tc>
          <w:tcPr>
            <w:tcW w:w="216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24</w:t>
            </w:r>
            <w:r w:rsidRPr="00F3260D">
              <w:rPr>
                <w:rFonts w:hint="eastAsia"/>
                <w:color w:val="000000"/>
                <w:szCs w:val="21"/>
              </w:rPr>
              <w:t>小时</w:t>
            </w:r>
            <w:r w:rsidRPr="00F3260D">
              <w:rPr>
                <w:color w:val="000000"/>
                <w:szCs w:val="21"/>
              </w:rPr>
              <w:t>平均浓度</w:t>
            </w:r>
          </w:p>
        </w:tc>
        <w:tc>
          <w:tcPr>
            <w:tcW w:w="187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1202</w:t>
            </w:r>
          </w:p>
        </w:tc>
        <w:tc>
          <w:tcPr>
            <w:tcW w:w="1683"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4</w:t>
            </w:r>
            <w:r w:rsidRPr="00F3260D">
              <w:rPr>
                <w:color w:val="000000"/>
                <w:szCs w:val="21"/>
              </w:rPr>
              <w:t>000</w:t>
            </w:r>
          </w:p>
        </w:tc>
        <w:tc>
          <w:tcPr>
            <w:tcW w:w="999"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30.05</w:t>
            </w:r>
          </w:p>
        </w:tc>
        <w:tc>
          <w:tcPr>
            <w:tcW w:w="1000" w:type="dxa"/>
            <w:shd w:val="clear" w:color="auto" w:fill="auto"/>
            <w:vAlign w:val="center"/>
          </w:tcPr>
          <w:p w:rsidR="006C4D99" w:rsidRPr="00F3260D" w:rsidRDefault="006C4D99" w:rsidP="003A08E4">
            <w:pPr>
              <w:adjustRightInd w:val="0"/>
              <w:snapToGrid w:val="0"/>
              <w:contextualSpacing/>
              <w:jc w:val="center"/>
              <w:rPr>
                <w:color w:val="000000"/>
                <w:szCs w:val="21"/>
              </w:rPr>
            </w:pPr>
            <w:r w:rsidRPr="00F3260D">
              <w:rPr>
                <w:rFonts w:hint="eastAsia"/>
                <w:color w:val="000000"/>
                <w:szCs w:val="21"/>
              </w:rPr>
              <w:t>达标</w:t>
            </w:r>
          </w:p>
        </w:tc>
      </w:tr>
    </w:tbl>
    <w:p w:rsidR="00F85A16" w:rsidRDefault="00F85A16" w:rsidP="006921A1">
      <w:pPr>
        <w:adjustRightInd w:val="0"/>
        <w:snapToGrid w:val="0"/>
        <w:spacing w:line="360" w:lineRule="auto"/>
        <w:ind w:firstLineChars="200" w:firstLine="480"/>
        <w:rPr>
          <w:sz w:val="24"/>
        </w:rPr>
      </w:pPr>
      <w:r w:rsidRPr="00D43C99">
        <w:rPr>
          <w:color w:val="000000"/>
          <w:sz w:val="24"/>
        </w:rPr>
        <w:t>根据</w:t>
      </w:r>
      <w:r>
        <w:rPr>
          <w:rFonts w:hint="eastAsia"/>
          <w:color w:val="000000"/>
          <w:sz w:val="24"/>
        </w:rPr>
        <w:t>沭阳县</w:t>
      </w:r>
      <w:r w:rsidRPr="00D43C99">
        <w:rPr>
          <w:color w:val="000000"/>
          <w:sz w:val="24"/>
        </w:rPr>
        <w:t>大气环境质量达标规划，通过进一步控制二氧化硫排放量，减少氮氧化物的排放量，控制扬尘污染，机动车尾气污染防治等措施，大气环境质量状况可以得到进一步改善。</w:t>
      </w:r>
    </w:p>
    <w:p w:rsidR="00B10E6A" w:rsidRDefault="00B10E6A" w:rsidP="006921A1">
      <w:pPr>
        <w:adjustRightInd w:val="0"/>
        <w:snapToGrid w:val="0"/>
        <w:spacing w:line="360" w:lineRule="auto"/>
        <w:ind w:firstLineChars="200" w:firstLine="480"/>
        <w:rPr>
          <w:sz w:val="24"/>
        </w:rPr>
      </w:pPr>
      <w:r>
        <w:rPr>
          <w:sz w:val="24"/>
        </w:rPr>
        <w:t>红柳纺织科技沭阳有限公司高档</w:t>
      </w:r>
      <w:proofErr w:type="gramStart"/>
      <w:r>
        <w:rPr>
          <w:sz w:val="24"/>
        </w:rPr>
        <w:t>印染家纺</w:t>
      </w:r>
      <w:proofErr w:type="gramEnd"/>
      <w:r>
        <w:rPr>
          <w:sz w:val="24"/>
        </w:rPr>
        <w:t>面料及</w:t>
      </w:r>
      <w:proofErr w:type="gramStart"/>
      <w:r>
        <w:rPr>
          <w:sz w:val="24"/>
        </w:rPr>
        <w:t>床品项目</w:t>
      </w:r>
      <w:proofErr w:type="gramEnd"/>
      <w:r>
        <w:rPr>
          <w:sz w:val="24"/>
        </w:rPr>
        <w:t>所在地位于江苏沭阳经济技术开发区友富路南侧、</w:t>
      </w:r>
      <w:proofErr w:type="gramStart"/>
      <w:r>
        <w:rPr>
          <w:sz w:val="24"/>
        </w:rPr>
        <w:t>沭</w:t>
      </w:r>
      <w:proofErr w:type="gramEnd"/>
      <w:r>
        <w:rPr>
          <w:sz w:val="24"/>
        </w:rPr>
        <w:t>七路西侧、</w:t>
      </w:r>
      <w:r>
        <w:rPr>
          <w:sz w:val="24"/>
        </w:rPr>
        <w:t>205</w:t>
      </w:r>
      <w:r>
        <w:rPr>
          <w:sz w:val="24"/>
        </w:rPr>
        <w:t>国道东侧地块，本项目所在地与红柳纺织科技沭阳有限公司高档</w:t>
      </w:r>
      <w:proofErr w:type="gramStart"/>
      <w:r>
        <w:rPr>
          <w:sz w:val="24"/>
        </w:rPr>
        <w:t>印染家纺</w:t>
      </w:r>
      <w:proofErr w:type="gramEnd"/>
      <w:r>
        <w:rPr>
          <w:sz w:val="24"/>
        </w:rPr>
        <w:t>面料及</w:t>
      </w:r>
      <w:proofErr w:type="gramStart"/>
      <w:r>
        <w:rPr>
          <w:sz w:val="24"/>
        </w:rPr>
        <w:t>床品项目</w:t>
      </w:r>
      <w:proofErr w:type="gramEnd"/>
      <w:r>
        <w:rPr>
          <w:sz w:val="24"/>
        </w:rPr>
        <w:t>所在地最近距离相距</w:t>
      </w:r>
      <w:r w:rsidR="006A2915">
        <w:rPr>
          <w:rFonts w:hint="eastAsia"/>
          <w:color w:val="FF0000"/>
          <w:sz w:val="24"/>
        </w:rPr>
        <w:t>110</w:t>
      </w:r>
      <w:r w:rsidRPr="00AD69D6">
        <w:rPr>
          <w:color w:val="FF0000"/>
          <w:sz w:val="24"/>
        </w:rPr>
        <w:t>0</w:t>
      </w:r>
      <w:r>
        <w:rPr>
          <w:sz w:val="24"/>
        </w:rPr>
        <w:t>m</w:t>
      </w:r>
      <w:r>
        <w:rPr>
          <w:sz w:val="24"/>
        </w:rPr>
        <w:t>。红柳项目（红柳纺织科技沭阳有限公司高档</w:t>
      </w:r>
      <w:proofErr w:type="gramStart"/>
      <w:r>
        <w:rPr>
          <w:sz w:val="24"/>
        </w:rPr>
        <w:t>印染家纺</w:t>
      </w:r>
      <w:proofErr w:type="gramEnd"/>
      <w:r>
        <w:rPr>
          <w:sz w:val="24"/>
        </w:rPr>
        <w:t>面料</w:t>
      </w:r>
      <w:proofErr w:type="gramStart"/>
      <w:r>
        <w:rPr>
          <w:sz w:val="24"/>
        </w:rPr>
        <w:t>及床品项目</w:t>
      </w:r>
      <w:proofErr w:type="gramEnd"/>
      <w:r>
        <w:rPr>
          <w:sz w:val="24"/>
        </w:rPr>
        <w:t>，下同）大气监测点梨园距离本项目所在地</w:t>
      </w:r>
      <w:r w:rsidR="00897483">
        <w:rPr>
          <w:sz w:val="24"/>
        </w:rPr>
        <w:t>1</w:t>
      </w:r>
      <w:r w:rsidR="00897483">
        <w:rPr>
          <w:rFonts w:hint="eastAsia"/>
          <w:sz w:val="24"/>
        </w:rPr>
        <w:t>000</w:t>
      </w:r>
      <w:r>
        <w:rPr>
          <w:sz w:val="24"/>
        </w:rPr>
        <w:t>m</w:t>
      </w:r>
      <w:r>
        <w:rPr>
          <w:sz w:val="24"/>
        </w:rPr>
        <w:t>，毛大庄距离本项目所在地</w:t>
      </w:r>
      <w:r w:rsidR="006C4D99">
        <w:rPr>
          <w:rFonts w:hint="eastAsia"/>
          <w:sz w:val="24"/>
        </w:rPr>
        <w:t>1765</w:t>
      </w:r>
      <w:r>
        <w:rPr>
          <w:sz w:val="24"/>
        </w:rPr>
        <w:t>m</w:t>
      </w:r>
      <w:r>
        <w:rPr>
          <w:sz w:val="24"/>
        </w:rPr>
        <w:t>。</w:t>
      </w:r>
    </w:p>
    <w:p w:rsidR="00B10E6A" w:rsidRDefault="00B10E6A">
      <w:pPr>
        <w:adjustRightInd w:val="0"/>
        <w:snapToGrid w:val="0"/>
        <w:spacing w:line="360" w:lineRule="auto"/>
        <w:ind w:firstLineChars="200" w:firstLine="480"/>
        <w:rPr>
          <w:bCs/>
          <w:sz w:val="24"/>
        </w:rPr>
      </w:pPr>
      <w:r>
        <w:rPr>
          <w:sz w:val="24"/>
        </w:rPr>
        <w:t>两个项目所在地距离较近，生产产品属于同类纺织产品，红柳项目的监测数据在</w:t>
      </w:r>
      <w:r>
        <w:rPr>
          <w:sz w:val="24"/>
        </w:rPr>
        <w:t>3</w:t>
      </w:r>
      <w:r>
        <w:rPr>
          <w:sz w:val="24"/>
        </w:rPr>
        <w:t>年有效期内，且在该时间段内项目所在区域没有大型排放相关大气污染物的企业建成。因此，本次</w:t>
      </w:r>
      <w:r w:rsidR="006C4D99">
        <w:rPr>
          <w:rFonts w:hint="eastAsia"/>
          <w:sz w:val="24"/>
        </w:rPr>
        <w:t>部分</w:t>
      </w:r>
      <w:r>
        <w:rPr>
          <w:sz w:val="24"/>
        </w:rPr>
        <w:t>大气环境质量现状评价数据引用《红柳纺织科技沭阳有限公司高档印染家纺面料及床品项目环境影响报告书》的监测数据具代表性和时效性。</w:t>
      </w:r>
    </w:p>
    <w:p w:rsidR="00B10E6A" w:rsidRDefault="00B10E6A">
      <w:pPr>
        <w:adjustRightInd w:val="0"/>
        <w:snapToGrid w:val="0"/>
        <w:spacing w:line="360" w:lineRule="auto"/>
        <w:ind w:firstLineChars="200" w:firstLine="480"/>
        <w:rPr>
          <w:bCs/>
          <w:sz w:val="24"/>
        </w:rPr>
      </w:pPr>
      <w:r>
        <w:rPr>
          <w:bCs/>
          <w:sz w:val="24"/>
        </w:rPr>
        <w:t>1</w:t>
      </w:r>
      <w:r>
        <w:rPr>
          <w:bCs/>
          <w:sz w:val="24"/>
        </w:rPr>
        <w:t>、监测布点</w:t>
      </w:r>
    </w:p>
    <w:p w:rsidR="00B10E6A" w:rsidRDefault="00B10E6A">
      <w:pPr>
        <w:spacing w:line="360" w:lineRule="auto"/>
        <w:ind w:firstLine="555"/>
        <w:rPr>
          <w:sz w:val="24"/>
        </w:rPr>
      </w:pPr>
      <w:r>
        <w:rPr>
          <w:sz w:val="24"/>
        </w:rPr>
        <w:t>在评价区内按以环境功能区为主兼顾</w:t>
      </w:r>
      <w:proofErr w:type="gramStart"/>
      <w:r>
        <w:rPr>
          <w:sz w:val="24"/>
        </w:rPr>
        <w:t>均布性的</w:t>
      </w:r>
      <w:proofErr w:type="gramEnd"/>
      <w:r>
        <w:rPr>
          <w:sz w:val="24"/>
        </w:rPr>
        <w:t>原则布点，根据评价范围和常年主导风向，大气环境现状</w:t>
      </w:r>
      <w:proofErr w:type="gramStart"/>
      <w:r>
        <w:rPr>
          <w:sz w:val="24"/>
        </w:rPr>
        <w:t>监测共</w:t>
      </w:r>
      <w:proofErr w:type="gramEnd"/>
      <w:r>
        <w:rPr>
          <w:sz w:val="24"/>
        </w:rPr>
        <w:t>布设</w:t>
      </w:r>
      <w:r>
        <w:rPr>
          <w:sz w:val="24"/>
        </w:rPr>
        <w:t>3</w:t>
      </w:r>
      <w:r>
        <w:rPr>
          <w:sz w:val="24"/>
        </w:rPr>
        <w:t>个测点。具体测点</w:t>
      </w:r>
      <w:r w:rsidRPr="00BD76A2">
        <w:rPr>
          <w:color w:val="FF0000"/>
          <w:sz w:val="24"/>
        </w:rPr>
        <w:t>见</w:t>
      </w:r>
      <w:r w:rsidR="00BD76A2">
        <w:rPr>
          <w:rFonts w:hint="eastAsia"/>
          <w:color w:val="FF0000"/>
          <w:sz w:val="24"/>
        </w:rPr>
        <w:t>表</w:t>
      </w:r>
      <w:r w:rsidR="00BD76A2">
        <w:rPr>
          <w:rFonts w:hint="eastAsia"/>
          <w:sz w:val="24"/>
        </w:rPr>
        <w:t>5.2-2</w:t>
      </w:r>
      <w:r w:rsidR="007D3C4A">
        <w:rPr>
          <w:rFonts w:hint="eastAsia"/>
          <w:sz w:val="24"/>
        </w:rPr>
        <w:t>，监测结果见下表</w:t>
      </w:r>
      <w:r w:rsidR="00396180">
        <w:rPr>
          <w:rFonts w:hint="eastAsia"/>
          <w:sz w:val="24"/>
        </w:rPr>
        <w:t>5.2-3</w:t>
      </w:r>
      <w:r w:rsidR="00396180">
        <w:rPr>
          <w:rFonts w:hint="eastAsia"/>
          <w:sz w:val="24"/>
        </w:rPr>
        <w:t>。</w:t>
      </w:r>
    </w:p>
    <w:p w:rsidR="004840EF" w:rsidRPr="00655213" w:rsidRDefault="00B10E6A" w:rsidP="00655213">
      <w:pPr>
        <w:pStyle w:val="a0"/>
        <w:ind w:firstLine="482"/>
        <w:jc w:val="center"/>
        <w:rPr>
          <w:rFonts w:ascii="Times New Roman" w:hAnsi="Times New Roman"/>
          <w:b/>
        </w:rPr>
      </w:pPr>
      <w:r>
        <w:rPr>
          <w:rFonts w:ascii="Times New Roman" w:hAnsi="Times New Roman"/>
          <w:b/>
        </w:rPr>
        <w:t>表</w:t>
      </w:r>
      <w:r w:rsidR="00BD76A2">
        <w:rPr>
          <w:rFonts w:ascii="Times New Roman" w:hAnsi="Times New Roman" w:hint="eastAsia"/>
          <w:b/>
        </w:rPr>
        <w:t>5.2-2</w:t>
      </w:r>
      <w:r>
        <w:rPr>
          <w:rFonts w:ascii="Times New Roman" w:hAnsi="Times New Roman"/>
          <w:b/>
        </w:rPr>
        <w:t xml:space="preserve">  </w:t>
      </w:r>
      <w:r>
        <w:rPr>
          <w:rFonts w:ascii="Times New Roman" w:hAnsi="Times New Roman"/>
          <w:b/>
        </w:rPr>
        <w:t>大气环境监测点布设表</w:t>
      </w:r>
    </w:p>
    <w:tbl>
      <w:tblPr>
        <w:tblStyle w:val="affa"/>
        <w:tblW w:w="5000" w:type="pct"/>
        <w:jc w:val="center"/>
        <w:tblBorders>
          <w:left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030"/>
        <w:gridCol w:w="1109"/>
        <w:gridCol w:w="1215"/>
        <w:gridCol w:w="1433"/>
        <w:gridCol w:w="1276"/>
        <w:gridCol w:w="1175"/>
        <w:gridCol w:w="1291"/>
      </w:tblGrid>
      <w:tr w:rsidR="004840EF" w:rsidRPr="00655213" w:rsidTr="00FA4E76">
        <w:trPr>
          <w:cnfStyle w:val="100000000000" w:firstRow="1" w:lastRow="0" w:firstColumn="0" w:lastColumn="0" w:oddVBand="0" w:evenVBand="0" w:oddHBand="0" w:evenHBand="0" w:firstRowFirstColumn="0" w:firstRowLastColumn="0" w:lastRowFirstColumn="0" w:lastRowLastColumn="0"/>
          <w:trHeight w:val="135"/>
          <w:tblHeader/>
          <w:jc w:val="center"/>
        </w:trPr>
        <w:tc>
          <w:tcPr>
            <w:cnfStyle w:val="001000000000" w:firstRow="0" w:lastRow="0" w:firstColumn="1" w:lastColumn="0" w:oddVBand="0" w:evenVBand="0" w:oddHBand="0" w:evenHBand="0" w:firstRowFirstColumn="0" w:firstRowLastColumn="0" w:lastRowFirstColumn="0" w:lastRowLastColumn="0"/>
            <w:tcW w:w="604" w:type="pct"/>
            <w:vMerge w:val="restart"/>
            <w:hideMark/>
          </w:tcPr>
          <w:p w:rsidR="004840EF" w:rsidRPr="00655213" w:rsidRDefault="004840EF" w:rsidP="00655213">
            <w:pPr>
              <w:pStyle w:val="af7"/>
              <w:spacing w:before="24" w:line="240" w:lineRule="auto"/>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监测点名称</w:t>
            </w:r>
          </w:p>
        </w:tc>
        <w:tc>
          <w:tcPr>
            <w:tcW w:w="1362" w:type="pct"/>
            <w:gridSpan w:val="2"/>
            <w:hideMark/>
          </w:tcPr>
          <w:p w:rsidR="004840EF" w:rsidRPr="00655213" w:rsidRDefault="004840EF" w:rsidP="00655213">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监测点坐标</w:t>
            </w:r>
            <w:r w:rsidRPr="00655213">
              <w:rPr>
                <w:rFonts w:ascii="Times New Roman" w:hAnsi="Times New Roman" w:hint="default"/>
                <w:b/>
                <w:color w:val="000000" w:themeColor="text1"/>
                <w:sz w:val="21"/>
                <w:szCs w:val="21"/>
              </w:rPr>
              <w:t>/m</w:t>
            </w:r>
          </w:p>
        </w:tc>
        <w:tc>
          <w:tcPr>
            <w:tcW w:w="840" w:type="pct"/>
            <w:vMerge w:val="restart"/>
            <w:hideMark/>
          </w:tcPr>
          <w:p w:rsidR="004840EF" w:rsidRPr="00655213" w:rsidRDefault="004840EF" w:rsidP="00655213">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监测因子</w:t>
            </w:r>
          </w:p>
        </w:tc>
        <w:tc>
          <w:tcPr>
            <w:tcW w:w="748" w:type="pct"/>
            <w:vMerge w:val="restart"/>
            <w:hideMark/>
          </w:tcPr>
          <w:p w:rsidR="004840EF" w:rsidRPr="00655213" w:rsidRDefault="004840EF" w:rsidP="00655213">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监测时段</w:t>
            </w:r>
          </w:p>
        </w:tc>
        <w:tc>
          <w:tcPr>
            <w:tcW w:w="689" w:type="pct"/>
            <w:vMerge w:val="restart"/>
            <w:hideMark/>
          </w:tcPr>
          <w:p w:rsidR="004840EF" w:rsidRPr="00655213" w:rsidRDefault="004840EF" w:rsidP="00655213">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相对厂址方位</w:t>
            </w:r>
          </w:p>
        </w:tc>
        <w:tc>
          <w:tcPr>
            <w:tcW w:w="757" w:type="pct"/>
            <w:vMerge w:val="restart"/>
            <w:hideMark/>
          </w:tcPr>
          <w:p w:rsidR="004840EF" w:rsidRPr="00655213" w:rsidRDefault="004840EF" w:rsidP="00655213">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655213">
              <w:rPr>
                <w:rFonts w:ascii="Times New Roman" w:hAnsi="Times New Roman"/>
                <w:b/>
                <w:color w:val="000000" w:themeColor="text1"/>
                <w:sz w:val="21"/>
                <w:szCs w:val="21"/>
              </w:rPr>
              <w:t>相对厂界距离</w:t>
            </w:r>
            <w:r w:rsidRPr="00655213">
              <w:rPr>
                <w:rFonts w:ascii="Times New Roman" w:hAnsi="Times New Roman" w:hint="default"/>
                <w:b/>
                <w:color w:val="000000" w:themeColor="text1"/>
                <w:sz w:val="21"/>
                <w:szCs w:val="21"/>
              </w:rPr>
              <w:t>/m</w:t>
            </w:r>
          </w:p>
        </w:tc>
      </w:tr>
      <w:tr w:rsidR="004840EF" w:rsidRPr="00655213" w:rsidTr="00FA4E76">
        <w:trPr>
          <w:trHeight w:val="247"/>
          <w:jc w:val="center"/>
        </w:trPr>
        <w:tc>
          <w:tcPr>
            <w:cnfStyle w:val="001000000000" w:firstRow="0" w:lastRow="0" w:firstColumn="1" w:lastColumn="0" w:oddVBand="0" w:evenVBand="0" w:oddHBand="0" w:evenHBand="0" w:firstRowFirstColumn="0" w:firstRowLastColumn="0" w:lastRowFirstColumn="0" w:lastRowLastColumn="0"/>
            <w:tcW w:w="604" w:type="pct"/>
            <w:vMerge/>
            <w:hideMark/>
          </w:tcPr>
          <w:p w:rsidR="004840EF" w:rsidRPr="00655213" w:rsidRDefault="004840EF" w:rsidP="00655213">
            <w:pPr>
              <w:widowControl/>
              <w:jc w:val="left"/>
              <w:rPr>
                <w:color w:val="000000" w:themeColor="text1"/>
                <w:sz w:val="21"/>
                <w:szCs w:val="21"/>
              </w:rPr>
            </w:pPr>
          </w:p>
        </w:tc>
        <w:tc>
          <w:tcPr>
            <w:tcW w:w="650" w:type="pct"/>
            <w:hideMark/>
          </w:tcPr>
          <w:p w:rsidR="004840EF" w:rsidRPr="00655213" w:rsidRDefault="004840EF"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21"/>
                <w:szCs w:val="21"/>
              </w:rPr>
            </w:pPr>
            <w:r w:rsidRPr="00655213">
              <w:rPr>
                <w:b/>
                <w:i/>
                <w:color w:val="000000" w:themeColor="text1"/>
                <w:sz w:val="21"/>
                <w:szCs w:val="21"/>
              </w:rPr>
              <w:t>X</w:t>
            </w:r>
          </w:p>
        </w:tc>
        <w:tc>
          <w:tcPr>
            <w:tcW w:w="712" w:type="pct"/>
            <w:hideMark/>
          </w:tcPr>
          <w:p w:rsidR="004840EF" w:rsidRPr="00655213" w:rsidRDefault="004840EF"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21"/>
                <w:szCs w:val="21"/>
              </w:rPr>
            </w:pPr>
            <w:r w:rsidRPr="00655213">
              <w:rPr>
                <w:b/>
                <w:i/>
                <w:color w:val="000000" w:themeColor="text1"/>
                <w:sz w:val="21"/>
                <w:szCs w:val="21"/>
              </w:rPr>
              <w:t>Y</w:t>
            </w:r>
          </w:p>
        </w:tc>
        <w:tc>
          <w:tcPr>
            <w:tcW w:w="840" w:type="pct"/>
            <w:vMerge/>
            <w:hideMark/>
          </w:tcPr>
          <w:p w:rsidR="004840EF" w:rsidRPr="00655213" w:rsidRDefault="004840EF" w:rsidP="00655213">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748" w:type="pct"/>
            <w:vMerge/>
            <w:hideMark/>
          </w:tcPr>
          <w:p w:rsidR="004840EF" w:rsidRPr="00655213" w:rsidRDefault="004840EF" w:rsidP="00655213">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689" w:type="pct"/>
            <w:vMerge/>
            <w:hideMark/>
          </w:tcPr>
          <w:p w:rsidR="004840EF" w:rsidRPr="00655213" w:rsidRDefault="004840EF" w:rsidP="00655213">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757" w:type="pct"/>
            <w:vMerge/>
            <w:hideMark/>
          </w:tcPr>
          <w:p w:rsidR="004840EF" w:rsidRPr="00655213" w:rsidRDefault="004840EF" w:rsidP="00655213">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7D3C4A" w:rsidRPr="00655213" w:rsidTr="00FA4E76">
        <w:trPr>
          <w:trHeight w:val="338"/>
          <w:jc w:val="center"/>
        </w:trPr>
        <w:tc>
          <w:tcPr>
            <w:cnfStyle w:val="001000000000" w:firstRow="0" w:lastRow="0" w:firstColumn="1" w:lastColumn="0" w:oddVBand="0" w:evenVBand="0" w:oddHBand="0" w:evenHBand="0" w:firstRowFirstColumn="0" w:firstRowLastColumn="0" w:lastRowFirstColumn="0" w:lastRowLastColumn="0"/>
            <w:tcW w:w="604" w:type="pct"/>
          </w:tcPr>
          <w:p w:rsidR="007D3C4A" w:rsidRPr="00655213" w:rsidRDefault="007D3C4A" w:rsidP="00655213">
            <w:pPr>
              <w:pStyle w:val="af7"/>
              <w:spacing w:before="24" w:line="240" w:lineRule="auto"/>
              <w:rPr>
                <w:color w:val="000000" w:themeColor="text1"/>
                <w:sz w:val="21"/>
                <w:szCs w:val="21"/>
              </w:rPr>
            </w:pPr>
            <w:r w:rsidRPr="00655213">
              <w:rPr>
                <w:rFonts w:hint="eastAsia"/>
                <w:color w:val="000000" w:themeColor="text1"/>
                <w:sz w:val="21"/>
                <w:szCs w:val="21"/>
              </w:rPr>
              <w:t>梨园</w:t>
            </w:r>
          </w:p>
        </w:tc>
        <w:tc>
          <w:tcPr>
            <w:tcW w:w="650" w:type="pct"/>
          </w:tcPr>
          <w:p w:rsidR="007D3C4A" w:rsidRPr="00655213" w:rsidRDefault="007D3C4A" w:rsidP="00655213">
            <w:pPr>
              <w:cnfStyle w:val="000000000000" w:firstRow="0" w:lastRow="0" w:firstColumn="0" w:lastColumn="0" w:oddVBand="0" w:evenVBand="0" w:oddHBand="0" w:evenHBand="0" w:firstRowFirstColumn="0" w:firstRowLastColumn="0" w:lastRowFirstColumn="0" w:lastRowLastColumn="0"/>
              <w:rPr>
                <w:sz w:val="21"/>
                <w:szCs w:val="21"/>
              </w:rPr>
            </w:pPr>
            <w:r w:rsidRPr="00655213">
              <w:rPr>
                <w:sz w:val="21"/>
                <w:szCs w:val="21"/>
              </w:rPr>
              <w:t>673142.78</w:t>
            </w:r>
          </w:p>
        </w:tc>
        <w:tc>
          <w:tcPr>
            <w:tcW w:w="712" w:type="pct"/>
          </w:tcPr>
          <w:p w:rsidR="007D3C4A" w:rsidRPr="00655213" w:rsidRDefault="007D3C4A" w:rsidP="00655213">
            <w:pPr>
              <w:cnfStyle w:val="000000000000" w:firstRow="0" w:lastRow="0" w:firstColumn="0" w:lastColumn="0" w:oddVBand="0" w:evenVBand="0" w:oddHBand="0" w:evenHBand="0" w:firstRowFirstColumn="0" w:firstRowLastColumn="0" w:lastRowFirstColumn="0" w:lastRowLastColumn="0"/>
              <w:rPr>
                <w:sz w:val="21"/>
                <w:szCs w:val="21"/>
              </w:rPr>
            </w:pPr>
            <w:r w:rsidRPr="00655213">
              <w:rPr>
                <w:sz w:val="21"/>
                <w:szCs w:val="21"/>
              </w:rPr>
              <w:t>3776316.36</w:t>
            </w:r>
          </w:p>
        </w:tc>
        <w:tc>
          <w:tcPr>
            <w:tcW w:w="840" w:type="pct"/>
            <w:vMerge w:val="restart"/>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655213">
              <w:rPr>
                <w:color w:val="000000" w:themeColor="text1"/>
                <w:sz w:val="21"/>
                <w:szCs w:val="21"/>
              </w:rPr>
              <w:t>VOCs</w:t>
            </w:r>
            <w:r w:rsidRPr="00655213">
              <w:rPr>
                <w:color w:val="000000" w:themeColor="text1"/>
                <w:sz w:val="21"/>
                <w:szCs w:val="21"/>
              </w:rPr>
              <w:t>、</w:t>
            </w:r>
            <w:r w:rsidRPr="00655213">
              <w:rPr>
                <w:color w:val="000000" w:themeColor="text1"/>
                <w:sz w:val="21"/>
                <w:szCs w:val="21"/>
              </w:rPr>
              <w:t>NH</w:t>
            </w:r>
            <w:r w:rsidRPr="00655213">
              <w:rPr>
                <w:color w:val="000000" w:themeColor="text1"/>
                <w:sz w:val="21"/>
                <w:szCs w:val="21"/>
                <w:vertAlign w:val="subscript"/>
              </w:rPr>
              <w:t>3</w:t>
            </w:r>
            <w:r w:rsidRPr="00655213">
              <w:rPr>
                <w:color w:val="000000" w:themeColor="text1"/>
                <w:sz w:val="21"/>
                <w:szCs w:val="21"/>
              </w:rPr>
              <w:t>、</w:t>
            </w:r>
            <w:r w:rsidRPr="00655213">
              <w:rPr>
                <w:color w:val="000000" w:themeColor="text1"/>
                <w:sz w:val="21"/>
                <w:szCs w:val="21"/>
              </w:rPr>
              <w:t>H</w:t>
            </w:r>
            <w:r w:rsidRPr="00655213">
              <w:rPr>
                <w:color w:val="000000" w:themeColor="text1"/>
                <w:sz w:val="21"/>
                <w:szCs w:val="21"/>
                <w:vertAlign w:val="subscript"/>
              </w:rPr>
              <w:t>2</w:t>
            </w:r>
            <w:r w:rsidRPr="00655213">
              <w:rPr>
                <w:color w:val="000000" w:themeColor="text1"/>
                <w:sz w:val="21"/>
                <w:szCs w:val="21"/>
              </w:rPr>
              <w:t>S</w:t>
            </w:r>
            <w:r w:rsidRPr="00655213">
              <w:rPr>
                <w:color w:val="000000" w:themeColor="text1"/>
                <w:sz w:val="21"/>
                <w:szCs w:val="21"/>
              </w:rPr>
              <w:t>以及监测期间的气象要素</w:t>
            </w:r>
          </w:p>
        </w:tc>
        <w:tc>
          <w:tcPr>
            <w:tcW w:w="748" w:type="pct"/>
            <w:vMerge w:val="restart"/>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655213">
              <w:rPr>
                <w:color w:val="000000" w:themeColor="text1"/>
                <w:sz w:val="21"/>
                <w:szCs w:val="21"/>
              </w:rPr>
              <w:t>2016</w:t>
            </w:r>
            <w:r w:rsidRPr="00655213">
              <w:rPr>
                <w:color w:val="000000" w:themeColor="text1"/>
                <w:sz w:val="21"/>
                <w:szCs w:val="21"/>
              </w:rPr>
              <w:t>年</w:t>
            </w:r>
            <w:r w:rsidRPr="00655213">
              <w:rPr>
                <w:color w:val="000000" w:themeColor="text1"/>
                <w:sz w:val="21"/>
                <w:szCs w:val="21"/>
              </w:rPr>
              <w:t>6</w:t>
            </w:r>
            <w:r w:rsidRPr="00655213">
              <w:rPr>
                <w:color w:val="000000" w:themeColor="text1"/>
                <w:sz w:val="21"/>
                <w:szCs w:val="21"/>
              </w:rPr>
              <w:t>月</w:t>
            </w:r>
            <w:r w:rsidRPr="00655213">
              <w:rPr>
                <w:color w:val="000000" w:themeColor="text1"/>
                <w:sz w:val="21"/>
                <w:szCs w:val="21"/>
              </w:rPr>
              <w:t>5</w:t>
            </w:r>
            <w:r w:rsidRPr="00655213">
              <w:rPr>
                <w:color w:val="000000" w:themeColor="text1"/>
                <w:sz w:val="21"/>
                <w:szCs w:val="21"/>
              </w:rPr>
              <w:t>日</w:t>
            </w:r>
            <w:r w:rsidRPr="00655213">
              <w:rPr>
                <w:color w:val="000000" w:themeColor="text1"/>
                <w:sz w:val="21"/>
                <w:szCs w:val="21"/>
              </w:rPr>
              <w:t>-2016</w:t>
            </w:r>
            <w:r w:rsidRPr="00655213">
              <w:rPr>
                <w:color w:val="000000" w:themeColor="text1"/>
                <w:sz w:val="21"/>
                <w:szCs w:val="21"/>
              </w:rPr>
              <w:t>年</w:t>
            </w:r>
            <w:r w:rsidRPr="00655213">
              <w:rPr>
                <w:color w:val="000000" w:themeColor="text1"/>
                <w:sz w:val="21"/>
                <w:szCs w:val="21"/>
              </w:rPr>
              <w:t>6</w:t>
            </w:r>
            <w:r w:rsidRPr="00655213">
              <w:rPr>
                <w:color w:val="000000" w:themeColor="text1"/>
                <w:sz w:val="21"/>
                <w:szCs w:val="21"/>
              </w:rPr>
              <w:t>月</w:t>
            </w:r>
            <w:r w:rsidRPr="00655213">
              <w:rPr>
                <w:color w:val="000000" w:themeColor="text1"/>
                <w:sz w:val="21"/>
                <w:szCs w:val="21"/>
              </w:rPr>
              <w:t>11</w:t>
            </w:r>
            <w:r w:rsidRPr="00655213">
              <w:rPr>
                <w:color w:val="000000" w:themeColor="text1"/>
                <w:sz w:val="21"/>
                <w:szCs w:val="21"/>
              </w:rPr>
              <w:t>日</w:t>
            </w:r>
          </w:p>
        </w:tc>
        <w:tc>
          <w:tcPr>
            <w:tcW w:w="689" w:type="pct"/>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NE</w:t>
            </w:r>
          </w:p>
        </w:tc>
        <w:tc>
          <w:tcPr>
            <w:tcW w:w="757" w:type="pct"/>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1000</w:t>
            </w:r>
          </w:p>
        </w:tc>
      </w:tr>
      <w:tr w:rsidR="007D3C4A" w:rsidRPr="00655213" w:rsidTr="00FA4E76">
        <w:trPr>
          <w:trHeight w:val="338"/>
          <w:jc w:val="center"/>
        </w:trPr>
        <w:tc>
          <w:tcPr>
            <w:cnfStyle w:val="001000000000" w:firstRow="0" w:lastRow="0" w:firstColumn="1" w:lastColumn="0" w:oddVBand="0" w:evenVBand="0" w:oddHBand="0" w:evenHBand="0" w:firstRowFirstColumn="0" w:firstRowLastColumn="0" w:lastRowFirstColumn="0" w:lastRowLastColumn="0"/>
            <w:tcW w:w="604" w:type="pct"/>
          </w:tcPr>
          <w:p w:rsidR="007D3C4A" w:rsidRPr="00655213" w:rsidRDefault="007D3C4A" w:rsidP="00655213">
            <w:pPr>
              <w:pStyle w:val="af7"/>
              <w:spacing w:before="24" w:line="240" w:lineRule="auto"/>
              <w:rPr>
                <w:color w:val="000000" w:themeColor="text1"/>
                <w:sz w:val="21"/>
                <w:szCs w:val="21"/>
              </w:rPr>
            </w:pPr>
            <w:r>
              <w:rPr>
                <w:rFonts w:hint="eastAsia"/>
                <w:color w:val="000000" w:themeColor="text1"/>
                <w:sz w:val="21"/>
                <w:szCs w:val="21"/>
              </w:rPr>
              <w:t>毛大庄</w:t>
            </w:r>
          </w:p>
        </w:tc>
        <w:tc>
          <w:tcPr>
            <w:tcW w:w="650" w:type="pct"/>
          </w:tcPr>
          <w:p w:rsidR="007D3C4A" w:rsidRPr="00C619E6" w:rsidRDefault="007D3C4A" w:rsidP="0083126A">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669527.87</w:t>
            </w:r>
          </w:p>
        </w:tc>
        <w:tc>
          <w:tcPr>
            <w:tcW w:w="712" w:type="pct"/>
          </w:tcPr>
          <w:p w:rsidR="007D3C4A" w:rsidRPr="00C619E6" w:rsidRDefault="007D3C4A" w:rsidP="0083126A">
            <w:pPr>
              <w:cnfStyle w:val="000000000000" w:firstRow="0" w:lastRow="0" w:firstColumn="0" w:lastColumn="0" w:oddVBand="0" w:evenVBand="0" w:oddHBand="0" w:evenHBand="0" w:firstRowFirstColumn="0" w:firstRowLastColumn="0" w:lastRowFirstColumn="0" w:lastRowLastColumn="0"/>
              <w:rPr>
                <w:sz w:val="21"/>
                <w:szCs w:val="21"/>
              </w:rPr>
            </w:pPr>
            <w:r w:rsidRPr="00C619E6">
              <w:rPr>
                <w:sz w:val="21"/>
                <w:szCs w:val="21"/>
              </w:rPr>
              <w:t>3774628.21</w:t>
            </w:r>
          </w:p>
        </w:tc>
        <w:tc>
          <w:tcPr>
            <w:tcW w:w="840" w:type="pct"/>
            <w:vMerge/>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748" w:type="pct"/>
            <w:vMerge/>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689" w:type="pct"/>
          </w:tcPr>
          <w:p w:rsidR="007D3C4A"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WS</w:t>
            </w:r>
          </w:p>
        </w:tc>
        <w:tc>
          <w:tcPr>
            <w:tcW w:w="757" w:type="pct"/>
          </w:tcPr>
          <w:p w:rsidR="007D3C4A"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1765</w:t>
            </w:r>
          </w:p>
        </w:tc>
      </w:tr>
      <w:tr w:rsidR="007D3C4A" w:rsidRPr="00655213" w:rsidTr="00FA4E76">
        <w:trPr>
          <w:trHeight w:val="338"/>
          <w:jc w:val="center"/>
        </w:trPr>
        <w:tc>
          <w:tcPr>
            <w:cnfStyle w:val="001000000000" w:firstRow="0" w:lastRow="0" w:firstColumn="1" w:lastColumn="0" w:oddVBand="0" w:evenVBand="0" w:oddHBand="0" w:evenHBand="0" w:firstRowFirstColumn="0" w:firstRowLastColumn="0" w:lastRowFirstColumn="0" w:lastRowLastColumn="0"/>
            <w:tcW w:w="604" w:type="pct"/>
          </w:tcPr>
          <w:p w:rsidR="007D3C4A" w:rsidRDefault="007D3C4A" w:rsidP="00655213">
            <w:pPr>
              <w:pStyle w:val="af7"/>
              <w:spacing w:before="24" w:line="240" w:lineRule="auto"/>
              <w:rPr>
                <w:color w:val="000000" w:themeColor="text1"/>
                <w:sz w:val="21"/>
                <w:szCs w:val="21"/>
              </w:rPr>
            </w:pPr>
            <w:r>
              <w:rPr>
                <w:rFonts w:hint="eastAsia"/>
                <w:color w:val="000000" w:themeColor="text1"/>
                <w:sz w:val="21"/>
                <w:szCs w:val="21"/>
              </w:rPr>
              <w:t>红柳项目所在地</w:t>
            </w:r>
          </w:p>
        </w:tc>
        <w:tc>
          <w:tcPr>
            <w:tcW w:w="650" w:type="pct"/>
          </w:tcPr>
          <w:p w:rsidR="007D3C4A" w:rsidRPr="007D3C4A" w:rsidRDefault="007D3C4A" w:rsidP="007D3C4A">
            <w:pPr>
              <w:cnfStyle w:val="000000000000" w:firstRow="0" w:lastRow="0" w:firstColumn="0" w:lastColumn="0" w:oddVBand="0" w:evenVBand="0" w:oddHBand="0" w:evenHBand="0" w:firstRowFirstColumn="0" w:firstRowLastColumn="0" w:lastRowFirstColumn="0" w:lastRowLastColumn="0"/>
              <w:rPr>
                <w:sz w:val="21"/>
                <w:szCs w:val="21"/>
              </w:rPr>
            </w:pPr>
            <w:r w:rsidRPr="007D3C4A">
              <w:rPr>
                <w:sz w:val="21"/>
                <w:szCs w:val="21"/>
              </w:rPr>
              <w:t>672128.46</w:t>
            </w:r>
          </w:p>
        </w:tc>
        <w:tc>
          <w:tcPr>
            <w:tcW w:w="712" w:type="pct"/>
          </w:tcPr>
          <w:p w:rsidR="007D3C4A" w:rsidRPr="007D3C4A" w:rsidRDefault="007D3C4A" w:rsidP="007D3C4A">
            <w:pPr>
              <w:cnfStyle w:val="000000000000" w:firstRow="0" w:lastRow="0" w:firstColumn="0" w:lastColumn="0" w:oddVBand="0" w:evenVBand="0" w:oddHBand="0" w:evenHBand="0" w:firstRowFirstColumn="0" w:firstRowLastColumn="0" w:lastRowFirstColumn="0" w:lastRowLastColumn="0"/>
              <w:rPr>
                <w:sz w:val="21"/>
                <w:szCs w:val="21"/>
              </w:rPr>
            </w:pPr>
            <w:r w:rsidRPr="007D3C4A">
              <w:rPr>
                <w:sz w:val="21"/>
                <w:szCs w:val="21"/>
              </w:rPr>
              <w:t>3774654.85</w:t>
            </w:r>
          </w:p>
        </w:tc>
        <w:tc>
          <w:tcPr>
            <w:tcW w:w="840" w:type="pct"/>
            <w:vMerge/>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748" w:type="pct"/>
            <w:vMerge/>
          </w:tcPr>
          <w:p w:rsidR="007D3C4A" w:rsidRPr="00655213" w:rsidRDefault="007D3C4A"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689" w:type="pct"/>
          </w:tcPr>
          <w:p w:rsidR="007D3C4A" w:rsidRDefault="00396180" w:rsidP="00655213">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SE</w:t>
            </w:r>
          </w:p>
        </w:tc>
        <w:tc>
          <w:tcPr>
            <w:tcW w:w="757" w:type="pct"/>
          </w:tcPr>
          <w:p w:rsidR="007D3C4A" w:rsidRDefault="00396180" w:rsidP="006A2915">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w:t>
            </w:r>
            <w:r w:rsidR="006A2915">
              <w:rPr>
                <w:rFonts w:hint="eastAsia"/>
                <w:color w:val="000000" w:themeColor="text1"/>
                <w:sz w:val="21"/>
                <w:szCs w:val="21"/>
              </w:rPr>
              <w:t>100</w:t>
            </w:r>
          </w:p>
        </w:tc>
      </w:tr>
    </w:tbl>
    <w:p w:rsidR="00B10E6A" w:rsidRDefault="00FA4E76" w:rsidP="006921A1">
      <w:pPr>
        <w:pStyle w:val="a0"/>
        <w:spacing w:line="360" w:lineRule="auto"/>
        <w:ind w:firstLine="480"/>
        <w:rPr>
          <w:rFonts w:ascii="Times New Roman" w:hAnsi="Times New Roman"/>
        </w:rPr>
      </w:pPr>
      <w:r>
        <w:rPr>
          <w:rFonts w:ascii="Times New Roman" w:hAnsi="Times New Roman" w:hint="eastAsia"/>
        </w:rPr>
        <w:t>2</w:t>
      </w:r>
      <w:r w:rsidR="00B10E6A">
        <w:rPr>
          <w:rFonts w:ascii="Times New Roman" w:hAnsi="Times New Roman"/>
        </w:rPr>
        <w:t>、采样与分析方法</w:t>
      </w:r>
    </w:p>
    <w:p w:rsidR="00B10E6A" w:rsidRDefault="00B10E6A">
      <w:pPr>
        <w:adjustRightInd w:val="0"/>
        <w:snapToGrid w:val="0"/>
        <w:spacing w:line="360" w:lineRule="auto"/>
        <w:ind w:firstLineChars="200" w:firstLine="480"/>
        <w:rPr>
          <w:sz w:val="24"/>
        </w:rPr>
      </w:pPr>
      <w:r>
        <w:rPr>
          <w:sz w:val="24"/>
        </w:rPr>
        <w:lastRenderedPageBreak/>
        <w:t>采样及分析方法按《环境监测技术规范》、《空气和废气监测分析方法》及《环境空气质量标准》（</w:t>
      </w:r>
      <w:r>
        <w:rPr>
          <w:sz w:val="24"/>
        </w:rPr>
        <w:t>GB3095-2012</w:t>
      </w:r>
      <w:r>
        <w:rPr>
          <w:sz w:val="24"/>
        </w:rPr>
        <w:t>）执行。</w:t>
      </w:r>
    </w:p>
    <w:p w:rsidR="00B10E6A" w:rsidRDefault="00B10E6A">
      <w:pPr>
        <w:pStyle w:val="a0"/>
        <w:spacing w:line="360" w:lineRule="auto"/>
        <w:ind w:firstLine="480"/>
        <w:rPr>
          <w:rFonts w:ascii="Times New Roman" w:hAnsi="Times New Roman"/>
        </w:rPr>
      </w:pPr>
      <w:r>
        <w:rPr>
          <w:rFonts w:ascii="Times New Roman" w:hAnsi="Times New Roman"/>
        </w:rPr>
        <w:t>按国家监测总站、省监测站有关技术规定，监测工作应进行全过程质量控制。实验室质量控制内容：按要求采集一定数量的平行样和加标样，实行空白检验和标准工作曲线的带点控制。</w:t>
      </w:r>
    </w:p>
    <w:p w:rsidR="00FA4E76" w:rsidRDefault="00FA4E76" w:rsidP="00FA4E76">
      <w:pPr>
        <w:pStyle w:val="a0"/>
        <w:ind w:firstLine="482"/>
        <w:jc w:val="center"/>
        <w:rPr>
          <w:color w:val="000000" w:themeColor="text1"/>
        </w:rPr>
      </w:pPr>
      <w:r>
        <w:rPr>
          <w:rFonts w:ascii="Times New Roman" w:hAnsi="Times New Roman"/>
          <w:b/>
        </w:rPr>
        <w:t>表</w:t>
      </w:r>
      <w:r>
        <w:rPr>
          <w:rFonts w:ascii="Times New Roman" w:hAnsi="Times New Roman" w:hint="eastAsia"/>
          <w:b/>
        </w:rPr>
        <w:t>5.2-3</w:t>
      </w:r>
      <w:r>
        <w:rPr>
          <w:rFonts w:ascii="Times New Roman" w:hAnsi="Times New Roman"/>
          <w:b/>
        </w:rPr>
        <w:t xml:space="preserve">  </w:t>
      </w:r>
      <w:r>
        <w:rPr>
          <w:rFonts w:ascii="Times New Roman" w:hAnsi="Times New Roman"/>
          <w:b/>
        </w:rPr>
        <w:t>评价区域空气质量监测结果</w:t>
      </w:r>
    </w:p>
    <w:tbl>
      <w:tblPr>
        <w:tblStyle w:val="affa"/>
        <w:tblW w:w="5000" w:type="pct"/>
        <w:jc w:val="center"/>
        <w:tblBorders>
          <w:left w:val="none" w:sz="0" w:space="0" w:color="auto"/>
          <w:right w:val="none" w:sz="0"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465"/>
        <w:gridCol w:w="778"/>
        <w:gridCol w:w="851"/>
        <w:gridCol w:w="849"/>
        <w:gridCol w:w="851"/>
        <w:gridCol w:w="1133"/>
        <w:gridCol w:w="1278"/>
        <w:gridCol w:w="848"/>
        <w:gridCol w:w="710"/>
        <w:gridCol w:w="766"/>
      </w:tblGrid>
      <w:tr w:rsidR="00FA4E76" w:rsidRPr="00396180" w:rsidTr="0083126A">
        <w:trPr>
          <w:cnfStyle w:val="100000000000" w:firstRow="1" w:lastRow="0" w:firstColumn="0" w:lastColumn="0" w:oddVBand="0" w:evenVBand="0" w:oddHBand="0" w:evenHBand="0" w:firstRowFirstColumn="0" w:firstRowLastColumn="0" w:lastRowFirstColumn="0" w:lastRowLastColumn="0"/>
          <w:trHeight w:val="563"/>
          <w:tblHeader/>
          <w:jc w:val="center"/>
        </w:trPr>
        <w:tc>
          <w:tcPr>
            <w:cnfStyle w:val="001000000000" w:firstRow="0" w:lastRow="0" w:firstColumn="1" w:lastColumn="0" w:oddVBand="0" w:evenVBand="0" w:oddHBand="0" w:evenHBand="0" w:firstRowFirstColumn="0" w:firstRowLastColumn="0" w:lastRowFirstColumn="0" w:lastRowLastColumn="0"/>
            <w:tcW w:w="273" w:type="pct"/>
            <w:vMerge w:val="restart"/>
            <w:hideMark/>
          </w:tcPr>
          <w:p w:rsidR="00FA4E76" w:rsidRPr="00396180" w:rsidRDefault="00FA4E76" w:rsidP="0083126A">
            <w:pPr>
              <w:pStyle w:val="af7"/>
              <w:spacing w:before="24" w:line="240" w:lineRule="auto"/>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监测点位</w:t>
            </w:r>
          </w:p>
        </w:tc>
        <w:tc>
          <w:tcPr>
            <w:tcW w:w="955" w:type="pct"/>
            <w:gridSpan w:val="2"/>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监测点坐标</w:t>
            </w:r>
            <w:r w:rsidRPr="00396180">
              <w:rPr>
                <w:rFonts w:ascii="Times New Roman" w:hAnsi="Times New Roman" w:hint="default"/>
                <w:b/>
                <w:color w:val="000000" w:themeColor="text1"/>
                <w:sz w:val="21"/>
                <w:szCs w:val="21"/>
              </w:rPr>
              <w:t>/m</w:t>
            </w:r>
          </w:p>
        </w:tc>
        <w:tc>
          <w:tcPr>
            <w:tcW w:w="498"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污染物</w:t>
            </w:r>
          </w:p>
        </w:tc>
        <w:tc>
          <w:tcPr>
            <w:tcW w:w="499"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平均时间</w:t>
            </w:r>
          </w:p>
        </w:tc>
        <w:tc>
          <w:tcPr>
            <w:tcW w:w="664"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评价标准</w:t>
            </w:r>
            <w:r w:rsidRPr="00396180">
              <w:rPr>
                <w:rFonts w:ascii="Times New Roman" w:hAnsi="Times New Roman" w:hint="default"/>
                <w:b/>
                <w:color w:val="000000" w:themeColor="text1"/>
                <w:sz w:val="21"/>
                <w:szCs w:val="21"/>
              </w:rPr>
              <w:t>/</w:t>
            </w:r>
          </w:p>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w:t>
            </w:r>
            <w:r w:rsidRPr="00396180">
              <w:rPr>
                <w:rFonts w:ascii="Times New Roman" w:hAnsi="Times New Roman" w:hint="default"/>
                <w:b/>
                <w:color w:val="000000" w:themeColor="text1"/>
                <w:sz w:val="21"/>
                <w:szCs w:val="21"/>
              </w:rPr>
              <w:t>μg/m</w:t>
            </w:r>
            <w:r w:rsidRPr="00396180">
              <w:rPr>
                <w:rFonts w:ascii="Times New Roman" w:hAnsi="Times New Roman" w:hint="default"/>
                <w:b/>
                <w:color w:val="000000" w:themeColor="text1"/>
                <w:sz w:val="21"/>
                <w:szCs w:val="21"/>
                <w:vertAlign w:val="superscript"/>
              </w:rPr>
              <w:t>3</w:t>
            </w:r>
            <w:r w:rsidRPr="00396180">
              <w:rPr>
                <w:rFonts w:ascii="Times New Roman" w:hAnsi="Times New Roman"/>
                <w:b/>
                <w:color w:val="000000" w:themeColor="text1"/>
                <w:sz w:val="21"/>
                <w:szCs w:val="21"/>
              </w:rPr>
              <w:t>）</w:t>
            </w:r>
          </w:p>
        </w:tc>
        <w:tc>
          <w:tcPr>
            <w:tcW w:w="749"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监测浓度范围</w:t>
            </w:r>
            <w:r w:rsidRPr="00396180">
              <w:rPr>
                <w:rFonts w:ascii="Times New Roman" w:hAnsi="Times New Roman" w:hint="default"/>
                <w:b/>
                <w:color w:val="000000" w:themeColor="text1"/>
                <w:sz w:val="21"/>
                <w:szCs w:val="21"/>
              </w:rPr>
              <w:t>/</w:t>
            </w:r>
          </w:p>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w:t>
            </w:r>
            <w:r w:rsidRPr="00396180">
              <w:rPr>
                <w:rFonts w:ascii="Times New Roman" w:hAnsi="Times New Roman" w:hint="default"/>
                <w:b/>
                <w:color w:val="000000" w:themeColor="text1"/>
                <w:sz w:val="21"/>
                <w:szCs w:val="21"/>
              </w:rPr>
              <w:t>μg/m</w:t>
            </w:r>
            <w:r w:rsidRPr="00396180">
              <w:rPr>
                <w:rFonts w:ascii="Times New Roman" w:hAnsi="Times New Roman" w:hint="default"/>
                <w:b/>
                <w:color w:val="000000" w:themeColor="text1"/>
                <w:sz w:val="21"/>
                <w:szCs w:val="21"/>
                <w:vertAlign w:val="superscript"/>
              </w:rPr>
              <w:t>3</w:t>
            </w:r>
            <w:r w:rsidRPr="00396180">
              <w:rPr>
                <w:rFonts w:ascii="Times New Roman" w:hAnsi="Times New Roman"/>
                <w:b/>
                <w:color w:val="000000" w:themeColor="text1"/>
                <w:sz w:val="21"/>
                <w:szCs w:val="21"/>
              </w:rPr>
              <w:t>）</w:t>
            </w:r>
          </w:p>
        </w:tc>
        <w:tc>
          <w:tcPr>
            <w:tcW w:w="497"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最大浓度占标率</w:t>
            </w:r>
            <w:r w:rsidRPr="00396180">
              <w:rPr>
                <w:rFonts w:ascii="Times New Roman" w:hAnsi="Times New Roman" w:hint="default"/>
                <w:b/>
                <w:color w:val="000000" w:themeColor="text1"/>
                <w:sz w:val="21"/>
                <w:szCs w:val="21"/>
              </w:rPr>
              <w:t>/%</w:t>
            </w:r>
          </w:p>
        </w:tc>
        <w:tc>
          <w:tcPr>
            <w:tcW w:w="416"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超标率</w:t>
            </w:r>
            <w:r w:rsidRPr="00396180">
              <w:rPr>
                <w:rFonts w:ascii="Times New Roman" w:hAnsi="Times New Roman" w:hint="default"/>
                <w:b/>
                <w:color w:val="000000" w:themeColor="text1"/>
                <w:sz w:val="21"/>
                <w:szCs w:val="21"/>
              </w:rPr>
              <w:t>/%</w:t>
            </w:r>
          </w:p>
        </w:tc>
        <w:tc>
          <w:tcPr>
            <w:tcW w:w="449" w:type="pct"/>
            <w:vMerge w:val="restart"/>
            <w:hideMark/>
          </w:tcPr>
          <w:p w:rsidR="00FA4E76" w:rsidRPr="00396180" w:rsidRDefault="00FA4E76" w:rsidP="0083126A">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21"/>
                <w:szCs w:val="21"/>
              </w:rPr>
            </w:pPr>
            <w:r w:rsidRPr="00396180">
              <w:rPr>
                <w:rFonts w:ascii="Times New Roman" w:hAnsi="Times New Roman"/>
                <w:b/>
                <w:color w:val="000000" w:themeColor="text1"/>
                <w:sz w:val="21"/>
                <w:szCs w:val="21"/>
              </w:rPr>
              <w:t>达标</w:t>
            </w:r>
            <w:r w:rsidRPr="00396180">
              <w:rPr>
                <w:rFonts w:ascii="Times New Roman" w:hAnsi="Times New Roman" w:hint="default"/>
                <w:b/>
                <w:color w:val="000000" w:themeColor="text1"/>
                <w:sz w:val="21"/>
                <w:szCs w:val="21"/>
              </w:rPr>
              <w:br/>
            </w:r>
            <w:r w:rsidRPr="00396180">
              <w:rPr>
                <w:rFonts w:ascii="Times New Roman" w:hAnsi="Times New Roman"/>
                <w:b/>
                <w:color w:val="000000" w:themeColor="text1"/>
                <w:sz w:val="21"/>
                <w:szCs w:val="21"/>
              </w:rPr>
              <w:t>情况</w:t>
            </w:r>
          </w:p>
        </w:tc>
      </w:tr>
      <w:tr w:rsidR="00FA4E76" w:rsidRPr="00396180" w:rsidTr="0083126A">
        <w:trPr>
          <w:trHeight w:val="63"/>
          <w:jc w:val="center"/>
        </w:trPr>
        <w:tc>
          <w:tcPr>
            <w:cnfStyle w:val="001000000000" w:firstRow="0" w:lastRow="0" w:firstColumn="1" w:lastColumn="0" w:oddVBand="0" w:evenVBand="0" w:oddHBand="0" w:evenHBand="0" w:firstRowFirstColumn="0" w:firstRowLastColumn="0" w:lastRowFirstColumn="0" w:lastRowLastColumn="0"/>
            <w:tcW w:w="273" w:type="pct"/>
            <w:vMerge/>
            <w:hideMark/>
          </w:tcPr>
          <w:p w:rsidR="00FA4E76" w:rsidRPr="00396180" w:rsidRDefault="00FA4E76" w:rsidP="0083126A">
            <w:pPr>
              <w:widowControl/>
              <w:jc w:val="left"/>
              <w:rPr>
                <w:color w:val="000000" w:themeColor="text1"/>
                <w:sz w:val="21"/>
                <w:szCs w:val="21"/>
              </w:rPr>
            </w:pPr>
          </w:p>
        </w:tc>
        <w:tc>
          <w:tcPr>
            <w:tcW w:w="456" w:type="pct"/>
            <w:hideMark/>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i/>
                <w:color w:val="000000" w:themeColor="text1"/>
                <w:sz w:val="21"/>
                <w:szCs w:val="21"/>
              </w:rPr>
              <w:t>X</w:t>
            </w:r>
          </w:p>
        </w:tc>
        <w:tc>
          <w:tcPr>
            <w:tcW w:w="499" w:type="pct"/>
            <w:hideMark/>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i/>
                <w:color w:val="000000" w:themeColor="text1"/>
                <w:sz w:val="21"/>
                <w:szCs w:val="21"/>
              </w:rPr>
              <w:t>Y</w:t>
            </w:r>
          </w:p>
        </w:tc>
        <w:tc>
          <w:tcPr>
            <w:tcW w:w="498"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499"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664"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749"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497"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416"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c>
          <w:tcPr>
            <w:tcW w:w="449" w:type="pct"/>
            <w:vMerge/>
            <w:hideMark/>
          </w:tcPr>
          <w:p w:rsidR="00FA4E76" w:rsidRPr="00396180" w:rsidRDefault="00FA4E76" w:rsidP="0083126A">
            <w:pPr>
              <w:widowControl/>
              <w:jc w:val="left"/>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val="restart"/>
          </w:tcPr>
          <w:p w:rsidR="00FA4E76" w:rsidRPr="00396180" w:rsidRDefault="00FA4E76" w:rsidP="0083126A">
            <w:pPr>
              <w:pStyle w:val="af7"/>
              <w:spacing w:before="24" w:line="240" w:lineRule="auto"/>
              <w:rPr>
                <w:color w:val="000000" w:themeColor="text1"/>
                <w:sz w:val="21"/>
                <w:szCs w:val="21"/>
              </w:rPr>
            </w:pPr>
            <w:r w:rsidRPr="00396180">
              <w:rPr>
                <w:rFonts w:hint="eastAsia"/>
                <w:color w:val="000000" w:themeColor="text1"/>
                <w:sz w:val="21"/>
                <w:szCs w:val="21"/>
              </w:rPr>
              <w:t>梨园</w:t>
            </w:r>
          </w:p>
        </w:tc>
        <w:tc>
          <w:tcPr>
            <w:tcW w:w="456" w:type="pct"/>
            <w:vMerge w:val="restart"/>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673142.78</w:t>
            </w:r>
          </w:p>
        </w:tc>
        <w:tc>
          <w:tcPr>
            <w:tcW w:w="499" w:type="pct"/>
            <w:vMerge w:val="restart"/>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3776316.36</w:t>
            </w: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硫化氢</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未检出</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氨</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0.01</w:t>
            </w:r>
            <w:r w:rsidRPr="00396180">
              <w:rPr>
                <w:sz w:val="21"/>
                <w:szCs w:val="21"/>
              </w:rPr>
              <w:t>～</w:t>
            </w:r>
            <w:r w:rsidRPr="00396180">
              <w:rPr>
                <w:sz w:val="21"/>
                <w:szCs w:val="21"/>
              </w:rPr>
              <w:t>0.02</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0.01</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1A6A32">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VOCs</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微量</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1A6A32">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val="restart"/>
          </w:tcPr>
          <w:p w:rsidR="00FA4E76" w:rsidRPr="00396180" w:rsidRDefault="00FA4E76" w:rsidP="0083126A">
            <w:pPr>
              <w:pStyle w:val="af7"/>
              <w:spacing w:before="24" w:line="240" w:lineRule="auto"/>
              <w:rPr>
                <w:color w:val="000000" w:themeColor="text1"/>
                <w:sz w:val="21"/>
                <w:szCs w:val="21"/>
              </w:rPr>
            </w:pPr>
            <w:r>
              <w:rPr>
                <w:rFonts w:hint="eastAsia"/>
                <w:color w:val="000000" w:themeColor="text1"/>
                <w:sz w:val="21"/>
                <w:szCs w:val="21"/>
              </w:rPr>
              <w:t>红柳项目</w:t>
            </w:r>
          </w:p>
        </w:tc>
        <w:tc>
          <w:tcPr>
            <w:tcW w:w="456" w:type="pct"/>
            <w:vMerge w:val="restart"/>
          </w:tcPr>
          <w:p w:rsidR="00FA4E76" w:rsidRPr="007D3C4A"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7D3C4A">
              <w:rPr>
                <w:sz w:val="21"/>
                <w:szCs w:val="21"/>
              </w:rPr>
              <w:t>672128.46</w:t>
            </w:r>
          </w:p>
        </w:tc>
        <w:tc>
          <w:tcPr>
            <w:tcW w:w="499" w:type="pct"/>
            <w:vMerge w:val="restart"/>
          </w:tcPr>
          <w:p w:rsidR="00FA4E76" w:rsidRPr="007D3C4A"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7D3C4A">
              <w:rPr>
                <w:sz w:val="21"/>
                <w:szCs w:val="21"/>
              </w:rPr>
              <w:t>3774654.85</w:t>
            </w: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硫化氢</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未检出</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1A6A32">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氨</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0.01</w:t>
            </w:r>
            <w:r w:rsidRPr="00396180">
              <w:rPr>
                <w:sz w:val="21"/>
                <w:szCs w:val="21"/>
              </w:rPr>
              <w:t>～</w:t>
            </w:r>
            <w:r w:rsidRPr="00396180">
              <w:rPr>
                <w:sz w:val="21"/>
                <w:szCs w:val="21"/>
              </w:rPr>
              <w:t>0.02</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0.01</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C50FE1">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VOCs</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微量</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C50FE1">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val="restart"/>
          </w:tcPr>
          <w:p w:rsidR="00FA4E76" w:rsidRPr="00396180" w:rsidRDefault="00FA4E76" w:rsidP="0083126A">
            <w:pPr>
              <w:pStyle w:val="af7"/>
              <w:spacing w:before="24" w:line="240" w:lineRule="auto"/>
              <w:rPr>
                <w:color w:val="000000" w:themeColor="text1"/>
                <w:sz w:val="21"/>
                <w:szCs w:val="21"/>
              </w:rPr>
            </w:pPr>
            <w:r w:rsidRPr="00396180">
              <w:rPr>
                <w:rFonts w:hint="eastAsia"/>
                <w:color w:val="000000" w:themeColor="text1"/>
                <w:sz w:val="21"/>
                <w:szCs w:val="21"/>
              </w:rPr>
              <w:t>毛大庄</w:t>
            </w:r>
          </w:p>
        </w:tc>
        <w:tc>
          <w:tcPr>
            <w:tcW w:w="456" w:type="pct"/>
            <w:vMerge w:val="restart"/>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669527.87</w:t>
            </w:r>
          </w:p>
        </w:tc>
        <w:tc>
          <w:tcPr>
            <w:tcW w:w="499" w:type="pct"/>
            <w:vMerge w:val="restart"/>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3774628.21</w:t>
            </w: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硫化氢</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未检出</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1A6A32">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氨</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0.01</w:t>
            </w:r>
            <w:r w:rsidRPr="00396180">
              <w:rPr>
                <w:sz w:val="21"/>
                <w:szCs w:val="21"/>
              </w:rPr>
              <w:t>～</w:t>
            </w:r>
            <w:r w:rsidRPr="00396180">
              <w:rPr>
                <w:sz w:val="21"/>
                <w:szCs w:val="21"/>
              </w:rPr>
              <w:t>0.02</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0.01</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C50FE1">
              <w:rPr>
                <w:rFonts w:hint="eastAsia"/>
                <w:color w:val="000000" w:themeColor="text1"/>
                <w:sz w:val="21"/>
                <w:szCs w:val="21"/>
              </w:rPr>
              <w:t>达标</w:t>
            </w:r>
          </w:p>
        </w:tc>
      </w:tr>
      <w:tr w:rsidR="00FA4E76" w:rsidRPr="00396180" w:rsidTr="0083126A">
        <w:trPr>
          <w:trHeight w:val="347"/>
          <w:jc w:val="center"/>
        </w:trPr>
        <w:tc>
          <w:tcPr>
            <w:cnfStyle w:val="001000000000" w:firstRow="0" w:lastRow="0" w:firstColumn="1" w:lastColumn="0" w:oddVBand="0" w:evenVBand="0" w:oddHBand="0" w:evenHBand="0" w:firstRowFirstColumn="0" w:firstRowLastColumn="0" w:lastRowFirstColumn="0" w:lastRowLastColumn="0"/>
            <w:tcW w:w="273" w:type="pct"/>
            <w:vMerge/>
          </w:tcPr>
          <w:p w:rsidR="00FA4E76" w:rsidRPr="00396180" w:rsidRDefault="00FA4E76" w:rsidP="0083126A">
            <w:pPr>
              <w:pStyle w:val="af7"/>
              <w:spacing w:before="24" w:line="240" w:lineRule="auto"/>
              <w:rPr>
                <w:color w:val="000000" w:themeColor="text1"/>
                <w:sz w:val="21"/>
                <w:szCs w:val="21"/>
              </w:rPr>
            </w:pPr>
          </w:p>
        </w:tc>
        <w:tc>
          <w:tcPr>
            <w:tcW w:w="456"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9" w:type="pct"/>
            <w:vMerge/>
          </w:tcPr>
          <w:p w:rsidR="00FA4E76" w:rsidRPr="00396180" w:rsidRDefault="00FA4E76" w:rsidP="0083126A">
            <w:pPr>
              <w:cnfStyle w:val="000000000000" w:firstRow="0" w:lastRow="0" w:firstColumn="0" w:lastColumn="0" w:oddVBand="0" w:evenVBand="0" w:oddHBand="0" w:evenHBand="0" w:firstRowFirstColumn="0" w:firstRowLastColumn="0" w:lastRowFirstColumn="0" w:lastRowLastColumn="0"/>
              <w:rPr>
                <w:szCs w:val="21"/>
              </w:rPr>
            </w:pPr>
          </w:p>
        </w:tc>
        <w:tc>
          <w:tcPr>
            <w:tcW w:w="498"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VOCs</w:t>
            </w:r>
          </w:p>
        </w:tc>
        <w:tc>
          <w:tcPr>
            <w:tcW w:w="499"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7</w:t>
            </w:r>
            <w:r>
              <w:rPr>
                <w:rFonts w:hint="eastAsia"/>
                <w:color w:val="000000" w:themeColor="text1"/>
                <w:sz w:val="21"/>
                <w:szCs w:val="21"/>
              </w:rPr>
              <w:t>天</w:t>
            </w:r>
          </w:p>
        </w:tc>
        <w:tc>
          <w:tcPr>
            <w:tcW w:w="664"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Pr>
                <w:rFonts w:hint="eastAsia"/>
                <w:color w:val="000000" w:themeColor="text1"/>
                <w:sz w:val="21"/>
                <w:szCs w:val="21"/>
              </w:rPr>
              <w:t>1200</w:t>
            </w:r>
          </w:p>
        </w:tc>
        <w:tc>
          <w:tcPr>
            <w:tcW w:w="749" w:type="pct"/>
          </w:tcPr>
          <w:p w:rsidR="00FA4E76" w:rsidRPr="00396180" w:rsidRDefault="00FA4E76" w:rsidP="0083126A">
            <w:pPr>
              <w:adjustRightInd w:val="0"/>
              <w:snapToGrid w:val="0"/>
              <w:spacing w:line="240" w:lineRule="exact"/>
              <w:cnfStyle w:val="000000000000" w:firstRow="0" w:lastRow="0" w:firstColumn="0" w:lastColumn="0" w:oddVBand="0" w:evenVBand="0" w:oddHBand="0" w:evenHBand="0" w:firstRowFirstColumn="0" w:firstRowLastColumn="0" w:lastRowFirstColumn="0" w:lastRowLastColumn="0"/>
              <w:rPr>
                <w:sz w:val="21"/>
                <w:szCs w:val="21"/>
              </w:rPr>
            </w:pPr>
            <w:r w:rsidRPr="00396180">
              <w:rPr>
                <w:sz w:val="21"/>
                <w:szCs w:val="21"/>
              </w:rPr>
              <w:t>微量</w:t>
            </w:r>
          </w:p>
        </w:tc>
        <w:tc>
          <w:tcPr>
            <w:tcW w:w="497"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21"/>
                <w:szCs w:val="21"/>
              </w:rPr>
            </w:pPr>
            <w:r w:rsidRPr="00396180">
              <w:rPr>
                <w:b/>
                <w:szCs w:val="21"/>
              </w:rPr>
              <w:t>--</w:t>
            </w:r>
          </w:p>
        </w:tc>
        <w:tc>
          <w:tcPr>
            <w:tcW w:w="416" w:type="pct"/>
          </w:tcPr>
          <w:p w:rsidR="00FA4E76" w:rsidRPr="00396180" w:rsidRDefault="00FA4E76" w:rsidP="0083126A">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1"/>
                <w:szCs w:val="21"/>
              </w:rPr>
            </w:pPr>
            <w:r w:rsidRPr="00396180">
              <w:rPr>
                <w:b/>
                <w:szCs w:val="21"/>
              </w:rPr>
              <w:t>--</w:t>
            </w:r>
          </w:p>
        </w:tc>
        <w:tc>
          <w:tcPr>
            <w:tcW w:w="449" w:type="pct"/>
            <w:vAlign w:val="top"/>
          </w:tcPr>
          <w:p w:rsidR="00FA4E76" w:rsidRDefault="00FA4E76" w:rsidP="0083126A">
            <w:pPr>
              <w:cnfStyle w:val="000000000000" w:firstRow="0" w:lastRow="0" w:firstColumn="0" w:lastColumn="0" w:oddVBand="0" w:evenVBand="0" w:oddHBand="0" w:evenHBand="0" w:firstRowFirstColumn="0" w:firstRowLastColumn="0" w:lastRowFirstColumn="0" w:lastRowLastColumn="0"/>
            </w:pPr>
            <w:r w:rsidRPr="00C50FE1">
              <w:rPr>
                <w:rFonts w:hint="eastAsia"/>
                <w:color w:val="000000" w:themeColor="text1"/>
                <w:sz w:val="21"/>
                <w:szCs w:val="21"/>
              </w:rPr>
              <w:t>达标</w:t>
            </w:r>
          </w:p>
        </w:tc>
      </w:tr>
    </w:tbl>
    <w:p w:rsidR="00B10E6A" w:rsidRDefault="00B10E6A" w:rsidP="006921A1">
      <w:pPr>
        <w:pStyle w:val="a0"/>
        <w:ind w:firstLineChars="0" w:firstLine="0"/>
        <w:jc w:val="center"/>
        <w:rPr>
          <w:rFonts w:ascii="Times New Roman" w:hAnsi="Times New Roman"/>
        </w:rPr>
      </w:pPr>
      <w:r>
        <w:rPr>
          <w:rFonts w:ascii="Times New Roman" w:hAnsi="Times New Roman"/>
          <w:b/>
        </w:rPr>
        <w:t>表</w:t>
      </w:r>
      <w:r w:rsidR="00BD76A2">
        <w:rPr>
          <w:rFonts w:ascii="Times New Roman" w:hAnsi="Times New Roman" w:hint="eastAsia"/>
          <w:b/>
        </w:rPr>
        <w:t>5.2-4</w:t>
      </w:r>
      <w:r>
        <w:rPr>
          <w:rFonts w:ascii="Times New Roman" w:hAnsi="Times New Roman"/>
          <w:b/>
        </w:rPr>
        <w:t xml:space="preserve">  </w:t>
      </w:r>
      <w:r>
        <w:rPr>
          <w:rFonts w:ascii="Times New Roman" w:hAnsi="Times New Roman"/>
          <w:b/>
        </w:rPr>
        <w:t>评价区域监测期间气象条件</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58"/>
        <w:gridCol w:w="1412"/>
        <w:gridCol w:w="1027"/>
        <w:gridCol w:w="901"/>
        <w:gridCol w:w="1139"/>
        <w:gridCol w:w="1046"/>
        <w:gridCol w:w="771"/>
        <w:gridCol w:w="1075"/>
      </w:tblGrid>
      <w:tr w:rsidR="00B10E6A">
        <w:trPr>
          <w:trHeight w:val="636"/>
          <w:jc w:val="center"/>
        </w:trPr>
        <w:tc>
          <w:tcPr>
            <w:tcW w:w="1158" w:type="dxa"/>
            <w:vAlign w:val="center"/>
          </w:tcPr>
          <w:p w:rsidR="00B10E6A" w:rsidRDefault="00B10E6A">
            <w:pPr>
              <w:adjustRightInd w:val="0"/>
              <w:snapToGrid w:val="0"/>
              <w:jc w:val="center"/>
              <w:rPr>
                <w:b/>
                <w:bCs/>
                <w:szCs w:val="21"/>
              </w:rPr>
            </w:pPr>
            <w:r>
              <w:rPr>
                <w:b/>
                <w:bCs/>
                <w:szCs w:val="21"/>
              </w:rPr>
              <w:t>监测日期</w:t>
            </w:r>
          </w:p>
        </w:tc>
        <w:tc>
          <w:tcPr>
            <w:tcW w:w="1412" w:type="dxa"/>
            <w:vAlign w:val="center"/>
          </w:tcPr>
          <w:p w:rsidR="00B10E6A" w:rsidRDefault="00B10E6A">
            <w:pPr>
              <w:adjustRightInd w:val="0"/>
              <w:snapToGrid w:val="0"/>
              <w:jc w:val="center"/>
              <w:rPr>
                <w:b/>
                <w:bCs/>
                <w:szCs w:val="21"/>
              </w:rPr>
            </w:pPr>
            <w:r>
              <w:rPr>
                <w:b/>
                <w:bCs/>
                <w:szCs w:val="21"/>
              </w:rPr>
              <w:t>监测时间</w:t>
            </w:r>
          </w:p>
        </w:tc>
        <w:tc>
          <w:tcPr>
            <w:tcW w:w="1027" w:type="dxa"/>
            <w:vAlign w:val="center"/>
          </w:tcPr>
          <w:p w:rsidR="00B10E6A" w:rsidRDefault="00B10E6A">
            <w:pPr>
              <w:widowControl/>
              <w:adjustRightInd w:val="0"/>
              <w:snapToGrid w:val="0"/>
              <w:jc w:val="center"/>
              <w:rPr>
                <w:b/>
                <w:szCs w:val="21"/>
              </w:rPr>
            </w:pPr>
            <w:r>
              <w:rPr>
                <w:b/>
                <w:szCs w:val="21"/>
              </w:rPr>
              <w:t>天气状况</w:t>
            </w:r>
          </w:p>
        </w:tc>
        <w:tc>
          <w:tcPr>
            <w:tcW w:w="901" w:type="dxa"/>
            <w:vAlign w:val="center"/>
          </w:tcPr>
          <w:p w:rsidR="00B10E6A" w:rsidRDefault="00B10E6A">
            <w:pPr>
              <w:widowControl/>
              <w:adjustRightInd w:val="0"/>
              <w:snapToGrid w:val="0"/>
              <w:jc w:val="center"/>
              <w:rPr>
                <w:b/>
                <w:szCs w:val="21"/>
              </w:rPr>
            </w:pPr>
            <w:r>
              <w:rPr>
                <w:b/>
                <w:szCs w:val="21"/>
              </w:rPr>
              <w:t>大气压</w:t>
            </w:r>
          </w:p>
          <w:p w:rsidR="00B10E6A" w:rsidRDefault="00B10E6A">
            <w:pPr>
              <w:adjustRightInd w:val="0"/>
              <w:snapToGrid w:val="0"/>
              <w:jc w:val="center"/>
              <w:rPr>
                <w:b/>
                <w:szCs w:val="21"/>
              </w:rPr>
            </w:pPr>
            <w:r>
              <w:rPr>
                <w:b/>
                <w:szCs w:val="21"/>
              </w:rPr>
              <w:t>(kPa)</w:t>
            </w:r>
          </w:p>
        </w:tc>
        <w:tc>
          <w:tcPr>
            <w:tcW w:w="1139" w:type="dxa"/>
            <w:vAlign w:val="center"/>
          </w:tcPr>
          <w:p w:rsidR="00B10E6A" w:rsidRDefault="00B10E6A">
            <w:pPr>
              <w:widowControl/>
              <w:adjustRightInd w:val="0"/>
              <w:snapToGrid w:val="0"/>
              <w:jc w:val="center"/>
              <w:rPr>
                <w:b/>
                <w:szCs w:val="21"/>
              </w:rPr>
            </w:pPr>
            <w:r>
              <w:rPr>
                <w:b/>
                <w:szCs w:val="21"/>
              </w:rPr>
              <w:t>环境温度</w:t>
            </w:r>
          </w:p>
          <w:p w:rsidR="00B10E6A" w:rsidRDefault="00B10E6A">
            <w:pPr>
              <w:adjustRightInd w:val="0"/>
              <w:snapToGrid w:val="0"/>
              <w:jc w:val="center"/>
              <w:rPr>
                <w:b/>
                <w:szCs w:val="21"/>
              </w:rPr>
            </w:pPr>
            <w:r>
              <w:rPr>
                <w:b/>
                <w:szCs w:val="21"/>
              </w:rPr>
              <w:t>(℃)</w:t>
            </w:r>
          </w:p>
        </w:tc>
        <w:tc>
          <w:tcPr>
            <w:tcW w:w="1046" w:type="dxa"/>
            <w:vAlign w:val="center"/>
          </w:tcPr>
          <w:p w:rsidR="00B10E6A" w:rsidRDefault="00B10E6A">
            <w:pPr>
              <w:widowControl/>
              <w:adjustRightInd w:val="0"/>
              <w:snapToGrid w:val="0"/>
              <w:jc w:val="center"/>
              <w:rPr>
                <w:b/>
                <w:szCs w:val="21"/>
              </w:rPr>
            </w:pPr>
            <w:r>
              <w:rPr>
                <w:b/>
                <w:szCs w:val="21"/>
              </w:rPr>
              <w:t>风速</w:t>
            </w:r>
          </w:p>
          <w:p w:rsidR="00B10E6A" w:rsidRDefault="00B10E6A">
            <w:pPr>
              <w:adjustRightInd w:val="0"/>
              <w:snapToGrid w:val="0"/>
              <w:jc w:val="center"/>
              <w:rPr>
                <w:b/>
                <w:szCs w:val="21"/>
              </w:rPr>
            </w:pPr>
            <w:r>
              <w:rPr>
                <w:b/>
                <w:szCs w:val="21"/>
              </w:rPr>
              <w:t>(m/s)</w:t>
            </w:r>
          </w:p>
        </w:tc>
        <w:tc>
          <w:tcPr>
            <w:tcW w:w="771" w:type="dxa"/>
            <w:vAlign w:val="center"/>
          </w:tcPr>
          <w:p w:rsidR="00B10E6A" w:rsidRDefault="00B10E6A">
            <w:pPr>
              <w:widowControl/>
              <w:adjustRightInd w:val="0"/>
              <w:snapToGrid w:val="0"/>
              <w:jc w:val="center"/>
              <w:rPr>
                <w:b/>
                <w:szCs w:val="21"/>
              </w:rPr>
            </w:pPr>
            <w:r>
              <w:rPr>
                <w:b/>
                <w:szCs w:val="21"/>
              </w:rPr>
              <w:t>风向</w:t>
            </w:r>
          </w:p>
        </w:tc>
        <w:tc>
          <w:tcPr>
            <w:tcW w:w="1075" w:type="dxa"/>
            <w:vAlign w:val="center"/>
          </w:tcPr>
          <w:p w:rsidR="00B10E6A" w:rsidRDefault="00B10E6A">
            <w:pPr>
              <w:widowControl/>
              <w:adjustRightInd w:val="0"/>
              <w:snapToGrid w:val="0"/>
              <w:jc w:val="center"/>
              <w:rPr>
                <w:b/>
                <w:szCs w:val="21"/>
              </w:rPr>
            </w:pPr>
            <w:r>
              <w:rPr>
                <w:b/>
                <w:szCs w:val="21"/>
              </w:rPr>
              <w:t>湿度（</w:t>
            </w:r>
            <w:r>
              <w:rPr>
                <w:b/>
                <w:szCs w:val="21"/>
              </w:rPr>
              <w:t>%</w:t>
            </w:r>
            <w:r>
              <w:rPr>
                <w:b/>
                <w:szCs w:val="21"/>
              </w:rPr>
              <w:t>）</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2016.6.5</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19.8</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67</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23.1</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67</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27.3</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67</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22.3</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67</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2016.6.6</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102.3</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15.8</w:t>
            </w:r>
          </w:p>
        </w:tc>
        <w:tc>
          <w:tcPr>
            <w:tcW w:w="1046" w:type="dxa"/>
            <w:vAlign w:val="center"/>
          </w:tcPr>
          <w:p w:rsidR="00B10E6A" w:rsidRDefault="00B10E6A">
            <w:pPr>
              <w:adjustRightInd w:val="0"/>
              <w:snapToGrid w:val="0"/>
              <w:jc w:val="center"/>
              <w:rPr>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41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102.3</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21.6</w:t>
            </w:r>
          </w:p>
        </w:tc>
        <w:tc>
          <w:tcPr>
            <w:tcW w:w="1046" w:type="dxa"/>
            <w:vAlign w:val="center"/>
          </w:tcPr>
          <w:p w:rsidR="00B10E6A" w:rsidRDefault="00B10E6A">
            <w:pPr>
              <w:adjustRightInd w:val="0"/>
              <w:snapToGrid w:val="0"/>
              <w:jc w:val="center"/>
              <w:rPr>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41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102.3</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26.8</w:t>
            </w:r>
          </w:p>
        </w:tc>
        <w:tc>
          <w:tcPr>
            <w:tcW w:w="1046" w:type="dxa"/>
            <w:vAlign w:val="center"/>
          </w:tcPr>
          <w:p w:rsidR="00B10E6A" w:rsidRDefault="00B10E6A">
            <w:pPr>
              <w:adjustRightInd w:val="0"/>
              <w:snapToGrid w:val="0"/>
              <w:jc w:val="center"/>
              <w:rPr>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41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102.3</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21.2</w:t>
            </w:r>
          </w:p>
        </w:tc>
        <w:tc>
          <w:tcPr>
            <w:tcW w:w="1046" w:type="dxa"/>
            <w:vAlign w:val="center"/>
          </w:tcPr>
          <w:p w:rsidR="00B10E6A" w:rsidRDefault="00B10E6A">
            <w:pPr>
              <w:adjustRightInd w:val="0"/>
              <w:snapToGrid w:val="0"/>
              <w:jc w:val="center"/>
              <w:rPr>
                <w:szCs w:val="21"/>
              </w:rPr>
            </w:pPr>
            <w:r>
              <w:rPr>
                <w:kern w:val="0"/>
                <w:szCs w:val="21"/>
              </w:rPr>
              <w:t>2.3</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41</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2016.6.7</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17.6</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68</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25.7</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68</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28.9</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utoSpaceDN w:val="0"/>
              <w:adjustRightInd w:val="0"/>
              <w:snapToGrid w:val="0"/>
              <w:jc w:val="center"/>
              <w:textAlignment w:val="bottom"/>
              <w:rPr>
                <w:kern w:val="0"/>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68</w:t>
            </w:r>
          </w:p>
        </w:tc>
      </w:tr>
      <w:tr w:rsidR="00B10E6A">
        <w:trPr>
          <w:trHeight w:val="392"/>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23.2</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utoSpaceDN w:val="0"/>
              <w:adjustRightInd w:val="0"/>
              <w:snapToGrid w:val="0"/>
              <w:jc w:val="center"/>
              <w:textAlignment w:val="bottom"/>
              <w:rPr>
                <w:kern w:val="0"/>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68</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2016.6.8</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20.8</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2.4</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utoSpaceDN w:val="0"/>
              <w:adjustRightInd w:val="0"/>
              <w:snapToGrid w:val="0"/>
              <w:jc w:val="center"/>
              <w:textAlignment w:val="bottom"/>
              <w:rPr>
                <w:kern w:val="0"/>
                <w:szCs w:val="21"/>
              </w:rPr>
            </w:pPr>
            <w:r>
              <w:rPr>
                <w:kern w:val="0"/>
                <w:szCs w:val="21"/>
              </w:rPr>
              <w:t>72</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25.3</w:t>
            </w:r>
          </w:p>
        </w:tc>
        <w:tc>
          <w:tcPr>
            <w:tcW w:w="1046" w:type="dxa"/>
            <w:vAlign w:val="center"/>
          </w:tcPr>
          <w:p w:rsidR="00B10E6A" w:rsidRDefault="00B10E6A">
            <w:pPr>
              <w:adjustRightInd w:val="0"/>
              <w:snapToGrid w:val="0"/>
              <w:jc w:val="center"/>
              <w:rPr>
                <w:szCs w:val="21"/>
              </w:rPr>
            </w:pPr>
            <w:r>
              <w:rPr>
                <w:kern w:val="0"/>
                <w:szCs w:val="21"/>
              </w:rPr>
              <w:t>2.4</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kern w:val="0"/>
                <w:szCs w:val="21"/>
              </w:rPr>
              <w:t>72</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27.3</w:t>
            </w:r>
          </w:p>
        </w:tc>
        <w:tc>
          <w:tcPr>
            <w:tcW w:w="1046" w:type="dxa"/>
            <w:vAlign w:val="center"/>
          </w:tcPr>
          <w:p w:rsidR="00B10E6A" w:rsidRDefault="00B10E6A">
            <w:pPr>
              <w:adjustRightInd w:val="0"/>
              <w:snapToGrid w:val="0"/>
              <w:jc w:val="center"/>
              <w:rPr>
                <w:szCs w:val="21"/>
              </w:rPr>
            </w:pPr>
            <w:r>
              <w:rPr>
                <w:kern w:val="0"/>
                <w:szCs w:val="21"/>
              </w:rPr>
              <w:t>2.4</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kern w:val="0"/>
                <w:szCs w:val="21"/>
              </w:rPr>
              <w:t>72</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21.4</w:t>
            </w:r>
          </w:p>
        </w:tc>
        <w:tc>
          <w:tcPr>
            <w:tcW w:w="1046" w:type="dxa"/>
            <w:vAlign w:val="center"/>
          </w:tcPr>
          <w:p w:rsidR="00B10E6A" w:rsidRDefault="00B10E6A">
            <w:pPr>
              <w:adjustRightInd w:val="0"/>
              <w:snapToGrid w:val="0"/>
              <w:jc w:val="center"/>
              <w:rPr>
                <w:szCs w:val="21"/>
              </w:rPr>
            </w:pPr>
            <w:r>
              <w:rPr>
                <w:kern w:val="0"/>
                <w:szCs w:val="21"/>
              </w:rPr>
              <w:t>2.4</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kern w:val="0"/>
                <w:szCs w:val="21"/>
              </w:rPr>
              <w:t>72</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2016.6.9</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102.7</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22.1</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东南</w:t>
            </w:r>
          </w:p>
        </w:tc>
        <w:tc>
          <w:tcPr>
            <w:tcW w:w="1075" w:type="dxa"/>
            <w:vAlign w:val="center"/>
          </w:tcPr>
          <w:p w:rsidR="00B10E6A" w:rsidRDefault="00B10E6A">
            <w:pPr>
              <w:autoSpaceDN w:val="0"/>
              <w:adjustRightInd w:val="0"/>
              <w:snapToGrid w:val="0"/>
              <w:jc w:val="center"/>
              <w:textAlignment w:val="bottom"/>
              <w:rPr>
                <w:kern w:val="0"/>
                <w:szCs w:val="21"/>
              </w:rPr>
            </w:pPr>
            <w:r>
              <w:rPr>
                <w:kern w:val="0"/>
                <w:szCs w:val="21"/>
              </w:rPr>
              <w:t>51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102.7</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25.1</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东南</w:t>
            </w:r>
          </w:p>
        </w:tc>
        <w:tc>
          <w:tcPr>
            <w:tcW w:w="1075" w:type="dxa"/>
            <w:vAlign w:val="center"/>
          </w:tcPr>
          <w:p w:rsidR="00B10E6A" w:rsidRDefault="00B10E6A">
            <w:pPr>
              <w:adjustRightInd w:val="0"/>
              <w:snapToGrid w:val="0"/>
              <w:jc w:val="center"/>
              <w:rPr>
                <w:szCs w:val="21"/>
              </w:rPr>
            </w:pPr>
            <w:r>
              <w:rPr>
                <w:szCs w:val="21"/>
              </w:rPr>
              <w:t>51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djustRightInd w:val="0"/>
              <w:snapToGrid w:val="0"/>
              <w:jc w:val="center"/>
              <w:rPr>
                <w:szCs w:val="21"/>
              </w:rPr>
            </w:pPr>
            <w:r>
              <w:rPr>
                <w:kern w:val="0"/>
                <w:szCs w:val="21"/>
              </w:rPr>
              <w:t>102.7</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28.9</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东南</w:t>
            </w:r>
          </w:p>
        </w:tc>
        <w:tc>
          <w:tcPr>
            <w:tcW w:w="1075" w:type="dxa"/>
            <w:vAlign w:val="center"/>
          </w:tcPr>
          <w:p w:rsidR="00B10E6A" w:rsidRDefault="00B10E6A">
            <w:pPr>
              <w:adjustRightInd w:val="0"/>
              <w:snapToGrid w:val="0"/>
              <w:jc w:val="center"/>
              <w:rPr>
                <w:szCs w:val="21"/>
              </w:rPr>
            </w:pPr>
            <w:r>
              <w:rPr>
                <w:szCs w:val="21"/>
              </w:rPr>
              <w:t>51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102.7</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23.7</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东南</w:t>
            </w:r>
          </w:p>
        </w:tc>
        <w:tc>
          <w:tcPr>
            <w:tcW w:w="1075" w:type="dxa"/>
            <w:vAlign w:val="center"/>
          </w:tcPr>
          <w:p w:rsidR="00B10E6A" w:rsidRDefault="00B10E6A">
            <w:pPr>
              <w:adjustRightInd w:val="0"/>
              <w:snapToGrid w:val="0"/>
              <w:jc w:val="center"/>
              <w:rPr>
                <w:szCs w:val="21"/>
              </w:rPr>
            </w:pPr>
            <w:r>
              <w:rPr>
                <w:szCs w:val="21"/>
              </w:rPr>
              <w:t>51</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2016.6.10</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21.8</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南</w:t>
            </w:r>
          </w:p>
        </w:tc>
        <w:tc>
          <w:tcPr>
            <w:tcW w:w="1075" w:type="dxa"/>
            <w:vAlign w:val="center"/>
          </w:tcPr>
          <w:p w:rsidR="00B10E6A" w:rsidRDefault="00B10E6A">
            <w:pPr>
              <w:adjustRightInd w:val="0"/>
              <w:snapToGrid w:val="0"/>
              <w:jc w:val="center"/>
              <w:rPr>
                <w:szCs w:val="21"/>
              </w:rPr>
            </w:pPr>
            <w:r>
              <w:rPr>
                <w:szCs w:val="21"/>
              </w:rPr>
              <w:t>82</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23.6</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南</w:t>
            </w:r>
          </w:p>
        </w:tc>
        <w:tc>
          <w:tcPr>
            <w:tcW w:w="1075" w:type="dxa"/>
            <w:vAlign w:val="center"/>
          </w:tcPr>
          <w:p w:rsidR="00B10E6A" w:rsidRDefault="00B10E6A">
            <w:pPr>
              <w:adjustRightInd w:val="0"/>
              <w:snapToGrid w:val="0"/>
              <w:jc w:val="center"/>
              <w:rPr>
                <w:szCs w:val="21"/>
              </w:rPr>
            </w:pPr>
            <w:r>
              <w:rPr>
                <w:szCs w:val="21"/>
              </w:rPr>
              <w:t>61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28.9</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南</w:t>
            </w:r>
          </w:p>
        </w:tc>
        <w:tc>
          <w:tcPr>
            <w:tcW w:w="1075" w:type="dxa"/>
            <w:vAlign w:val="center"/>
          </w:tcPr>
          <w:p w:rsidR="00B10E6A" w:rsidRDefault="00B10E6A">
            <w:pPr>
              <w:autoSpaceDN w:val="0"/>
              <w:adjustRightInd w:val="0"/>
              <w:snapToGrid w:val="0"/>
              <w:jc w:val="center"/>
              <w:textAlignment w:val="bottom"/>
              <w:rPr>
                <w:kern w:val="0"/>
                <w:szCs w:val="21"/>
              </w:rPr>
            </w:pPr>
            <w:r>
              <w:rPr>
                <w:kern w:val="0"/>
                <w:szCs w:val="21"/>
              </w:rPr>
              <w:t>42</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djustRightInd w:val="0"/>
              <w:snapToGrid w:val="0"/>
              <w:jc w:val="center"/>
              <w:rPr>
                <w:szCs w:val="21"/>
              </w:rPr>
            </w:pPr>
            <w:r>
              <w:rPr>
                <w:kern w:val="0"/>
                <w:szCs w:val="21"/>
              </w:rPr>
              <w:t>阴</w:t>
            </w:r>
          </w:p>
        </w:tc>
        <w:tc>
          <w:tcPr>
            <w:tcW w:w="901" w:type="dxa"/>
            <w:vAlign w:val="center"/>
          </w:tcPr>
          <w:p w:rsidR="00B10E6A" w:rsidRDefault="00B10E6A">
            <w:pPr>
              <w:adjustRightInd w:val="0"/>
              <w:snapToGrid w:val="0"/>
              <w:jc w:val="center"/>
              <w:rPr>
                <w:szCs w:val="21"/>
              </w:rPr>
            </w:pPr>
            <w:r>
              <w:rPr>
                <w:kern w:val="0"/>
                <w:szCs w:val="21"/>
              </w:rPr>
              <w:t>101.6</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23.2</w:t>
            </w:r>
          </w:p>
        </w:tc>
        <w:tc>
          <w:tcPr>
            <w:tcW w:w="1046" w:type="dxa"/>
            <w:vAlign w:val="center"/>
          </w:tcPr>
          <w:p w:rsidR="00B10E6A" w:rsidRDefault="00B10E6A">
            <w:pPr>
              <w:adjustRightInd w:val="0"/>
              <w:snapToGrid w:val="0"/>
              <w:jc w:val="center"/>
              <w:rPr>
                <w:szCs w:val="21"/>
              </w:rPr>
            </w:pPr>
            <w:r>
              <w:rPr>
                <w:kern w:val="0"/>
                <w:szCs w:val="21"/>
              </w:rPr>
              <w:t>2.1</w:t>
            </w:r>
          </w:p>
        </w:tc>
        <w:tc>
          <w:tcPr>
            <w:tcW w:w="771" w:type="dxa"/>
            <w:vAlign w:val="center"/>
          </w:tcPr>
          <w:p w:rsidR="00B10E6A" w:rsidRDefault="00B10E6A">
            <w:pPr>
              <w:adjustRightInd w:val="0"/>
              <w:snapToGrid w:val="0"/>
              <w:jc w:val="center"/>
              <w:rPr>
                <w:szCs w:val="21"/>
              </w:rPr>
            </w:pPr>
            <w:r>
              <w:rPr>
                <w:szCs w:val="21"/>
              </w:rPr>
              <w:t>南</w:t>
            </w:r>
          </w:p>
        </w:tc>
        <w:tc>
          <w:tcPr>
            <w:tcW w:w="1075" w:type="dxa"/>
            <w:vAlign w:val="center"/>
          </w:tcPr>
          <w:p w:rsidR="00B10E6A" w:rsidRDefault="00B10E6A">
            <w:pPr>
              <w:autoSpaceDN w:val="0"/>
              <w:adjustRightInd w:val="0"/>
              <w:snapToGrid w:val="0"/>
              <w:jc w:val="center"/>
              <w:textAlignment w:val="bottom"/>
              <w:rPr>
                <w:kern w:val="0"/>
                <w:szCs w:val="21"/>
              </w:rPr>
            </w:pPr>
            <w:r>
              <w:rPr>
                <w:kern w:val="0"/>
                <w:szCs w:val="21"/>
              </w:rPr>
              <w:t>79</w:t>
            </w:r>
          </w:p>
        </w:tc>
      </w:tr>
      <w:tr w:rsidR="00B10E6A">
        <w:trPr>
          <w:trHeight w:val="397"/>
          <w:jc w:val="center"/>
        </w:trPr>
        <w:tc>
          <w:tcPr>
            <w:tcW w:w="1158" w:type="dxa"/>
            <w:vMerge w:val="restart"/>
            <w:vAlign w:val="center"/>
          </w:tcPr>
          <w:p w:rsidR="00B10E6A" w:rsidRDefault="00B10E6A">
            <w:pPr>
              <w:adjustRightInd w:val="0"/>
              <w:snapToGrid w:val="0"/>
              <w:jc w:val="center"/>
              <w:rPr>
                <w:szCs w:val="21"/>
              </w:rPr>
            </w:pPr>
            <w:r>
              <w:rPr>
                <w:szCs w:val="21"/>
              </w:rPr>
              <w:t>2016.6.11</w:t>
            </w:r>
          </w:p>
        </w:tc>
        <w:tc>
          <w:tcPr>
            <w:tcW w:w="1412" w:type="dxa"/>
            <w:vAlign w:val="center"/>
          </w:tcPr>
          <w:p w:rsidR="00B10E6A" w:rsidRDefault="00B10E6A">
            <w:pPr>
              <w:adjustRightInd w:val="0"/>
              <w:snapToGrid w:val="0"/>
              <w:jc w:val="center"/>
              <w:rPr>
                <w:szCs w:val="21"/>
              </w:rPr>
            </w:pPr>
            <w:r>
              <w:rPr>
                <w:bCs/>
                <w:szCs w:val="21"/>
              </w:rPr>
              <w:t>2:00</w:t>
            </w:r>
            <w:r>
              <w:rPr>
                <w:bCs/>
                <w:szCs w:val="21"/>
              </w:rPr>
              <w:t>～</w:t>
            </w:r>
            <w:r>
              <w:rPr>
                <w:bCs/>
                <w:szCs w:val="21"/>
              </w:rPr>
              <w:t>3:00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22.6</w:t>
            </w:r>
          </w:p>
        </w:tc>
        <w:tc>
          <w:tcPr>
            <w:tcW w:w="1046" w:type="dxa"/>
            <w:vAlign w:val="center"/>
          </w:tcPr>
          <w:p w:rsidR="00B10E6A" w:rsidRDefault="00B10E6A">
            <w:pPr>
              <w:autoSpaceDN w:val="0"/>
              <w:adjustRightInd w:val="0"/>
              <w:snapToGrid w:val="0"/>
              <w:jc w:val="center"/>
              <w:textAlignment w:val="bottom"/>
              <w:rPr>
                <w:kern w:val="0"/>
                <w:szCs w:val="21"/>
              </w:rPr>
            </w:pPr>
            <w:r>
              <w:rPr>
                <w:kern w:val="0"/>
                <w:szCs w:val="21"/>
              </w:rPr>
              <w:t>2.5</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8:00</w:t>
            </w:r>
            <w:r>
              <w:rPr>
                <w:bCs/>
                <w:szCs w:val="21"/>
              </w:rPr>
              <w:t>～</w:t>
            </w:r>
            <w:r>
              <w:rPr>
                <w:bCs/>
                <w:szCs w:val="21"/>
              </w:rPr>
              <w:t>9:00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djustRightInd w:val="0"/>
              <w:snapToGrid w:val="0"/>
              <w:jc w:val="center"/>
              <w:rPr>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26.3</w:t>
            </w:r>
          </w:p>
        </w:tc>
        <w:tc>
          <w:tcPr>
            <w:tcW w:w="1046" w:type="dxa"/>
            <w:vAlign w:val="center"/>
          </w:tcPr>
          <w:p w:rsidR="00B10E6A" w:rsidRDefault="00B10E6A">
            <w:pPr>
              <w:adjustRightInd w:val="0"/>
              <w:snapToGrid w:val="0"/>
              <w:jc w:val="center"/>
              <w:rPr>
                <w:szCs w:val="21"/>
              </w:rPr>
            </w:pPr>
            <w:r>
              <w:rPr>
                <w:kern w:val="0"/>
                <w:szCs w:val="21"/>
              </w:rPr>
              <w:t>2.5</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14:00</w:t>
            </w:r>
            <w:r>
              <w:rPr>
                <w:bCs/>
                <w:szCs w:val="21"/>
              </w:rPr>
              <w:t>～</w:t>
            </w:r>
            <w:r>
              <w:rPr>
                <w:bCs/>
                <w:szCs w:val="21"/>
              </w:rPr>
              <w:t>15:00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30.8</w:t>
            </w:r>
          </w:p>
        </w:tc>
        <w:tc>
          <w:tcPr>
            <w:tcW w:w="1046" w:type="dxa"/>
            <w:vAlign w:val="center"/>
          </w:tcPr>
          <w:p w:rsidR="00B10E6A" w:rsidRDefault="00B10E6A">
            <w:pPr>
              <w:adjustRightInd w:val="0"/>
              <w:snapToGrid w:val="0"/>
              <w:jc w:val="center"/>
              <w:rPr>
                <w:szCs w:val="21"/>
              </w:rPr>
            </w:pPr>
            <w:r>
              <w:rPr>
                <w:kern w:val="0"/>
                <w:szCs w:val="21"/>
              </w:rPr>
              <w:t>2.5</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61</w:t>
            </w:r>
          </w:p>
        </w:tc>
      </w:tr>
      <w:tr w:rsidR="00B10E6A">
        <w:trPr>
          <w:trHeight w:val="397"/>
          <w:jc w:val="center"/>
        </w:trPr>
        <w:tc>
          <w:tcPr>
            <w:tcW w:w="1158" w:type="dxa"/>
            <w:vMerge/>
            <w:vAlign w:val="center"/>
          </w:tcPr>
          <w:p w:rsidR="00B10E6A" w:rsidRDefault="00B10E6A">
            <w:pPr>
              <w:widowControl/>
              <w:adjustRightInd w:val="0"/>
              <w:snapToGrid w:val="0"/>
              <w:jc w:val="center"/>
              <w:rPr>
                <w:szCs w:val="21"/>
              </w:rPr>
            </w:pPr>
          </w:p>
        </w:tc>
        <w:tc>
          <w:tcPr>
            <w:tcW w:w="1412" w:type="dxa"/>
            <w:vAlign w:val="center"/>
          </w:tcPr>
          <w:p w:rsidR="00B10E6A" w:rsidRDefault="00B10E6A">
            <w:pPr>
              <w:adjustRightInd w:val="0"/>
              <w:snapToGrid w:val="0"/>
              <w:jc w:val="center"/>
              <w:rPr>
                <w:szCs w:val="21"/>
              </w:rPr>
            </w:pPr>
            <w:r>
              <w:rPr>
                <w:bCs/>
                <w:szCs w:val="21"/>
              </w:rPr>
              <w:t>20:00</w:t>
            </w:r>
            <w:r>
              <w:rPr>
                <w:bCs/>
                <w:szCs w:val="21"/>
              </w:rPr>
              <w:t>～</w:t>
            </w:r>
            <w:r>
              <w:rPr>
                <w:bCs/>
                <w:szCs w:val="21"/>
              </w:rPr>
              <w:t>21:00</w:t>
            </w:r>
          </w:p>
        </w:tc>
        <w:tc>
          <w:tcPr>
            <w:tcW w:w="1027" w:type="dxa"/>
            <w:vAlign w:val="center"/>
          </w:tcPr>
          <w:p w:rsidR="00B10E6A" w:rsidRDefault="00B10E6A">
            <w:pPr>
              <w:autoSpaceDN w:val="0"/>
              <w:adjustRightInd w:val="0"/>
              <w:snapToGrid w:val="0"/>
              <w:jc w:val="center"/>
              <w:textAlignment w:val="bottom"/>
              <w:rPr>
                <w:kern w:val="0"/>
                <w:szCs w:val="21"/>
              </w:rPr>
            </w:pPr>
            <w:r>
              <w:rPr>
                <w:kern w:val="0"/>
                <w:szCs w:val="21"/>
              </w:rPr>
              <w:t>晴</w:t>
            </w:r>
          </w:p>
        </w:tc>
        <w:tc>
          <w:tcPr>
            <w:tcW w:w="901" w:type="dxa"/>
            <w:vAlign w:val="center"/>
          </w:tcPr>
          <w:p w:rsidR="00B10E6A" w:rsidRDefault="00B10E6A">
            <w:pPr>
              <w:autoSpaceDN w:val="0"/>
              <w:adjustRightInd w:val="0"/>
              <w:snapToGrid w:val="0"/>
              <w:jc w:val="center"/>
              <w:textAlignment w:val="bottom"/>
              <w:rPr>
                <w:kern w:val="0"/>
                <w:szCs w:val="21"/>
              </w:rPr>
            </w:pPr>
            <w:r>
              <w:rPr>
                <w:kern w:val="0"/>
                <w:szCs w:val="21"/>
              </w:rPr>
              <w:t>101.8</w:t>
            </w:r>
          </w:p>
        </w:tc>
        <w:tc>
          <w:tcPr>
            <w:tcW w:w="1139" w:type="dxa"/>
            <w:vAlign w:val="center"/>
          </w:tcPr>
          <w:p w:rsidR="00B10E6A" w:rsidRDefault="00B10E6A">
            <w:pPr>
              <w:autoSpaceDN w:val="0"/>
              <w:adjustRightInd w:val="0"/>
              <w:snapToGrid w:val="0"/>
              <w:jc w:val="center"/>
              <w:textAlignment w:val="bottom"/>
              <w:rPr>
                <w:kern w:val="0"/>
                <w:szCs w:val="21"/>
              </w:rPr>
            </w:pPr>
            <w:r>
              <w:rPr>
                <w:kern w:val="0"/>
                <w:szCs w:val="21"/>
              </w:rPr>
              <w:t>24.1</w:t>
            </w:r>
          </w:p>
        </w:tc>
        <w:tc>
          <w:tcPr>
            <w:tcW w:w="1046" w:type="dxa"/>
            <w:vAlign w:val="center"/>
          </w:tcPr>
          <w:p w:rsidR="00B10E6A" w:rsidRDefault="00B10E6A">
            <w:pPr>
              <w:adjustRightInd w:val="0"/>
              <w:snapToGrid w:val="0"/>
              <w:jc w:val="center"/>
              <w:rPr>
                <w:szCs w:val="21"/>
              </w:rPr>
            </w:pPr>
            <w:r>
              <w:rPr>
                <w:kern w:val="0"/>
                <w:szCs w:val="21"/>
              </w:rPr>
              <w:t>2.5</w:t>
            </w:r>
          </w:p>
        </w:tc>
        <w:tc>
          <w:tcPr>
            <w:tcW w:w="771" w:type="dxa"/>
            <w:vAlign w:val="center"/>
          </w:tcPr>
          <w:p w:rsidR="00B10E6A" w:rsidRDefault="00B10E6A">
            <w:pPr>
              <w:adjustRightInd w:val="0"/>
              <w:snapToGrid w:val="0"/>
              <w:jc w:val="center"/>
              <w:rPr>
                <w:szCs w:val="21"/>
              </w:rPr>
            </w:pPr>
            <w:r>
              <w:rPr>
                <w:szCs w:val="21"/>
              </w:rPr>
              <w:t>东</w:t>
            </w:r>
          </w:p>
        </w:tc>
        <w:tc>
          <w:tcPr>
            <w:tcW w:w="1075" w:type="dxa"/>
            <w:vAlign w:val="center"/>
          </w:tcPr>
          <w:p w:rsidR="00B10E6A" w:rsidRDefault="00B10E6A">
            <w:pPr>
              <w:adjustRightInd w:val="0"/>
              <w:snapToGrid w:val="0"/>
              <w:jc w:val="center"/>
              <w:rPr>
                <w:szCs w:val="21"/>
              </w:rPr>
            </w:pPr>
            <w:r>
              <w:rPr>
                <w:szCs w:val="21"/>
              </w:rPr>
              <w:t>61</w:t>
            </w:r>
          </w:p>
        </w:tc>
      </w:tr>
    </w:tbl>
    <w:p w:rsidR="00B10E6A" w:rsidRDefault="00B10E6A">
      <w:pPr>
        <w:pStyle w:val="a0"/>
        <w:spacing w:line="360" w:lineRule="auto"/>
        <w:ind w:firstLine="200"/>
        <w:rPr>
          <w:rFonts w:ascii="Times New Roman" w:hAnsi="Times New Roman"/>
          <w:sz w:val="10"/>
          <w:szCs w:val="10"/>
        </w:rPr>
      </w:pPr>
    </w:p>
    <w:p w:rsidR="00B10E6A" w:rsidRDefault="00B10E6A">
      <w:pPr>
        <w:adjustRightInd w:val="0"/>
        <w:snapToGrid w:val="0"/>
        <w:spacing w:line="360" w:lineRule="auto"/>
        <w:ind w:firstLineChars="200" w:firstLine="480"/>
        <w:rPr>
          <w:sz w:val="24"/>
        </w:rPr>
      </w:pPr>
      <w:r>
        <w:rPr>
          <w:sz w:val="24"/>
        </w:rPr>
        <w:t>6</w:t>
      </w:r>
      <w:r>
        <w:rPr>
          <w:sz w:val="24"/>
        </w:rPr>
        <w:t>、现状质量评价方法</w:t>
      </w:r>
    </w:p>
    <w:p w:rsidR="00B10E6A" w:rsidRDefault="00B10E6A">
      <w:pPr>
        <w:pStyle w:val="a0"/>
        <w:spacing w:line="360" w:lineRule="auto"/>
        <w:ind w:firstLine="480"/>
        <w:rPr>
          <w:rFonts w:ascii="Times New Roman" w:hAnsi="Times New Roman"/>
        </w:rPr>
      </w:pPr>
      <w:r>
        <w:rPr>
          <w:rFonts w:ascii="Times New Roman" w:hAnsi="Times New Roman"/>
        </w:rPr>
        <w:t>采用单因子标准指数法。</w:t>
      </w:r>
    </w:p>
    <w:p w:rsidR="00B10E6A" w:rsidRDefault="00B10E6A">
      <w:pPr>
        <w:adjustRightInd w:val="0"/>
        <w:snapToGrid w:val="0"/>
        <w:jc w:val="center"/>
        <w:rPr>
          <w:sz w:val="24"/>
        </w:rPr>
      </w:pPr>
      <w:r w:rsidRPr="005D2AF6">
        <w:rPr>
          <w:position w:val="-32"/>
          <w:sz w:val="24"/>
        </w:rPr>
        <w:object w:dxaOrig="919" w:dyaOrig="739">
          <v:shape id="对象 16" o:spid="_x0000_i1027" type="#_x0000_t75" style="width:46.2pt;height:36.7pt;mso-position-horizontal-relative:page;mso-position-vertical-relative:page" o:ole="">
            <v:imagedata r:id="rId34" o:title=""/>
          </v:shape>
          <o:OLEObject Type="Embed" ProgID="Equation.3" ShapeID="对象 16" DrawAspect="Content" ObjectID="_1625301665" r:id="rId35"/>
        </w:object>
      </w:r>
    </w:p>
    <w:p w:rsidR="00B10E6A" w:rsidRDefault="00B10E6A">
      <w:pPr>
        <w:spacing w:line="360" w:lineRule="auto"/>
        <w:ind w:firstLine="480"/>
        <w:rPr>
          <w:sz w:val="24"/>
        </w:rPr>
      </w:pPr>
      <w:r>
        <w:rPr>
          <w:sz w:val="24"/>
        </w:rPr>
        <w:t>式中：</w:t>
      </w:r>
      <w:r>
        <w:rPr>
          <w:sz w:val="24"/>
        </w:rPr>
        <w:tab/>
        <w:t>I</w:t>
      </w:r>
      <w:r>
        <w:rPr>
          <w:sz w:val="24"/>
          <w:vertAlign w:val="subscript"/>
        </w:rPr>
        <w:t>ij —</w:t>
      </w:r>
      <w:r>
        <w:rPr>
          <w:sz w:val="24"/>
        </w:rPr>
        <w:t>i</w:t>
      </w:r>
      <w:r>
        <w:rPr>
          <w:sz w:val="24"/>
        </w:rPr>
        <w:t>指标</w:t>
      </w:r>
      <w:r>
        <w:rPr>
          <w:sz w:val="24"/>
        </w:rPr>
        <w:t>j</w:t>
      </w:r>
      <w:r>
        <w:rPr>
          <w:sz w:val="24"/>
        </w:rPr>
        <w:t>测点指数</w:t>
      </w:r>
    </w:p>
    <w:p w:rsidR="00B10E6A" w:rsidRDefault="00B10E6A">
      <w:pPr>
        <w:adjustRightInd w:val="0"/>
        <w:snapToGrid w:val="0"/>
        <w:spacing w:line="360" w:lineRule="auto"/>
        <w:ind w:firstLineChars="550" w:firstLine="1320"/>
        <w:rPr>
          <w:sz w:val="24"/>
        </w:rPr>
      </w:pPr>
      <w:r>
        <w:rPr>
          <w:sz w:val="24"/>
        </w:rPr>
        <w:t>C</w:t>
      </w:r>
      <w:r>
        <w:rPr>
          <w:sz w:val="24"/>
          <w:vertAlign w:val="subscript"/>
        </w:rPr>
        <w:t>ij</w:t>
      </w:r>
      <w:r>
        <w:rPr>
          <w:sz w:val="24"/>
          <w:vertAlign w:val="subscript"/>
        </w:rPr>
        <w:tab/>
      </w:r>
      <w:r>
        <w:rPr>
          <w:sz w:val="24"/>
        </w:rPr>
        <w:t>-- i</w:t>
      </w:r>
      <w:r>
        <w:rPr>
          <w:sz w:val="24"/>
        </w:rPr>
        <w:t>指标</w:t>
      </w:r>
      <w:r>
        <w:rPr>
          <w:sz w:val="24"/>
        </w:rPr>
        <w:t>j</w:t>
      </w:r>
      <w:r>
        <w:rPr>
          <w:sz w:val="24"/>
        </w:rPr>
        <w:t>测点监测值（</w:t>
      </w:r>
      <w:r>
        <w:rPr>
          <w:sz w:val="24"/>
        </w:rPr>
        <w:t>mg/m</w:t>
      </w:r>
      <w:r>
        <w:rPr>
          <w:sz w:val="24"/>
          <w:vertAlign w:val="superscript"/>
        </w:rPr>
        <w:t>3</w:t>
      </w:r>
      <w:r>
        <w:rPr>
          <w:sz w:val="24"/>
        </w:rPr>
        <w:t>）</w:t>
      </w:r>
    </w:p>
    <w:p w:rsidR="00B10E6A" w:rsidRDefault="00B10E6A">
      <w:pPr>
        <w:ind w:firstLineChars="550" w:firstLine="1320"/>
        <w:rPr>
          <w:sz w:val="24"/>
        </w:rPr>
      </w:pPr>
      <w:r>
        <w:rPr>
          <w:sz w:val="24"/>
        </w:rPr>
        <w:t>C</w:t>
      </w:r>
      <w:r>
        <w:rPr>
          <w:sz w:val="24"/>
          <w:vertAlign w:val="subscript"/>
        </w:rPr>
        <w:t>si</w:t>
      </w:r>
      <w:r>
        <w:rPr>
          <w:sz w:val="24"/>
          <w:vertAlign w:val="subscript"/>
        </w:rPr>
        <w:tab/>
      </w:r>
      <w:r>
        <w:rPr>
          <w:sz w:val="24"/>
        </w:rPr>
        <w:t>-- i</w:t>
      </w:r>
      <w:r>
        <w:rPr>
          <w:sz w:val="24"/>
        </w:rPr>
        <w:t>指标二级标准值（</w:t>
      </w:r>
      <w:r>
        <w:rPr>
          <w:sz w:val="24"/>
        </w:rPr>
        <w:t>mg/m</w:t>
      </w:r>
      <w:r>
        <w:rPr>
          <w:sz w:val="24"/>
          <w:vertAlign w:val="superscript"/>
        </w:rPr>
        <w:t>3</w:t>
      </w:r>
      <w:r>
        <w:rPr>
          <w:sz w:val="24"/>
        </w:rPr>
        <w:t>）</w:t>
      </w:r>
    </w:p>
    <w:p w:rsidR="00B10E6A" w:rsidRDefault="00B10E6A">
      <w:pPr>
        <w:adjustRightInd w:val="0"/>
        <w:snapToGrid w:val="0"/>
        <w:spacing w:line="360" w:lineRule="auto"/>
        <w:ind w:firstLineChars="200" w:firstLine="480"/>
        <w:rPr>
          <w:sz w:val="24"/>
        </w:rPr>
      </w:pPr>
      <w:r>
        <w:rPr>
          <w:sz w:val="24"/>
        </w:rPr>
        <w:t>7</w:t>
      </w:r>
      <w:r>
        <w:rPr>
          <w:sz w:val="24"/>
        </w:rPr>
        <w:t>、现状评价小结</w:t>
      </w:r>
    </w:p>
    <w:p w:rsidR="00B10E6A" w:rsidRPr="006C4D99" w:rsidRDefault="00B10E6A">
      <w:pPr>
        <w:adjustRightInd w:val="0"/>
        <w:snapToGrid w:val="0"/>
        <w:spacing w:line="360" w:lineRule="auto"/>
        <w:ind w:firstLineChars="200" w:firstLine="480"/>
        <w:rPr>
          <w:color w:val="FF0000"/>
          <w:sz w:val="24"/>
        </w:rPr>
      </w:pPr>
      <w:r w:rsidRPr="006C4D99">
        <w:rPr>
          <w:color w:val="FF0000"/>
          <w:sz w:val="24"/>
        </w:rPr>
        <w:t>H</w:t>
      </w:r>
      <w:r w:rsidRPr="006C4D99">
        <w:rPr>
          <w:color w:val="FF0000"/>
          <w:sz w:val="24"/>
          <w:vertAlign w:val="subscript"/>
        </w:rPr>
        <w:t>2</w:t>
      </w:r>
      <w:r w:rsidRPr="006C4D99">
        <w:rPr>
          <w:color w:val="FF0000"/>
          <w:sz w:val="24"/>
        </w:rPr>
        <w:t>S</w:t>
      </w:r>
      <w:r w:rsidRPr="006C4D99">
        <w:rPr>
          <w:color w:val="FF0000"/>
          <w:sz w:val="24"/>
        </w:rPr>
        <w:t>、</w:t>
      </w:r>
      <w:r w:rsidRPr="006C4D99">
        <w:rPr>
          <w:color w:val="FF0000"/>
          <w:sz w:val="24"/>
        </w:rPr>
        <w:t>NH</w:t>
      </w:r>
      <w:r w:rsidRPr="006C4D99">
        <w:rPr>
          <w:color w:val="FF0000"/>
          <w:sz w:val="24"/>
          <w:vertAlign w:val="subscript"/>
        </w:rPr>
        <w:t>3</w:t>
      </w:r>
      <w:r w:rsidR="00561E1B" w:rsidRPr="00561E1B">
        <w:rPr>
          <w:rFonts w:hint="eastAsia"/>
          <w:color w:val="FF0000"/>
          <w:sz w:val="24"/>
        </w:rPr>
        <w:t>、</w:t>
      </w:r>
      <w:r w:rsidR="00561E1B" w:rsidRPr="006C4D99">
        <w:rPr>
          <w:color w:val="FF0000"/>
          <w:sz w:val="24"/>
        </w:rPr>
        <w:t>VOCs</w:t>
      </w:r>
      <w:r w:rsidRPr="006C4D99">
        <w:rPr>
          <w:snapToGrid w:val="0"/>
          <w:color w:val="FF0000"/>
          <w:sz w:val="24"/>
        </w:rPr>
        <w:t>可满足</w:t>
      </w:r>
      <w:r w:rsidR="00561E1B">
        <w:rPr>
          <w:rFonts w:hint="eastAsia"/>
          <w:snapToGrid w:val="0"/>
          <w:color w:val="FF0000"/>
          <w:sz w:val="24"/>
        </w:rPr>
        <w:t>《环境影响评价技术导则</w:t>
      </w:r>
      <w:r w:rsidR="00561E1B">
        <w:rPr>
          <w:rFonts w:hint="eastAsia"/>
          <w:snapToGrid w:val="0"/>
          <w:color w:val="FF0000"/>
          <w:sz w:val="24"/>
        </w:rPr>
        <w:t xml:space="preserve"> </w:t>
      </w:r>
      <w:r w:rsidR="00561E1B">
        <w:rPr>
          <w:rFonts w:hint="eastAsia"/>
          <w:snapToGrid w:val="0"/>
          <w:color w:val="FF0000"/>
          <w:sz w:val="24"/>
        </w:rPr>
        <w:t>大气环境》（</w:t>
      </w:r>
      <w:r w:rsidR="00561E1B">
        <w:rPr>
          <w:rFonts w:hint="eastAsia"/>
          <w:snapToGrid w:val="0"/>
          <w:color w:val="FF0000"/>
          <w:sz w:val="24"/>
        </w:rPr>
        <w:t>HJ2.2-2018</w:t>
      </w:r>
      <w:r w:rsidR="00561E1B">
        <w:rPr>
          <w:rFonts w:hint="eastAsia"/>
          <w:snapToGrid w:val="0"/>
          <w:color w:val="FF0000"/>
          <w:sz w:val="24"/>
        </w:rPr>
        <w:t>）附录</w:t>
      </w:r>
      <w:r w:rsidR="00561E1B">
        <w:rPr>
          <w:rFonts w:hint="eastAsia"/>
          <w:snapToGrid w:val="0"/>
          <w:color w:val="FF0000"/>
          <w:sz w:val="24"/>
        </w:rPr>
        <w:t>D</w:t>
      </w:r>
      <w:r w:rsidRPr="006C4D99">
        <w:rPr>
          <w:snapToGrid w:val="0"/>
          <w:color w:val="FF0000"/>
          <w:sz w:val="24"/>
        </w:rPr>
        <w:t>中相关标准</w:t>
      </w:r>
      <w:r w:rsidRPr="006C4D99">
        <w:rPr>
          <w:color w:val="FF0000"/>
          <w:sz w:val="24"/>
        </w:rPr>
        <w:t>。</w:t>
      </w:r>
    </w:p>
    <w:p w:rsidR="00B10E6A" w:rsidRDefault="00BD76A2">
      <w:pPr>
        <w:adjustRightInd w:val="0"/>
        <w:snapToGrid w:val="0"/>
        <w:spacing w:line="360" w:lineRule="auto"/>
        <w:outlineLvl w:val="2"/>
        <w:rPr>
          <w:b/>
          <w:sz w:val="28"/>
          <w:szCs w:val="28"/>
        </w:rPr>
      </w:pPr>
      <w:bookmarkStart w:id="616" w:name="_Toc446530136"/>
      <w:bookmarkStart w:id="617" w:name="_Toc384824423"/>
      <w:bookmarkStart w:id="618" w:name="_Toc382812281"/>
      <w:bookmarkStart w:id="619" w:name="_Toc356819624"/>
      <w:bookmarkStart w:id="620" w:name="_Toc6559"/>
      <w:bookmarkStart w:id="621" w:name="_Toc16400"/>
      <w:bookmarkStart w:id="622" w:name="_Toc23507"/>
      <w:bookmarkStart w:id="623" w:name="_Toc531894880"/>
      <w:bookmarkStart w:id="624" w:name="_Toc531939387"/>
      <w:r>
        <w:rPr>
          <w:rFonts w:hint="eastAsia"/>
          <w:b/>
          <w:sz w:val="28"/>
          <w:szCs w:val="28"/>
        </w:rPr>
        <w:t>5</w:t>
      </w:r>
      <w:r w:rsidR="00B10E6A">
        <w:rPr>
          <w:b/>
          <w:sz w:val="28"/>
          <w:szCs w:val="28"/>
        </w:rPr>
        <w:t>.2.2</w:t>
      </w:r>
      <w:r w:rsidR="00B10E6A">
        <w:rPr>
          <w:b/>
          <w:sz w:val="28"/>
          <w:szCs w:val="28"/>
        </w:rPr>
        <w:t>地表水环境质量现状监测及评价</w:t>
      </w:r>
      <w:bookmarkEnd w:id="613"/>
      <w:bookmarkEnd w:id="614"/>
      <w:bookmarkEnd w:id="615"/>
      <w:bookmarkEnd w:id="616"/>
      <w:bookmarkEnd w:id="617"/>
      <w:bookmarkEnd w:id="618"/>
      <w:bookmarkEnd w:id="619"/>
      <w:bookmarkEnd w:id="620"/>
      <w:bookmarkEnd w:id="621"/>
      <w:bookmarkEnd w:id="622"/>
      <w:bookmarkEnd w:id="623"/>
      <w:bookmarkEnd w:id="624"/>
    </w:p>
    <w:p w:rsidR="00B10E6A" w:rsidRDefault="00B10E6A">
      <w:pPr>
        <w:adjustRightInd w:val="0"/>
        <w:snapToGrid w:val="0"/>
        <w:spacing w:line="360" w:lineRule="auto"/>
        <w:ind w:firstLineChars="200" w:firstLine="480"/>
        <w:rPr>
          <w:sz w:val="24"/>
        </w:rPr>
      </w:pPr>
      <w:r>
        <w:rPr>
          <w:sz w:val="24"/>
        </w:rPr>
        <w:t>本项目废水最终排入沭阳凌志水</w:t>
      </w:r>
      <w:proofErr w:type="gramStart"/>
      <w:r>
        <w:rPr>
          <w:sz w:val="24"/>
        </w:rPr>
        <w:t>务</w:t>
      </w:r>
      <w:proofErr w:type="gramEnd"/>
      <w:r>
        <w:rPr>
          <w:sz w:val="24"/>
        </w:rPr>
        <w:t>有限公司，纳污河流为沂南河，本项目引用</w:t>
      </w:r>
      <w:bookmarkStart w:id="625" w:name="_Hlk513640897"/>
      <w:r>
        <w:rPr>
          <w:sz w:val="24"/>
        </w:rPr>
        <w:t>《江苏久富金属制品有限公司锌铝制品加工销售项目环境影响报告书》中于</w:t>
      </w:r>
      <w:r>
        <w:rPr>
          <w:sz w:val="24"/>
        </w:rPr>
        <w:t>2017</w:t>
      </w:r>
      <w:r>
        <w:rPr>
          <w:sz w:val="24"/>
        </w:rPr>
        <w:t>年</w:t>
      </w:r>
      <w:r>
        <w:rPr>
          <w:sz w:val="24"/>
        </w:rPr>
        <w:t>7</w:t>
      </w:r>
      <w:r>
        <w:rPr>
          <w:sz w:val="24"/>
        </w:rPr>
        <w:t>月</w:t>
      </w:r>
      <w:r>
        <w:rPr>
          <w:sz w:val="24"/>
        </w:rPr>
        <w:t>3</w:t>
      </w:r>
      <w:r>
        <w:rPr>
          <w:sz w:val="24"/>
        </w:rPr>
        <w:t>日至</w:t>
      </w:r>
      <w:r>
        <w:rPr>
          <w:sz w:val="24"/>
        </w:rPr>
        <w:t>7</w:t>
      </w:r>
      <w:r>
        <w:rPr>
          <w:sz w:val="24"/>
        </w:rPr>
        <w:t>与</w:t>
      </w:r>
      <w:r>
        <w:rPr>
          <w:sz w:val="24"/>
        </w:rPr>
        <w:t>5</w:t>
      </w:r>
      <w:r>
        <w:rPr>
          <w:sz w:val="24"/>
        </w:rPr>
        <w:t>日对纳污水体沂南河现状调查的监测报告中与本项目有关因子的数据。建设项目与江苏久富金属制品有限公司废水均接管沭阳凌志水</w:t>
      </w:r>
      <w:proofErr w:type="gramStart"/>
      <w:r>
        <w:rPr>
          <w:sz w:val="24"/>
        </w:rPr>
        <w:t>务</w:t>
      </w:r>
      <w:proofErr w:type="gramEnd"/>
      <w:r>
        <w:rPr>
          <w:sz w:val="24"/>
        </w:rPr>
        <w:t>有限公司，尾水排入沂南河，《江苏久富金属制品有限公司锌铝制品加工销售项目环境影响报告书》中于</w:t>
      </w:r>
      <w:r>
        <w:rPr>
          <w:sz w:val="24"/>
        </w:rPr>
        <w:t>2017</w:t>
      </w:r>
      <w:r>
        <w:rPr>
          <w:sz w:val="24"/>
        </w:rPr>
        <w:t>年</w:t>
      </w:r>
      <w:r>
        <w:rPr>
          <w:sz w:val="24"/>
        </w:rPr>
        <w:t>7</w:t>
      </w:r>
      <w:r>
        <w:rPr>
          <w:sz w:val="24"/>
        </w:rPr>
        <w:t>月</w:t>
      </w:r>
      <w:r>
        <w:rPr>
          <w:sz w:val="24"/>
        </w:rPr>
        <w:t>3</w:t>
      </w:r>
      <w:r>
        <w:rPr>
          <w:sz w:val="24"/>
        </w:rPr>
        <w:t>日至</w:t>
      </w:r>
      <w:r>
        <w:rPr>
          <w:sz w:val="24"/>
        </w:rPr>
        <w:t>7</w:t>
      </w:r>
      <w:r>
        <w:rPr>
          <w:sz w:val="24"/>
        </w:rPr>
        <w:t>与</w:t>
      </w:r>
      <w:r>
        <w:rPr>
          <w:sz w:val="24"/>
        </w:rPr>
        <w:t>5</w:t>
      </w:r>
      <w:r>
        <w:rPr>
          <w:sz w:val="24"/>
        </w:rPr>
        <w:t>日对沂南河上游</w:t>
      </w:r>
      <w:r>
        <w:rPr>
          <w:sz w:val="24"/>
        </w:rPr>
        <w:t>500m</w:t>
      </w:r>
      <w:r>
        <w:rPr>
          <w:sz w:val="24"/>
        </w:rPr>
        <w:t>、下游</w:t>
      </w:r>
      <w:r>
        <w:rPr>
          <w:sz w:val="24"/>
        </w:rPr>
        <w:t>500m</w:t>
      </w:r>
      <w:r>
        <w:rPr>
          <w:sz w:val="24"/>
        </w:rPr>
        <w:t>及下游</w:t>
      </w:r>
      <w:r>
        <w:rPr>
          <w:sz w:val="24"/>
        </w:rPr>
        <w:t>1500m</w:t>
      </w:r>
      <w:r>
        <w:rPr>
          <w:sz w:val="24"/>
        </w:rPr>
        <w:t>断面进行监测，监测数据在</w:t>
      </w:r>
      <w:r>
        <w:rPr>
          <w:sz w:val="24"/>
        </w:rPr>
        <w:t>3</w:t>
      </w:r>
      <w:r>
        <w:rPr>
          <w:sz w:val="24"/>
        </w:rPr>
        <w:t>年内，区域水污染源变化不</w:t>
      </w:r>
      <w:r>
        <w:rPr>
          <w:sz w:val="24"/>
        </w:rPr>
        <w:lastRenderedPageBreak/>
        <w:t>大，近期区内未新增排水量的企业。因此，建设项目地表水引用《江苏久富金属制品有限公司锌铝制品加工销售项目环境影响报告书》中有关数据具有有效性。</w:t>
      </w:r>
    </w:p>
    <w:bookmarkEnd w:id="625"/>
    <w:p w:rsidR="00B10E6A" w:rsidRDefault="00B10E6A">
      <w:pPr>
        <w:adjustRightInd w:val="0"/>
        <w:snapToGrid w:val="0"/>
        <w:spacing w:line="360" w:lineRule="auto"/>
        <w:ind w:firstLineChars="200" w:firstLine="480"/>
      </w:pPr>
      <w:r>
        <w:rPr>
          <w:sz w:val="24"/>
        </w:rPr>
        <w:t>1</w:t>
      </w:r>
      <w:r>
        <w:rPr>
          <w:sz w:val="24"/>
        </w:rPr>
        <w:t>、监测断面设置</w:t>
      </w:r>
    </w:p>
    <w:p w:rsidR="00B10E6A" w:rsidRDefault="00B10E6A">
      <w:pPr>
        <w:adjustRightInd w:val="0"/>
        <w:snapToGrid w:val="0"/>
        <w:spacing w:line="360" w:lineRule="auto"/>
        <w:ind w:firstLineChars="200" w:firstLine="480"/>
        <w:rPr>
          <w:sz w:val="24"/>
        </w:rPr>
      </w:pPr>
      <w:r>
        <w:rPr>
          <w:sz w:val="24"/>
        </w:rPr>
        <w:t>项目在沂南河上共布设三个监测断面，每个断面布设一根垂线。各断面名称及位置如表</w:t>
      </w:r>
      <w:r w:rsidR="00BD76A2">
        <w:rPr>
          <w:rFonts w:hint="eastAsia"/>
          <w:sz w:val="24"/>
        </w:rPr>
        <w:t>5.2-</w:t>
      </w:r>
      <w:r w:rsidR="008D2AA7">
        <w:rPr>
          <w:rFonts w:hint="eastAsia"/>
          <w:sz w:val="24"/>
        </w:rPr>
        <w:t>5</w:t>
      </w:r>
      <w:r>
        <w:rPr>
          <w:sz w:val="24"/>
        </w:rPr>
        <w:t>。</w:t>
      </w:r>
    </w:p>
    <w:p w:rsidR="00B10E6A" w:rsidRDefault="00B10E6A">
      <w:pPr>
        <w:pStyle w:val="a0"/>
        <w:ind w:firstLineChars="0" w:firstLine="0"/>
        <w:jc w:val="center"/>
        <w:rPr>
          <w:rFonts w:ascii="Times New Roman" w:hAnsi="Times New Roman"/>
          <w:b/>
        </w:rPr>
      </w:pPr>
      <w:r>
        <w:rPr>
          <w:rFonts w:ascii="Times New Roman" w:hAnsi="Times New Roman"/>
          <w:b/>
        </w:rPr>
        <w:t>表</w:t>
      </w:r>
      <w:r w:rsidR="00BD76A2">
        <w:rPr>
          <w:rFonts w:ascii="Times New Roman" w:hAnsi="Times New Roman" w:hint="eastAsia"/>
          <w:b/>
        </w:rPr>
        <w:t>5.2-</w:t>
      </w:r>
      <w:r w:rsidR="008D2AA7">
        <w:rPr>
          <w:rFonts w:ascii="Times New Roman" w:hAnsi="Times New Roman" w:hint="eastAsia"/>
          <w:b/>
        </w:rPr>
        <w:t>5</w:t>
      </w:r>
      <w:r>
        <w:rPr>
          <w:rFonts w:ascii="Times New Roman" w:hAnsi="Times New Roman"/>
          <w:b/>
        </w:rPr>
        <w:t xml:space="preserve">  </w:t>
      </w:r>
      <w:r>
        <w:rPr>
          <w:rFonts w:ascii="Times New Roman" w:hAnsi="Times New Roman"/>
          <w:b/>
        </w:rPr>
        <w:t>水质监测断面布设</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7"/>
        <w:gridCol w:w="2776"/>
        <w:gridCol w:w="876"/>
        <w:gridCol w:w="2337"/>
        <w:gridCol w:w="1437"/>
      </w:tblGrid>
      <w:tr w:rsidR="00B10E6A">
        <w:trPr>
          <w:trHeight w:val="17"/>
          <w:jc w:val="center"/>
        </w:trPr>
        <w:tc>
          <w:tcPr>
            <w:tcW w:w="1197" w:type="dxa"/>
            <w:vAlign w:val="center"/>
          </w:tcPr>
          <w:p w:rsidR="00B10E6A" w:rsidRDefault="00B10E6A">
            <w:pPr>
              <w:adjustRightInd w:val="0"/>
              <w:snapToGrid w:val="0"/>
              <w:jc w:val="center"/>
              <w:rPr>
                <w:b/>
                <w:szCs w:val="21"/>
              </w:rPr>
            </w:pPr>
            <w:r>
              <w:rPr>
                <w:b/>
                <w:szCs w:val="21"/>
              </w:rPr>
              <w:t>断面编号</w:t>
            </w:r>
          </w:p>
        </w:tc>
        <w:tc>
          <w:tcPr>
            <w:tcW w:w="2776" w:type="dxa"/>
            <w:vAlign w:val="center"/>
          </w:tcPr>
          <w:p w:rsidR="00B10E6A" w:rsidRDefault="00B10E6A">
            <w:pPr>
              <w:adjustRightInd w:val="0"/>
              <w:snapToGrid w:val="0"/>
              <w:jc w:val="center"/>
              <w:rPr>
                <w:b/>
                <w:szCs w:val="21"/>
              </w:rPr>
            </w:pPr>
            <w:r>
              <w:rPr>
                <w:b/>
                <w:szCs w:val="21"/>
              </w:rPr>
              <w:t>断面位置</w:t>
            </w:r>
          </w:p>
        </w:tc>
        <w:tc>
          <w:tcPr>
            <w:tcW w:w="876" w:type="dxa"/>
            <w:vAlign w:val="center"/>
          </w:tcPr>
          <w:p w:rsidR="00B10E6A" w:rsidRDefault="00B10E6A">
            <w:pPr>
              <w:adjustRightInd w:val="0"/>
              <w:snapToGrid w:val="0"/>
              <w:jc w:val="center"/>
              <w:rPr>
                <w:b/>
                <w:szCs w:val="21"/>
              </w:rPr>
            </w:pPr>
            <w:r>
              <w:rPr>
                <w:b/>
                <w:szCs w:val="21"/>
              </w:rPr>
              <w:t>水域</w:t>
            </w:r>
          </w:p>
        </w:tc>
        <w:tc>
          <w:tcPr>
            <w:tcW w:w="2337" w:type="dxa"/>
            <w:vAlign w:val="center"/>
          </w:tcPr>
          <w:p w:rsidR="00B10E6A" w:rsidRDefault="00B10E6A">
            <w:pPr>
              <w:adjustRightInd w:val="0"/>
              <w:snapToGrid w:val="0"/>
              <w:jc w:val="center"/>
              <w:rPr>
                <w:b/>
                <w:szCs w:val="21"/>
              </w:rPr>
            </w:pPr>
            <w:r>
              <w:rPr>
                <w:b/>
                <w:szCs w:val="21"/>
              </w:rPr>
              <w:t>监测因子</w:t>
            </w:r>
          </w:p>
        </w:tc>
        <w:tc>
          <w:tcPr>
            <w:tcW w:w="1437" w:type="dxa"/>
            <w:vAlign w:val="center"/>
          </w:tcPr>
          <w:p w:rsidR="00B10E6A" w:rsidRDefault="00B10E6A">
            <w:pPr>
              <w:adjustRightInd w:val="0"/>
              <w:snapToGrid w:val="0"/>
              <w:jc w:val="center"/>
              <w:rPr>
                <w:b/>
                <w:szCs w:val="21"/>
              </w:rPr>
            </w:pPr>
            <w:r>
              <w:rPr>
                <w:b/>
                <w:szCs w:val="21"/>
              </w:rPr>
              <w:t>功能</w:t>
            </w:r>
          </w:p>
        </w:tc>
      </w:tr>
      <w:tr w:rsidR="00B10E6A">
        <w:trPr>
          <w:trHeight w:val="17"/>
          <w:jc w:val="center"/>
        </w:trPr>
        <w:tc>
          <w:tcPr>
            <w:tcW w:w="1197" w:type="dxa"/>
            <w:vAlign w:val="center"/>
          </w:tcPr>
          <w:p w:rsidR="00B10E6A" w:rsidRDefault="00B10E6A">
            <w:pPr>
              <w:adjustRightInd w:val="0"/>
              <w:snapToGrid w:val="0"/>
              <w:jc w:val="center"/>
              <w:rPr>
                <w:szCs w:val="21"/>
              </w:rPr>
            </w:pPr>
            <w:r>
              <w:rPr>
                <w:szCs w:val="21"/>
              </w:rPr>
              <w:t>W1</w:t>
            </w:r>
          </w:p>
        </w:tc>
        <w:tc>
          <w:tcPr>
            <w:tcW w:w="2776" w:type="dxa"/>
            <w:vAlign w:val="center"/>
          </w:tcPr>
          <w:p w:rsidR="00B10E6A" w:rsidRDefault="00B10E6A">
            <w:pPr>
              <w:adjustRightInd w:val="0"/>
              <w:snapToGrid w:val="0"/>
              <w:jc w:val="center"/>
              <w:rPr>
                <w:szCs w:val="21"/>
              </w:rPr>
            </w:pPr>
            <w:r>
              <w:rPr>
                <w:szCs w:val="21"/>
              </w:rPr>
              <w:t>沂南河（沭阳凌志水</w:t>
            </w:r>
            <w:proofErr w:type="gramStart"/>
            <w:r>
              <w:rPr>
                <w:szCs w:val="21"/>
              </w:rPr>
              <w:t>务</w:t>
            </w:r>
            <w:proofErr w:type="gramEnd"/>
            <w:r>
              <w:rPr>
                <w:szCs w:val="21"/>
              </w:rPr>
              <w:t>有限公司排口上游</w:t>
            </w:r>
            <w:r>
              <w:rPr>
                <w:szCs w:val="21"/>
              </w:rPr>
              <w:t>500m</w:t>
            </w:r>
            <w:r>
              <w:rPr>
                <w:szCs w:val="21"/>
              </w:rPr>
              <w:t>）</w:t>
            </w:r>
          </w:p>
        </w:tc>
        <w:tc>
          <w:tcPr>
            <w:tcW w:w="876" w:type="dxa"/>
            <w:vMerge w:val="restart"/>
            <w:vAlign w:val="center"/>
          </w:tcPr>
          <w:p w:rsidR="00B10E6A" w:rsidRDefault="00B10E6A">
            <w:pPr>
              <w:adjustRightInd w:val="0"/>
              <w:snapToGrid w:val="0"/>
              <w:jc w:val="center"/>
              <w:rPr>
                <w:szCs w:val="21"/>
              </w:rPr>
            </w:pPr>
            <w:r>
              <w:rPr>
                <w:szCs w:val="21"/>
              </w:rPr>
              <w:t>沂南河</w:t>
            </w:r>
          </w:p>
        </w:tc>
        <w:tc>
          <w:tcPr>
            <w:tcW w:w="2337" w:type="dxa"/>
            <w:vMerge w:val="restart"/>
            <w:vAlign w:val="center"/>
          </w:tcPr>
          <w:p w:rsidR="00B10E6A" w:rsidRDefault="00B10E6A">
            <w:pPr>
              <w:pStyle w:val="af7"/>
              <w:adjustRightInd w:val="0"/>
              <w:snapToGrid w:val="0"/>
              <w:rPr>
                <w:sz w:val="21"/>
                <w:szCs w:val="21"/>
              </w:rPr>
            </w:pPr>
            <w:r>
              <w:rPr>
                <w:sz w:val="21"/>
                <w:szCs w:val="21"/>
              </w:rPr>
              <w:t>水温、</w:t>
            </w:r>
            <w:r>
              <w:rPr>
                <w:sz w:val="21"/>
                <w:szCs w:val="21"/>
              </w:rPr>
              <w:t>pH</w:t>
            </w:r>
            <w:r>
              <w:rPr>
                <w:sz w:val="21"/>
                <w:szCs w:val="21"/>
              </w:rPr>
              <w:t>、</w:t>
            </w:r>
            <w:r>
              <w:rPr>
                <w:sz w:val="21"/>
                <w:szCs w:val="21"/>
              </w:rPr>
              <w:t>COD</w:t>
            </w:r>
            <w:r>
              <w:rPr>
                <w:sz w:val="21"/>
                <w:szCs w:val="21"/>
              </w:rPr>
              <w:t>、氨氮、</w:t>
            </w:r>
            <w:r>
              <w:rPr>
                <w:sz w:val="21"/>
                <w:szCs w:val="21"/>
              </w:rPr>
              <w:t>TP</w:t>
            </w:r>
            <w:r>
              <w:rPr>
                <w:sz w:val="21"/>
                <w:szCs w:val="21"/>
              </w:rPr>
              <w:t>、</w:t>
            </w:r>
            <w:r>
              <w:rPr>
                <w:sz w:val="21"/>
                <w:szCs w:val="21"/>
              </w:rPr>
              <w:t>SS</w:t>
            </w:r>
            <w:r>
              <w:rPr>
                <w:sz w:val="21"/>
                <w:szCs w:val="21"/>
              </w:rPr>
              <w:t>、石油类及水温、流速、流向、河宽、水深等有关水文要素</w:t>
            </w:r>
          </w:p>
        </w:tc>
        <w:tc>
          <w:tcPr>
            <w:tcW w:w="1437" w:type="dxa"/>
            <w:vMerge w:val="restart"/>
            <w:vAlign w:val="center"/>
          </w:tcPr>
          <w:p w:rsidR="00B10E6A" w:rsidRDefault="00B10E6A">
            <w:pPr>
              <w:adjustRightInd w:val="0"/>
              <w:snapToGrid w:val="0"/>
              <w:jc w:val="center"/>
              <w:rPr>
                <w:szCs w:val="21"/>
              </w:rPr>
            </w:pPr>
            <w:r>
              <w:rPr>
                <w:szCs w:val="21"/>
              </w:rPr>
              <w:t>（</w:t>
            </w:r>
            <w:r>
              <w:rPr>
                <w:szCs w:val="21"/>
              </w:rPr>
              <w:t>GB3838-2002</w:t>
            </w:r>
            <w:r>
              <w:rPr>
                <w:szCs w:val="21"/>
              </w:rPr>
              <w:t>）</w:t>
            </w:r>
            <w:r>
              <w:rPr>
                <w:szCs w:val="21"/>
              </w:rPr>
              <w:t>Ⅳ</w:t>
            </w:r>
            <w:r>
              <w:rPr>
                <w:szCs w:val="21"/>
              </w:rPr>
              <w:t>类</w:t>
            </w:r>
          </w:p>
        </w:tc>
      </w:tr>
      <w:tr w:rsidR="00B10E6A">
        <w:trPr>
          <w:trHeight w:val="17"/>
          <w:jc w:val="center"/>
        </w:trPr>
        <w:tc>
          <w:tcPr>
            <w:tcW w:w="1197" w:type="dxa"/>
            <w:vAlign w:val="center"/>
          </w:tcPr>
          <w:p w:rsidR="00B10E6A" w:rsidRDefault="00B10E6A">
            <w:pPr>
              <w:adjustRightInd w:val="0"/>
              <w:snapToGrid w:val="0"/>
              <w:jc w:val="center"/>
              <w:rPr>
                <w:szCs w:val="21"/>
              </w:rPr>
            </w:pPr>
            <w:r>
              <w:rPr>
                <w:szCs w:val="21"/>
              </w:rPr>
              <w:t>W2</w:t>
            </w:r>
          </w:p>
        </w:tc>
        <w:tc>
          <w:tcPr>
            <w:tcW w:w="2776" w:type="dxa"/>
            <w:vAlign w:val="center"/>
          </w:tcPr>
          <w:p w:rsidR="00B10E6A" w:rsidRDefault="00B10E6A">
            <w:pPr>
              <w:adjustRightInd w:val="0"/>
              <w:snapToGrid w:val="0"/>
              <w:jc w:val="center"/>
              <w:rPr>
                <w:szCs w:val="21"/>
              </w:rPr>
            </w:pPr>
            <w:r>
              <w:rPr>
                <w:szCs w:val="21"/>
              </w:rPr>
              <w:t>沂南河（沭阳凌志水</w:t>
            </w:r>
            <w:proofErr w:type="gramStart"/>
            <w:r>
              <w:rPr>
                <w:szCs w:val="21"/>
              </w:rPr>
              <w:t>务</w:t>
            </w:r>
            <w:proofErr w:type="gramEnd"/>
            <w:r>
              <w:rPr>
                <w:szCs w:val="21"/>
              </w:rPr>
              <w:t>有限公司排口下游</w:t>
            </w:r>
            <w:r>
              <w:rPr>
                <w:szCs w:val="21"/>
              </w:rPr>
              <w:t>500m</w:t>
            </w:r>
            <w:r>
              <w:rPr>
                <w:szCs w:val="21"/>
              </w:rPr>
              <w:t>）</w:t>
            </w:r>
          </w:p>
        </w:tc>
        <w:tc>
          <w:tcPr>
            <w:tcW w:w="876" w:type="dxa"/>
            <w:vMerge/>
            <w:vAlign w:val="center"/>
          </w:tcPr>
          <w:p w:rsidR="00B10E6A" w:rsidRDefault="00B10E6A">
            <w:pPr>
              <w:adjustRightInd w:val="0"/>
              <w:snapToGrid w:val="0"/>
              <w:jc w:val="center"/>
              <w:rPr>
                <w:szCs w:val="21"/>
              </w:rPr>
            </w:pPr>
          </w:p>
        </w:tc>
        <w:tc>
          <w:tcPr>
            <w:tcW w:w="2337" w:type="dxa"/>
            <w:vMerge/>
            <w:vAlign w:val="center"/>
          </w:tcPr>
          <w:p w:rsidR="00B10E6A" w:rsidRDefault="00B10E6A">
            <w:pPr>
              <w:adjustRightInd w:val="0"/>
              <w:snapToGrid w:val="0"/>
              <w:jc w:val="center"/>
              <w:rPr>
                <w:szCs w:val="21"/>
              </w:rPr>
            </w:pPr>
          </w:p>
        </w:tc>
        <w:tc>
          <w:tcPr>
            <w:tcW w:w="1437" w:type="dxa"/>
            <w:vMerge/>
            <w:vAlign w:val="center"/>
          </w:tcPr>
          <w:p w:rsidR="00B10E6A" w:rsidRDefault="00B10E6A">
            <w:pPr>
              <w:adjustRightInd w:val="0"/>
              <w:snapToGrid w:val="0"/>
              <w:jc w:val="center"/>
              <w:rPr>
                <w:szCs w:val="21"/>
              </w:rPr>
            </w:pPr>
          </w:p>
        </w:tc>
      </w:tr>
      <w:tr w:rsidR="00B10E6A">
        <w:trPr>
          <w:trHeight w:val="17"/>
          <w:jc w:val="center"/>
        </w:trPr>
        <w:tc>
          <w:tcPr>
            <w:tcW w:w="1197" w:type="dxa"/>
            <w:vAlign w:val="center"/>
          </w:tcPr>
          <w:p w:rsidR="00B10E6A" w:rsidRDefault="00B10E6A">
            <w:pPr>
              <w:adjustRightInd w:val="0"/>
              <w:snapToGrid w:val="0"/>
              <w:jc w:val="center"/>
              <w:rPr>
                <w:szCs w:val="21"/>
              </w:rPr>
            </w:pPr>
            <w:r>
              <w:rPr>
                <w:szCs w:val="21"/>
              </w:rPr>
              <w:t>W3</w:t>
            </w:r>
          </w:p>
        </w:tc>
        <w:tc>
          <w:tcPr>
            <w:tcW w:w="2776" w:type="dxa"/>
            <w:vAlign w:val="center"/>
          </w:tcPr>
          <w:p w:rsidR="00B10E6A" w:rsidRDefault="00B10E6A">
            <w:pPr>
              <w:adjustRightInd w:val="0"/>
              <w:snapToGrid w:val="0"/>
              <w:jc w:val="center"/>
              <w:rPr>
                <w:szCs w:val="21"/>
              </w:rPr>
            </w:pPr>
            <w:r>
              <w:rPr>
                <w:szCs w:val="21"/>
              </w:rPr>
              <w:t>沂南河（沭阳凌志水</w:t>
            </w:r>
            <w:proofErr w:type="gramStart"/>
            <w:r>
              <w:rPr>
                <w:szCs w:val="21"/>
              </w:rPr>
              <w:t>务</w:t>
            </w:r>
            <w:proofErr w:type="gramEnd"/>
            <w:r>
              <w:rPr>
                <w:szCs w:val="21"/>
              </w:rPr>
              <w:t>有限公司排口下游</w:t>
            </w:r>
            <w:r>
              <w:rPr>
                <w:szCs w:val="21"/>
              </w:rPr>
              <w:t>1500m</w:t>
            </w:r>
            <w:r>
              <w:rPr>
                <w:szCs w:val="21"/>
              </w:rPr>
              <w:t>）</w:t>
            </w:r>
          </w:p>
        </w:tc>
        <w:tc>
          <w:tcPr>
            <w:tcW w:w="876" w:type="dxa"/>
            <w:vMerge/>
            <w:vAlign w:val="center"/>
          </w:tcPr>
          <w:p w:rsidR="00B10E6A" w:rsidRDefault="00B10E6A">
            <w:pPr>
              <w:adjustRightInd w:val="0"/>
              <w:snapToGrid w:val="0"/>
              <w:jc w:val="center"/>
              <w:rPr>
                <w:szCs w:val="21"/>
              </w:rPr>
            </w:pPr>
          </w:p>
        </w:tc>
        <w:tc>
          <w:tcPr>
            <w:tcW w:w="2337" w:type="dxa"/>
            <w:vMerge/>
            <w:vAlign w:val="center"/>
          </w:tcPr>
          <w:p w:rsidR="00B10E6A" w:rsidRDefault="00B10E6A">
            <w:pPr>
              <w:adjustRightInd w:val="0"/>
              <w:snapToGrid w:val="0"/>
              <w:jc w:val="center"/>
              <w:rPr>
                <w:szCs w:val="21"/>
              </w:rPr>
            </w:pPr>
          </w:p>
        </w:tc>
        <w:tc>
          <w:tcPr>
            <w:tcW w:w="1437" w:type="dxa"/>
            <w:vMerge/>
            <w:vAlign w:val="center"/>
          </w:tcPr>
          <w:p w:rsidR="00B10E6A" w:rsidRDefault="00B10E6A">
            <w:pPr>
              <w:adjustRightInd w:val="0"/>
              <w:snapToGrid w:val="0"/>
              <w:jc w:val="center"/>
              <w:rPr>
                <w:szCs w:val="21"/>
              </w:rPr>
            </w:pPr>
          </w:p>
        </w:tc>
      </w:tr>
    </w:tbl>
    <w:p w:rsidR="00B10E6A" w:rsidRDefault="00B10E6A">
      <w:pPr>
        <w:adjustRightInd w:val="0"/>
        <w:snapToGrid w:val="0"/>
        <w:spacing w:line="360" w:lineRule="auto"/>
        <w:ind w:firstLineChars="200" w:firstLine="480"/>
      </w:pPr>
      <w:r>
        <w:rPr>
          <w:sz w:val="24"/>
        </w:rPr>
        <w:t>2</w:t>
      </w:r>
      <w:r>
        <w:rPr>
          <w:sz w:val="24"/>
        </w:rPr>
        <w:t>、地表水监测因子</w:t>
      </w:r>
    </w:p>
    <w:p w:rsidR="00B10E6A" w:rsidRDefault="00B10E6A">
      <w:pPr>
        <w:adjustRightInd w:val="0"/>
        <w:snapToGrid w:val="0"/>
        <w:spacing w:line="360" w:lineRule="auto"/>
        <w:ind w:firstLineChars="200" w:firstLine="480"/>
        <w:rPr>
          <w:sz w:val="24"/>
        </w:rPr>
      </w:pPr>
      <w:r>
        <w:rPr>
          <w:sz w:val="24"/>
        </w:rPr>
        <w:t>根据监测河段的水质污染状况和项目排放废水特征，现状水质监测项目为</w:t>
      </w:r>
      <w:r>
        <w:rPr>
          <w:sz w:val="24"/>
        </w:rPr>
        <w:t>pH</w:t>
      </w:r>
      <w:r>
        <w:rPr>
          <w:sz w:val="24"/>
        </w:rPr>
        <w:t>、</w:t>
      </w:r>
      <w:r>
        <w:rPr>
          <w:sz w:val="24"/>
        </w:rPr>
        <w:t>COD</w:t>
      </w:r>
      <w:r>
        <w:rPr>
          <w:sz w:val="24"/>
        </w:rPr>
        <w:t>、</w:t>
      </w:r>
      <w:r>
        <w:rPr>
          <w:sz w:val="24"/>
        </w:rPr>
        <w:t>SS</w:t>
      </w:r>
      <w:r>
        <w:rPr>
          <w:sz w:val="24"/>
        </w:rPr>
        <w:t>、</w:t>
      </w:r>
      <w:r>
        <w:rPr>
          <w:sz w:val="24"/>
        </w:rPr>
        <w:t>NH</w:t>
      </w:r>
      <w:r>
        <w:rPr>
          <w:sz w:val="24"/>
          <w:vertAlign w:val="subscript"/>
        </w:rPr>
        <w:t>3</w:t>
      </w:r>
      <w:r>
        <w:rPr>
          <w:sz w:val="24"/>
        </w:rPr>
        <w:t>-N</w:t>
      </w:r>
      <w:r>
        <w:rPr>
          <w:sz w:val="24"/>
        </w:rPr>
        <w:t>、</w:t>
      </w:r>
      <w:r>
        <w:rPr>
          <w:sz w:val="24"/>
        </w:rPr>
        <w:t>TP</w:t>
      </w:r>
      <w:r>
        <w:rPr>
          <w:sz w:val="24"/>
        </w:rPr>
        <w:t>、石油类、</w:t>
      </w:r>
      <w:r>
        <w:rPr>
          <w:kern w:val="0"/>
          <w:sz w:val="24"/>
        </w:rPr>
        <w:t>水温及其它有关水文要素</w:t>
      </w:r>
      <w:r>
        <w:rPr>
          <w:sz w:val="24"/>
        </w:rPr>
        <w:t>。</w:t>
      </w:r>
    </w:p>
    <w:p w:rsidR="00B10E6A" w:rsidRDefault="00B10E6A">
      <w:pPr>
        <w:adjustRightInd w:val="0"/>
        <w:snapToGrid w:val="0"/>
        <w:spacing w:line="360" w:lineRule="auto"/>
        <w:ind w:firstLineChars="200" w:firstLine="480"/>
      </w:pPr>
      <w:r>
        <w:rPr>
          <w:sz w:val="24"/>
        </w:rPr>
        <w:t>3</w:t>
      </w:r>
      <w:r>
        <w:rPr>
          <w:sz w:val="24"/>
        </w:rPr>
        <w:t>、监测时间和频次</w:t>
      </w:r>
    </w:p>
    <w:p w:rsidR="00B10E6A" w:rsidRDefault="00B10E6A">
      <w:pPr>
        <w:adjustRightInd w:val="0"/>
        <w:snapToGrid w:val="0"/>
        <w:spacing w:line="360" w:lineRule="auto"/>
        <w:ind w:firstLineChars="200" w:firstLine="480"/>
        <w:rPr>
          <w:sz w:val="24"/>
        </w:rPr>
      </w:pPr>
      <w:r>
        <w:rPr>
          <w:sz w:val="24"/>
        </w:rPr>
        <w:t>监测时间和频次：监测</w:t>
      </w:r>
      <w:r>
        <w:rPr>
          <w:sz w:val="24"/>
        </w:rPr>
        <w:t>3</w:t>
      </w:r>
      <w:r>
        <w:rPr>
          <w:sz w:val="24"/>
        </w:rPr>
        <w:t>天，于</w:t>
      </w:r>
      <w:r>
        <w:rPr>
          <w:sz w:val="24"/>
        </w:rPr>
        <w:t>2017</w:t>
      </w:r>
      <w:r>
        <w:rPr>
          <w:sz w:val="24"/>
        </w:rPr>
        <w:t>年</w:t>
      </w:r>
      <w:r>
        <w:rPr>
          <w:sz w:val="24"/>
        </w:rPr>
        <w:t>7</w:t>
      </w:r>
      <w:r>
        <w:rPr>
          <w:sz w:val="24"/>
        </w:rPr>
        <w:t>月</w:t>
      </w:r>
      <w:r>
        <w:rPr>
          <w:sz w:val="24"/>
        </w:rPr>
        <w:t>3</w:t>
      </w:r>
      <w:r>
        <w:rPr>
          <w:sz w:val="24"/>
        </w:rPr>
        <w:t>日</w:t>
      </w:r>
      <w:r>
        <w:rPr>
          <w:sz w:val="24"/>
        </w:rPr>
        <w:t>-5</w:t>
      </w:r>
      <w:r>
        <w:rPr>
          <w:sz w:val="24"/>
        </w:rPr>
        <w:t>日，连续监测</w:t>
      </w:r>
      <w:r>
        <w:rPr>
          <w:sz w:val="24"/>
        </w:rPr>
        <w:t>3</w:t>
      </w:r>
      <w:r>
        <w:rPr>
          <w:sz w:val="24"/>
        </w:rPr>
        <w:t>天，每天监测</w:t>
      </w:r>
      <w:r>
        <w:rPr>
          <w:sz w:val="24"/>
        </w:rPr>
        <w:t>2</w:t>
      </w:r>
      <w:r>
        <w:rPr>
          <w:sz w:val="24"/>
        </w:rPr>
        <w:t>次。</w:t>
      </w:r>
    </w:p>
    <w:p w:rsidR="00B10E6A" w:rsidRDefault="00B10E6A">
      <w:pPr>
        <w:adjustRightInd w:val="0"/>
        <w:snapToGrid w:val="0"/>
        <w:spacing w:line="360" w:lineRule="auto"/>
        <w:ind w:firstLineChars="200" w:firstLine="480"/>
      </w:pPr>
      <w:r>
        <w:rPr>
          <w:sz w:val="24"/>
        </w:rPr>
        <w:t>4</w:t>
      </w:r>
      <w:r>
        <w:rPr>
          <w:sz w:val="24"/>
        </w:rPr>
        <w:t>、水质分析方法</w:t>
      </w:r>
    </w:p>
    <w:p w:rsidR="00B10E6A" w:rsidRDefault="00B10E6A">
      <w:pPr>
        <w:adjustRightInd w:val="0"/>
        <w:snapToGrid w:val="0"/>
        <w:spacing w:line="360" w:lineRule="auto"/>
        <w:ind w:firstLineChars="200" w:firstLine="480"/>
        <w:rPr>
          <w:sz w:val="24"/>
        </w:rPr>
      </w:pPr>
      <w:r>
        <w:rPr>
          <w:sz w:val="24"/>
        </w:rPr>
        <w:t>按国家环保局总编制的《水和废水监测分析方法》（第四版）执行。见表</w:t>
      </w:r>
      <w:r w:rsidR="00BD76A2">
        <w:rPr>
          <w:rFonts w:hint="eastAsia"/>
          <w:sz w:val="24"/>
        </w:rPr>
        <w:t>5.2-</w:t>
      </w:r>
      <w:r w:rsidR="008D2AA7">
        <w:rPr>
          <w:rFonts w:hint="eastAsia"/>
          <w:sz w:val="24"/>
        </w:rPr>
        <w:t>6</w:t>
      </w:r>
      <w:r>
        <w:rPr>
          <w:sz w:val="24"/>
        </w:rPr>
        <w:t>。</w:t>
      </w:r>
    </w:p>
    <w:p w:rsidR="00B10E6A" w:rsidRDefault="00B10E6A">
      <w:pPr>
        <w:adjustRightInd w:val="0"/>
        <w:snapToGrid w:val="0"/>
        <w:ind w:firstLineChars="200" w:firstLine="482"/>
        <w:jc w:val="center"/>
        <w:rPr>
          <w:b/>
          <w:sz w:val="24"/>
        </w:rPr>
      </w:pPr>
      <w:r>
        <w:rPr>
          <w:b/>
          <w:sz w:val="24"/>
        </w:rPr>
        <w:t>表</w:t>
      </w:r>
      <w:r w:rsidR="00BD76A2">
        <w:rPr>
          <w:rFonts w:hint="eastAsia"/>
          <w:b/>
          <w:sz w:val="24"/>
        </w:rPr>
        <w:t>5.2-</w:t>
      </w:r>
      <w:r w:rsidR="008D2AA7">
        <w:rPr>
          <w:rFonts w:hint="eastAsia"/>
          <w:b/>
          <w:sz w:val="24"/>
        </w:rPr>
        <w:t>6</w:t>
      </w:r>
      <w:r>
        <w:rPr>
          <w:b/>
          <w:sz w:val="24"/>
        </w:rPr>
        <w:t xml:space="preserve">  </w:t>
      </w:r>
      <w:r>
        <w:rPr>
          <w:b/>
          <w:sz w:val="24"/>
        </w:rPr>
        <w:t>水质监测方法及最低检出浓度</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3"/>
        <w:gridCol w:w="931"/>
        <w:gridCol w:w="2318"/>
        <w:gridCol w:w="1873"/>
        <w:gridCol w:w="2703"/>
      </w:tblGrid>
      <w:tr w:rsidR="00B10E6A">
        <w:trPr>
          <w:jc w:val="center"/>
        </w:trPr>
        <w:tc>
          <w:tcPr>
            <w:tcW w:w="703" w:type="dxa"/>
            <w:tcBorders>
              <w:top w:val="single" w:sz="12"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序号</w:t>
            </w:r>
          </w:p>
        </w:tc>
        <w:tc>
          <w:tcPr>
            <w:tcW w:w="931" w:type="dxa"/>
            <w:tcBorders>
              <w:top w:val="single" w:sz="12"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项目</w:t>
            </w:r>
          </w:p>
        </w:tc>
        <w:tc>
          <w:tcPr>
            <w:tcW w:w="2318" w:type="dxa"/>
            <w:tcBorders>
              <w:top w:val="single" w:sz="12"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分析方法</w:t>
            </w:r>
          </w:p>
        </w:tc>
        <w:tc>
          <w:tcPr>
            <w:tcW w:w="1873" w:type="dxa"/>
            <w:tcBorders>
              <w:top w:val="single" w:sz="12"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方法来源</w:t>
            </w:r>
          </w:p>
        </w:tc>
        <w:tc>
          <w:tcPr>
            <w:tcW w:w="2703" w:type="dxa"/>
            <w:tcBorders>
              <w:top w:val="single" w:sz="12"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备注</w:t>
            </w:r>
          </w:p>
        </w:tc>
      </w:tr>
      <w:tr w:rsidR="00B10E6A">
        <w:trPr>
          <w:jc w:val="center"/>
        </w:trPr>
        <w:tc>
          <w:tcPr>
            <w:tcW w:w="703" w:type="dxa"/>
            <w:tcBorders>
              <w:top w:val="single" w:sz="4"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1</w:t>
            </w:r>
          </w:p>
        </w:tc>
        <w:tc>
          <w:tcPr>
            <w:tcW w:w="931"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pH</w:t>
            </w:r>
          </w:p>
        </w:tc>
        <w:tc>
          <w:tcPr>
            <w:tcW w:w="2318"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玻璃电极法</w:t>
            </w:r>
          </w:p>
        </w:tc>
        <w:tc>
          <w:tcPr>
            <w:tcW w:w="1873"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GB6920-1986</w:t>
            </w:r>
          </w:p>
        </w:tc>
        <w:tc>
          <w:tcPr>
            <w:tcW w:w="2703" w:type="dxa"/>
            <w:tcBorders>
              <w:top w:val="single" w:sz="4"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w:t>
            </w:r>
          </w:p>
        </w:tc>
      </w:tr>
      <w:tr w:rsidR="00B10E6A">
        <w:trPr>
          <w:jc w:val="center"/>
        </w:trPr>
        <w:tc>
          <w:tcPr>
            <w:tcW w:w="703" w:type="dxa"/>
            <w:tcBorders>
              <w:top w:val="single" w:sz="4"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2</w:t>
            </w:r>
          </w:p>
        </w:tc>
        <w:tc>
          <w:tcPr>
            <w:tcW w:w="931"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COD</w:t>
            </w:r>
          </w:p>
        </w:tc>
        <w:tc>
          <w:tcPr>
            <w:tcW w:w="2318"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重铬酸盐法</w:t>
            </w:r>
          </w:p>
        </w:tc>
        <w:tc>
          <w:tcPr>
            <w:tcW w:w="1873"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GB/T11914-1989</w:t>
            </w:r>
          </w:p>
        </w:tc>
        <w:tc>
          <w:tcPr>
            <w:tcW w:w="2703" w:type="dxa"/>
            <w:tcBorders>
              <w:top w:val="single" w:sz="4"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最低检出浓度</w:t>
            </w:r>
            <w:r w:rsidRPr="009B2425">
              <w:rPr>
                <w:rFonts w:ascii="Times New Roman" w:hAnsi="Times New Roman"/>
                <w:sz w:val="21"/>
                <w:szCs w:val="21"/>
              </w:rPr>
              <w:t>10mg/L</w:t>
            </w:r>
          </w:p>
        </w:tc>
      </w:tr>
      <w:tr w:rsidR="00B10E6A">
        <w:trPr>
          <w:jc w:val="center"/>
        </w:trPr>
        <w:tc>
          <w:tcPr>
            <w:tcW w:w="703" w:type="dxa"/>
            <w:tcBorders>
              <w:top w:val="single" w:sz="4"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3</w:t>
            </w:r>
          </w:p>
        </w:tc>
        <w:tc>
          <w:tcPr>
            <w:tcW w:w="931"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SS</w:t>
            </w:r>
          </w:p>
        </w:tc>
        <w:tc>
          <w:tcPr>
            <w:tcW w:w="2318"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重量法</w:t>
            </w:r>
          </w:p>
        </w:tc>
        <w:tc>
          <w:tcPr>
            <w:tcW w:w="1873"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GB/T11914-1989</w:t>
            </w:r>
          </w:p>
        </w:tc>
        <w:tc>
          <w:tcPr>
            <w:tcW w:w="2703" w:type="dxa"/>
            <w:tcBorders>
              <w:top w:val="single" w:sz="4"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w:t>
            </w:r>
          </w:p>
        </w:tc>
      </w:tr>
      <w:tr w:rsidR="00B10E6A">
        <w:trPr>
          <w:jc w:val="center"/>
        </w:trPr>
        <w:tc>
          <w:tcPr>
            <w:tcW w:w="703" w:type="dxa"/>
            <w:tcBorders>
              <w:top w:val="single" w:sz="4"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4</w:t>
            </w:r>
          </w:p>
        </w:tc>
        <w:tc>
          <w:tcPr>
            <w:tcW w:w="931"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氨氮</w:t>
            </w:r>
          </w:p>
        </w:tc>
        <w:tc>
          <w:tcPr>
            <w:tcW w:w="2318"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纳氏试剂分光光度法</w:t>
            </w:r>
          </w:p>
        </w:tc>
        <w:tc>
          <w:tcPr>
            <w:tcW w:w="1873"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HJ536-2009</w:t>
            </w:r>
          </w:p>
        </w:tc>
        <w:tc>
          <w:tcPr>
            <w:tcW w:w="2703" w:type="dxa"/>
            <w:tcBorders>
              <w:top w:val="single" w:sz="4"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最低检出浓度</w:t>
            </w:r>
            <w:r w:rsidRPr="009B2425">
              <w:rPr>
                <w:rFonts w:ascii="Times New Roman" w:hAnsi="Times New Roman"/>
                <w:sz w:val="21"/>
                <w:szCs w:val="21"/>
              </w:rPr>
              <w:t>0.025mg/L</w:t>
            </w:r>
          </w:p>
        </w:tc>
      </w:tr>
      <w:tr w:rsidR="00B10E6A">
        <w:trPr>
          <w:jc w:val="center"/>
        </w:trPr>
        <w:tc>
          <w:tcPr>
            <w:tcW w:w="703" w:type="dxa"/>
            <w:tcBorders>
              <w:top w:val="single" w:sz="4" w:space="0" w:color="auto"/>
              <w:left w:val="nil"/>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5</w:t>
            </w:r>
          </w:p>
        </w:tc>
        <w:tc>
          <w:tcPr>
            <w:tcW w:w="931"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总磷</w:t>
            </w:r>
          </w:p>
        </w:tc>
        <w:tc>
          <w:tcPr>
            <w:tcW w:w="2318"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钼酸铵分光光度法</w:t>
            </w:r>
          </w:p>
        </w:tc>
        <w:tc>
          <w:tcPr>
            <w:tcW w:w="1873" w:type="dxa"/>
            <w:tcBorders>
              <w:top w:val="single" w:sz="4" w:space="0" w:color="auto"/>
              <w:left w:val="single" w:sz="4" w:space="0" w:color="auto"/>
              <w:bottom w:val="single" w:sz="4"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GB/T11893-1989</w:t>
            </w:r>
          </w:p>
        </w:tc>
        <w:tc>
          <w:tcPr>
            <w:tcW w:w="2703" w:type="dxa"/>
            <w:tcBorders>
              <w:top w:val="single" w:sz="4" w:space="0" w:color="auto"/>
              <w:left w:val="single" w:sz="4" w:space="0" w:color="auto"/>
              <w:bottom w:val="single" w:sz="4"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最低检出浓度</w:t>
            </w:r>
            <w:r w:rsidRPr="009B2425">
              <w:rPr>
                <w:rFonts w:ascii="Times New Roman" w:hAnsi="Times New Roman"/>
                <w:sz w:val="21"/>
                <w:szCs w:val="21"/>
              </w:rPr>
              <w:t>0.01mg/L</w:t>
            </w:r>
          </w:p>
        </w:tc>
      </w:tr>
      <w:tr w:rsidR="00B10E6A">
        <w:trPr>
          <w:jc w:val="center"/>
        </w:trPr>
        <w:tc>
          <w:tcPr>
            <w:tcW w:w="703" w:type="dxa"/>
            <w:tcBorders>
              <w:top w:val="single" w:sz="4" w:space="0" w:color="auto"/>
              <w:left w:val="nil"/>
              <w:bottom w:val="single" w:sz="12"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6</w:t>
            </w:r>
          </w:p>
        </w:tc>
        <w:tc>
          <w:tcPr>
            <w:tcW w:w="931" w:type="dxa"/>
            <w:tcBorders>
              <w:top w:val="single" w:sz="4" w:space="0" w:color="auto"/>
              <w:left w:val="single" w:sz="4" w:space="0" w:color="auto"/>
              <w:bottom w:val="single" w:sz="12"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石油类</w:t>
            </w:r>
          </w:p>
        </w:tc>
        <w:tc>
          <w:tcPr>
            <w:tcW w:w="2318" w:type="dxa"/>
            <w:tcBorders>
              <w:top w:val="single" w:sz="4" w:space="0" w:color="auto"/>
              <w:left w:val="single" w:sz="4" w:space="0" w:color="auto"/>
              <w:bottom w:val="single" w:sz="12"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红外光度法</w:t>
            </w:r>
          </w:p>
        </w:tc>
        <w:tc>
          <w:tcPr>
            <w:tcW w:w="1873" w:type="dxa"/>
            <w:tcBorders>
              <w:top w:val="single" w:sz="4" w:space="0" w:color="auto"/>
              <w:left w:val="single" w:sz="4" w:space="0" w:color="auto"/>
              <w:bottom w:val="single" w:sz="12" w:space="0" w:color="auto"/>
              <w:right w:val="single" w:sz="4" w:space="0" w:color="auto"/>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HJ637-2012</w:t>
            </w:r>
          </w:p>
        </w:tc>
        <w:tc>
          <w:tcPr>
            <w:tcW w:w="2703" w:type="dxa"/>
            <w:tcBorders>
              <w:top w:val="single" w:sz="4" w:space="0" w:color="auto"/>
              <w:left w:val="single" w:sz="4" w:space="0" w:color="auto"/>
              <w:bottom w:val="single" w:sz="12" w:space="0" w:color="auto"/>
              <w:right w:val="nil"/>
            </w:tcBorders>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最低检出浓度</w:t>
            </w:r>
            <w:r w:rsidRPr="009B2425">
              <w:rPr>
                <w:rFonts w:ascii="Times New Roman" w:hAnsi="Times New Roman"/>
                <w:sz w:val="21"/>
                <w:szCs w:val="21"/>
              </w:rPr>
              <w:t>0.01mg/L</w:t>
            </w:r>
          </w:p>
        </w:tc>
      </w:tr>
    </w:tbl>
    <w:p w:rsidR="00B10E6A" w:rsidRDefault="00B10E6A">
      <w:pPr>
        <w:adjustRightInd w:val="0"/>
        <w:snapToGrid w:val="0"/>
        <w:spacing w:line="360" w:lineRule="auto"/>
        <w:ind w:firstLineChars="200" w:firstLine="480"/>
        <w:rPr>
          <w:sz w:val="24"/>
        </w:rPr>
      </w:pPr>
      <w:r>
        <w:rPr>
          <w:sz w:val="24"/>
        </w:rPr>
        <w:t>5</w:t>
      </w:r>
      <w:r>
        <w:rPr>
          <w:sz w:val="24"/>
        </w:rPr>
        <w:t>、评价方法</w:t>
      </w:r>
    </w:p>
    <w:p w:rsidR="00B10E6A" w:rsidRDefault="00B10E6A">
      <w:pPr>
        <w:spacing w:line="360" w:lineRule="auto"/>
        <w:ind w:firstLine="420"/>
        <w:rPr>
          <w:sz w:val="24"/>
        </w:rPr>
      </w:pPr>
      <w:r>
        <w:rPr>
          <w:sz w:val="24"/>
        </w:rPr>
        <w:t>按照水质标准，采用单因子水质指数法进行评价，标准指数</w:t>
      </w:r>
      <w:r>
        <w:rPr>
          <w:sz w:val="24"/>
        </w:rPr>
        <w:t>P</w:t>
      </w:r>
      <w:r>
        <w:rPr>
          <w:sz w:val="24"/>
          <w:vertAlign w:val="subscript"/>
        </w:rPr>
        <w:t>i</w:t>
      </w:r>
      <w:r>
        <w:rPr>
          <w:sz w:val="24"/>
        </w:rPr>
        <w:t>计算式为：</w:t>
      </w:r>
    </w:p>
    <w:p w:rsidR="00B10E6A" w:rsidRDefault="00B10E6A">
      <w:pPr>
        <w:ind w:firstLineChars="1070" w:firstLine="2568"/>
        <w:rPr>
          <w:sz w:val="24"/>
        </w:rPr>
      </w:pPr>
      <w:r w:rsidRPr="005D2AF6">
        <w:rPr>
          <w:position w:val="-32"/>
          <w:sz w:val="24"/>
        </w:rPr>
        <w:object w:dxaOrig="899" w:dyaOrig="739">
          <v:shape id="对象 17" o:spid="_x0000_i1028" type="#_x0000_t75" style="width:45.5pt;height:36.7pt;mso-position-horizontal-relative:page;mso-position-vertical-relative:page" o:ole="">
            <v:imagedata r:id="rId36" o:title=""/>
          </v:shape>
          <o:OLEObject Type="Embed" ProgID="Equation.3" ShapeID="对象 17" DrawAspect="Content" ObjectID="_1625301666" r:id="rId37"/>
        </w:object>
      </w:r>
    </w:p>
    <w:p w:rsidR="00B10E6A" w:rsidRDefault="00B10E6A">
      <w:pPr>
        <w:spacing w:line="360" w:lineRule="auto"/>
        <w:ind w:firstLine="480"/>
        <w:rPr>
          <w:sz w:val="24"/>
        </w:rPr>
      </w:pPr>
      <w:r>
        <w:rPr>
          <w:sz w:val="24"/>
        </w:rPr>
        <w:t>式中：</w:t>
      </w:r>
      <w:r>
        <w:rPr>
          <w:sz w:val="24"/>
        </w:rPr>
        <w:tab/>
        <w:t>C</w:t>
      </w:r>
      <w:r>
        <w:rPr>
          <w:sz w:val="24"/>
          <w:vertAlign w:val="subscript"/>
        </w:rPr>
        <w:t>ij</w:t>
      </w:r>
      <w:r>
        <w:rPr>
          <w:sz w:val="24"/>
          <w:vertAlign w:val="subscript"/>
        </w:rPr>
        <w:tab/>
      </w:r>
      <w:r>
        <w:rPr>
          <w:sz w:val="24"/>
        </w:rPr>
        <w:t>--j</w:t>
      </w:r>
      <w:r>
        <w:rPr>
          <w:sz w:val="24"/>
        </w:rPr>
        <w:t>断面污染物</w:t>
      </w:r>
      <w:r>
        <w:rPr>
          <w:sz w:val="24"/>
        </w:rPr>
        <w:t>i</w:t>
      </w:r>
      <w:r>
        <w:rPr>
          <w:sz w:val="24"/>
        </w:rPr>
        <w:t>的监测均值（</w:t>
      </w:r>
      <w:r>
        <w:rPr>
          <w:sz w:val="24"/>
        </w:rPr>
        <w:t>mg/L</w:t>
      </w:r>
      <w:r>
        <w:rPr>
          <w:sz w:val="24"/>
        </w:rPr>
        <w:t>）；</w:t>
      </w:r>
    </w:p>
    <w:p w:rsidR="00B10E6A" w:rsidRDefault="00B10E6A">
      <w:pPr>
        <w:ind w:firstLineChars="550" w:firstLine="1320"/>
        <w:rPr>
          <w:sz w:val="24"/>
        </w:rPr>
      </w:pPr>
      <w:r>
        <w:rPr>
          <w:sz w:val="24"/>
        </w:rPr>
        <w:t>S</w:t>
      </w:r>
      <w:r>
        <w:rPr>
          <w:sz w:val="24"/>
          <w:vertAlign w:val="subscript"/>
        </w:rPr>
        <w:t>ij</w:t>
      </w:r>
      <w:r>
        <w:rPr>
          <w:sz w:val="24"/>
          <w:vertAlign w:val="subscript"/>
        </w:rPr>
        <w:tab/>
      </w:r>
      <w:r>
        <w:rPr>
          <w:sz w:val="24"/>
        </w:rPr>
        <w:t>--j</w:t>
      </w:r>
      <w:r>
        <w:rPr>
          <w:sz w:val="24"/>
        </w:rPr>
        <w:t>污染物</w:t>
      </w:r>
      <w:r>
        <w:rPr>
          <w:sz w:val="24"/>
        </w:rPr>
        <w:t>I</w:t>
      </w:r>
      <w:r>
        <w:rPr>
          <w:sz w:val="24"/>
        </w:rPr>
        <w:t>的水质标准值（</w:t>
      </w:r>
      <w:r>
        <w:rPr>
          <w:sz w:val="24"/>
        </w:rPr>
        <w:t>mg/L</w:t>
      </w:r>
      <w:r>
        <w:rPr>
          <w:sz w:val="24"/>
        </w:rPr>
        <w:t>）；</w:t>
      </w:r>
    </w:p>
    <w:p w:rsidR="00B10E6A" w:rsidRDefault="00B10E6A">
      <w:pPr>
        <w:spacing w:line="360" w:lineRule="auto"/>
        <w:ind w:firstLineChars="200" w:firstLine="480"/>
        <w:rPr>
          <w:sz w:val="24"/>
        </w:rPr>
      </w:pPr>
      <w:r>
        <w:rPr>
          <w:sz w:val="24"/>
        </w:rPr>
        <w:t xml:space="preserve">    pH</w:t>
      </w:r>
      <w:r>
        <w:rPr>
          <w:sz w:val="24"/>
        </w:rPr>
        <w:t>为：</w:t>
      </w:r>
    </w:p>
    <w:p w:rsidR="00B10E6A" w:rsidRDefault="006B0C3F">
      <w:pPr>
        <w:spacing w:before="120" w:after="120" w:line="480" w:lineRule="auto"/>
        <w:jc w:val="center"/>
        <w:rPr>
          <w:sz w:val="24"/>
        </w:rPr>
      </w:pPr>
      <w:r>
        <w:rPr>
          <w:sz w:val="24"/>
        </w:rPr>
        <w:lastRenderedPageBreak/>
        <w:pict>
          <v:shape id="对象 449" o:spid="_x0000_s1206" type="#_x0000_t75" style="position:absolute;left:0;text-align:left;margin-left:130.95pt;margin-top:.2pt;width:96.75pt;height:36pt;z-index:251561472" fillcolor="#6d6d6d">
            <v:imagedata r:id="rId38" o:title=""/>
          </v:shape>
          <o:OLEObject Type="Embed" ProgID="Equation.3" ShapeID="对象 449" DrawAspect="Content" ObjectID="_1625301680" r:id="rId39">
            <o:FieldCodes>\* MERGEFORMAT</o:FieldCodes>
          </o:OLEObject>
        </w:pict>
      </w:r>
      <w:r w:rsidR="00B10E6A">
        <w:rPr>
          <w:sz w:val="24"/>
        </w:rPr>
        <w:t xml:space="preserve">                            pH</w:t>
      </w:r>
      <w:r w:rsidR="00B10E6A">
        <w:rPr>
          <w:sz w:val="24"/>
          <w:vertAlign w:val="subscript"/>
        </w:rPr>
        <w:t>j</w:t>
      </w:r>
      <w:r w:rsidR="00B10E6A">
        <w:rPr>
          <w:sz w:val="24"/>
        </w:rPr>
        <w:t>≤7.0</w:t>
      </w:r>
    </w:p>
    <w:p w:rsidR="00B10E6A" w:rsidRDefault="006B0C3F">
      <w:pPr>
        <w:spacing w:after="120" w:line="480" w:lineRule="auto"/>
        <w:jc w:val="center"/>
        <w:rPr>
          <w:sz w:val="24"/>
        </w:rPr>
      </w:pPr>
      <w:r>
        <w:rPr>
          <w:sz w:val="24"/>
        </w:rPr>
        <w:pict>
          <v:shape id="对象 450" o:spid="_x0000_s1207" type="#_x0000_t75" style="position:absolute;left:0;text-align:left;margin-left:133.8pt;margin-top:-.25pt;width:96pt;height:36pt;z-index:251562496" fillcolor="#6d6d6d">
            <v:imagedata r:id="rId40" o:title=""/>
          </v:shape>
          <o:OLEObject Type="Embed" ProgID="Equation.3" ShapeID="对象 450" DrawAspect="Content" ObjectID="_1625301681" r:id="rId41">
            <o:FieldCodes>\* MERGEFORMAT</o:FieldCodes>
          </o:OLEObject>
        </w:pict>
      </w:r>
      <w:r w:rsidR="00B10E6A">
        <w:rPr>
          <w:sz w:val="24"/>
        </w:rPr>
        <w:t xml:space="preserve">                      </w:t>
      </w:r>
      <w:proofErr w:type="gramStart"/>
      <w:r w:rsidR="00B10E6A">
        <w:rPr>
          <w:sz w:val="24"/>
        </w:rPr>
        <w:t>pH</w:t>
      </w:r>
      <w:r w:rsidR="00B10E6A">
        <w:rPr>
          <w:sz w:val="24"/>
          <w:vertAlign w:val="subscript"/>
        </w:rPr>
        <w:t>j</w:t>
      </w:r>
      <w:r w:rsidR="00B10E6A">
        <w:rPr>
          <w:sz w:val="24"/>
        </w:rPr>
        <w:t>&gt;</w:t>
      </w:r>
      <w:proofErr w:type="gramEnd"/>
      <w:r w:rsidR="00B10E6A">
        <w:rPr>
          <w:sz w:val="24"/>
        </w:rPr>
        <w:t>7.0</w:t>
      </w:r>
    </w:p>
    <w:p w:rsidR="00B10E6A" w:rsidRDefault="00B10E6A">
      <w:pPr>
        <w:spacing w:line="360" w:lineRule="auto"/>
        <w:rPr>
          <w:sz w:val="24"/>
        </w:rPr>
      </w:pPr>
      <w:r>
        <w:rPr>
          <w:sz w:val="24"/>
        </w:rPr>
        <w:t xml:space="preserve">    </w:t>
      </w:r>
      <w:r>
        <w:rPr>
          <w:sz w:val="24"/>
        </w:rPr>
        <w:t>式中：</w:t>
      </w:r>
      <w:r>
        <w:rPr>
          <w:sz w:val="24"/>
        </w:rPr>
        <w:t>S</w:t>
      </w:r>
      <w:r>
        <w:rPr>
          <w:sz w:val="24"/>
          <w:vertAlign w:val="subscript"/>
        </w:rPr>
        <w:t>pHj</w:t>
      </w:r>
      <w:r>
        <w:rPr>
          <w:sz w:val="24"/>
        </w:rPr>
        <w:t>——</w:t>
      </w:r>
      <w:r>
        <w:rPr>
          <w:sz w:val="24"/>
        </w:rPr>
        <w:t>为水质参数</w:t>
      </w:r>
      <w:r>
        <w:rPr>
          <w:sz w:val="24"/>
        </w:rPr>
        <w:t>pH</w:t>
      </w:r>
      <w:r>
        <w:rPr>
          <w:sz w:val="24"/>
        </w:rPr>
        <w:t>在</w:t>
      </w:r>
      <w:r>
        <w:rPr>
          <w:sz w:val="24"/>
        </w:rPr>
        <w:t>j</w:t>
      </w:r>
      <w:r>
        <w:rPr>
          <w:sz w:val="24"/>
        </w:rPr>
        <w:t>点的标准指数；</w:t>
      </w:r>
    </w:p>
    <w:p w:rsidR="00B10E6A" w:rsidRDefault="00B10E6A">
      <w:pPr>
        <w:spacing w:line="360" w:lineRule="auto"/>
        <w:rPr>
          <w:sz w:val="24"/>
        </w:rPr>
      </w:pPr>
      <w:r>
        <w:rPr>
          <w:sz w:val="24"/>
        </w:rPr>
        <w:t xml:space="preserve">          pH</w:t>
      </w:r>
      <w:r>
        <w:rPr>
          <w:sz w:val="24"/>
          <w:vertAlign w:val="subscript"/>
        </w:rPr>
        <w:t>j</w:t>
      </w:r>
      <w:r>
        <w:rPr>
          <w:sz w:val="24"/>
        </w:rPr>
        <w:t>——</w:t>
      </w:r>
      <w:r>
        <w:rPr>
          <w:sz w:val="24"/>
        </w:rPr>
        <w:t>为</w:t>
      </w:r>
      <w:r>
        <w:rPr>
          <w:sz w:val="24"/>
        </w:rPr>
        <w:t>j</w:t>
      </w:r>
      <w:r>
        <w:rPr>
          <w:sz w:val="24"/>
        </w:rPr>
        <w:t>点的</w:t>
      </w:r>
      <w:r>
        <w:rPr>
          <w:sz w:val="24"/>
        </w:rPr>
        <w:t>pH</w:t>
      </w:r>
      <w:r>
        <w:rPr>
          <w:sz w:val="24"/>
        </w:rPr>
        <w:t>值；</w:t>
      </w:r>
    </w:p>
    <w:p w:rsidR="00B10E6A" w:rsidRDefault="00B10E6A">
      <w:pPr>
        <w:spacing w:line="360" w:lineRule="auto"/>
        <w:rPr>
          <w:sz w:val="24"/>
        </w:rPr>
      </w:pPr>
      <w:r>
        <w:rPr>
          <w:sz w:val="24"/>
        </w:rPr>
        <w:t xml:space="preserve">          pH</w:t>
      </w:r>
      <w:r>
        <w:rPr>
          <w:sz w:val="24"/>
          <w:vertAlign w:val="subscript"/>
        </w:rPr>
        <w:t>su</w:t>
      </w:r>
      <w:r>
        <w:rPr>
          <w:sz w:val="24"/>
        </w:rPr>
        <w:t>——</w:t>
      </w:r>
      <w:r>
        <w:rPr>
          <w:sz w:val="24"/>
        </w:rPr>
        <w:t>为地表水水质标准中规定的</w:t>
      </w:r>
      <w:r>
        <w:rPr>
          <w:sz w:val="24"/>
        </w:rPr>
        <w:t>pH</w:t>
      </w:r>
      <w:r>
        <w:rPr>
          <w:sz w:val="24"/>
        </w:rPr>
        <w:t>值上限；</w:t>
      </w:r>
    </w:p>
    <w:p w:rsidR="00B10E6A" w:rsidRDefault="00B10E6A">
      <w:pPr>
        <w:spacing w:line="360" w:lineRule="auto"/>
        <w:rPr>
          <w:sz w:val="24"/>
        </w:rPr>
      </w:pPr>
      <w:r>
        <w:rPr>
          <w:sz w:val="24"/>
        </w:rPr>
        <w:t xml:space="preserve">          pH</w:t>
      </w:r>
      <w:r>
        <w:rPr>
          <w:sz w:val="24"/>
          <w:vertAlign w:val="subscript"/>
        </w:rPr>
        <w:t>sd</w:t>
      </w:r>
      <w:r>
        <w:rPr>
          <w:sz w:val="24"/>
        </w:rPr>
        <w:t>——</w:t>
      </w:r>
      <w:r>
        <w:rPr>
          <w:sz w:val="24"/>
        </w:rPr>
        <w:t>为地表水水质标准中规定的</w:t>
      </w:r>
      <w:r>
        <w:rPr>
          <w:sz w:val="24"/>
        </w:rPr>
        <w:t>pH</w:t>
      </w:r>
      <w:r>
        <w:rPr>
          <w:sz w:val="24"/>
        </w:rPr>
        <w:t>值下限；</w:t>
      </w:r>
    </w:p>
    <w:p w:rsidR="00B10E6A" w:rsidRDefault="00B10E6A">
      <w:pPr>
        <w:adjustRightInd w:val="0"/>
        <w:snapToGrid w:val="0"/>
        <w:spacing w:line="360" w:lineRule="auto"/>
        <w:ind w:firstLineChars="200" w:firstLine="480"/>
        <w:rPr>
          <w:sz w:val="24"/>
        </w:rPr>
      </w:pPr>
      <w:r>
        <w:rPr>
          <w:sz w:val="24"/>
        </w:rPr>
        <w:t>6</w:t>
      </w:r>
      <w:r>
        <w:rPr>
          <w:sz w:val="24"/>
        </w:rPr>
        <w:t>、监测结果</w:t>
      </w:r>
    </w:p>
    <w:p w:rsidR="00B10E6A" w:rsidRDefault="00B10E6A">
      <w:pPr>
        <w:spacing w:line="360" w:lineRule="auto"/>
        <w:ind w:firstLine="420"/>
        <w:rPr>
          <w:sz w:val="24"/>
        </w:rPr>
      </w:pPr>
      <w:r>
        <w:rPr>
          <w:sz w:val="24"/>
        </w:rPr>
        <w:t>监测结果如</w:t>
      </w:r>
      <w:r w:rsidR="00BD76A2">
        <w:rPr>
          <w:rFonts w:hint="eastAsia"/>
          <w:sz w:val="24"/>
        </w:rPr>
        <w:t>5.2-</w:t>
      </w:r>
      <w:r w:rsidR="008D2AA7">
        <w:rPr>
          <w:rFonts w:hint="eastAsia"/>
          <w:sz w:val="24"/>
        </w:rPr>
        <w:t>7</w:t>
      </w:r>
      <w:r>
        <w:rPr>
          <w:sz w:val="24"/>
        </w:rPr>
        <w:t>。</w:t>
      </w:r>
    </w:p>
    <w:p w:rsidR="00B10E6A" w:rsidRDefault="00B10E6A">
      <w:pPr>
        <w:jc w:val="center"/>
        <w:rPr>
          <w:b/>
          <w:sz w:val="24"/>
        </w:rPr>
      </w:pPr>
      <w:r>
        <w:rPr>
          <w:b/>
          <w:sz w:val="24"/>
        </w:rPr>
        <w:t>表</w:t>
      </w:r>
      <w:r w:rsidR="00BD76A2">
        <w:rPr>
          <w:rFonts w:hint="eastAsia"/>
          <w:b/>
          <w:sz w:val="24"/>
        </w:rPr>
        <w:t>5.2-</w:t>
      </w:r>
      <w:r w:rsidR="008D2AA7">
        <w:rPr>
          <w:rFonts w:hint="eastAsia"/>
          <w:b/>
          <w:sz w:val="24"/>
        </w:rPr>
        <w:t>7</w:t>
      </w:r>
      <w:r>
        <w:rPr>
          <w:b/>
          <w:sz w:val="24"/>
        </w:rPr>
        <w:t xml:space="preserve">  </w:t>
      </w:r>
      <w:r>
        <w:rPr>
          <w:b/>
          <w:sz w:val="24"/>
        </w:rPr>
        <w:t>地表水水质断面评价因子指标指数</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78"/>
        <w:gridCol w:w="1392"/>
        <w:gridCol w:w="1035"/>
        <w:gridCol w:w="1175"/>
        <w:gridCol w:w="1315"/>
        <w:gridCol w:w="1175"/>
        <w:gridCol w:w="930"/>
        <w:gridCol w:w="1029"/>
      </w:tblGrid>
      <w:tr w:rsidR="00B10E6A">
        <w:trPr>
          <w:jc w:val="center"/>
        </w:trPr>
        <w:tc>
          <w:tcPr>
            <w:tcW w:w="478" w:type="dxa"/>
            <w:vAlign w:val="center"/>
          </w:tcPr>
          <w:p w:rsidR="00B10E6A" w:rsidRDefault="00B10E6A">
            <w:pPr>
              <w:adjustRightInd w:val="0"/>
              <w:snapToGrid w:val="0"/>
              <w:ind w:leftChars="-40" w:left="-84" w:right="-108"/>
              <w:jc w:val="center"/>
              <w:rPr>
                <w:b/>
                <w:szCs w:val="21"/>
              </w:rPr>
            </w:pPr>
            <w:r>
              <w:rPr>
                <w:b/>
                <w:szCs w:val="21"/>
              </w:rPr>
              <w:t>监测断面</w:t>
            </w:r>
          </w:p>
        </w:tc>
        <w:tc>
          <w:tcPr>
            <w:tcW w:w="1392" w:type="dxa"/>
            <w:vAlign w:val="center"/>
          </w:tcPr>
          <w:p w:rsidR="00B10E6A" w:rsidRDefault="00B10E6A">
            <w:pPr>
              <w:adjustRightInd w:val="0"/>
              <w:snapToGrid w:val="0"/>
              <w:jc w:val="center"/>
              <w:rPr>
                <w:b/>
                <w:szCs w:val="21"/>
              </w:rPr>
            </w:pPr>
            <w:r>
              <w:rPr>
                <w:b/>
                <w:szCs w:val="21"/>
              </w:rPr>
              <w:t>项目</w:t>
            </w:r>
          </w:p>
        </w:tc>
        <w:tc>
          <w:tcPr>
            <w:tcW w:w="1035" w:type="dxa"/>
            <w:vAlign w:val="center"/>
          </w:tcPr>
          <w:p w:rsidR="00B10E6A" w:rsidRDefault="00B10E6A">
            <w:pPr>
              <w:adjustRightInd w:val="0"/>
              <w:snapToGrid w:val="0"/>
              <w:jc w:val="center"/>
              <w:rPr>
                <w:b/>
                <w:szCs w:val="21"/>
              </w:rPr>
            </w:pPr>
            <w:r>
              <w:rPr>
                <w:b/>
                <w:szCs w:val="21"/>
              </w:rPr>
              <w:t>pH</w:t>
            </w:r>
          </w:p>
        </w:tc>
        <w:tc>
          <w:tcPr>
            <w:tcW w:w="1175" w:type="dxa"/>
            <w:vAlign w:val="center"/>
          </w:tcPr>
          <w:p w:rsidR="00B10E6A" w:rsidRDefault="00B10E6A">
            <w:pPr>
              <w:adjustRightInd w:val="0"/>
              <w:snapToGrid w:val="0"/>
              <w:jc w:val="center"/>
              <w:rPr>
                <w:b/>
                <w:szCs w:val="21"/>
              </w:rPr>
            </w:pPr>
            <w:r>
              <w:rPr>
                <w:b/>
                <w:szCs w:val="21"/>
              </w:rPr>
              <w:t>COD</w:t>
            </w:r>
          </w:p>
        </w:tc>
        <w:tc>
          <w:tcPr>
            <w:tcW w:w="1315" w:type="dxa"/>
            <w:vAlign w:val="center"/>
          </w:tcPr>
          <w:p w:rsidR="00B10E6A" w:rsidRDefault="00B10E6A">
            <w:pPr>
              <w:adjustRightInd w:val="0"/>
              <w:snapToGrid w:val="0"/>
              <w:ind w:leftChars="-44" w:left="16" w:rightChars="-59" w:right="-124" w:hangingChars="51" w:hanging="108"/>
              <w:jc w:val="center"/>
              <w:rPr>
                <w:b/>
                <w:szCs w:val="21"/>
              </w:rPr>
            </w:pPr>
            <w:r>
              <w:rPr>
                <w:b/>
                <w:szCs w:val="21"/>
              </w:rPr>
              <w:t>NH</w:t>
            </w:r>
            <w:r>
              <w:rPr>
                <w:b/>
                <w:szCs w:val="21"/>
                <w:vertAlign w:val="subscript"/>
              </w:rPr>
              <w:t>3</w:t>
            </w:r>
            <w:r>
              <w:rPr>
                <w:b/>
                <w:szCs w:val="21"/>
              </w:rPr>
              <w:t>-N</w:t>
            </w:r>
          </w:p>
        </w:tc>
        <w:tc>
          <w:tcPr>
            <w:tcW w:w="1175" w:type="dxa"/>
            <w:vAlign w:val="center"/>
          </w:tcPr>
          <w:p w:rsidR="00B10E6A" w:rsidRDefault="00B10E6A">
            <w:pPr>
              <w:adjustRightInd w:val="0"/>
              <w:snapToGrid w:val="0"/>
              <w:ind w:leftChars="-43" w:left="15" w:rightChars="-60" w:right="-126" w:hangingChars="50" w:hanging="105"/>
              <w:jc w:val="center"/>
              <w:rPr>
                <w:b/>
                <w:szCs w:val="21"/>
              </w:rPr>
            </w:pPr>
            <w:r>
              <w:rPr>
                <w:b/>
                <w:szCs w:val="21"/>
              </w:rPr>
              <w:t>总磷</w:t>
            </w:r>
          </w:p>
        </w:tc>
        <w:tc>
          <w:tcPr>
            <w:tcW w:w="930" w:type="dxa"/>
            <w:vAlign w:val="center"/>
          </w:tcPr>
          <w:p w:rsidR="00B10E6A" w:rsidRDefault="00B10E6A">
            <w:pPr>
              <w:adjustRightInd w:val="0"/>
              <w:snapToGrid w:val="0"/>
              <w:jc w:val="center"/>
              <w:rPr>
                <w:b/>
                <w:szCs w:val="21"/>
              </w:rPr>
            </w:pPr>
            <w:r>
              <w:rPr>
                <w:b/>
                <w:szCs w:val="21"/>
              </w:rPr>
              <w:t>SS</w:t>
            </w:r>
          </w:p>
        </w:tc>
        <w:tc>
          <w:tcPr>
            <w:tcW w:w="1029" w:type="dxa"/>
            <w:vAlign w:val="center"/>
          </w:tcPr>
          <w:p w:rsidR="00B10E6A" w:rsidRDefault="00B10E6A">
            <w:pPr>
              <w:adjustRightInd w:val="0"/>
              <w:snapToGrid w:val="0"/>
              <w:ind w:leftChars="-40" w:left="15" w:rightChars="-63" w:right="-132" w:hangingChars="47" w:hanging="99"/>
              <w:jc w:val="center"/>
              <w:rPr>
                <w:b/>
                <w:szCs w:val="21"/>
              </w:rPr>
            </w:pPr>
            <w:r>
              <w:rPr>
                <w:b/>
                <w:szCs w:val="21"/>
              </w:rPr>
              <w:t>石油类</w:t>
            </w:r>
          </w:p>
        </w:tc>
      </w:tr>
      <w:tr w:rsidR="00B10E6A">
        <w:trPr>
          <w:jc w:val="center"/>
        </w:trPr>
        <w:tc>
          <w:tcPr>
            <w:tcW w:w="478" w:type="dxa"/>
            <w:vMerge w:val="restart"/>
            <w:vAlign w:val="center"/>
          </w:tcPr>
          <w:p w:rsidR="00B10E6A" w:rsidRDefault="00B10E6A" w:rsidP="00B10E6A">
            <w:pPr>
              <w:adjustRightInd w:val="0"/>
              <w:snapToGrid w:val="0"/>
              <w:ind w:leftChars="-40" w:left="13" w:rightChars="-51" w:right="-107" w:hangingChars="46" w:hanging="97"/>
              <w:jc w:val="center"/>
              <w:rPr>
                <w:szCs w:val="21"/>
              </w:rPr>
            </w:pPr>
            <w:r>
              <w:rPr>
                <w:szCs w:val="21"/>
              </w:rPr>
              <w:t>W1</w:t>
            </w:r>
          </w:p>
        </w:tc>
        <w:tc>
          <w:tcPr>
            <w:tcW w:w="1392" w:type="dxa"/>
            <w:vAlign w:val="center"/>
          </w:tcPr>
          <w:p w:rsidR="00B10E6A" w:rsidRDefault="00B10E6A">
            <w:pPr>
              <w:adjustRightInd w:val="0"/>
              <w:snapToGrid w:val="0"/>
              <w:jc w:val="center"/>
              <w:rPr>
                <w:szCs w:val="21"/>
              </w:rPr>
            </w:pPr>
            <w:r>
              <w:rPr>
                <w:szCs w:val="21"/>
              </w:rPr>
              <w:t>监测值</w:t>
            </w:r>
            <w:r>
              <w:rPr>
                <w:szCs w:val="21"/>
              </w:rPr>
              <w:t>mg/l</w:t>
            </w:r>
          </w:p>
        </w:tc>
        <w:tc>
          <w:tcPr>
            <w:tcW w:w="1035" w:type="dxa"/>
            <w:vAlign w:val="center"/>
          </w:tcPr>
          <w:p w:rsidR="00B10E6A" w:rsidRDefault="00B10E6A">
            <w:pPr>
              <w:adjustRightInd w:val="0"/>
              <w:snapToGrid w:val="0"/>
              <w:ind w:leftChars="-45" w:left="-94" w:rightChars="-59" w:right="-124"/>
              <w:jc w:val="center"/>
              <w:rPr>
                <w:szCs w:val="21"/>
              </w:rPr>
            </w:pPr>
            <w:r>
              <w:rPr>
                <w:szCs w:val="21"/>
              </w:rPr>
              <w:t>6.79-7.13</w:t>
            </w:r>
          </w:p>
        </w:tc>
        <w:tc>
          <w:tcPr>
            <w:tcW w:w="1175" w:type="dxa"/>
            <w:vAlign w:val="center"/>
          </w:tcPr>
          <w:p w:rsidR="00B10E6A" w:rsidRDefault="00B10E6A">
            <w:pPr>
              <w:adjustRightInd w:val="0"/>
              <w:snapToGrid w:val="0"/>
              <w:jc w:val="center"/>
              <w:rPr>
                <w:szCs w:val="21"/>
              </w:rPr>
            </w:pPr>
            <w:r>
              <w:rPr>
                <w:szCs w:val="21"/>
              </w:rPr>
              <w:t>18-21</w:t>
            </w:r>
          </w:p>
        </w:tc>
        <w:tc>
          <w:tcPr>
            <w:tcW w:w="1315" w:type="dxa"/>
            <w:vAlign w:val="center"/>
          </w:tcPr>
          <w:p w:rsidR="00B10E6A" w:rsidRDefault="00B10E6A">
            <w:pPr>
              <w:adjustRightInd w:val="0"/>
              <w:snapToGrid w:val="0"/>
              <w:jc w:val="center"/>
              <w:rPr>
                <w:szCs w:val="21"/>
              </w:rPr>
            </w:pPr>
            <w:r>
              <w:rPr>
                <w:szCs w:val="21"/>
              </w:rPr>
              <w:t>0.857-1.17</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0.27-0.28</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9-23</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0.30-0.42</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jc w:val="center"/>
              <w:rPr>
                <w:szCs w:val="21"/>
              </w:rPr>
            </w:pPr>
            <w:r>
              <w:rPr>
                <w:szCs w:val="21"/>
              </w:rPr>
              <w:t>S</w:t>
            </w:r>
            <w:r>
              <w:rPr>
                <w:szCs w:val="21"/>
                <w:vertAlign w:val="subscript"/>
              </w:rPr>
              <w:t>ij</w:t>
            </w:r>
            <w:r>
              <w:rPr>
                <w:szCs w:val="21"/>
              </w:rPr>
              <w:t>max</w:t>
            </w:r>
          </w:p>
        </w:tc>
        <w:tc>
          <w:tcPr>
            <w:tcW w:w="1035" w:type="dxa"/>
            <w:vAlign w:val="center"/>
          </w:tcPr>
          <w:p w:rsidR="00B10E6A" w:rsidRDefault="00B10E6A">
            <w:pPr>
              <w:adjustRightInd w:val="0"/>
              <w:snapToGrid w:val="0"/>
              <w:ind w:leftChars="-45" w:left="-94" w:rightChars="-59" w:right="-124"/>
              <w:jc w:val="center"/>
              <w:rPr>
                <w:szCs w:val="21"/>
              </w:rPr>
            </w:pPr>
            <w:r>
              <w:rPr>
                <w:szCs w:val="21"/>
              </w:rPr>
              <w:t>0.21</w:t>
            </w:r>
          </w:p>
        </w:tc>
        <w:tc>
          <w:tcPr>
            <w:tcW w:w="1175" w:type="dxa"/>
            <w:vAlign w:val="center"/>
          </w:tcPr>
          <w:p w:rsidR="00B10E6A" w:rsidRDefault="00B10E6A">
            <w:pPr>
              <w:adjustRightInd w:val="0"/>
              <w:snapToGrid w:val="0"/>
              <w:ind w:leftChars="-45" w:left="-94" w:rightChars="-59" w:right="-124"/>
              <w:jc w:val="center"/>
              <w:rPr>
                <w:szCs w:val="21"/>
              </w:rPr>
            </w:pPr>
            <w:r>
              <w:rPr>
                <w:szCs w:val="21"/>
              </w:rPr>
              <w:t>0.70</w:t>
            </w:r>
          </w:p>
        </w:tc>
        <w:tc>
          <w:tcPr>
            <w:tcW w:w="1315" w:type="dxa"/>
            <w:vAlign w:val="center"/>
          </w:tcPr>
          <w:p w:rsidR="00B10E6A" w:rsidRDefault="00B10E6A">
            <w:pPr>
              <w:adjustRightInd w:val="0"/>
              <w:snapToGrid w:val="0"/>
              <w:ind w:leftChars="-45" w:left="-94" w:rightChars="-59" w:right="-124"/>
              <w:jc w:val="center"/>
              <w:rPr>
                <w:szCs w:val="21"/>
              </w:rPr>
            </w:pPr>
            <w:r>
              <w:rPr>
                <w:szCs w:val="21"/>
              </w:rPr>
              <w:t>0.78</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0.93</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0.38</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0.84</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最大超标倍数</w:t>
            </w:r>
          </w:p>
        </w:tc>
        <w:tc>
          <w:tcPr>
            <w:tcW w:w="103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pPr>
              <w:adjustRightInd w:val="0"/>
              <w:snapToGrid w:val="0"/>
              <w:ind w:leftChars="-45" w:left="-94" w:rightChars="-59" w:right="-124"/>
              <w:jc w:val="center"/>
              <w:rPr>
                <w:szCs w:val="21"/>
              </w:rPr>
            </w:pPr>
            <w:r>
              <w:rPr>
                <w:szCs w:val="21"/>
              </w:rPr>
              <w:t>0</w:t>
            </w:r>
          </w:p>
        </w:tc>
        <w:tc>
          <w:tcPr>
            <w:tcW w:w="131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w:t>
            </w:r>
          </w:p>
        </w:tc>
        <w:tc>
          <w:tcPr>
            <w:tcW w:w="930" w:type="dxa"/>
            <w:vAlign w:val="center"/>
          </w:tcPr>
          <w:p w:rsidR="00B10E6A" w:rsidRDefault="00B10E6A">
            <w:pPr>
              <w:adjustRightInd w:val="0"/>
              <w:snapToGrid w:val="0"/>
              <w:ind w:leftChars="-45" w:left="-94" w:rightChars="-59" w:right="-124"/>
              <w:jc w:val="center"/>
              <w:rPr>
                <w:szCs w:val="21"/>
              </w:rPr>
            </w:pPr>
            <w:r>
              <w:rPr>
                <w:szCs w:val="21"/>
              </w:rPr>
              <w:t>0</w:t>
            </w:r>
          </w:p>
        </w:tc>
        <w:tc>
          <w:tcPr>
            <w:tcW w:w="1029" w:type="dxa"/>
            <w:vAlign w:val="center"/>
          </w:tcPr>
          <w:p w:rsidR="00B10E6A" w:rsidRDefault="00B10E6A">
            <w:pPr>
              <w:adjustRightInd w:val="0"/>
              <w:snapToGrid w:val="0"/>
              <w:ind w:leftChars="-45" w:left="-94" w:rightChars="-59" w:right="-124"/>
              <w:jc w:val="center"/>
              <w:rPr>
                <w:szCs w:val="21"/>
              </w:rPr>
            </w:pPr>
            <w:r>
              <w:rPr>
                <w:szCs w:val="21"/>
              </w:rPr>
              <w:t>0</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达标情况</w:t>
            </w:r>
          </w:p>
        </w:tc>
        <w:tc>
          <w:tcPr>
            <w:tcW w:w="103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pPr>
              <w:adjustRightInd w:val="0"/>
              <w:snapToGrid w:val="0"/>
              <w:ind w:leftChars="-45" w:left="-94" w:rightChars="-59" w:right="-124"/>
              <w:jc w:val="center"/>
              <w:rPr>
                <w:szCs w:val="21"/>
              </w:rPr>
            </w:pPr>
            <w:r>
              <w:rPr>
                <w:szCs w:val="21"/>
              </w:rPr>
              <w:t>达标</w:t>
            </w:r>
          </w:p>
        </w:tc>
        <w:tc>
          <w:tcPr>
            <w:tcW w:w="131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达标</w:t>
            </w:r>
          </w:p>
        </w:tc>
        <w:tc>
          <w:tcPr>
            <w:tcW w:w="930" w:type="dxa"/>
            <w:vAlign w:val="center"/>
          </w:tcPr>
          <w:p w:rsidR="00B10E6A" w:rsidRDefault="00B10E6A">
            <w:pPr>
              <w:adjustRightInd w:val="0"/>
              <w:snapToGrid w:val="0"/>
              <w:ind w:leftChars="-45" w:left="-94" w:rightChars="-59" w:right="-124"/>
              <w:jc w:val="center"/>
              <w:rPr>
                <w:szCs w:val="21"/>
              </w:rPr>
            </w:pPr>
            <w:r>
              <w:rPr>
                <w:szCs w:val="21"/>
              </w:rPr>
              <w:t>达标</w:t>
            </w:r>
          </w:p>
        </w:tc>
        <w:tc>
          <w:tcPr>
            <w:tcW w:w="1029" w:type="dxa"/>
            <w:vAlign w:val="center"/>
          </w:tcPr>
          <w:p w:rsidR="00B10E6A" w:rsidRDefault="00B10E6A">
            <w:pPr>
              <w:adjustRightInd w:val="0"/>
              <w:snapToGrid w:val="0"/>
              <w:ind w:leftChars="-45" w:left="-94" w:rightChars="-59" w:right="-124"/>
              <w:jc w:val="center"/>
              <w:rPr>
                <w:szCs w:val="21"/>
              </w:rPr>
            </w:pPr>
            <w:r>
              <w:rPr>
                <w:szCs w:val="21"/>
              </w:rPr>
              <w:t>达标</w:t>
            </w:r>
          </w:p>
        </w:tc>
      </w:tr>
      <w:tr w:rsidR="00B10E6A">
        <w:trPr>
          <w:jc w:val="center"/>
        </w:trPr>
        <w:tc>
          <w:tcPr>
            <w:tcW w:w="478" w:type="dxa"/>
            <w:vMerge w:val="restart"/>
            <w:vAlign w:val="center"/>
          </w:tcPr>
          <w:p w:rsidR="00B10E6A" w:rsidRDefault="00B10E6A" w:rsidP="00B10E6A">
            <w:pPr>
              <w:adjustRightInd w:val="0"/>
              <w:snapToGrid w:val="0"/>
              <w:ind w:leftChars="-40" w:left="13" w:rightChars="-51" w:right="-107" w:hangingChars="46" w:hanging="97"/>
              <w:jc w:val="center"/>
              <w:rPr>
                <w:szCs w:val="21"/>
              </w:rPr>
            </w:pPr>
            <w:r>
              <w:rPr>
                <w:szCs w:val="21"/>
              </w:rPr>
              <w:t>W2</w:t>
            </w:r>
          </w:p>
        </w:tc>
        <w:tc>
          <w:tcPr>
            <w:tcW w:w="1392" w:type="dxa"/>
            <w:vAlign w:val="center"/>
          </w:tcPr>
          <w:p w:rsidR="00B10E6A" w:rsidRDefault="00B10E6A">
            <w:pPr>
              <w:adjustRightInd w:val="0"/>
              <w:snapToGrid w:val="0"/>
              <w:jc w:val="center"/>
              <w:rPr>
                <w:szCs w:val="21"/>
              </w:rPr>
            </w:pPr>
            <w:r>
              <w:rPr>
                <w:szCs w:val="21"/>
              </w:rPr>
              <w:t>监测值</w:t>
            </w:r>
            <w:r>
              <w:rPr>
                <w:szCs w:val="21"/>
              </w:rPr>
              <w:t>mg/l</w:t>
            </w:r>
          </w:p>
        </w:tc>
        <w:tc>
          <w:tcPr>
            <w:tcW w:w="1035" w:type="dxa"/>
            <w:vAlign w:val="center"/>
          </w:tcPr>
          <w:p w:rsidR="00B10E6A" w:rsidRDefault="00B10E6A">
            <w:pPr>
              <w:adjustRightInd w:val="0"/>
              <w:snapToGrid w:val="0"/>
              <w:ind w:leftChars="-45" w:left="-94" w:rightChars="-59" w:right="-124"/>
              <w:jc w:val="center"/>
              <w:rPr>
                <w:szCs w:val="21"/>
              </w:rPr>
            </w:pPr>
            <w:r>
              <w:rPr>
                <w:szCs w:val="21"/>
              </w:rPr>
              <w:t>6.70-7.15</w:t>
            </w:r>
          </w:p>
        </w:tc>
        <w:tc>
          <w:tcPr>
            <w:tcW w:w="1175" w:type="dxa"/>
            <w:vAlign w:val="center"/>
          </w:tcPr>
          <w:p w:rsidR="00B10E6A" w:rsidRDefault="00B10E6A">
            <w:pPr>
              <w:adjustRightInd w:val="0"/>
              <w:snapToGrid w:val="0"/>
              <w:ind w:leftChars="-45" w:left="-94" w:rightChars="-59" w:right="-124"/>
              <w:jc w:val="center"/>
              <w:rPr>
                <w:szCs w:val="21"/>
              </w:rPr>
            </w:pPr>
            <w:r>
              <w:rPr>
                <w:szCs w:val="21"/>
              </w:rPr>
              <w:t>24-28</w:t>
            </w:r>
          </w:p>
        </w:tc>
        <w:tc>
          <w:tcPr>
            <w:tcW w:w="1315" w:type="dxa"/>
            <w:vAlign w:val="center"/>
          </w:tcPr>
          <w:p w:rsidR="00B10E6A" w:rsidRDefault="00B10E6A">
            <w:pPr>
              <w:adjustRightInd w:val="0"/>
              <w:snapToGrid w:val="0"/>
              <w:ind w:leftChars="-45" w:left="-94" w:rightChars="-59" w:right="-124"/>
              <w:jc w:val="center"/>
              <w:rPr>
                <w:szCs w:val="21"/>
              </w:rPr>
            </w:pPr>
            <w:r>
              <w:rPr>
                <w:szCs w:val="21"/>
              </w:rPr>
              <w:t>0.902-1.10</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0.27-0.29</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9-11</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0.43-0.47</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jc w:val="center"/>
              <w:rPr>
                <w:szCs w:val="21"/>
              </w:rPr>
            </w:pPr>
            <w:r>
              <w:rPr>
                <w:szCs w:val="21"/>
              </w:rPr>
              <w:t>S</w:t>
            </w:r>
            <w:r>
              <w:rPr>
                <w:szCs w:val="21"/>
                <w:vertAlign w:val="subscript"/>
              </w:rPr>
              <w:t>ij</w:t>
            </w:r>
            <w:r>
              <w:rPr>
                <w:szCs w:val="21"/>
              </w:rPr>
              <w:t>max</w:t>
            </w:r>
          </w:p>
        </w:tc>
        <w:tc>
          <w:tcPr>
            <w:tcW w:w="1035" w:type="dxa"/>
            <w:vAlign w:val="center"/>
          </w:tcPr>
          <w:p w:rsidR="00B10E6A" w:rsidRDefault="00B10E6A">
            <w:pPr>
              <w:adjustRightInd w:val="0"/>
              <w:snapToGrid w:val="0"/>
              <w:ind w:leftChars="-45" w:left="-94" w:rightChars="-59" w:right="-124"/>
              <w:jc w:val="center"/>
              <w:rPr>
                <w:szCs w:val="21"/>
              </w:rPr>
            </w:pPr>
            <w:r>
              <w:rPr>
                <w:szCs w:val="21"/>
              </w:rPr>
              <w:t>0.30</w:t>
            </w:r>
          </w:p>
        </w:tc>
        <w:tc>
          <w:tcPr>
            <w:tcW w:w="1175" w:type="dxa"/>
            <w:vAlign w:val="center"/>
          </w:tcPr>
          <w:p w:rsidR="00B10E6A" w:rsidRDefault="00B10E6A">
            <w:pPr>
              <w:adjustRightInd w:val="0"/>
              <w:snapToGrid w:val="0"/>
              <w:ind w:leftChars="-45" w:left="-94" w:rightChars="-59" w:right="-124"/>
              <w:jc w:val="center"/>
              <w:rPr>
                <w:szCs w:val="21"/>
              </w:rPr>
            </w:pPr>
            <w:r>
              <w:rPr>
                <w:szCs w:val="21"/>
              </w:rPr>
              <w:t>0.93</w:t>
            </w:r>
          </w:p>
        </w:tc>
        <w:tc>
          <w:tcPr>
            <w:tcW w:w="1315" w:type="dxa"/>
            <w:vAlign w:val="center"/>
          </w:tcPr>
          <w:p w:rsidR="00B10E6A" w:rsidRDefault="00B10E6A">
            <w:pPr>
              <w:adjustRightInd w:val="0"/>
              <w:snapToGrid w:val="0"/>
              <w:ind w:leftChars="-45" w:left="-94" w:rightChars="-59" w:right="-124"/>
              <w:jc w:val="center"/>
              <w:rPr>
                <w:szCs w:val="21"/>
              </w:rPr>
            </w:pPr>
            <w:r>
              <w:rPr>
                <w:szCs w:val="21"/>
              </w:rPr>
              <w:t>0.73</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0.97</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0.18</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0.94</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最大超标倍数</w:t>
            </w:r>
          </w:p>
        </w:tc>
        <w:tc>
          <w:tcPr>
            <w:tcW w:w="103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pPr>
              <w:adjustRightInd w:val="0"/>
              <w:snapToGrid w:val="0"/>
              <w:ind w:leftChars="-45" w:left="-94" w:rightChars="-59" w:right="-124"/>
              <w:jc w:val="center"/>
              <w:rPr>
                <w:szCs w:val="21"/>
              </w:rPr>
            </w:pPr>
            <w:r>
              <w:rPr>
                <w:szCs w:val="21"/>
              </w:rPr>
              <w:t>0</w:t>
            </w:r>
          </w:p>
        </w:tc>
        <w:tc>
          <w:tcPr>
            <w:tcW w:w="131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w:t>
            </w:r>
          </w:p>
        </w:tc>
        <w:tc>
          <w:tcPr>
            <w:tcW w:w="930" w:type="dxa"/>
            <w:vAlign w:val="center"/>
          </w:tcPr>
          <w:p w:rsidR="00B10E6A" w:rsidRDefault="00B10E6A">
            <w:pPr>
              <w:adjustRightInd w:val="0"/>
              <w:snapToGrid w:val="0"/>
              <w:ind w:leftChars="-45" w:left="-94" w:rightChars="-59" w:right="-124"/>
              <w:jc w:val="center"/>
              <w:rPr>
                <w:szCs w:val="21"/>
              </w:rPr>
            </w:pPr>
            <w:r>
              <w:rPr>
                <w:szCs w:val="21"/>
              </w:rPr>
              <w:t>0</w:t>
            </w:r>
          </w:p>
        </w:tc>
        <w:tc>
          <w:tcPr>
            <w:tcW w:w="1029" w:type="dxa"/>
            <w:vAlign w:val="center"/>
          </w:tcPr>
          <w:p w:rsidR="00B10E6A" w:rsidRDefault="00B10E6A">
            <w:pPr>
              <w:adjustRightInd w:val="0"/>
              <w:snapToGrid w:val="0"/>
              <w:ind w:leftChars="-45" w:left="-94" w:rightChars="-59" w:right="-124"/>
              <w:jc w:val="center"/>
              <w:rPr>
                <w:szCs w:val="21"/>
              </w:rPr>
            </w:pPr>
            <w:r>
              <w:rPr>
                <w:szCs w:val="21"/>
              </w:rPr>
              <w:t>0</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达标情况</w:t>
            </w:r>
          </w:p>
        </w:tc>
        <w:tc>
          <w:tcPr>
            <w:tcW w:w="103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pPr>
              <w:adjustRightInd w:val="0"/>
              <w:snapToGrid w:val="0"/>
              <w:ind w:leftChars="-45" w:left="-94" w:rightChars="-59" w:right="-124"/>
              <w:jc w:val="center"/>
              <w:rPr>
                <w:szCs w:val="21"/>
              </w:rPr>
            </w:pPr>
            <w:r>
              <w:rPr>
                <w:szCs w:val="21"/>
              </w:rPr>
              <w:t>达标</w:t>
            </w:r>
          </w:p>
        </w:tc>
        <w:tc>
          <w:tcPr>
            <w:tcW w:w="131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达标</w:t>
            </w:r>
          </w:p>
        </w:tc>
        <w:tc>
          <w:tcPr>
            <w:tcW w:w="930" w:type="dxa"/>
            <w:vAlign w:val="center"/>
          </w:tcPr>
          <w:p w:rsidR="00B10E6A" w:rsidRDefault="00B10E6A">
            <w:pPr>
              <w:adjustRightInd w:val="0"/>
              <w:snapToGrid w:val="0"/>
              <w:ind w:leftChars="-45" w:left="-94" w:rightChars="-59" w:right="-124"/>
              <w:jc w:val="center"/>
              <w:rPr>
                <w:szCs w:val="21"/>
              </w:rPr>
            </w:pPr>
            <w:r>
              <w:rPr>
                <w:szCs w:val="21"/>
              </w:rPr>
              <w:t>达标</w:t>
            </w:r>
          </w:p>
        </w:tc>
        <w:tc>
          <w:tcPr>
            <w:tcW w:w="1029" w:type="dxa"/>
            <w:vAlign w:val="center"/>
          </w:tcPr>
          <w:p w:rsidR="00B10E6A" w:rsidRDefault="00B10E6A">
            <w:pPr>
              <w:adjustRightInd w:val="0"/>
              <w:snapToGrid w:val="0"/>
              <w:ind w:leftChars="-45" w:left="-94" w:rightChars="-59" w:right="-124"/>
              <w:jc w:val="center"/>
              <w:rPr>
                <w:szCs w:val="21"/>
              </w:rPr>
            </w:pPr>
            <w:r>
              <w:rPr>
                <w:szCs w:val="21"/>
              </w:rPr>
              <w:t>达标</w:t>
            </w:r>
          </w:p>
        </w:tc>
      </w:tr>
      <w:tr w:rsidR="00B10E6A">
        <w:trPr>
          <w:jc w:val="center"/>
        </w:trPr>
        <w:tc>
          <w:tcPr>
            <w:tcW w:w="478" w:type="dxa"/>
            <w:vMerge w:val="restart"/>
            <w:vAlign w:val="center"/>
          </w:tcPr>
          <w:p w:rsidR="00B10E6A" w:rsidRDefault="00B10E6A" w:rsidP="00B10E6A">
            <w:pPr>
              <w:adjustRightInd w:val="0"/>
              <w:snapToGrid w:val="0"/>
              <w:ind w:leftChars="-40" w:left="13" w:rightChars="-51" w:right="-107" w:hangingChars="46" w:hanging="97"/>
              <w:jc w:val="center"/>
              <w:rPr>
                <w:szCs w:val="21"/>
              </w:rPr>
            </w:pPr>
            <w:r>
              <w:rPr>
                <w:szCs w:val="21"/>
              </w:rPr>
              <w:t>W3</w:t>
            </w:r>
          </w:p>
        </w:tc>
        <w:tc>
          <w:tcPr>
            <w:tcW w:w="1392" w:type="dxa"/>
            <w:vAlign w:val="center"/>
          </w:tcPr>
          <w:p w:rsidR="00B10E6A" w:rsidRDefault="00B10E6A">
            <w:pPr>
              <w:adjustRightInd w:val="0"/>
              <w:snapToGrid w:val="0"/>
              <w:jc w:val="center"/>
              <w:rPr>
                <w:szCs w:val="21"/>
              </w:rPr>
            </w:pPr>
            <w:r>
              <w:rPr>
                <w:szCs w:val="21"/>
              </w:rPr>
              <w:t>监测值</w:t>
            </w:r>
            <w:r>
              <w:rPr>
                <w:szCs w:val="21"/>
              </w:rPr>
              <w:t>mg/l</w:t>
            </w:r>
          </w:p>
        </w:tc>
        <w:tc>
          <w:tcPr>
            <w:tcW w:w="1035" w:type="dxa"/>
            <w:vAlign w:val="center"/>
          </w:tcPr>
          <w:p w:rsidR="00B10E6A" w:rsidRDefault="00B10E6A">
            <w:pPr>
              <w:adjustRightInd w:val="0"/>
              <w:snapToGrid w:val="0"/>
              <w:ind w:leftChars="-45" w:left="-94" w:rightChars="-59" w:right="-124"/>
              <w:jc w:val="center"/>
              <w:rPr>
                <w:szCs w:val="21"/>
              </w:rPr>
            </w:pPr>
            <w:r>
              <w:rPr>
                <w:szCs w:val="21"/>
              </w:rPr>
              <w:t>6.89-7.13</w:t>
            </w:r>
          </w:p>
        </w:tc>
        <w:tc>
          <w:tcPr>
            <w:tcW w:w="1175" w:type="dxa"/>
            <w:vAlign w:val="center"/>
          </w:tcPr>
          <w:p w:rsidR="00B10E6A" w:rsidRDefault="00B10E6A">
            <w:pPr>
              <w:adjustRightInd w:val="0"/>
              <w:snapToGrid w:val="0"/>
              <w:ind w:leftChars="-45" w:left="-94" w:rightChars="-59" w:right="-124"/>
              <w:jc w:val="center"/>
              <w:rPr>
                <w:szCs w:val="21"/>
              </w:rPr>
            </w:pPr>
            <w:r>
              <w:rPr>
                <w:szCs w:val="21"/>
              </w:rPr>
              <w:t>13-15</w:t>
            </w:r>
          </w:p>
        </w:tc>
        <w:tc>
          <w:tcPr>
            <w:tcW w:w="1315" w:type="dxa"/>
            <w:vAlign w:val="center"/>
          </w:tcPr>
          <w:p w:rsidR="00B10E6A" w:rsidRDefault="00B10E6A">
            <w:pPr>
              <w:adjustRightInd w:val="0"/>
              <w:snapToGrid w:val="0"/>
              <w:ind w:leftChars="-45" w:left="-94" w:rightChars="-59" w:right="-124"/>
              <w:jc w:val="center"/>
              <w:rPr>
                <w:szCs w:val="21"/>
              </w:rPr>
            </w:pPr>
            <w:r>
              <w:rPr>
                <w:szCs w:val="21"/>
              </w:rPr>
              <w:t>1.25-1.43</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0.26-0.29</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8-14</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0.33-0.39</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jc w:val="center"/>
              <w:rPr>
                <w:szCs w:val="21"/>
              </w:rPr>
            </w:pPr>
            <w:r>
              <w:rPr>
                <w:szCs w:val="21"/>
              </w:rPr>
              <w:t>S</w:t>
            </w:r>
            <w:r>
              <w:rPr>
                <w:szCs w:val="21"/>
                <w:vertAlign w:val="subscript"/>
              </w:rPr>
              <w:t>ij</w:t>
            </w:r>
            <w:r>
              <w:rPr>
                <w:szCs w:val="21"/>
              </w:rPr>
              <w:t>max</w:t>
            </w:r>
          </w:p>
        </w:tc>
        <w:tc>
          <w:tcPr>
            <w:tcW w:w="1035" w:type="dxa"/>
            <w:vAlign w:val="center"/>
          </w:tcPr>
          <w:p w:rsidR="00B10E6A" w:rsidRDefault="00B10E6A">
            <w:pPr>
              <w:adjustRightInd w:val="0"/>
              <w:snapToGrid w:val="0"/>
              <w:ind w:leftChars="-45" w:left="-94" w:rightChars="-59" w:right="-124"/>
              <w:jc w:val="center"/>
              <w:rPr>
                <w:szCs w:val="21"/>
              </w:rPr>
            </w:pPr>
            <w:r>
              <w:rPr>
                <w:szCs w:val="21"/>
              </w:rPr>
              <w:t>0.11</w:t>
            </w:r>
          </w:p>
        </w:tc>
        <w:tc>
          <w:tcPr>
            <w:tcW w:w="1175" w:type="dxa"/>
            <w:vAlign w:val="center"/>
          </w:tcPr>
          <w:p w:rsidR="00B10E6A" w:rsidRDefault="00B10E6A">
            <w:pPr>
              <w:adjustRightInd w:val="0"/>
              <w:snapToGrid w:val="0"/>
              <w:ind w:leftChars="-45" w:left="-94" w:rightChars="-59" w:right="-124"/>
              <w:jc w:val="center"/>
              <w:rPr>
                <w:szCs w:val="21"/>
              </w:rPr>
            </w:pPr>
            <w:r>
              <w:rPr>
                <w:szCs w:val="21"/>
              </w:rPr>
              <w:t>0.50</w:t>
            </w:r>
          </w:p>
        </w:tc>
        <w:tc>
          <w:tcPr>
            <w:tcW w:w="1315" w:type="dxa"/>
            <w:vAlign w:val="center"/>
          </w:tcPr>
          <w:p w:rsidR="00B10E6A" w:rsidRDefault="00B10E6A">
            <w:pPr>
              <w:adjustRightInd w:val="0"/>
              <w:snapToGrid w:val="0"/>
              <w:ind w:leftChars="-45" w:left="-94" w:rightChars="-59" w:right="-124"/>
              <w:jc w:val="center"/>
              <w:rPr>
                <w:szCs w:val="21"/>
              </w:rPr>
            </w:pPr>
            <w:r>
              <w:rPr>
                <w:szCs w:val="21"/>
              </w:rPr>
              <w:t>0.95</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0.97</w:t>
            </w:r>
          </w:p>
        </w:tc>
        <w:tc>
          <w:tcPr>
            <w:tcW w:w="930" w:type="dxa"/>
            <w:vAlign w:val="center"/>
          </w:tcPr>
          <w:p w:rsidR="00B10E6A" w:rsidRDefault="00B10E6A" w:rsidP="00B10E6A">
            <w:pPr>
              <w:adjustRightInd w:val="0"/>
              <w:snapToGrid w:val="0"/>
              <w:ind w:leftChars="-48" w:left="17" w:rightChars="-61" w:right="-128" w:hangingChars="56" w:hanging="118"/>
              <w:jc w:val="center"/>
              <w:rPr>
                <w:szCs w:val="21"/>
              </w:rPr>
            </w:pPr>
            <w:r>
              <w:rPr>
                <w:szCs w:val="21"/>
              </w:rPr>
              <w:t>0.23</w:t>
            </w:r>
          </w:p>
        </w:tc>
        <w:tc>
          <w:tcPr>
            <w:tcW w:w="1029" w:type="dxa"/>
            <w:vAlign w:val="center"/>
          </w:tcPr>
          <w:p w:rsidR="00B10E6A" w:rsidRDefault="00B10E6A" w:rsidP="00B10E6A">
            <w:pPr>
              <w:adjustRightInd w:val="0"/>
              <w:snapToGrid w:val="0"/>
              <w:ind w:leftChars="-41" w:left="13" w:rightChars="-63" w:right="-132" w:hangingChars="47" w:hanging="99"/>
              <w:jc w:val="center"/>
              <w:rPr>
                <w:szCs w:val="21"/>
              </w:rPr>
            </w:pPr>
            <w:r>
              <w:rPr>
                <w:szCs w:val="21"/>
              </w:rPr>
              <w:t>0.78</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最大超标倍数</w:t>
            </w:r>
          </w:p>
        </w:tc>
        <w:tc>
          <w:tcPr>
            <w:tcW w:w="103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pPr>
              <w:adjustRightInd w:val="0"/>
              <w:snapToGrid w:val="0"/>
              <w:ind w:leftChars="-45" w:left="-94" w:rightChars="-59" w:right="-124"/>
              <w:jc w:val="center"/>
              <w:rPr>
                <w:szCs w:val="21"/>
              </w:rPr>
            </w:pPr>
            <w:r>
              <w:rPr>
                <w:szCs w:val="21"/>
              </w:rPr>
              <w:t>0</w:t>
            </w:r>
          </w:p>
        </w:tc>
        <w:tc>
          <w:tcPr>
            <w:tcW w:w="1315" w:type="dxa"/>
            <w:vAlign w:val="center"/>
          </w:tcPr>
          <w:p w:rsidR="00B10E6A" w:rsidRDefault="00B10E6A">
            <w:pPr>
              <w:adjustRightInd w:val="0"/>
              <w:snapToGrid w:val="0"/>
              <w:ind w:leftChars="-45" w:left="-94" w:rightChars="-59" w:right="-124"/>
              <w:jc w:val="center"/>
              <w:rPr>
                <w:szCs w:val="21"/>
              </w:rPr>
            </w:pPr>
            <w:r>
              <w:rPr>
                <w:szCs w:val="21"/>
              </w:rPr>
              <w:t>0</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0</w:t>
            </w:r>
          </w:p>
        </w:tc>
        <w:tc>
          <w:tcPr>
            <w:tcW w:w="930" w:type="dxa"/>
            <w:vAlign w:val="center"/>
          </w:tcPr>
          <w:p w:rsidR="00B10E6A" w:rsidRDefault="00B10E6A">
            <w:pPr>
              <w:adjustRightInd w:val="0"/>
              <w:snapToGrid w:val="0"/>
              <w:ind w:leftChars="-45" w:left="-94" w:rightChars="-59" w:right="-124"/>
              <w:jc w:val="center"/>
              <w:rPr>
                <w:szCs w:val="21"/>
              </w:rPr>
            </w:pPr>
            <w:r>
              <w:rPr>
                <w:szCs w:val="21"/>
              </w:rPr>
              <w:t>0</w:t>
            </w:r>
          </w:p>
        </w:tc>
        <w:tc>
          <w:tcPr>
            <w:tcW w:w="1029" w:type="dxa"/>
            <w:vAlign w:val="center"/>
          </w:tcPr>
          <w:p w:rsidR="00B10E6A" w:rsidRDefault="00B10E6A">
            <w:pPr>
              <w:adjustRightInd w:val="0"/>
              <w:snapToGrid w:val="0"/>
              <w:ind w:leftChars="-45" w:left="-94" w:rightChars="-59" w:right="-124"/>
              <w:jc w:val="center"/>
              <w:rPr>
                <w:szCs w:val="21"/>
              </w:rPr>
            </w:pPr>
            <w:r>
              <w:rPr>
                <w:szCs w:val="21"/>
              </w:rPr>
              <w:t>0</w:t>
            </w:r>
          </w:p>
        </w:tc>
      </w:tr>
      <w:tr w:rsidR="00B10E6A">
        <w:trPr>
          <w:jc w:val="center"/>
        </w:trPr>
        <w:tc>
          <w:tcPr>
            <w:tcW w:w="478" w:type="dxa"/>
            <w:vMerge/>
            <w:vAlign w:val="center"/>
          </w:tcPr>
          <w:p w:rsidR="00B10E6A" w:rsidRDefault="00B10E6A" w:rsidP="00B10E6A">
            <w:pPr>
              <w:adjustRightInd w:val="0"/>
              <w:snapToGrid w:val="0"/>
              <w:ind w:leftChars="-40" w:left="13" w:rightChars="-51" w:right="-107" w:hangingChars="46" w:hanging="97"/>
              <w:jc w:val="center"/>
              <w:rPr>
                <w:szCs w:val="21"/>
              </w:rPr>
            </w:pPr>
          </w:p>
        </w:tc>
        <w:tc>
          <w:tcPr>
            <w:tcW w:w="1392" w:type="dxa"/>
            <w:vAlign w:val="center"/>
          </w:tcPr>
          <w:p w:rsidR="00B10E6A" w:rsidRDefault="00B10E6A">
            <w:pPr>
              <w:adjustRightInd w:val="0"/>
              <w:snapToGrid w:val="0"/>
              <w:ind w:rightChars="-51" w:right="-107" w:hanging="108"/>
              <w:jc w:val="center"/>
              <w:rPr>
                <w:szCs w:val="21"/>
              </w:rPr>
            </w:pPr>
            <w:r>
              <w:rPr>
                <w:szCs w:val="21"/>
              </w:rPr>
              <w:t>达标情况</w:t>
            </w:r>
          </w:p>
        </w:tc>
        <w:tc>
          <w:tcPr>
            <w:tcW w:w="103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pPr>
              <w:adjustRightInd w:val="0"/>
              <w:snapToGrid w:val="0"/>
              <w:ind w:leftChars="-45" w:left="-94" w:rightChars="-59" w:right="-124"/>
              <w:jc w:val="center"/>
              <w:rPr>
                <w:szCs w:val="21"/>
              </w:rPr>
            </w:pPr>
            <w:r>
              <w:rPr>
                <w:szCs w:val="21"/>
              </w:rPr>
              <w:t>达标</w:t>
            </w:r>
          </w:p>
        </w:tc>
        <w:tc>
          <w:tcPr>
            <w:tcW w:w="1315" w:type="dxa"/>
            <w:vAlign w:val="center"/>
          </w:tcPr>
          <w:p w:rsidR="00B10E6A" w:rsidRDefault="00B10E6A">
            <w:pPr>
              <w:adjustRightInd w:val="0"/>
              <w:snapToGrid w:val="0"/>
              <w:ind w:leftChars="-45" w:left="-94" w:rightChars="-59" w:right="-124"/>
              <w:jc w:val="center"/>
              <w:rPr>
                <w:szCs w:val="21"/>
              </w:rPr>
            </w:pPr>
            <w:r>
              <w:rPr>
                <w:szCs w:val="21"/>
              </w:rPr>
              <w:t>达标</w:t>
            </w:r>
          </w:p>
        </w:tc>
        <w:tc>
          <w:tcPr>
            <w:tcW w:w="1175" w:type="dxa"/>
            <w:vAlign w:val="center"/>
          </w:tcPr>
          <w:p w:rsidR="00B10E6A" w:rsidRDefault="00B10E6A" w:rsidP="00B10E6A">
            <w:pPr>
              <w:adjustRightInd w:val="0"/>
              <w:snapToGrid w:val="0"/>
              <w:ind w:leftChars="-42" w:left="13" w:rightChars="-53" w:right="-111" w:hangingChars="48" w:hanging="101"/>
              <w:jc w:val="center"/>
              <w:rPr>
                <w:szCs w:val="21"/>
              </w:rPr>
            </w:pPr>
            <w:r>
              <w:rPr>
                <w:szCs w:val="21"/>
              </w:rPr>
              <w:t>达标</w:t>
            </w:r>
          </w:p>
        </w:tc>
        <w:tc>
          <w:tcPr>
            <w:tcW w:w="930" w:type="dxa"/>
            <w:vAlign w:val="center"/>
          </w:tcPr>
          <w:p w:rsidR="00B10E6A" w:rsidRDefault="00B10E6A">
            <w:pPr>
              <w:adjustRightInd w:val="0"/>
              <w:snapToGrid w:val="0"/>
              <w:ind w:leftChars="-45" w:left="-94" w:rightChars="-59" w:right="-124"/>
              <w:jc w:val="center"/>
              <w:rPr>
                <w:szCs w:val="21"/>
              </w:rPr>
            </w:pPr>
            <w:r>
              <w:rPr>
                <w:szCs w:val="21"/>
              </w:rPr>
              <w:t>达标</w:t>
            </w:r>
          </w:p>
        </w:tc>
        <w:tc>
          <w:tcPr>
            <w:tcW w:w="1029" w:type="dxa"/>
            <w:vAlign w:val="center"/>
          </w:tcPr>
          <w:p w:rsidR="00B10E6A" w:rsidRDefault="00B10E6A">
            <w:pPr>
              <w:adjustRightInd w:val="0"/>
              <w:snapToGrid w:val="0"/>
              <w:ind w:leftChars="-45" w:left="-94" w:rightChars="-59" w:right="-124"/>
              <w:jc w:val="center"/>
              <w:rPr>
                <w:szCs w:val="21"/>
              </w:rPr>
            </w:pPr>
            <w:r>
              <w:rPr>
                <w:szCs w:val="21"/>
              </w:rPr>
              <w:t>达标</w:t>
            </w:r>
          </w:p>
        </w:tc>
      </w:tr>
      <w:tr w:rsidR="00B10E6A">
        <w:trPr>
          <w:jc w:val="center"/>
        </w:trPr>
        <w:tc>
          <w:tcPr>
            <w:tcW w:w="1870" w:type="dxa"/>
            <w:gridSpan w:val="2"/>
            <w:vAlign w:val="center"/>
          </w:tcPr>
          <w:p w:rsidR="00B10E6A" w:rsidRDefault="00B10E6A" w:rsidP="00B10E6A">
            <w:pPr>
              <w:adjustRightInd w:val="0"/>
              <w:snapToGrid w:val="0"/>
              <w:ind w:leftChars="-135" w:left="47" w:rightChars="-51" w:right="-107" w:hangingChars="157" w:hanging="330"/>
              <w:jc w:val="center"/>
              <w:rPr>
                <w:szCs w:val="21"/>
              </w:rPr>
            </w:pPr>
            <w:r>
              <w:rPr>
                <w:szCs w:val="21"/>
              </w:rPr>
              <w:t>GB3838-2002Ⅳ</w:t>
            </w:r>
            <w:r>
              <w:rPr>
                <w:szCs w:val="21"/>
              </w:rPr>
              <w:t>类</w:t>
            </w:r>
          </w:p>
        </w:tc>
        <w:tc>
          <w:tcPr>
            <w:tcW w:w="1035" w:type="dxa"/>
            <w:vAlign w:val="center"/>
          </w:tcPr>
          <w:p w:rsidR="00B10E6A" w:rsidRDefault="00B10E6A">
            <w:pPr>
              <w:adjustRightInd w:val="0"/>
              <w:snapToGrid w:val="0"/>
              <w:jc w:val="center"/>
              <w:rPr>
                <w:szCs w:val="21"/>
              </w:rPr>
            </w:pPr>
            <w:r>
              <w:rPr>
                <w:szCs w:val="21"/>
              </w:rPr>
              <w:t>6-9</w:t>
            </w:r>
          </w:p>
        </w:tc>
        <w:tc>
          <w:tcPr>
            <w:tcW w:w="1175" w:type="dxa"/>
            <w:vAlign w:val="center"/>
          </w:tcPr>
          <w:p w:rsidR="00B10E6A" w:rsidRDefault="00B10E6A">
            <w:pPr>
              <w:adjustRightInd w:val="0"/>
              <w:snapToGrid w:val="0"/>
              <w:jc w:val="center"/>
              <w:rPr>
                <w:szCs w:val="21"/>
              </w:rPr>
            </w:pPr>
            <w:r>
              <w:rPr>
                <w:szCs w:val="21"/>
              </w:rPr>
              <w:t>≤30</w:t>
            </w:r>
          </w:p>
        </w:tc>
        <w:tc>
          <w:tcPr>
            <w:tcW w:w="1315" w:type="dxa"/>
            <w:vAlign w:val="center"/>
          </w:tcPr>
          <w:p w:rsidR="00B10E6A" w:rsidRDefault="00B10E6A">
            <w:pPr>
              <w:adjustRightInd w:val="0"/>
              <w:snapToGrid w:val="0"/>
              <w:jc w:val="center"/>
              <w:rPr>
                <w:szCs w:val="21"/>
              </w:rPr>
            </w:pPr>
            <w:r>
              <w:rPr>
                <w:szCs w:val="21"/>
              </w:rPr>
              <w:t>≤1.5</w:t>
            </w:r>
          </w:p>
        </w:tc>
        <w:tc>
          <w:tcPr>
            <w:tcW w:w="1175" w:type="dxa"/>
            <w:vAlign w:val="center"/>
          </w:tcPr>
          <w:p w:rsidR="00B10E6A" w:rsidRDefault="00B10E6A">
            <w:pPr>
              <w:adjustRightInd w:val="0"/>
              <w:snapToGrid w:val="0"/>
              <w:jc w:val="center"/>
              <w:rPr>
                <w:szCs w:val="21"/>
              </w:rPr>
            </w:pPr>
            <w:r>
              <w:rPr>
                <w:szCs w:val="21"/>
              </w:rPr>
              <w:t>≤0.3</w:t>
            </w:r>
          </w:p>
        </w:tc>
        <w:tc>
          <w:tcPr>
            <w:tcW w:w="930" w:type="dxa"/>
            <w:vAlign w:val="center"/>
          </w:tcPr>
          <w:p w:rsidR="00B10E6A" w:rsidRDefault="00B10E6A">
            <w:pPr>
              <w:adjustRightInd w:val="0"/>
              <w:snapToGrid w:val="0"/>
              <w:jc w:val="center"/>
              <w:rPr>
                <w:szCs w:val="21"/>
              </w:rPr>
            </w:pPr>
            <w:r>
              <w:rPr>
                <w:szCs w:val="21"/>
              </w:rPr>
              <w:t>≤60</w:t>
            </w:r>
          </w:p>
        </w:tc>
        <w:tc>
          <w:tcPr>
            <w:tcW w:w="1029" w:type="dxa"/>
            <w:vAlign w:val="center"/>
          </w:tcPr>
          <w:p w:rsidR="00B10E6A" w:rsidRDefault="00B10E6A">
            <w:pPr>
              <w:adjustRightInd w:val="0"/>
              <w:snapToGrid w:val="0"/>
              <w:ind w:leftChars="-51" w:left="19" w:rightChars="-51" w:right="-107" w:hangingChars="60" w:hanging="126"/>
              <w:jc w:val="center"/>
              <w:rPr>
                <w:szCs w:val="21"/>
              </w:rPr>
            </w:pPr>
            <w:r>
              <w:rPr>
                <w:szCs w:val="21"/>
              </w:rPr>
              <w:t>≤0.5</w:t>
            </w:r>
          </w:p>
        </w:tc>
      </w:tr>
    </w:tbl>
    <w:p w:rsidR="00B10E6A" w:rsidRDefault="00B10E6A">
      <w:pPr>
        <w:adjustRightInd w:val="0"/>
        <w:snapToGrid w:val="0"/>
        <w:spacing w:line="360" w:lineRule="auto"/>
        <w:ind w:firstLineChars="200" w:firstLine="480"/>
        <w:rPr>
          <w:sz w:val="24"/>
          <w:highlight w:val="red"/>
        </w:rPr>
      </w:pPr>
      <w:r>
        <w:rPr>
          <w:sz w:val="24"/>
        </w:rPr>
        <w:t>由表</w:t>
      </w:r>
      <w:r>
        <w:rPr>
          <w:sz w:val="24"/>
        </w:rPr>
        <w:t>4.2.2-3</w:t>
      </w:r>
      <w:r>
        <w:rPr>
          <w:sz w:val="24"/>
        </w:rPr>
        <w:t>可知，沂南河各监测因子均达到《地表水环境质量标准》（</w:t>
      </w:r>
      <w:r>
        <w:rPr>
          <w:sz w:val="24"/>
        </w:rPr>
        <w:t>GB3838-2002</w:t>
      </w:r>
      <w:r>
        <w:rPr>
          <w:sz w:val="24"/>
        </w:rPr>
        <w:t>）中</w:t>
      </w:r>
      <w:r>
        <w:rPr>
          <w:sz w:val="24"/>
        </w:rPr>
        <w:t>IV</w:t>
      </w:r>
      <w:r>
        <w:rPr>
          <w:sz w:val="24"/>
        </w:rPr>
        <w:t>类标准的要求。</w:t>
      </w:r>
    </w:p>
    <w:p w:rsidR="00B10E6A" w:rsidRDefault="00BD76A2">
      <w:pPr>
        <w:spacing w:line="360" w:lineRule="auto"/>
        <w:outlineLvl w:val="2"/>
        <w:rPr>
          <w:b/>
          <w:sz w:val="28"/>
          <w:szCs w:val="28"/>
        </w:rPr>
      </w:pPr>
      <w:bookmarkStart w:id="626" w:name="_Toc356819625"/>
      <w:bookmarkStart w:id="627" w:name="_Toc292557794"/>
      <w:bookmarkStart w:id="628" w:name="_Toc298193828"/>
      <w:bookmarkStart w:id="629" w:name="_Toc325975155"/>
      <w:bookmarkStart w:id="630" w:name="_Toc446530137"/>
      <w:bookmarkStart w:id="631" w:name="_Toc384824424"/>
      <w:bookmarkStart w:id="632" w:name="_Toc382812282"/>
      <w:bookmarkStart w:id="633" w:name="_Toc7820"/>
      <w:bookmarkStart w:id="634" w:name="_Toc16481"/>
      <w:bookmarkStart w:id="635" w:name="_Toc13015"/>
      <w:bookmarkStart w:id="636" w:name="_Toc531894881"/>
      <w:bookmarkStart w:id="637" w:name="_Toc531939388"/>
      <w:r>
        <w:rPr>
          <w:rFonts w:hint="eastAsia"/>
          <w:b/>
          <w:sz w:val="28"/>
          <w:szCs w:val="28"/>
        </w:rPr>
        <w:t>5</w:t>
      </w:r>
      <w:r w:rsidR="00B10E6A">
        <w:rPr>
          <w:b/>
          <w:sz w:val="28"/>
          <w:szCs w:val="28"/>
        </w:rPr>
        <w:t>.2.3</w:t>
      </w:r>
      <w:r w:rsidR="00B10E6A">
        <w:rPr>
          <w:b/>
          <w:sz w:val="28"/>
          <w:szCs w:val="28"/>
        </w:rPr>
        <w:t>地下水环境现状监测与评价</w:t>
      </w:r>
      <w:bookmarkEnd w:id="626"/>
      <w:bookmarkEnd w:id="627"/>
      <w:bookmarkEnd w:id="628"/>
      <w:bookmarkEnd w:id="629"/>
      <w:bookmarkEnd w:id="630"/>
      <w:bookmarkEnd w:id="631"/>
      <w:bookmarkEnd w:id="632"/>
      <w:bookmarkEnd w:id="633"/>
      <w:bookmarkEnd w:id="634"/>
      <w:bookmarkEnd w:id="635"/>
      <w:bookmarkEnd w:id="636"/>
      <w:bookmarkEnd w:id="637"/>
    </w:p>
    <w:p w:rsidR="00B10E6A" w:rsidRDefault="00B10E6A">
      <w:pPr>
        <w:spacing w:line="360" w:lineRule="auto"/>
        <w:ind w:firstLine="420"/>
        <w:rPr>
          <w:sz w:val="24"/>
        </w:rPr>
      </w:pPr>
      <w:r>
        <w:rPr>
          <w:sz w:val="24"/>
        </w:rPr>
        <w:t>1</w:t>
      </w:r>
      <w:r>
        <w:rPr>
          <w:sz w:val="24"/>
        </w:rPr>
        <w:t>、监测点布设</w:t>
      </w:r>
    </w:p>
    <w:p w:rsidR="00B10E6A" w:rsidRDefault="00B10E6A">
      <w:pPr>
        <w:pStyle w:val="a0"/>
        <w:spacing w:line="360" w:lineRule="auto"/>
        <w:ind w:firstLine="480"/>
        <w:rPr>
          <w:rFonts w:ascii="Times New Roman" w:hAnsi="Times New Roman"/>
        </w:rPr>
      </w:pPr>
      <w:r>
        <w:rPr>
          <w:rFonts w:ascii="Times New Roman" w:hAnsi="Times New Roman"/>
        </w:rPr>
        <w:t>本项目地下水环境质量现状共设置</w:t>
      </w:r>
      <w:r>
        <w:rPr>
          <w:rFonts w:ascii="Times New Roman" w:hAnsi="Times New Roman"/>
        </w:rPr>
        <w:t>8</w:t>
      </w:r>
      <w:r>
        <w:rPr>
          <w:rFonts w:ascii="Times New Roman" w:hAnsi="Times New Roman"/>
        </w:rPr>
        <w:t>个监测点位，引用《红柳纺织科技沭阳有限公司高档印染家纺面料及床品项目环境影响报告书》的地下水监测点数据，监测时间为</w:t>
      </w:r>
      <w:r>
        <w:rPr>
          <w:rFonts w:ascii="Times New Roman" w:hAnsi="Times New Roman"/>
        </w:rPr>
        <w:t>2016</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2</w:t>
      </w:r>
      <w:r>
        <w:rPr>
          <w:rFonts w:ascii="Times New Roman" w:hAnsi="Times New Roman"/>
        </w:rPr>
        <w:t>日，详见表</w:t>
      </w:r>
      <w:r w:rsidR="00BD76A2">
        <w:rPr>
          <w:rFonts w:ascii="Times New Roman" w:hAnsi="Times New Roman" w:hint="eastAsia"/>
        </w:rPr>
        <w:t>5.2-</w:t>
      </w:r>
      <w:r w:rsidR="008D2AA7">
        <w:rPr>
          <w:rFonts w:ascii="Times New Roman" w:hAnsi="Times New Roman" w:hint="eastAsia"/>
        </w:rPr>
        <w:t>8</w:t>
      </w:r>
      <w:r>
        <w:rPr>
          <w:rFonts w:ascii="Times New Roman" w:hAnsi="Times New Roman"/>
        </w:rPr>
        <w:t>。</w:t>
      </w:r>
    </w:p>
    <w:p w:rsidR="00B10E6A" w:rsidRDefault="00B10E6A" w:rsidP="00E9110E">
      <w:pPr>
        <w:pStyle w:val="a0"/>
        <w:ind w:firstLineChars="0" w:firstLine="0"/>
        <w:jc w:val="center"/>
        <w:rPr>
          <w:rFonts w:ascii="Times New Roman" w:hAnsi="Times New Roman"/>
        </w:rPr>
      </w:pPr>
      <w:r>
        <w:rPr>
          <w:rFonts w:ascii="Times New Roman" w:hAnsi="Times New Roman"/>
          <w:b/>
        </w:rPr>
        <w:t>表</w:t>
      </w:r>
      <w:r w:rsidR="00BD76A2">
        <w:rPr>
          <w:rFonts w:ascii="Times New Roman" w:hAnsi="Times New Roman" w:hint="eastAsia"/>
          <w:b/>
        </w:rPr>
        <w:t>5.2-</w:t>
      </w:r>
      <w:r w:rsidR="008D2AA7">
        <w:rPr>
          <w:rFonts w:ascii="Times New Roman" w:hAnsi="Times New Roman" w:hint="eastAsia"/>
          <w:b/>
        </w:rPr>
        <w:t>8</w:t>
      </w:r>
      <w:r>
        <w:rPr>
          <w:rFonts w:ascii="Times New Roman" w:hAnsi="Times New Roman"/>
          <w:b/>
        </w:rPr>
        <w:t xml:space="preserve"> </w:t>
      </w:r>
      <w:r>
        <w:rPr>
          <w:rFonts w:ascii="Times New Roman" w:hAnsi="Times New Roman"/>
          <w:b/>
        </w:rPr>
        <w:t>地下水监测点位与监测指标</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35"/>
        <w:gridCol w:w="1901"/>
        <w:gridCol w:w="1445"/>
        <w:gridCol w:w="4048"/>
      </w:tblGrid>
      <w:tr w:rsidR="00B10E6A">
        <w:trPr>
          <w:trHeight w:val="308"/>
          <w:jc w:val="center"/>
        </w:trPr>
        <w:tc>
          <w:tcPr>
            <w:tcW w:w="1135" w:type="dxa"/>
            <w:vAlign w:val="center"/>
          </w:tcPr>
          <w:p w:rsidR="00B10E6A" w:rsidRDefault="00B10E6A">
            <w:pPr>
              <w:tabs>
                <w:tab w:val="left" w:pos="1890"/>
              </w:tabs>
              <w:jc w:val="center"/>
              <w:rPr>
                <w:szCs w:val="21"/>
              </w:rPr>
            </w:pPr>
            <w:r>
              <w:rPr>
                <w:szCs w:val="21"/>
              </w:rPr>
              <w:t>测点编号</w:t>
            </w:r>
          </w:p>
        </w:tc>
        <w:tc>
          <w:tcPr>
            <w:tcW w:w="3346" w:type="dxa"/>
            <w:gridSpan w:val="2"/>
            <w:vAlign w:val="center"/>
          </w:tcPr>
          <w:p w:rsidR="00B10E6A" w:rsidRDefault="00B10E6A">
            <w:pPr>
              <w:tabs>
                <w:tab w:val="left" w:pos="1890"/>
              </w:tabs>
              <w:jc w:val="center"/>
              <w:rPr>
                <w:szCs w:val="21"/>
              </w:rPr>
            </w:pPr>
            <w:r>
              <w:rPr>
                <w:szCs w:val="21"/>
              </w:rPr>
              <w:t>监测点</w:t>
            </w:r>
          </w:p>
        </w:tc>
        <w:tc>
          <w:tcPr>
            <w:tcW w:w="4048" w:type="dxa"/>
          </w:tcPr>
          <w:p w:rsidR="00B10E6A" w:rsidRDefault="00B10E6A">
            <w:pPr>
              <w:tabs>
                <w:tab w:val="left" w:pos="1890"/>
              </w:tabs>
              <w:adjustRightInd w:val="0"/>
              <w:snapToGrid w:val="0"/>
              <w:jc w:val="center"/>
              <w:rPr>
                <w:szCs w:val="21"/>
              </w:rPr>
            </w:pPr>
            <w:r>
              <w:rPr>
                <w:szCs w:val="21"/>
              </w:rPr>
              <w:t>监测因子</w:t>
            </w:r>
          </w:p>
        </w:tc>
      </w:tr>
      <w:tr w:rsidR="00B10E6A">
        <w:trPr>
          <w:jc w:val="center"/>
        </w:trPr>
        <w:tc>
          <w:tcPr>
            <w:tcW w:w="1135" w:type="dxa"/>
            <w:vAlign w:val="center"/>
          </w:tcPr>
          <w:p w:rsidR="00B10E6A" w:rsidRDefault="00B10E6A">
            <w:pPr>
              <w:tabs>
                <w:tab w:val="left" w:pos="1890"/>
              </w:tabs>
              <w:jc w:val="center"/>
              <w:rPr>
                <w:szCs w:val="21"/>
              </w:rPr>
            </w:pPr>
            <w:r>
              <w:rPr>
                <w:szCs w:val="21"/>
              </w:rPr>
              <w:t>1</w:t>
            </w:r>
          </w:p>
        </w:tc>
        <w:tc>
          <w:tcPr>
            <w:tcW w:w="1901" w:type="dxa"/>
            <w:vAlign w:val="center"/>
          </w:tcPr>
          <w:p w:rsidR="00B10E6A" w:rsidRDefault="00B10E6A">
            <w:pPr>
              <w:tabs>
                <w:tab w:val="left" w:pos="1890"/>
              </w:tabs>
              <w:jc w:val="center"/>
              <w:rPr>
                <w:szCs w:val="21"/>
              </w:rPr>
            </w:pPr>
            <w:r>
              <w:rPr>
                <w:szCs w:val="21"/>
              </w:rPr>
              <w:t>张大庄</w:t>
            </w:r>
          </w:p>
        </w:tc>
        <w:tc>
          <w:tcPr>
            <w:tcW w:w="1445" w:type="dxa"/>
            <w:vAlign w:val="center"/>
          </w:tcPr>
          <w:p w:rsidR="00B10E6A" w:rsidRDefault="00B10E6A">
            <w:pPr>
              <w:tabs>
                <w:tab w:val="left" w:pos="1890"/>
              </w:tabs>
              <w:jc w:val="center"/>
              <w:rPr>
                <w:szCs w:val="21"/>
              </w:rPr>
            </w:pPr>
            <w:r>
              <w:rPr>
                <w:szCs w:val="21"/>
              </w:rPr>
              <w:t>D1</w:t>
            </w:r>
          </w:p>
        </w:tc>
        <w:tc>
          <w:tcPr>
            <w:tcW w:w="4048" w:type="dxa"/>
            <w:vMerge w:val="restart"/>
          </w:tcPr>
          <w:p w:rsidR="00B10E6A" w:rsidRDefault="00B10E6A">
            <w:pPr>
              <w:tabs>
                <w:tab w:val="left" w:pos="1890"/>
              </w:tabs>
              <w:jc w:val="left"/>
              <w:rPr>
                <w:szCs w:val="21"/>
              </w:rPr>
            </w:pPr>
            <w:r>
              <w:rPr>
                <w:szCs w:val="21"/>
              </w:rPr>
              <w:t>K</w:t>
            </w:r>
            <w:r>
              <w:rPr>
                <w:szCs w:val="21"/>
                <w:vertAlign w:val="superscript"/>
              </w:rPr>
              <w:t>+</w:t>
            </w:r>
            <w:r>
              <w:rPr>
                <w:szCs w:val="21"/>
              </w:rPr>
              <w:t>、</w:t>
            </w:r>
            <w:r>
              <w:rPr>
                <w:szCs w:val="21"/>
              </w:rPr>
              <w:t>Na</w:t>
            </w:r>
            <w:r>
              <w:rPr>
                <w:szCs w:val="21"/>
                <w:vertAlign w:val="superscript"/>
              </w:rPr>
              <w:t>+</w:t>
            </w:r>
            <w:r>
              <w:rPr>
                <w:szCs w:val="21"/>
              </w:rPr>
              <w:t>、</w:t>
            </w:r>
            <w:r>
              <w:rPr>
                <w:szCs w:val="21"/>
              </w:rPr>
              <w:t>Ca</w:t>
            </w:r>
            <w:r>
              <w:rPr>
                <w:szCs w:val="21"/>
                <w:vertAlign w:val="superscript"/>
              </w:rPr>
              <w:t>2+</w:t>
            </w:r>
            <w:r>
              <w:rPr>
                <w:szCs w:val="21"/>
              </w:rPr>
              <w:t>、</w:t>
            </w:r>
            <w:r>
              <w:rPr>
                <w:szCs w:val="21"/>
              </w:rPr>
              <w:t>Mg</w:t>
            </w:r>
            <w:r>
              <w:rPr>
                <w:szCs w:val="21"/>
                <w:vertAlign w:val="superscript"/>
              </w:rPr>
              <w:t>2+</w:t>
            </w:r>
            <w:r>
              <w:rPr>
                <w:szCs w:val="21"/>
              </w:rPr>
              <w:t>、</w:t>
            </w:r>
            <w:r>
              <w:rPr>
                <w:szCs w:val="21"/>
              </w:rPr>
              <w:t>CO</w:t>
            </w:r>
            <w:r>
              <w:rPr>
                <w:szCs w:val="21"/>
                <w:vertAlign w:val="subscript"/>
              </w:rPr>
              <w:t>3</w:t>
            </w:r>
            <w:r>
              <w:rPr>
                <w:szCs w:val="21"/>
                <w:vertAlign w:val="superscript"/>
              </w:rPr>
              <w:t>2-</w:t>
            </w:r>
            <w:r>
              <w:rPr>
                <w:szCs w:val="21"/>
              </w:rPr>
              <w:t>、</w:t>
            </w:r>
            <w:r>
              <w:rPr>
                <w:szCs w:val="21"/>
              </w:rPr>
              <w:t>HCO</w:t>
            </w:r>
            <w:r>
              <w:rPr>
                <w:szCs w:val="21"/>
                <w:vertAlign w:val="subscript"/>
              </w:rPr>
              <w:t>3</w:t>
            </w:r>
            <w:r>
              <w:rPr>
                <w:szCs w:val="21"/>
                <w:vertAlign w:val="superscript"/>
              </w:rPr>
              <w:t>-</w:t>
            </w:r>
            <w:r>
              <w:rPr>
                <w:szCs w:val="21"/>
              </w:rPr>
              <w:t>、</w:t>
            </w:r>
            <w:r>
              <w:rPr>
                <w:szCs w:val="21"/>
              </w:rPr>
              <w:t>pH</w:t>
            </w:r>
            <w:r>
              <w:rPr>
                <w:szCs w:val="21"/>
              </w:rPr>
              <w:t>、总硬度、溶解性总固体、氨氮、硝酸盐、亚硝酸盐、氟化物、硫酸盐、氯化物、铅、砷、六价铬、铜、锌、镍、挥发</w:t>
            </w:r>
            <w:proofErr w:type="gramStart"/>
            <w:r>
              <w:rPr>
                <w:szCs w:val="21"/>
              </w:rPr>
              <w:t>酚</w:t>
            </w:r>
            <w:proofErr w:type="gramEnd"/>
            <w:r>
              <w:rPr>
                <w:szCs w:val="21"/>
              </w:rPr>
              <w:t>、总磷、</w:t>
            </w:r>
            <w:r>
              <w:rPr>
                <w:szCs w:val="21"/>
              </w:rPr>
              <w:lastRenderedPageBreak/>
              <w:t>高锰酸盐指数、总大肠菌群数、井深、地下水埋深、地下水水位</w:t>
            </w:r>
          </w:p>
        </w:tc>
      </w:tr>
      <w:tr w:rsidR="00B10E6A">
        <w:trPr>
          <w:jc w:val="center"/>
        </w:trPr>
        <w:tc>
          <w:tcPr>
            <w:tcW w:w="1135" w:type="dxa"/>
            <w:vAlign w:val="center"/>
          </w:tcPr>
          <w:p w:rsidR="00B10E6A" w:rsidRDefault="00B10E6A">
            <w:pPr>
              <w:tabs>
                <w:tab w:val="left" w:pos="1890"/>
              </w:tabs>
              <w:jc w:val="center"/>
              <w:rPr>
                <w:szCs w:val="21"/>
              </w:rPr>
            </w:pPr>
            <w:r>
              <w:rPr>
                <w:szCs w:val="21"/>
              </w:rPr>
              <w:t>2</w:t>
            </w:r>
          </w:p>
        </w:tc>
        <w:tc>
          <w:tcPr>
            <w:tcW w:w="1901" w:type="dxa"/>
            <w:vAlign w:val="center"/>
          </w:tcPr>
          <w:p w:rsidR="00B10E6A" w:rsidRDefault="00B10E6A">
            <w:pPr>
              <w:tabs>
                <w:tab w:val="left" w:pos="1890"/>
              </w:tabs>
              <w:jc w:val="center"/>
              <w:rPr>
                <w:szCs w:val="21"/>
              </w:rPr>
            </w:pPr>
            <w:r>
              <w:rPr>
                <w:szCs w:val="21"/>
              </w:rPr>
              <w:t>红柳项目厂区</w:t>
            </w:r>
          </w:p>
        </w:tc>
        <w:tc>
          <w:tcPr>
            <w:tcW w:w="1445" w:type="dxa"/>
            <w:vAlign w:val="center"/>
          </w:tcPr>
          <w:p w:rsidR="00B10E6A" w:rsidRDefault="00B10E6A">
            <w:pPr>
              <w:tabs>
                <w:tab w:val="left" w:pos="1890"/>
              </w:tabs>
              <w:jc w:val="center"/>
              <w:rPr>
                <w:szCs w:val="21"/>
              </w:rPr>
            </w:pPr>
            <w:r>
              <w:rPr>
                <w:szCs w:val="21"/>
              </w:rPr>
              <w:t>D2</w:t>
            </w:r>
          </w:p>
        </w:tc>
        <w:tc>
          <w:tcPr>
            <w:tcW w:w="4048" w:type="dxa"/>
            <w:vMerge/>
          </w:tcPr>
          <w:p w:rsidR="00B10E6A" w:rsidRDefault="00B10E6A">
            <w:pPr>
              <w:tabs>
                <w:tab w:val="left" w:pos="1890"/>
              </w:tabs>
              <w:adjustRightInd w:val="0"/>
              <w:snapToGrid w:val="0"/>
              <w:jc w:val="center"/>
              <w:rPr>
                <w:szCs w:val="21"/>
              </w:rPr>
            </w:pPr>
          </w:p>
        </w:tc>
      </w:tr>
      <w:tr w:rsidR="00B10E6A">
        <w:trPr>
          <w:jc w:val="center"/>
        </w:trPr>
        <w:tc>
          <w:tcPr>
            <w:tcW w:w="1135" w:type="dxa"/>
            <w:vAlign w:val="center"/>
          </w:tcPr>
          <w:p w:rsidR="00B10E6A" w:rsidRDefault="00B10E6A">
            <w:pPr>
              <w:tabs>
                <w:tab w:val="left" w:pos="1890"/>
              </w:tabs>
              <w:jc w:val="center"/>
              <w:rPr>
                <w:szCs w:val="21"/>
              </w:rPr>
            </w:pPr>
            <w:r>
              <w:rPr>
                <w:szCs w:val="21"/>
              </w:rPr>
              <w:t>3</w:t>
            </w:r>
          </w:p>
        </w:tc>
        <w:tc>
          <w:tcPr>
            <w:tcW w:w="1901" w:type="dxa"/>
            <w:vAlign w:val="center"/>
          </w:tcPr>
          <w:p w:rsidR="00B10E6A" w:rsidRDefault="00B10E6A">
            <w:pPr>
              <w:tabs>
                <w:tab w:val="left" w:pos="1890"/>
              </w:tabs>
              <w:jc w:val="center"/>
              <w:rPr>
                <w:szCs w:val="21"/>
              </w:rPr>
            </w:pPr>
            <w:r>
              <w:rPr>
                <w:szCs w:val="21"/>
              </w:rPr>
              <w:t>道口</w:t>
            </w:r>
          </w:p>
        </w:tc>
        <w:tc>
          <w:tcPr>
            <w:tcW w:w="1445" w:type="dxa"/>
            <w:vAlign w:val="center"/>
          </w:tcPr>
          <w:p w:rsidR="00B10E6A" w:rsidRDefault="00B10E6A">
            <w:pPr>
              <w:tabs>
                <w:tab w:val="left" w:pos="1890"/>
              </w:tabs>
              <w:jc w:val="center"/>
              <w:rPr>
                <w:szCs w:val="21"/>
              </w:rPr>
            </w:pPr>
            <w:r>
              <w:rPr>
                <w:szCs w:val="21"/>
              </w:rPr>
              <w:t>D3</w:t>
            </w:r>
          </w:p>
        </w:tc>
        <w:tc>
          <w:tcPr>
            <w:tcW w:w="4048" w:type="dxa"/>
            <w:vMerge/>
          </w:tcPr>
          <w:p w:rsidR="00B10E6A" w:rsidRDefault="00B10E6A">
            <w:pPr>
              <w:tabs>
                <w:tab w:val="left" w:pos="1890"/>
              </w:tabs>
              <w:adjustRightInd w:val="0"/>
              <w:snapToGrid w:val="0"/>
              <w:jc w:val="center"/>
              <w:rPr>
                <w:szCs w:val="21"/>
              </w:rPr>
            </w:pPr>
          </w:p>
        </w:tc>
      </w:tr>
      <w:tr w:rsidR="00B10E6A">
        <w:trPr>
          <w:jc w:val="center"/>
        </w:trPr>
        <w:tc>
          <w:tcPr>
            <w:tcW w:w="1135" w:type="dxa"/>
            <w:vAlign w:val="center"/>
          </w:tcPr>
          <w:p w:rsidR="00B10E6A" w:rsidRDefault="00B10E6A">
            <w:pPr>
              <w:tabs>
                <w:tab w:val="left" w:pos="1890"/>
              </w:tabs>
              <w:jc w:val="center"/>
              <w:rPr>
                <w:szCs w:val="21"/>
              </w:rPr>
            </w:pPr>
            <w:r>
              <w:rPr>
                <w:szCs w:val="21"/>
              </w:rPr>
              <w:t>4</w:t>
            </w:r>
          </w:p>
        </w:tc>
        <w:tc>
          <w:tcPr>
            <w:tcW w:w="1901" w:type="dxa"/>
            <w:vAlign w:val="center"/>
          </w:tcPr>
          <w:p w:rsidR="00B10E6A" w:rsidRDefault="00B10E6A">
            <w:pPr>
              <w:tabs>
                <w:tab w:val="left" w:pos="1890"/>
              </w:tabs>
              <w:jc w:val="center"/>
              <w:rPr>
                <w:szCs w:val="21"/>
              </w:rPr>
            </w:pPr>
            <w:r>
              <w:rPr>
                <w:szCs w:val="21"/>
              </w:rPr>
              <w:t>左庄</w:t>
            </w:r>
          </w:p>
        </w:tc>
        <w:tc>
          <w:tcPr>
            <w:tcW w:w="1445" w:type="dxa"/>
            <w:vAlign w:val="center"/>
          </w:tcPr>
          <w:p w:rsidR="00B10E6A" w:rsidRDefault="00B10E6A">
            <w:pPr>
              <w:tabs>
                <w:tab w:val="left" w:pos="1890"/>
              </w:tabs>
              <w:jc w:val="center"/>
              <w:rPr>
                <w:szCs w:val="21"/>
              </w:rPr>
            </w:pPr>
            <w:r>
              <w:rPr>
                <w:szCs w:val="21"/>
              </w:rPr>
              <w:t>D4</w:t>
            </w:r>
          </w:p>
        </w:tc>
        <w:tc>
          <w:tcPr>
            <w:tcW w:w="4048" w:type="dxa"/>
            <w:vMerge/>
          </w:tcPr>
          <w:p w:rsidR="00B10E6A" w:rsidRDefault="00B10E6A">
            <w:pPr>
              <w:tabs>
                <w:tab w:val="left" w:pos="1890"/>
              </w:tabs>
              <w:adjustRightInd w:val="0"/>
              <w:snapToGrid w:val="0"/>
              <w:jc w:val="center"/>
              <w:rPr>
                <w:szCs w:val="21"/>
              </w:rPr>
            </w:pPr>
          </w:p>
        </w:tc>
      </w:tr>
      <w:tr w:rsidR="00B10E6A">
        <w:trPr>
          <w:jc w:val="center"/>
        </w:trPr>
        <w:tc>
          <w:tcPr>
            <w:tcW w:w="1135" w:type="dxa"/>
            <w:vAlign w:val="center"/>
          </w:tcPr>
          <w:p w:rsidR="00B10E6A" w:rsidRDefault="00B10E6A">
            <w:pPr>
              <w:tabs>
                <w:tab w:val="left" w:pos="1890"/>
              </w:tabs>
              <w:jc w:val="center"/>
              <w:rPr>
                <w:szCs w:val="21"/>
              </w:rPr>
            </w:pPr>
            <w:r>
              <w:rPr>
                <w:szCs w:val="21"/>
              </w:rPr>
              <w:lastRenderedPageBreak/>
              <w:t>5</w:t>
            </w:r>
          </w:p>
        </w:tc>
        <w:tc>
          <w:tcPr>
            <w:tcW w:w="1901" w:type="dxa"/>
            <w:vAlign w:val="center"/>
          </w:tcPr>
          <w:p w:rsidR="00B10E6A" w:rsidRDefault="00B10E6A">
            <w:pPr>
              <w:tabs>
                <w:tab w:val="left" w:pos="1890"/>
              </w:tabs>
              <w:jc w:val="center"/>
              <w:rPr>
                <w:szCs w:val="21"/>
              </w:rPr>
            </w:pPr>
            <w:r>
              <w:rPr>
                <w:szCs w:val="21"/>
              </w:rPr>
              <w:t>晏庄</w:t>
            </w:r>
          </w:p>
        </w:tc>
        <w:tc>
          <w:tcPr>
            <w:tcW w:w="1445" w:type="dxa"/>
            <w:vAlign w:val="center"/>
          </w:tcPr>
          <w:p w:rsidR="00B10E6A" w:rsidRDefault="00B10E6A">
            <w:pPr>
              <w:tabs>
                <w:tab w:val="left" w:pos="1890"/>
              </w:tabs>
              <w:jc w:val="center"/>
              <w:rPr>
                <w:szCs w:val="21"/>
              </w:rPr>
            </w:pPr>
            <w:r>
              <w:rPr>
                <w:szCs w:val="21"/>
              </w:rPr>
              <w:t>D5</w:t>
            </w:r>
          </w:p>
        </w:tc>
        <w:tc>
          <w:tcPr>
            <w:tcW w:w="4048" w:type="dxa"/>
            <w:vMerge/>
          </w:tcPr>
          <w:p w:rsidR="00B10E6A" w:rsidRDefault="00B10E6A">
            <w:pPr>
              <w:tabs>
                <w:tab w:val="left" w:pos="1890"/>
              </w:tabs>
              <w:adjustRightInd w:val="0"/>
              <w:snapToGrid w:val="0"/>
              <w:jc w:val="center"/>
              <w:rPr>
                <w:szCs w:val="21"/>
              </w:rPr>
            </w:pPr>
          </w:p>
        </w:tc>
      </w:tr>
      <w:tr w:rsidR="00B10E6A">
        <w:trPr>
          <w:jc w:val="center"/>
        </w:trPr>
        <w:tc>
          <w:tcPr>
            <w:tcW w:w="1135" w:type="dxa"/>
            <w:vAlign w:val="center"/>
          </w:tcPr>
          <w:p w:rsidR="00B10E6A" w:rsidRDefault="00B10E6A">
            <w:pPr>
              <w:tabs>
                <w:tab w:val="left" w:pos="1890"/>
              </w:tabs>
              <w:jc w:val="center"/>
              <w:rPr>
                <w:szCs w:val="21"/>
              </w:rPr>
            </w:pPr>
            <w:r>
              <w:rPr>
                <w:szCs w:val="21"/>
              </w:rPr>
              <w:lastRenderedPageBreak/>
              <w:t>6</w:t>
            </w:r>
          </w:p>
        </w:tc>
        <w:tc>
          <w:tcPr>
            <w:tcW w:w="1901" w:type="dxa"/>
            <w:vAlign w:val="center"/>
          </w:tcPr>
          <w:p w:rsidR="00B10E6A" w:rsidRDefault="00B10E6A">
            <w:pPr>
              <w:tabs>
                <w:tab w:val="left" w:pos="1890"/>
              </w:tabs>
              <w:jc w:val="center"/>
              <w:rPr>
                <w:szCs w:val="21"/>
              </w:rPr>
            </w:pPr>
            <w:r>
              <w:rPr>
                <w:szCs w:val="21"/>
              </w:rPr>
              <w:t>蒋庄</w:t>
            </w:r>
          </w:p>
        </w:tc>
        <w:tc>
          <w:tcPr>
            <w:tcW w:w="1445" w:type="dxa"/>
            <w:vAlign w:val="center"/>
          </w:tcPr>
          <w:p w:rsidR="00B10E6A" w:rsidRDefault="00B10E6A">
            <w:pPr>
              <w:tabs>
                <w:tab w:val="left" w:pos="1890"/>
              </w:tabs>
              <w:jc w:val="center"/>
              <w:rPr>
                <w:szCs w:val="21"/>
              </w:rPr>
            </w:pPr>
            <w:r>
              <w:rPr>
                <w:szCs w:val="21"/>
              </w:rPr>
              <w:t>D6</w:t>
            </w:r>
          </w:p>
        </w:tc>
        <w:tc>
          <w:tcPr>
            <w:tcW w:w="4048" w:type="dxa"/>
            <w:vMerge/>
          </w:tcPr>
          <w:p w:rsidR="00B10E6A" w:rsidRDefault="00B10E6A">
            <w:pPr>
              <w:tabs>
                <w:tab w:val="left" w:pos="1890"/>
              </w:tabs>
              <w:adjustRightInd w:val="0"/>
              <w:snapToGrid w:val="0"/>
              <w:jc w:val="center"/>
              <w:rPr>
                <w:szCs w:val="21"/>
              </w:rPr>
            </w:pPr>
          </w:p>
        </w:tc>
      </w:tr>
      <w:tr w:rsidR="00B10E6A">
        <w:trPr>
          <w:trHeight w:val="199"/>
          <w:jc w:val="center"/>
        </w:trPr>
        <w:tc>
          <w:tcPr>
            <w:tcW w:w="1135" w:type="dxa"/>
            <w:vAlign w:val="center"/>
          </w:tcPr>
          <w:p w:rsidR="00B10E6A" w:rsidRDefault="00B10E6A">
            <w:pPr>
              <w:tabs>
                <w:tab w:val="left" w:pos="1890"/>
              </w:tabs>
              <w:jc w:val="center"/>
              <w:rPr>
                <w:szCs w:val="21"/>
              </w:rPr>
            </w:pPr>
            <w:r>
              <w:rPr>
                <w:szCs w:val="21"/>
              </w:rPr>
              <w:t>7</w:t>
            </w:r>
          </w:p>
        </w:tc>
        <w:tc>
          <w:tcPr>
            <w:tcW w:w="1901" w:type="dxa"/>
            <w:vAlign w:val="center"/>
          </w:tcPr>
          <w:p w:rsidR="00B10E6A" w:rsidRDefault="00B10E6A">
            <w:pPr>
              <w:tabs>
                <w:tab w:val="left" w:pos="1890"/>
              </w:tabs>
              <w:jc w:val="center"/>
              <w:rPr>
                <w:szCs w:val="21"/>
              </w:rPr>
            </w:pPr>
            <w:proofErr w:type="gramStart"/>
            <w:r>
              <w:rPr>
                <w:szCs w:val="21"/>
              </w:rPr>
              <w:t>跃进村</w:t>
            </w:r>
            <w:proofErr w:type="gramEnd"/>
          </w:p>
        </w:tc>
        <w:tc>
          <w:tcPr>
            <w:tcW w:w="1445" w:type="dxa"/>
            <w:vAlign w:val="center"/>
          </w:tcPr>
          <w:p w:rsidR="00B10E6A" w:rsidRDefault="00B10E6A">
            <w:pPr>
              <w:tabs>
                <w:tab w:val="left" w:pos="1890"/>
              </w:tabs>
              <w:jc w:val="center"/>
              <w:rPr>
                <w:szCs w:val="21"/>
              </w:rPr>
            </w:pPr>
            <w:r>
              <w:rPr>
                <w:szCs w:val="21"/>
              </w:rPr>
              <w:t>D7</w:t>
            </w:r>
          </w:p>
        </w:tc>
        <w:tc>
          <w:tcPr>
            <w:tcW w:w="4048" w:type="dxa"/>
            <w:vMerge/>
          </w:tcPr>
          <w:p w:rsidR="00B10E6A" w:rsidRDefault="00B10E6A">
            <w:pPr>
              <w:tabs>
                <w:tab w:val="left" w:pos="1890"/>
              </w:tabs>
              <w:adjustRightInd w:val="0"/>
              <w:snapToGrid w:val="0"/>
              <w:jc w:val="center"/>
              <w:rPr>
                <w:szCs w:val="21"/>
              </w:rPr>
            </w:pPr>
          </w:p>
        </w:tc>
      </w:tr>
      <w:tr w:rsidR="00B10E6A">
        <w:trPr>
          <w:trHeight w:val="312"/>
          <w:jc w:val="center"/>
        </w:trPr>
        <w:tc>
          <w:tcPr>
            <w:tcW w:w="1135" w:type="dxa"/>
            <w:vAlign w:val="center"/>
          </w:tcPr>
          <w:p w:rsidR="00B10E6A" w:rsidRDefault="00B10E6A">
            <w:pPr>
              <w:tabs>
                <w:tab w:val="left" w:pos="1890"/>
              </w:tabs>
              <w:jc w:val="center"/>
              <w:rPr>
                <w:szCs w:val="21"/>
              </w:rPr>
            </w:pPr>
            <w:r>
              <w:rPr>
                <w:szCs w:val="21"/>
              </w:rPr>
              <w:t>8</w:t>
            </w:r>
          </w:p>
        </w:tc>
        <w:tc>
          <w:tcPr>
            <w:tcW w:w="1901" w:type="dxa"/>
            <w:vAlign w:val="center"/>
          </w:tcPr>
          <w:p w:rsidR="00B10E6A" w:rsidRDefault="00B10E6A">
            <w:pPr>
              <w:tabs>
                <w:tab w:val="left" w:pos="1890"/>
              </w:tabs>
              <w:jc w:val="center"/>
              <w:rPr>
                <w:szCs w:val="21"/>
              </w:rPr>
            </w:pPr>
            <w:proofErr w:type="gramStart"/>
            <w:r>
              <w:rPr>
                <w:szCs w:val="21"/>
              </w:rPr>
              <w:t>谦尔乐</w:t>
            </w:r>
            <w:proofErr w:type="gramEnd"/>
            <w:r>
              <w:rPr>
                <w:szCs w:val="21"/>
              </w:rPr>
              <w:t>实业厂区</w:t>
            </w:r>
          </w:p>
          <w:p w:rsidR="00B10E6A" w:rsidRDefault="00B10E6A">
            <w:pPr>
              <w:tabs>
                <w:tab w:val="left" w:pos="1890"/>
              </w:tabs>
              <w:jc w:val="center"/>
              <w:rPr>
                <w:szCs w:val="21"/>
              </w:rPr>
            </w:pPr>
            <w:r>
              <w:rPr>
                <w:szCs w:val="21"/>
              </w:rPr>
              <w:t>(NW 3.5km</w:t>
            </w:r>
          </w:p>
        </w:tc>
        <w:tc>
          <w:tcPr>
            <w:tcW w:w="1445" w:type="dxa"/>
            <w:vAlign w:val="center"/>
          </w:tcPr>
          <w:p w:rsidR="00B10E6A" w:rsidRDefault="00B10E6A">
            <w:pPr>
              <w:tabs>
                <w:tab w:val="left" w:pos="1890"/>
              </w:tabs>
              <w:jc w:val="center"/>
              <w:rPr>
                <w:szCs w:val="21"/>
              </w:rPr>
            </w:pPr>
            <w:r>
              <w:rPr>
                <w:szCs w:val="21"/>
              </w:rPr>
              <w:t>D8</w:t>
            </w:r>
          </w:p>
        </w:tc>
        <w:tc>
          <w:tcPr>
            <w:tcW w:w="4048" w:type="dxa"/>
            <w:vAlign w:val="center"/>
          </w:tcPr>
          <w:p w:rsidR="00B10E6A" w:rsidRDefault="00B10E6A">
            <w:pPr>
              <w:tabs>
                <w:tab w:val="left" w:pos="1890"/>
              </w:tabs>
              <w:adjustRightInd w:val="0"/>
              <w:snapToGrid w:val="0"/>
              <w:jc w:val="center"/>
              <w:rPr>
                <w:szCs w:val="21"/>
              </w:rPr>
            </w:pPr>
            <w:r>
              <w:rPr>
                <w:szCs w:val="21"/>
              </w:rPr>
              <w:t>地下水埋深、地下水水位</w:t>
            </w:r>
          </w:p>
        </w:tc>
      </w:tr>
    </w:tbl>
    <w:p w:rsidR="00B10E6A" w:rsidRDefault="00B10E6A">
      <w:pPr>
        <w:adjustRightInd w:val="0"/>
        <w:snapToGrid w:val="0"/>
        <w:spacing w:line="360" w:lineRule="auto"/>
        <w:ind w:firstLineChars="200" w:firstLine="480"/>
        <w:rPr>
          <w:sz w:val="24"/>
        </w:rPr>
      </w:pPr>
      <w:r>
        <w:rPr>
          <w:sz w:val="24"/>
        </w:rPr>
        <w:t>2</w:t>
      </w:r>
      <w:r>
        <w:rPr>
          <w:sz w:val="24"/>
        </w:rPr>
        <w:t>、监测因子</w:t>
      </w:r>
    </w:p>
    <w:p w:rsidR="00B10E6A" w:rsidRDefault="00B10E6A">
      <w:pPr>
        <w:pStyle w:val="a0"/>
        <w:spacing w:line="360" w:lineRule="auto"/>
        <w:ind w:firstLine="480"/>
        <w:rPr>
          <w:rFonts w:ascii="Times New Roman" w:hAnsi="Times New Roman"/>
        </w:rPr>
      </w:pPr>
      <w:r>
        <w:rPr>
          <w:rFonts w:ascii="Times New Roman" w:hAnsi="Times New Roman"/>
        </w:rPr>
        <w:t>监测项目：</w:t>
      </w:r>
      <w:r>
        <w:rPr>
          <w:rFonts w:ascii="Times New Roman" w:hAnsi="Times New Roman"/>
          <w:kern w:val="0"/>
        </w:rPr>
        <w:t>K</w:t>
      </w:r>
      <w:r>
        <w:rPr>
          <w:rFonts w:ascii="Times New Roman" w:hAnsi="Times New Roman"/>
          <w:kern w:val="0"/>
          <w:vertAlign w:val="superscript"/>
        </w:rPr>
        <w:t>+</w:t>
      </w:r>
      <w:r>
        <w:rPr>
          <w:rFonts w:ascii="Times New Roman" w:hAnsi="Times New Roman"/>
          <w:kern w:val="0"/>
        </w:rPr>
        <w:t>、</w:t>
      </w:r>
      <w:r>
        <w:rPr>
          <w:rFonts w:ascii="Times New Roman" w:hAnsi="Times New Roman"/>
          <w:kern w:val="0"/>
        </w:rPr>
        <w:t>Na</w:t>
      </w:r>
      <w:r>
        <w:rPr>
          <w:rFonts w:ascii="Times New Roman" w:hAnsi="Times New Roman"/>
          <w:kern w:val="0"/>
          <w:vertAlign w:val="superscript"/>
        </w:rPr>
        <w:t>+</w:t>
      </w:r>
      <w:r>
        <w:rPr>
          <w:rFonts w:ascii="Times New Roman" w:hAnsi="Times New Roman"/>
          <w:kern w:val="0"/>
        </w:rPr>
        <w:t>、</w:t>
      </w:r>
      <w:r>
        <w:rPr>
          <w:rFonts w:ascii="Times New Roman" w:hAnsi="Times New Roman"/>
          <w:kern w:val="0"/>
        </w:rPr>
        <w:t>Ca</w:t>
      </w:r>
      <w:r>
        <w:rPr>
          <w:rFonts w:ascii="Times New Roman" w:hAnsi="Times New Roman"/>
          <w:kern w:val="0"/>
          <w:vertAlign w:val="superscript"/>
        </w:rPr>
        <w:t>2+</w:t>
      </w:r>
      <w:r>
        <w:rPr>
          <w:rFonts w:ascii="Times New Roman" w:hAnsi="Times New Roman"/>
          <w:kern w:val="0"/>
        </w:rPr>
        <w:t>、</w:t>
      </w:r>
      <w:r>
        <w:rPr>
          <w:rFonts w:ascii="Times New Roman" w:hAnsi="Times New Roman"/>
          <w:kern w:val="0"/>
        </w:rPr>
        <w:t>Mg</w:t>
      </w:r>
      <w:r>
        <w:rPr>
          <w:rFonts w:ascii="Times New Roman" w:hAnsi="Times New Roman"/>
          <w:kern w:val="0"/>
          <w:vertAlign w:val="superscript"/>
        </w:rPr>
        <w:t>2+</w:t>
      </w:r>
      <w:r>
        <w:rPr>
          <w:rFonts w:ascii="Times New Roman" w:hAnsi="Times New Roman"/>
          <w:kern w:val="0"/>
        </w:rPr>
        <w:t>、</w:t>
      </w:r>
      <w:r>
        <w:rPr>
          <w:rFonts w:ascii="Times New Roman" w:hAnsi="Times New Roman"/>
          <w:kern w:val="0"/>
        </w:rPr>
        <w:t>CO</w:t>
      </w:r>
      <w:r>
        <w:rPr>
          <w:rFonts w:ascii="Times New Roman" w:hAnsi="Times New Roman"/>
          <w:kern w:val="0"/>
          <w:vertAlign w:val="subscript"/>
        </w:rPr>
        <w:t>3</w:t>
      </w:r>
      <w:r>
        <w:rPr>
          <w:rFonts w:ascii="Times New Roman" w:hAnsi="Times New Roman"/>
          <w:kern w:val="0"/>
          <w:vertAlign w:val="superscript"/>
        </w:rPr>
        <w:t>2-</w:t>
      </w:r>
      <w:r>
        <w:rPr>
          <w:rFonts w:ascii="Times New Roman" w:hAnsi="Times New Roman"/>
          <w:kern w:val="0"/>
        </w:rPr>
        <w:t>、</w:t>
      </w:r>
      <w:r>
        <w:rPr>
          <w:rFonts w:ascii="Times New Roman" w:hAnsi="Times New Roman"/>
          <w:kern w:val="0"/>
        </w:rPr>
        <w:t>HCO</w:t>
      </w:r>
      <w:r>
        <w:rPr>
          <w:rFonts w:ascii="Times New Roman" w:hAnsi="Times New Roman"/>
          <w:kern w:val="0"/>
          <w:vertAlign w:val="subscript"/>
        </w:rPr>
        <w:t>3</w:t>
      </w:r>
      <w:r>
        <w:rPr>
          <w:rFonts w:ascii="Times New Roman" w:hAnsi="Times New Roman"/>
          <w:kern w:val="0"/>
          <w:vertAlign w:val="superscript"/>
        </w:rPr>
        <w:t>-</w:t>
      </w:r>
      <w:r>
        <w:rPr>
          <w:rFonts w:ascii="Times New Roman" w:hAnsi="Times New Roman"/>
          <w:kern w:val="0"/>
        </w:rPr>
        <w:t>、</w:t>
      </w:r>
      <w:r>
        <w:rPr>
          <w:rFonts w:ascii="Times New Roman" w:hAnsi="Times New Roman"/>
          <w:kern w:val="0"/>
        </w:rPr>
        <w:t>pH</w:t>
      </w:r>
      <w:r>
        <w:rPr>
          <w:rFonts w:ascii="Times New Roman" w:hAnsi="Times New Roman"/>
          <w:kern w:val="0"/>
        </w:rPr>
        <w:t>、总硬度、溶解性总固体、氨氮、硝酸盐、亚硝酸盐、氟化物、硫酸盐、氯化物、铅、砷、六价铬、铜、锌、镍、挥发</w:t>
      </w:r>
      <w:proofErr w:type="gramStart"/>
      <w:r>
        <w:rPr>
          <w:rFonts w:ascii="Times New Roman" w:hAnsi="Times New Roman"/>
          <w:kern w:val="0"/>
        </w:rPr>
        <w:t>酚</w:t>
      </w:r>
      <w:proofErr w:type="gramEnd"/>
      <w:r>
        <w:rPr>
          <w:rFonts w:ascii="Times New Roman" w:hAnsi="Times New Roman"/>
          <w:kern w:val="0"/>
        </w:rPr>
        <w:t>、总磷、高锰酸盐指数、总大肠菌群数、井深、地下水埋深、地下水水位。</w:t>
      </w:r>
    </w:p>
    <w:p w:rsidR="00B10E6A" w:rsidRDefault="00B10E6A">
      <w:pPr>
        <w:spacing w:line="360" w:lineRule="auto"/>
        <w:ind w:firstLine="420"/>
        <w:rPr>
          <w:sz w:val="24"/>
        </w:rPr>
      </w:pPr>
      <w:r>
        <w:rPr>
          <w:sz w:val="24"/>
        </w:rPr>
        <w:t>3</w:t>
      </w:r>
      <w:r>
        <w:rPr>
          <w:sz w:val="24"/>
        </w:rPr>
        <w:t>、监测时间</w:t>
      </w:r>
    </w:p>
    <w:p w:rsidR="00B10E6A" w:rsidRDefault="00B10E6A">
      <w:pPr>
        <w:pStyle w:val="a0"/>
        <w:spacing w:line="360" w:lineRule="auto"/>
        <w:ind w:firstLine="480"/>
        <w:rPr>
          <w:rFonts w:ascii="Times New Roman" w:hAnsi="Times New Roman"/>
        </w:rPr>
      </w:pPr>
      <w:r>
        <w:rPr>
          <w:rFonts w:ascii="Times New Roman" w:hAnsi="Times New Roman"/>
        </w:rPr>
        <w:t>监测时间：</w:t>
      </w:r>
      <w:r>
        <w:rPr>
          <w:rFonts w:ascii="Times New Roman" w:hAnsi="Times New Roman"/>
        </w:rPr>
        <w:t>2016</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2</w:t>
      </w:r>
      <w:r>
        <w:rPr>
          <w:rFonts w:ascii="Times New Roman" w:hAnsi="Times New Roman"/>
        </w:rPr>
        <w:t>日。</w:t>
      </w:r>
    </w:p>
    <w:p w:rsidR="00B10E6A" w:rsidRDefault="00B10E6A">
      <w:pPr>
        <w:spacing w:line="360" w:lineRule="auto"/>
        <w:ind w:firstLine="420"/>
        <w:rPr>
          <w:sz w:val="24"/>
        </w:rPr>
      </w:pPr>
      <w:r>
        <w:rPr>
          <w:sz w:val="24"/>
        </w:rPr>
        <w:t>4</w:t>
      </w:r>
      <w:r>
        <w:rPr>
          <w:sz w:val="24"/>
        </w:rPr>
        <w:t>、监测结果</w:t>
      </w:r>
    </w:p>
    <w:p w:rsidR="00B10E6A" w:rsidRDefault="00B10E6A">
      <w:pPr>
        <w:spacing w:line="360" w:lineRule="auto"/>
        <w:ind w:firstLine="420"/>
        <w:rPr>
          <w:sz w:val="24"/>
        </w:rPr>
      </w:pPr>
      <w:r>
        <w:rPr>
          <w:sz w:val="24"/>
        </w:rPr>
        <w:t>地下水水位监测结果见表</w:t>
      </w:r>
      <w:r w:rsidR="00BD76A2">
        <w:rPr>
          <w:rFonts w:hint="eastAsia"/>
          <w:sz w:val="24"/>
        </w:rPr>
        <w:t>5.2-</w:t>
      </w:r>
      <w:r w:rsidR="008D2AA7">
        <w:rPr>
          <w:rFonts w:hint="eastAsia"/>
          <w:sz w:val="24"/>
        </w:rPr>
        <w:t>9</w:t>
      </w:r>
      <w:r>
        <w:rPr>
          <w:sz w:val="24"/>
        </w:rPr>
        <w:t>。</w:t>
      </w:r>
    </w:p>
    <w:p w:rsidR="00B10E6A" w:rsidRDefault="00B10E6A">
      <w:pPr>
        <w:adjustRightInd w:val="0"/>
        <w:snapToGrid w:val="0"/>
        <w:jc w:val="center"/>
        <w:rPr>
          <w:b/>
          <w:sz w:val="24"/>
        </w:rPr>
      </w:pPr>
      <w:r>
        <w:rPr>
          <w:b/>
          <w:sz w:val="24"/>
        </w:rPr>
        <w:t>表</w:t>
      </w:r>
      <w:r w:rsidR="00BD76A2">
        <w:rPr>
          <w:rFonts w:hint="eastAsia"/>
          <w:b/>
          <w:sz w:val="24"/>
        </w:rPr>
        <w:t>5.2-</w:t>
      </w:r>
      <w:r w:rsidR="008D2AA7">
        <w:rPr>
          <w:rFonts w:hint="eastAsia"/>
          <w:b/>
          <w:sz w:val="24"/>
        </w:rPr>
        <w:t>9</w:t>
      </w:r>
      <w:r>
        <w:rPr>
          <w:b/>
          <w:sz w:val="24"/>
        </w:rPr>
        <w:t xml:space="preserve">   </w:t>
      </w:r>
      <w:r>
        <w:rPr>
          <w:b/>
          <w:sz w:val="24"/>
        </w:rPr>
        <w:t>项目所在区域地下水水位（单位：</w:t>
      </w:r>
      <w:r>
        <w:rPr>
          <w:b/>
          <w:sz w:val="24"/>
        </w:rPr>
        <w:t>m</w:t>
      </w:r>
      <w:r>
        <w:rPr>
          <w:b/>
          <w:sz w:val="24"/>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6"/>
        <w:gridCol w:w="3356"/>
        <w:gridCol w:w="3207"/>
      </w:tblGrid>
      <w:tr w:rsidR="00B10E6A">
        <w:trPr>
          <w:trHeight w:val="70"/>
          <w:jc w:val="center"/>
        </w:trPr>
        <w:tc>
          <w:tcPr>
            <w:tcW w:w="1806" w:type="dxa"/>
            <w:vAlign w:val="center"/>
          </w:tcPr>
          <w:p w:rsidR="00B10E6A" w:rsidRDefault="00B10E6A">
            <w:pPr>
              <w:tabs>
                <w:tab w:val="left" w:pos="1890"/>
              </w:tabs>
              <w:jc w:val="center"/>
              <w:rPr>
                <w:b/>
                <w:szCs w:val="21"/>
              </w:rPr>
            </w:pPr>
            <w:r>
              <w:rPr>
                <w:b/>
                <w:szCs w:val="21"/>
              </w:rPr>
              <w:t>监测点位</w:t>
            </w:r>
          </w:p>
        </w:tc>
        <w:tc>
          <w:tcPr>
            <w:tcW w:w="3356" w:type="dxa"/>
            <w:vAlign w:val="center"/>
          </w:tcPr>
          <w:p w:rsidR="00B10E6A" w:rsidRDefault="00B10E6A">
            <w:pPr>
              <w:tabs>
                <w:tab w:val="left" w:pos="1890"/>
              </w:tabs>
              <w:jc w:val="center"/>
              <w:rPr>
                <w:b/>
                <w:szCs w:val="21"/>
              </w:rPr>
            </w:pPr>
            <w:r>
              <w:rPr>
                <w:b/>
                <w:szCs w:val="21"/>
              </w:rPr>
              <w:t>井深（</w:t>
            </w:r>
            <w:r>
              <w:rPr>
                <w:b/>
                <w:szCs w:val="21"/>
              </w:rPr>
              <w:t>m</w:t>
            </w:r>
            <w:r>
              <w:rPr>
                <w:b/>
                <w:szCs w:val="21"/>
              </w:rPr>
              <w:t>）</w:t>
            </w:r>
          </w:p>
        </w:tc>
        <w:tc>
          <w:tcPr>
            <w:tcW w:w="3207" w:type="dxa"/>
            <w:vAlign w:val="center"/>
          </w:tcPr>
          <w:p w:rsidR="00B10E6A" w:rsidRDefault="00B10E6A">
            <w:pPr>
              <w:tabs>
                <w:tab w:val="left" w:pos="1890"/>
              </w:tabs>
              <w:jc w:val="center"/>
              <w:rPr>
                <w:b/>
                <w:szCs w:val="21"/>
              </w:rPr>
            </w:pPr>
            <w:r>
              <w:rPr>
                <w:b/>
                <w:szCs w:val="21"/>
              </w:rPr>
              <w:t>地下水位（</w:t>
            </w:r>
            <w:r>
              <w:rPr>
                <w:b/>
                <w:szCs w:val="21"/>
              </w:rPr>
              <w:t>m</w:t>
            </w:r>
            <w:r>
              <w:rPr>
                <w:b/>
                <w:szCs w:val="21"/>
              </w:rPr>
              <w:t>）</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D1</w:t>
            </w:r>
          </w:p>
        </w:tc>
        <w:tc>
          <w:tcPr>
            <w:tcW w:w="3356" w:type="dxa"/>
            <w:vAlign w:val="center"/>
          </w:tcPr>
          <w:p w:rsidR="00B10E6A" w:rsidRDefault="00B10E6A">
            <w:pPr>
              <w:tabs>
                <w:tab w:val="left" w:pos="1890"/>
              </w:tabs>
              <w:jc w:val="center"/>
              <w:rPr>
                <w:szCs w:val="21"/>
              </w:rPr>
            </w:pPr>
            <w:r>
              <w:rPr>
                <w:szCs w:val="21"/>
              </w:rPr>
              <w:t>90</w:t>
            </w:r>
          </w:p>
        </w:tc>
        <w:tc>
          <w:tcPr>
            <w:tcW w:w="3207" w:type="dxa"/>
            <w:vAlign w:val="center"/>
          </w:tcPr>
          <w:p w:rsidR="00B10E6A" w:rsidRDefault="00B10E6A">
            <w:pPr>
              <w:tabs>
                <w:tab w:val="left" w:pos="1890"/>
              </w:tabs>
              <w:jc w:val="center"/>
              <w:rPr>
                <w:szCs w:val="21"/>
              </w:rPr>
            </w:pPr>
            <w:r>
              <w:rPr>
                <w:szCs w:val="21"/>
              </w:rPr>
              <w:t>60</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D2</w:t>
            </w:r>
          </w:p>
        </w:tc>
        <w:tc>
          <w:tcPr>
            <w:tcW w:w="3356" w:type="dxa"/>
            <w:vAlign w:val="center"/>
          </w:tcPr>
          <w:p w:rsidR="00B10E6A" w:rsidRDefault="00B10E6A">
            <w:pPr>
              <w:tabs>
                <w:tab w:val="left" w:pos="1890"/>
              </w:tabs>
              <w:jc w:val="center"/>
              <w:rPr>
                <w:szCs w:val="21"/>
              </w:rPr>
            </w:pPr>
            <w:r>
              <w:rPr>
                <w:szCs w:val="21"/>
              </w:rPr>
              <w:t>20</w:t>
            </w:r>
          </w:p>
        </w:tc>
        <w:tc>
          <w:tcPr>
            <w:tcW w:w="3207" w:type="dxa"/>
            <w:vAlign w:val="center"/>
          </w:tcPr>
          <w:p w:rsidR="00B10E6A" w:rsidRDefault="00B10E6A">
            <w:pPr>
              <w:tabs>
                <w:tab w:val="left" w:pos="1890"/>
              </w:tabs>
              <w:jc w:val="center"/>
              <w:rPr>
                <w:szCs w:val="21"/>
              </w:rPr>
            </w:pPr>
            <w:r>
              <w:rPr>
                <w:szCs w:val="21"/>
              </w:rPr>
              <w:t>14</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D3</w:t>
            </w:r>
          </w:p>
        </w:tc>
        <w:tc>
          <w:tcPr>
            <w:tcW w:w="3356" w:type="dxa"/>
            <w:vAlign w:val="center"/>
          </w:tcPr>
          <w:p w:rsidR="00B10E6A" w:rsidRDefault="00B10E6A">
            <w:pPr>
              <w:tabs>
                <w:tab w:val="left" w:pos="1890"/>
              </w:tabs>
              <w:jc w:val="center"/>
              <w:rPr>
                <w:szCs w:val="21"/>
              </w:rPr>
            </w:pPr>
            <w:r>
              <w:rPr>
                <w:szCs w:val="21"/>
              </w:rPr>
              <w:t>20</w:t>
            </w:r>
          </w:p>
        </w:tc>
        <w:tc>
          <w:tcPr>
            <w:tcW w:w="3207" w:type="dxa"/>
            <w:vAlign w:val="center"/>
          </w:tcPr>
          <w:p w:rsidR="00B10E6A" w:rsidRDefault="00B10E6A">
            <w:pPr>
              <w:tabs>
                <w:tab w:val="left" w:pos="1890"/>
              </w:tabs>
              <w:jc w:val="center"/>
              <w:rPr>
                <w:szCs w:val="21"/>
              </w:rPr>
            </w:pPr>
            <w:r>
              <w:rPr>
                <w:szCs w:val="21"/>
              </w:rPr>
              <w:t>12</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D4</w:t>
            </w:r>
          </w:p>
        </w:tc>
        <w:tc>
          <w:tcPr>
            <w:tcW w:w="3356" w:type="dxa"/>
            <w:vAlign w:val="center"/>
          </w:tcPr>
          <w:p w:rsidR="00B10E6A" w:rsidRDefault="00B10E6A">
            <w:pPr>
              <w:tabs>
                <w:tab w:val="left" w:pos="1890"/>
              </w:tabs>
              <w:jc w:val="center"/>
              <w:rPr>
                <w:szCs w:val="21"/>
              </w:rPr>
            </w:pPr>
            <w:r>
              <w:rPr>
                <w:szCs w:val="21"/>
              </w:rPr>
              <w:t>15</w:t>
            </w:r>
          </w:p>
        </w:tc>
        <w:tc>
          <w:tcPr>
            <w:tcW w:w="3207" w:type="dxa"/>
            <w:vAlign w:val="center"/>
          </w:tcPr>
          <w:p w:rsidR="00B10E6A" w:rsidRDefault="00B10E6A">
            <w:pPr>
              <w:tabs>
                <w:tab w:val="left" w:pos="1890"/>
              </w:tabs>
              <w:jc w:val="center"/>
              <w:rPr>
                <w:szCs w:val="21"/>
              </w:rPr>
            </w:pPr>
            <w:r>
              <w:rPr>
                <w:szCs w:val="21"/>
              </w:rPr>
              <w:t>10</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D5</w:t>
            </w:r>
          </w:p>
        </w:tc>
        <w:tc>
          <w:tcPr>
            <w:tcW w:w="3356" w:type="dxa"/>
            <w:vAlign w:val="center"/>
          </w:tcPr>
          <w:p w:rsidR="00B10E6A" w:rsidRDefault="00B10E6A">
            <w:pPr>
              <w:tabs>
                <w:tab w:val="left" w:pos="1890"/>
              </w:tabs>
              <w:jc w:val="center"/>
              <w:rPr>
                <w:szCs w:val="21"/>
              </w:rPr>
            </w:pPr>
            <w:r>
              <w:rPr>
                <w:szCs w:val="21"/>
              </w:rPr>
              <w:t>50</w:t>
            </w:r>
          </w:p>
        </w:tc>
        <w:tc>
          <w:tcPr>
            <w:tcW w:w="3207" w:type="dxa"/>
            <w:vAlign w:val="center"/>
          </w:tcPr>
          <w:p w:rsidR="00B10E6A" w:rsidRDefault="00B10E6A">
            <w:pPr>
              <w:tabs>
                <w:tab w:val="left" w:pos="1890"/>
              </w:tabs>
              <w:jc w:val="center"/>
              <w:rPr>
                <w:szCs w:val="21"/>
              </w:rPr>
            </w:pPr>
            <w:r>
              <w:rPr>
                <w:szCs w:val="21"/>
              </w:rPr>
              <w:t>40</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D6</w:t>
            </w:r>
          </w:p>
        </w:tc>
        <w:tc>
          <w:tcPr>
            <w:tcW w:w="3356" w:type="dxa"/>
            <w:vAlign w:val="center"/>
          </w:tcPr>
          <w:p w:rsidR="00B10E6A" w:rsidRDefault="00B10E6A">
            <w:pPr>
              <w:tabs>
                <w:tab w:val="left" w:pos="1890"/>
              </w:tabs>
              <w:jc w:val="center"/>
              <w:rPr>
                <w:szCs w:val="21"/>
              </w:rPr>
            </w:pPr>
            <w:r>
              <w:rPr>
                <w:szCs w:val="21"/>
              </w:rPr>
              <w:t>12</w:t>
            </w:r>
          </w:p>
        </w:tc>
        <w:tc>
          <w:tcPr>
            <w:tcW w:w="3207" w:type="dxa"/>
            <w:vAlign w:val="center"/>
          </w:tcPr>
          <w:p w:rsidR="00B10E6A" w:rsidRDefault="00B10E6A">
            <w:pPr>
              <w:tabs>
                <w:tab w:val="left" w:pos="1890"/>
              </w:tabs>
              <w:jc w:val="center"/>
              <w:rPr>
                <w:szCs w:val="21"/>
              </w:rPr>
            </w:pPr>
            <w:r>
              <w:rPr>
                <w:szCs w:val="21"/>
              </w:rPr>
              <w:t>8</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D7</w:t>
            </w:r>
          </w:p>
        </w:tc>
        <w:tc>
          <w:tcPr>
            <w:tcW w:w="3356" w:type="dxa"/>
            <w:vAlign w:val="center"/>
          </w:tcPr>
          <w:p w:rsidR="00B10E6A" w:rsidRDefault="00B10E6A">
            <w:pPr>
              <w:tabs>
                <w:tab w:val="left" w:pos="1890"/>
              </w:tabs>
              <w:jc w:val="center"/>
              <w:rPr>
                <w:szCs w:val="21"/>
              </w:rPr>
            </w:pPr>
            <w:r>
              <w:rPr>
                <w:szCs w:val="21"/>
              </w:rPr>
              <w:t>15</w:t>
            </w:r>
          </w:p>
        </w:tc>
        <w:tc>
          <w:tcPr>
            <w:tcW w:w="3207" w:type="dxa"/>
            <w:vAlign w:val="center"/>
          </w:tcPr>
          <w:p w:rsidR="00B10E6A" w:rsidRDefault="00B10E6A">
            <w:pPr>
              <w:tabs>
                <w:tab w:val="left" w:pos="1890"/>
              </w:tabs>
              <w:jc w:val="center"/>
              <w:rPr>
                <w:szCs w:val="21"/>
              </w:rPr>
            </w:pPr>
            <w:r>
              <w:rPr>
                <w:szCs w:val="21"/>
              </w:rPr>
              <w:t>10</w:t>
            </w:r>
          </w:p>
        </w:tc>
      </w:tr>
      <w:tr w:rsidR="00B10E6A">
        <w:trPr>
          <w:trHeight w:val="340"/>
          <w:jc w:val="center"/>
        </w:trPr>
        <w:tc>
          <w:tcPr>
            <w:tcW w:w="1806" w:type="dxa"/>
            <w:vAlign w:val="center"/>
          </w:tcPr>
          <w:p w:rsidR="00B10E6A" w:rsidRDefault="00B10E6A">
            <w:pPr>
              <w:tabs>
                <w:tab w:val="left" w:pos="1890"/>
              </w:tabs>
              <w:jc w:val="center"/>
              <w:rPr>
                <w:szCs w:val="21"/>
              </w:rPr>
            </w:pPr>
            <w:r>
              <w:rPr>
                <w:szCs w:val="21"/>
              </w:rPr>
              <w:t>D8</w:t>
            </w:r>
          </w:p>
        </w:tc>
        <w:tc>
          <w:tcPr>
            <w:tcW w:w="3356" w:type="dxa"/>
            <w:vAlign w:val="center"/>
          </w:tcPr>
          <w:p w:rsidR="00B10E6A" w:rsidRDefault="00B10E6A">
            <w:pPr>
              <w:tabs>
                <w:tab w:val="left" w:pos="1890"/>
              </w:tabs>
              <w:jc w:val="center"/>
              <w:rPr>
                <w:szCs w:val="21"/>
              </w:rPr>
            </w:pPr>
            <w:r>
              <w:rPr>
                <w:szCs w:val="21"/>
              </w:rPr>
              <w:t>2</w:t>
            </w:r>
          </w:p>
        </w:tc>
        <w:tc>
          <w:tcPr>
            <w:tcW w:w="3207" w:type="dxa"/>
            <w:vAlign w:val="center"/>
          </w:tcPr>
          <w:p w:rsidR="00B10E6A" w:rsidRDefault="00B10E6A">
            <w:pPr>
              <w:tabs>
                <w:tab w:val="left" w:pos="1890"/>
              </w:tabs>
              <w:jc w:val="center"/>
              <w:rPr>
                <w:szCs w:val="21"/>
              </w:rPr>
            </w:pPr>
            <w:r>
              <w:rPr>
                <w:szCs w:val="21"/>
              </w:rPr>
              <w:t>8</w:t>
            </w:r>
          </w:p>
        </w:tc>
      </w:tr>
    </w:tbl>
    <w:p w:rsidR="00B10E6A" w:rsidRDefault="00B10E6A" w:rsidP="00C31C03">
      <w:pPr>
        <w:spacing w:line="360" w:lineRule="auto"/>
        <w:ind w:firstLineChars="200" w:firstLine="480"/>
        <w:rPr>
          <w:sz w:val="24"/>
        </w:rPr>
      </w:pPr>
      <w:r>
        <w:rPr>
          <w:sz w:val="24"/>
        </w:rPr>
        <w:t>地下水质</w:t>
      </w:r>
      <w:proofErr w:type="gramStart"/>
      <w:r>
        <w:rPr>
          <w:sz w:val="24"/>
        </w:rPr>
        <w:t>量具体</w:t>
      </w:r>
      <w:proofErr w:type="gramEnd"/>
      <w:r>
        <w:rPr>
          <w:sz w:val="24"/>
        </w:rPr>
        <w:t>监测结果见表</w:t>
      </w:r>
      <w:r w:rsidR="00BD76A2">
        <w:rPr>
          <w:rFonts w:hint="eastAsia"/>
          <w:sz w:val="24"/>
        </w:rPr>
        <w:t>5.2-1</w:t>
      </w:r>
      <w:r w:rsidR="008D2AA7">
        <w:rPr>
          <w:rFonts w:hint="eastAsia"/>
          <w:sz w:val="24"/>
        </w:rPr>
        <w:t>0</w:t>
      </w:r>
      <w:r>
        <w:rPr>
          <w:sz w:val="24"/>
        </w:rPr>
        <w:t>。</w:t>
      </w:r>
    </w:p>
    <w:p w:rsidR="00B10E6A" w:rsidRDefault="00B10E6A">
      <w:pPr>
        <w:ind w:firstLineChars="200" w:firstLine="482"/>
        <w:jc w:val="center"/>
        <w:rPr>
          <w:b/>
          <w:sz w:val="24"/>
        </w:rPr>
      </w:pPr>
      <w:r>
        <w:rPr>
          <w:b/>
          <w:sz w:val="24"/>
        </w:rPr>
        <w:t>表</w:t>
      </w:r>
      <w:r w:rsidR="00BD76A2">
        <w:rPr>
          <w:rFonts w:hint="eastAsia"/>
          <w:b/>
          <w:sz w:val="24"/>
        </w:rPr>
        <w:t>5.2-1</w:t>
      </w:r>
      <w:r w:rsidR="008D2AA7">
        <w:rPr>
          <w:rFonts w:hint="eastAsia"/>
          <w:b/>
          <w:sz w:val="24"/>
        </w:rPr>
        <w:t>0</w:t>
      </w:r>
      <w:r>
        <w:rPr>
          <w:b/>
          <w:sz w:val="24"/>
        </w:rPr>
        <w:t>地下水质量监测结果（</w:t>
      </w:r>
      <w:r>
        <w:rPr>
          <w:b/>
        </w:rPr>
        <w:t>单位：</w:t>
      </w:r>
      <w:r>
        <w:rPr>
          <w:b/>
        </w:rPr>
        <w:t>mg/L</w:t>
      </w:r>
      <w:r>
        <w:rPr>
          <w:b/>
        </w:rPr>
        <w:t>，</w:t>
      </w:r>
      <w:r>
        <w:rPr>
          <w:b/>
        </w:rPr>
        <w:t>pH</w:t>
      </w:r>
      <w:r>
        <w:rPr>
          <w:b/>
        </w:rPr>
        <w:t>无量纲</w:t>
      </w:r>
      <w:r>
        <w:rPr>
          <w:b/>
          <w:sz w:val="24"/>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9"/>
        <w:gridCol w:w="1039"/>
        <w:gridCol w:w="833"/>
        <w:gridCol w:w="567"/>
        <w:gridCol w:w="142"/>
        <w:gridCol w:w="851"/>
        <w:gridCol w:w="710"/>
        <w:gridCol w:w="283"/>
        <w:gridCol w:w="567"/>
        <w:gridCol w:w="426"/>
        <w:gridCol w:w="283"/>
        <w:gridCol w:w="567"/>
        <w:gridCol w:w="822"/>
      </w:tblGrid>
      <w:tr w:rsidR="00B10E6A">
        <w:trPr>
          <w:trHeight w:val="340"/>
          <w:jc w:val="center"/>
        </w:trPr>
        <w:tc>
          <w:tcPr>
            <w:tcW w:w="1279" w:type="dxa"/>
            <w:vMerge w:val="restart"/>
            <w:vAlign w:val="center"/>
          </w:tcPr>
          <w:p w:rsidR="00B10E6A" w:rsidRDefault="00B10E6A">
            <w:pPr>
              <w:adjustRightInd w:val="0"/>
              <w:snapToGrid w:val="0"/>
              <w:jc w:val="center"/>
              <w:rPr>
                <w:b/>
                <w:szCs w:val="21"/>
              </w:rPr>
            </w:pPr>
            <w:r>
              <w:rPr>
                <w:b/>
                <w:szCs w:val="21"/>
              </w:rPr>
              <w:t>监测</w:t>
            </w:r>
          </w:p>
          <w:p w:rsidR="00B10E6A" w:rsidRDefault="00B10E6A">
            <w:pPr>
              <w:adjustRightInd w:val="0"/>
              <w:snapToGrid w:val="0"/>
              <w:jc w:val="center"/>
              <w:rPr>
                <w:b/>
                <w:szCs w:val="21"/>
              </w:rPr>
            </w:pPr>
            <w:r>
              <w:rPr>
                <w:b/>
                <w:szCs w:val="21"/>
              </w:rPr>
              <w:t>点位</w:t>
            </w:r>
          </w:p>
        </w:tc>
        <w:tc>
          <w:tcPr>
            <w:tcW w:w="7090" w:type="dxa"/>
            <w:gridSpan w:val="12"/>
            <w:vAlign w:val="center"/>
          </w:tcPr>
          <w:p w:rsidR="00B10E6A" w:rsidRDefault="00B10E6A">
            <w:pPr>
              <w:adjustRightInd w:val="0"/>
              <w:snapToGrid w:val="0"/>
              <w:jc w:val="center"/>
              <w:rPr>
                <w:b/>
                <w:szCs w:val="21"/>
              </w:rPr>
            </w:pPr>
            <w:r>
              <w:rPr>
                <w:b/>
                <w:szCs w:val="21"/>
              </w:rPr>
              <w:t>项目及标准限值（</w:t>
            </w:r>
            <w:r>
              <w:rPr>
                <w:b/>
                <w:szCs w:val="21"/>
              </w:rPr>
              <w:t>pH</w:t>
            </w:r>
            <w:r>
              <w:rPr>
                <w:b/>
                <w:szCs w:val="21"/>
              </w:rPr>
              <w:t>值无量纲，其余为</w:t>
            </w:r>
            <w:r>
              <w:rPr>
                <w:b/>
                <w:szCs w:val="21"/>
              </w:rPr>
              <w:t>mg/L</w:t>
            </w:r>
            <w:r>
              <w:rPr>
                <w:b/>
                <w:szCs w:val="21"/>
              </w:rPr>
              <w:t>）</w:t>
            </w:r>
          </w:p>
        </w:tc>
      </w:tr>
      <w:tr w:rsidR="00B10E6A">
        <w:trPr>
          <w:trHeight w:val="340"/>
          <w:jc w:val="center"/>
        </w:trPr>
        <w:tc>
          <w:tcPr>
            <w:tcW w:w="1279" w:type="dxa"/>
            <w:vMerge/>
            <w:vAlign w:val="center"/>
          </w:tcPr>
          <w:p w:rsidR="00B10E6A" w:rsidRDefault="00B10E6A">
            <w:pPr>
              <w:adjustRightInd w:val="0"/>
              <w:snapToGrid w:val="0"/>
              <w:jc w:val="center"/>
              <w:rPr>
                <w:b/>
                <w:szCs w:val="21"/>
              </w:rPr>
            </w:pPr>
          </w:p>
        </w:tc>
        <w:tc>
          <w:tcPr>
            <w:tcW w:w="1039" w:type="dxa"/>
            <w:vAlign w:val="center"/>
          </w:tcPr>
          <w:p w:rsidR="00B10E6A" w:rsidRDefault="00B10E6A">
            <w:pPr>
              <w:adjustRightInd w:val="0"/>
              <w:snapToGrid w:val="0"/>
              <w:jc w:val="center"/>
              <w:rPr>
                <w:b/>
                <w:szCs w:val="21"/>
              </w:rPr>
            </w:pPr>
            <w:r>
              <w:rPr>
                <w:b/>
                <w:szCs w:val="21"/>
              </w:rPr>
              <w:t>pH</w:t>
            </w:r>
            <w:r>
              <w:rPr>
                <w:b/>
                <w:szCs w:val="21"/>
              </w:rPr>
              <w:t>值</w:t>
            </w:r>
          </w:p>
        </w:tc>
        <w:tc>
          <w:tcPr>
            <w:tcW w:w="1400" w:type="dxa"/>
            <w:gridSpan w:val="2"/>
            <w:vAlign w:val="center"/>
          </w:tcPr>
          <w:p w:rsidR="00B10E6A" w:rsidRDefault="00B10E6A">
            <w:pPr>
              <w:adjustRightInd w:val="0"/>
              <w:snapToGrid w:val="0"/>
              <w:jc w:val="center"/>
              <w:rPr>
                <w:b/>
                <w:bCs/>
                <w:szCs w:val="21"/>
              </w:rPr>
            </w:pPr>
            <w:r>
              <w:rPr>
                <w:b/>
                <w:bCs/>
                <w:szCs w:val="21"/>
              </w:rPr>
              <w:t>高锰酸盐指数</w:t>
            </w:r>
          </w:p>
        </w:tc>
        <w:tc>
          <w:tcPr>
            <w:tcW w:w="993" w:type="dxa"/>
            <w:gridSpan w:val="2"/>
            <w:vAlign w:val="center"/>
          </w:tcPr>
          <w:p w:rsidR="00B10E6A" w:rsidRDefault="00B10E6A">
            <w:pPr>
              <w:adjustRightInd w:val="0"/>
              <w:snapToGrid w:val="0"/>
              <w:jc w:val="center"/>
              <w:rPr>
                <w:b/>
                <w:bCs/>
                <w:szCs w:val="21"/>
              </w:rPr>
            </w:pPr>
            <w:r>
              <w:rPr>
                <w:b/>
                <w:bCs/>
                <w:szCs w:val="21"/>
              </w:rPr>
              <w:t>氨氮</w:t>
            </w:r>
          </w:p>
        </w:tc>
        <w:tc>
          <w:tcPr>
            <w:tcW w:w="993" w:type="dxa"/>
            <w:gridSpan w:val="2"/>
            <w:vAlign w:val="center"/>
          </w:tcPr>
          <w:p w:rsidR="00B10E6A" w:rsidRDefault="00B10E6A">
            <w:pPr>
              <w:adjustRightInd w:val="0"/>
              <w:snapToGrid w:val="0"/>
              <w:jc w:val="center"/>
              <w:rPr>
                <w:b/>
                <w:kern w:val="0"/>
                <w:szCs w:val="21"/>
              </w:rPr>
            </w:pPr>
            <w:r>
              <w:rPr>
                <w:b/>
                <w:kern w:val="0"/>
                <w:szCs w:val="21"/>
              </w:rPr>
              <w:t>氟化物</w:t>
            </w:r>
          </w:p>
        </w:tc>
        <w:tc>
          <w:tcPr>
            <w:tcW w:w="993" w:type="dxa"/>
            <w:gridSpan w:val="2"/>
            <w:vAlign w:val="center"/>
          </w:tcPr>
          <w:p w:rsidR="00B10E6A" w:rsidRDefault="00B10E6A">
            <w:pPr>
              <w:adjustRightInd w:val="0"/>
              <w:snapToGrid w:val="0"/>
              <w:jc w:val="center"/>
              <w:rPr>
                <w:b/>
                <w:kern w:val="0"/>
                <w:szCs w:val="21"/>
              </w:rPr>
            </w:pPr>
            <w:r>
              <w:rPr>
                <w:b/>
                <w:kern w:val="0"/>
                <w:szCs w:val="21"/>
              </w:rPr>
              <w:t>氯化物</w:t>
            </w:r>
          </w:p>
        </w:tc>
        <w:tc>
          <w:tcPr>
            <w:tcW w:w="850" w:type="dxa"/>
            <w:gridSpan w:val="2"/>
            <w:vAlign w:val="center"/>
          </w:tcPr>
          <w:p w:rsidR="00B10E6A" w:rsidRDefault="00B10E6A">
            <w:pPr>
              <w:adjustRightInd w:val="0"/>
              <w:snapToGrid w:val="0"/>
              <w:jc w:val="center"/>
              <w:rPr>
                <w:b/>
                <w:bCs/>
                <w:szCs w:val="21"/>
              </w:rPr>
            </w:pPr>
            <w:r>
              <w:rPr>
                <w:b/>
                <w:bCs/>
                <w:szCs w:val="21"/>
              </w:rPr>
              <w:t>硫酸盐</w:t>
            </w:r>
          </w:p>
        </w:tc>
        <w:tc>
          <w:tcPr>
            <w:tcW w:w="822" w:type="dxa"/>
            <w:vAlign w:val="center"/>
          </w:tcPr>
          <w:p w:rsidR="00B10E6A" w:rsidRDefault="00B10E6A">
            <w:pPr>
              <w:adjustRightInd w:val="0"/>
              <w:snapToGrid w:val="0"/>
              <w:jc w:val="center"/>
              <w:rPr>
                <w:b/>
                <w:bCs/>
                <w:szCs w:val="21"/>
              </w:rPr>
            </w:pPr>
            <w:r>
              <w:rPr>
                <w:b/>
                <w:szCs w:val="21"/>
              </w:rPr>
              <w:t>硝酸盐</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D1</w:t>
            </w:r>
          </w:p>
        </w:tc>
        <w:tc>
          <w:tcPr>
            <w:tcW w:w="1039" w:type="dxa"/>
            <w:vAlign w:val="center"/>
          </w:tcPr>
          <w:p w:rsidR="00B10E6A" w:rsidRDefault="00B10E6A">
            <w:pPr>
              <w:adjustRightInd w:val="0"/>
              <w:snapToGrid w:val="0"/>
              <w:jc w:val="center"/>
              <w:rPr>
                <w:szCs w:val="21"/>
              </w:rPr>
            </w:pPr>
            <w:r>
              <w:rPr>
                <w:szCs w:val="21"/>
              </w:rPr>
              <w:t>6.68</w:t>
            </w:r>
          </w:p>
        </w:tc>
        <w:tc>
          <w:tcPr>
            <w:tcW w:w="1400" w:type="dxa"/>
            <w:gridSpan w:val="2"/>
            <w:vAlign w:val="center"/>
          </w:tcPr>
          <w:p w:rsidR="00B10E6A" w:rsidRDefault="00B10E6A">
            <w:pPr>
              <w:adjustRightInd w:val="0"/>
              <w:snapToGrid w:val="0"/>
              <w:jc w:val="center"/>
              <w:rPr>
                <w:szCs w:val="21"/>
              </w:rPr>
            </w:pPr>
            <w:r>
              <w:rPr>
                <w:szCs w:val="21"/>
              </w:rPr>
              <w:t>0.3</w:t>
            </w:r>
          </w:p>
        </w:tc>
        <w:tc>
          <w:tcPr>
            <w:tcW w:w="993" w:type="dxa"/>
            <w:gridSpan w:val="2"/>
            <w:vAlign w:val="center"/>
          </w:tcPr>
          <w:p w:rsidR="00B10E6A" w:rsidRDefault="00B10E6A">
            <w:pPr>
              <w:adjustRightInd w:val="0"/>
              <w:snapToGrid w:val="0"/>
              <w:jc w:val="center"/>
              <w:rPr>
                <w:szCs w:val="21"/>
              </w:rPr>
            </w:pPr>
            <w:r>
              <w:rPr>
                <w:szCs w:val="21"/>
              </w:rPr>
              <w:t>0.06</w:t>
            </w:r>
          </w:p>
        </w:tc>
        <w:tc>
          <w:tcPr>
            <w:tcW w:w="993" w:type="dxa"/>
            <w:gridSpan w:val="2"/>
            <w:vAlign w:val="center"/>
          </w:tcPr>
          <w:p w:rsidR="00B10E6A" w:rsidRDefault="00B10E6A">
            <w:pPr>
              <w:adjustRightInd w:val="0"/>
              <w:snapToGrid w:val="0"/>
              <w:jc w:val="center"/>
              <w:rPr>
                <w:szCs w:val="21"/>
              </w:rPr>
            </w:pPr>
            <w:r>
              <w:rPr>
                <w:szCs w:val="21"/>
              </w:rPr>
              <w:t>1.2</w:t>
            </w:r>
          </w:p>
        </w:tc>
        <w:tc>
          <w:tcPr>
            <w:tcW w:w="993" w:type="dxa"/>
            <w:gridSpan w:val="2"/>
            <w:vAlign w:val="center"/>
          </w:tcPr>
          <w:p w:rsidR="00B10E6A" w:rsidRDefault="00B10E6A">
            <w:pPr>
              <w:adjustRightInd w:val="0"/>
              <w:snapToGrid w:val="0"/>
              <w:jc w:val="center"/>
              <w:rPr>
                <w:szCs w:val="21"/>
              </w:rPr>
            </w:pPr>
            <w:r>
              <w:rPr>
                <w:szCs w:val="21"/>
              </w:rPr>
              <w:t>73.2</w:t>
            </w:r>
          </w:p>
        </w:tc>
        <w:tc>
          <w:tcPr>
            <w:tcW w:w="850" w:type="dxa"/>
            <w:gridSpan w:val="2"/>
            <w:vAlign w:val="center"/>
          </w:tcPr>
          <w:p w:rsidR="00B10E6A" w:rsidRDefault="00B10E6A">
            <w:pPr>
              <w:adjustRightInd w:val="0"/>
              <w:snapToGrid w:val="0"/>
              <w:jc w:val="center"/>
              <w:rPr>
                <w:szCs w:val="21"/>
              </w:rPr>
            </w:pPr>
            <w:r>
              <w:rPr>
                <w:szCs w:val="21"/>
              </w:rPr>
              <w:t>54.4</w:t>
            </w:r>
          </w:p>
        </w:tc>
        <w:tc>
          <w:tcPr>
            <w:tcW w:w="822" w:type="dxa"/>
            <w:vAlign w:val="center"/>
          </w:tcPr>
          <w:p w:rsidR="00B10E6A" w:rsidRDefault="00B10E6A">
            <w:pPr>
              <w:adjustRightInd w:val="0"/>
              <w:snapToGrid w:val="0"/>
              <w:jc w:val="center"/>
              <w:rPr>
                <w:szCs w:val="21"/>
              </w:rPr>
            </w:pPr>
            <w:r>
              <w:rPr>
                <w:szCs w:val="21"/>
              </w:rPr>
              <w:t>1.82</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D2</w:t>
            </w:r>
          </w:p>
        </w:tc>
        <w:tc>
          <w:tcPr>
            <w:tcW w:w="1039" w:type="dxa"/>
            <w:vAlign w:val="center"/>
          </w:tcPr>
          <w:p w:rsidR="00B10E6A" w:rsidRDefault="00B10E6A">
            <w:pPr>
              <w:adjustRightInd w:val="0"/>
              <w:snapToGrid w:val="0"/>
              <w:jc w:val="center"/>
              <w:rPr>
                <w:szCs w:val="21"/>
              </w:rPr>
            </w:pPr>
            <w:r>
              <w:rPr>
                <w:szCs w:val="21"/>
              </w:rPr>
              <w:t>6.81</w:t>
            </w:r>
          </w:p>
        </w:tc>
        <w:tc>
          <w:tcPr>
            <w:tcW w:w="1400" w:type="dxa"/>
            <w:gridSpan w:val="2"/>
            <w:vAlign w:val="center"/>
          </w:tcPr>
          <w:p w:rsidR="00B10E6A" w:rsidRDefault="00B10E6A">
            <w:pPr>
              <w:adjustRightInd w:val="0"/>
              <w:snapToGrid w:val="0"/>
              <w:jc w:val="center"/>
              <w:rPr>
                <w:szCs w:val="21"/>
              </w:rPr>
            </w:pPr>
            <w:r>
              <w:rPr>
                <w:szCs w:val="21"/>
              </w:rPr>
              <w:t>0.34</w:t>
            </w:r>
          </w:p>
        </w:tc>
        <w:tc>
          <w:tcPr>
            <w:tcW w:w="993" w:type="dxa"/>
            <w:gridSpan w:val="2"/>
            <w:vAlign w:val="center"/>
          </w:tcPr>
          <w:p w:rsidR="00B10E6A" w:rsidRDefault="00B10E6A">
            <w:pPr>
              <w:adjustRightInd w:val="0"/>
              <w:snapToGrid w:val="0"/>
              <w:jc w:val="center"/>
              <w:rPr>
                <w:szCs w:val="21"/>
              </w:rPr>
            </w:pPr>
            <w:r>
              <w:rPr>
                <w:szCs w:val="21"/>
              </w:rPr>
              <w:t>0.08</w:t>
            </w:r>
          </w:p>
        </w:tc>
        <w:tc>
          <w:tcPr>
            <w:tcW w:w="993" w:type="dxa"/>
            <w:gridSpan w:val="2"/>
            <w:vAlign w:val="center"/>
          </w:tcPr>
          <w:p w:rsidR="00B10E6A" w:rsidRDefault="00B10E6A">
            <w:pPr>
              <w:adjustRightInd w:val="0"/>
              <w:snapToGrid w:val="0"/>
              <w:jc w:val="center"/>
              <w:rPr>
                <w:szCs w:val="21"/>
              </w:rPr>
            </w:pPr>
            <w:r>
              <w:rPr>
                <w:szCs w:val="21"/>
              </w:rPr>
              <w:t>0.9</w:t>
            </w:r>
          </w:p>
        </w:tc>
        <w:tc>
          <w:tcPr>
            <w:tcW w:w="993" w:type="dxa"/>
            <w:gridSpan w:val="2"/>
            <w:vAlign w:val="center"/>
          </w:tcPr>
          <w:p w:rsidR="00B10E6A" w:rsidRDefault="00B10E6A">
            <w:pPr>
              <w:adjustRightInd w:val="0"/>
              <w:snapToGrid w:val="0"/>
              <w:jc w:val="center"/>
              <w:rPr>
                <w:szCs w:val="21"/>
              </w:rPr>
            </w:pPr>
            <w:r>
              <w:rPr>
                <w:szCs w:val="21"/>
              </w:rPr>
              <w:t>17.5</w:t>
            </w:r>
          </w:p>
        </w:tc>
        <w:tc>
          <w:tcPr>
            <w:tcW w:w="850" w:type="dxa"/>
            <w:gridSpan w:val="2"/>
            <w:vAlign w:val="center"/>
          </w:tcPr>
          <w:p w:rsidR="00B10E6A" w:rsidRDefault="00B10E6A">
            <w:pPr>
              <w:adjustRightInd w:val="0"/>
              <w:snapToGrid w:val="0"/>
              <w:jc w:val="center"/>
              <w:rPr>
                <w:szCs w:val="21"/>
              </w:rPr>
            </w:pPr>
            <w:r>
              <w:rPr>
                <w:szCs w:val="21"/>
              </w:rPr>
              <w:t>17.1</w:t>
            </w:r>
          </w:p>
        </w:tc>
        <w:tc>
          <w:tcPr>
            <w:tcW w:w="822" w:type="dxa"/>
            <w:vAlign w:val="center"/>
          </w:tcPr>
          <w:p w:rsidR="00B10E6A" w:rsidRDefault="00B10E6A">
            <w:pPr>
              <w:adjustRightInd w:val="0"/>
              <w:snapToGrid w:val="0"/>
              <w:jc w:val="center"/>
              <w:rPr>
                <w:szCs w:val="21"/>
              </w:rPr>
            </w:pPr>
            <w:r>
              <w:rPr>
                <w:szCs w:val="21"/>
              </w:rPr>
              <w:t>2.22</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D3</w:t>
            </w:r>
          </w:p>
        </w:tc>
        <w:tc>
          <w:tcPr>
            <w:tcW w:w="1039" w:type="dxa"/>
            <w:vAlign w:val="center"/>
          </w:tcPr>
          <w:p w:rsidR="00B10E6A" w:rsidRDefault="00B10E6A">
            <w:pPr>
              <w:adjustRightInd w:val="0"/>
              <w:snapToGrid w:val="0"/>
              <w:jc w:val="center"/>
              <w:rPr>
                <w:szCs w:val="21"/>
              </w:rPr>
            </w:pPr>
            <w:r>
              <w:rPr>
                <w:szCs w:val="21"/>
              </w:rPr>
              <w:t>6.79</w:t>
            </w:r>
          </w:p>
        </w:tc>
        <w:tc>
          <w:tcPr>
            <w:tcW w:w="1400" w:type="dxa"/>
            <w:gridSpan w:val="2"/>
            <w:vAlign w:val="center"/>
          </w:tcPr>
          <w:p w:rsidR="00B10E6A" w:rsidRDefault="00B10E6A">
            <w:pPr>
              <w:adjustRightInd w:val="0"/>
              <w:snapToGrid w:val="0"/>
              <w:jc w:val="center"/>
              <w:rPr>
                <w:szCs w:val="21"/>
              </w:rPr>
            </w:pPr>
            <w:r>
              <w:rPr>
                <w:szCs w:val="21"/>
              </w:rPr>
              <w:t>0.52</w:t>
            </w:r>
          </w:p>
        </w:tc>
        <w:tc>
          <w:tcPr>
            <w:tcW w:w="993" w:type="dxa"/>
            <w:gridSpan w:val="2"/>
            <w:vAlign w:val="center"/>
          </w:tcPr>
          <w:p w:rsidR="00B10E6A" w:rsidRDefault="00B10E6A">
            <w:pPr>
              <w:adjustRightInd w:val="0"/>
              <w:snapToGrid w:val="0"/>
              <w:jc w:val="center"/>
              <w:rPr>
                <w:szCs w:val="21"/>
              </w:rPr>
            </w:pPr>
            <w:r>
              <w:rPr>
                <w:szCs w:val="21"/>
              </w:rPr>
              <w:t>0.08</w:t>
            </w:r>
          </w:p>
        </w:tc>
        <w:tc>
          <w:tcPr>
            <w:tcW w:w="993" w:type="dxa"/>
            <w:gridSpan w:val="2"/>
            <w:vAlign w:val="center"/>
          </w:tcPr>
          <w:p w:rsidR="00B10E6A" w:rsidRDefault="00B10E6A">
            <w:pPr>
              <w:adjustRightInd w:val="0"/>
              <w:snapToGrid w:val="0"/>
              <w:jc w:val="center"/>
              <w:rPr>
                <w:szCs w:val="21"/>
              </w:rPr>
            </w:pPr>
            <w:r>
              <w:rPr>
                <w:szCs w:val="21"/>
              </w:rPr>
              <w:t>0.8</w:t>
            </w:r>
          </w:p>
        </w:tc>
        <w:tc>
          <w:tcPr>
            <w:tcW w:w="993" w:type="dxa"/>
            <w:gridSpan w:val="2"/>
            <w:vAlign w:val="center"/>
          </w:tcPr>
          <w:p w:rsidR="00B10E6A" w:rsidRDefault="00B10E6A">
            <w:pPr>
              <w:adjustRightInd w:val="0"/>
              <w:snapToGrid w:val="0"/>
              <w:jc w:val="center"/>
              <w:rPr>
                <w:szCs w:val="21"/>
              </w:rPr>
            </w:pPr>
            <w:r>
              <w:rPr>
                <w:szCs w:val="21"/>
              </w:rPr>
              <w:t>17.2</w:t>
            </w:r>
          </w:p>
        </w:tc>
        <w:tc>
          <w:tcPr>
            <w:tcW w:w="850" w:type="dxa"/>
            <w:gridSpan w:val="2"/>
            <w:vAlign w:val="center"/>
          </w:tcPr>
          <w:p w:rsidR="00B10E6A" w:rsidRDefault="00B10E6A">
            <w:pPr>
              <w:adjustRightInd w:val="0"/>
              <w:snapToGrid w:val="0"/>
              <w:jc w:val="center"/>
              <w:rPr>
                <w:szCs w:val="21"/>
              </w:rPr>
            </w:pPr>
            <w:r>
              <w:rPr>
                <w:szCs w:val="21"/>
              </w:rPr>
              <w:t>16.6</w:t>
            </w:r>
          </w:p>
        </w:tc>
        <w:tc>
          <w:tcPr>
            <w:tcW w:w="822" w:type="dxa"/>
            <w:vAlign w:val="center"/>
          </w:tcPr>
          <w:p w:rsidR="00B10E6A" w:rsidRDefault="00B10E6A">
            <w:pPr>
              <w:adjustRightInd w:val="0"/>
              <w:snapToGrid w:val="0"/>
              <w:jc w:val="center"/>
              <w:rPr>
                <w:szCs w:val="21"/>
              </w:rPr>
            </w:pPr>
            <w:r>
              <w:rPr>
                <w:szCs w:val="21"/>
              </w:rPr>
              <w:t>2.30</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D4</w:t>
            </w:r>
          </w:p>
        </w:tc>
        <w:tc>
          <w:tcPr>
            <w:tcW w:w="1039" w:type="dxa"/>
            <w:vAlign w:val="center"/>
          </w:tcPr>
          <w:p w:rsidR="00B10E6A" w:rsidRDefault="00B10E6A">
            <w:pPr>
              <w:adjustRightInd w:val="0"/>
              <w:snapToGrid w:val="0"/>
              <w:jc w:val="center"/>
              <w:rPr>
                <w:szCs w:val="21"/>
              </w:rPr>
            </w:pPr>
            <w:r>
              <w:rPr>
                <w:szCs w:val="21"/>
              </w:rPr>
              <w:t>6.65</w:t>
            </w:r>
          </w:p>
        </w:tc>
        <w:tc>
          <w:tcPr>
            <w:tcW w:w="1400" w:type="dxa"/>
            <w:gridSpan w:val="2"/>
            <w:vAlign w:val="center"/>
          </w:tcPr>
          <w:p w:rsidR="00B10E6A" w:rsidRDefault="00B10E6A">
            <w:pPr>
              <w:adjustRightInd w:val="0"/>
              <w:snapToGrid w:val="0"/>
              <w:jc w:val="center"/>
              <w:rPr>
                <w:szCs w:val="21"/>
              </w:rPr>
            </w:pPr>
            <w:r>
              <w:rPr>
                <w:szCs w:val="21"/>
              </w:rPr>
              <w:t>0.33</w:t>
            </w:r>
          </w:p>
        </w:tc>
        <w:tc>
          <w:tcPr>
            <w:tcW w:w="993" w:type="dxa"/>
            <w:gridSpan w:val="2"/>
            <w:vAlign w:val="center"/>
          </w:tcPr>
          <w:p w:rsidR="00B10E6A" w:rsidRDefault="00B10E6A">
            <w:pPr>
              <w:adjustRightInd w:val="0"/>
              <w:snapToGrid w:val="0"/>
              <w:jc w:val="center"/>
              <w:rPr>
                <w:szCs w:val="21"/>
              </w:rPr>
            </w:pPr>
            <w:r>
              <w:rPr>
                <w:szCs w:val="21"/>
              </w:rPr>
              <w:t>0.08</w:t>
            </w:r>
          </w:p>
        </w:tc>
        <w:tc>
          <w:tcPr>
            <w:tcW w:w="993" w:type="dxa"/>
            <w:gridSpan w:val="2"/>
            <w:vAlign w:val="center"/>
          </w:tcPr>
          <w:p w:rsidR="00B10E6A" w:rsidRDefault="00B10E6A">
            <w:pPr>
              <w:adjustRightInd w:val="0"/>
              <w:snapToGrid w:val="0"/>
              <w:jc w:val="center"/>
              <w:rPr>
                <w:szCs w:val="21"/>
              </w:rPr>
            </w:pPr>
            <w:r>
              <w:rPr>
                <w:szCs w:val="21"/>
              </w:rPr>
              <w:t>0.8</w:t>
            </w:r>
          </w:p>
        </w:tc>
        <w:tc>
          <w:tcPr>
            <w:tcW w:w="993" w:type="dxa"/>
            <w:gridSpan w:val="2"/>
            <w:vAlign w:val="center"/>
          </w:tcPr>
          <w:p w:rsidR="00B10E6A" w:rsidRDefault="00B10E6A">
            <w:pPr>
              <w:adjustRightInd w:val="0"/>
              <w:snapToGrid w:val="0"/>
              <w:jc w:val="center"/>
              <w:rPr>
                <w:szCs w:val="21"/>
              </w:rPr>
            </w:pPr>
            <w:r>
              <w:rPr>
                <w:szCs w:val="21"/>
              </w:rPr>
              <w:t>17.7</w:t>
            </w:r>
          </w:p>
        </w:tc>
        <w:tc>
          <w:tcPr>
            <w:tcW w:w="850" w:type="dxa"/>
            <w:gridSpan w:val="2"/>
            <w:vAlign w:val="center"/>
          </w:tcPr>
          <w:p w:rsidR="00B10E6A" w:rsidRDefault="00B10E6A">
            <w:pPr>
              <w:adjustRightInd w:val="0"/>
              <w:snapToGrid w:val="0"/>
              <w:jc w:val="center"/>
              <w:rPr>
                <w:szCs w:val="21"/>
              </w:rPr>
            </w:pPr>
            <w:r>
              <w:rPr>
                <w:szCs w:val="21"/>
              </w:rPr>
              <w:t>16.9</w:t>
            </w:r>
          </w:p>
        </w:tc>
        <w:tc>
          <w:tcPr>
            <w:tcW w:w="822" w:type="dxa"/>
            <w:vAlign w:val="center"/>
          </w:tcPr>
          <w:p w:rsidR="00B10E6A" w:rsidRDefault="00B10E6A">
            <w:pPr>
              <w:adjustRightInd w:val="0"/>
              <w:snapToGrid w:val="0"/>
              <w:jc w:val="center"/>
              <w:rPr>
                <w:szCs w:val="21"/>
              </w:rPr>
            </w:pPr>
            <w:r>
              <w:rPr>
                <w:szCs w:val="21"/>
              </w:rPr>
              <w:t>2.25</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D5</w:t>
            </w:r>
          </w:p>
        </w:tc>
        <w:tc>
          <w:tcPr>
            <w:tcW w:w="1039" w:type="dxa"/>
            <w:vAlign w:val="center"/>
          </w:tcPr>
          <w:p w:rsidR="00B10E6A" w:rsidRDefault="00B10E6A">
            <w:pPr>
              <w:adjustRightInd w:val="0"/>
              <w:snapToGrid w:val="0"/>
              <w:jc w:val="center"/>
              <w:rPr>
                <w:szCs w:val="21"/>
              </w:rPr>
            </w:pPr>
            <w:r>
              <w:rPr>
                <w:szCs w:val="21"/>
              </w:rPr>
              <w:t>6.70</w:t>
            </w:r>
          </w:p>
        </w:tc>
        <w:tc>
          <w:tcPr>
            <w:tcW w:w="1400" w:type="dxa"/>
            <w:gridSpan w:val="2"/>
            <w:vAlign w:val="center"/>
          </w:tcPr>
          <w:p w:rsidR="00B10E6A" w:rsidRDefault="00B10E6A">
            <w:pPr>
              <w:adjustRightInd w:val="0"/>
              <w:snapToGrid w:val="0"/>
              <w:jc w:val="center"/>
              <w:rPr>
                <w:szCs w:val="21"/>
              </w:rPr>
            </w:pPr>
            <w:r>
              <w:rPr>
                <w:szCs w:val="21"/>
              </w:rPr>
              <w:t>0.30</w:t>
            </w:r>
          </w:p>
        </w:tc>
        <w:tc>
          <w:tcPr>
            <w:tcW w:w="993" w:type="dxa"/>
            <w:gridSpan w:val="2"/>
            <w:vAlign w:val="center"/>
          </w:tcPr>
          <w:p w:rsidR="00B10E6A" w:rsidRDefault="00B10E6A">
            <w:pPr>
              <w:adjustRightInd w:val="0"/>
              <w:snapToGrid w:val="0"/>
              <w:jc w:val="center"/>
              <w:rPr>
                <w:szCs w:val="21"/>
              </w:rPr>
            </w:pPr>
            <w:r>
              <w:rPr>
                <w:szCs w:val="21"/>
              </w:rPr>
              <w:t>0.07</w:t>
            </w:r>
          </w:p>
        </w:tc>
        <w:tc>
          <w:tcPr>
            <w:tcW w:w="993" w:type="dxa"/>
            <w:gridSpan w:val="2"/>
            <w:vAlign w:val="center"/>
          </w:tcPr>
          <w:p w:rsidR="00B10E6A" w:rsidRDefault="00B10E6A">
            <w:pPr>
              <w:adjustRightInd w:val="0"/>
              <w:snapToGrid w:val="0"/>
              <w:jc w:val="center"/>
              <w:rPr>
                <w:szCs w:val="21"/>
              </w:rPr>
            </w:pPr>
            <w:r>
              <w:rPr>
                <w:szCs w:val="21"/>
              </w:rPr>
              <w:t>0.9</w:t>
            </w:r>
          </w:p>
        </w:tc>
        <w:tc>
          <w:tcPr>
            <w:tcW w:w="993" w:type="dxa"/>
            <w:gridSpan w:val="2"/>
            <w:vAlign w:val="center"/>
          </w:tcPr>
          <w:p w:rsidR="00B10E6A" w:rsidRDefault="00B10E6A">
            <w:pPr>
              <w:adjustRightInd w:val="0"/>
              <w:snapToGrid w:val="0"/>
              <w:jc w:val="center"/>
              <w:rPr>
                <w:szCs w:val="21"/>
              </w:rPr>
            </w:pPr>
            <w:r>
              <w:rPr>
                <w:szCs w:val="21"/>
              </w:rPr>
              <w:t>17.4</w:t>
            </w:r>
          </w:p>
        </w:tc>
        <w:tc>
          <w:tcPr>
            <w:tcW w:w="850" w:type="dxa"/>
            <w:gridSpan w:val="2"/>
            <w:vAlign w:val="center"/>
          </w:tcPr>
          <w:p w:rsidR="00B10E6A" w:rsidRDefault="00B10E6A">
            <w:pPr>
              <w:adjustRightInd w:val="0"/>
              <w:snapToGrid w:val="0"/>
              <w:jc w:val="center"/>
              <w:rPr>
                <w:szCs w:val="21"/>
              </w:rPr>
            </w:pPr>
            <w:r>
              <w:rPr>
                <w:szCs w:val="21"/>
              </w:rPr>
              <w:t>16.6</w:t>
            </w:r>
          </w:p>
        </w:tc>
        <w:tc>
          <w:tcPr>
            <w:tcW w:w="822" w:type="dxa"/>
            <w:vAlign w:val="center"/>
          </w:tcPr>
          <w:p w:rsidR="00B10E6A" w:rsidRDefault="00B10E6A">
            <w:pPr>
              <w:adjustRightInd w:val="0"/>
              <w:snapToGrid w:val="0"/>
              <w:jc w:val="center"/>
              <w:rPr>
                <w:szCs w:val="21"/>
              </w:rPr>
            </w:pPr>
            <w:r>
              <w:rPr>
                <w:szCs w:val="21"/>
              </w:rPr>
              <w:t>2.35</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D6</w:t>
            </w:r>
          </w:p>
        </w:tc>
        <w:tc>
          <w:tcPr>
            <w:tcW w:w="1039" w:type="dxa"/>
            <w:vAlign w:val="center"/>
          </w:tcPr>
          <w:p w:rsidR="00B10E6A" w:rsidRDefault="00B10E6A">
            <w:pPr>
              <w:adjustRightInd w:val="0"/>
              <w:snapToGrid w:val="0"/>
              <w:jc w:val="center"/>
              <w:rPr>
                <w:szCs w:val="21"/>
              </w:rPr>
            </w:pPr>
            <w:r>
              <w:rPr>
                <w:szCs w:val="21"/>
              </w:rPr>
              <w:t>6.77</w:t>
            </w:r>
          </w:p>
        </w:tc>
        <w:tc>
          <w:tcPr>
            <w:tcW w:w="1400" w:type="dxa"/>
            <w:gridSpan w:val="2"/>
            <w:vAlign w:val="center"/>
          </w:tcPr>
          <w:p w:rsidR="00B10E6A" w:rsidRDefault="00B10E6A">
            <w:pPr>
              <w:adjustRightInd w:val="0"/>
              <w:snapToGrid w:val="0"/>
              <w:jc w:val="center"/>
              <w:rPr>
                <w:bCs/>
                <w:szCs w:val="21"/>
              </w:rPr>
            </w:pPr>
            <w:r>
              <w:rPr>
                <w:bCs/>
                <w:szCs w:val="21"/>
              </w:rPr>
              <w:t>0.30</w:t>
            </w:r>
          </w:p>
        </w:tc>
        <w:tc>
          <w:tcPr>
            <w:tcW w:w="993" w:type="dxa"/>
            <w:gridSpan w:val="2"/>
            <w:vAlign w:val="center"/>
          </w:tcPr>
          <w:p w:rsidR="00B10E6A" w:rsidRDefault="00B10E6A">
            <w:pPr>
              <w:adjustRightInd w:val="0"/>
              <w:snapToGrid w:val="0"/>
              <w:jc w:val="center"/>
              <w:rPr>
                <w:bCs/>
                <w:szCs w:val="21"/>
              </w:rPr>
            </w:pPr>
            <w:r>
              <w:rPr>
                <w:bCs/>
                <w:szCs w:val="21"/>
              </w:rPr>
              <w:t>0.07</w:t>
            </w:r>
          </w:p>
        </w:tc>
        <w:tc>
          <w:tcPr>
            <w:tcW w:w="993" w:type="dxa"/>
            <w:gridSpan w:val="2"/>
            <w:vAlign w:val="center"/>
          </w:tcPr>
          <w:p w:rsidR="00B10E6A" w:rsidRDefault="00B10E6A">
            <w:pPr>
              <w:adjustRightInd w:val="0"/>
              <w:snapToGrid w:val="0"/>
              <w:jc w:val="center"/>
              <w:rPr>
                <w:kern w:val="0"/>
                <w:szCs w:val="21"/>
              </w:rPr>
            </w:pPr>
            <w:r>
              <w:rPr>
                <w:kern w:val="0"/>
                <w:szCs w:val="21"/>
              </w:rPr>
              <w:t>1.2</w:t>
            </w:r>
          </w:p>
        </w:tc>
        <w:tc>
          <w:tcPr>
            <w:tcW w:w="993" w:type="dxa"/>
            <w:gridSpan w:val="2"/>
            <w:vAlign w:val="center"/>
          </w:tcPr>
          <w:p w:rsidR="00B10E6A" w:rsidRDefault="00B10E6A">
            <w:pPr>
              <w:adjustRightInd w:val="0"/>
              <w:snapToGrid w:val="0"/>
              <w:jc w:val="center"/>
              <w:rPr>
                <w:kern w:val="0"/>
                <w:szCs w:val="21"/>
              </w:rPr>
            </w:pPr>
            <w:r>
              <w:rPr>
                <w:kern w:val="0"/>
                <w:szCs w:val="21"/>
              </w:rPr>
              <w:t>9.82</w:t>
            </w:r>
          </w:p>
        </w:tc>
        <w:tc>
          <w:tcPr>
            <w:tcW w:w="850" w:type="dxa"/>
            <w:gridSpan w:val="2"/>
            <w:vAlign w:val="center"/>
          </w:tcPr>
          <w:p w:rsidR="00B10E6A" w:rsidRDefault="00B10E6A">
            <w:pPr>
              <w:adjustRightInd w:val="0"/>
              <w:snapToGrid w:val="0"/>
              <w:jc w:val="center"/>
              <w:rPr>
                <w:szCs w:val="21"/>
              </w:rPr>
            </w:pPr>
            <w:r>
              <w:rPr>
                <w:szCs w:val="21"/>
              </w:rPr>
              <w:t>14.0</w:t>
            </w:r>
          </w:p>
        </w:tc>
        <w:tc>
          <w:tcPr>
            <w:tcW w:w="822" w:type="dxa"/>
            <w:vAlign w:val="center"/>
          </w:tcPr>
          <w:p w:rsidR="00B10E6A" w:rsidRDefault="00B10E6A">
            <w:pPr>
              <w:adjustRightInd w:val="0"/>
              <w:snapToGrid w:val="0"/>
              <w:jc w:val="center"/>
              <w:rPr>
                <w:szCs w:val="21"/>
              </w:rPr>
            </w:pPr>
            <w:r>
              <w:rPr>
                <w:szCs w:val="21"/>
              </w:rPr>
              <w:t>0.03</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D7</w:t>
            </w:r>
          </w:p>
        </w:tc>
        <w:tc>
          <w:tcPr>
            <w:tcW w:w="1039" w:type="dxa"/>
            <w:vAlign w:val="center"/>
          </w:tcPr>
          <w:p w:rsidR="00B10E6A" w:rsidRDefault="00B10E6A">
            <w:pPr>
              <w:adjustRightInd w:val="0"/>
              <w:snapToGrid w:val="0"/>
              <w:jc w:val="center"/>
              <w:rPr>
                <w:szCs w:val="21"/>
              </w:rPr>
            </w:pPr>
            <w:r>
              <w:rPr>
                <w:szCs w:val="21"/>
              </w:rPr>
              <w:t>6.85</w:t>
            </w:r>
          </w:p>
        </w:tc>
        <w:tc>
          <w:tcPr>
            <w:tcW w:w="1400" w:type="dxa"/>
            <w:gridSpan w:val="2"/>
            <w:vAlign w:val="center"/>
          </w:tcPr>
          <w:p w:rsidR="00B10E6A" w:rsidRDefault="00B10E6A">
            <w:pPr>
              <w:adjustRightInd w:val="0"/>
              <w:snapToGrid w:val="0"/>
              <w:jc w:val="center"/>
              <w:rPr>
                <w:bCs/>
                <w:szCs w:val="21"/>
              </w:rPr>
            </w:pPr>
            <w:r>
              <w:rPr>
                <w:bCs/>
                <w:szCs w:val="21"/>
              </w:rPr>
              <w:t>0.28</w:t>
            </w:r>
          </w:p>
        </w:tc>
        <w:tc>
          <w:tcPr>
            <w:tcW w:w="993" w:type="dxa"/>
            <w:gridSpan w:val="2"/>
            <w:vAlign w:val="center"/>
          </w:tcPr>
          <w:p w:rsidR="00B10E6A" w:rsidRDefault="00B10E6A">
            <w:pPr>
              <w:adjustRightInd w:val="0"/>
              <w:snapToGrid w:val="0"/>
              <w:jc w:val="center"/>
              <w:rPr>
                <w:bCs/>
                <w:szCs w:val="21"/>
              </w:rPr>
            </w:pPr>
            <w:r>
              <w:rPr>
                <w:bCs/>
                <w:szCs w:val="21"/>
              </w:rPr>
              <w:t>0.07</w:t>
            </w:r>
          </w:p>
        </w:tc>
        <w:tc>
          <w:tcPr>
            <w:tcW w:w="993" w:type="dxa"/>
            <w:gridSpan w:val="2"/>
            <w:vAlign w:val="center"/>
          </w:tcPr>
          <w:p w:rsidR="00B10E6A" w:rsidRDefault="00B10E6A">
            <w:pPr>
              <w:adjustRightInd w:val="0"/>
              <w:snapToGrid w:val="0"/>
              <w:jc w:val="center"/>
              <w:rPr>
                <w:kern w:val="0"/>
                <w:szCs w:val="21"/>
              </w:rPr>
            </w:pPr>
            <w:r>
              <w:rPr>
                <w:kern w:val="0"/>
                <w:szCs w:val="21"/>
              </w:rPr>
              <w:t>1.1</w:t>
            </w:r>
          </w:p>
        </w:tc>
        <w:tc>
          <w:tcPr>
            <w:tcW w:w="993" w:type="dxa"/>
            <w:gridSpan w:val="2"/>
            <w:vAlign w:val="center"/>
          </w:tcPr>
          <w:p w:rsidR="00B10E6A" w:rsidRDefault="00B10E6A">
            <w:pPr>
              <w:adjustRightInd w:val="0"/>
              <w:snapToGrid w:val="0"/>
              <w:jc w:val="center"/>
              <w:rPr>
                <w:kern w:val="0"/>
                <w:szCs w:val="21"/>
              </w:rPr>
            </w:pPr>
            <w:r>
              <w:rPr>
                <w:kern w:val="0"/>
                <w:szCs w:val="21"/>
              </w:rPr>
              <w:t>9.98</w:t>
            </w:r>
          </w:p>
        </w:tc>
        <w:tc>
          <w:tcPr>
            <w:tcW w:w="850" w:type="dxa"/>
            <w:gridSpan w:val="2"/>
            <w:vAlign w:val="center"/>
          </w:tcPr>
          <w:p w:rsidR="00B10E6A" w:rsidRDefault="00B10E6A">
            <w:pPr>
              <w:adjustRightInd w:val="0"/>
              <w:snapToGrid w:val="0"/>
              <w:jc w:val="center"/>
              <w:rPr>
                <w:szCs w:val="21"/>
              </w:rPr>
            </w:pPr>
            <w:r>
              <w:rPr>
                <w:szCs w:val="21"/>
              </w:rPr>
              <w:t>13.9</w:t>
            </w:r>
          </w:p>
        </w:tc>
        <w:tc>
          <w:tcPr>
            <w:tcW w:w="822" w:type="dxa"/>
            <w:vAlign w:val="center"/>
          </w:tcPr>
          <w:p w:rsidR="00B10E6A" w:rsidRDefault="00B10E6A">
            <w:pPr>
              <w:adjustRightInd w:val="0"/>
              <w:snapToGrid w:val="0"/>
              <w:jc w:val="center"/>
              <w:rPr>
                <w:szCs w:val="21"/>
              </w:rPr>
            </w:pPr>
            <w:r>
              <w:rPr>
                <w:szCs w:val="21"/>
              </w:rPr>
              <w:t>0.03</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D8</w:t>
            </w:r>
          </w:p>
        </w:tc>
        <w:tc>
          <w:tcPr>
            <w:tcW w:w="1039" w:type="dxa"/>
            <w:vAlign w:val="center"/>
          </w:tcPr>
          <w:p w:rsidR="00B10E6A" w:rsidRDefault="00B10E6A">
            <w:pPr>
              <w:adjustRightInd w:val="0"/>
              <w:snapToGrid w:val="0"/>
              <w:jc w:val="center"/>
              <w:rPr>
                <w:szCs w:val="21"/>
              </w:rPr>
            </w:pPr>
            <w:r>
              <w:rPr>
                <w:szCs w:val="21"/>
              </w:rPr>
              <w:t>6.91</w:t>
            </w:r>
          </w:p>
        </w:tc>
        <w:tc>
          <w:tcPr>
            <w:tcW w:w="1400" w:type="dxa"/>
            <w:gridSpan w:val="2"/>
            <w:vAlign w:val="center"/>
          </w:tcPr>
          <w:p w:rsidR="00B10E6A" w:rsidRDefault="00B10E6A">
            <w:pPr>
              <w:adjustRightInd w:val="0"/>
              <w:snapToGrid w:val="0"/>
              <w:jc w:val="center"/>
              <w:rPr>
                <w:bCs/>
                <w:szCs w:val="21"/>
              </w:rPr>
            </w:pPr>
            <w:r>
              <w:rPr>
                <w:bCs/>
                <w:szCs w:val="21"/>
              </w:rPr>
              <w:t>0.26</w:t>
            </w:r>
          </w:p>
        </w:tc>
        <w:tc>
          <w:tcPr>
            <w:tcW w:w="993" w:type="dxa"/>
            <w:gridSpan w:val="2"/>
            <w:vAlign w:val="center"/>
          </w:tcPr>
          <w:p w:rsidR="00B10E6A" w:rsidRDefault="00B10E6A">
            <w:pPr>
              <w:adjustRightInd w:val="0"/>
              <w:snapToGrid w:val="0"/>
              <w:jc w:val="center"/>
              <w:rPr>
                <w:bCs/>
                <w:szCs w:val="21"/>
              </w:rPr>
            </w:pPr>
            <w:r>
              <w:rPr>
                <w:bCs/>
                <w:szCs w:val="21"/>
              </w:rPr>
              <w:t>0.06</w:t>
            </w:r>
          </w:p>
        </w:tc>
        <w:tc>
          <w:tcPr>
            <w:tcW w:w="993" w:type="dxa"/>
            <w:gridSpan w:val="2"/>
            <w:vAlign w:val="center"/>
          </w:tcPr>
          <w:p w:rsidR="00B10E6A" w:rsidRDefault="00B10E6A">
            <w:pPr>
              <w:adjustRightInd w:val="0"/>
              <w:snapToGrid w:val="0"/>
              <w:jc w:val="center"/>
              <w:rPr>
                <w:kern w:val="0"/>
                <w:szCs w:val="21"/>
              </w:rPr>
            </w:pPr>
            <w:r>
              <w:rPr>
                <w:kern w:val="0"/>
                <w:szCs w:val="21"/>
              </w:rPr>
              <w:t>1.2</w:t>
            </w:r>
          </w:p>
        </w:tc>
        <w:tc>
          <w:tcPr>
            <w:tcW w:w="993" w:type="dxa"/>
            <w:gridSpan w:val="2"/>
            <w:vAlign w:val="center"/>
          </w:tcPr>
          <w:p w:rsidR="00B10E6A" w:rsidRDefault="00B10E6A">
            <w:pPr>
              <w:adjustRightInd w:val="0"/>
              <w:snapToGrid w:val="0"/>
              <w:jc w:val="center"/>
              <w:rPr>
                <w:kern w:val="0"/>
                <w:szCs w:val="21"/>
              </w:rPr>
            </w:pPr>
            <w:r>
              <w:rPr>
                <w:kern w:val="0"/>
                <w:szCs w:val="21"/>
              </w:rPr>
              <w:t>9.79</w:t>
            </w:r>
          </w:p>
        </w:tc>
        <w:tc>
          <w:tcPr>
            <w:tcW w:w="850" w:type="dxa"/>
            <w:gridSpan w:val="2"/>
            <w:vAlign w:val="center"/>
          </w:tcPr>
          <w:p w:rsidR="00B10E6A" w:rsidRDefault="00B10E6A">
            <w:pPr>
              <w:adjustRightInd w:val="0"/>
              <w:snapToGrid w:val="0"/>
              <w:jc w:val="center"/>
              <w:rPr>
                <w:szCs w:val="21"/>
              </w:rPr>
            </w:pPr>
            <w:r>
              <w:rPr>
                <w:szCs w:val="21"/>
              </w:rPr>
              <w:t>14.0</w:t>
            </w:r>
          </w:p>
        </w:tc>
        <w:tc>
          <w:tcPr>
            <w:tcW w:w="822" w:type="dxa"/>
            <w:vAlign w:val="center"/>
          </w:tcPr>
          <w:p w:rsidR="00B10E6A" w:rsidRDefault="00B10E6A">
            <w:pPr>
              <w:adjustRightInd w:val="0"/>
              <w:snapToGrid w:val="0"/>
              <w:jc w:val="center"/>
              <w:rPr>
                <w:szCs w:val="21"/>
              </w:rPr>
            </w:pPr>
            <w:r>
              <w:rPr>
                <w:szCs w:val="21"/>
              </w:rPr>
              <w:t>0.05</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1039" w:type="dxa"/>
            <w:vMerge w:val="restart"/>
            <w:vAlign w:val="center"/>
          </w:tcPr>
          <w:p w:rsidR="00B10E6A" w:rsidRDefault="00B10E6A">
            <w:pPr>
              <w:adjustRightInd w:val="0"/>
              <w:snapToGrid w:val="0"/>
              <w:jc w:val="center"/>
              <w:rPr>
                <w:szCs w:val="21"/>
              </w:rPr>
            </w:pPr>
            <w:r>
              <w:rPr>
                <w:szCs w:val="21"/>
              </w:rPr>
              <w:t>6.5~8.5</w:t>
            </w: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≤0.02</w:t>
            </w:r>
          </w:p>
        </w:tc>
        <w:tc>
          <w:tcPr>
            <w:tcW w:w="993" w:type="dxa"/>
            <w:gridSpan w:val="2"/>
            <w:vAlign w:val="center"/>
          </w:tcPr>
          <w:p w:rsidR="00B10E6A" w:rsidRDefault="00B10E6A">
            <w:pPr>
              <w:adjustRightInd w:val="0"/>
              <w:snapToGrid w:val="0"/>
              <w:jc w:val="center"/>
              <w:rPr>
                <w:szCs w:val="21"/>
              </w:rPr>
            </w:pPr>
            <w:r>
              <w:rPr>
                <w:szCs w:val="21"/>
              </w:rPr>
              <w:t>≤1.0</w:t>
            </w:r>
          </w:p>
        </w:tc>
        <w:tc>
          <w:tcPr>
            <w:tcW w:w="993" w:type="dxa"/>
            <w:gridSpan w:val="2"/>
            <w:vAlign w:val="center"/>
          </w:tcPr>
          <w:p w:rsidR="00B10E6A" w:rsidRDefault="00B10E6A">
            <w:pPr>
              <w:adjustRightInd w:val="0"/>
              <w:snapToGrid w:val="0"/>
              <w:jc w:val="center"/>
              <w:rPr>
                <w:szCs w:val="21"/>
              </w:rPr>
            </w:pPr>
            <w:r>
              <w:rPr>
                <w:szCs w:val="21"/>
              </w:rPr>
              <w:t>≤50</w:t>
            </w:r>
          </w:p>
        </w:tc>
        <w:tc>
          <w:tcPr>
            <w:tcW w:w="850" w:type="dxa"/>
            <w:gridSpan w:val="2"/>
            <w:vAlign w:val="center"/>
          </w:tcPr>
          <w:p w:rsidR="00B10E6A" w:rsidRDefault="00B10E6A">
            <w:pPr>
              <w:adjustRightInd w:val="0"/>
              <w:snapToGrid w:val="0"/>
              <w:jc w:val="center"/>
              <w:rPr>
                <w:szCs w:val="21"/>
              </w:rPr>
            </w:pPr>
            <w:r>
              <w:rPr>
                <w:szCs w:val="21"/>
              </w:rPr>
              <w:t>≤50</w:t>
            </w:r>
          </w:p>
        </w:tc>
        <w:tc>
          <w:tcPr>
            <w:tcW w:w="822" w:type="dxa"/>
            <w:vAlign w:val="center"/>
          </w:tcPr>
          <w:p w:rsidR="00B10E6A" w:rsidRDefault="00B10E6A">
            <w:pPr>
              <w:adjustRightInd w:val="0"/>
              <w:snapToGrid w:val="0"/>
              <w:jc w:val="center"/>
              <w:rPr>
                <w:szCs w:val="21"/>
              </w:rPr>
            </w:pPr>
            <w:r>
              <w:rPr>
                <w:szCs w:val="21"/>
              </w:rPr>
              <w:t>≤2.0</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lastRenderedPageBreak/>
              <w:fldChar w:fldCharType="begin"/>
            </w:r>
            <w:r w:rsidR="00B10E6A">
              <w:rPr>
                <w:szCs w:val="21"/>
              </w:rPr>
              <w:instrText xml:space="preserve"> = 2 \* ROMAN </w:instrText>
            </w:r>
            <w:r>
              <w:rPr>
                <w:szCs w:val="21"/>
              </w:rPr>
              <w:fldChar w:fldCharType="separate"/>
            </w:r>
            <w:r w:rsidR="00B10E6A">
              <w:rPr>
                <w:szCs w:val="21"/>
              </w:rPr>
              <w:t>II</w:t>
            </w:r>
            <w:r>
              <w:rPr>
                <w:szCs w:val="21"/>
              </w:rPr>
              <w:fldChar w:fldCharType="end"/>
            </w:r>
            <w:r w:rsidR="00B10E6A">
              <w:rPr>
                <w:szCs w:val="21"/>
              </w:rPr>
              <w:t>类</w:t>
            </w:r>
          </w:p>
        </w:tc>
        <w:tc>
          <w:tcPr>
            <w:tcW w:w="1039" w:type="dxa"/>
            <w:vMerge/>
            <w:vAlign w:val="center"/>
          </w:tcPr>
          <w:p w:rsidR="00B10E6A" w:rsidRDefault="00B10E6A">
            <w:pPr>
              <w:adjustRightInd w:val="0"/>
              <w:snapToGrid w:val="0"/>
              <w:jc w:val="center"/>
              <w:rPr>
                <w:szCs w:val="21"/>
              </w:rPr>
            </w:pP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≤0.1</w:t>
            </w:r>
          </w:p>
        </w:tc>
        <w:tc>
          <w:tcPr>
            <w:tcW w:w="993" w:type="dxa"/>
            <w:gridSpan w:val="2"/>
            <w:vAlign w:val="center"/>
          </w:tcPr>
          <w:p w:rsidR="00B10E6A" w:rsidRDefault="00B10E6A">
            <w:pPr>
              <w:adjustRightInd w:val="0"/>
              <w:snapToGrid w:val="0"/>
              <w:jc w:val="center"/>
              <w:rPr>
                <w:szCs w:val="21"/>
              </w:rPr>
            </w:pPr>
            <w:r>
              <w:rPr>
                <w:szCs w:val="21"/>
              </w:rPr>
              <w:t>≤1.0</w:t>
            </w:r>
          </w:p>
        </w:tc>
        <w:tc>
          <w:tcPr>
            <w:tcW w:w="993" w:type="dxa"/>
            <w:gridSpan w:val="2"/>
            <w:vAlign w:val="center"/>
          </w:tcPr>
          <w:p w:rsidR="00B10E6A" w:rsidRDefault="00B10E6A">
            <w:pPr>
              <w:adjustRightInd w:val="0"/>
              <w:snapToGrid w:val="0"/>
              <w:jc w:val="center"/>
              <w:rPr>
                <w:szCs w:val="21"/>
              </w:rPr>
            </w:pPr>
            <w:r>
              <w:rPr>
                <w:szCs w:val="21"/>
              </w:rPr>
              <w:t>≤150</w:t>
            </w:r>
          </w:p>
        </w:tc>
        <w:tc>
          <w:tcPr>
            <w:tcW w:w="850" w:type="dxa"/>
            <w:gridSpan w:val="2"/>
            <w:vAlign w:val="center"/>
          </w:tcPr>
          <w:p w:rsidR="00B10E6A" w:rsidRDefault="00B10E6A">
            <w:pPr>
              <w:adjustRightInd w:val="0"/>
              <w:snapToGrid w:val="0"/>
              <w:jc w:val="center"/>
              <w:rPr>
                <w:szCs w:val="21"/>
              </w:rPr>
            </w:pPr>
            <w:r>
              <w:rPr>
                <w:szCs w:val="21"/>
              </w:rPr>
              <w:t>≤150</w:t>
            </w:r>
          </w:p>
        </w:tc>
        <w:tc>
          <w:tcPr>
            <w:tcW w:w="822" w:type="dxa"/>
            <w:vAlign w:val="center"/>
          </w:tcPr>
          <w:p w:rsidR="00B10E6A" w:rsidRDefault="00B10E6A">
            <w:pPr>
              <w:adjustRightInd w:val="0"/>
              <w:snapToGrid w:val="0"/>
              <w:jc w:val="center"/>
              <w:rPr>
                <w:szCs w:val="21"/>
              </w:rPr>
            </w:pPr>
            <w:r>
              <w:rPr>
                <w:szCs w:val="21"/>
              </w:rPr>
              <w:t>≤5.0</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3 \* ROMAN </w:instrText>
            </w:r>
            <w:r>
              <w:rPr>
                <w:szCs w:val="21"/>
              </w:rPr>
              <w:fldChar w:fldCharType="separate"/>
            </w:r>
            <w:r w:rsidR="00B10E6A">
              <w:rPr>
                <w:szCs w:val="21"/>
              </w:rPr>
              <w:t>III</w:t>
            </w:r>
            <w:r>
              <w:rPr>
                <w:szCs w:val="21"/>
              </w:rPr>
              <w:fldChar w:fldCharType="end"/>
            </w:r>
            <w:r w:rsidR="00B10E6A">
              <w:rPr>
                <w:szCs w:val="21"/>
              </w:rPr>
              <w:t>类</w:t>
            </w:r>
          </w:p>
        </w:tc>
        <w:tc>
          <w:tcPr>
            <w:tcW w:w="1039" w:type="dxa"/>
            <w:vMerge/>
            <w:vAlign w:val="center"/>
          </w:tcPr>
          <w:p w:rsidR="00B10E6A" w:rsidRDefault="00B10E6A">
            <w:pPr>
              <w:adjustRightInd w:val="0"/>
              <w:snapToGrid w:val="0"/>
              <w:jc w:val="center"/>
              <w:rPr>
                <w:szCs w:val="21"/>
              </w:rPr>
            </w:pP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≤0.5</w:t>
            </w:r>
          </w:p>
        </w:tc>
        <w:tc>
          <w:tcPr>
            <w:tcW w:w="993" w:type="dxa"/>
            <w:gridSpan w:val="2"/>
            <w:vAlign w:val="center"/>
          </w:tcPr>
          <w:p w:rsidR="00B10E6A" w:rsidRDefault="00B10E6A">
            <w:pPr>
              <w:adjustRightInd w:val="0"/>
              <w:snapToGrid w:val="0"/>
              <w:jc w:val="center"/>
              <w:rPr>
                <w:szCs w:val="21"/>
              </w:rPr>
            </w:pPr>
            <w:r>
              <w:rPr>
                <w:szCs w:val="21"/>
              </w:rPr>
              <w:t>≤1.0</w:t>
            </w:r>
          </w:p>
        </w:tc>
        <w:tc>
          <w:tcPr>
            <w:tcW w:w="993" w:type="dxa"/>
            <w:gridSpan w:val="2"/>
            <w:vAlign w:val="center"/>
          </w:tcPr>
          <w:p w:rsidR="00B10E6A" w:rsidRDefault="00B10E6A">
            <w:pPr>
              <w:adjustRightInd w:val="0"/>
              <w:snapToGrid w:val="0"/>
              <w:jc w:val="center"/>
              <w:rPr>
                <w:szCs w:val="21"/>
              </w:rPr>
            </w:pPr>
            <w:r>
              <w:rPr>
                <w:szCs w:val="21"/>
              </w:rPr>
              <w:t>≤250</w:t>
            </w:r>
          </w:p>
        </w:tc>
        <w:tc>
          <w:tcPr>
            <w:tcW w:w="850" w:type="dxa"/>
            <w:gridSpan w:val="2"/>
            <w:vAlign w:val="center"/>
          </w:tcPr>
          <w:p w:rsidR="00B10E6A" w:rsidRDefault="00B10E6A">
            <w:pPr>
              <w:adjustRightInd w:val="0"/>
              <w:snapToGrid w:val="0"/>
              <w:jc w:val="center"/>
              <w:rPr>
                <w:szCs w:val="21"/>
              </w:rPr>
            </w:pPr>
            <w:r>
              <w:rPr>
                <w:szCs w:val="21"/>
              </w:rPr>
              <w:t>≤250</w:t>
            </w:r>
          </w:p>
        </w:tc>
        <w:tc>
          <w:tcPr>
            <w:tcW w:w="822" w:type="dxa"/>
            <w:vAlign w:val="center"/>
          </w:tcPr>
          <w:p w:rsidR="00B10E6A" w:rsidRDefault="00B10E6A">
            <w:pPr>
              <w:adjustRightInd w:val="0"/>
              <w:snapToGrid w:val="0"/>
              <w:jc w:val="center"/>
              <w:rPr>
                <w:szCs w:val="21"/>
              </w:rPr>
            </w:pPr>
            <w:r>
              <w:rPr>
                <w:szCs w:val="21"/>
              </w:rPr>
              <w:t>≤20</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4 \* ROMAN </w:instrText>
            </w:r>
            <w:r>
              <w:rPr>
                <w:szCs w:val="21"/>
              </w:rPr>
              <w:fldChar w:fldCharType="separate"/>
            </w:r>
            <w:r w:rsidR="00B10E6A">
              <w:rPr>
                <w:szCs w:val="21"/>
              </w:rPr>
              <w:t>IV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5.5~6.5</w:t>
            </w:r>
            <w:r>
              <w:rPr>
                <w:szCs w:val="21"/>
              </w:rPr>
              <w:t>，</w:t>
            </w:r>
            <w:r>
              <w:rPr>
                <w:szCs w:val="21"/>
              </w:rPr>
              <w:t>8.5~9</w:t>
            </w: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≤1.5</w:t>
            </w:r>
          </w:p>
        </w:tc>
        <w:tc>
          <w:tcPr>
            <w:tcW w:w="993" w:type="dxa"/>
            <w:gridSpan w:val="2"/>
            <w:vAlign w:val="center"/>
          </w:tcPr>
          <w:p w:rsidR="00B10E6A" w:rsidRDefault="00B10E6A">
            <w:pPr>
              <w:adjustRightInd w:val="0"/>
              <w:snapToGrid w:val="0"/>
              <w:jc w:val="center"/>
              <w:rPr>
                <w:szCs w:val="21"/>
              </w:rPr>
            </w:pPr>
            <w:r>
              <w:rPr>
                <w:szCs w:val="21"/>
              </w:rPr>
              <w:t>≤2.0</w:t>
            </w:r>
          </w:p>
        </w:tc>
        <w:tc>
          <w:tcPr>
            <w:tcW w:w="993" w:type="dxa"/>
            <w:gridSpan w:val="2"/>
            <w:vAlign w:val="center"/>
          </w:tcPr>
          <w:p w:rsidR="00B10E6A" w:rsidRDefault="00B10E6A">
            <w:pPr>
              <w:adjustRightInd w:val="0"/>
              <w:snapToGrid w:val="0"/>
              <w:jc w:val="center"/>
              <w:rPr>
                <w:szCs w:val="21"/>
              </w:rPr>
            </w:pPr>
            <w:r>
              <w:rPr>
                <w:szCs w:val="21"/>
              </w:rPr>
              <w:t>≤350</w:t>
            </w:r>
          </w:p>
        </w:tc>
        <w:tc>
          <w:tcPr>
            <w:tcW w:w="850" w:type="dxa"/>
            <w:gridSpan w:val="2"/>
            <w:vAlign w:val="center"/>
          </w:tcPr>
          <w:p w:rsidR="00B10E6A" w:rsidRDefault="00B10E6A">
            <w:pPr>
              <w:adjustRightInd w:val="0"/>
              <w:snapToGrid w:val="0"/>
              <w:jc w:val="center"/>
              <w:rPr>
                <w:szCs w:val="21"/>
              </w:rPr>
            </w:pPr>
            <w:r>
              <w:rPr>
                <w:szCs w:val="21"/>
              </w:rPr>
              <w:t>≤350</w:t>
            </w:r>
          </w:p>
        </w:tc>
        <w:tc>
          <w:tcPr>
            <w:tcW w:w="822" w:type="dxa"/>
            <w:vAlign w:val="center"/>
          </w:tcPr>
          <w:p w:rsidR="00B10E6A" w:rsidRDefault="00B10E6A">
            <w:pPr>
              <w:adjustRightInd w:val="0"/>
              <w:snapToGrid w:val="0"/>
              <w:jc w:val="center"/>
              <w:rPr>
                <w:szCs w:val="21"/>
              </w:rPr>
            </w:pPr>
            <w:r>
              <w:rPr>
                <w:szCs w:val="21"/>
              </w:rPr>
              <w:t>≤30</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5 \* ROMAN </w:instrText>
            </w:r>
            <w:r>
              <w:rPr>
                <w:szCs w:val="21"/>
              </w:rPr>
              <w:fldChar w:fldCharType="separate"/>
            </w:r>
            <w:r w:rsidR="00B10E6A">
              <w:rPr>
                <w:szCs w:val="21"/>
              </w:rPr>
              <w:t>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&lt;5.5</w:t>
            </w:r>
            <w:r>
              <w:rPr>
                <w:szCs w:val="21"/>
              </w:rPr>
              <w:t>，</w:t>
            </w:r>
            <w:r>
              <w:rPr>
                <w:szCs w:val="21"/>
              </w:rPr>
              <w:t>&gt;9</w:t>
            </w: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&gt;1.5</w:t>
            </w:r>
          </w:p>
        </w:tc>
        <w:tc>
          <w:tcPr>
            <w:tcW w:w="993" w:type="dxa"/>
            <w:gridSpan w:val="2"/>
            <w:vAlign w:val="center"/>
          </w:tcPr>
          <w:p w:rsidR="00B10E6A" w:rsidRDefault="00B10E6A">
            <w:pPr>
              <w:adjustRightInd w:val="0"/>
              <w:snapToGrid w:val="0"/>
              <w:jc w:val="center"/>
              <w:rPr>
                <w:szCs w:val="21"/>
              </w:rPr>
            </w:pPr>
            <w:r>
              <w:rPr>
                <w:szCs w:val="21"/>
              </w:rPr>
              <w:t>&gt;2.0</w:t>
            </w:r>
          </w:p>
        </w:tc>
        <w:tc>
          <w:tcPr>
            <w:tcW w:w="993" w:type="dxa"/>
            <w:gridSpan w:val="2"/>
            <w:vAlign w:val="center"/>
          </w:tcPr>
          <w:p w:rsidR="00B10E6A" w:rsidRDefault="00B10E6A">
            <w:pPr>
              <w:adjustRightInd w:val="0"/>
              <w:snapToGrid w:val="0"/>
              <w:jc w:val="center"/>
              <w:rPr>
                <w:szCs w:val="21"/>
              </w:rPr>
            </w:pPr>
            <w:r>
              <w:rPr>
                <w:szCs w:val="21"/>
              </w:rPr>
              <w:t>&gt;350</w:t>
            </w:r>
          </w:p>
        </w:tc>
        <w:tc>
          <w:tcPr>
            <w:tcW w:w="850" w:type="dxa"/>
            <w:gridSpan w:val="2"/>
            <w:vAlign w:val="center"/>
          </w:tcPr>
          <w:p w:rsidR="00B10E6A" w:rsidRDefault="00B10E6A">
            <w:pPr>
              <w:adjustRightInd w:val="0"/>
              <w:snapToGrid w:val="0"/>
              <w:jc w:val="center"/>
              <w:rPr>
                <w:szCs w:val="21"/>
              </w:rPr>
            </w:pPr>
            <w:r>
              <w:rPr>
                <w:szCs w:val="21"/>
              </w:rPr>
              <w:t>&gt;350</w:t>
            </w:r>
          </w:p>
        </w:tc>
        <w:tc>
          <w:tcPr>
            <w:tcW w:w="822" w:type="dxa"/>
            <w:vAlign w:val="center"/>
          </w:tcPr>
          <w:p w:rsidR="00B10E6A" w:rsidRDefault="00B10E6A">
            <w:pPr>
              <w:adjustRightInd w:val="0"/>
              <w:snapToGrid w:val="0"/>
              <w:jc w:val="center"/>
              <w:rPr>
                <w:szCs w:val="21"/>
              </w:rPr>
            </w:pPr>
            <w:r>
              <w:rPr>
                <w:szCs w:val="21"/>
              </w:rPr>
              <w:t>&gt;30</w:t>
            </w:r>
          </w:p>
        </w:tc>
      </w:tr>
      <w:tr w:rsidR="00B10E6A">
        <w:trPr>
          <w:trHeight w:val="340"/>
          <w:jc w:val="center"/>
        </w:trPr>
        <w:tc>
          <w:tcPr>
            <w:tcW w:w="1279" w:type="dxa"/>
            <w:vAlign w:val="center"/>
          </w:tcPr>
          <w:p w:rsidR="00B10E6A" w:rsidRDefault="00B10E6A">
            <w:pPr>
              <w:adjustRightInd w:val="0"/>
              <w:snapToGrid w:val="0"/>
              <w:jc w:val="center"/>
              <w:rPr>
                <w:szCs w:val="21"/>
              </w:rPr>
            </w:pPr>
            <w:r>
              <w:rPr>
                <w:szCs w:val="21"/>
              </w:rPr>
              <w:t>评价结论</w:t>
            </w:r>
          </w:p>
        </w:tc>
        <w:tc>
          <w:tcPr>
            <w:tcW w:w="1039" w:type="dxa"/>
            <w:vAlign w:val="center"/>
          </w:tcPr>
          <w:p w:rsidR="00B10E6A" w:rsidRDefault="00B10E6A">
            <w:pPr>
              <w:adjustRightInd w:val="0"/>
              <w:snapToGrid w:val="0"/>
              <w:jc w:val="center"/>
              <w:rPr>
                <w:szCs w:val="21"/>
              </w:rPr>
            </w:pPr>
            <w:r>
              <w:rPr>
                <w:szCs w:val="21"/>
              </w:rPr>
              <w:t>符合</w:t>
            </w:r>
            <w:r w:rsidR="000713A8">
              <w:rPr>
                <w:szCs w:val="21"/>
              </w:rPr>
              <w:fldChar w:fldCharType="begin"/>
            </w:r>
            <w:r>
              <w:rPr>
                <w:szCs w:val="21"/>
              </w:rPr>
              <w:instrText xml:space="preserve"> = 1 \* ROMAN </w:instrText>
            </w:r>
            <w:r w:rsidR="000713A8">
              <w:rPr>
                <w:szCs w:val="21"/>
              </w:rPr>
              <w:fldChar w:fldCharType="separate"/>
            </w:r>
            <w:r>
              <w:rPr>
                <w:szCs w:val="21"/>
              </w:rPr>
              <w:t>I</w:t>
            </w:r>
            <w:r w:rsidR="000713A8">
              <w:rPr>
                <w:szCs w:val="21"/>
              </w:rPr>
              <w:fldChar w:fldCharType="end"/>
            </w:r>
            <w:r>
              <w:rPr>
                <w:szCs w:val="21"/>
              </w:rPr>
              <w:t>类</w:t>
            </w:r>
          </w:p>
        </w:tc>
        <w:tc>
          <w:tcPr>
            <w:tcW w:w="1400" w:type="dxa"/>
            <w:gridSpan w:val="2"/>
            <w:vAlign w:val="center"/>
          </w:tcPr>
          <w:p w:rsidR="00B10E6A" w:rsidRDefault="00B10E6A">
            <w:pPr>
              <w:adjustRightInd w:val="0"/>
              <w:snapToGrid w:val="0"/>
              <w:jc w:val="center"/>
              <w:rPr>
                <w:szCs w:val="21"/>
              </w:rPr>
            </w:pPr>
            <w:r>
              <w:rPr>
                <w:szCs w:val="21"/>
              </w:rPr>
              <w:t>--</w:t>
            </w:r>
          </w:p>
        </w:tc>
        <w:tc>
          <w:tcPr>
            <w:tcW w:w="993" w:type="dxa"/>
            <w:gridSpan w:val="2"/>
            <w:vAlign w:val="center"/>
          </w:tcPr>
          <w:p w:rsidR="00B10E6A" w:rsidRDefault="00B10E6A">
            <w:pPr>
              <w:adjustRightInd w:val="0"/>
              <w:snapToGrid w:val="0"/>
              <w:jc w:val="center"/>
              <w:rPr>
                <w:szCs w:val="21"/>
              </w:rPr>
            </w:pPr>
            <w:r>
              <w:rPr>
                <w:szCs w:val="21"/>
              </w:rPr>
              <w:t>符合</w:t>
            </w:r>
            <w:r>
              <w:rPr>
                <w:szCs w:val="21"/>
              </w:rPr>
              <w:t>Ⅱ</w:t>
            </w:r>
            <w:r>
              <w:rPr>
                <w:szCs w:val="21"/>
              </w:rPr>
              <w:t>类</w:t>
            </w:r>
          </w:p>
        </w:tc>
        <w:tc>
          <w:tcPr>
            <w:tcW w:w="993" w:type="dxa"/>
            <w:gridSpan w:val="2"/>
            <w:vAlign w:val="center"/>
          </w:tcPr>
          <w:p w:rsidR="00B10E6A" w:rsidRDefault="00B10E6A">
            <w:pPr>
              <w:adjustRightInd w:val="0"/>
              <w:snapToGrid w:val="0"/>
              <w:jc w:val="center"/>
              <w:rPr>
                <w:szCs w:val="21"/>
              </w:rPr>
            </w:pPr>
            <w:r>
              <w:rPr>
                <w:szCs w:val="21"/>
              </w:rPr>
              <w:t>为</w:t>
            </w:r>
            <w:r>
              <w:rPr>
                <w:szCs w:val="21"/>
              </w:rPr>
              <w:t>Ⅳ</w:t>
            </w:r>
            <w:r>
              <w:rPr>
                <w:szCs w:val="21"/>
              </w:rPr>
              <w:t>类</w:t>
            </w:r>
          </w:p>
        </w:tc>
        <w:tc>
          <w:tcPr>
            <w:tcW w:w="993" w:type="dxa"/>
            <w:gridSpan w:val="2"/>
            <w:vAlign w:val="center"/>
          </w:tcPr>
          <w:p w:rsidR="00B10E6A" w:rsidRDefault="00B10E6A">
            <w:pPr>
              <w:adjustRightInd w:val="0"/>
              <w:snapToGrid w:val="0"/>
              <w:jc w:val="center"/>
              <w:rPr>
                <w:szCs w:val="21"/>
              </w:rPr>
            </w:pPr>
            <w:r>
              <w:rPr>
                <w:szCs w:val="21"/>
              </w:rPr>
              <w:t>为</w:t>
            </w:r>
            <w:r w:rsidR="000713A8">
              <w:rPr>
                <w:szCs w:val="21"/>
              </w:rPr>
              <w:fldChar w:fldCharType="begin"/>
            </w:r>
            <w:r>
              <w:rPr>
                <w:szCs w:val="21"/>
              </w:rPr>
              <w:instrText xml:space="preserve"> = 1 \* ROMAN </w:instrText>
            </w:r>
            <w:r w:rsidR="000713A8">
              <w:rPr>
                <w:szCs w:val="21"/>
              </w:rPr>
              <w:fldChar w:fldCharType="separate"/>
            </w:r>
            <w:r>
              <w:rPr>
                <w:szCs w:val="21"/>
              </w:rPr>
              <w:t>I</w:t>
            </w:r>
            <w:r w:rsidR="000713A8">
              <w:rPr>
                <w:szCs w:val="21"/>
              </w:rPr>
              <w:fldChar w:fldCharType="end"/>
            </w:r>
            <w:r>
              <w:rPr>
                <w:szCs w:val="21"/>
              </w:rPr>
              <w:t>类</w:t>
            </w:r>
          </w:p>
        </w:tc>
        <w:tc>
          <w:tcPr>
            <w:tcW w:w="850" w:type="dxa"/>
            <w:gridSpan w:val="2"/>
            <w:vAlign w:val="center"/>
          </w:tcPr>
          <w:p w:rsidR="00B10E6A" w:rsidRDefault="00B10E6A">
            <w:pPr>
              <w:adjustRightInd w:val="0"/>
              <w:snapToGrid w:val="0"/>
              <w:jc w:val="center"/>
              <w:rPr>
                <w:szCs w:val="21"/>
              </w:rPr>
            </w:pPr>
            <w:r>
              <w:rPr>
                <w:szCs w:val="21"/>
              </w:rPr>
              <w:t>为</w:t>
            </w:r>
            <w:r w:rsidR="000713A8">
              <w:rPr>
                <w:szCs w:val="21"/>
              </w:rPr>
              <w:fldChar w:fldCharType="begin"/>
            </w:r>
            <w:r>
              <w:rPr>
                <w:szCs w:val="21"/>
              </w:rPr>
              <w:instrText xml:space="preserve"> = 1 \* ROMAN </w:instrText>
            </w:r>
            <w:r w:rsidR="000713A8">
              <w:rPr>
                <w:szCs w:val="21"/>
              </w:rPr>
              <w:fldChar w:fldCharType="separate"/>
            </w:r>
            <w:r>
              <w:rPr>
                <w:szCs w:val="21"/>
              </w:rPr>
              <w:t>I</w:t>
            </w:r>
            <w:r w:rsidR="000713A8">
              <w:rPr>
                <w:szCs w:val="21"/>
              </w:rPr>
              <w:fldChar w:fldCharType="end"/>
            </w:r>
            <w:r>
              <w:rPr>
                <w:szCs w:val="21"/>
              </w:rPr>
              <w:t>类</w:t>
            </w:r>
          </w:p>
        </w:tc>
        <w:tc>
          <w:tcPr>
            <w:tcW w:w="822" w:type="dxa"/>
            <w:vAlign w:val="center"/>
          </w:tcPr>
          <w:p w:rsidR="00B10E6A" w:rsidRDefault="00B10E6A">
            <w:pPr>
              <w:adjustRightInd w:val="0"/>
              <w:snapToGrid w:val="0"/>
              <w:jc w:val="center"/>
              <w:rPr>
                <w:szCs w:val="21"/>
              </w:rPr>
            </w:pPr>
            <w:r>
              <w:rPr>
                <w:szCs w:val="21"/>
              </w:rPr>
              <w:t>为</w:t>
            </w:r>
            <w:r>
              <w:rPr>
                <w:szCs w:val="21"/>
              </w:rPr>
              <w:t>Ⅱ</w:t>
            </w:r>
            <w:r>
              <w:rPr>
                <w:szCs w:val="21"/>
              </w:rPr>
              <w:t>类</w:t>
            </w:r>
          </w:p>
        </w:tc>
      </w:tr>
      <w:tr w:rsidR="00B10E6A">
        <w:trPr>
          <w:trHeight w:val="340"/>
          <w:jc w:val="center"/>
        </w:trPr>
        <w:tc>
          <w:tcPr>
            <w:tcW w:w="1279" w:type="dxa"/>
            <w:vAlign w:val="center"/>
          </w:tcPr>
          <w:p w:rsidR="00B10E6A" w:rsidRDefault="00B10E6A">
            <w:pPr>
              <w:adjustRightInd w:val="0"/>
              <w:snapToGrid w:val="0"/>
              <w:jc w:val="center"/>
              <w:rPr>
                <w:szCs w:val="21"/>
              </w:rPr>
            </w:pPr>
            <w:r>
              <w:rPr>
                <w:szCs w:val="21"/>
              </w:rPr>
              <w:t>监测点位</w:t>
            </w:r>
          </w:p>
        </w:tc>
        <w:tc>
          <w:tcPr>
            <w:tcW w:w="1039" w:type="dxa"/>
            <w:vAlign w:val="center"/>
          </w:tcPr>
          <w:p w:rsidR="00B10E6A" w:rsidRDefault="00B10E6A">
            <w:pPr>
              <w:adjustRightInd w:val="0"/>
              <w:snapToGrid w:val="0"/>
              <w:jc w:val="center"/>
              <w:rPr>
                <w:szCs w:val="21"/>
              </w:rPr>
            </w:pPr>
            <w:r>
              <w:rPr>
                <w:szCs w:val="21"/>
              </w:rPr>
              <w:t>亚硝酸盐</w:t>
            </w:r>
          </w:p>
        </w:tc>
        <w:tc>
          <w:tcPr>
            <w:tcW w:w="1400" w:type="dxa"/>
            <w:gridSpan w:val="2"/>
            <w:vAlign w:val="center"/>
          </w:tcPr>
          <w:p w:rsidR="00B10E6A" w:rsidRDefault="00B10E6A">
            <w:pPr>
              <w:adjustRightInd w:val="0"/>
              <w:snapToGrid w:val="0"/>
              <w:jc w:val="center"/>
              <w:rPr>
                <w:szCs w:val="21"/>
              </w:rPr>
            </w:pPr>
            <w:r>
              <w:rPr>
                <w:szCs w:val="21"/>
              </w:rPr>
              <w:t>挥发</w:t>
            </w:r>
            <w:proofErr w:type="gramStart"/>
            <w:r>
              <w:rPr>
                <w:szCs w:val="21"/>
              </w:rPr>
              <w:t>酚</w:t>
            </w:r>
            <w:proofErr w:type="gramEnd"/>
          </w:p>
        </w:tc>
        <w:tc>
          <w:tcPr>
            <w:tcW w:w="993" w:type="dxa"/>
            <w:gridSpan w:val="2"/>
            <w:vAlign w:val="center"/>
          </w:tcPr>
          <w:p w:rsidR="00B10E6A" w:rsidRDefault="00B10E6A">
            <w:pPr>
              <w:adjustRightInd w:val="0"/>
              <w:snapToGrid w:val="0"/>
              <w:jc w:val="center"/>
              <w:rPr>
                <w:szCs w:val="21"/>
              </w:rPr>
            </w:pPr>
            <w:r>
              <w:rPr>
                <w:szCs w:val="21"/>
              </w:rPr>
              <w:t>铜</w:t>
            </w:r>
          </w:p>
        </w:tc>
        <w:tc>
          <w:tcPr>
            <w:tcW w:w="993" w:type="dxa"/>
            <w:gridSpan w:val="2"/>
            <w:vAlign w:val="center"/>
          </w:tcPr>
          <w:p w:rsidR="00B10E6A" w:rsidRDefault="00B10E6A">
            <w:pPr>
              <w:adjustRightInd w:val="0"/>
              <w:snapToGrid w:val="0"/>
              <w:jc w:val="center"/>
              <w:rPr>
                <w:szCs w:val="21"/>
              </w:rPr>
            </w:pPr>
            <w:r>
              <w:rPr>
                <w:szCs w:val="21"/>
              </w:rPr>
              <w:t>锌</w:t>
            </w:r>
          </w:p>
        </w:tc>
        <w:tc>
          <w:tcPr>
            <w:tcW w:w="993" w:type="dxa"/>
            <w:gridSpan w:val="2"/>
            <w:vAlign w:val="center"/>
          </w:tcPr>
          <w:p w:rsidR="00B10E6A" w:rsidRDefault="00B10E6A">
            <w:pPr>
              <w:adjustRightInd w:val="0"/>
              <w:snapToGrid w:val="0"/>
              <w:jc w:val="center"/>
              <w:rPr>
                <w:szCs w:val="21"/>
              </w:rPr>
            </w:pPr>
            <w:r>
              <w:rPr>
                <w:szCs w:val="21"/>
              </w:rPr>
              <w:t>镍</w:t>
            </w:r>
          </w:p>
        </w:tc>
        <w:tc>
          <w:tcPr>
            <w:tcW w:w="850" w:type="dxa"/>
            <w:gridSpan w:val="2"/>
            <w:vAlign w:val="center"/>
          </w:tcPr>
          <w:p w:rsidR="00B10E6A" w:rsidRDefault="00B10E6A">
            <w:pPr>
              <w:adjustRightInd w:val="0"/>
              <w:snapToGrid w:val="0"/>
              <w:jc w:val="center"/>
              <w:rPr>
                <w:szCs w:val="21"/>
              </w:rPr>
            </w:pPr>
            <w:r>
              <w:rPr>
                <w:szCs w:val="21"/>
              </w:rPr>
              <w:t>铅</w:t>
            </w:r>
          </w:p>
        </w:tc>
        <w:tc>
          <w:tcPr>
            <w:tcW w:w="822" w:type="dxa"/>
            <w:vAlign w:val="center"/>
          </w:tcPr>
          <w:p w:rsidR="00B10E6A" w:rsidRDefault="00B10E6A">
            <w:pPr>
              <w:adjustRightInd w:val="0"/>
              <w:snapToGrid w:val="0"/>
              <w:jc w:val="center"/>
              <w:rPr>
                <w:szCs w:val="21"/>
              </w:rPr>
            </w:pPr>
            <w:r>
              <w:rPr>
                <w:szCs w:val="21"/>
              </w:rPr>
              <w:t>砷</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D1</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D2</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D3</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D4</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D5</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D6</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pPr>
              <w:jc w:val="cente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D7</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pPr>
              <w:jc w:val="cente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D8</w:t>
            </w:r>
          </w:p>
        </w:tc>
        <w:tc>
          <w:tcPr>
            <w:tcW w:w="1039" w:type="dxa"/>
            <w:vAlign w:val="center"/>
          </w:tcPr>
          <w:p w:rsidR="00B10E6A" w:rsidRDefault="00B10E6A">
            <w:pPr>
              <w:jc w:val="center"/>
            </w:pPr>
            <w:r>
              <w:rPr>
                <w:szCs w:val="21"/>
              </w:rPr>
              <w:t>未检出</w:t>
            </w:r>
          </w:p>
        </w:tc>
        <w:tc>
          <w:tcPr>
            <w:tcW w:w="1400" w:type="dxa"/>
            <w:gridSpan w:val="2"/>
            <w:vAlign w:val="center"/>
          </w:tcPr>
          <w:p w:rsidR="00B10E6A" w:rsidRDefault="00B10E6A">
            <w:pPr>
              <w:jc w:val="cente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993"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22" w:type="dxa"/>
            <w:vAlign w:val="center"/>
          </w:tcPr>
          <w:p w:rsidR="00B10E6A" w:rsidRDefault="00B10E6A" w:rsidP="00B10E6A">
            <w:pPr>
              <w:adjustRightInd w:val="0"/>
              <w:snapToGrid w:val="0"/>
              <w:ind w:firstLineChars="49" w:firstLine="103"/>
              <w:jc w:val="center"/>
              <w:rPr>
                <w:szCs w:val="21"/>
              </w:rPr>
            </w:pPr>
            <w:r>
              <w:rPr>
                <w:szCs w:val="21"/>
              </w:rPr>
              <w:t>未检出</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≤0.01</w:t>
            </w:r>
          </w:p>
        </w:tc>
        <w:tc>
          <w:tcPr>
            <w:tcW w:w="1400" w:type="dxa"/>
            <w:gridSpan w:val="2"/>
            <w:vAlign w:val="center"/>
          </w:tcPr>
          <w:p w:rsidR="00B10E6A" w:rsidRDefault="00B10E6A">
            <w:pPr>
              <w:adjustRightInd w:val="0"/>
              <w:snapToGrid w:val="0"/>
              <w:jc w:val="center"/>
              <w:rPr>
                <w:szCs w:val="21"/>
              </w:rPr>
            </w:pPr>
            <w:r>
              <w:rPr>
                <w:szCs w:val="21"/>
              </w:rPr>
              <w:t>≤0.001</w:t>
            </w:r>
          </w:p>
        </w:tc>
        <w:tc>
          <w:tcPr>
            <w:tcW w:w="993" w:type="dxa"/>
            <w:gridSpan w:val="2"/>
            <w:vAlign w:val="center"/>
          </w:tcPr>
          <w:p w:rsidR="00B10E6A" w:rsidRDefault="00B10E6A">
            <w:pPr>
              <w:adjustRightInd w:val="0"/>
              <w:snapToGrid w:val="0"/>
              <w:jc w:val="center"/>
              <w:rPr>
                <w:szCs w:val="21"/>
              </w:rPr>
            </w:pPr>
            <w:r>
              <w:rPr>
                <w:szCs w:val="21"/>
              </w:rPr>
              <w:t>≤0.01</w:t>
            </w:r>
          </w:p>
        </w:tc>
        <w:tc>
          <w:tcPr>
            <w:tcW w:w="993" w:type="dxa"/>
            <w:gridSpan w:val="2"/>
            <w:vAlign w:val="center"/>
          </w:tcPr>
          <w:p w:rsidR="00B10E6A" w:rsidRDefault="00B10E6A">
            <w:pPr>
              <w:adjustRightInd w:val="0"/>
              <w:snapToGrid w:val="0"/>
              <w:jc w:val="center"/>
              <w:rPr>
                <w:szCs w:val="21"/>
              </w:rPr>
            </w:pPr>
            <w:r>
              <w:rPr>
                <w:szCs w:val="21"/>
              </w:rPr>
              <w:t>≤0.05</w:t>
            </w:r>
          </w:p>
        </w:tc>
        <w:tc>
          <w:tcPr>
            <w:tcW w:w="993" w:type="dxa"/>
            <w:gridSpan w:val="2"/>
            <w:vAlign w:val="center"/>
          </w:tcPr>
          <w:p w:rsidR="00B10E6A" w:rsidRDefault="00B10E6A">
            <w:pPr>
              <w:adjustRightInd w:val="0"/>
              <w:snapToGrid w:val="0"/>
              <w:jc w:val="center"/>
              <w:rPr>
                <w:szCs w:val="21"/>
              </w:rPr>
            </w:pPr>
            <w:r>
              <w:rPr>
                <w:szCs w:val="21"/>
              </w:rPr>
              <w:t>≤0.002</w:t>
            </w:r>
          </w:p>
        </w:tc>
        <w:tc>
          <w:tcPr>
            <w:tcW w:w="850" w:type="dxa"/>
            <w:gridSpan w:val="2"/>
            <w:vAlign w:val="center"/>
          </w:tcPr>
          <w:p w:rsidR="00B10E6A" w:rsidRDefault="00B10E6A">
            <w:pPr>
              <w:adjustRightInd w:val="0"/>
              <w:snapToGrid w:val="0"/>
              <w:jc w:val="center"/>
              <w:rPr>
                <w:szCs w:val="21"/>
              </w:rPr>
            </w:pPr>
            <w:r>
              <w:rPr>
                <w:szCs w:val="21"/>
              </w:rPr>
              <w:t>≤0.005</w:t>
            </w:r>
          </w:p>
        </w:tc>
        <w:tc>
          <w:tcPr>
            <w:tcW w:w="822" w:type="dxa"/>
            <w:vAlign w:val="center"/>
          </w:tcPr>
          <w:p w:rsidR="00B10E6A" w:rsidRDefault="00B10E6A">
            <w:pPr>
              <w:adjustRightInd w:val="0"/>
              <w:snapToGrid w:val="0"/>
              <w:jc w:val="center"/>
              <w:rPr>
                <w:szCs w:val="21"/>
              </w:rPr>
            </w:pPr>
            <w:r>
              <w:rPr>
                <w:szCs w:val="21"/>
              </w:rPr>
              <w:t>≤0.001</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2 \* ROMAN </w:instrText>
            </w:r>
            <w:r>
              <w:rPr>
                <w:szCs w:val="21"/>
              </w:rPr>
              <w:fldChar w:fldCharType="separate"/>
            </w:r>
            <w:r w:rsidR="00B10E6A">
              <w:rPr>
                <w:szCs w:val="21"/>
              </w:rPr>
              <w:t>II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≤0.1</w:t>
            </w:r>
          </w:p>
        </w:tc>
        <w:tc>
          <w:tcPr>
            <w:tcW w:w="1400" w:type="dxa"/>
            <w:gridSpan w:val="2"/>
            <w:vAlign w:val="center"/>
          </w:tcPr>
          <w:p w:rsidR="00B10E6A" w:rsidRDefault="00B10E6A">
            <w:pPr>
              <w:adjustRightInd w:val="0"/>
              <w:snapToGrid w:val="0"/>
              <w:jc w:val="center"/>
              <w:rPr>
                <w:szCs w:val="21"/>
              </w:rPr>
            </w:pPr>
            <w:r>
              <w:rPr>
                <w:szCs w:val="21"/>
              </w:rPr>
              <w:t>≤0.001</w:t>
            </w:r>
          </w:p>
        </w:tc>
        <w:tc>
          <w:tcPr>
            <w:tcW w:w="993" w:type="dxa"/>
            <w:gridSpan w:val="2"/>
            <w:vAlign w:val="center"/>
          </w:tcPr>
          <w:p w:rsidR="00B10E6A" w:rsidRDefault="00B10E6A">
            <w:pPr>
              <w:widowControl/>
              <w:adjustRightInd w:val="0"/>
              <w:snapToGrid w:val="0"/>
              <w:jc w:val="center"/>
              <w:rPr>
                <w:szCs w:val="21"/>
              </w:rPr>
            </w:pPr>
            <w:r>
              <w:rPr>
                <w:szCs w:val="21"/>
              </w:rPr>
              <w:t>≤0.05</w:t>
            </w:r>
          </w:p>
        </w:tc>
        <w:tc>
          <w:tcPr>
            <w:tcW w:w="993" w:type="dxa"/>
            <w:gridSpan w:val="2"/>
            <w:vAlign w:val="center"/>
          </w:tcPr>
          <w:p w:rsidR="00B10E6A" w:rsidRDefault="00B10E6A">
            <w:pPr>
              <w:adjustRightInd w:val="0"/>
              <w:snapToGrid w:val="0"/>
              <w:jc w:val="center"/>
              <w:rPr>
                <w:szCs w:val="21"/>
              </w:rPr>
            </w:pPr>
            <w:r>
              <w:rPr>
                <w:szCs w:val="21"/>
              </w:rPr>
              <w:t>≤0.5</w:t>
            </w:r>
          </w:p>
        </w:tc>
        <w:tc>
          <w:tcPr>
            <w:tcW w:w="993" w:type="dxa"/>
            <w:gridSpan w:val="2"/>
            <w:vAlign w:val="center"/>
          </w:tcPr>
          <w:p w:rsidR="00B10E6A" w:rsidRDefault="00B10E6A">
            <w:pPr>
              <w:adjustRightInd w:val="0"/>
              <w:snapToGrid w:val="0"/>
              <w:jc w:val="center"/>
              <w:rPr>
                <w:szCs w:val="21"/>
              </w:rPr>
            </w:pPr>
            <w:r>
              <w:rPr>
                <w:szCs w:val="21"/>
              </w:rPr>
              <w:t>≤0.002</w:t>
            </w:r>
          </w:p>
        </w:tc>
        <w:tc>
          <w:tcPr>
            <w:tcW w:w="850" w:type="dxa"/>
            <w:gridSpan w:val="2"/>
            <w:vAlign w:val="center"/>
          </w:tcPr>
          <w:p w:rsidR="00B10E6A" w:rsidRDefault="00B10E6A">
            <w:pPr>
              <w:adjustRightInd w:val="0"/>
              <w:snapToGrid w:val="0"/>
              <w:jc w:val="center"/>
              <w:rPr>
                <w:szCs w:val="21"/>
              </w:rPr>
            </w:pPr>
            <w:r>
              <w:rPr>
                <w:szCs w:val="21"/>
              </w:rPr>
              <w:t>≤0.005</w:t>
            </w:r>
          </w:p>
        </w:tc>
        <w:tc>
          <w:tcPr>
            <w:tcW w:w="822" w:type="dxa"/>
            <w:vAlign w:val="center"/>
          </w:tcPr>
          <w:p w:rsidR="00B10E6A" w:rsidRDefault="00B10E6A">
            <w:pPr>
              <w:adjustRightInd w:val="0"/>
              <w:snapToGrid w:val="0"/>
              <w:jc w:val="center"/>
              <w:rPr>
                <w:szCs w:val="21"/>
              </w:rPr>
            </w:pPr>
            <w:r>
              <w:rPr>
                <w:szCs w:val="21"/>
              </w:rPr>
              <w:t>≤0.001</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3 \* ROMAN </w:instrText>
            </w:r>
            <w:r>
              <w:rPr>
                <w:szCs w:val="21"/>
              </w:rPr>
              <w:fldChar w:fldCharType="separate"/>
            </w:r>
            <w:r w:rsidR="00B10E6A">
              <w:rPr>
                <w:szCs w:val="21"/>
              </w:rPr>
              <w:t>III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≤1.0</w:t>
            </w:r>
          </w:p>
        </w:tc>
        <w:tc>
          <w:tcPr>
            <w:tcW w:w="1400" w:type="dxa"/>
            <w:gridSpan w:val="2"/>
            <w:vAlign w:val="center"/>
          </w:tcPr>
          <w:p w:rsidR="00B10E6A" w:rsidRDefault="00B10E6A">
            <w:pPr>
              <w:adjustRightInd w:val="0"/>
              <w:snapToGrid w:val="0"/>
              <w:jc w:val="center"/>
              <w:rPr>
                <w:szCs w:val="21"/>
              </w:rPr>
            </w:pPr>
            <w:r>
              <w:rPr>
                <w:szCs w:val="21"/>
              </w:rPr>
              <w:t>≤0.002</w:t>
            </w:r>
          </w:p>
        </w:tc>
        <w:tc>
          <w:tcPr>
            <w:tcW w:w="993" w:type="dxa"/>
            <w:gridSpan w:val="2"/>
            <w:vAlign w:val="center"/>
          </w:tcPr>
          <w:p w:rsidR="00B10E6A" w:rsidRDefault="00B10E6A">
            <w:pPr>
              <w:widowControl/>
              <w:adjustRightInd w:val="0"/>
              <w:snapToGrid w:val="0"/>
              <w:jc w:val="center"/>
              <w:rPr>
                <w:szCs w:val="21"/>
              </w:rPr>
            </w:pPr>
            <w:r>
              <w:rPr>
                <w:szCs w:val="21"/>
              </w:rPr>
              <w:t>≤1.0</w:t>
            </w:r>
          </w:p>
        </w:tc>
        <w:tc>
          <w:tcPr>
            <w:tcW w:w="993" w:type="dxa"/>
            <w:gridSpan w:val="2"/>
            <w:vAlign w:val="center"/>
          </w:tcPr>
          <w:p w:rsidR="00B10E6A" w:rsidRDefault="00B10E6A">
            <w:pPr>
              <w:adjustRightInd w:val="0"/>
              <w:snapToGrid w:val="0"/>
              <w:jc w:val="center"/>
              <w:rPr>
                <w:szCs w:val="21"/>
              </w:rPr>
            </w:pPr>
            <w:r>
              <w:rPr>
                <w:szCs w:val="21"/>
              </w:rPr>
              <w:t>≤1.0</w:t>
            </w:r>
          </w:p>
        </w:tc>
        <w:tc>
          <w:tcPr>
            <w:tcW w:w="993" w:type="dxa"/>
            <w:gridSpan w:val="2"/>
            <w:vAlign w:val="center"/>
          </w:tcPr>
          <w:p w:rsidR="00B10E6A" w:rsidRDefault="00B10E6A">
            <w:pPr>
              <w:adjustRightInd w:val="0"/>
              <w:snapToGrid w:val="0"/>
              <w:jc w:val="center"/>
              <w:rPr>
                <w:szCs w:val="21"/>
              </w:rPr>
            </w:pPr>
            <w:r>
              <w:rPr>
                <w:szCs w:val="21"/>
              </w:rPr>
              <w:t>≤0.02</w:t>
            </w:r>
          </w:p>
        </w:tc>
        <w:tc>
          <w:tcPr>
            <w:tcW w:w="850" w:type="dxa"/>
            <w:gridSpan w:val="2"/>
            <w:vAlign w:val="center"/>
          </w:tcPr>
          <w:p w:rsidR="00B10E6A" w:rsidRDefault="00B10E6A">
            <w:pPr>
              <w:adjustRightInd w:val="0"/>
              <w:snapToGrid w:val="0"/>
              <w:jc w:val="center"/>
              <w:rPr>
                <w:szCs w:val="21"/>
              </w:rPr>
            </w:pPr>
            <w:r>
              <w:rPr>
                <w:szCs w:val="21"/>
              </w:rPr>
              <w:t>≤0.01</w:t>
            </w:r>
          </w:p>
        </w:tc>
        <w:tc>
          <w:tcPr>
            <w:tcW w:w="822" w:type="dxa"/>
            <w:vAlign w:val="center"/>
          </w:tcPr>
          <w:p w:rsidR="00B10E6A" w:rsidRDefault="00B10E6A">
            <w:pPr>
              <w:adjustRightInd w:val="0"/>
              <w:snapToGrid w:val="0"/>
              <w:jc w:val="center"/>
              <w:rPr>
                <w:szCs w:val="21"/>
              </w:rPr>
            </w:pPr>
            <w:r>
              <w:rPr>
                <w:szCs w:val="21"/>
              </w:rPr>
              <w:t>≤0.01</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4 \* ROMAN </w:instrText>
            </w:r>
            <w:r>
              <w:rPr>
                <w:szCs w:val="21"/>
              </w:rPr>
              <w:fldChar w:fldCharType="separate"/>
            </w:r>
            <w:r w:rsidR="00B10E6A">
              <w:rPr>
                <w:szCs w:val="21"/>
              </w:rPr>
              <w:t>IV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≤4.8</w:t>
            </w:r>
          </w:p>
        </w:tc>
        <w:tc>
          <w:tcPr>
            <w:tcW w:w="1400" w:type="dxa"/>
            <w:gridSpan w:val="2"/>
            <w:vAlign w:val="center"/>
          </w:tcPr>
          <w:p w:rsidR="00B10E6A" w:rsidRDefault="00B10E6A">
            <w:pPr>
              <w:adjustRightInd w:val="0"/>
              <w:snapToGrid w:val="0"/>
              <w:jc w:val="center"/>
              <w:rPr>
                <w:szCs w:val="21"/>
              </w:rPr>
            </w:pPr>
            <w:r>
              <w:rPr>
                <w:szCs w:val="21"/>
              </w:rPr>
              <w:t>≤0.01</w:t>
            </w:r>
          </w:p>
        </w:tc>
        <w:tc>
          <w:tcPr>
            <w:tcW w:w="993" w:type="dxa"/>
            <w:gridSpan w:val="2"/>
            <w:vAlign w:val="center"/>
          </w:tcPr>
          <w:p w:rsidR="00B10E6A" w:rsidRDefault="00B10E6A">
            <w:pPr>
              <w:adjustRightInd w:val="0"/>
              <w:snapToGrid w:val="0"/>
              <w:jc w:val="center"/>
              <w:rPr>
                <w:szCs w:val="21"/>
              </w:rPr>
            </w:pPr>
            <w:r>
              <w:rPr>
                <w:szCs w:val="21"/>
              </w:rPr>
              <w:t>≤1.5</w:t>
            </w:r>
          </w:p>
        </w:tc>
        <w:tc>
          <w:tcPr>
            <w:tcW w:w="993" w:type="dxa"/>
            <w:gridSpan w:val="2"/>
            <w:vAlign w:val="center"/>
          </w:tcPr>
          <w:p w:rsidR="00B10E6A" w:rsidRDefault="00B10E6A">
            <w:pPr>
              <w:adjustRightInd w:val="0"/>
              <w:snapToGrid w:val="0"/>
              <w:jc w:val="center"/>
              <w:rPr>
                <w:szCs w:val="21"/>
              </w:rPr>
            </w:pPr>
            <w:r>
              <w:rPr>
                <w:szCs w:val="21"/>
              </w:rPr>
              <w:t>≤5.0</w:t>
            </w:r>
          </w:p>
        </w:tc>
        <w:tc>
          <w:tcPr>
            <w:tcW w:w="993" w:type="dxa"/>
            <w:gridSpan w:val="2"/>
            <w:vAlign w:val="center"/>
          </w:tcPr>
          <w:p w:rsidR="00B10E6A" w:rsidRDefault="00B10E6A">
            <w:pPr>
              <w:adjustRightInd w:val="0"/>
              <w:snapToGrid w:val="0"/>
              <w:jc w:val="center"/>
              <w:rPr>
                <w:szCs w:val="21"/>
              </w:rPr>
            </w:pPr>
            <w:r>
              <w:rPr>
                <w:szCs w:val="21"/>
              </w:rPr>
              <w:t>≤0.1</w:t>
            </w:r>
          </w:p>
        </w:tc>
        <w:tc>
          <w:tcPr>
            <w:tcW w:w="850" w:type="dxa"/>
            <w:gridSpan w:val="2"/>
            <w:vAlign w:val="center"/>
          </w:tcPr>
          <w:p w:rsidR="00B10E6A" w:rsidRDefault="00B10E6A">
            <w:pPr>
              <w:adjustRightInd w:val="0"/>
              <w:snapToGrid w:val="0"/>
              <w:jc w:val="center"/>
              <w:rPr>
                <w:szCs w:val="21"/>
              </w:rPr>
            </w:pPr>
            <w:r>
              <w:rPr>
                <w:szCs w:val="21"/>
              </w:rPr>
              <w:t>≤0.1</w:t>
            </w:r>
          </w:p>
        </w:tc>
        <w:tc>
          <w:tcPr>
            <w:tcW w:w="822" w:type="dxa"/>
            <w:vAlign w:val="center"/>
          </w:tcPr>
          <w:p w:rsidR="00B10E6A" w:rsidRDefault="00B10E6A">
            <w:pPr>
              <w:adjustRightInd w:val="0"/>
              <w:snapToGrid w:val="0"/>
              <w:jc w:val="center"/>
              <w:rPr>
                <w:szCs w:val="21"/>
              </w:rPr>
            </w:pPr>
            <w:r>
              <w:rPr>
                <w:szCs w:val="21"/>
              </w:rPr>
              <w:t>≤0.05</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5 \* ROMAN </w:instrText>
            </w:r>
            <w:r>
              <w:rPr>
                <w:szCs w:val="21"/>
              </w:rPr>
              <w:fldChar w:fldCharType="separate"/>
            </w:r>
            <w:r w:rsidR="00B10E6A">
              <w:rPr>
                <w:szCs w:val="21"/>
              </w:rPr>
              <w:t>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&gt;4.8</w:t>
            </w:r>
          </w:p>
        </w:tc>
        <w:tc>
          <w:tcPr>
            <w:tcW w:w="1400" w:type="dxa"/>
            <w:gridSpan w:val="2"/>
            <w:vAlign w:val="center"/>
          </w:tcPr>
          <w:p w:rsidR="00B10E6A" w:rsidRDefault="00B10E6A">
            <w:pPr>
              <w:adjustRightInd w:val="0"/>
              <w:snapToGrid w:val="0"/>
              <w:jc w:val="center"/>
              <w:rPr>
                <w:szCs w:val="21"/>
              </w:rPr>
            </w:pPr>
            <w:r>
              <w:rPr>
                <w:szCs w:val="21"/>
              </w:rPr>
              <w:t>&gt;0.01</w:t>
            </w:r>
          </w:p>
        </w:tc>
        <w:tc>
          <w:tcPr>
            <w:tcW w:w="993" w:type="dxa"/>
            <w:gridSpan w:val="2"/>
            <w:vAlign w:val="center"/>
          </w:tcPr>
          <w:p w:rsidR="00B10E6A" w:rsidRDefault="00B10E6A">
            <w:pPr>
              <w:adjustRightInd w:val="0"/>
              <w:snapToGrid w:val="0"/>
              <w:jc w:val="center"/>
              <w:rPr>
                <w:szCs w:val="21"/>
              </w:rPr>
            </w:pPr>
            <w:r>
              <w:rPr>
                <w:szCs w:val="21"/>
              </w:rPr>
              <w:t>&gt;1.5</w:t>
            </w:r>
          </w:p>
        </w:tc>
        <w:tc>
          <w:tcPr>
            <w:tcW w:w="993" w:type="dxa"/>
            <w:gridSpan w:val="2"/>
            <w:vAlign w:val="center"/>
          </w:tcPr>
          <w:p w:rsidR="00B10E6A" w:rsidRDefault="00B10E6A">
            <w:pPr>
              <w:adjustRightInd w:val="0"/>
              <w:snapToGrid w:val="0"/>
              <w:jc w:val="center"/>
              <w:rPr>
                <w:szCs w:val="21"/>
              </w:rPr>
            </w:pPr>
            <w:r>
              <w:rPr>
                <w:szCs w:val="21"/>
              </w:rPr>
              <w:t>&gt;5.0</w:t>
            </w:r>
          </w:p>
        </w:tc>
        <w:tc>
          <w:tcPr>
            <w:tcW w:w="993" w:type="dxa"/>
            <w:gridSpan w:val="2"/>
            <w:vAlign w:val="center"/>
          </w:tcPr>
          <w:p w:rsidR="00B10E6A" w:rsidRDefault="00B10E6A">
            <w:pPr>
              <w:adjustRightInd w:val="0"/>
              <w:snapToGrid w:val="0"/>
              <w:jc w:val="center"/>
              <w:rPr>
                <w:szCs w:val="21"/>
              </w:rPr>
            </w:pPr>
            <w:r>
              <w:rPr>
                <w:szCs w:val="21"/>
              </w:rPr>
              <w:t>&gt;0.1</w:t>
            </w:r>
          </w:p>
        </w:tc>
        <w:tc>
          <w:tcPr>
            <w:tcW w:w="850" w:type="dxa"/>
            <w:gridSpan w:val="2"/>
            <w:vAlign w:val="center"/>
          </w:tcPr>
          <w:p w:rsidR="00B10E6A" w:rsidRDefault="00B10E6A">
            <w:pPr>
              <w:adjustRightInd w:val="0"/>
              <w:snapToGrid w:val="0"/>
              <w:jc w:val="center"/>
              <w:rPr>
                <w:szCs w:val="21"/>
              </w:rPr>
            </w:pPr>
            <w:r>
              <w:rPr>
                <w:szCs w:val="21"/>
              </w:rPr>
              <w:t>&gt;0.1</w:t>
            </w:r>
          </w:p>
        </w:tc>
        <w:tc>
          <w:tcPr>
            <w:tcW w:w="822" w:type="dxa"/>
            <w:vAlign w:val="center"/>
          </w:tcPr>
          <w:p w:rsidR="00B10E6A" w:rsidRDefault="00B10E6A">
            <w:pPr>
              <w:adjustRightInd w:val="0"/>
              <w:snapToGrid w:val="0"/>
              <w:jc w:val="center"/>
              <w:rPr>
                <w:szCs w:val="21"/>
              </w:rPr>
            </w:pPr>
            <w:r>
              <w:rPr>
                <w:szCs w:val="21"/>
              </w:rPr>
              <w:t>&gt;0.05</w:t>
            </w:r>
          </w:p>
        </w:tc>
      </w:tr>
      <w:tr w:rsidR="00B10E6A">
        <w:trPr>
          <w:trHeight w:val="340"/>
          <w:jc w:val="center"/>
        </w:trPr>
        <w:tc>
          <w:tcPr>
            <w:tcW w:w="1279" w:type="dxa"/>
            <w:vAlign w:val="center"/>
          </w:tcPr>
          <w:p w:rsidR="00B10E6A" w:rsidRDefault="00B10E6A">
            <w:pPr>
              <w:adjustRightInd w:val="0"/>
              <w:snapToGrid w:val="0"/>
              <w:jc w:val="center"/>
              <w:rPr>
                <w:szCs w:val="21"/>
              </w:rPr>
            </w:pPr>
            <w:r>
              <w:rPr>
                <w:szCs w:val="21"/>
              </w:rPr>
              <w:t>评价结论</w:t>
            </w:r>
          </w:p>
        </w:tc>
        <w:tc>
          <w:tcPr>
            <w:tcW w:w="1039" w:type="dxa"/>
            <w:vAlign w:val="center"/>
          </w:tcPr>
          <w:p w:rsidR="00B10E6A" w:rsidRDefault="00B10E6A">
            <w:pPr>
              <w:adjustRightInd w:val="0"/>
              <w:snapToGrid w:val="0"/>
              <w:jc w:val="center"/>
              <w:rPr>
                <w:szCs w:val="21"/>
              </w:rPr>
            </w:pPr>
            <w:r>
              <w:rPr>
                <w:szCs w:val="21"/>
              </w:rPr>
              <w:t>为</w:t>
            </w:r>
            <w:r w:rsidR="000713A8">
              <w:rPr>
                <w:szCs w:val="21"/>
              </w:rPr>
              <w:fldChar w:fldCharType="begin"/>
            </w:r>
            <w:r>
              <w:rPr>
                <w:szCs w:val="21"/>
              </w:rPr>
              <w:instrText xml:space="preserve"> = 1 \* ROMAN </w:instrText>
            </w:r>
            <w:r w:rsidR="000713A8">
              <w:rPr>
                <w:szCs w:val="21"/>
              </w:rPr>
              <w:fldChar w:fldCharType="separate"/>
            </w:r>
            <w:r>
              <w:rPr>
                <w:szCs w:val="21"/>
              </w:rPr>
              <w:t>I</w:t>
            </w:r>
            <w:r w:rsidR="000713A8">
              <w:rPr>
                <w:szCs w:val="21"/>
              </w:rPr>
              <w:fldChar w:fldCharType="end"/>
            </w:r>
            <w:r>
              <w:rPr>
                <w:szCs w:val="21"/>
              </w:rPr>
              <w:t>类</w:t>
            </w:r>
          </w:p>
        </w:tc>
        <w:tc>
          <w:tcPr>
            <w:tcW w:w="1400" w:type="dxa"/>
            <w:gridSpan w:val="2"/>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993" w:type="dxa"/>
            <w:gridSpan w:val="2"/>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993" w:type="dxa"/>
            <w:gridSpan w:val="2"/>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993" w:type="dxa"/>
            <w:gridSpan w:val="2"/>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850" w:type="dxa"/>
            <w:gridSpan w:val="2"/>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822" w:type="dxa"/>
            <w:vAlign w:val="center"/>
          </w:tcPr>
          <w:p w:rsidR="00B10E6A" w:rsidRDefault="000713A8">
            <w:pPr>
              <w:adjustRightInd w:val="0"/>
              <w:snapToGrid w:val="0"/>
              <w:jc w:val="cente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r>
      <w:tr w:rsidR="00B10E6A">
        <w:trPr>
          <w:trHeight w:val="340"/>
          <w:jc w:val="center"/>
        </w:trPr>
        <w:tc>
          <w:tcPr>
            <w:tcW w:w="1279" w:type="dxa"/>
            <w:vAlign w:val="center"/>
          </w:tcPr>
          <w:p w:rsidR="00B10E6A" w:rsidRDefault="00B10E6A">
            <w:pPr>
              <w:adjustRightInd w:val="0"/>
              <w:snapToGrid w:val="0"/>
              <w:jc w:val="center"/>
              <w:rPr>
                <w:szCs w:val="21"/>
              </w:rPr>
            </w:pPr>
            <w:r>
              <w:rPr>
                <w:szCs w:val="21"/>
              </w:rPr>
              <w:t>监测点位</w:t>
            </w:r>
          </w:p>
        </w:tc>
        <w:tc>
          <w:tcPr>
            <w:tcW w:w="1039" w:type="dxa"/>
            <w:vAlign w:val="center"/>
          </w:tcPr>
          <w:p w:rsidR="00B10E6A" w:rsidRDefault="00B10E6A">
            <w:pPr>
              <w:adjustRightInd w:val="0"/>
              <w:snapToGrid w:val="0"/>
              <w:jc w:val="center"/>
              <w:rPr>
                <w:szCs w:val="21"/>
              </w:rPr>
            </w:pPr>
            <w:r>
              <w:rPr>
                <w:szCs w:val="21"/>
              </w:rPr>
              <w:t>总磷</w:t>
            </w:r>
          </w:p>
        </w:tc>
        <w:tc>
          <w:tcPr>
            <w:tcW w:w="833" w:type="dxa"/>
            <w:vAlign w:val="center"/>
          </w:tcPr>
          <w:p w:rsidR="00B10E6A" w:rsidRDefault="00B10E6A">
            <w:pPr>
              <w:adjustRightInd w:val="0"/>
              <w:snapToGrid w:val="0"/>
              <w:jc w:val="center"/>
              <w:rPr>
                <w:szCs w:val="21"/>
              </w:rPr>
            </w:pPr>
            <w:r>
              <w:rPr>
                <w:szCs w:val="21"/>
              </w:rPr>
              <w:t>CO</w:t>
            </w:r>
            <w:r>
              <w:rPr>
                <w:szCs w:val="21"/>
                <w:vertAlign w:val="subscript"/>
              </w:rPr>
              <w:t>3</w:t>
            </w:r>
            <w:r>
              <w:rPr>
                <w:szCs w:val="21"/>
                <w:vertAlign w:val="superscript"/>
              </w:rPr>
              <w:t>2-</w:t>
            </w:r>
          </w:p>
        </w:tc>
        <w:tc>
          <w:tcPr>
            <w:tcW w:w="709" w:type="dxa"/>
            <w:gridSpan w:val="2"/>
            <w:vAlign w:val="center"/>
          </w:tcPr>
          <w:p w:rsidR="00B10E6A" w:rsidRDefault="00B10E6A">
            <w:pPr>
              <w:adjustRightInd w:val="0"/>
              <w:snapToGrid w:val="0"/>
              <w:jc w:val="center"/>
              <w:rPr>
                <w:szCs w:val="21"/>
              </w:rPr>
            </w:pPr>
            <w:r>
              <w:rPr>
                <w:szCs w:val="21"/>
              </w:rPr>
              <w:t>HCO</w:t>
            </w:r>
            <w:r>
              <w:rPr>
                <w:szCs w:val="21"/>
                <w:vertAlign w:val="subscript"/>
              </w:rPr>
              <w:t>3</w:t>
            </w:r>
            <w:r>
              <w:rPr>
                <w:szCs w:val="21"/>
                <w:vertAlign w:val="superscript"/>
              </w:rPr>
              <w:t>-</w:t>
            </w:r>
          </w:p>
        </w:tc>
        <w:tc>
          <w:tcPr>
            <w:tcW w:w="1561" w:type="dxa"/>
            <w:gridSpan w:val="2"/>
            <w:vAlign w:val="center"/>
          </w:tcPr>
          <w:p w:rsidR="00B10E6A" w:rsidRDefault="00B10E6A">
            <w:pPr>
              <w:adjustRightInd w:val="0"/>
              <w:snapToGrid w:val="0"/>
              <w:jc w:val="center"/>
              <w:rPr>
                <w:szCs w:val="21"/>
              </w:rPr>
            </w:pPr>
            <w:r>
              <w:rPr>
                <w:szCs w:val="21"/>
              </w:rPr>
              <w:t>总大肠菌群（</w:t>
            </w:r>
            <w:r>
              <w:rPr>
                <w:szCs w:val="21"/>
              </w:rPr>
              <w:t>MPN/100mL</w:t>
            </w:r>
            <w:r>
              <w:rPr>
                <w:szCs w:val="21"/>
              </w:rPr>
              <w:t>）</w:t>
            </w:r>
          </w:p>
        </w:tc>
        <w:tc>
          <w:tcPr>
            <w:tcW w:w="850" w:type="dxa"/>
            <w:gridSpan w:val="2"/>
            <w:vAlign w:val="center"/>
          </w:tcPr>
          <w:p w:rsidR="00B10E6A" w:rsidRDefault="00B10E6A">
            <w:pPr>
              <w:adjustRightInd w:val="0"/>
              <w:snapToGrid w:val="0"/>
              <w:jc w:val="center"/>
              <w:rPr>
                <w:szCs w:val="21"/>
              </w:rPr>
            </w:pPr>
            <w:r>
              <w:rPr>
                <w:szCs w:val="21"/>
              </w:rPr>
              <w:t>K</w:t>
            </w:r>
            <w:r>
              <w:rPr>
                <w:szCs w:val="21"/>
                <w:vertAlign w:val="superscript"/>
              </w:rPr>
              <w:t>+</w:t>
            </w:r>
          </w:p>
        </w:tc>
        <w:tc>
          <w:tcPr>
            <w:tcW w:w="709" w:type="dxa"/>
            <w:gridSpan w:val="2"/>
            <w:vAlign w:val="center"/>
          </w:tcPr>
          <w:p w:rsidR="00B10E6A" w:rsidRDefault="00B10E6A">
            <w:pPr>
              <w:adjustRightInd w:val="0"/>
              <w:snapToGrid w:val="0"/>
              <w:jc w:val="center"/>
              <w:rPr>
                <w:szCs w:val="21"/>
              </w:rPr>
            </w:pPr>
            <w:r>
              <w:rPr>
                <w:szCs w:val="21"/>
              </w:rPr>
              <w:t>Na</w:t>
            </w:r>
            <w:r>
              <w:rPr>
                <w:szCs w:val="21"/>
                <w:vertAlign w:val="superscript"/>
              </w:rPr>
              <w:t>+</w:t>
            </w:r>
          </w:p>
        </w:tc>
        <w:tc>
          <w:tcPr>
            <w:tcW w:w="567" w:type="dxa"/>
            <w:vAlign w:val="center"/>
          </w:tcPr>
          <w:p w:rsidR="00B10E6A" w:rsidRDefault="00B10E6A">
            <w:pPr>
              <w:adjustRightInd w:val="0"/>
              <w:snapToGrid w:val="0"/>
              <w:jc w:val="center"/>
              <w:rPr>
                <w:szCs w:val="21"/>
              </w:rPr>
            </w:pPr>
            <w:r>
              <w:rPr>
                <w:szCs w:val="21"/>
              </w:rPr>
              <w:t>Ca</w:t>
            </w:r>
            <w:r>
              <w:rPr>
                <w:szCs w:val="21"/>
                <w:vertAlign w:val="superscript"/>
              </w:rPr>
              <w:t>2+</w:t>
            </w:r>
          </w:p>
        </w:tc>
        <w:tc>
          <w:tcPr>
            <w:tcW w:w="822" w:type="dxa"/>
            <w:vAlign w:val="center"/>
          </w:tcPr>
          <w:p w:rsidR="00B10E6A" w:rsidRDefault="00B10E6A">
            <w:pPr>
              <w:adjustRightInd w:val="0"/>
              <w:snapToGrid w:val="0"/>
              <w:jc w:val="center"/>
              <w:rPr>
                <w:szCs w:val="21"/>
              </w:rPr>
            </w:pPr>
            <w:r>
              <w:rPr>
                <w:szCs w:val="21"/>
              </w:rPr>
              <w:t>Mg</w:t>
            </w:r>
            <w:r>
              <w:rPr>
                <w:szCs w:val="21"/>
                <w:vertAlign w:val="superscript"/>
              </w:rPr>
              <w:t>2+</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D1</w:t>
            </w:r>
          </w:p>
        </w:tc>
        <w:tc>
          <w:tcPr>
            <w:tcW w:w="1039" w:type="dxa"/>
            <w:vAlign w:val="center"/>
          </w:tcPr>
          <w:p w:rsidR="00B10E6A" w:rsidRDefault="00B10E6A">
            <w:pPr>
              <w:adjustRightInd w:val="0"/>
              <w:snapToGrid w:val="0"/>
              <w:jc w:val="center"/>
              <w:rPr>
                <w:szCs w:val="21"/>
              </w:rPr>
            </w:pPr>
            <w:r>
              <w:rPr>
                <w:szCs w:val="21"/>
              </w:rPr>
              <w:t>0.01</w:t>
            </w:r>
          </w:p>
        </w:tc>
        <w:tc>
          <w:tcPr>
            <w:tcW w:w="833" w:type="dxa"/>
            <w:vAlign w:val="center"/>
          </w:tcPr>
          <w:p w:rsidR="00B10E6A" w:rsidRDefault="00B10E6A" w:rsidP="00B10E6A">
            <w:pPr>
              <w:adjustRightInd w:val="0"/>
              <w:snapToGrid w:val="0"/>
              <w:ind w:firstLineChars="49" w:firstLine="103"/>
              <w:jc w:val="center"/>
              <w:rPr>
                <w:szCs w:val="21"/>
              </w:rP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116</w:t>
            </w:r>
          </w:p>
        </w:tc>
        <w:tc>
          <w:tcPr>
            <w:tcW w:w="1561"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1.41</w:t>
            </w:r>
          </w:p>
        </w:tc>
        <w:tc>
          <w:tcPr>
            <w:tcW w:w="709" w:type="dxa"/>
            <w:gridSpan w:val="2"/>
            <w:vAlign w:val="center"/>
          </w:tcPr>
          <w:p w:rsidR="00B10E6A" w:rsidRDefault="00B10E6A">
            <w:pPr>
              <w:adjustRightInd w:val="0"/>
              <w:snapToGrid w:val="0"/>
              <w:jc w:val="center"/>
              <w:rPr>
                <w:szCs w:val="21"/>
              </w:rPr>
            </w:pPr>
            <w:r>
              <w:rPr>
                <w:szCs w:val="21"/>
              </w:rPr>
              <w:t>39.7</w:t>
            </w:r>
          </w:p>
        </w:tc>
        <w:tc>
          <w:tcPr>
            <w:tcW w:w="567" w:type="dxa"/>
            <w:vAlign w:val="center"/>
          </w:tcPr>
          <w:p w:rsidR="00B10E6A" w:rsidRDefault="00B10E6A">
            <w:pPr>
              <w:adjustRightInd w:val="0"/>
              <w:snapToGrid w:val="0"/>
              <w:jc w:val="center"/>
              <w:rPr>
                <w:szCs w:val="21"/>
              </w:rPr>
            </w:pPr>
            <w:r>
              <w:rPr>
                <w:szCs w:val="21"/>
              </w:rPr>
              <w:t>27.0</w:t>
            </w:r>
          </w:p>
        </w:tc>
        <w:tc>
          <w:tcPr>
            <w:tcW w:w="822" w:type="dxa"/>
            <w:vAlign w:val="center"/>
          </w:tcPr>
          <w:p w:rsidR="00B10E6A" w:rsidRDefault="00B10E6A">
            <w:pPr>
              <w:adjustRightInd w:val="0"/>
              <w:snapToGrid w:val="0"/>
              <w:jc w:val="center"/>
              <w:rPr>
                <w:szCs w:val="21"/>
              </w:rPr>
            </w:pPr>
            <w:r>
              <w:rPr>
                <w:szCs w:val="21"/>
              </w:rPr>
              <w:t>11.3</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D2</w:t>
            </w:r>
          </w:p>
        </w:tc>
        <w:tc>
          <w:tcPr>
            <w:tcW w:w="1039" w:type="dxa"/>
            <w:vAlign w:val="center"/>
          </w:tcPr>
          <w:p w:rsidR="00B10E6A" w:rsidRDefault="00B10E6A">
            <w:pPr>
              <w:adjustRightInd w:val="0"/>
              <w:snapToGrid w:val="0"/>
              <w:jc w:val="center"/>
              <w:rPr>
                <w:szCs w:val="21"/>
              </w:rPr>
            </w:pPr>
            <w:r>
              <w:rPr>
                <w:szCs w:val="21"/>
              </w:rPr>
              <w:t>0.02</w:t>
            </w:r>
          </w:p>
        </w:tc>
        <w:tc>
          <w:tcPr>
            <w:tcW w:w="833" w:type="dxa"/>
            <w:vAlign w:val="center"/>
          </w:tcPr>
          <w:p w:rsidR="00B10E6A" w:rsidRDefault="00B10E6A" w:rsidP="00B10E6A">
            <w:pPr>
              <w:adjustRightInd w:val="0"/>
              <w:snapToGrid w:val="0"/>
              <w:ind w:firstLineChars="49" w:firstLine="103"/>
              <w:jc w:val="center"/>
              <w:rPr>
                <w:szCs w:val="21"/>
              </w:rP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532</w:t>
            </w:r>
          </w:p>
        </w:tc>
        <w:tc>
          <w:tcPr>
            <w:tcW w:w="1561"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0.82</w:t>
            </w:r>
          </w:p>
        </w:tc>
        <w:tc>
          <w:tcPr>
            <w:tcW w:w="709" w:type="dxa"/>
            <w:gridSpan w:val="2"/>
            <w:vAlign w:val="center"/>
          </w:tcPr>
          <w:p w:rsidR="00B10E6A" w:rsidRDefault="00B10E6A">
            <w:pPr>
              <w:adjustRightInd w:val="0"/>
              <w:snapToGrid w:val="0"/>
              <w:jc w:val="center"/>
              <w:rPr>
                <w:szCs w:val="21"/>
              </w:rPr>
            </w:pPr>
            <w:r>
              <w:rPr>
                <w:szCs w:val="21"/>
              </w:rPr>
              <w:t>83.6</w:t>
            </w:r>
          </w:p>
        </w:tc>
        <w:tc>
          <w:tcPr>
            <w:tcW w:w="567" w:type="dxa"/>
            <w:vAlign w:val="center"/>
          </w:tcPr>
          <w:p w:rsidR="00B10E6A" w:rsidRDefault="00B10E6A">
            <w:pPr>
              <w:adjustRightInd w:val="0"/>
              <w:snapToGrid w:val="0"/>
              <w:jc w:val="center"/>
              <w:rPr>
                <w:szCs w:val="21"/>
              </w:rPr>
            </w:pPr>
            <w:r>
              <w:rPr>
                <w:szCs w:val="21"/>
              </w:rPr>
              <w:t>51.2</w:t>
            </w:r>
          </w:p>
        </w:tc>
        <w:tc>
          <w:tcPr>
            <w:tcW w:w="822" w:type="dxa"/>
            <w:vAlign w:val="center"/>
          </w:tcPr>
          <w:p w:rsidR="00B10E6A" w:rsidRDefault="00B10E6A">
            <w:pPr>
              <w:adjustRightInd w:val="0"/>
              <w:snapToGrid w:val="0"/>
              <w:jc w:val="center"/>
              <w:rPr>
                <w:szCs w:val="21"/>
              </w:rPr>
            </w:pPr>
            <w:r>
              <w:rPr>
                <w:szCs w:val="21"/>
              </w:rPr>
              <w:t>29.3</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D3</w:t>
            </w:r>
          </w:p>
        </w:tc>
        <w:tc>
          <w:tcPr>
            <w:tcW w:w="1039" w:type="dxa"/>
            <w:vAlign w:val="center"/>
          </w:tcPr>
          <w:p w:rsidR="00B10E6A" w:rsidRDefault="00B10E6A">
            <w:pPr>
              <w:adjustRightInd w:val="0"/>
              <w:snapToGrid w:val="0"/>
              <w:jc w:val="center"/>
              <w:rPr>
                <w:szCs w:val="21"/>
              </w:rPr>
            </w:pPr>
            <w:r>
              <w:rPr>
                <w:szCs w:val="21"/>
              </w:rPr>
              <w:t>0.02</w:t>
            </w:r>
          </w:p>
        </w:tc>
        <w:tc>
          <w:tcPr>
            <w:tcW w:w="833" w:type="dxa"/>
            <w:vAlign w:val="center"/>
          </w:tcPr>
          <w:p w:rsidR="00B10E6A" w:rsidRDefault="00B10E6A" w:rsidP="00B10E6A">
            <w:pPr>
              <w:adjustRightInd w:val="0"/>
              <w:snapToGrid w:val="0"/>
              <w:ind w:firstLineChars="49" w:firstLine="103"/>
              <w:jc w:val="center"/>
              <w:rPr>
                <w:szCs w:val="21"/>
              </w:rP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544</w:t>
            </w:r>
          </w:p>
        </w:tc>
        <w:tc>
          <w:tcPr>
            <w:tcW w:w="1561"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0.88</w:t>
            </w:r>
          </w:p>
        </w:tc>
        <w:tc>
          <w:tcPr>
            <w:tcW w:w="709" w:type="dxa"/>
            <w:gridSpan w:val="2"/>
            <w:vAlign w:val="center"/>
          </w:tcPr>
          <w:p w:rsidR="00B10E6A" w:rsidRDefault="00B10E6A">
            <w:pPr>
              <w:adjustRightInd w:val="0"/>
              <w:snapToGrid w:val="0"/>
              <w:jc w:val="center"/>
              <w:rPr>
                <w:szCs w:val="21"/>
              </w:rPr>
            </w:pPr>
            <w:r>
              <w:rPr>
                <w:szCs w:val="21"/>
              </w:rPr>
              <w:t>78.1</w:t>
            </w:r>
          </w:p>
        </w:tc>
        <w:tc>
          <w:tcPr>
            <w:tcW w:w="567" w:type="dxa"/>
            <w:vAlign w:val="center"/>
          </w:tcPr>
          <w:p w:rsidR="00B10E6A" w:rsidRDefault="00B10E6A">
            <w:pPr>
              <w:adjustRightInd w:val="0"/>
              <w:snapToGrid w:val="0"/>
              <w:jc w:val="center"/>
              <w:rPr>
                <w:szCs w:val="21"/>
              </w:rPr>
            </w:pPr>
            <w:r>
              <w:rPr>
                <w:szCs w:val="21"/>
              </w:rPr>
              <w:t>61.5</w:t>
            </w:r>
          </w:p>
        </w:tc>
        <w:tc>
          <w:tcPr>
            <w:tcW w:w="822" w:type="dxa"/>
            <w:vAlign w:val="center"/>
          </w:tcPr>
          <w:p w:rsidR="00B10E6A" w:rsidRDefault="00B10E6A">
            <w:pPr>
              <w:adjustRightInd w:val="0"/>
              <w:snapToGrid w:val="0"/>
              <w:jc w:val="center"/>
              <w:rPr>
                <w:szCs w:val="21"/>
              </w:rPr>
            </w:pPr>
            <w:r>
              <w:rPr>
                <w:szCs w:val="21"/>
              </w:rPr>
              <w:t>24.9</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D4</w:t>
            </w:r>
          </w:p>
        </w:tc>
        <w:tc>
          <w:tcPr>
            <w:tcW w:w="1039" w:type="dxa"/>
            <w:vAlign w:val="center"/>
          </w:tcPr>
          <w:p w:rsidR="00B10E6A" w:rsidRDefault="00B10E6A">
            <w:pPr>
              <w:adjustRightInd w:val="0"/>
              <w:snapToGrid w:val="0"/>
              <w:jc w:val="center"/>
              <w:rPr>
                <w:szCs w:val="21"/>
              </w:rPr>
            </w:pPr>
            <w:r>
              <w:rPr>
                <w:szCs w:val="21"/>
              </w:rPr>
              <w:t>0.02</w:t>
            </w:r>
          </w:p>
        </w:tc>
        <w:tc>
          <w:tcPr>
            <w:tcW w:w="833" w:type="dxa"/>
            <w:vAlign w:val="center"/>
          </w:tcPr>
          <w:p w:rsidR="00B10E6A" w:rsidRDefault="00B10E6A" w:rsidP="00B10E6A">
            <w:pPr>
              <w:adjustRightInd w:val="0"/>
              <w:snapToGrid w:val="0"/>
              <w:ind w:firstLineChars="49" w:firstLine="103"/>
              <w:jc w:val="center"/>
              <w:rPr>
                <w:szCs w:val="21"/>
              </w:rP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515</w:t>
            </w:r>
          </w:p>
        </w:tc>
        <w:tc>
          <w:tcPr>
            <w:tcW w:w="1561"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0.84</w:t>
            </w:r>
          </w:p>
        </w:tc>
        <w:tc>
          <w:tcPr>
            <w:tcW w:w="709" w:type="dxa"/>
            <w:gridSpan w:val="2"/>
            <w:vAlign w:val="center"/>
          </w:tcPr>
          <w:p w:rsidR="00B10E6A" w:rsidRDefault="00B10E6A">
            <w:pPr>
              <w:adjustRightInd w:val="0"/>
              <w:snapToGrid w:val="0"/>
              <w:jc w:val="center"/>
              <w:rPr>
                <w:szCs w:val="21"/>
              </w:rPr>
            </w:pPr>
            <w:r>
              <w:rPr>
                <w:szCs w:val="21"/>
              </w:rPr>
              <w:t>97.4</w:t>
            </w:r>
          </w:p>
        </w:tc>
        <w:tc>
          <w:tcPr>
            <w:tcW w:w="567" w:type="dxa"/>
            <w:vAlign w:val="center"/>
          </w:tcPr>
          <w:p w:rsidR="00B10E6A" w:rsidRDefault="00B10E6A">
            <w:pPr>
              <w:adjustRightInd w:val="0"/>
              <w:snapToGrid w:val="0"/>
              <w:jc w:val="center"/>
              <w:rPr>
                <w:szCs w:val="21"/>
              </w:rPr>
            </w:pPr>
            <w:r>
              <w:rPr>
                <w:szCs w:val="21"/>
              </w:rPr>
              <w:t>60.2</w:t>
            </w:r>
          </w:p>
        </w:tc>
        <w:tc>
          <w:tcPr>
            <w:tcW w:w="822" w:type="dxa"/>
            <w:vAlign w:val="center"/>
          </w:tcPr>
          <w:p w:rsidR="00B10E6A" w:rsidRDefault="00B10E6A">
            <w:pPr>
              <w:adjustRightInd w:val="0"/>
              <w:snapToGrid w:val="0"/>
              <w:jc w:val="center"/>
              <w:rPr>
                <w:szCs w:val="21"/>
              </w:rPr>
            </w:pPr>
            <w:r>
              <w:rPr>
                <w:szCs w:val="21"/>
              </w:rPr>
              <w:t>29.4</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D5</w:t>
            </w:r>
          </w:p>
        </w:tc>
        <w:tc>
          <w:tcPr>
            <w:tcW w:w="1039" w:type="dxa"/>
            <w:vAlign w:val="center"/>
          </w:tcPr>
          <w:p w:rsidR="00B10E6A" w:rsidRDefault="00B10E6A">
            <w:pPr>
              <w:adjustRightInd w:val="0"/>
              <w:snapToGrid w:val="0"/>
              <w:jc w:val="center"/>
              <w:rPr>
                <w:szCs w:val="21"/>
              </w:rPr>
            </w:pPr>
            <w:r>
              <w:rPr>
                <w:szCs w:val="21"/>
              </w:rPr>
              <w:t>0.03</w:t>
            </w:r>
          </w:p>
        </w:tc>
        <w:tc>
          <w:tcPr>
            <w:tcW w:w="833" w:type="dxa"/>
            <w:vAlign w:val="center"/>
          </w:tcPr>
          <w:p w:rsidR="00B10E6A" w:rsidRDefault="00B10E6A" w:rsidP="00B10E6A">
            <w:pPr>
              <w:adjustRightInd w:val="0"/>
              <w:snapToGrid w:val="0"/>
              <w:ind w:firstLineChars="49" w:firstLine="103"/>
              <w:jc w:val="center"/>
              <w:rPr>
                <w:szCs w:val="21"/>
              </w:rP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536</w:t>
            </w:r>
          </w:p>
        </w:tc>
        <w:tc>
          <w:tcPr>
            <w:tcW w:w="1561" w:type="dxa"/>
            <w:gridSpan w:val="2"/>
            <w:vAlign w:val="center"/>
          </w:tcPr>
          <w:p w:rsidR="00B10E6A" w:rsidRDefault="00B10E6A" w:rsidP="00B10E6A">
            <w:pPr>
              <w:adjustRightInd w:val="0"/>
              <w:snapToGrid w:val="0"/>
              <w:ind w:firstLineChars="49" w:firstLine="103"/>
              <w:jc w:val="center"/>
              <w:rPr>
                <w:szCs w:val="21"/>
              </w:rP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0.86</w:t>
            </w:r>
          </w:p>
        </w:tc>
        <w:tc>
          <w:tcPr>
            <w:tcW w:w="709" w:type="dxa"/>
            <w:gridSpan w:val="2"/>
            <w:vAlign w:val="center"/>
          </w:tcPr>
          <w:p w:rsidR="00B10E6A" w:rsidRDefault="00B10E6A">
            <w:pPr>
              <w:adjustRightInd w:val="0"/>
              <w:snapToGrid w:val="0"/>
              <w:jc w:val="center"/>
              <w:rPr>
                <w:szCs w:val="21"/>
              </w:rPr>
            </w:pPr>
            <w:r>
              <w:rPr>
                <w:szCs w:val="21"/>
              </w:rPr>
              <w:t>89.1</w:t>
            </w:r>
          </w:p>
        </w:tc>
        <w:tc>
          <w:tcPr>
            <w:tcW w:w="567" w:type="dxa"/>
            <w:vAlign w:val="center"/>
          </w:tcPr>
          <w:p w:rsidR="00B10E6A" w:rsidRDefault="00B10E6A">
            <w:pPr>
              <w:adjustRightInd w:val="0"/>
              <w:snapToGrid w:val="0"/>
              <w:jc w:val="center"/>
              <w:rPr>
                <w:szCs w:val="21"/>
              </w:rPr>
            </w:pPr>
            <w:r>
              <w:rPr>
                <w:szCs w:val="21"/>
              </w:rPr>
              <w:t>60.9</w:t>
            </w:r>
          </w:p>
        </w:tc>
        <w:tc>
          <w:tcPr>
            <w:tcW w:w="822" w:type="dxa"/>
            <w:vAlign w:val="center"/>
          </w:tcPr>
          <w:p w:rsidR="00B10E6A" w:rsidRDefault="00B10E6A">
            <w:pPr>
              <w:adjustRightInd w:val="0"/>
              <w:snapToGrid w:val="0"/>
              <w:jc w:val="center"/>
              <w:rPr>
                <w:szCs w:val="21"/>
              </w:rPr>
            </w:pPr>
            <w:r>
              <w:rPr>
                <w:szCs w:val="21"/>
              </w:rPr>
              <w:t>30.4</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D6</w:t>
            </w:r>
          </w:p>
        </w:tc>
        <w:tc>
          <w:tcPr>
            <w:tcW w:w="1039" w:type="dxa"/>
            <w:vAlign w:val="center"/>
          </w:tcPr>
          <w:p w:rsidR="00B10E6A" w:rsidRDefault="00B10E6A">
            <w:pPr>
              <w:jc w:val="center"/>
            </w:pPr>
            <w:r>
              <w:rPr>
                <w:szCs w:val="21"/>
              </w:rPr>
              <w:t>0.03</w:t>
            </w:r>
          </w:p>
        </w:tc>
        <w:tc>
          <w:tcPr>
            <w:tcW w:w="833" w:type="dxa"/>
            <w:vAlign w:val="center"/>
          </w:tcPr>
          <w:p w:rsidR="00B10E6A" w:rsidRDefault="00B10E6A">
            <w:pPr>
              <w:jc w:val="cente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578</w:t>
            </w:r>
          </w:p>
        </w:tc>
        <w:tc>
          <w:tcPr>
            <w:tcW w:w="1561" w:type="dxa"/>
            <w:gridSpan w:val="2"/>
            <w:vAlign w:val="center"/>
          </w:tcPr>
          <w:p w:rsidR="00B10E6A" w:rsidRDefault="00B10E6A">
            <w:pPr>
              <w:jc w:val="cente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0.86</w:t>
            </w:r>
          </w:p>
        </w:tc>
        <w:tc>
          <w:tcPr>
            <w:tcW w:w="709" w:type="dxa"/>
            <w:gridSpan w:val="2"/>
            <w:vAlign w:val="center"/>
          </w:tcPr>
          <w:p w:rsidR="00B10E6A" w:rsidRDefault="00B10E6A">
            <w:pPr>
              <w:adjustRightInd w:val="0"/>
              <w:snapToGrid w:val="0"/>
              <w:jc w:val="center"/>
              <w:rPr>
                <w:szCs w:val="21"/>
              </w:rPr>
            </w:pPr>
            <w:r>
              <w:rPr>
                <w:szCs w:val="21"/>
              </w:rPr>
              <w:t>101</w:t>
            </w:r>
          </w:p>
        </w:tc>
        <w:tc>
          <w:tcPr>
            <w:tcW w:w="567" w:type="dxa"/>
            <w:vAlign w:val="center"/>
          </w:tcPr>
          <w:p w:rsidR="00B10E6A" w:rsidRDefault="00B10E6A">
            <w:pPr>
              <w:adjustRightInd w:val="0"/>
              <w:snapToGrid w:val="0"/>
              <w:jc w:val="center"/>
              <w:rPr>
                <w:szCs w:val="21"/>
              </w:rPr>
            </w:pPr>
            <w:r>
              <w:rPr>
                <w:szCs w:val="21"/>
              </w:rPr>
              <w:t>59.9</w:t>
            </w:r>
          </w:p>
        </w:tc>
        <w:tc>
          <w:tcPr>
            <w:tcW w:w="822" w:type="dxa"/>
            <w:vAlign w:val="center"/>
          </w:tcPr>
          <w:p w:rsidR="00B10E6A" w:rsidRDefault="00B10E6A">
            <w:pPr>
              <w:adjustRightInd w:val="0"/>
              <w:snapToGrid w:val="0"/>
              <w:jc w:val="center"/>
              <w:rPr>
                <w:szCs w:val="21"/>
              </w:rPr>
            </w:pPr>
            <w:r>
              <w:rPr>
                <w:szCs w:val="21"/>
              </w:rPr>
              <w:t>30.6</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D7</w:t>
            </w:r>
          </w:p>
        </w:tc>
        <w:tc>
          <w:tcPr>
            <w:tcW w:w="1039" w:type="dxa"/>
            <w:vAlign w:val="center"/>
          </w:tcPr>
          <w:p w:rsidR="00B10E6A" w:rsidRDefault="00B10E6A">
            <w:pPr>
              <w:jc w:val="center"/>
            </w:pPr>
            <w:r>
              <w:rPr>
                <w:szCs w:val="21"/>
              </w:rPr>
              <w:t>0.03</w:t>
            </w:r>
          </w:p>
        </w:tc>
        <w:tc>
          <w:tcPr>
            <w:tcW w:w="833" w:type="dxa"/>
            <w:vAlign w:val="center"/>
          </w:tcPr>
          <w:p w:rsidR="00B10E6A" w:rsidRDefault="00B10E6A">
            <w:pPr>
              <w:jc w:val="cente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564</w:t>
            </w:r>
          </w:p>
        </w:tc>
        <w:tc>
          <w:tcPr>
            <w:tcW w:w="1561" w:type="dxa"/>
            <w:gridSpan w:val="2"/>
            <w:vAlign w:val="center"/>
          </w:tcPr>
          <w:p w:rsidR="00B10E6A" w:rsidRDefault="00B10E6A">
            <w:pPr>
              <w:jc w:val="cente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0.78</w:t>
            </w:r>
          </w:p>
        </w:tc>
        <w:tc>
          <w:tcPr>
            <w:tcW w:w="709" w:type="dxa"/>
            <w:gridSpan w:val="2"/>
            <w:vAlign w:val="center"/>
          </w:tcPr>
          <w:p w:rsidR="00B10E6A" w:rsidRDefault="00B10E6A">
            <w:pPr>
              <w:adjustRightInd w:val="0"/>
              <w:snapToGrid w:val="0"/>
              <w:jc w:val="center"/>
              <w:rPr>
                <w:szCs w:val="21"/>
              </w:rPr>
            </w:pPr>
            <w:r>
              <w:rPr>
                <w:szCs w:val="21"/>
              </w:rPr>
              <w:t>110</w:t>
            </w:r>
          </w:p>
        </w:tc>
        <w:tc>
          <w:tcPr>
            <w:tcW w:w="567" w:type="dxa"/>
            <w:vAlign w:val="center"/>
          </w:tcPr>
          <w:p w:rsidR="00B10E6A" w:rsidRDefault="00B10E6A">
            <w:pPr>
              <w:adjustRightInd w:val="0"/>
              <w:snapToGrid w:val="0"/>
              <w:jc w:val="center"/>
              <w:rPr>
                <w:szCs w:val="21"/>
              </w:rPr>
            </w:pPr>
            <w:r>
              <w:rPr>
                <w:szCs w:val="21"/>
              </w:rPr>
              <w:t>56.6</w:t>
            </w:r>
          </w:p>
        </w:tc>
        <w:tc>
          <w:tcPr>
            <w:tcW w:w="822" w:type="dxa"/>
            <w:vAlign w:val="center"/>
          </w:tcPr>
          <w:p w:rsidR="00B10E6A" w:rsidRDefault="00B10E6A">
            <w:pPr>
              <w:adjustRightInd w:val="0"/>
              <w:snapToGrid w:val="0"/>
              <w:jc w:val="center"/>
              <w:rPr>
                <w:szCs w:val="21"/>
              </w:rPr>
            </w:pPr>
            <w:r>
              <w:rPr>
                <w:szCs w:val="21"/>
              </w:rPr>
              <w:t>30.3</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 w:val="18"/>
                <w:szCs w:val="18"/>
              </w:rPr>
              <w:t>D8</w:t>
            </w:r>
          </w:p>
        </w:tc>
        <w:tc>
          <w:tcPr>
            <w:tcW w:w="1039" w:type="dxa"/>
            <w:vAlign w:val="center"/>
          </w:tcPr>
          <w:p w:rsidR="00B10E6A" w:rsidRDefault="00B10E6A">
            <w:pPr>
              <w:jc w:val="center"/>
            </w:pPr>
            <w:r>
              <w:rPr>
                <w:szCs w:val="21"/>
              </w:rPr>
              <w:t>0.03</w:t>
            </w:r>
          </w:p>
        </w:tc>
        <w:tc>
          <w:tcPr>
            <w:tcW w:w="833" w:type="dxa"/>
            <w:vAlign w:val="center"/>
          </w:tcPr>
          <w:p w:rsidR="00B10E6A" w:rsidRDefault="00B10E6A">
            <w:pPr>
              <w:jc w:val="center"/>
            </w:pPr>
            <w:r>
              <w:rPr>
                <w:szCs w:val="21"/>
              </w:rPr>
              <w:t>未检出</w:t>
            </w:r>
          </w:p>
        </w:tc>
        <w:tc>
          <w:tcPr>
            <w:tcW w:w="709" w:type="dxa"/>
            <w:gridSpan w:val="2"/>
            <w:vAlign w:val="center"/>
          </w:tcPr>
          <w:p w:rsidR="00B10E6A" w:rsidRDefault="00B10E6A">
            <w:pPr>
              <w:adjustRightInd w:val="0"/>
              <w:snapToGrid w:val="0"/>
              <w:jc w:val="center"/>
              <w:rPr>
                <w:szCs w:val="21"/>
              </w:rPr>
            </w:pPr>
            <w:r>
              <w:rPr>
                <w:szCs w:val="21"/>
              </w:rPr>
              <w:t>565</w:t>
            </w:r>
          </w:p>
        </w:tc>
        <w:tc>
          <w:tcPr>
            <w:tcW w:w="1561" w:type="dxa"/>
            <w:gridSpan w:val="2"/>
            <w:vAlign w:val="center"/>
          </w:tcPr>
          <w:p w:rsidR="00B10E6A" w:rsidRDefault="00B10E6A">
            <w:pPr>
              <w:jc w:val="center"/>
            </w:pPr>
            <w:r>
              <w:rPr>
                <w:szCs w:val="21"/>
              </w:rPr>
              <w:t>未检出</w:t>
            </w:r>
          </w:p>
        </w:tc>
        <w:tc>
          <w:tcPr>
            <w:tcW w:w="850" w:type="dxa"/>
            <w:gridSpan w:val="2"/>
            <w:vAlign w:val="center"/>
          </w:tcPr>
          <w:p w:rsidR="00B10E6A" w:rsidRDefault="00B10E6A">
            <w:pPr>
              <w:adjustRightInd w:val="0"/>
              <w:snapToGrid w:val="0"/>
              <w:jc w:val="center"/>
              <w:rPr>
                <w:szCs w:val="21"/>
              </w:rPr>
            </w:pPr>
            <w:r>
              <w:rPr>
                <w:szCs w:val="21"/>
              </w:rPr>
              <w:t>0.78</w:t>
            </w:r>
          </w:p>
        </w:tc>
        <w:tc>
          <w:tcPr>
            <w:tcW w:w="709" w:type="dxa"/>
            <w:gridSpan w:val="2"/>
            <w:vAlign w:val="center"/>
          </w:tcPr>
          <w:p w:rsidR="00B10E6A" w:rsidRDefault="00B10E6A">
            <w:pPr>
              <w:adjustRightInd w:val="0"/>
              <w:snapToGrid w:val="0"/>
              <w:jc w:val="center"/>
              <w:rPr>
                <w:szCs w:val="21"/>
              </w:rPr>
            </w:pPr>
            <w:r>
              <w:rPr>
                <w:szCs w:val="21"/>
              </w:rPr>
              <w:t>106</w:t>
            </w:r>
          </w:p>
        </w:tc>
        <w:tc>
          <w:tcPr>
            <w:tcW w:w="567" w:type="dxa"/>
            <w:vAlign w:val="center"/>
          </w:tcPr>
          <w:p w:rsidR="00B10E6A" w:rsidRDefault="00B10E6A">
            <w:pPr>
              <w:adjustRightInd w:val="0"/>
              <w:snapToGrid w:val="0"/>
              <w:jc w:val="center"/>
              <w:rPr>
                <w:szCs w:val="21"/>
              </w:rPr>
            </w:pPr>
            <w:r>
              <w:rPr>
                <w:szCs w:val="21"/>
              </w:rPr>
              <w:t>53.8</w:t>
            </w:r>
          </w:p>
        </w:tc>
        <w:tc>
          <w:tcPr>
            <w:tcW w:w="822" w:type="dxa"/>
            <w:vAlign w:val="center"/>
          </w:tcPr>
          <w:p w:rsidR="00B10E6A" w:rsidRDefault="00B10E6A">
            <w:pPr>
              <w:adjustRightInd w:val="0"/>
              <w:snapToGrid w:val="0"/>
              <w:jc w:val="center"/>
              <w:rPr>
                <w:szCs w:val="21"/>
              </w:rPr>
            </w:pPr>
            <w:r>
              <w:rPr>
                <w:szCs w:val="21"/>
              </w:rPr>
              <w:t>29.8</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w:t>
            </w:r>
          </w:p>
        </w:tc>
        <w:tc>
          <w:tcPr>
            <w:tcW w:w="833" w:type="dxa"/>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w:t>
            </w:r>
          </w:p>
        </w:tc>
        <w:tc>
          <w:tcPr>
            <w:tcW w:w="1561" w:type="dxa"/>
            <w:gridSpan w:val="2"/>
            <w:vAlign w:val="center"/>
          </w:tcPr>
          <w:p w:rsidR="00B10E6A" w:rsidRDefault="00B10E6A">
            <w:pPr>
              <w:adjustRightInd w:val="0"/>
              <w:snapToGrid w:val="0"/>
              <w:jc w:val="center"/>
              <w:rPr>
                <w:szCs w:val="21"/>
              </w:rPr>
            </w:pPr>
            <w:r>
              <w:rPr>
                <w:szCs w:val="21"/>
              </w:rPr>
              <w:t>≤3.0</w:t>
            </w:r>
          </w:p>
        </w:tc>
        <w:tc>
          <w:tcPr>
            <w:tcW w:w="850" w:type="dxa"/>
            <w:gridSpan w:val="2"/>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≤100</w:t>
            </w:r>
          </w:p>
        </w:tc>
        <w:tc>
          <w:tcPr>
            <w:tcW w:w="567" w:type="dxa"/>
            <w:vAlign w:val="center"/>
          </w:tcPr>
          <w:p w:rsidR="00B10E6A" w:rsidRDefault="00B10E6A">
            <w:pPr>
              <w:adjustRightInd w:val="0"/>
              <w:snapToGrid w:val="0"/>
              <w:jc w:val="center"/>
              <w:rPr>
                <w:szCs w:val="21"/>
              </w:rPr>
            </w:pPr>
            <w:r>
              <w:rPr>
                <w:szCs w:val="21"/>
              </w:rPr>
              <w:t>/</w:t>
            </w:r>
          </w:p>
        </w:tc>
        <w:tc>
          <w:tcPr>
            <w:tcW w:w="822" w:type="dxa"/>
            <w:vAlign w:val="center"/>
          </w:tcPr>
          <w:p w:rsidR="00B10E6A" w:rsidRDefault="00B10E6A">
            <w:pPr>
              <w:adjustRightInd w:val="0"/>
              <w:snapToGrid w:val="0"/>
              <w:jc w:val="center"/>
              <w:rPr>
                <w:szCs w:val="21"/>
              </w:rPr>
            </w:pPr>
            <w:r>
              <w:rPr>
                <w:szCs w:val="21"/>
              </w:rPr>
              <w:t>/</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2 \* ROMAN </w:instrText>
            </w:r>
            <w:r>
              <w:rPr>
                <w:szCs w:val="21"/>
              </w:rPr>
              <w:fldChar w:fldCharType="separate"/>
            </w:r>
            <w:r w:rsidR="00B10E6A">
              <w:rPr>
                <w:szCs w:val="21"/>
              </w:rPr>
              <w:t>II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w:t>
            </w:r>
          </w:p>
        </w:tc>
        <w:tc>
          <w:tcPr>
            <w:tcW w:w="833" w:type="dxa"/>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w:t>
            </w:r>
          </w:p>
        </w:tc>
        <w:tc>
          <w:tcPr>
            <w:tcW w:w="1561" w:type="dxa"/>
            <w:gridSpan w:val="2"/>
            <w:vAlign w:val="center"/>
          </w:tcPr>
          <w:p w:rsidR="00B10E6A" w:rsidRDefault="00B10E6A">
            <w:pPr>
              <w:adjustRightInd w:val="0"/>
              <w:snapToGrid w:val="0"/>
              <w:jc w:val="center"/>
              <w:rPr>
                <w:szCs w:val="21"/>
              </w:rPr>
            </w:pPr>
            <w:r>
              <w:rPr>
                <w:szCs w:val="21"/>
              </w:rPr>
              <w:t>≤3.0</w:t>
            </w:r>
          </w:p>
        </w:tc>
        <w:tc>
          <w:tcPr>
            <w:tcW w:w="850" w:type="dxa"/>
            <w:gridSpan w:val="2"/>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≤150</w:t>
            </w:r>
          </w:p>
        </w:tc>
        <w:tc>
          <w:tcPr>
            <w:tcW w:w="567" w:type="dxa"/>
            <w:vAlign w:val="center"/>
          </w:tcPr>
          <w:p w:rsidR="00B10E6A" w:rsidRDefault="00B10E6A">
            <w:pPr>
              <w:adjustRightInd w:val="0"/>
              <w:snapToGrid w:val="0"/>
              <w:jc w:val="center"/>
              <w:rPr>
                <w:szCs w:val="21"/>
              </w:rPr>
            </w:pPr>
            <w:r>
              <w:rPr>
                <w:szCs w:val="21"/>
              </w:rPr>
              <w:t>/</w:t>
            </w:r>
          </w:p>
        </w:tc>
        <w:tc>
          <w:tcPr>
            <w:tcW w:w="822" w:type="dxa"/>
            <w:vAlign w:val="center"/>
          </w:tcPr>
          <w:p w:rsidR="00B10E6A" w:rsidRDefault="00B10E6A">
            <w:pPr>
              <w:adjustRightInd w:val="0"/>
              <w:snapToGrid w:val="0"/>
              <w:jc w:val="center"/>
              <w:rPr>
                <w:szCs w:val="21"/>
              </w:rPr>
            </w:pPr>
            <w:r>
              <w:rPr>
                <w:szCs w:val="21"/>
              </w:rPr>
              <w:t>/</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3 \* ROMAN </w:instrText>
            </w:r>
            <w:r>
              <w:rPr>
                <w:szCs w:val="21"/>
              </w:rPr>
              <w:fldChar w:fldCharType="separate"/>
            </w:r>
            <w:r w:rsidR="00B10E6A">
              <w:rPr>
                <w:szCs w:val="21"/>
              </w:rPr>
              <w:t>III</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w:t>
            </w:r>
          </w:p>
        </w:tc>
        <w:tc>
          <w:tcPr>
            <w:tcW w:w="833" w:type="dxa"/>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w:t>
            </w:r>
          </w:p>
        </w:tc>
        <w:tc>
          <w:tcPr>
            <w:tcW w:w="1561" w:type="dxa"/>
            <w:gridSpan w:val="2"/>
            <w:vAlign w:val="center"/>
          </w:tcPr>
          <w:p w:rsidR="00B10E6A" w:rsidRDefault="00B10E6A">
            <w:pPr>
              <w:adjustRightInd w:val="0"/>
              <w:snapToGrid w:val="0"/>
              <w:jc w:val="center"/>
              <w:rPr>
                <w:szCs w:val="21"/>
              </w:rPr>
            </w:pPr>
            <w:r>
              <w:rPr>
                <w:szCs w:val="21"/>
              </w:rPr>
              <w:t>≤3.0</w:t>
            </w:r>
          </w:p>
        </w:tc>
        <w:tc>
          <w:tcPr>
            <w:tcW w:w="850" w:type="dxa"/>
            <w:gridSpan w:val="2"/>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≤200</w:t>
            </w:r>
          </w:p>
        </w:tc>
        <w:tc>
          <w:tcPr>
            <w:tcW w:w="567" w:type="dxa"/>
            <w:vAlign w:val="center"/>
          </w:tcPr>
          <w:p w:rsidR="00B10E6A" w:rsidRDefault="00B10E6A">
            <w:pPr>
              <w:adjustRightInd w:val="0"/>
              <w:snapToGrid w:val="0"/>
              <w:jc w:val="center"/>
              <w:rPr>
                <w:szCs w:val="21"/>
              </w:rPr>
            </w:pPr>
            <w:r>
              <w:rPr>
                <w:szCs w:val="21"/>
              </w:rPr>
              <w:t>/</w:t>
            </w:r>
          </w:p>
        </w:tc>
        <w:tc>
          <w:tcPr>
            <w:tcW w:w="822" w:type="dxa"/>
            <w:vAlign w:val="center"/>
          </w:tcPr>
          <w:p w:rsidR="00B10E6A" w:rsidRDefault="00B10E6A">
            <w:pPr>
              <w:adjustRightInd w:val="0"/>
              <w:snapToGrid w:val="0"/>
              <w:jc w:val="center"/>
              <w:rPr>
                <w:szCs w:val="21"/>
              </w:rPr>
            </w:pPr>
            <w:r>
              <w:rPr>
                <w:szCs w:val="21"/>
              </w:rPr>
              <w:t>/</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4 \* ROMAN </w:instrText>
            </w:r>
            <w:r>
              <w:rPr>
                <w:szCs w:val="21"/>
              </w:rPr>
              <w:fldChar w:fldCharType="separate"/>
            </w:r>
            <w:r w:rsidR="00B10E6A">
              <w:rPr>
                <w:szCs w:val="21"/>
              </w:rPr>
              <w:t>IV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w:t>
            </w:r>
          </w:p>
        </w:tc>
        <w:tc>
          <w:tcPr>
            <w:tcW w:w="833" w:type="dxa"/>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w:t>
            </w:r>
          </w:p>
        </w:tc>
        <w:tc>
          <w:tcPr>
            <w:tcW w:w="1561" w:type="dxa"/>
            <w:gridSpan w:val="2"/>
            <w:vAlign w:val="center"/>
          </w:tcPr>
          <w:p w:rsidR="00B10E6A" w:rsidRDefault="00B10E6A">
            <w:pPr>
              <w:adjustRightInd w:val="0"/>
              <w:snapToGrid w:val="0"/>
              <w:jc w:val="center"/>
              <w:rPr>
                <w:szCs w:val="21"/>
              </w:rPr>
            </w:pPr>
            <w:r>
              <w:rPr>
                <w:szCs w:val="21"/>
              </w:rPr>
              <w:t>≤100</w:t>
            </w:r>
          </w:p>
        </w:tc>
        <w:tc>
          <w:tcPr>
            <w:tcW w:w="850" w:type="dxa"/>
            <w:gridSpan w:val="2"/>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≤400</w:t>
            </w:r>
          </w:p>
        </w:tc>
        <w:tc>
          <w:tcPr>
            <w:tcW w:w="567" w:type="dxa"/>
            <w:vAlign w:val="center"/>
          </w:tcPr>
          <w:p w:rsidR="00B10E6A" w:rsidRDefault="00B10E6A">
            <w:pPr>
              <w:adjustRightInd w:val="0"/>
              <w:snapToGrid w:val="0"/>
              <w:jc w:val="center"/>
              <w:rPr>
                <w:szCs w:val="21"/>
              </w:rPr>
            </w:pPr>
            <w:r>
              <w:rPr>
                <w:szCs w:val="21"/>
              </w:rPr>
              <w:t>/</w:t>
            </w:r>
          </w:p>
        </w:tc>
        <w:tc>
          <w:tcPr>
            <w:tcW w:w="822" w:type="dxa"/>
            <w:vAlign w:val="center"/>
          </w:tcPr>
          <w:p w:rsidR="00B10E6A" w:rsidRDefault="00B10E6A">
            <w:pPr>
              <w:adjustRightInd w:val="0"/>
              <w:snapToGrid w:val="0"/>
              <w:jc w:val="center"/>
              <w:rPr>
                <w:szCs w:val="21"/>
              </w:rPr>
            </w:pPr>
            <w:r>
              <w:rPr>
                <w:szCs w:val="21"/>
              </w:rPr>
              <w:t>/</w:t>
            </w:r>
          </w:p>
        </w:tc>
      </w:tr>
      <w:tr w:rsidR="00B10E6A">
        <w:trPr>
          <w:trHeight w:val="340"/>
          <w:jc w:val="center"/>
        </w:trPr>
        <w:tc>
          <w:tcPr>
            <w:tcW w:w="1279" w:type="dxa"/>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5 \* ROMAN </w:instrText>
            </w:r>
            <w:r>
              <w:rPr>
                <w:szCs w:val="21"/>
              </w:rPr>
              <w:fldChar w:fldCharType="separate"/>
            </w:r>
            <w:r w:rsidR="00B10E6A">
              <w:rPr>
                <w:szCs w:val="21"/>
              </w:rPr>
              <w:t>V</w:t>
            </w:r>
            <w:r>
              <w:rPr>
                <w:szCs w:val="21"/>
              </w:rPr>
              <w:fldChar w:fldCharType="end"/>
            </w:r>
            <w:r w:rsidR="00B10E6A">
              <w:rPr>
                <w:szCs w:val="21"/>
              </w:rPr>
              <w:t>类</w:t>
            </w:r>
          </w:p>
        </w:tc>
        <w:tc>
          <w:tcPr>
            <w:tcW w:w="1039" w:type="dxa"/>
            <w:vAlign w:val="center"/>
          </w:tcPr>
          <w:p w:rsidR="00B10E6A" w:rsidRDefault="00B10E6A">
            <w:pPr>
              <w:adjustRightInd w:val="0"/>
              <w:snapToGrid w:val="0"/>
              <w:jc w:val="center"/>
              <w:rPr>
                <w:szCs w:val="21"/>
              </w:rPr>
            </w:pPr>
            <w:r>
              <w:rPr>
                <w:szCs w:val="21"/>
              </w:rPr>
              <w:t>/</w:t>
            </w:r>
          </w:p>
        </w:tc>
        <w:tc>
          <w:tcPr>
            <w:tcW w:w="833" w:type="dxa"/>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w:t>
            </w:r>
          </w:p>
        </w:tc>
        <w:tc>
          <w:tcPr>
            <w:tcW w:w="1561" w:type="dxa"/>
            <w:gridSpan w:val="2"/>
            <w:vAlign w:val="center"/>
          </w:tcPr>
          <w:p w:rsidR="00B10E6A" w:rsidRDefault="00B10E6A">
            <w:pPr>
              <w:adjustRightInd w:val="0"/>
              <w:snapToGrid w:val="0"/>
              <w:jc w:val="center"/>
              <w:rPr>
                <w:szCs w:val="21"/>
              </w:rPr>
            </w:pPr>
            <w:r>
              <w:rPr>
                <w:szCs w:val="21"/>
              </w:rPr>
              <w:t>&gt;100</w:t>
            </w:r>
          </w:p>
        </w:tc>
        <w:tc>
          <w:tcPr>
            <w:tcW w:w="850" w:type="dxa"/>
            <w:gridSpan w:val="2"/>
            <w:vAlign w:val="center"/>
          </w:tcPr>
          <w:p w:rsidR="00B10E6A" w:rsidRDefault="00B10E6A">
            <w:pPr>
              <w:adjustRightInd w:val="0"/>
              <w:snapToGrid w:val="0"/>
              <w:jc w:val="center"/>
              <w:rPr>
                <w:szCs w:val="21"/>
              </w:rPr>
            </w:pPr>
            <w:r>
              <w:rPr>
                <w:szCs w:val="21"/>
              </w:rPr>
              <w:t>/</w:t>
            </w:r>
          </w:p>
        </w:tc>
        <w:tc>
          <w:tcPr>
            <w:tcW w:w="709" w:type="dxa"/>
            <w:gridSpan w:val="2"/>
            <w:vAlign w:val="center"/>
          </w:tcPr>
          <w:p w:rsidR="00B10E6A" w:rsidRDefault="00B10E6A">
            <w:pPr>
              <w:adjustRightInd w:val="0"/>
              <w:snapToGrid w:val="0"/>
              <w:jc w:val="center"/>
              <w:rPr>
                <w:szCs w:val="21"/>
              </w:rPr>
            </w:pPr>
            <w:r>
              <w:rPr>
                <w:szCs w:val="21"/>
              </w:rPr>
              <w:t>&gt;400</w:t>
            </w:r>
          </w:p>
        </w:tc>
        <w:tc>
          <w:tcPr>
            <w:tcW w:w="567" w:type="dxa"/>
            <w:vAlign w:val="center"/>
          </w:tcPr>
          <w:p w:rsidR="00B10E6A" w:rsidRDefault="00B10E6A">
            <w:pPr>
              <w:adjustRightInd w:val="0"/>
              <w:snapToGrid w:val="0"/>
              <w:jc w:val="center"/>
              <w:rPr>
                <w:szCs w:val="21"/>
              </w:rPr>
            </w:pPr>
            <w:r>
              <w:rPr>
                <w:szCs w:val="21"/>
              </w:rPr>
              <w:t>/</w:t>
            </w:r>
          </w:p>
        </w:tc>
        <w:tc>
          <w:tcPr>
            <w:tcW w:w="822" w:type="dxa"/>
            <w:vAlign w:val="center"/>
          </w:tcPr>
          <w:p w:rsidR="00B10E6A" w:rsidRDefault="00B10E6A">
            <w:pPr>
              <w:adjustRightInd w:val="0"/>
              <w:snapToGrid w:val="0"/>
              <w:jc w:val="center"/>
              <w:rPr>
                <w:szCs w:val="21"/>
              </w:rPr>
            </w:pPr>
            <w:r>
              <w:rPr>
                <w:szCs w:val="21"/>
              </w:rPr>
              <w:t>/</w:t>
            </w:r>
          </w:p>
        </w:tc>
      </w:tr>
      <w:tr w:rsidR="00B10E6A">
        <w:trPr>
          <w:trHeight w:val="340"/>
          <w:jc w:val="center"/>
        </w:trPr>
        <w:tc>
          <w:tcPr>
            <w:tcW w:w="1279" w:type="dxa"/>
            <w:vAlign w:val="center"/>
          </w:tcPr>
          <w:p w:rsidR="00B10E6A" w:rsidRDefault="00B10E6A">
            <w:pPr>
              <w:tabs>
                <w:tab w:val="left" w:pos="1890"/>
              </w:tabs>
              <w:adjustRightInd w:val="0"/>
              <w:snapToGrid w:val="0"/>
              <w:jc w:val="center"/>
              <w:rPr>
                <w:sz w:val="18"/>
                <w:szCs w:val="18"/>
              </w:rPr>
            </w:pPr>
            <w:r>
              <w:rPr>
                <w:szCs w:val="21"/>
              </w:rPr>
              <w:t>评价结论</w:t>
            </w:r>
          </w:p>
        </w:tc>
        <w:tc>
          <w:tcPr>
            <w:tcW w:w="1039" w:type="dxa"/>
            <w:vAlign w:val="center"/>
          </w:tcPr>
          <w:p w:rsidR="00B10E6A" w:rsidRDefault="00B10E6A" w:rsidP="00B10E6A">
            <w:pPr>
              <w:adjustRightInd w:val="0"/>
              <w:snapToGrid w:val="0"/>
              <w:ind w:firstLineChars="49" w:firstLine="103"/>
              <w:jc w:val="center"/>
              <w:rPr>
                <w:szCs w:val="21"/>
              </w:rPr>
            </w:pPr>
            <w:r>
              <w:rPr>
                <w:szCs w:val="21"/>
              </w:rPr>
              <w:t>--</w:t>
            </w:r>
          </w:p>
        </w:tc>
        <w:tc>
          <w:tcPr>
            <w:tcW w:w="833" w:type="dxa"/>
            <w:vAlign w:val="center"/>
          </w:tcPr>
          <w:p w:rsidR="00B10E6A" w:rsidRDefault="00B10E6A" w:rsidP="00B10E6A">
            <w:pPr>
              <w:adjustRightInd w:val="0"/>
              <w:snapToGrid w:val="0"/>
              <w:ind w:firstLineChars="49" w:firstLine="103"/>
              <w:jc w:val="center"/>
              <w:rPr>
                <w:szCs w:val="21"/>
              </w:rPr>
            </w:pPr>
            <w:r>
              <w:rPr>
                <w:szCs w:val="21"/>
              </w:rPr>
              <w:t>--</w:t>
            </w:r>
          </w:p>
        </w:tc>
        <w:tc>
          <w:tcPr>
            <w:tcW w:w="709" w:type="dxa"/>
            <w:gridSpan w:val="2"/>
            <w:vAlign w:val="center"/>
          </w:tcPr>
          <w:p w:rsidR="00B10E6A" w:rsidRDefault="00B10E6A" w:rsidP="00B10E6A">
            <w:pPr>
              <w:adjustRightInd w:val="0"/>
              <w:snapToGrid w:val="0"/>
              <w:ind w:firstLineChars="49" w:firstLine="103"/>
              <w:jc w:val="center"/>
              <w:rPr>
                <w:szCs w:val="21"/>
              </w:rPr>
            </w:pPr>
            <w:r>
              <w:rPr>
                <w:szCs w:val="21"/>
              </w:rPr>
              <w:t>--</w:t>
            </w:r>
          </w:p>
        </w:tc>
        <w:tc>
          <w:tcPr>
            <w:tcW w:w="1561" w:type="dxa"/>
            <w:gridSpan w:val="2"/>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1 \* ROMAN </w:instrText>
            </w:r>
            <w:r>
              <w:rPr>
                <w:szCs w:val="21"/>
              </w:rPr>
              <w:fldChar w:fldCharType="separate"/>
            </w:r>
            <w:r w:rsidR="00B10E6A">
              <w:rPr>
                <w:szCs w:val="21"/>
              </w:rPr>
              <w:t>I</w:t>
            </w:r>
            <w:r>
              <w:rPr>
                <w:szCs w:val="21"/>
              </w:rPr>
              <w:fldChar w:fldCharType="end"/>
            </w:r>
            <w:r w:rsidR="00B10E6A">
              <w:rPr>
                <w:szCs w:val="21"/>
              </w:rPr>
              <w:t>类</w:t>
            </w:r>
          </w:p>
        </w:tc>
        <w:tc>
          <w:tcPr>
            <w:tcW w:w="850" w:type="dxa"/>
            <w:gridSpan w:val="2"/>
            <w:vAlign w:val="center"/>
          </w:tcPr>
          <w:p w:rsidR="00B10E6A" w:rsidRDefault="00B10E6A" w:rsidP="00B10E6A">
            <w:pPr>
              <w:adjustRightInd w:val="0"/>
              <w:snapToGrid w:val="0"/>
              <w:ind w:firstLineChars="49" w:firstLine="103"/>
              <w:jc w:val="center"/>
              <w:rPr>
                <w:szCs w:val="21"/>
              </w:rPr>
            </w:pPr>
            <w:r>
              <w:rPr>
                <w:szCs w:val="21"/>
              </w:rPr>
              <w:t>--</w:t>
            </w:r>
          </w:p>
        </w:tc>
        <w:tc>
          <w:tcPr>
            <w:tcW w:w="709" w:type="dxa"/>
            <w:gridSpan w:val="2"/>
            <w:vAlign w:val="center"/>
          </w:tcPr>
          <w:p w:rsidR="00B10E6A" w:rsidRDefault="000713A8">
            <w:pPr>
              <w:adjustRightInd w:val="0"/>
              <w:snapToGrid w:val="0"/>
              <w:jc w:val="center"/>
              <w:rPr>
                <w:szCs w:val="21"/>
              </w:rPr>
            </w:pPr>
            <w:r>
              <w:rPr>
                <w:szCs w:val="21"/>
              </w:rPr>
              <w:fldChar w:fldCharType="begin"/>
            </w:r>
            <w:r w:rsidR="00B10E6A">
              <w:rPr>
                <w:szCs w:val="21"/>
              </w:rPr>
              <w:instrText xml:space="preserve"> = 2 \* ROMAN </w:instrText>
            </w:r>
            <w:r>
              <w:rPr>
                <w:szCs w:val="21"/>
              </w:rPr>
              <w:fldChar w:fldCharType="separate"/>
            </w:r>
            <w:r w:rsidR="00B10E6A">
              <w:rPr>
                <w:szCs w:val="21"/>
              </w:rPr>
              <w:t>II</w:t>
            </w:r>
            <w:r>
              <w:rPr>
                <w:szCs w:val="21"/>
              </w:rPr>
              <w:fldChar w:fldCharType="end"/>
            </w:r>
            <w:r w:rsidR="00B10E6A">
              <w:rPr>
                <w:szCs w:val="21"/>
              </w:rPr>
              <w:t>类</w:t>
            </w:r>
          </w:p>
        </w:tc>
        <w:tc>
          <w:tcPr>
            <w:tcW w:w="567" w:type="dxa"/>
            <w:vAlign w:val="center"/>
          </w:tcPr>
          <w:p w:rsidR="00B10E6A" w:rsidRDefault="00B10E6A" w:rsidP="00B10E6A">
            <w:pPr>
              <w:adjustRightInd w:val="0"/>
              <w:snapToGrid w:val="0"/>
              <w:ind w:firstLineChars="49" w:firstLine="103"/>
              <w:jc w:val="center"/>
              <w:rPr>
                <w:szCs w:val="21"/>
              </w:rPr>
            </w:pPr>
            <w:r>
              <w:rPr>
                <w:szCs w:val="21"/>
              </w:rPr>
              <w:t>--</w:t>
            </w:r>
          </w:p>
        </w:tc>
        <w:tc>
          <w:tcPr>
            <w:tcW w:w="822" w:type="dxa"/>
            <w:vAlign w:val="center"/>
          </w:tcPr>
          <w:p w:rsidR="00B10E6A" w:rsidRDefault="00B10E6A" w:rsidP="00B10E6A">
            <w:pPr>
              <w:adjustRightInd w:val="0"/>
              <w:snapToGrid w:val="0"/>
              <w:ind w:firstLineChars="49" w:firstLine="103"/>
              <w:jc w:val="center"/>
              <w:rPr>
                <w:szCs w:val="21"/>
              </w:rPr>
            </w:pPr>
            <w:r>
              <w:rPr>
                <w:szCs w:val="21"/>
              </w:rPr>
              <w:t>--</w:t>
            </w:r>
          </w:p>
        </w:tc>
      </w:tr>
    </w:tbl>
    <w:p w:rsidR="00B10E6A" w:rsidRDefault="00B10E6A">
      <w:pPr>
        <w:spacing w:line="360" w:lineRule="auto"/>
        <w:rPr>
          <w:b/>
          <w:sz w:val="18"/>
          <w:szCs w:val="18"/>
        </w:rPr>
      </w:pPr>
      <w:r>
        <w:rPr>
          <w:rStyle w:val="a6"/>
          <w:b/>
          <w:bCs/>
          <w:sz w:val="18"/>
          <w:szCs w:val="18"/>
        </w:rPr>
        <w:t>注：亚硝酸盐的检出限为</w:t>
      </w:r>
      <w:r>
        <w:rPr>
          <w:rStyle w:val="a6"/>
          <w:b/>
          <w:bCs/>
          <w:sz w:val="18"/>
          <w:szCs w:val="18"/>
        </w:rPr>
        <w:t>0.001mg/L</w:t>
      </w:r>
      <w:r>
        <w:rPr>
          <w:rStyle w:val="a6"/>
          <w:b/>
          <w:bCs/>
          <w:sz w:val="18"/>
          <w:szCs w:val="18"/>
        </w:rPr>
        <w:t>，挥发</w:t>
      </w:r>
      <w:proofErr w:type="gramStart"/>
      <w:r>
        <w:rPr>
          <w:rStyle w:val="a6"/>
          <w:b/>
          <w:bCs/>
          <w:sz w:val="18"/>
          <w:szCs w:val="18"/>
        </w:rPr>
        <w:t>酚</w:t>
      </w:r>
      <w:proofErr w:type="gramEnd"/>
      <w:r>
        <w:rPr>
          <w:rStyle w:val="a6"/>
          <w:b/>
          <w:bCs/>
          <w:sz w:val="18"/>
          <w:szCs w:val="18"/>
        </w:rPr>
        <w:t>的检出限为</w:t>
      </w:r>
      <w:r>
        <w:rPr>
          <w:rStyle w:val="a6"/>
          <w:b/>
          <w:bCs/>
          <w:sz w:val="18"/>
          <w:szCs w:val="18"/>
        </w:rPr>
        <w:t>0.002mg/L</w:t>
      </w:r>
      <w:r>
        <w:rPr>
          <w:rStyle w:val="a6"/>
          <w:b/>
          <w:bCs/>
          <w:sz w:val="18"/>
          <w:szCs w:val="18"/>
        </w:rPr>
        <w:t>，铜的检出限为</w:t>
      </w:r>
      <w:r>
        <w:rPr>
          <w:rStyle w:val="a6"/>
          <w:b/>
          <w:bCs/>
          <w:sz w:val="18"/>
          <w:szCs w:val="18"/>
        </w:rPr>
        <w:t>0.001mg/L</w:t>
      </w:r>
      <w:r>
        <w:rPr>
          <w:rStyle w:val="a6"/>
          <w:b/>
          <w:bCs/>
          <w:sz w:val="18"/>
          <w:szCs w:val="18"/>
        </w:rPr>
        <w:t>，锌的检出限为</w:t>
      </w:r>
      <w:r>
        <w:rPr>
          <w:rStyle w:val="a6"/>
          <w:b/>
          <w:bCs/>
          <w:sz w:val="18"/>
          <w:szCs w:val="18"/>
        </w:rPr>
        <w:t>0.05mg/L</w:t>
      </w:r>
      <w:r>
        <w:rPr>
          <w:rStyle w:val="a6"/>
          <w:b/>
          <w:bCs/>
          <w:sz w:val="18"/>
          <w:szCs w:val="18"/>
        </w:rPr>
        <w:t>，镍的检出限为</w:t>
      </w:r>
      <w:r>
        <w:rPr>
          <w:rStyle w:val="a6"/>
          <w:b/>
          <w:bCs/>
          <w:sz w:val="18"/>
          <w:szCs w:val="18"/>
        </w:rPr>
        <w:t>0.05mg/L</w:t>
      </w:r>
      <w:r>
        <w:rPr>
          <w:rStyle w:val="a6"/>
          <w:b/>
          <w:bCs/>
          <w:sz w:val="18"/>
          <w:szCs w:val="18"/>
        </w:rPr>
        <w:t>，铅的检出限为</w:t>
      </w:r>
      <w:r>
        <w:rPr>
          <w:rStyle w:val="a6"/>
          <w:b/>
          <w:bCs/>
          <w:sz w:val="18"/>
          <w:szCs w:val="18"/>
        </w:rPr>
        <w:t>0.001mg/L</w:t>
      </w:r>
      <w:r>
        <w:rPr>
          <w:rStyle w:val="a6"/>
          <w:b/>
          <w:bCs/>
          <w:sz w:val="18"/>
          <w:szCs w:val="18"/>
        </w:rPr>
        <w:t>，砷的检出限为</w:t>
      </w:r>
      <w:r>
        <w:rPr>
          <w:rStyle w:val="a6"/>
          <w:b/>
          <w:bCs/>
          <w:sz w:val="18"/>
          <w:szCs w:val="18"/>
        </w:rPr>
        <w:t>0.0003mg/L</w:t>
      </w:r>
      <w:r>
        <w:rPr>
          <w:rStyle w:val="a6"/>
          <w:b/>
          <w:bCs/>
          <w:sz w:val="18"/>
          <w:szCs w:val="18"/>
        </w:rPr>
        <w:t>，总大肠杆菌的检出限为</w:t>
      </w:r>
      <w:r>
        <w:rPr>
          <w:rStyle w:val="a6"/>
          <w:b/>
          <w:bCs/>
          <w:sz w:val="18"/>
          <w:szCs w:val="18"/>
        </w:rPr>
        <w:t>2MPN/100mL</w:t>
      </w:r>
      <w:r>
        <w:rPr>
          <w:rStyle w:val="a6"/>
          <w:b/>
          <w:bCs/>
          <w:sz w:val="18"/>
          <w:szCs w:val="18"/>
        </w:rPr>
        <w:t>。</w:t>
      </w:r>
    </w:p>
    <w:p w:rsidR="00B10E6A" w:rsidRDefault="00B10E6A">
      <w:pPr>
        <w:spacing w:line="360" w:lineRule="auto"/>
        <w:ind w:firstLine="420"/>
        <w:rPr>
          <w:sz w:val="24"/>
        </w:rPr>
      </w:pPr>
      <w:r>
        <w:rPr>
          <w:sz w:val="24"/>
        </w:rPr>
        <w:lastRenderedPageBreak/>
        <w:t>5</w:t>
      </w:r>
      <w:r>
        <w:rPr>
          <w:sz w:val="24"/>
        </w:rPr>
        <w:t>、地下水环境质量现状评价</w:t>
      </w:r>
    </w:p>
    <w:p w:rsidR="00B10E6A" w:rsidRDefault="00B10E6A">
      <w:pPr>
        <w:spacing w:line="360" w:lineRule="auto"/>
        <w:ind w:firstLineChars="200" w:firstLine="480"/>
        <w:rPr>
          <w:sz w:val="24"/>
        </w:rPr>
      </w:pPr>
      <w:r>
        <w:rPr>
          <w:sz w:val="24"/>
        </w:rPr>
        <w:t>（</w:t>
      </w:r>
      <w:r>
        <w:rPr>
          <w:sz w:val="24"/>
        </w:rPr>
        <w:t>1</w:t>
      </w:r>
      <w:r>
        <w:rPr>
          <w:sz w:val="24"/>
        </w:rPr>
        <w:t>）评价标准</w:t>
      </w:r>
    </w:p>
    <w:p w:rsidR="00B10E6A" w:rsidRDefault="00B10E6A">
      <w:pPr>
        <w:spacing w:line="360" w:lineRule="auto"/>
        <w:ind w:firstLineChars="200" w:firstLine="480"/>
        <w:rPr>
          <w:sz w:val="24"/>
        </w:rPr>
      </w:pPr>
      <w:r>
        <w:rPr>
          <w:sz w:val="24"/>
        </w:rPr>
        <w:t>地下水评价执行《地下水质量标准》（</w:t>
      </w:r>
      <w:r>
        <w:rPr>
          <w:sz w:val="24"/>
        </w:rPr>
        <w:t>GB/T14848-2017</w:t>
      </w:r>
      <w:r>
        <w:rPr>
          <w:sz w:val="24"/>
        </w:rPr>
        <w:t>）。</w:t>
      </w:r>
    </w:p>
    <w:p w:rsidR="00B10E6A" w:rsidRDefault="00B10E6A">
      <w:pPr>
        <w:spacing w:line="360" w:lineRule="auto"/>
        <w:ind w:firstLineChars="200" w:firstLine="480"/>
        <w:rPr>
          <w:sz w:val="24"/>
        </w:rPr>
      </w:pPr>
      <w:r>
        <w:rPr>
          <w:sz w:val="24"/>
        </w:rPr>
        <w:t>（</w:t>
      </w:r>
      <w:r>
        <w:rPr>
          <w:sz w:val="24"/>
        </w:rPr>
        <w:t>2</w:t>
      </w:r>
      <w:r>
        <w:rPr>
          <w:sz w:val="24"/>
        </w:rPr>
        <w:t>）评价方法</w:t>
      </w:r>
    </w:p>
    <w:p w:rsidR="00B10E6A" w:rsidRDefault="00B10E6A">
      <w:pPr>
        <w:spacing w:line="360" w:lineRule="auto"/>
        <w:ind w:firstLineChars="200" w:firstLine="480"/>
        <w:rPr>
          <w:sz w:val="24"/>
        </w:rPr>
      </w:pPr>
      <w:r>
        <w:rPr>
          <w:sz w:val="24"/>
        </w:rPr>
        <w:t>对照《地下水质量标准》（</w:t>
      </w:r>
      <w:r>
        <w:rPr>
          <w:sz w:val="24"/>
        </w:rPr>
        <w:t>GB/T14848-2017</w:t>
      </w:r>
      <w:r>
        <w:rPr>
          <w:sz w:val="24"/>
        </w:rPr>
        <w:t>），判定各监测因子地下水环境质量现状监测结果具体对应符合的标准值。</w:t>
      </w:r>
    </w:p>
    <w:p w:rsidR="00B10E6A" w:rsidRDefault="00B10E6A">
      <w:pPr>
        <w:spacing w:line="360" w:lineRule="auto"/>
        <w:ind w:firstLineChars="200" w:firstLine="480"/>
        <w:rPr>
          <w:sz w:val="24"/>
        </w:rPr>
      </w:pPr>
      <w:r>
        <w:rPr>
          <w:sz w:val="24"/>
        </w:rPr>
        <w:t>（</w:t>
      </w:r>
      <w:r>
        <w:rPr>
          <w:sz w:val="24"/>
        </w:rPr>
        <w:t>3</w:t>
      </w:r>
      <w:r>
        <w:rPr>
          <w:sz w:val="24"/>
        </w:rPr>
        <w:t>）评价结果</w:t>
      </w:r>
    </w:p>
    <w:p w:rsidR="00B10E6A" w:rsidRDefault="00B10E6A">
      <w:pPr>
        <w:spacing w:line="360" w:lineRule="auto"/>
        <w:ind w:firstLineChars="200" w:firstLine="480"/>
        <w:rPr>
          <w:sz w:val="24"/>
        </w:rPr>
      </w:pPr>
      <w:r>
        <w:rPr>
          <w:sz w:val="24"/>
        </w:rPr>
        <w:t>监测点</w:t>
      </w:r>
      <w:r>
        <w:rPr>
          <w:sz w:val="24"/>
        </w:rPr>
        <w:t>D1</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4 \* ROMAN \* MERGEFORMAT </w:instrText>
      </w:r>
      <w:r w:rsidR="000713A8">
        <w:rPr>
          <w:sz w:val="24"/>
        </w:rPr>
        <w:fldChar w:fldCharType="separate"/>
      </w:r>
      <w:r>
        <w:t>IV</w:t>
      </w:r>
      <w:r w:rsidR="000713A8">
        <w:rPr>
          <w:sz w:val="24"/>
        </w:rPr>
        <w:fldChar w:fldCharType="end"/>
      </w:r>
      <w:r>
        <w:rPr>
          <w:sz w:val="24"/>
        </w:rPr>
        <w:t>类标准、氯化物达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类标准、硫酸盐达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类标准、硝酸盐达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类标准。监测点</w:t>
      </w:r>
      <w:r>
        <w:rPr>
          <w:sz w:val="24"/>
        </w:rPr>
        <w:t>D2</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类标准。监测点</w:t>
      </w:r>
      <w:r>
        <w:rPr>
          <w:sz w:val="24"/>
        </w:rPr>
        <w:t>D3</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类标准。监测点</w:t>
      </w:r>
      <w:r>
        <w:rPr>
          <w:sz w:val="24"/>
        </w:rPr>
        <w:t>D4</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类标准。监测点</w:t>
      </w:r>
      <w:r>
        <w:rPr>
          <w:sz w:val="24"/>
        </w:rPr>
        <w:t>D5</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类标准。监测点</w:t>
      </w:r>
      <w:r>
        <w:rPr>
          <w:sz w:val="24"/>
        </w:rPr>
        <w:t>D6</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4 \* ROMAN \* MERGEFORMAT </w:instrText>
      </w:r>
      <w:r w:rsidR="000713A8">
        <w:rPr>
          <w:sz w:val="24"/>
        </w:rPr>
        <w:fldChar w:fldCharType="separate"/>
      </w:r>
      <w:r>
        <w:t>IV</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类标准。监测点</w:t>
      </w:r>
      <w:r>
        <w:rPr>
          <w:sz w:val="24"/>
        </w:rPr>
        <w:t>D7</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4 \* ROMAN \* MERGEFORMAT </w:instrText>
      </w:r>
      <w:r w:rsidR="000713A8">
        <w:rPr>
          <w:sz w:val="24"/>
        </w:rPr>
        <w:fldChar w:fldCharType="separate"/>
      </w:r>
      <w:r>
        <w:t>IV</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类标准。监测点</w:t>
      </w:r>
      <w:r>
        <w:rPr>
          <w:sz w:val="24"/>
        </w:rPr>
        <w:t>D7</w:t>
      </w:r>
      <w:r>
        <w:rPr>
          <w:sz w:val="24"/>
        </w:rPr>
        <w:t>：</w:t>
      </w:r>
      <w:r>
        <w:rPr>
          <w:sz w:val="24"/>
        </w:rPr>
        <w:t xml:space="preserve">pH </w:t>
      </w:r>
      <w:r>
        <w:rPr>
          <w:sz w:val="24"/>
        </w:rPr>
        <w:t>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类标准、氨氮达</w:t>
      </w:r>
      <w:r w:rsidR="000713A8">
        <w:rPr>
          <w:sz w:val="24"/>
        </w:rPr>
        <w:fldChar w:fldCharType="begin"/>
      </w:r>
      <w:r>
        <w:rPr>
          <w:sz w:val="24"/>
        </w:rPr>
        <w:instrText xml:space="preserve"> = 2 \* ROMAN \* MERGEFORMAT </w:instrText>
      </w:r>
      <w:r w:rsidR="000713A8">
        <w:rPr>
          <w:sz w:val="24"/>
        </w:rPr>
        <w:fldChar w:fldCharType="separate"/>
      </w:r>
      <w:r>
        <w:t>II</w:t>
      </w:r>
      <w:r w:rsidR="000713A8">
        <w:rPr>
          <w:sz w:val="24"/>
        </w:rPr>
        <w:fldChar w:fldCharType="end"/>
      </w:r>
      <w:r>
        <w:rPr>
          <w:sz w:val="24"/>
        </w:rPr>
        <w:t>类标准、氟化物达</w:t>
      </w:r>
      <w:r w:rsidR="000713A8">
        <w:rPr>
          <w:sz w:val="24"/>
        </w:rPr>
        <w:fldChar w:fldCharType="begin"/>
      </w:r>
      <w:r>
        <w:rPr>
          <w:sz w:val="24"/>
        </w:rPr>
        <w:instrText xml:space="preserve"> = 4 \* ROMAN \* MERGEFORMAT </w:instrText>
      </w:r>
      <w:r w:rsidR="000713A8">
        <w:rPr>
          <w:sz w:val="24"/>
        </w:rPr>
        <w:fldChar w:fldCharType="separate"/>
      </w:r>
      <w:r>
        <w:t>IV</w:t>
      </w:r>
      <w:r w:rsidR="000713A8">
        <w:rPr>
          <w:sz w:val="24"/>
        </w:rPr>
        <w:fldChar w:fldCharType="end"/>
      </w:r>
      <w:r>
        <w:rPr>
          <w:sz w:val="24"/>
        </w:rPr>
        <w:t>类标准、氯化物达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类标准、硫酸盐达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类标准、硝酸盐达</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w:t>
      </w:r>
    </w:p>
    <w:p w:rsidR="00B10E6A" w:rsidRDefault="00B10E6A">
      <w:pPr>
        <w:spacing w:line="360" w:lineRule="auto"/>
        <w:ind w:firstLineChars="200" w:firstLine="480"/>
        <w:rPr>
          <w:sz w:val="24"/>
        </w:rPr>
      </w:pPr>
      <w:r>
        <w:rPr>
          <w:sz w:val="24"/>
        </w:rPr>
        <w:t>综合分析可知，各监测点位的地下水监测指标</w:t>
      </w:r>
      <w:r>
        <w:rPr>
          <w:sz w:val="24"/>
        </w:rPr>
        <w:t>pH</w:t>
      </w:r>
      <w:r>
        <w:rPr>
          <w:sz w:val="24"/>
        </w:rPr>
        <w:t>、氯化物、硫酸盐、亚硝酸盐、挥发</w:t>
      </w:r>
      <w:proofErr w:type="gramStart"/>
      <w:r>
        <w:rPr>
          <w:sz w:val="24"/>
        </w:rPr>
        <w:t>酚</w:t>
      </w:r>
      <w:proofErr w:type="gramEnd"/>
      <w:r>
        <w:rPr>
          <w:sz w:val="24"/>
        </w:rPr>
        <w:t>、铜、锌、镍、铅、砷、总大肠菌群均能达到《地下水质量标准》（</w:t>
      </w:r>
      <w:r>
        <w:rPr>
          <w:sz w:val="24"/>
        </w:rPr>
        <w:t>GB/T14848-2017</w:t>
      </w:r>
      <w:r>
        <w:rPr>
          <w:sz w:val="24"/>
        </w:rPr>
        <w:t>）</w:t>
      </w:r>
      <w:r w:rsidR="000713A8">
        <w:rPr>
          <w:sz w:val="24"/>
        </w:rPr>
        <w:fldChar w:fldCharType="begin"/>
      </w:r>
      <w:r>
        <w:rPr>
          <w:sz w:val="24"/>
        </w:rPr>
        <w:instrText xml:space="preserve"> = 1 \* ROMAN \* MERGEFORMAT </w:instrText>
      </w:r>
      <w:r w:rsidR="000713A8">
        <w:rPr>
          <w:sz w:val="24"/>
        </w:rPr>
        <w:fldChar w:fldCharType="separate"/>
      </w:r>
      <w:r>
        <w:t>I</w:t>
      </w:r>
      <w:r w:rsidR="000713A8">
        <w:rPr>
          <w:sz w:val="24"/>
        </w:rPr>
        <w:fldChar w:fldCharType="end"/>
      </w:r>
      <w:r>
        <w:rPr>
          <w:sz w:val="24"/>
        </w:rPr>
        <w:t>类标准。氨氮、硝酸盐、钠离子指标为《地下水质量标准》（</w:t>
      </w:r>
      <w:r>
        <w:rPr>
          <w:sz w:val="24"/>
        </w:rPr>
        <w:t>GB/T14848-2017</w:t>
      </w:r>
      <w:r>
        <w:rPr>
          <w:sz w:val="24"/>
        </w:rPr>
        <w:t>）</w:t>
      </w:r>
      <w:r>
        <w:rPr>
          <w:sz w:val="24"/>
        </w:rPr>
        <w:t>II</w:t>
      </w:r>
      <w:r>
        <w:rPr>
          <w:sz w:val="24"/>
        </w:rPr>
        <w:t>类标准；氟化物指标为《地下水质量标准》（</w:t>
      </w:r>
      <w:r>
        <w:rPr>
          <w:sz w:val="24"/>
        </w:rPr>
        <w:t>GB/T14848-2017</w:t>
      </w:r>
      <w:r>
        <w:rPr>
          <w:sz w:val="24"/>
        </w:rPr>
        <w:t>）</w:t>
      </w:r>
      <w:r>
        <w:rPr>
          <w:sz w:val="24"/>
        </w:rPr>
        <w:t>IV</w:t>
      </w:r>
      <w:r>
        <w:rPr>
          <w:sz w:val="24"/>
        </w:rPr>
        <w:t>类标准。地下水总体流向为西南至东北，地下水补给地表水。</w:t>
      </w:r>
    </w:p>
    <w:p w:rsidR="00B10E6A" w:rsidRDefault="00BD76A2">
      <w:pPr>
        <w:spacing w:line="360" w:lineRule="auto"/>
        <w:outlineLvl w:val="2"/>
        <w:rPr>
          <w:b/>
          <w:sz w:val="28"/>
          <w:szCs w:val="28"/>
        </w:rPr>
      </w:pPr>
      <w:bookmarkStart w:id="638" w:name="_Toc384824425"/>
      <w:bookmarkStart w:id="639" w:name="_Toc446530138"/>
      <w:bookmarkStart w:id="640" w:name="_Toc356819626"/>
      <w:bookmarkStart w:id="641" w:name="_Toc382812283"/>
      <w:bookmarkStart w:id="642" w:name="_Toc407"/>
      <w:bookmarkStart w:id="643" w:name="_Toc15169"/>
      <w:bookmarkStart w:id="644" w:name="_Toc14114"/>
      <w:bookmarkStart w:id="645" w:name="_Toc531894882"/>
      <w:bookmarkStart w:id="646" w:name="_Toc531939389"/>
      <w:r>
        <w:rPr>
          <w:rFonts w:hint="eastAsia"/>
          <w:b/>
          <w:sz w:val="28"/>
          <w:szCs w:val="28"/>
        </w:rPr>
        <w:t>5</w:t>
      </w:r>
      <w:r w:rsidR="00B10E6A">
        <w:rPr>
          <w:b/>
          <w:sz w:val="28"/>
          <w:szCs w:val="28"/>
        </w:rPr>
        <w:t>.2.4</w:t>
      </w:r>
      <w:r w:rsidR="00B10E6A">
        <w:rPr>
          <w:b/>
          <w:sz w:val="28"/>
          <w:szCs w:val="28"/>
        </w:rPr>
        <w:t>声环境现状监测与评价</w:t>
      </w:r>
      <w:bookmarkEnd w:id="638"/>
      <w:bookmarkEnd w:id="639"/>
      <w:bookmarkEnd w:id="640"/>
      <w:bookmarkEnd w:id="641"/>
      <w:bookmarkEnd w:id="642"/>
      <w:bookmarkEnd w:id="643"/>
      <w:bookmarkEnd w:id="644"/>
      <w:bookmarkEnd w:id="645"/>
      <w:bookmarkEnd w:id="646"/>
    </w:p>
    <w:p w:rsidR="00B10E6A" w:rsidRPr="0092777C" w:rsidRDefault="00B10E6A">
      <w:pPr>
        <w:spacing w:line="360" w:lineRule="auto"/>
        <w:ind w:firstLine="420"/>
        <w:rPr>
          <w:color w:val="FF0000"/>
          <w:sz w:val="24"/>
        </w:rPr>
      </w:pPr>
      <w:r w:rsidRPr="0092777C">
        <w:rPr>
          <w:color w:val="FF0000"/>
          <w:sz w:val="24"/>
        </w:rPr>
        <w:t>1</w:t>
      </w:r>
      <w:r w:rsidRPr="0092777C">
        <w:rPr>
          <w:color w:val="FF0000"/>
          <w:sz w:val="24"/>
        </w:rPr>
        <w:t>、监测布点</w:t>
      </w:r>
    </w:p>
    <w:p w:rsidR="00B10E6A" w:rsidRPr="0092777C" w:rsidRDefault="00B10E6A">
      <w:pPr>
        <w:pStyle w:val="a0"/>
        <w:spacing w:line="360" w:lineRule="auto"/>
        <w:ind w:firstLine="480"/>
        <w:rPr>
          <w:rFonts w:ascii="Times New Roman" w:hAnsi="Times New Roman"/>
          <w:color w:val="FF0000"/>
        </w:rPr>
      </w:pPr>
      <w:r w:rsidRPr="0092777C">
        <w:rPr>
          <w:rFonts w:ascii="Times New Roman" w:hAnsi="Times New Roman"/>
          <w:color w:val="FF0000"/>
        </w:rPr>
        <w:t>噪声监测点位在项目厂界外布设</w:t>
      </w:r>
      <w:r w:rsidR="00542035">
        <w:rPr>
          <w:rFonts w:ascii="Times New Roman" w:hAnsi="Times New Roman" w:hint="eastAsia"/>
          <w:color w:val="FF0000"/>
        </w:rPr>
        <w:t>4</w:t>
      </w:r>
      <w:r w:rsidRPr="0092777C">
        <w:rPr>
          <w:rFonts w:ascii="Times New Roman" w:hAnsi="Times New Roman"/>
          <w:color w:val="FF0000"/>
        </w:rPr>
        <w:t>个厂界测点。</w:t>
      </w:r>
    </w:p>
    <w:p w:rsidR="00B10E6A" w:rsidRPr="0092777C" w:rsidRDefault="00B10E6A">
      <w:pPr>
        <w:spacing w:line="360" w:lineRule="auto"/>
        <w:ind w:firstLine="420"/>
        <w:rPr>
          <w:color w:val="FF0000"/>
          <w:sz w:val="24"/>
        </w:rPr>
      </w:pPr>
      <w:r w:rsidRPr="0092777C">
        <w:rPr>
          <w:color w:val="FF0000"/>
          <w:sz w:val="24"/>
        </w:rPr>
        <w:t>2</w:t>
      </w:r>
      <w:r w:rsidRPr="0092777C">
        <w:rPr>
          <w:color w:val="FF0000"/>
          <w:sz w:val="24"/>
        </w:rPr>
        <w:t>、监测时间、频次</w:t>
      </w:r>
    </w:p>
    <w:p w:rsidR="00B10E6A" w:rsidRPr="0092777C" w:rsidRDefault="00B10E6A">
      <w:pPr>
        <w:pStyle w:val="a0"/>
        <w:spacing w:line="360" w:lineRule="auto"/>
        <w:ind w:firstLine="480"/>
        <w:rPr>
          <w:rFonts w:ascii="Times New Roman" w:hAnsi="Times New Roman"/>
          <w:color w:val="FF0000"/>
        </w:rPr>
      </w:pPr>
      <w:r w:rsidRPr="0092777C">
        <w:rPr>
          <w:rFonts w:ascii="Times New Roman" w:hAnsi="Times New Roman"/>
          <w:color w:val="FF0000"/>
        </w:rPr>
        <w:lastRenderedPageBreak/>
        <w:t>于</w:t>
      </w:r>
      <w:r w:rsidRPr="0092777C">
        <w:rPr>
          <w:rFonts w:ascii="Times New Roman" w:hAnsi="Times New Roman"/>
          <w:color w:val="FF0000"/>
        </w:rPr>
        <w:t>201</w:t>
      </w:r>
      <w:r w:rsidR="00BE1D15">
        <w:rPr>
          <w:rFonts w:ascii="Times New Roman" w:hAnsi="Times New Roman" w:hint="eastAsia"/>
          <w:color w:val="FF0000"/>
        </w:rPr>
        <w:t>9</w:t>
      </w:r>
      <w:r w:rsidRPr="0092777C">
        <w:rPr>
          <w:rFonts w:ascii="Times New Roman" w:hAnsi="Times New Roman"/>
          <w:color w:val="FF0000"/>
        </w:rPr>
        <w:t>年</w:t>
      </w:r>
      <w:r w:rsidR="00BE1D15">
        <w:rPr>
          <w:rFonts w:ascii="Times New Roman" w:hAnsi="Times New Roman" w:hint="eastAsia"/>
          <w:color w:val="FF0000"/>
        </w:rPr>
        <w:t>2</w:t>
      </w:r>
      <w:r w:rsidR="00542035">
        <w:rPr>
          <w:rFonts w:ascii="Times New Roman" w:hAnsi="Times New Roman" w:hint="eastAsia"/>
          <w:color w:val="FF0000"/>
        </w:rPr>
        <w:t>月</w:t>
      </w:r>
      <w:r w:rsidR="00BE1D15">
        <w:rPr>
          <w:rFonts w:ascii="Times New Roman" w:hAnsi="Times New Roman" w:hint="eastAsia"/>
          <w:color w:val="FF0000"/>
        </w:rPr>
        <w:t>22</w:t>
      </w:r>
      <w:r w:rsidRPr="0092777C">
        <w:rPr>
          <w:rFonts w:ascii="Times New Roman" w:hAnsi="Times New Roman"/>
          <w:color w:val="FF0000"/>
        </w:rPr>
        <w:t>日、</w:t>
      </w:r>
      <w:r w:rsidR="00BE1D15">
        <w:rPr>
          <w:rFonts w:ascii="Times New Roman" w:hAnsi="Times New Roman" w:hint="eastAsia"/>
          <w:color w:val="FF0000"/>
        </w:rPr>
        <w:t>23</w:t>
      </w:r>
      <w:r w:rsidRPr="0092777C">
        <w:rPr>
          <w:rFonts w:ascii="Times New Roman" w:hAnsi="Times New Roman"/>
          <w:color w:val="FF0000"/>
        </w:rPr>
        <w:t>日进行，每天昼、</w:t>
      </w:r>
      <w:proofErr w:type="gramStart"/>
      <w:r w:rsidRPr="0092777C">
        <w:rPr>
          <w:rFonts w:ascii="Times New Roman" w:hAnsi="Times New Roman"/>
          <w:color w:val="FF0000"/>
        </w:rPr>
        <w:t>夜各监测</w:t>
      </w:r>
      <w:proofErr w:type="gramEnd"/>
      <w:r w:rsidRPr="0092777C">
        <w:rPr>
          <w:rFonts w:ascii="Times New Roman" w:hAnsi="Times New Roman"/>
          <w:color w:val="FF0000"/>
        </w:rPr>
        <w:t>一次。</w:t>
      </w:r>
    </w:p>
    <w:p w:rsidR="00B10E6A" w:rsidRPr="0092777C" w:rsidRDefault="00B10E6A">
      <w:pPr>
        <w:spacing w:line="360" w:lineRule="auto"/>
        <w:ind w:firstLine="420"/>
        <w:rPr>
          <w:color w:val="FF0000"/>
          <w:sz w:val="24"/>
        </w:rPr>
      </w:pPr>
      <w:r w:rsidRPr="0092777C">
        <w:rPr>
          <w:color w:val="FF0000"/>
          <w:sz w:val="24"/>
        </w:rPr>
        <w:t>3</w:t>
      </w:r>
      <w:r w:rsidRPr="0092777C">
        <w:rPr>
          <w:color w:val="FF0000"/>
          <w:sz w:val="24"/>
        </w:rPr>
        <w:t>、监测因子</w:t>
      </w:r>
    </w:p>
    <w:p w:rsidR="00B10E6A" w:rsidRPr="0092777C" w:rsidRDefault="00B10E6A">
      <w:pPr>
        <w:spacing w:line="360" w:lineRule="auto"/>
        <w:ind w:firstLine="420"/>
        <w:rPr>
          <w:color w:val="FF0000"/>
          <w:sz w:val="24"/>
        </w:rPr>
      </w:pPr>
      <w:r w:rsidRPr="0092777C">
        <w:rPr>
          <w:color w:val="FF0000"/>
          <w:sz w:val="24"/>
        </w:rPr>
        <w:t>监测因子为等效连续</w:t>
      </w:r>
      <w:r w:rsidRPr="0092777C">
        <w:rPr>
          <w:color w:val="FF0000"/>
          <w:sz w:val="24"/>
        </w:rPr>
        <w:t>A</w:t>
      </w:r>
      <w:r w:rsidRPr="0092777C">
        <w:rPr>
          <w:color w:val="FF0000"/>
          <w:sz w:val="24"/>
        </w:rPr>
        <w:t>声级</w:t>
      </w:r>
      <w:r w:rsidRPr="0092777C">
        <w:rPr>
          <w:color w:val="FF0000"/>
          <w:sz w:val="24"/>
        </w:rPr>
        <w:t>Leq(A)</w:t>
      </w:r>
      <w:r w:rsidRPr="0092777C">
        <w:rPr>
          <w:color w:val="FF0000"/>
          <w:sz w:val="24"/>
        </w:rPr>
        <w:t>。</w:t>
      </w:r>
    </w:p>
    <w:p w:rsidR="00B10E6A" w:rsidRPr="0092777C" w:rsidRDefault="00B10E6A">
      <w:pPr>
        <w:spacing w:line="360" w:lineRule="auto"/>
        <w:ind w:firstLine="420"/>
        <w:rPr>
          <w:color w:val="FF0000"/>
          <w:sz w:val="24"/>
        </w:rPr>
      </w:pPr>
      <w:r w:rsidRPr="0092777C">
        <w:rPr>
          <w:color w:val="FF0000"/>
          <w:sz w:val="24"/>
        </w:rPr>
        <w:t>4</w:t>
      </w:r>
      <w:r w:rsidRPr="0092777C">
        <w:rPr>
          <w:color w:val="FF0000"/>
          <w:sz w:val="24"/>
        </w:rPr>
        <w:t>、监测方法</w:t>
      </w:r>
    </w:p>
    <w:p w:rsidR="00B10E6A" w:rsidRPr="0092777C" w:rsidRDefault="00B10E6A">
      <w:pPr>
        <w:spacing w:line="360" w:lineRule="auto"/>
        <w:ind w:firstLine="420"/>
        <w:rPr>
          <w:color w:val="FF0000"/>
          <w:sz w:val="24"/>
        </w:rPr>
      </w:pPr>
      <w:r w:rsidRPr="0092777C">
        <w:rPr>
          <w:color w:val="FF0000"/>
          <w:sz w:val="24"/>
        </w:rPr>
        <w:t>监测方法按《工业企业厂界噪声排放标准》（</w:t>
      </w:r>
      <w:r w:rsidRPr="0092777C">
        <w:rPr>
          <w:color w:val="FF0000"/>
          <w:sz w:val="24"/>
        </w:rPr>
        <w:t>GB12348-2008</w:t>
      </w:r>
      <w:r w:rsidRPr="0092777C">
        <w:rPr>
          <w:color w:val="FF0000"/>
          <w:sz w:val="24"/>
        </w:rPr>
        <w:t>）执行（</w:t>
      </w:r>
      <w:r w:rsidRPr="0092777C">
        <w:rPr>
          <w:color w:val="FF0000"/>
          <w:sz w:val="24"/>
        </w:rPr>
        <w:t>3</w:t>
      </w:r>
      <w:r w:rsidRPr="0092777C">
        <w:rPr>
          <w:color w:val="FF0000"/>
          <w:sz w:val="24"/>
        </w:rPr>
        <w:t>类区）。</w:t>
      </w:r>
    </w:p>
    <w:p w:rsidR="00B10E6A" w:rsidRPr="0092777C" w:rsidRDefault="00B10E6A">
      <w:pPr>
        <w:spacing w:line="360" w:lineRule="auto"/>
        <w:ind w:firstLine="420"/>
        <w:rPr>
          <w:color w:val="FF0000"/>
          <w:sz w:val="24"/>
        </w:rPr>
      </w:pPr>
      <w:r w:rsidRPr="0092777C">
        <w:rPr>
          <w:color w:val="FF0000"/>
          <w:sz w:val="24"/>
        </w:rPr>
        <w:t>5</w:t>
      </w:r>
      <w:r w:rsidRPr="0092777C">
        <w:rPr>
          <w:color w:val="FF0000"/>
          <w:sz w:val="24"/>
        </w:rPr>
        <w:t>、评价方法</w:t>
      </w:r>
    </w:p>
    <w:p w:rsidR="00B10E6A" w:rsidRPr="0092777C" w:rsidRDefault="00B10E6A">
      <w:pPr>
        <w:spacing w:line="360" w:lineRule="auto"/>
        <w:ind w:firstLine="420"/>
        <w:rPr>
          <w:color w:val="FF0000"/>
          <w:sz w:val="24"/>
        </w:rPr>
      </w:pPr>
      <w:r w:rsidRPr="0092777C">
        <w:rPr>
          <w:color w:val="FF0000"/>
          <w:sz w:val="24"/>
        </w:rPr>
        <w:t>根据现状监测结果，对照评价标准进行分析评价。</w:t>
      </w:r>
    </w:p>
    <w:p w:rsidR="00B10E6A" w:rsidRPr="0092777C" w:rsidRDefault="00B10E6A">
      <w:pPr>
        <w:spacing w:line="360" w:lineRule="auto"/>
        <w:ind w:firstLine="420"/>
        <w:rPr>
          <w:color w:val="FF0000"/>
          <w:sz w:val="24"/>
        </w:rPr>
      </w:pPr>
      <w:r w:rsidRPr="0092777C">
        <w:rPr>
          <w:color w:val="FF0000"/>
          <w:sz w:val="24"/>
        </w:rPr>
        <w:t>6</w:t>
      </w:r>
      <w:r w:rsidRPr="0092777C">
        <w:rPr>
          <w:color w:val="FF0000"/>
          <w:sz w:val="24"/>
        </w:rPr>
        <w:t>、监测结果及评价</w:t>
      </w:r>
    </w:p>
    <w:p w:rsidR="00B10E6A" w:rsidRPr="0092777C" w:rsidRDefault="00B10E6A">
      <w:pPr>
        <w:spacing w:line="360" w:lineRule="auto"/>
        <w:ind w:firstLine="420"/>
        <w:rPr>
          <w:color w:val="FF0000"/>
          <w:sz w:val="24"/>
        </w:rPr>
      </w:pPr>
      <w:r w:rsidRPr="0092777C">
        <w:rPr>
          <w:color w:val="FF0000"/>
          <w:sz w:val="24"/>
        </w:rPr>
        <w:t>具体监测结果见表</w:t>
      </w:r>
      <w:r w:rsidR="00BD76A2">
        <w:rPr>
          <w:rFonts w:hint="eastAsia"/>
          <w:color w:val="FF0000"/>
          <w:sz w:val="24"/>
        </w:rPr>
        <w:t>5.2-1</w:t>
      </w:r>
      <w:r w:rsidR="008D2AA7">
        <w:rPr>
          <w:rFonts w:hint="eastAsia"/>
          <w:color w:val="FF0000"/>
          <w:sz w:val="24"/>
        </w:rPr>
        <w:t>1</w:t>
      </w:r>
      <w:r w:rsidRPr="0092777C">
        <w:rPr>
          <w:color w:val="FF0000"/>
          <w:sz w:val="24"/>
        </w:rPr>
        <w:t>。</w:t>
      </w:r>
      <w:bookmarkStart w:id="647" w:name="_GoBack"/>
      <w:bookmarkEnd w:id="647"/>
    </w:p>
    <w:p w:rsidR="00B10E6A" w:rsidRPr="0092777C" w:rsidRDefault="00B10E6A">
      <w:pPr>
        <w:jc w:val="center"/>
        <w:rPr>
          <w:b/>
          <w:color w:val="FF0000"/>
        </w:rPr>
      </w:pPr>
      <w:r w:rsidRPr="0092777C">
        <w:rPr>
          <w:b/>
          <w:color w:val="FF0000"/>
          <w:sz w:val="24"/>
        </w:rPr>
        <w:t>表</w:t>
      </w:r>
      <w:r w:rsidR="00BD76A2">
        <w:rPr>
          <w:rFonts w:hint="eastAsia"/>
          <w:b/>
          <w:color w:val="FF0000"/>
          <w:sz w:val="24"/>
        </w:rPr>
        <w:t>5.2-1</w:t>
      </w:r>
      <w:r w:rsidR="008D2AA7">
        <w:rPr>
          <w:rFonts w:hint="eastAsia"/>
          <w:b/>
          <w:color w:val="FF0000"/>
          <w:sz w:val="24"/>
        </w:rPr>
        <w:t>1</w:t>
      </w:r>
      <w:r w:rsidRPr="0092777C">
        <w:rPr>
          <w:b/>
          <w:color w:val="FF0000"/>
          <w:sz w:val="24"/>
        </w:rPr>
        <w:t xml:space="preserve">  </w:t>
      </w:r>
      <w:proofErr w:type="gramStart"/>
      <w:r w:rsidRPr="0092777C">
        <w:rPr>
          <w:b/>
          <w:color w:val="FF0000"/>
          <w:sz w:val="24"/>
        </w:rPr>
        <w:t>评价区声</w:t>
      </w:r>
      <w:proofErr w:type="gramEnd"/>
      <w:r w:rsidRPr="0092777C">
        <w:rPr>
          <w:b/>
          <w:color w:val="FF0000"/>
          <w:sz w:val="24"/>
        </w:rPr>
        <w:t>环境质量监测结果</w:t>
      </w:r>
      <w:r w:rsidRPr="0092777C">
        <w:rPr>
          <w:b/>
          <w:color w:val="FF0000"/>
        </w:rPr>
        <w:t>（单位：</w:t>
      </w:r>
      <w:r w:rsidRPr="0092777C">
        <w:rPr>
          <w:b/>
          <w:color w:val="FF0000"/>
        </w:rPr>
        <w:t>dB</w:t>
      </w:r>
      <w:r w:rsidRPr="0092777C">
        <w:rPr>
          <w:b/>
          <w:color w:val="FF0000"/>
        </w:rPr>
        <w:t>（</w:t>
      </w:r>
      <w:r w:rsidRPr="0092777C">
        <w:rPr>
          <w:b/>
          <w:color w:val="FF0000"/>
        </w:rPr>
        <w:t>A</w:t>
      </w:r>
      <w:r w:rsidRPr="0092777C">
        <w:rPr>
          <w:b/>
          <w:color w:val="FF0000"/>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51"/>
        <w:gridCol w:w="1492"/>
        <w:gridCol w:w="1578"/>
        <w:gridCol w:w="1335"/>
        <w:gridCol w:w="1336"/>
        <w:gridCol w:w="1336"/>
      </w:tblGrid>
      <w:tr w:rsidR="00B10E6A" w:rsidRPr="0092777C">
        <w:trPr>
          <w:jc w:val="center"/>
        </w:trPr>
        <w:tc>
          <w:tcPr>
            <w:tcW w:w="1451" w:type="dxa"/>
            <w:vMerge w:val="restart"/>
            <w:vAlign w:val="center"/>
          </w:tcPr>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测点编号</w:t>
            </w:r>
          </w:p>
        </w:tc>
        <w:tc>
          <w:tcPr>
            <w:tcW w:w="1492" w:type="dxa"/>
            <w:vMerge w:val="restart"/>
            <w:vAlign w:val="center"/>
          </w:tcPr>
          <w:p w:rsidR="00B10E6A" w:rsidRPr="0092777C" w:rsidRDefault="00B10E6A">
            <w:pPr>
              <w:adjustRightInd w:val="0"/>
              <w:snapToGrid w:val="0"/>
              <w:jc w:val="center"/>
              <w:rPr>
                <w:b/>
                <w:bCs/>
                <w:color w:val="FF0000"/>
                <w:kern w:val="0"/>
                <w:szCs w:val="21"/>
              </w:rPr>
            </w:pPr>
            <w:r w:rsidRPr="0092777C">
              <w:rPr>
                <w:b/>
                <w:bCs/>
                <w:color w:val="FF0000"/>
                <w:kern w:val="0"/>
                <w:szCs w:val="21"/>
              </w:rPr>
              <w:t>测点位置</w:t>
            </w:r>
          </w:p>
        </w:tc>
        <w:tc>
          <w:tcPr>
            <w:tcW w:w="2913" w:type="dxa"/>
            <w:gridSpan w:val="2"/>
            <w:vAlign w:val="center"/>
          </w:tcPr>
          <w:p w:rsidR="00B10E6A" w:rsidRPr="0092777C" w:rsidRDefault="00B10E6A" w:rsidP="00BE1D15">
            <w:pPr>
              <w:adjustRightInd w:val="0"/>
              <w:snapToGrid w:val="0"/>
              <w:jc w:val="center"/>
              <w:rPr>
                <w:b/>
                <w:bCs/>
                <w:color w:val="FF0000"/>
                <w:kern w:val="0"/>
                <w:szCs w:val="21"/>
              </w:rPr>
            </w:pPr>
            <w:proofErr w:type="gramStart"/>
            <w:r w:rsidRPr="0092777C">
              <w:rPr>
                <w:b/>
                <w:bCs/>
                <w:color w:val="FF0000"/>
                <w:kern w:val="0"/>
                <w:szCs w:val="21"/>
              </w:rPr>
              <w:t>201</w:t>
            </w:r>
            <w:r w:rsidR="00BE1D15">
              <w:rPr>
                <w:rFonts w:hint="eastAsia"/>
                <w:b/>
                <w:bCs/>
                <w:color w:val="FF0000"/>
                <w:kern w:val="0"/>
                <w:szCs w:val="21"/>
              </w:rPr>
              <w:t>92</w:t>
            </w:r>
            <w:proofErr w:type="gramEnd"/>
            <w:r w:rsidRPr="0092777C">
              <w:rPr>
                <w:b/>
                <w:bCs/>
                <w:color w:val="FF0000"/>
                <w:kern w:val="0"/>
                <w:szCs w:val="21"/>
              </w:rPr>
              <w:t>月</w:t>
            </w:r>
            <w:r w:rsidR="00BE1D15">
              <w:rPr>
                <w:rFonts w:hint="eastAsia"/>
                <w:b/>
                <w:bCs/>
                <w:color w:val="FF0000"/>
                <w:kern w:val="0"/>
                <w:szCs w:val="21"/>
              </w:rPr>
              <w:t>22</w:t>
            </w:r>
            <w:r w:rsidRPr="0092777C">
              <w:rPr>
                <w:b/>
                <w:bCs/>
                <w:color w:val="FF0000"/>
                <w:kern w:val="0"/>
                <w:szCs w:val="21"/>
              </w:rPr>
              <w:t>日</w:t>
            </w:r>
          </w:p>
        </w:tc>
        <w:tc>
          <w:tcPr>
            <w:tcW w:w="2672" w:type="dxa"/>
            <w:gridSpan w:val="2"/>
            <w:vAlign w:val="center"/>
          </w:tcPr>
          <w:p w:rsidR="00B10E6A" w:rsidRPr="0092777C" w:rsidRDefault="00B10E6A" w:rsidP="00BE1D15">
            <w:pPr>
              <w:adjustRightInd w:val="0"/>
              <w:snapToGrid w:val="0"/>
              <w:jc w:val="center"/>
              <w:rPr>
                <w:b/>
                <w:bCs/>
                <w:color w:val="FF0000"/>
                <w:kern w:val="0"/>
                <w:szCs w:val="21"/>
              </w:rPr>
            </w:pPr>
            <w:r w:rsidRPr="0092777C">
              <w:rPr>
                <w:b/>
                <w:bCs/>
                <w:color w:val="FF0000"/>
                <w:kern w:val="0"/>
                <w:szCs w:val="21"/>
              </w:rPr>
              <w:t>201</w:t>
            </w:r>
            <w:r w:rsidR="00BE1D15">
              <w:rPr>
                <w:rFonts w:hint="eastAsia"/>
                <w:b/>
                <w:bCs/>
                <w:color w:val="FF0000"/>
                <w:kern w:val="0"/>
                <w:szCs w:val="21"/>
              </w:rPr>
              <w:t>9</w:t>
            </w:r>
            <w:r w:rsidRPr="0092777C">
              <w:rPr>
                <w:b/>
                <w:bCs/>
                <w:color w:val="FF0000"/>
                <w:kern w:val="0"/>
                <w:szCs w:val="21"/>
              </w:rPr>
              <w:t>年</w:t>
            </w:r>
            <w:r w:rsidR="00BE1D15">
              <w:rPr>
                <w:rFonts w:hint="eastAsia"/>
                <w:b/>
                <w:bCs/>
                <w:color w:val="FF0000"/>
                <w:kern w:val="0"/>
                <w:szCs w:val="21"/>
              </w:rPr>
              <w:t>2</w:t>
            </w:r>
            <w:r w:rsidRPr="0092777C">
              <w:rPr>
                <w:b/>
                <w:bCs/>
                <w:color w:val="FF0000"/>
                <w:kern w:val="0"/>
                <w:szCs w:val="21"/>
              </w:rPr>
              <w:t>月</w:t>
            </w:r>
            <w:r w:rsidR="00BE1D15">
              <w:rPr>
                <w:rFonts w:hint="eastAsia"/>
                <w:b/>
                <w:bCs/>
                <w:color w:val="FF0000"/>
                <w:kern w:val="0"/>
                <w:szCs w:val="21"/>
              </w:rPr>
              <w:t>23</w:t>
            </w:r>
            <w:r w:rsidRPr="0092777C">
              <w:rPr>
                <w:b/>
                <w:bCs/>
                <w:color w:val="FF0000"/>
                <w:kern w:val="0"/>
                <w:szCs w:val="21"/>
              </w:rPr>
              <w:t>日</w:t>
            </w:r>
          </w:p>
        </w:tc>
      </w:tr>
      <w:tr w:rsidR="00B10E6A" w:rsidRPr="0092777C">
        <w:trPr>
          <w:jc w:val="center"/>
        </w:trPr>
        <w:tc>
          <w:tcPr>
            <w:tcW w:w="1451" w:type="dxa"/>
            <w:vMerge/>
            <w:vAlign w:val="center"/>
          </w:tcPr>
          <w:p w:rsidR="00B10E6A" w:rsidRPr="0092777C" w:rsidRDefault="00B10E6A">
            <w:pPr>
              <w:widowControl/>
              <w:adjustRightInd w:val="0"/>
              <w:snapToGrid w:val="0"/>
              <w:jc w:val="center"/>
              <w:rPr>
                <w:b/>
                <w:bCs/>
                <w:color w:val="FF0000"/>
                <w:kern w:val="0"/>
                <w:szCs w:val="21"/>
              </w:rPr>
            </w:pPr>
          </w:p>
        </w:tc>
        <w:tc>
          <w:tcPr>
            <w:tcW w:w="1492" w:type="dxa"/>
            <w:vMerge/>
            <w:vAlign w:val="center"/>
          </w:tcPr>
          <w:p w:rsidR="00B10E6A" w:rsidRPr="0092777C" w:rsidRDefault="00B10E6A">
            <w:pPr>
              <w:widowControl/>
              <w:adjustRightInd w:val="0"/>
              <w:snapToGrid w:val="0"/>
              <w:jc w:val="center"/>
              <w:rPr>
                <w:b/>
                <w:bCs/>
                <w:color w:val="FF0000"/>
                <w:kern w:val="0"/>
                <w:szCs w:val="21"/>
              </w:rPr>
            </w:pPr>
          </w:p>
        </w:tc>
        <w:tc>
          <w:tcPr>
            <w:tcW w:w="1578" w:type="dxa"/>
            <w:vAlign w:val="center"/>
          </w:tcPr>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昼间</w:t>
            </w:r>
          </w:p>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[dB(A)]</w:t>
            </w:r>
          </w:p>
        </w:tc>
        <w:tc>
          <w:tcPr>
            <w:tcW w:w="1335" w:type="dxa"/>
            <w:vAlign w:val="center"/>
          </w:tcPr>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夜间</w:t>
            </w:r>
            <w:r w:rsidRPr="0092777C">
              <w:rPr>
                <w:b/>
                <w:bCs/>
                <w:color w:val="FF0000"/>
                <w:kern w:val="0"/>
                <w:szCs w:val="21"/>
              </w:rPr>
              <w:t xml:space="preserve"> </w:t>
            </w:r>
          </w:p>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[dB(A)]</w:t>
            </w:r>
          </w:p>
        </w:tc>
        <w:tc>
          <w:tcPr>
            <w:tcW w:w="1336" w:type="dxa"/>
            <w:vAlign w:val="center"/>
          </w:tcPr>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昼间</w:t>
            </w:r>
          </w:p>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[dB(A)]</w:t>
            </w:r>
          </w:p>
        </w:tc>
        <w:tc>
          <w:tcPr>
            <w:tcW w:w="1336" w:type="dxa"/>
            <w:vAlign w:val="center"/>
          </w:tcPr>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夜间</w:t>
            </w:r>
          </w:p>
          <w:p w:rsidR="00B10E6A" w:rsidRPr="0092777C" w:rsidRDefault="00B10E6A">
            <w:pPr>
              <w:widowControl/>
              <w:adjustRightInd w:val="0"/>
              <w:snapToGrid w:val="0"/>
              <w:jc w:val="center"/>
              <w:rPr>
                <w:b/>
                <w:bCs/>
                <w:color w:val="FF0000"/>
                <w:kern w:val="0"/>
                <w:szCs w:val="21"/>
              </w:rPr>
            </w:pPr>
            <w:r w:rsidRPr="0092777C">
              <w:rPr>
                <w:b/>
                <w:bCs/>
                <w:color w:val="FF0000"/>
                <w:kern w:val="0"/>
                <w:szCs w:val="21"/>
              </w:rPr>
              <w:t>[dB(A)]</w:t>
            </w:r>
          </w:p>
        </w:tc>
      </w:tr>
      <w:tr w:rsidR="00B10E6A" w:rsidRPr="0092777C">
        <w:trPr>
          <w:jc w:val="center"/>
        </w:trPr>
        <w:tc>
          <w:tcPr>
            <w:tcW w:w="1451" w:type="dxa"/>
            <w:vAlign w:val="center"/>
          </w:tcPr>
          <w:p w:rsidR="00B10E6A" w:rsidRPr="0092777C" w:rsidRDefault="00B10E6A">
            <w:pPr>
              <w:jc w:val="center"/>
              <w:rPr>
                <w:color w:val="FF0000"/>
                <w:szCs w:val="21"/>
              </w:rPr>
            </w:pPr>
            <w:r w:rsidRPr="0092777C">
              <w:rPr>
                <w:color w:val="FF0000"/>
                <w:szCs w:val="21"/>
              </w:rPr>
              <w:t>N1</w:t>
            </w:r>
          </w:p>
        </w:tc>
        <w:tc>
          <w:tcPr>
            <w:tcW w:w="1492" w:type="dxa"/>
            <w:vAlign w:val="center"/>
          </w:tcPr>
          <w:p w:rsidR="00B10E6A" w:rsidRPr="0092777C" w:rsidRDefault="00B10E6A" w:rsidP="00BE1D15">
            <w:pPr>
              <w:adjustRightInd w:val="0"/>
              <w:snapToGrid w:val="0"/>
              <w:jc w:val="center"/>
              <w:rPr>
                <w:color w:val="FF0000"/>
                <w:kern w:val="0"/>
                <w:szCs w:val="21"/>
              </w:rPr>
            </w:pPr>
            <w:r w:rsidRPr="0092777C">
              <w:rPr>
                <w:color w:val="FF0000"/>
                <w:szCs w:val="21"/>
              </w:rPr>
              <w:t>厂界</w:t>
            </w:r>
            <w:r w:rsidR="00BE1D15">
              <w:rPr>
                <w:rFonts w:hint="eastAsia"/>
                <w:color w:val="FF0000"/>
                <w:szCs w:val="21"/>
              </w:rPr>
              <w:t>西侧</w:t>
            </w:r>
          </w:p>
        </w:tc>
        <w:tc>
          <w:tcPr>
            <w:tcW w:w="1578" w:type="dxa"/>
            <w:vAlign w:val="center"/>
          </w:tcPr>
          <w:p w:rsidR="00B10E6A" w:rsidRPr="0092777C" w:rsidRDefault="00BE1D15">
            <w:pPr>
              <w:autoSpaceDE w:val="0"/>
              <w:autoSpaceDN w:val="0"/>
              <w:adjustRightInd w:val="0"/>
              <w:snapToGrid w:val="0"/>
              <w:jc w:val="center"/>
              <w:rPr>
                <w:color w:val="FF0000"/>
                <w:kern w:val="44"/>
                <w:szCs w:val="21"/>
              </w:rPr>
            </w:pPr>
            <w:r>
              <w:rPr>
                <w:rFonts w:hint="eastAsia"/>
                <w:color w:val="FF0000"/>
                <w:szCs w:val="21"/>
              </w:rPr>
              <w:t>58.8</w:t>
            </w:r>
          </w:p>
        </w:tc>
        <w:tc>
          <w:tcPr>
            <w:tcW w:w="1335" w:type="dxa"/>
            <w:vAlign w:val="center"/>
          </w:tcPr>
          <w:p w:rsidR="00B10E6A" w:rsidRPr="0092777C" w:rsidRDefault="00BE1D15">
            <w:pPr>
              <w:adjustRightInd w:val="0"/>
              <w:snapToGrid w:val="0"/>
              <w:jc w:val="center"/>
              <w:rPr>
                <w:color w:val="FF0000"/>
                <w:szCs w:val="21"/>
              </w:rPr>
            </w:pPr>
            <w:r>
              <w:rPr>
                <w:rFonts w:hint="eastAsia"/>
                <w:color w:val="FF0000"/>
                <w:szCs w:val="21"/>
              </w:rPr>
              <w:t>49.0</w:t>
            </w:r>
          </w:p>
        </w:tc>
        <w:tc>
          <w:tcPr>
            <w:tcW w:w="1336" w:type="dxa"/>
            <w:vAlign w:val="center"/>
          </w:tcPr>
          <w:p w:rsidR="00B10E6A" w:rsidRPr="0092777C" w:rsidRDefault="00BE1D15">
            <w:pPr>
              <w:adjustRightInd w:val="0"/>
              <w:snapToGrid w:val="0"/>
              <w:jc w:val="center"/>
              <w:rPr>
                <w:color w:val="FF0000"/>
                <w:szCs w:val="21"/>
              </w:rPr>
            </w:pPr>
            <w:r>
              <w:rPr>
                <w:color w:val="FF0000"/>
                <w:szCs w:val="21"/>
              </w:rPr>
              <w:t>57.</w:t>
            </w:r>
            <w:r>
              <w:rPr>
                <w:rFonts w:hint="eastAsia"/>
                <w:color w:val="FF0000"/>
                <w:szCs w:val="21"/>
              </w:rPr>
              <w:t>6</w:t>
            </w:r>
          </w:p>
        </w:tc>
        <w:tc>
          <w:tcPr>
            <w:tcW w:w="1336" w:type="dxa"/>
            <w:vAlign w:val="center"/>
          </w:tcPr>
          <w:p w:rsidR="00B10E6A" w:rsidRPr="0092777C" w:rsidRDefault="00BE1D15">
            <w:pPr>
              <w:adjustRightInd w:val="0"/>
              <w:snapToGrid w:val="0"/>
              <w:jc w:val="center"/>
              <w:rPr>
                <w:color w:val="FF0000"/>
                <w:szCs w:val="21"/>
              </w:rPr>
            </w:pPr>
            <w:r>
              <w:rPr>
                <w:color w:val="FF0000"/>
                <w:szCs w:val="21"/>
              </w:rPr>
              <w:t>48.</w:t>
            </w:r>
            <w:r>
              <w:rPr>
                <w:rFonts w:hint="eastAsia"/>
                <w:color w:val="FF0000"/>
                <w:szCs w:val="21"/>
              </w:rPr>
              <w:t>9</w:t>
            </w:r>
          </w:p>
        </w:tc>
      </w:tr>
      <w:tr w:rsidR="00B10E6A" w:rsidRPr="0092777C">
        <w:trPr>
          <w:jc w:val="center"/>
        </w:trPr>
        <w:tc>
          <w:tcPr>
            <w:tcW w:w="1451" w:type="dxa"/>
            <w:vAlign w:val="center"/>
          </w:tcPr>
          <w:p w:rsidR="00B10E6A" w:rsidRPr="0092777C" w:rsidRDefault="00B10E6A">
            <w:pPr>
              <w:jc w:val="center"/>
              <w:rPr>
                <w:color w:val="FF0000"/>
                <w:szCs w:val="21"/>
              </w:rPr>
            </w:pPr>
            <w:r w:rsidRPr="0092777C">
              <w:rPr>
                <w:color w:val="FF0000"/>
                <w:szCs w:val="21"/>
              </w:rPr>
              <w:t>N2</w:t>
            </w:r>
          </w:p>
        </w:tc>
        <w:tc>
          <w:tcPr>
            <w:tcW w:w="1492" w:type="dxa"/>
            <w:vAlign w:val="center"/>
          </w:tcPr>
          <w:p w:rsidR="00B10E6A" w:rsidRPr="0092777C" w:rsidRDefault="00B10E6A" w:rsidP="00BE1D15">
            <w:pPr>
              <w:adjustRightInd w:val="0"/>
              <w:snapToGrid w:val="0"/>
              <w:jc w:val="center"/>
              <w:rPr>
                <w:color w:val="FF0000"/>
                <w:kern w:val="0"/>
                <w:szCs w:val="21"/>
              </w:rPr>
            </w:pPr>
            <w:r w:rsidRPr="0092777C">
              <w:rPr>
                <w:color w:val="FF0000"/>
                <w:szCs w:val="21"/>
              </w:rPr>
              <w:t>厂界</w:t>
            </w:r>
            <w:r w:rsidR="00BE1D15">
              <w:rPr>
                <w:rFonts w:hint="eastAsia"/>
                <w:color w:val="FF0000"/>
                <w:szCs w:val="21"/>
              </w:rPr>
              <w:t>北侧</w:t>
            </w:r>
          </w:p>
        </w:tc>
        <w:tc>
          <w:tcPr>
            <w:tcW w:w="1578" w:type="dxa"/>
            <w:vAlign w:val="center"/>
          </w:tcPr>
          <w:p w:rsidR="00B10E6A" w:rsidRPr="0092777C" w:rsidRDefault="00BE1D15">
            <w:pPr>
              <w:autoSpaceDE w:val="0"/>
              <w:autoSpaceDN w:val="0"/>
              <w:adjustRightInd w:val="0"/>
              <w:snapToGrid w:val="0"/>
              <w:jc w:val="center"/>
              <w:rPr>
                <w:color w:val="FF0000"/>
                <w:kern w:val="44"/>
                <w:szCs w:val="21"/>
              </w:rPr>
            </w:pPr>
            <w:r>
              <w:rPr>
                <w:rFonts w:hint="eastAsia"/>
                <w:color w:val="FF0000"/>
                <w:szCs w:val="21"/>
              </w:rPr>
              <w:t>58.3</w:t>
            </w:r>
          </w:p>
        </w:tc>
        <w:tc>
          <w:tcPr>
            <w:tcW w:w="1335" w:type="dxa"/>
            <w:vAlign w:val="center"/>
          </w:tcPr>
          <w:p w:rsidR="00B10E6A" w:rsidRPr="0092777C" w:rsidRDefault="00BE1D15">
            <w:pPr>
              <w:adjustRightInd w:val="0"/>
              <w:snapToGrid w:val="0"/>
              <w:jc w:val="center"/>
              <w:rPr>
                <w:color w:val="FF0000"/>
                <w:szCs w:val="21"/>
              </w:rPr>
            </w:pPr>
            <w:r>
              <w:rPr>
                <w:rFonts w:hint="eastAsia"/>
                <w:color w:val="FF0000"/>
                <w:szCs w:val="21"/>
              </w:rPr>
              <w:t>47.6</w:t>
            </w:r>
          </w:p>
        </w:tc>
        <w:tc>
          <w:tcPr>
            <w:tcW w:w="1336" w:type="dxa"/>
            <w:vAlign w:val="center"/>
          </w:tcPr>
          <w:p w:rsidR="00B10E6A" w:rsidRPr="0092777C" w:rsidRDefault="00BE1D15">
            <w:pPr>
              <w:jc w:val="center"/>
              <w:rPr>
                <w:color w:val="FF0000"/>
                <w:szCs w:val="21"/>
              </w:rPr>
            </w:pPr>
            <w:r>
              <w:rPr>
                <w:color w:val="FF0000"/>
                <w:szCs w:val="21"/>
              </w:rPr>
              <w:t>58.</w:t>
            </w:r>
            <w:r>
              <w:rPr>
                <w:rFonts w:hint="eastAsia"/>
                <w:color w:val="FF0000"/>
                <w:szCs w:val="21"/>
              </w:rPr>
              <w:t>5</w:t>
            </w:r>
          </w:p>
        </w:tc>
        <w:tc>
          <w:tcPr>
            <w:tcW w:w="1336" w:type="dxa"/>
            <w:vAlign w:val="center"/>
          </w:tcPr>
          <w:p w:rsidR="00B10E6A" w:rsidRPr="0092777C" w:rsidRDefault="00B10E6A" w:rsidP="00BE1D15">
            <w:pPr>
              <w:adjustRightInd w:val="0"/>
              <w:snapToGrid w:val="0"/>
              <w:jc w:val="center"/>
              <w:rPr>
                <w:color w:val="FF0000"/>
                <w:szCs w:val="21"/>
              </w:rPr>
            </w:pPr>
            <w:r w:rsidRPr="0092777C">
              <w:rPr>
                <w:color w:val="FF0000"/>
                <w:szCs w:val="21"/>
              </w:rPr>
              <w:t>48.</w:t>
            </w:r>
            <w:r w:rsidR="00BE1D15">
              <w:rPr>
                <w:rFonts w:hint="eastAsia"/>
                <w:color w:val="FF0000"/>
                <w:szCs w:val="21"/>
              </w:rPr>
              <w:t>3</w:t>
            </w:r>
          </w:p>
        </w:tc>
      </w:tr>
      <w:tr w:rsidR="00B10E6A" w:rsidRPr="0092777C">
        <w:trPr>
          <w:jc w:val="center"/>
        </w:trPr>
        <w:tc>
          <w:tcPr>
            <w:tcW w:w="1451" w:type="dxa"/>
            <w:vAlign w:val="center"/>
          </w:tcPr>
          <w:p w:rsidR="00B10E6A" w:rsidRPr="0092777C" w:rsidRDefault="00B10E6A">
            <w:pPr>
              <w:jc w:val="center"/>
              <w:rPr>
                <w:color w:val="FF0000"/>
                <w:szCs w:val="21"/>
              </w:rPr>
            </w:pPr>
            <w:r w:rsidRPr="0092777C">
              <w:rPr>
                <w:color w:val="FF0000"/>
                <w:szCs w:val="21"/>
              </w:rPr>
              <w:t>N3</w:t>
            </w:r>
          </w:p>
        </w:tc>
        <w:tc>
          <w:tcPr>
            <w:tcW w:w="1492" w:type="dxa"/>
            <w:vAlign w:val="center"/>
          </w:tcPr>
          <w:p w:rsidR="00B10E6A" w:rsidRPr="0092777C" w:rsidRDefault="00B10E6A" w:rsidP="00BE1D15">
            <w:pPr>
              <w:adjustRightInd w:val="0"/>
              <w:snapToGrid w:val="0"/>
              <w:jc w:val="center"/>
              <w:rPr>
                <w:color w:val="FF0000"/>
                <w:kern w:val="0"/>
                <w:szCs w:val="21"/>
              </w:rPr>
            </w:pPr>
            <w:r w:rsidRPr="0092777C">
              <w:rPr>
                <w:color w:val="FF0000"/>
                <w:szCs w:val="21"/>
              </w:rPr>
              <w:t>厂界</w:t>
            </w:r>
            <w:r w:rsidR="00BE1D15">
              <w:rPr>
                <w:rFonts w:hint="eastAsia"/>
                <w:color w:val="FF0000"/>
                <w:szCs w:val="21"/>
              </w:rPr>
              <w:t>东侧</w:t>
            </w:r>
          </w:p>
        </w:tc>
        <w:tc>
          <w:tcPr>
            <w:tcW w:w="1578" w:type="dxa"/>
            <w:vAlign w:val="center"/>
          </w:tcPr>
          <w:p w:rsidR="00B10E6A" w:rsidRPr="0092777C" w:rsidRDefault="00BE1D15">
            <w:pPr>
              <w:adjustRightInd w:val="0"/>
              <w:snapToGrid w:val="0"/>
              <w:jc w:val="center"/>
              <w:rPr>
                <w:color w:val="FF0000"/>
                <w:szCs w:val="21"/>
              </w:rPr>
            </w:pPr>
            <w:r>
              <w:rPr>
                <w:rFonts w:hint="eastAsia"/>
                <w:color w:val="FF0000"/>
                <w:szCs w:val="21"/>
              </w:rPr>
              <w:t>59.2</w:t>
            </w:r>
          </w:p>
        </w:tc>
        <w:tc>
          <w:tcPr>
            <w:tcW w:w="1335" w:type="dxa"/>
            <w:vAlign w:val="center"/>
          </w:tcPr>
          <w:p w:rsidR="00B10E6A" w:rsidRPr="0092777C" w:rsidRDefault="00BE1D15">
            <w:pPr>
              <w:adjustRightInd w:val="0"/>
              <w:snapToGrid w:val="0"/>
              <w:jc w:val="center"/>
              <w:rPr>
                <w:color w:val="FF0000"/>
                <w:szCs w:val="21"/>
              </w:rPr>
            </w:pPr>
            <w:r>
              <w:rPr>
                <w:rFonts w:hint="eastAsia"/>
                <w:color w:val="FF0000"/>
                <w:szCs w:val="21"/>
              </w:rPr>
              <w:t>47.6</w:t>
            </w:r>
          </w:p>
        </w:tc>
        <w:tc>
          <w:tcPr>
            <w:tcW w:w="1336" w:type="dxa"/>
            <w:vAlign w:val="center"/>
          </w:tcPr>
          <w:p w:rsidR="00B10E6A" w:rsidRPr="0092777C" w:rsidRDefault="00B10E6A" w:rsidP="00BE1D15">
            <w:pPr>
              <w:jc w:val="center"/>
              <w:rPr>
                <w:color w:val="FF0000"/>
                <w:szCs w:val="21"/>
              </w:rPr>
            </w:pPr>
            <w:r w:rsidRPr="0092777C">
              <w:rPr>
                <w:color w:val="FF0000"/>
                <w:szCs w:val="21"/>
              </w:rPr>
              <w:t>58</w:t>
            </w:r>
            <w:r w:rsidR="00BE1D15">
              <w:rPr>
                <w:rFonts w:hint="eastAsia"/>
                <w:color w:val="FF0000"/>
                <w:szCs w:val="21"/>
              </w:rPr>
              <w:t>.4</w:t>
            </w:r>
          </w:p>
        </w:tc>
        <w:tc>
          <w:tcPr>
            <w:tcW w:w="1336" w:type="dxa"/>
            <w:vAlign w:val="center"/>
          </w:tcPr>
          <w:p w:rsidR="00B10E6A" w:rsidRPr="0092777C" w:rsidRDefault="00BE1D15">
            <w:pPr>
              <w:adjustRightInd w:val="0"/>
              <w:snapToGrid w:val="0"/>
              <w:jc w:val="center"/>
              <w:rPr>
                <w:color w:val="FF0000"/>
                <w:szCs w:val="21"/>
              </w:rPr>
            </w:pPr>
            <w:r>
              <w:rPr>
                <w:rFonts w:hint="eastAsia"/>
                <w:color w:val="FF0000"/>
                <w:szCs w:val="21"/>
              </w:rPr>
              <w:t>47.2</w:t>
            </w:r>
          </w:p>
        </w:tc>
      </w:tr>
      <w:tr w:rsidR="00B10E6A" w:rsidRPr="0092777C">
        <w:trPr>
          <w:jc w:val="center"/>
        </w:trPr>
        <w:tc>
          <w:tcPr>
            <w:tcW w:w="1451" w:type="dxa"/>
            <w:vAlign w:val="center"/>
          </w:tcPr>
          <w:p w:rsidR="00B10E6A" w:rsidRPr="0092777C" w:rsidRDefault="00B10E6A">
            <w:pPr>
              <w:jc w:val="center"/>
              <w:rPr>
                <w:color w:val="FF0000"/>
                <w:szCs w:val="21"/>
              </w:rPr>
            </w:pPr>
            <w:r w:rsidRPr="0092777C">
              <w:rPr>
                <w:color w:val="FF0000"/>
                <w:szCs w:val="21"/>
              </w:rPr>
              <w:t>N4</w:t>
            </w:r>
          </w:p>
        </w:tc>
        <w:tc>
          <w:tcPr>
            <w:tcW w:w="1492" w:type="dxa"/>
            <w:vAlign w:val="center"/>
          </w:tcPr>
          <w:p w:rsidR="00B10E6A" w:rsidRPr="0092777C" w:rsidRDefault="00B10E6A" w:rsidP="00BE1D15">
            <w:pPr>
              <w:adjustRightInd w:val="0"/>
              <w:snapToGrid w:val="0"/>
              <w:jc w:val="center"/>
              <w:rPr>
                <w:b/>
                <w:color w:val="FF0000"/>
                <w:kern w:val="0"/>
                <w:szCs w:val="21"/>
              </w:rPr>
            </w:pPr>
            <w:r w:rsidRPr="0092777C">
              <w:rPr>
                <w:color w:val="FF0000"/>
                <w:szCs w:val="21"/>
              </w:rPr>
              <w:t>厂界</w:t>
            </w:r>
            <w:r w:rsidR="00BE1D15">
              <w:rPr>
                <w:rFonts w:hint="eastAsia"/>
                <w:color w:val="FF0000"/>
                <w:szCs w:val="21"/>
              </w:rPr>
              <w:t>南侧</w:t>
            </w:r>
          </w:p>
        </w:tc>
        <w:tc>
          <w:tcPr>
            <w:tcW w:w="1578" w:type="dxa"/>
            <w:vAlign w:val="center"/>
          </w:tcPr>
          <w:p w:rsidR="00B10E6A" w:rsidRPr="0092777C" w:rsidRDefault="00BE1D15">
            <w:pPr>
              <w:adjustRightInd w:val="0"/>
              <w:snapToGrid w:val="0"/>
              <w:jc w:val="center"/>
              <w:rPr>
                <w:color w:val="FF0000"/>
                <w:szCs w:val="21"/>
              </w:rPr>
            </w:pPr>
            <w:r>
              <w:rPr>
                <w:rFonts w:hint="eastAsia"/>
                <w:color w:val="FF0000"/>
                <w:szCs w:val="21"/>
              </w:rPr>
              <w:t>57.8</w:t>
            </w:r>
          </w:p>
        </w:tc>
        <w:tc>
          <w:tcPr>
            <w:tcW w:w="1335" w:type="dxa"/>
            <w:vAlign w:val="center"/>
          </w:tcPr>
          <w:p w:rsidR="00B10E6A" w:rsidRPr="0092777C" w:rsidRDefault="00B10E6A">
            <w:pPr>
              <w:adjustRightInd w:val="0"/>
              <w:snapToGrid w:val="0"/>
              <w:jc w:val="center"/>
              <w:rPr>
                <w:color w:val="FF0000"/>
                <w:szCs w:val="21"/>
              </w:rPr>
            </w:pPr>
            <w:r w:rsidRPr="0092777C">
              <w:rPr>
                <w:color w:val="FF0000"/>
                <w:szCs w:val="21"/>
              </w:rPr>
              <w:t>48.5</w:t>
            </w:r>
          </w:p>
        </w:tc>
        <w:tc>
          <w:tcPr>
            <w:tcW w:w="1336" w:type="dxa"/>
            <w:vAlign w:val="center"/>
          </w:tcPr>
          <w:p w:rsidR="00B10E6A" w:rsidRPr="0092777C" w:rsidRDefault="00B10E6A" w:rsidP="00BE1D15">
            <w:pPr>
              <w:jc w:val="center"/>
              <w:rPr>
                <w:color w:val="FF0000"/>
                <w:szCs w:val="21"/>
              </w:rPr>
            </w:pPr>
            <w:r w:rsidRPr="0092777C">
              <w:rPr>
                <w:color w:val="FF0000"/>
                <w:szCs w:val="21"/>
              </w:rPr>
              <w:t>5</w:t>
            </w:r>
            <w:r w:rsidR="00BE1D15">
              <w:rPr>
                <w:rFonts w:hint="eastAsia"/>
                <w:color w:val="FF0000"/>
                <w:szCs w:val="21"/>
              </w:rPr>
              <w:t>8.7</w:t>
            </w:r>
          </w:p>
        </w:tc>
        <w:tc>
          <w:tcPr>
            <w:tcW w:w="1336" w:type="dxa"/>
            <w:vAlign w:val="center"/>
          </w:tcPr>
          <w:p w:rsidR="00B10E6A" w:rsidRPr="0092777C" w:rsidRDefault="00BE1D15">
            <w:pPr>
              <w:adjustRightInd w:val="0"/>
              <w:snapToGrid w:val="0"/>
              <w:jc w:val="center"/>
              <w:rPr>
                <w:color w:val="FF0000"/>
                <w:szCs w:val="21"/>
              </w:rPr>
            </w:pPr>
            <w:r>
              <w:rPr>
                <w:rFonts w:hint="eastAsia"/>
                <w:color w:val="FF0000"/>
                <w:szCs w:val="21"/>
              </w:rPr>
              <w:t>47.0</w:t>
            </w:r>
          </w:p>
        </w:tc>
      </w:tr>
    </w:tbl>
    <w:p w:rsidR="00B10E6A" w:rsidRPr="0092777C" w:rsidRDefault="00B10E6A">
      <w:pPr>
        <w:spacing w:line="360" w:lineRule="auto"/>
        <w:ind w:firstLine="420"/>
        <w:rPr>
          <w:color w:val="FF0000"/>
          <w:sz w:val="24"/>
          <w:highlight w:val="red"/>
        </w:rPr>
      </w:pPr>
      <w:r w:rsidRPr="0092777C">
        <w:rPr>
          <w:color w:val="FF0000"/>
          <w:sz w:val="24"/>
        </w:rPr>
        <w:t>由表</w:t>
      </w:r>
      <w:r w:rsidRPr="0092777C">
        <w:rPr>
          <w:color w:val="FF0000"/>
          <w:sz w:val="24"/>
        </w:rPr>
        <w:t>4.2.4-1</w:t>
      </w:r>
      <w:r w:rsidRPr="0092777C">
        <w:rPr>
          <w:color w:val="FF0000"/>
          <w:sz w:val="24"/>
        </w:rPr>
        <w:t>可见，项目厂界测点等效声级</w:t>
      </w:r>
      <w:proofErr w:type="gramStart"/>
      <w:r w:rsidRPr="0092777C">
        <w:rPr>
          <w:color w:val="FF0000"/>
          <w:sz w:val="24"/>
        </w:rPr>
        <w:t>值符合</w:t>
      </w:r>
      <w:proofErr w:type="gramEnd"/>
      <w:r w:rsidRPr="0092777C">
        <w:rPr>
          <w:color w:val="FF0000"/>
          <w:sz w:val="24"/>
        </w:rPr>
        <w:t>《声环境质量标准（</w:t>
      </w:r>
      <w:r w:rsidRPr="0092777C">
        <w:rPr>
          <w:color w:val="FF0000"/>
          <w:sz w:val="24"/>
        </w:rPr>
        <w:t>GB3096-2008</w:t>
      </w:r>
      <w:r w:rsidRPr="0092777C">
        <w:rPr>
          <w:color w:val="FF0000"/>
          <w:sz w:val="24"/>
        </w:rPr>
        <w:t>）》</w:t>
      </w:r>
      <w:r w:rsidRPr="0092777C">
        <w:rPr>
          <w:color w:val="FF0000"/>
          <w:sz w:val="24"/>
        </w:rPr>
        <w:t>3</w:t>
      </w:r>
      <w:r w:rsidRPr="0092777C">
        <w:rPr>
          <w:color w:val="FF0000"/>
          <w:sz w:val="24"/>
        </w:rPr>
        <w:t>类标准。</w:t>
      </w:r>
    </w:p>
    <w:p w:rsidR="00B10E6A" w:rsidRDefault="00BD76A2">
      <w:pPr>
        <w:spacing w:line="360" w:lineRule="auto"/>
        <w:outlineLvl w:val="2"/>
        <w:rPr>
          <w:b/>
          <w:sz w:val="28"/>
          <w:szCs w:val="28"/>
        </w:rPr>
      </w:pPr>
      <w:bookmarkStart w:id="648" w:name="_Toc384824426"/>
      <w:bookmarkStart w:id="649" w:name="_Toc446530139"/>
      <w:bookmarkStart w:id="650" w:name="_Toc382812284"/>
      <w:bookmarkStart w:id="651" w:name="_Toc356819627"/>
      <w:bookmarkStart w:id="652" w:name="_Toc11127"/>
      <w:bookmarkStart w:id="653" w:name="_Toc1305"/>
      <w:bookmarkStart w:id="654" w:name="_Toc10797"/>
      <w:bookmarkStart w:id="655" w:name="_Toc531894883"/>
      <w:bookmarkStart w:id="656" w:name="_Toc531939390"/>
      <w:r>
        <w:rPr>
          <w:rFonts w:hint="eastAsia"/>
          <w:b/>
          <w:sz w:val="28"/>
          <w:szCs w:val="28"/>
        </w:rPr>
        <w:t>5</w:t>
      </w:r>
      <w:r w:rsidR="00B10E6A">
        <w:rPr>
          <w:b/>
          <w:sz w:val="28"/>
          <w:szCs w:val="28"/>
        </w:rPr>
        <w:t>.2.5</w:t>
      </w:r>
      <w:r w:rsidR="00B10E6A">
        <w:rPr>
          <w:b/>
          <w:sz w:val="28"/>
          <w:szCs w:val="28"/>
        </w:rPr>
        <w:t>土壤环境现状监测与评价</w:t>
      </w:r>
      <w:bookmarkEnd w:id="648"/>
      <w:bookmarkEnd w:id="649"/>
      <w:bookmarkEnd w:id="650"/>
      <w:bookmarkEnd w:id="651"/>
      <w:bookmarkEnd w:id="652"/>
      <w:bookmarkEnd w:id="653"/>
      <w:bookmarkEnd w:id="654"/>
      <w:bookmarkEnd w:id="655"/>
      <w:bookmarkEnd w:id="656"/>
    </w:p>
    <w:p w:rsidR="0092777C" w:rsidRPr="0092777C" w:rsidRDefault="0092777C" w:rsidP="0092777C">
      <w:pPr>
        <w:spacing w:line="360" w:lineRule="auto"/>
        <w:ind w:firstLine="420"/>
        <w:rPr>
          <w:color w:val="FF0000"/>
          <w:sz w:val="24"/>
        </w:rPr>
      </w:pPr>
      <w:r>
        <w:rPr>
          <w:rFonts w:hint="eastAsia"/>
          <w:color w:val="FF0000"/>
          <w:sz w:val="24"/>
        </w:rPr>
        <w:t>项目土壤环境现状监测数据引用《江苏布拉芙纺织科技有限公司</w:t>
      </w:r>
      <w:r w:rsidRPr="0092777C">
        <w:rPr>
          <w:rFonts w:hint="eastAsia"/>
          <w:color w:val="FF0000"/>
          <w:sz w:val="24"/>
        </w:rPr>
        <w:t>纺织原料及纺织品研发、生产、销售项目</w:t>
      </w:r>
      <w:r>
        <w:rPr>
          <w:rFonts w:hint="eastAsia"/>
          <w:color w:val="FF0000"/>
          <w:sz w:val="24"/>
        </w:rPr>
        <w:t>》土壤环境现状监测数据，布拉</w:t>
      </w:r>
      <w:proofErr w:type="gramStart"/>
      <w:r>
        <w:rPr>
          <w:rFonts w:hint="eastAsia"/>
          <w:color w:val="FF0000"/>
          <w:sz w:val="24"/>
        </w:rPr>
        <w:t>芙</w:t>
      </w:r>
      <w:proofErr w:type="gramEnd"/>
      <w:r>
        <w:rPr>
          <w:rFonts w:hint="eastAsia"/>
          <w:color w:val="FF0000"/>
          <w:sz w:val="24"/>
        </w:rPr>
        <w:t>公司位于本项目南侧，最近距离为</w:t>
      </w:r>
      <w:r>
        <w:rPr>
          <w:rFonts w:hint="eastAsia"/>
          <w:color w:val="FF0000"/>
          <w:sz w:val="24"/>
        </w:rPr>
        <w:t>300m</w:t>
      </w:r>
      <w:r>
        <w:rPr>
          <w:rFonts w:hint="eastAsia"/>
          <w:color w:val="FF0000"/>
          <w:sz w:val="24"/>
        </w:rPr>
        <w:t>，监测时间为</w:t>
      </w:r>
      <w:r>
        <w:rPr>
          <w:rFonts w:hint="eastAsia"/>
          <w:color w:val="FF0000"/>
          <w:sz w:val="24"/>
        </w:rPr>
        <w:t>2018</w:t>
      </w:r>
      <w:r>
        <w:rPr>
          <w:rFonts w:hint="eastAsia"/>
          <w:color w:val="FF0000"/>
          <w:sz w:val="24"/>
        </w:rPr>
        <w:t>年</w:t>
      </w:r>
      <w:r>
        <w:rPr>
          <w:rFonts w:hint="eastAsia"/>
          <w:color w:val="FF0000"/>
          <w:sz w:val="24"/>
        </w:rPr>
        <w:t>8</w:t>
      </w:r>
      <w:r>
        <w:rPr>
          <w:rFonts w:hint="eastAsia"/>
          <w:color w:val="FF0000"/>
          <w:sz w:val="24"/>
        </w:rPr>
        <w:t>月，在</w:t>
      </w:r>
      <w:r>
        <w:rPr>
          <w:rFonts w:hint="eastAsia"/>
          <w:color w:val="FF0000"/>
          <w:sz w:val="24"/>
        </w:rPr>
        <w:t>3</w:t>
      </w:r>
      <w:r>
        <w:rPr>
          <w:rFonts w:hint="eastAsia"/>
          <w:color w:val="FF0000"/>
          <w:sz w:val="24"/>
        </w:rPr>
        <w:t>年有效期内，因此本项目引用布拉</w:t>
      </w:r>
      <w:proofErr w:type="gramStart"/>
      <w:r>
        <w:rPr>
          <w:rFonts w:hint="eastAsia"/>
          <w:color w:val="FF0000"/>
          <w:sz w:val="24"/>
        </w:rPr>
        <w:t>芙</w:t>
      </w:r>
      <w:proofErr w:type="gramEnd"/>
      <w:r>
        <w:rPr>
          <w:rFonts w:hint="eastAsia"/>
          <w:color w:val="FF0000"/>
          <w:sz w:val="24"/>
        </w:rPr>
        <w:t>项目土壤现状数据具有代表性。</w:t>
      </w:r>
    </w:p>
    <w:p w:rsidR="00B10E6A" w:rsidRDefault="00B10E6A">
      <w:pPr>
        <w:spacing w:line="360" w:lineRule="auto"/>
        <w:ind w:firstLineChars="200" w:firstLine="480"/>
        <w:rPr>
          <w:sz w:val="24"/>
        </w:rPr>
      </w:pPr>
      <w:r>
        <w:rPr>
          <w:sz w:val="24"/>
        </w:rPr>
        <w:t>（一）监测布点</w:t>
      </w:r>
    </w:p>
    <w:p w:rsidR="00B10E6A" w:rsidRDefault="00B10E6A">
      <w:pPr>
        <w:spacing w:line="360" w:lineRule="auto"/>
        <w:ind w:firstLineChars="200" w:firstLine="480"/>
        <w:rPr>
          <w:sz w:val="24"/>
        </w:rPr>
      </w:pPr>
      <w:r>
        <w:rPr>
          <w:sz w:val="24"/>
        </w:rPr>
        <w:t>于</w:t>
      </w:r>
      <w:r w:rsidR="0092777C">
        <w:rPr>
          <w:rFonts w:hint="eastAsia"/>
          <w:sz w:val="24"/>
        </w:rPr>
        <w:t>布拉</w:t>
      </w:r>
      <w:proofErr w:type="gramStart"/>
      <w:r w:rsidR="0092777C">
        <w:rPr>
          <w:rFonts w:hint="eastAsia"/>
          <w:sz w:val="24"/>
        </w:rPr>
        <w:t>芙</w:t>
      </w:r>
      <w:proofErr w:type="gramEnd"/>
      <w:r>
        <w:rPr>
          <w:sz w:val="24"/>
        </w:rPr>
        <w:t>项目所在区域内布设一个监测点，采样深度</w:t>
      </w:r>
      <w:r>
        <w:rPr>
          <w:sz w:val="24"/>
        </w:rPr>
        <w:t>-0.2m</w:t>
      </w:r>
      <w:r>
        <w:rPr>
          <w:sz w:val="24"/>
        </w:rPr>
        <w:t>。</w:t>
      </w:r>
    </w:p>
    <w:p w:rsidR="00B10E6A" w:rsidRDefault="00B10E6A">
      <w:pPr>
        <w:spacing w:line="360" w:lineRule="auto"/>
        <w:ind w:firstLineChars="200" w:firstLine="480"/>
        <w:rPr>
          <w:sz w:val="24"/>
        </w:rPr>
      </w:pPr>
      <w:r>
        <w:rPr>
          <w:sz w:val="24"/>
        </w:rPr>
        <w:t>（二）土壤监测因子</w:t>
      </w:r>
    </w:p>
    <w:p w:rsidR="00B10E6A" w:rsidRDefault="00B10E6A">
      <w:pPr>
        <w:spacing w:line="360" w:lineRule="auto"/>
        <w:ind w:firstLineChars="200" w:firstLine="480"/>
        <w:rPr>
          <w:sz w:val="24"/>
        </w:rPr>
      </w:pPr>
      <w:r>
        <w:rPr>
          <w:sz w:val="24"/>
        </w:rPr>
        <w:t>pH</w:t>
      </w:r>
      <w:r>
        <w:rPr>
          <w:sz w:val="24"/>
        </w:rPr>
        <w:t>、铜、铅、锌、砷、铬、镉、汞、镍。</w:t>
      </w:r>
    </w:p>
    <w:p w:rsidR="00B10E6A" w:rsidRDefault="00B10E6A">
      <w:pPr>
        <w:spacing w:line="360" w:lineRule="auto"/>
        <w:ind w:firstLineChars="200" w:firstLine="480"/>
        <w:rPr>
          <w:sz w:val="24"/>
        </w:rPr>
      </w:pPr>
      <w:r>
        <w:rPr>
          <w:sz w:val="24"/>
        </w:rPr>
        <w:t>（三）监测时间</w:t>
      </w:r>
    </w:p>
    <w:p w:rsidR="00B10E6A" w:rsidRDefault="00B10E6A">
      <w:pPr>
        <w:spacing w:line="360" w:lineRule="auto"/>
        <w:ind w:firstLineChars="200" w:firstLine="480"/>
        <w:rPr>
          <w:sz w:val="24"/>
        </w:rPr>
      </w:pPr>
      <w:r>
        <w:rPr>
          <w:sz w:val="24"/>
        </w:rPr>
        <w:t>监测时间：</w:t>
      </w:r>
      <w:r>
        <w:rPr>
          <w:sz w:val="24"/>
        </w:rPr>
        <w:t>2018</w:t>
      </w:r>
      <w:r>
        <w:rPr>
          <w:sz w:val="24"/>
        </w:rPr>
        <w:t>年</w:t>
      </w:r>
      <w:r>
        <w:rPr>
          <w:sz w:val="24"/>
        </w:rPr>
        <w:t>8</w:t>
      </w:r>
      <w:r>
        <w:rPr>
          <w:sz w:val="24"/>
        </w:rPr>
        <w:t>月</w:t>
      </w:r>
      <w:r>
        <w:rPr>
          <w:sz w:val="24"/>
        </w:rPr>
        <w:t>16</w:t>
      </w:r>
      <w:r>
        <w:rPr>
          <w:sz w:val="24"/>
        </w:rPr>
        <w:t>日。</w:t>
      </w:r>
    </w:p>
    <w:p w:rsidR="00B10E6A" w:rsidRDefault="00B10E6A">
      <w:pPr>
        <w:spacing w:line="360" w:lineRule="auto"/>
        <w:ind w:firstLineChars="200" w:firstLine="480"/>
        <w:rPr>
          <w:sz w:val="24"/>
        </w:rPr>
      </w:pPr>
      <w:r>
        <w:rPr>
          <w:sz w:val="24"/>
        </w:rPr>
        <w:t>（四）监测分析方法</w:t>
      </w:r>
    </w:p>
    <w:p w:rsidR="00B10E6A" w:rsidRDefault="00B10E6A">
      <w:pPr>
        <w:pStyle w:val="a0"/>
        <w:tabs>
          <w:tab w:val="left" w:pos="7005"/>
        </w:tabs>
        <w:spacing w:line="360" w:lineRule="auto"/>
        <w:ind w:firstLine="480"/>
        <w:rPr>
          <w:rFonts w:ascii="Times New Roman" w:hAnsi="Times New Roman"/>
        </w:rPr>
      </w:pPr>
      <w:r>
        <w:rPr>
          <w:rFonts w:ascii="Times New Roman" w:hAnsi="Times New Roman"/>
        </w:rPr>
        <w:t>监测分析方法见表</w:t>
      </w:r>
      <w:r w:rsidR="00BD76A2">
        <w:rPr>
          <w:rFonts w:ascii="Times New Roman" w:hAnsi="Times New Roman" w:hint="eastAsia"/>
        </w:rPr>
        <w:t>5.2-1</w:t>
      </w:r>
      <w:r w:rsidR="008D2AA7">
        <w:rPr>
          <w:rFonts w:ascii="Times New Roman" w:hAnsi="Times New Roman" w:hint="eastAsia"/>
        </w:rPr>
        <w:t>2</w:t>
      </w:r>
      <w:r>
        <w:rPr>
          <w:rFonts w:ascii="Times New Roman" w:hAnsi="Times New Roman"/>
        </w:rPr>
        <w:t>。</w:t>
      </w:r>
      <w:r>
        <w:rPr>
          <w:rFonts w:ascii="Times New Roman" w:hAnsi="Times New Roman"/>
        </w:rPr>
        <w:tab/>
      </w:r>
    </w:p>
    <w:p w:rsidR="00B10E6A" w:rsidRDefault="00B10E6A">
      <w:pPr>
        <w:jc w:val="center"/>
        <w:rPr>
          <w:b/>
          <w:sz w:val="24"/>
        </w:rPr>
      </w:pPr>
      <w:r>
        <w:rPr>
          <w:b/>
          <w:sz w:val="24"/>
          <w:szCs w:val="20"/>
        </w:rPr>
        <w:t>表</w:t>
      </w:r>
      <w:r w:rsidR="00BD76A2">
        <w:rPr>
          <w:rFonts w:hint="eastAsia"/>
          <w:b/>
          <w:sz w:val="24"/>
          <w:szCs w:val="20"/>
        </w:rPr>
        <w:t>5.2-1</w:t>
      </w:r>
      <w:r w:rsidR="008D2AA7">
        <w:rPr>
          <w:rFonts w:hint="eastAsia"/>
          <w:b/>
          <w:sz w:val="24"/>
          <w:szCs w:val="20"/>
        </w:rPr>
        <w:t>2</w:t>
      </w:r>
      <w:r>
        <w:rPr>
          <w:b/>
          <w:sz w:val="24"/>
          <w:szCs w:val="20"/>
        </w:rPr>
        <w:t xml:space="preserve">  </w:t>
      </w:r>
      <w:r>
        <w:rPr>
          <w:b/>
          <w:sz w:val="24"/>
          <w:szCs w:val="20"/>
        </w:rPr>
        <w:t>土壤环境质量现状监测项目及分析方法一览表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36"/>
        <w:gridCol w:w="3596"/>
        <w:gridCol w:w="2248"/>
        <w:gridCol w:w="1748"/>
      </w:tblGrid>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lastRenderedPageBreak/>
              <w:t>监测项目</w:t>
            </w:r>
          </w:p>
        </w:tc>
        <w:tc>
          <w:tcPr>
            <w:tcW w:w="3596" w:type="dxa"/>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检测标准名称及编号</w:t>
            </w:r>
          </w:p>
        </w:tc>
        <w:tc>
          <w:tcPr>
            <w:tcW w:w="2248" w:type="dxa"/>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分析方法</w:t>
            </w:r>
          </w:p>
        </w:tc>
        <w:tc>
          <w:tcPr>
            <w:tcW w:w="1748" w:type="dxa"/>
            <w:vAlign w:val="center"/>
          </w:tcPr>
          <w:p w:rsidR="00B10E6A" w:rsidRPr="009B2425" w:rsidRDefault="00B10E6A">
            <w:pPr>
              <w:pStyle w:val="a0"/>
              <w:ind w:firstLineChars="0" w:firstLine="0"/>
              <w:jc w:val="center"/>
              <w:rPr>
                <w:rFonts w:ascii="Times New Roman" w:hAnsi="Times New Roman"/>
                <w:b/>
                <w:sz w:val="21"/>
                <w:szCs w:val="21"/>
              </w:rPr>
            </w:pPr>
            <w:r w:rsidRPr="009B2425">
              <w:rPr>
                <w:rFonts w:ascii="Times New Roman" w:hAnsi="Times New Roman"/>
                <w:b/>
                <w:sz w:val="21"/>
                <w:szCs w:val="21"/>
              </w:rPr>
              <w:t>方法检出限</w:t>
            </w:r>
            <w:r w:rsidRPr="009B2425">
              <w:rPr>
                <w:rFonts w:ascii="Times New Roman" w:hAnsi="Times New Roman"/>
                <w:b/>
                <w:sz w:val="21"/>
                <w:szCs w:val="21"/>
              </w:rPr>
              <w:t>(mg/kg)</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pH</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w:t>
            </w:r>
            <w:r w:rsidRPr="009B2425">
              <w:rPr>
                <w:rFonts w:ascii="Times New Roman" w:hAnsi="Times New Roman"/>
                <w:sz w:val="21"/>
                <w:szCs w:val="21"/>
              </w:rPr>
              <w:t>pH</w:t>
            </w:r>
            <w:r w:rsidRPr="009B2425">
              <w:rPr>
                <w:rFonts w:ascii="Times New Roman" w:hAnsi="Times New Roman"/>
                <w:sz w:val="21"/>
                <w:szCs w:val="21"/>
              </w:rPr>
              <w:t>的测定》</w:t>
            </w:r>
            <w:r w:rsidRPr="009B2425">
              <w:rPr>
                <w:rFonts w:ascii="Times New Roman" w:hAnsi="Times New Roman"/>
                <w:sz w:val="21"/>
                <w:szCs w:val="21"/>
              </w:rPr>
              <w:t>NY/T 1377-2007</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电极法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铜</w:t>
            </w:r>
          </w:p>
        </w:tc>
        <w:tc>
          <w:tcPr>
            <w:tcW w:w="3596" w:type="dxa"/>
            <w:vMerge w:val="restart"/>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铜、锌的测定</w:t>
            </w:r>
            <w:r w:rsidRPr="009B2425">
              <w:rPr>
                <w:rFonts w:ascii="Times New Roman" w:hAnsi="Times New Roman"/>
                <w:sz w:val="21"/>
                <w:szCs w:val="21"/>
              </w:rPr>
              <w:t xml:space="preserve"> </w:t>
            </w:r>
            <w:r w:rsidRPr="009B2425">
              <w:rPr>
                <w:rFonts w:ascii="Times New Roman" w:hAnsi="Times New Roman"/>
                <w:sz w:val="21"/>
                <w:szCs w:val="21"/>
              </w:rPr>
              <w:t>火焰原子吸收分光光度法》</w:t>
            </w:r>
            <w:r w:rsidRPr="009B2425">
              <w:rPr>
                <w:rFonts w:ascii="Times New Roman" w:hAnsi="Times New Roman"/>
                <w:sz w:val="21"/>
                <w:szCs w:val="21"/>
              </w:rPr>
              <w:t>GB/T17138-1997</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火焰原子吸收分光光度法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1.0</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锌</w:t>
            </w:r>
          </w:p>
        </w:tc>
        <w:tc>
          <w:tcPr>
            <w:tcW w:w="3596" w:type="dxa"/>
            <w:vMerge/>
            <w:vAlign w:val="center"/>
          </w:tcPr>
          <w:p w:rsidR="00B10E6A" w:rsidRPr="009B2425" w:rsidRDefault="00B10E6A">
            <w:pPr>
              <w:pStyle w:val="a0"/>
              <w:ind w:firstLineChars="0" w:firstLine="0"/>
              <w:rPr>
                <w:rFonts w:ascii="Times New Roman" w:hAnsi="Times New Roman"/>
                <w:sz w:val="21"/>
                <w:szCs w:val="21"/>
              </w:rPr>
            </w:pP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火焰原子吸收分光光度法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0.5</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铅</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铅、镉的测定</w:t>
            </w:r>
            <w:r w:rsidRPr="009B2425">
              <w:rPr>
                <w:rFonts w:ascii="Times New Roman" w:hAnsi="Times New Roman"/>
                <w:sz w:val="21"/>
                <w:szCs w:val="21"/>
              </w:rPr>
              <w:t xml:space="preserve"> </w:t>
            </w:r>
            <w:r w:rsidRPr="009B2425">
              <w:rPr>
                <w:rFonts w:ascii="Times New Roman" w:hAnsi="Times New Roman"/>
                <w:sz w:val="21"/>
                <w:szCs w:val="21"/>
              </w:rPr>
              <w:t>石墨炉原子吸收分光光度法》</w:t>
            </w:r>
            <w:r w:rsidRPr="009B2425">
              <w:rPr>
                <w:rFonts w:ascii="Times New Roman" w:hAnsi="Times New Roman"/>
                <w:sz w:val="21"/>
                <w:szCs w:val="21"/>
              </w:rPr>
              <w:t>GB/T17141-1997</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石墨炉原子吸收分光光度法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0.1</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铬</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总铬的测定</w:t>
            </w:r>
            <w:r w:rsidRPr="009B2425">
              <w:rPr>
                <w:rFonts w:ascii="Times New Roman" w:hAnsi="Times New Roman"/>
                <w:sz w:val="21"/>
                <w:szCs w:val="21"/>
              </w:rPr>
              <w:t xml:space="preserve"> </w:t>
            </w:r>
            <w:r w:rsidRPr="009B2425">
              <w:rPr>
                <w:rFonts w:ascii="Times New Roman" w:hAnsi="Times New Roman"/>
                <w:sz w:val="21"/>
                <w:szCs w:val="21"/>
              </w:rPr>
              <w:t>火焰原子吸收分光光度法》</w:t>
            </w:r>
            <w:r w:rsidRPr="009B2425">
              <w:rPr>
                <w:rFonts w:ascii="Times New Roman" w:hAnsi="Times New Roman"/>
                <w:sz w:val="21"/>
                <w:szCs w:val="21"/>
              </w:rPr>
              <w:t>HJ 491-2009</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火焰原子吸收分光光度法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5</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汞</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总汞、总砷、总铅的测定</w:t>
            </w:r>
            <w:r w:rsidRPr="009B2425">
              <w:rPr>
                <w:rFonts w:ascii="Times New Roman" w:hAnsi="Times New Roman"/>
                <w:sz w:val="21"/>
                <w:szCs w:val="21"/>
              </w:rPr>
              <w:t xml:space="preserve"> </w:t>
            </w:r>
            <w:r w:rsidRPr="009B2425">
              <w:rPr>
                <w:rFonts w:ascii="Times New Roman" w:hAnsi="Times New Roman"/>
                <w:sz w:val="21"/>
                <w:szCs w:val="21"/>
              </w:rPr>
              <w:t>原子荧光法》</w:t>
            </w:r>
            <w:r w:rsidRPr="009B2425">
              <w:rPr>
                <w:rFonts w:ascii="Times New Roman" w:hAnsi="Times New Roman"/>
                <w:sz w:val="21"/>
                <w:szCs w:val="21"/>
              </w:rPr>
              <w:t>GB/T 22105.1-2008</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原子荧光法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0.002</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镉</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铅、镉的测定</w:t>
            </w:r>
            <w:r w:rsidRPr="009B2425">
              <w:rPr>
                <w:rFonts w:ascii="Times New Roman" w:hAnsi="Times New Roman"/>
                <w:sz w:val="21"/>
                <w:szCs w:val="21"/>
              </w:rPr>
              <w:t xml:space="preserve"> </w:t>
            </w:r>
            <w:r w:rsidRPr="009B2425">
              <w:rPr>
                <w:rFonts w:ascii="Times New Roman" w:hAnsi="Times New Roman"/>
                <w:sz w:val="21"/>
                <w:szCs w:val="21"/>
              </w:rPr>
              <w:t>石墨炉原子吸收分光光度法》</w:t>
            </w:r>
            <w:r w:rsidRPr="009B2425">
              <w:rPr>
                <w:rFonts w:ascii="Times New Roman" w:hAnsi="Times New Roman"/>
                <w:sz w:val="21"/>
                <w:szCs w:val="21"/>
              </w:rPr>
              <w:t>GB/T17141-1997</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石墨炉原子吸收分光光度法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0.01</w:t>
            </w:r>
          </w:p>
        </w:tc>
      </w:tr>
      <w:tr w:rsidR="00B10E6A">
        <w:trPr>
          <w:jc w:val="center"/>
        </w:trPr>
        <w:tc>
          <w:tcPr>
            <w:tcW w:w="93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砷</w:t>
            </w:r>
          </w:p>
        </w:tc>
        <w:tc>
          <w:tcPr>
            <w:tcW w:w="3596"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《土壤质量</w:t>
            </w:r>
            <w:r w:rsidRPr="009B2425">
              <w:rPr>
                <w:rFonts w:ascii="Times New Roman" w:hAnsi="Times New Roman"/>
                <w:sz w:val="21"/>
                <w:szCs w:val="21"/>
              </w:rPr>
              <w:t xml:space="preserve"> </w:t>
            </w:r>
            <w:r w:rsidRPr="009B2425">
              <w:rPr>
                <w:rFonts w:ascii="Times New Roman" w:hAnsi="Times New Roman"/>
                <w:sz w:val="21"/>
                <w:szCs w:val="21"/>
              </w:rPr>
              <w:t>总汞、总砷、总铅的测定</w:t>
            </w:r>
            <w:r w:rsidRPr="009B2425">
              <w:rPr>
                <w:rFonts w:ascii="Times New Roman" w:hAnsi="Times New Roman"/>
                <w:sz w:val="21"/>
                <w:szCs w:val="21"/>
              </w:rPr>
              <w:t xml:space="preserve"> </w:t>
            </w:r>
            <w:r w:rsidRPr="009B2425">
              <w:rPr>
                <w:rFonts w:ascii="Times New Roman" w:hAnsi="Times New Roman"/>
                <w:sz w:val="21"/>
                <w:szCs w:val="21"/>
              </w:rPr>
              <w:t>原子荧光法》</w:t>
            </w:r>
            <w:r w:rsidRPr="009B2425">
              <w:rPr>
                <w:rFonts w:ascii="Times New Roman" w:hAnsi="Times New Roman"/>
                <w:sz w:val="21"/>
                <w:szCs w:val="21"/>
              </w:rPr>
              <w:t>GB/T 22105.1-2008</w:t>
            </w:r>
          </w:p>
        </w:tc>
        <w:tc>
          <w:tcPr>
            <w:tcW w:w="22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原子荧光法</w:t>
            </w:r>
          </w:p>
        </w:tc>
        <w:tc>
          <w:tcPr>
            <w:tcW w:w="1748" w:type="dxa"/>
            <w:vAlign w:val="center"/>
          </w:tcPr>
          <w:p w:rsidR="00B10E6A" w:rsidRPr="009B2425" w:rsidRDefault="00B10E6A">
            <w:pPr>
              <w:pStyle w:val="a0"/>
              <w:ind w:firstLineChars="0" w:firstLine="0"/>
              <w:jc w:val="center"/>
              <w:rPr>
                <w:rFonts w:ascii="Times New Roman" w:hAnsi="Times New Roman"/>
                <w:sz w:val="21"/>
                <w:szCs w:val="21"/>
              </w:rPr>
            </w:pPr>
            <w:r w:rsidRPr="009B2425">
              <w:rPr>
                <w:rFonts w:ascii="Times New Roman" w:hAnsi="Times New Roman"/>
                <w:sz w:val="21"/>
                <w:szCs w:val="21"/>
              </w:rPr>
              <w:t>0.01</w:t>
            </w:r>
          </w:p>
        </w:tc>
      </w:tr>
    </w:tbl>
    <w:p w:rsidR="00B10E6A" w:rsidRDefault="00B10E6A">
      <w:pPr>
        <w:pStyle w:val="a0"/>
        <w:spacing w:line="360" w:lineRule="auto"/>
        <w:ind w:firstLine="480"/>
        <w:rPr>
          <w:rFonts w:ascii="Times New Roman" w:hAnsi="Times New Roman"/>
        </w:rPr>
      </w:pPr>
      <w:r>
        <w:rPr>
          <w:rFonts w:ascii="Times New Roman" w:hAnsi="Times New Roman"/>
        </w:rPr>
        <w:t>（五）评价方法</w:t>
      </w:r>
    </w:p>
    <w:p w:rsidR="00B10E6A" w:rsidRDefault="00B10E6A">
      <w:pPr>
        <w:spacing w:line="360" w:lineRule="auto"/>
        <w:ind w:firstLineChars="200" w:firstLine="480"/>
        <w:rPr>
          <w:sz w:val="24"/>
        </w:rPr>
      </w:pPr>
      <w:r>
        <w:rPr>
          <w:sz w:val="24"/>
        </w:rPr>
        <w:t>采用直接对</w:t>
      </w:r>
      <w:proofErr w:type="gramStart"/>
      <w:r>
        <w:rPr>
          <w:sz w:val="24"/>
        </w:rPr>
        <w:t>标计算</w:t>
      </w:r>
      <w:proofErr w:type="gramEnd"/>
      <w:r>
        <w:rPr>
          <w:sz w:val="24"/>
        </w:rPr>
        <w:t>的评价方法采用直接对</w:t>
      </w:r>
      <w:proofErr w:type="gramStart"/>
      <w:r>
        <w:rPr>
          <w:sz w:val="24"/>
        </w:rPr>
        <w:t>标计算</w:t>
      </w:r>
      <w:proofErr w:type="gramEnd"/>
      <w:r>
        <w:rPr>
          <w:sz w:val="24"/>
        </w:rPr>
        <w:t>的评价方法。</w:t>
      </w:r>
    </w:p>
    <w:p w:rsidR="00B10E6A" w:rsidRDefault="00B10E6A">
      <w:pPr>
        <w:spacing w:line="360" w:lineRule="auto"/>
        <w:ind w:firstLineChars="200" w:firstLine="480"/>
        <w:rPr>
          <w:sz w:val="24"/>
        </w:rPr>
      </w:pPr>
      <w:r>
        <w:rPr>
          <w:sz w:val="24"/>
        </w:rPr>
        <w:t>（六）监测结果及评价</w:t>
      </w:r>
    </w:p>
    <w:p w:rsidR="00B10E6A" w:rsidRDefault="00B10E6A">
      <w:pPr>
        <w:pStyle w:val="a0"/>
        <w:spacing w:line="460" w:lineRule="atLeast"/>
        <w:ind w:firstLine="482"/>
        <w:jc w:val="center"/>
        <w:rPr>
          <w:rFonts w:ascii="Times New Roman" w:hAnsi="Times New Roman"/>
          <w:b/>
        </w:rPr>
      </w:pPr>
      <w:r>
        <w:rPr>
          <w:rFonts w:ascii="Times New Roman" w:hAnsi="Times New Roman"/>
          <w:b/>
        </w:rPr>
        <w:t>表</w:t>
      </w:r>
      <w:r w:rsidR="00BD76A2">
        <w:rPr>
          <w:rFonts w:ascii="Times New Roman" w:hAnsi="Times New Roman" w:hint="eastAsia"/>
          <w:b/>
        </w:rPr>
        <w:t>5.2-1</w:t>
      </w:r>
      <w:r w:rsidR="008D2AA7">
        <w:rPr>
          <w:rFonts w:ascii="Times New Roman" w:hAnsi="Times New Roman" w:hint="eastAsia"/>
          <w:b/>
        </w:rPr>
        <w:t>3</w:t>
      </w:r>
      <w:r>
        <w:rPr>
          <w:rFonts w:ascii="Times New Roman" w:hAnsi="Times New Roman"/>
          <w:b/>
        </w:rPr>
        <w:t xml:space="preserve">  </w:t>
      </w:r>
      <w:r>
        <w:rPr>
          <w:rFonts w:ascii="Times New Roman" w:hAnsi="Times New Roman"/>
          <w:b/>
        </w:rPr>
        <w:t>土壤环境质量监测结果</w:t>
      </w:r>
      <w:r>
        <w:rPr>
          <w:rFonts w:ascii="Times New Roman" w:hAnsi="Times New Roman"/>
          <w:b/>
          <w:sz w:val="21"/>
          <w:szCs w:val="21"/>
        </w:rPr>
        <w:t>（</w:t>
      </w:r>
      <w:r>
        <w:rPr>
          <w:rFonts w:ascii="Times New Roman" w:hAnsi="Times New Roman"/>
          <w:b/>
          <w:sz w:val="21"/>
          <w:szCs w:val="21"/>
        </w:rPr>
        <w:t>pH</w:t>
      </w:r>
      <w:r>
        <w:rPr>
          <w:rFonts w:ascii="Times New Roman" w:hAnsi="Times New Roman"/>
          <w:b/>
          <w:sz w:val="21"/>
          <w:szCs w:val="21"/>
        </w:rPr>
        <w:t>无纲量，其余单位均为</w:t>
      </w:r>
      <w:r>
        <w:rPr>
          <w:rFonts w:ascii="Times New Roman" w:hAnsi="Times New Roman"/>
          <w:b/>
          <w:sz w:val="21"/>
          <w:szCs w:val="21"/>
        </w:rPr>
        <w:t>mg/kg</w:t>
      </w:r>
      <w:r>
        <w:rPr>
          <w:rFonts w:ascii="Times New Roman" w:hAnsi="Times New Roman"/>
          <w:b/>
          <w:sz w:val="21"/>
          <w:szCs w:val="21"/>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55"/>
        <w:gridCol w:w="821"/>
        <w:gridCol w:w="709"/>
        <w:gridCol w:w="794"/>
        <w:gridCol w:w="624"/>
        <w:gridCol w:w="850"/>
        <w:gridCol w:w="709"/>
        <w:gridCol w:w="850"/>
        <w:gridCol w:w="993"/>
      </w:tblGrid>
      <w:tr w:rsidR="00B10E6A">
        <w:trPr>
          <w:cantSplit/>
          <w:trHeight w:val="20"/>
          <w:jc w:val="center"/>
        </w:trPr>
        <w:tc>
          <w:tcPr>
            <w:tcW w:w="1555" w:type="dxa"/>
            <w:vMerge w:val="restart"/>
            <w:vAlign w:val="center"/>
          </w:tcPr>
          <w:p w:rsidR="00B10E6A" w:rsidRDefault="00B10E6A">
            <w:pPr>
              <w:adjustRightInd w:val="0"/>
              <w:snapToGrid w:val="0"/>
              <w:jc w:val="center"/>
              <w:rPr>
                <w:b/>
              </w:rPr>
            </w:pPr>
            <w:r>
              <w:rPr>
                <w:b/>
                <w:kern w:val="0"/>
              </w:rPr>
              <w:t>采样地点</w:t>
            </w:r>
          </w:p>
        </w:tc>
        <w:tc>
          <w:tcPr>
            <w:tcW w:w="6350" w:type="dxa"/>
            <w:gridSpan w:val="8"/>
            <w:vAlign w:val="center"/>
          </w:tcPr>
          <w:p w:rsidR="00B10E6A" w:rsidRDefault="00B10E6A">
            <w:pPr>
              <w:adjustRightInd w:val="0"/>
              <w:snapToGrid w:val="0"/>
              <w:jc w:val="center"/>
              <w:rPr>
                <w:b/>
              </w:rPr>
            </w:pPr>
            <w:r>
              <w:rPr>
                <w:b/>
              </w:rPr>
              <w:t>监测项目</w:t>
            </w:r>
            <w:r>
              <w:rPr>
                <w:b/>
                <w:kern w:val="0"/>
              </w:rPr>
              <w:t>(</w:t>
            </w:r>
            <w:r>
              <w:rPr>
                <w:b/>
                <w:kern w:val="0"/>
              </w:rPr>
              <w:t>单位：</w:t>
            </w:r>
            <w:r>
              <w:rPr>
                <w:b/>
                <w:kern w:val="0"/>
              </w:rPr>
              <w:t>mg/kg</w:t>
            </w:r>
            <w:r>
              <w:rPr>
                <w:b/>
                <w:kern w:val="0"/>
              </w:rPr>
              <w:t>，</w:t>
            </w:r>
            <w:r>
              <w:rPr>
                <w:b/>
              </w:rPr>
              <w:t>pH</w:t>
            </w:r>
            <w:r>
              <w:rPr>
                <w:b/>
              </w:rPr>
              <w:t>除外</w:t>
            </w:r>
            <w:r>
              <w:rPr>
                <w:b/>
                <w:kern w:val="0"/>
              </w:rPr>
              <w:t>)</w:t>
            </w:r>
          </w:p>
        </w:tc>
      </w:tr>
      <w:tr w:rsidR="00B10E6A">
        <w:trPr>
          <w:cantSplit/>
          <w:trHeight w:val="20"/>
          <w:jc w:val="center"/>
        </w:trPr>
        <w:tc>
          <w:tcPr>
            <w:tcW w:w="1555" w:type="dxa"/>
            <w:vMerge/>
            <w:vAlign w:val="center"/>
          </w:tcPr>
          <w:p w:rsidR="00B10E6A" w:rsidRDefault="00B10E6A">
            <w:pPr>
              <w:adjustRightInd w:val="0"/>
              <w:snapToGrid w:val="0"/>
              <w:jc w:val="center"/>
              <w:rPr>
                <w:b/>
              </w:rPr>
            </w:pPr>
          </w:p>
        </w:tc>
        <w:tc>
          <w:tcPr>
            <w:tcW w:w="821" w:type="dxa"/>
            <w:vAlign w:val="center"/>
          </w:tcPr>
          <w:p w:rsidR="00B10E6A" w:rsidRDefault="00B10E6A">
            <w:pPr>
              <w:adjustRightInd w:val="0"/>
              <w:snapToGrid w:val="0"/>
              <w:jc w:val="center"/>
              <w:rPr>
                <w:b/>
                <w:kern w:val="0"/>
              </w:rPr>
            </w:pPr>
            <w:r>
              <w:rPr>
                <w:b/>
                <w:kern w:val="0"/>
              </w:rPr>
              <w:t>pH</w:t>
            </w:r>
          </w:p>
        </w:tc>
        <w:tc>
          <w:tcPr>
            <w:tcW w:w="709" w:type="dxa"/>
            <w:vAlign w:val="center"/>
          </w:tcPr>
          <w:p w:rsidR="00B10E6A" w:rsidRDefault="00B10E6A">
            <w:pPr>
              <w:adjustRightInd w:val="0"/>
              <w:snapToGrid w:val="0"/>
              <w:jc w:val="center"/>
              <w:rPr>
                <w:b/>
              </w:rPr>
            </w:pPr>
            <w:r>
              <w:rPr>
                <w:b/>
              </w:rPr>
              <w:t>铜</w:t>
            </w:r>
          </w:p>
        </w:tc>
        <w:tc>
          <w:tcPr>
            <w:tcW w:w="794" w:type="dxa"/>
            <w:vAlign w:val="center"/>
          </w:tcPr>
          <w:p w:rsidR="00B10E6A" w:rsidRDefault="00B10E6A">
            <w:pPr>
              <w:adjustRightInd w:val="0"/>
              <w:snapToGrid w:val="0"/>
              <w:jc w:val="center"/>
              <w:rPr>
                <w:b/>
              </w:rPr>
            </w:pPr>
            <w:r>
              <w:rPr>
                <w:b/>
                <w:szCs w:val="21"/>
              </w:rPr>
              <w:t>铅</w:t>
            </w:r>
          </w:p>
        </w:tc>
        <w:tc>
          <w:tcPr>
            <w:tcW w:w="624" w:type="dxa"/>
            <w:vAlign w:val="center"/>
          </w:tcPr>
          <w:p w:rsidR="00B10E6A" w:rsidRDefault="00B10E6A">
            <w:pPr>
              <w:adjustRightInd w:val="0"/>
              <w:snapToGrid w:val="0"/>
              <w:jc w:val="center"/>
              <w:rPr>
                <w:b/>
              </w:rPr>
            </w:pPr>
            <w:r>
              <w:rPr>
                <w:b/>
              </w:rPr>
              <w:t>镉</w:t>
            </w:r>
          </w:p>
        </w:tc>
        <w:tc>
          <w:tcPr>
            <w:tcW w:w="850" w:type="dxa"/>
            <w:vAlign w:val="center"/>
          </w:tcPr>
          <w:p w:rsidR="00B10E6A" w:rsidRDefault="00B10E6A">
            <w:pPr>
              <w:adjustRightInd w:val="0"/>
              <w:snapToGrid w:val="0"/>
              <w:jc w:val="center"/>
              <w:rPr>
                <w:b/>
              </w:rPr>
            </w:pPr>
            <w:r>
              <w:rPr>
                <w:b/>
              </w:rPr>
              <w:t>铬</w:t>
            </w:r>
          </w:p>
        </w:tc>
        <w:tc>
          <w:tcPr>
            <w:tcW w:w="709" w:type="dxa"/>
            <w:vAlign w:val="center"/>
          </w:tcPr>
          <w:p w:rsidR="00B10E6A" w:rsidRDefault="00B10E6A">
            <w:pPr>
              <w:adjustRightInd w:val="0"/>
              <w:snapToGrid w:val="0"/>
              <w:jc w:val="center"/>
              <w:rPr>
                <w:b/>
              </w:rPr>
            </w:pPr>
            <w:r>
              <w:rPr>
                <w:b/>
              </w:rPr>
              <w:t>砷</w:t>
            </w:r>
          </w:p>
        </w:tc>
        <w:tc>
          <w:tcPr>
            <w:tcW w:w="850" w:type="dxa"/>
            <w:vAlign w:val="center"/>
          </w:tcPr>
          <w:p w:rsidR="00B10E6A" w:rsidRDefault="00B10E6A">
            <w:pPr>
              <w:adjustRightInd w:val="0"/>
              <w:snapToGrid w:val="0"/>
              <w:jc w:val="center"/>
              <w:rPr>
                <w:b/>
              </w:rPr>
            </w:pPr>
            <w:r>
              <w:rPr>
                <w:b/>
              </w:rPr>
              <w:t>汞</w:t>
            </w:r>
          </w:p>
        </w:tc>
        <w:tc>
          <w:tcPr>
            <w:tcW w:w="993" w:type="dxa"/>
            <w:vAlign w:val="center"/>
          </w:tcPr>
          <w:p w:rsidR="00B10E6A" w:rsidRDefault="00B10E6A">
            <w:pPr>
              <w:adjustRightInd w:val="0"/>
              <w:snapToGrid w:val="0"/>
              <w:jc w:val="center"/>
              <w:rPr>
                <w:b/>
              </w:rPr>
            </w:pPr>
            <w:r>
              <w:rPr>
                <w:b/>
              </w:rPr>
              <w:t>锌</w:t>
            </w:r>
          </w:p>
        </w:tc>
      </w:tr>
      <w:tr w:rsidR="00B10E6A">
        <w:trPr>
          <w:cantSplit/>
          <w:trHeight w:val="20"/>
          <w:jc w:val="center"/>
        </w:trPr>
        <w:tc>
          <w:tcPr>
            <w:tcW w:w="1555" w:type="dxa"/>
            <w:vAlign w:val="center"/>
          </w:tcPr>
          <w:p w:rsidR="00B10E6A" w:rsidRDefault="00B10E6A">
            <w:pPr>
              <w:adjustRightInd w:val="0"/>
              <w:snapToGrid w:val="0"/>
              <w:jc w:val="center"/>
            </w:pPr>
            <w:r>
              <w:t>S</w:t>
            </w:r>
            <w:r>
              <w:rPr>
                <w:szCs w:val="21"/>
                <w:vertAlign w:val="subscript"/>
              </w:rPr>
              <w:t>1</w:t>
            </w:r>
          </w:p>
        </w:tc>
        <w:tc>
          <w:tcPr>
            <w:tcW w:w="821" w:type="dxa"/>
            <w:vAlign w:val="center"/>
          </w:tcPr>
          <w:p w:rsidR="00B10E6A" w:rsidRDefault="00B10E6A">
            <w:pPr>
              <w:adjustRightInd w:val="0"/>
              <w:snapToGrid w:val="0"/>
              <w:jc w:val="center"/>
              <w:rPr>
                <w:szCs w:val="21"/>
              </w:rPr>
            </w:pPr>
            <w:r>
              <w:rPr>
                <w:szCs w:val="21"/>
              </w:rPr>
              <w:t>6.4</w:t>
            </w:r>
          </w:p>
        </w:tc>
        <w:tc>
          <w:tcPr>
            <w:tcW w:w="709" w:type="dxa"/>
            <w:vAlign w:val="center"/>
          </w:tcPr>
          <w:p w:rsidR="00B10E6A" w:rsidRDefault="00B10E6A">
            <w:pPr>
              <w:adjustRightInd w:val="0"/>
              <w:snapToGrid w:val="0"/>
              <w:jc w:val="center"/>
              <w:rPr>
                <w:szCs w:val="21"/>
              </w:rPr>
            </w:pPr>
            <w:r>
              <w:rPr>
                <w:szCs w:val="21"/>
              </w:rPr>
              <w:t>31</w:t>
            </w:r>
          </w:p>
        </w:tc>
        <w:tc>
          <w:tcPr>
            <w:tcW w:w="794" w:type="dxa"/>
            <w:vAlign w:val="center"/>
          </w:tcPr>
          <w:p w:rsidR="00B10E6A" w:rsidRDefault="00B10E6A">
            <w:pPr>
              <w:adjustRightInd w:val="0"/>
              <w:snapToGrid w:val="0"/>
              <w:jc w:val="center"/>
              <w:rPr>
                <w:szCs w:val="21"/>
              </w:rPr>
            </w:pPr>
            <w:r>
              <w:rPr>
                <w:szCs w:val="21"/>
              </w:rPr>
              <w:t>22.4</w:t>
            </w:r>
          </w:p>
        </w:tc>
        <w:tc>
          <w:tcPr>
            <w:tcW w:w="624" w:type="dxa"/>
            <w:vAlign w:val="center"/>
          </w:tcPr>
          <w:p w:rsidR="00B10E6A" w:rsidRDefault="00B10E6A">
            <w:pPr>
              <w:adjustRightInd w:val="0"/>
              <w:snapToGrid w:val="0"/>
              <w:jc w:val="center"/>
              <w:rPr>
                <w:szCs w:val="21"/>
              </w:rPr>
            </w:pPr>
            <w:r>
              <w:rPr>
                <w:szCs w:val="21"/>
              </w:rPr>
              <w:t>0.13</w:t>
            </w:r>
          </w:p>
        </w:tc>
        <w:tc>
          <w:tcPr>
            <w:tcW w:w="850" w:type="dxa"/>
            <w:vAlign w:val="center"/>
          </w:tcPr>
          <w:p w:rsidR="00B10E6A" w:rsidRDefault="00B10E6A">
            <w:pPr>
              <w:adjustRightInd w:val="0"/>
              <w:snapToGrid w:val="0"/>
              <w:jc w:val="center"/>
              <w:rPr>
                <w:szCs w:val="21"/>
              </w:rPr>
            </w:pPr>
            <w:r>
              <w:rPr>
                <w:szCs w:val="21"/>
              </w:rPr>
              <w:t>54</w:t>
            </w:r>
          </w:p>
        </w:tc>
        <w:tc>
          <w:tcPr>
            <w:tcW w:w="709" w:type="dxa"/>
            <w:vAlign w:val="center"/>
          </w:tcPr>
          <w:p w:rsidR="00B10E6A" w:rsidRDefault="00B10E6A">
            <w:pPr>
              <w:adjustRightInd w:val="0"/>
              <w:snapToGrid w:val="0"/>
              <w:jc w:val="center"/>
              <w:rPr>
                <w:szCs w:val="21"/>
              </w:rPr>
            </w:pPr>
            <w:r>
              <w:rPr>
                <w:szCs w:val="21"/>
              </w:rPr>
              <w:t>10.6</w:t>
            </w:r>
          </w:p>
        </w:tc>
        <w:tc>
          <w:tcPr>
            <w:tcW w:w="850" w:type="dxa"/>
            <w:vAlign w:val="center"/>
          </w:tcPr>
          <w:p w:rsidR="00B10E6A" w:rsidRDefault="00B10E6A">
            <w:pPr>
              <w:adjustRightInd w:val="0"/>
              <w:snapToGrid w:val="0"/>
              <w:jc w:val="center"/>
              <w:rPr>
                <w:szCs w:val="21"/>
              </w:rPr>
            </w:pPr>
            <w:r>
              <w:rPr>
                <w:szCs w:val="21"/>
              </w:rPr>
              <w:t>0.086</w:t>
            </w:r>
          </w:p>
        </w:tc>
        <w:tc>
          <w:tcPr>
            <w:tcW w:w="993" w:type="dxa"/>
            <w:vAlign w:val="center"/>
          </w:tcPr>
          <w:p w:rsidR="00B10E6A" w:rsidRDefault="00B10E6A">
            <w:pPr>
              <w:adjustRightInd w:val="0"/>
              <w:snapToGrid w:val="0"/>
              <w:jc w:val="center"/>
              <w:rPr>
                <w:szCs w:val="21"/>
              </w:rPr>
            </w:pPr>
            <w:r>
              <w:rPr>
                <w:szCs w:val="21"/>
              </w:rPr>
              <w:t>83.0</w:t>
            </w:r>
          </w:p>
        </w:tc>
      </w:tr>
      <w:tr w:rsidR="00B10E6A">
        <w:trPr>
          <w:cantSplit/>
          <w:trHeight w:val="20"/>
          <w:jc w:val="center"/>
        </w:trPr>
        <w:tc>
          <w:tcPr>
            <w:tcW w:w="1555" w:type="dxa"/>
            <w:vAlign w:val="center"/>
          </w:tcPr>
          <w:p w:rsidR="00B10E6A" w:rsidRDefault="00B10E6A">
            <w:pPr>
              <w:adjustRightInd w:val="0"/>
              <w:snapToGrid w:val="0"/>
              <w:jc w:val="center"/>
            </w:pPr>
            <w:r>
              <w:t>标准值</w:t>
            </w:r>
          </w:p>
        </w:tc>
        <w:tc>
          <w:tcPr>
            <w:tcW w:w="821" w:type="dxa"/>
            <w:vAlign w:val="center"/>
          </w:tcPr>
          <w:p w:rsidR="00B10E6A" w:rsidRDefault="00B10E6A">
            <w:pPr>
              <w:adjustRightInd w:val="0"/>
              <w:snapToGrid w:val="0"/>
              <w:jc w:val="center"/>
            </w:pPr>
            <w:r>
              <w:rPr>
                <w:bCs/>
                <w:szCs w:val="21"/>
              </w:rPr>
              <w:t>-</w:t>
            </w:r>
          </w:p>
        </w:tc>
        <w:tc>
          <w:tcPr>
            <w:tcW w:w="709" w:type="dxa"/>
            <w:vAlign w:val="center"/>
          </w:tcPr>
          <w:p w:rsidR="00B10E6A" w:rsidRDefault="00B10E6A">
            <w:pPr>
              <w:adjustRightInd w:val="0"/>
              <w:snapToGrid w:val="0"/>
              <w:jc w:val="center"/>
            </w:pPr>
            <w:r>
              <w:rPr>
                <w:szCs w:val="21"/>
              </w:rPr>
              <w:t>≤18000</w:t>
            </w:r>
          </w:p>
        </w:tc>
        <w:tc>
          <w:tcPr>
            <w:tcW w:w="794" w:type="dxa"/>
            <w:vAlign w:val="center"/>
          </w:tcPr>
          <w:p w:rsidR="00B10E6A" w:rsidRDefault="00B10E6A">
            <w:pPr>
              <w:adjustRightInd w:val="0"/>
              <w:snapToGrid w:val="0"/>
              <w:jc w:val="center"/>
            </w:pPr>
            <w:r>
              <w:rPr>
                <w:szCs w:val="21"/>
              </w:rPr>
              <w:t>≤800</w:t>
            </w:r>
          </w:p>
        </w:tc>
        <w:tc>
          <w:tcPr>
            <w:tcW w:w="624" w:type="dxa"/>
            <w:vAlign w:val="center"/>
          </w:tcPr>
          <w:p w:rsidR="00B10E6A" w:rsidRDefault="00B10E6A">
            <w:pPr>
              <w:adjustRightInd w:val="0"/>
              <w:snapToGrid w:val="0"/>
              <w:jc w:val="center"/>
            </w:pPr>
            <w:r>
              <w:rPr>
                <w:szCs w:val="21"/>
              </w:rPr>
              <w:t>≤65</w:t>
            </w:r>
          </w:p>
        </w:tc>
        <w:tc>
          <w:tcPr>
            <w:tcW w:w="850" w:type="dxa"/>
            <w:vAlign w:val="center"/>
          </w:tcPr>
          <w:p w:rsidR="00B10E6A" w:rsidRDefault="00B10E6A">
            <w:pPr>
              <w:adjustRightInd w:val="0"/>
              <w:snapToGrid w:val="0"/>
              <w:jc w:val="center"/>
            </w:pPr>
            <w:r>
              <w:rPr>
                <w:szCs w:val="21"/>
              </w:rPr>
              <w:t>-</w:t>
            </w:r>
          </w:p>
        </w:tc>
        <w:tc>
          <w:tcPr>
            <w:tcW w:w="709" w:type="dxa"/>
            <w:vAlign w:val="center"/>
          </w:tcPr>
          <w:p w:rsidR="00B10E6A" w:rsidRDefault="00B10E6A">
            <w:pPr>
              <w:adjustRightInd w:val="0"/>
              <w:snapToGrid w:val="0"/>
              <w:jc w:val="center"/>
            </w:pPr>
            <w:r>
              <w:rPr>
                <w:szCs w:val="21"/>
              </w:rPr>
              <w:t>≤60</w:t>
            </w:r>
          </w:p>
        </w:tc>
        <w:tc>
          <w:tcPr>
            <w:tcW w:w="850" w:type="dxa"/>
            <w:vAlign w:val="center"/>
          </w:tcPr>
          <w:p w:rsidR="00B10E6A" w:rsidRDefault="00B10E6A">
            <w:pPr>
              <w:adjustRightInd w:val="0"/>
              <w:snapToGrid w:val="0"/>
              <w:jc w:val="center"/>
            </w:pPr>
            <w:r>
              <w:rPr>
                <w:szCs w:val="21"/>
              </w:rPr>
              <w:t>≤38</w:t>
            </w:r>
          </w:p>
        </w:tc>
        <w:tc>
          <w:tcPr>
            <w:tcW w:w="993" w:type="dxa"/>
            <w:vAlign w:val="center"/>
          </w:tcPr>
          <w:p w:rsidR="00B10E6A" w:rsidRDefault="00B10E6A">
            <w:pPr>
              <w:adjustRightInd w:val="0"/>
              <w:snapToGrid w:val="0"/>
              <w:jc w:val="center"/>
            </w:pPr>
            <w:r>
              <w:rPr>
                <w:szCs w:val="21"/>
              </w:rPr>
              <w:t>≤500</w:t>
            </w:r>
          </w:p>
        </w:tc>
      </w:tr>
      <w:tr w:rsidR="00B10E6A">
        <w:trPr>
          <w:cantSplit/>
          <w:trHeight w:val="20"/>
          <w:jc w:val="center"/>
        </w:trPr>
        <w:tc>
          <w:tcPr>
            <w:tcW w:w="1555" w:type="dxa"/>
            <w:vAlign w:val="center"/>
          </w:tcPr>
          <w:p w:rsidR="00B10E6A" w:rsidRDefault="00B10E6A">
            <w:pPr>
              <w:adjustRightInd w:val="0"/>
              <w:snapToGrid w:val="0"/>
              <w:jc w:val="center"/>
            </w:pPr>
            <w:r>
              <w:t>单因子指数</w:t>
            </w:r>
          </w:p>
        </w:tc>
        <w:tc>
          <w:tcPr>
            <w:tcW w:w="821" w:type="dxa"/>
            <w:vAlign w:val="center"/>
          </w:tcPr>
          <w:p w:rsidR="00B10E6A" w:rsidRDefault="00B10E6A">
            <w:pPr>
              <w:adjustRightInd w:val="0"/>
              <w:snapToGrid w:val="0"/>
              <w:jc w:val="center"/>
              <w:rPr>
                <w:szCs w:val="21"/>
              </w:rPr>
            </w:pPr>
            <w:r>
              <w:rPr>
                <w:szCs w:val="21"/>
              </w:rPr>
              <w:t>-</w:t>
            </w:r>
          </w:p>
        </w:tc>
        <w:tc>
          <w:tcPr>
            <w:tcW w:w="709" w:type="dxa"/>
            <w:vAlign w:val="center"/>
          </w:tcPr>
          <w:p w:rsidR="00B10E6A" w:rsidRDefault="00B10E6A">
            <w:pPr>
              <w:adjustRightInd w:val="0"/>
              <w:snapToGrid w:val="0"/>
              <w:jc w:val="center"/>
              <w:rPr>
                <w:szCs w:val="21"/>
              </w:rPr>
            </w:pPr>
            <w:r>
              <w:rPr>
                <w:szCs w:val="21"/>
              </w:rPr>
              <w:t>0.0009</w:t>
            </w:r>
          </w:p>
        </w:tc>
        <w:tc>
          <w:tcPr>
            <w:tcW w:w="794" w:type="dxa"/>
            <w:vAlign w:val="center"/>
          </w:tcPr>
          <w:p w:rsidR="00B10E6A" w:rsidRDefault="00B10E6A">
            <w:pPr>
              <w:adjustRightInd w:val="0"/>
              <w:snapToGrid w:val="0"/>
              <w:jc w:val="center"/>
              <w:rPr>
                <w:szCs w:val="21"/>
              </w:rPr>
            </w:pPr>
            <w:r>
              <w:rPr>
                <w:szCs w:val="21"/>
              </w:rPr>
              <w:t>0.019</w:t>
            </w:r>
          </w:p>
        </w:tc>
        <w:tc>
          <w:tcPr>
            <w:tcW w:w="624" w:type="dxa"/>
            <w:vAlign w:val="center"/>
          </w:tcPr>
          <w:p w:rsidR="00B10E6A" w:rsidRDefault="00B10E6A">
            <w:pPr>
              <w:adjustRightInd w:val="0"/>
              <w:snapToGrid w:val="0"/>
              <w:jc w:val="center"/>
            </w:pPr>
            <w:r>
              <w:t>0.002</w:t>
            </w:r>
          </w:p>
        </w:tc>
        <w:tc>
          <w:tcPr>
            <w:tcW w:w="850" w:type="dxa"/>
            <w:vAlign w:val="center"/>
          </w:tcPr>
          <w:p w:rsidR="00B10E6A" w:rsidRDefault="00B10E6A">
            <w:pPr>
              <w:adjustRightInd w:val="0"/>
              <w:snapToGrid w:val="0"/>
              <w:jc w:val="center"/>
              <w:rPr>
                <w:szCs w:val="21"/>
              </w:rPr>
            </w:pPr>
            <w:r>
              <w:rPr>
                <w:szCs w:val="21"/>
              </w:rPr>
              <w:t>-</w:t>
            </w:r>
          </w:p>
        </w:tc>
        <w:tc>
          <w:tcPr>
            <w:tcW w:w="709" w:type="dxa"/>
            <w:vAlign w:val="center"/>
          </w:tcPr>
          <w:p w:rsidR="00B10E6A" w:rsidRDefault="00B10E6A">
            <w:pPr>
              <w:adjustRightInd w:val="0"/>
              <w:snapToGrid w:val="0"/>
              <w:jc w:val="center"/>
              <w:rPr>
                <w:szCs w:val="21"/>
              </w:rPr>
            </w:pPr>
            <w:r>
              <w:rPr>
                <w:szCs w:val="21"/>
              </w:rPr>
              <w:t>0.215</w:t>
            </w:r>
          </w:p>
        </w:tc>
        <w:tc>
          <w:tcPr>
            <w:tcW w:w="850" w:type="dxa"/>
            <w:vAlign w:val="center"/>
          </w:tcPr>
          <w:p w:rsidR="00B10E6A" w:rsidRDefault="00B10E6A">
            <w:pPr>
              <w:adjustRightInd w:val="0"/>
              <w:snapToGrid w:val="0"/>
              <w:jc w:val="center"/>
              <w:rPr>
                <w:szCs w:val="21"/>
              </w:rPr>
            </w:pPr>
            <w:r>
              <w:rPr>
                <w:szCs w:val="21"/>
              </w:rPr>
              <w:t>0.005</w:t>
            </w:r>
          </w:p>
        </w:tc>
        <w:tc>
          <w:tcPr>
            <w:tcW w:w="993" w:type="dxa"/>
            <w:vAlign w:val="center"/>
          </w:tcPr>
          <w:p w:rsidR="00B10E6A" w:rsidRDefault="00B10E6A">
            <w:pPr>
              <w:adjustRightInd w:val="0"/>
              <w:snapToGrid w:val="0"/>
              <w:jc w:val="center"/>
              <w:rPr>
                <w:szCs w:val="21"/>
              </w:rPr>
            </w:pPr>
            <w:r>
              <w:rPr>
                <w:szCs w:val="21"/>
              </w:rPr>
              <w:t>0.122</w:t>
            </w:r>
          </w:p>
        </w:tc>
      </w:tr>
      <w:tr w:rsidR="00B10E6A">
        <w:trPr>
          <w:cantSplit/>
          <w:trHeight w:val="20"/>
          <w:jc w:val="center"/>
        </w:trPr>
        <w:tc>
          <w:tcPr>
            <w:tcW w:w="1555" w:type="dxa"/>
            <w:vAlign w:val="center"/>
          </w:tcPr>
          <w:p w:rsidR="00B10E6A" w:rsidRDefault="00B10E6A">
            <w:pPr>
              <w:adjustRightInd w:val="0"/>
              <w:snapToGrid w:val="0"/>
              <w:jc w:val="center"/>
            </w:pPr>
            <w:r>
              <w:t>超标率</w:t>
            </w:r>
            <w:r>
              <w:t>%</w:t>
            </w:r>
          </w:p>
        </w:tc>
        <w:tc>
          <w:tcPr>
            <w:tcW w:w="821" w:type="dxa"/>
            <w:vAlign w:val="center"/>
          </w:tcPr>
          <w:p w:rsidR="00B10E6A" w:rsidRDefault="00B10E6A">
            <w:pPr>
              <w:adjustRightInd w:val="0"/>
              <w:snapToGrid w:val="0"/>
              <w:jc w:val="center"/>
            </w:pPr>
            <w:r>
              <w:t>0</w:t>
            </w:r>
          </w:p>
        </w:tc>
        <w:tc>
          <w:tcPr>
            <w:tcW w:w="709" w:type="dxa"/>
            <w:vAlign w:val="center"/>
          </w:tcPr>
          <w:p w:rsidR="00B10E6A" w:rsidRDefault="00B10E6A">
            <w:pPr>
              <w:adjustRightInd w:val="0"/>
              <w:snapToGrid w:val="0"/>
              <w:jc w:val="center"/>
            </w:pPr>
            <w:r>
              <w:t>0</w:t>
            </w:r>
          </w:p>
        </w:tc>
        <w:tc>
          <w:tcPr>
            <w:tcW w:w="794" w:type="dxa"/>
            <w:vAlign w:val="center"/>
          </w:tcPr>
          <w:p w:rsidR="00B10E6A" w:rsidRDefault="00B10E6A">
            <w:pPr>
              <w:adjustRightInd w:val="0"/>
              <w:snapToGrid w:val="0"/>
              <w:jc w:val="center"/>
            </w:pPr>
            <w:r>
              <w:t>0</w:t>
            </w:r>
          </w:p>
        </w:tc>
        <w:tc>
          <w:tcPr>
            <w:tcW w:w="624" w:type="dxa"/>
            <w:vAlign w:val="center"/>
          </w:tcPr>
          <w:p w:rsidR="00B10E6A" w:rsidRDefault="00B10E6A">
            <w:pPr>
              <w:adjustRightInd w:val="0"/>
              <w:snapToGrid w:val="0"/>
              <w:jc w:val="center"/>
            </w:pPr>
            <w:r>
              <w:t>0</w:t>
            </w:r>
          </w:p>
        </w:tc>
        <w:tc>
          <w:tcPr>
            <w:tcW w:w="850" w:type="dxa"/>
            <w:vAlign w:val="center"/>
          </w:tcPr>
          <w:p w:rsidR="00B10E6A" w:rsidRDefault="00B10E6A">
            <w:pPr>
              <w:adjustRightInd w:val="0"/>
              <w:snapToGrid w:val="0"/>
              <w:jc w:val="center"/>
            </w:pPr>
            <w:r>
              <w:t>0</w:t>
            </w:r>
          </w:p>
        </w:tc>
        <w:tc>
          <w:tcPr>
            <w:tcW w:w="709" w:type="dxa"/>
            <w:vAlign w:val="center"/>
          </w:tcPr>
          <w:p w:rsidR="00B10E6A" w:rsidRDefault="00B10E6A">
            <w:pPr>
              <w:adjustRightInd w:val="0"/>
              <w:snapToGrid w:val="0"/>
              <w:jc w:val="center"/>
            </w:pPr>
            <w:r>
              <w:t>0</w:t>
            </w:r>
          </w:p>
        </w:tc>
        <w:tc>
          <w:tcPr>
            <w:tcW w:w="850" w:type="dxa"/>
            <w:vAlign w:val="center"/>
          </w:tcPr>
          <w:p w:rsidR="00B10E6A" w:rsidRDefault="00B10E6A">
            <w:pPr>
              <w:adjustRightInd w:val="0"/>
              <w:snapToGrid w:val="0"/>
              <w:jc w:val="center"/>
            </w:pPr>
            <w:r>
              <w:t>0</w:t>
            </w:r>
          </w:p>
        </w:tc>
        <w:tc>
          <w:tcPr>
            <w:tcW w:w="993" w:type="dxa"/>
            <w:vAlign w:val="center"/>
          </w:tcPr>
          <w:p w:rsidR="00B10E6A" w:rsidRDefault="00B10E6A">
            <w:pPr>
              <w:adjustRightInd w:val="0"/>
              <w:snapToGrid w:val="0"/>
              <w:jc w:val="center"/>
            </w:pPr>
            <w:r>
              <w:t>0</w:t>
            </w:r>
          </w:p>
        </w:tc>
      </w:tr>
      <w:tr w:rsidR="00B10E6A">
        <w:trPr>
          <w:cantSplit/>
          <w:trHeight w:val="20"/>
          <w:jc w:val="center"/>
        </w:trPr>
        <w:tc>
          <w:tcPr>
            <w:tcW w:w="1555" w:type="dxa"/>
            <w:vAlign w:val="center"/>
          </w:tcPr>
          <w:p w:rsidR="00B10E6A" w:rsidRDefault="00B10E6A">
            <w:pPr>
              <w:adjustRightInd w:val="0"/>
              <w:snapToGrid w:val="0"/>
              <w:jc w:val="center"/>
            </w:pPr>
            <w:r>
              <w:t>超标倍数</w:t>
            </w:r>
          </w:p>
        </w:tc>
        <w:tc>
          <w:tcPr>
            <w:tcW w:w="821" w:type="dxa"/>
            <w:vAlign w:val="center"/>
          </w:tcPr>
          <w:p w:rsidR="00B10E6A" w:rsidRDefault="00B10E6A">
            <w:pPr>
              <w:adjustRightInd w:val="0"/>
              <w:snapToGrid w:val="0"/>
              <w:jc w:val="center"/>
            </w:pPr>
            <w:r>
              <w:t>0</w:t>
            </w:r>
          </w:p>
        </w:tc>
        <w:tc>
          <w:tcPr>
            <w:tcW w:w="709" w:type="dxa"/>
            <w:vAlign w:val="center"/>
          </w:tcPr>
          <w:p w:rsidR="00B10E6A" w:rsidRDefault="00B10E6A">
            <w:pPr>
              <w:adjustRightInd w:val="0"/>
              <w:snapToGrid w:val="0"/>
              <w:jc w:val="center"/>
            </w:pPr>
            <w:r>
              <w:t>0</w:t>
            </w:r>
          </w:p>
        </w:tc>
        <w:tc>
          <w:tcPr>
            <w:tcW w:w="794" w:type="dxa"/>
            <w:vAlign w:val="center"/>
          </w:tcPr>
          <w:p w:rsidR="00B10E6A" w:rsidRDefault="00B10E6A">
            <w:pPr>
              <w:adjustRightInd w:val="0"/>
              <w:snapToGrid w:val="0"/>
              <w:jc w:val="center"/>
            </w:pPr>
            <w:r>
              <w:t>0</w:t>
            </w:r>
          </w:p>
        </w:tc>
        <w:tc>
          <w:tcPr>
            <w:tcW w:w="624" w:type="dxa"/>
            <w:vAlign w:val="center"/>
          </w:tcPr>
          <w:p w:rsidR="00B10E6A" w:rsidRDefault="00B10E6A">
            <w:pPr>
              <w:adjustRightInd w:val="0"/>
              <w:snapToGrid w:val="0"/>
              <w:jc w:val="center"/>
            </w:pPr>
            <w:r>
              <w:t>0</w:t>
            </w:r>
          </w:p>
        </w:tc>
        <w:tc>
          <w:tcPr>
            <w:tcW w:w="850" w:type="dxa"/>
            <w:vAlign w:val="center"/>
          </w:tcPr>
          <w:p w:rsidR="00B10E6A" w:rsidRDefault="00B10E6A">
            <w:pPr>
              <w:adjustRightInd w:val="0"/>
              <w:snapToGrid w:val="0"/>
              <w:jc w:val="center"/>
            </w:pPr>
            <w:r>
              <w:t>0</w:t>
            </w:r>
          </w:p>
        </w:tc>
        <w:tc>
          <w:tcPr>
            <w:tcW w:w="709" w:type="dxa"/>
            <w:vAlign w:val="center"/>
          </w:tcPr>
          <w:p w:rsidR="00B10E6A" w:rsidRDefault="00B10E6A">
            <w:pPr>
              <w:adjustRightInd w:val="0"/>
              <w:snapToGrid w:val="0"/>
              <w:jc w:val="center"/>
            </w:pPr>
            <w:r>
              <w:t>0</w:t>
            </w:r>
          </w:p>
        </w:tc>
        <w:tc>
          <w:tcPr>
            <w:tcW w:w="850" w:type="dxa"/>
            <w:vAlign w:val="center"/>
          </w:tcPr>
          <w:p w:rsidR="00B10E6A" w:rsidRDefault="00B10E6A">
            <w:pPr>
              <w:adjustRightInd w:val="0"/>
              <w:snapToGrid w:val="0"/>
              <w:jc w:val="center"/>
            </w:pPr>
            <w:r>
              <w:t>0</w:t>
            </w:r>
          </w:p>
        </w:tc>
        <w:tc>
          <w:tcPr>
            <w:tcW w:w="993" w:type="dxa"/>
            <w:vAlign w:val="center"/>
          </w:tcPr>
          <w:p w:rsidR="00B10E6A" w:rsidRDefault="00B10E6A">
            <w:pPr>
              <w:adjustRightInd w:val="0"/>
              <w:snapToGrid w:val="0"/>
              <w:jc w:val="center"/>
            </w:pPr>
            <w:r>
              <w:t>0</w:t>
            </w:r>
          </w:p>
        </w:tc>
      </w:tr>
    </w:tbl>
    <w:p w:rsidR="00B10E6A" w:rsidRDefault="00B10E6A">
      <w:pPr>
        <w:pStyle w:val="a0"/>
        <w:spacing w:line="360" w:lineRule="auto"/>
        <w:ind w:firstLine="480"/>
        <w:rPr>
          <w:rFonts w:ascii="Times New Roman" w:hAnsi="Times New Roman"/>
        </w:rPr>
      </w:pPr>
      <w:r>
        <w:rPr>
          <w:rFonts w:ascii="Times New Roman" w:hAnsi="Times New Roman"/>
        </w:rPr>
        <w:t>根据监测结果及相应的评价标准，建设项目所在区域中</w:t>
      </w:r>
      <w:r>
        <w:rPr>
          <w:rFonts w:ascii="Times New Roman" w:hAnsi="Times New Roman"/>
        </w:rPr>
        <w:t>pH</w:t>
      </w:r>
      <w:r>
        <w:rPr>
          <w:rFonts w:ascii="Times New Roman" w:hAnsi="Times New Roman"/>
        </w:rPr>
        <w:t>、铜、铅、锌、砷、镉、汞等因子含量均符合《土壤环境质量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GB36600-2018</w:t>
      </w:r>
      <w:r>
        <w:rPr>
          <w:rFonts w:ascii="Times New Roman" w:hAnsi="Times New Roman"/>
        </w:rPr>
        <w:t>）第二类用地筛选值标准；建设项目中</w:t>
      </w:r>
      <w:proofErr w:type="gramStart"/>
      <w:r>
        <w:rPr>
          <w:rFonts w:ascii="Times New Roman" w:hAnsi="Times New Roman"/>
        </w:rPr>
        <w:t>总铬符合</w:t>
      </w:r>
      <w:proofErr w:type="gramEnd"/>
      <w:r>
        <w:rPr>
          <w:rFonts w:ascii="Times New Roman" w:hAnsi="Times New Roman"/>
        </w:rPr>
        <w:t>《土壤环境质量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GB36600-1995</w:t>
      </w:r>
      <w:r>
        <w:rPr>
          <w:rFonts w:ascii="Times New Roman" w:hAnsi="Times New Roman"/>
        </w:rPr>
        <w:t>）第二类用地筛选值标准；</w:t>
      </w:r>
      <w:proofErr w:type="gramStart"/>
      <w:r>
        <w:rPr>
          <w:rFonts w:ascii="Times New Roman" w:hAnsi="Times New Roman"/>
        </w:rPr>
        <w:t>故项目</w:t>
      </w:r>
      <w:proofErr w:type="gramEnd"/>
      <w:r>
        <w:rPr>
          <w:rFonts w:ascii="Times New Roman" w:hAnsi="Times New Roman"/>
        </w:rPr>
        <w:t>所在地土壤环境质量总体良好。</w:t>
      </w:r>
    </w:p>
    <w:p w:rsidR="00B10E6A" w:rsidRDefault="00BD76A2" w:rsidP="006B0C3F">
      <w:pPr>
        <w:spacing w:beforeLines="50" w:before="120" w:line="360" w:lineRule="auto"/>
        <w:outlineLvl w:val="1"/>
        <w:rPr>
          <w:b/>
          <w:sz w:val="30"/>
          <w:szCs w:val="30"/>
        </w:rPr>
      </w:pPr>
      <w:bookmarkStart w:id="657" w:name="_Toc356819628"/>
      <w:bookmarkStart w:id="658" w:name="_Toc446530140"/>
      <w:bookmarkStart w:id="659" w:name="_Toc382812285"/>
      <w:bookmarkStart w:id="660" w:name="_Toc514961368"/>
      <w:bookmarkStart w:id="661" w:name="_Toc26697_WPSOffice_Level2"/>
      <w:bookmarkStart w:id="662" w:name="_Toc384824427"/>
      <w:bookmarkStart w:id="663" w:name="_Toc531939391"/>
      <w:r>
        <w:rPr>
          <w:rFonts w:hint="eastAsia"/>
          <w:b/>
          <w:sz w:val="30"/>
          <w:szCs w:val="30"/>
        </w:rPr>
        <w:t>5</w:t>
      </w:r>
      <w:r w:rsidR="00B10E6A">
        <w:rPr>
          <w:b/>
          <w:sz w:val="30"/>
          <w:szCs w:val="30"/>
        </w:rPr>
        <w:t xml:space="preserve">.3 </w:t>
      </w:r>
      <w:r w:rsidR="00B10E6A">
        <w:rPr>
          <w:b/>
          <w:sz w:val="30"/>
          <w:szCs w:val="30"/>
        </w:rPr>
        <w:t>区域污染源现状调查与评价</w:t>
      </w:r>
      <w:bookmarkStart w:id="664" w:name="_Toc356819629"/>
      <w:bookmarkEnd w:id="657"/>
      <w:bookmarkEnd w:id="658"/>
      <w:bookmarkEnd w:id="659"/>
      <w:bookmarkEnd w:id="660"/>
      <w:bookmarkEnd w:id="661"/>
      <w:bookmarkEnd w:id="662"/>
      <w:bookmarkEnd w:id="663"/>
    </w:p>
    <w:p w:rsidR="00B10E6A" w:rsidRDefault="00BD76A2">
      <w:pPr>
        <w:spacing w:line="360" w:lineRule="auto"/>
        <w:outlineLvl w:val="2"/>
        <w:rPr>
          <w:b/>
          <w:sz w:val="28"/>
          <w:szCs w:val="28"/>
        </w:rPr>
      </w:pPr>
      <w:bookmarkStart w:id="665" w:name="_Toc3671"/>
      <w:bookmarkStart w:id="666" w:name="_Toc15281"/>
      <w:bookmarkStart w:id="667" w:name="_Toc14803"/>
      <w:bookmarkStart w:id="668" w:name="_Toc531894885"/>
      <w:bookmarkStart w:id="669" w:name="_Toc531939392"/>
      <w:bookmarkEnd w:id="664"/>
      <w:r>
        <w:rPr>
          <w:rFonts w:hint="eastAsia"/>
          <w:b/>
          <w:sz w:val="28"/>
          <w:szCs w:val="28"/>
        </w:rPr>
        <w:t>5</w:t>
      </w:r>
      <w:r w:rsidR="00B10E6A">
        <w:rPr>
          <w:b/>
          <w:sz w:val="28"/>
          <w:szCs w:val="28"/>
        </w:rPr>
        <w:t xml:space="preserve">.3.1 </w:t>
      </w:r>
      <w:r w:rsidR="00B10E6A">
        <w:rPr>
          <w:b/>
          <w:sz w:val="28"/>
          <w:szCs w:val="28"/>
        </w:rPr>
        <w:t>区域污染源调查</w:t>
      </w:r>
      <w:bookmarkEnd w:id="665"/>
      <w:bookmarkEnd w:id="666"/>
      <w:bookmarkEnd w:id="667"/>
      <w:bookmarkEnd w:id="668"/>
      <w:bookmarkEnd w:id="669"/>
    </w:p>
    <w:p w:rsidR="00B10E6A" w:rsidRDefault="00BD76A2">
      <w:pPr>
        <w:adjustRightInd w:val="0"/>
        <w:snapToGrid w:val="0"/>
        <w:spacing w:line="360" w:lineRule="auto"/>
        <w:outlineLvl w:val="3"/>
        <w:rPr>
          <w:b/>
          <w:sz w:val="24"/>
        </w:rPr>
      </w:pPr>
      <w:r>
        <w:rPr>
          <w:rFonts w:hint="eastAsia"/>
          <w:b/>
          <w:sz w:val="24"/>
        </w:rPr>
        <w:t>5</w:t>
      </w:r>
      <w:r w:rsidR="00B10E6A">
        <w:rPr>
          <w:b/>
          <w:sz w:val="24"/>
        </w:rPr>
        <w:t>.3.1.1</w:t>
      </w:r>
      <w:r w:rsidR="00B10E6A">
        <w:rPr>
          <w:b/>
          <w:sz w:val="24"/>
        </w:rPr>
        <w:t>大气污染源调查</w:t>
      </w:r>
    </w:p>
    <w:p w:rsidR="00B10E6A" w:rsidRDefault="00B10E6A">
      <w:pPr>
        <w:spacing w:line="360" w:lineRule="auto"/>
        <w:ind w:firstLineChars="200" w:firstLine="480"/>
        <w:rPr>
          <w:sz w:val="24"/>
        </w:rPr>
      </w:pPr>
      <w:r>
        <w:rPr>
          <w:sz w:val="24"/>
        </w:rPr>
        <w:t>根据现状调查及相关资料统计，评价区域</w:t>
      </w:r>
      <w:r w:rsidR="00BD76A2">
        <w:rPr>
          <w:rFonts w:hint="eastAsia"/>
          <w:sz w:val="24"/>
        </w:rPr>
        <w:t>周边</w:t>
      </w:r>
      <w:r w:rsidR="00BD76A2">
        <w:rPr>
          <w:rFonts w:hint="eastAsia"/>
          <w:sz w:val="24"/>
        </w:rPr>
        <w:t>5000</w:t>
      </w:r>
      <w:r>
        <w:rPr>
          <w:sz w:val="24"/>
        </w:rPr>
        <w:t>米</w:t>
      </w:r>
      <w:r w:rsidR="00BD76A2">
        <w:rPr>
          <w:rFonts w:hint="eastAsia"/>
          <w:sz w:val="24"/>
        </w:rPr>
        <w:t>边长矩形</w:t>
      </w:r>
      <w:r>
        <w:rPr>
          <w:sz w:val="24"/>
        </w:rPr>
        <w:t>范围内的工业大气污染源现有如下，见表</w:t>
      </w:r>
      <w:r w:rsidR="00BD76A2">
        <w:rPr>
          <w:rFonts w:hint="eastAsia"/>
          <w:sz w:val="24"/>
        </w:rPr>
        <w:t>5</w:t>
      </w:r>
      <w:r w:rsidR="00BD76A2">
        <w:rPr>
          <w:sz w:val="24"/>
        </w:rPr>
        <w:t>.3</w:t>
      </w:r>
      <w:r>
        <w:rPr>
          <w:sz w:val="24"/>
        </w:rPr>
        <w:t>-1</w:t>
      </w:r>
      <w:r>
        <w:rPr>
          <w:sz w:val="24"/>
        </w:rPr>
        <w:t>。</w:t>
      </w:r>
    </w:p>
    <w:p w:rsidR="00B10E6A" w:rsidRDefault="00B10E6A">
      <w:pPr>
        <w:adjustRightInd w:val="0"/>
        <w:snapToGrid w:val="0"/>
        <w:jc w:val="center"/>
        <w:rPr>
          <w:b/>
          <w:sz w:val="24"/>
        </w:rPr>
      </w:pPr>
      <w:r>
        <w:rPr>
          <w:b/>
          <w:sz w:val="24"/>
          <w:lang w:val="zh-CN"/>
        </w:rPr>
        <w:lastRenderedPageBreak/>
        <w:t>表</w:t>
      </w:r>
      <w:r w:rsidR="00BD76A2">
        <w:rPr>
          <w:rFonts w:hint="eastAsia"/>
          <w:b/>
          <w:sz w:val="24"/>
        </w:rPr>
        <w:t>5</w:t>
      </w:r>
      <w:r w:rsidR="00BD76A2">
        <w:rPr>
          <w:b/>
          <w:sz w:val="24"/>
        </w:rPr>
        <w:t>.3</w:t>
      </w:r>
      <w:r>
        <w:rPr>
          <w:b/>
          <w:sz w:val="24"/>
        </w:rPr>
        <w:t xml:space="preserve">-1  </w:t>
      </w:r>
      <w:r>
        <w:rPr>
          <w:b/>
          <w:sz w:val="24"/>
          <w:lang w:val="zh-CN"/>
        </w:rPr>
        <w:t>评价区域内废气污染源统计表（</w:t>
      </w:r>
      <w:r>
        <w:rPr>
          <w:b/>
          <w:sz w:val="24"/>
        </w:rPr>
        <w:t>单位：</w:t>
      </w:r>
      <w:r>
        <w:rPr>
          <w:b/>
          <w:sz w:val="24"/>
        </w:rPr>
        <w:t>t/a</w:t>
      </w:r>
      <w:r>
        <w:rPr>
          <w:b/>
          <w:sz w:val="24"/>
          <w:lang w:val="zh-CN"/>
        </w:rPr>
        <w:t>）</w:t>
      </w:r>
      <w:r>
        <w:rPr>
          <w:b/>
          <w:sz w:val="24"/>
        </w:rPr>
        <w:t xml:space="preserve">    </w:t>
      </w:r>
    </w:p>
    <w:tbl>
      <w:tblPr>
        <w:tblW w:w="0" w:type="auto"/>
        <w:jc w:val="center"/>
        <w:tblBorders>
          <w:top w:val="single" w:sz="12" w:space="0" w:color="auto"/>
          <w:bottom w:val="single" w:sz="12" w:space="0" w:color="auto"/>
          <w:insideH w:val="single" w:sz="8" w:space="0" w:color="auto"/>
          <w:insideV w:val="single" w:sz="4" w:space="0" w:color="auto"/>
        </w:tblBorders>
        <w:tblLayout w:type="fixed"/>
        <w:tblLook w:val="0000" w:firstRow="0" w:lastRow="0" w:firstColumn="0" w:lastColumn="0" w:noHBand="0" w:noVBand="0"/>
      </w:tblPr>
      <w:tblGrid>
        <w:gridCol w:w="735"/>
        <w:gridCol w:w="3279"/>
        <w:gridCol w:w="1038"/>
        <w:gridCol w:w="1038"/>
        <w:gridCol w:w="716"/>
        <w:gridCol w:w="906"/>
        <w:gridCol w:w="792"/>
      </w:tblGrid>
      <w:tr w:rsidR="00B10E6A">
        <w:trPr>
          <w:trHeight w:val="340"/>
          <w:jc w:val="center"/>
        </w:trPr>
        <w:tc>
          <w:tcPr>
            <w:tcW w:w="735" w:type="dxa"/>
            <w:vAlign w:val="center"/>
          </w:tcPr>
          <w:p w:rsidR="00B10E6A" w:rsidRDefault="00B10E6A">
            <w:pPr>
              <w:jc w:val="center"/>
              <w:rPr>
                <w:b/>
                <w:kern w:val="0"/>
                <w:szCs w:val="21"/>
              </w:rPr>
            </w:pPr>
            <w:r>
              <w:rPr>
                <w:b/>
                <w:kern w:val="0"/>
                <w:szCs w:val="21"/>
              </w:rPr>
              <w:t>序号</w:t>
            </w:r>
          </w:p>
        </w:tc>
        <w:tc>
          <w:tcPr>
            <w:tcW w:w="3279" w:type="dxa"/>
            <w:vAlign w:val="center"/>
          </w:tcPr>
          <w:p w:rsidR="00B10E6A" w:rsidRDefault="00B10E6A">
            <w:pPr>
              <w:jc w:val="center"/>
              <w:rPr>
                <w:b/>
                <w:kern w:val="0"/>
                <w:szCs w:val="21"/>
              </w:rPr>
            </w:pPr>
            <w:r>
              <w:rPr>
                <w:b/>
                <w:kern w:val="0"/>
                <w:szCs w:val="21"/>
              </w:rPr>
              <w:t>企业名称</w:t>
            </w:r>
          </w:p>
        </w:tc>
        <w:tc>
          <w:tcPr>
            <w:tcW w:w="1038" w:type="dxa"/>
            <w:vAlign w:val="center"/>
          </w:tcPr>
          <w:p w:rsidR="00B10E6A" w:rsidRDefault="00B10E6A">
            <w:pPr>
              <w:jc w:val="center"/>
              <w:rPr>
                <w:b/>
                <w:kern w:val="0"/>
                <w:szCs w:val="21"/>
              </w:rPr>
            </w:pPr>
            <w:r>
              <w:rPr>
                <w:b/>
                <w:kern w:val="0"/>
                <w:szCs w:val="21"/>
              </w:rPr>
              <w:t>SO</w:t>
            </w:r>
            <w:r>
              <w:rPr>
                <w:b/>
                <w:kern w:val="0"/>
                <w:szCs w:val="21"/>
                <w:vertAlign w:val="subscript"/>
              </w:rPr>
              <w:t>2</w:t>
            </w:r>
          </w:p>
        </w:tc>
        <w:tc>
          <w:tcPr>
            <w:tcW w:w="1038" w:type="dxa"/>
            <w:vAlign w:val="center"/>
          </w:tcPr>
          <w:p w:rsidR="00B10E6A" w:rsidRDefault="00B10E6A">
            <w:pPr>
              <w:jc w:val="center"/>
              <w:rPr>
                <w:b/>
                <w:kern w:val="0"/>
                <w:szCs w:val="21"/>
              </w:rPr>
            </w:pPr>
            <w:r>
              <w:rPr>
                <w:b/>
                <w:kern w:val="0"/>
                <w:szCs w:val="21"/>
              </w:rPr>
              <w:t>烟尘</w:t>
            </w:r>
          </w:p>
        </w:tc>
        <w:tc>
          <w:tcPr>
            <w:tcW w:w="716" w:type="dxa"/>
            <w:vAlign w:val="center"/>
          </w:tcPr>
          <w:p w:rsidR="00B10E6A" w:rsidRDefault="00B10E6A">
            <w:pPr>
              <w:jc w:val="center"/>
              <w:rPr>
                <w:b/>
                <w:kern w:val="0"/>
                <w:szCs w:val="21"/>
              </w:rPr>
            </w:pPr>
            <w:r>
              <w:rPr>
                <w:b/>
                <w:kern w:val="0"/>
                <w:szCs w:val="21"/>
              </w:rPr>
              <w:t>NO</w:t>
            </w:r>
            <w:r>
              <w:rPr>
                <w:b/>
                <w:kern w:val="0"/>
                <w:szCs w:val="21"/>
                <w:vertAlign w:val="subscript"/>
              </w:rPr>
              <w:t>X</w:t>
            </w:r>
          </w:p>
        </w:tc>
        <w:tc>
          <w:tcPr>
            <w:tcW w:w="906" w:type="dxa"/>
            <w:vAlign w:val="center"/>
          </w:tcPr>
          <w:p w:rsidR="00B10E6A" w:rsidRDefault="00B10E6A">
            <w:pPr>
              <w:jc w:val="center"/>
              <w:rPr>
                <w:b/>
                <w:kern w:val="0"/>
                <w:szCs w:val="21"/>
              </w:rPr>
            </w:pPr>
            <w:r>
              <w:rPr>
                <w:b/>
                <w:kern w:val="0"/>
                <w:szCs w:val="21"/>
              </w:rPr>
              <w:t>粉尘</w:t>
            </w:r>
          </w:p>
        </w:tc>
        <w:tc>
          <w:tcPr>
            <w:tcW w:w="792" w:type="dxa"/>
            <w:vAlign w:val="center"/>
          </w:tcPr>
          <w:p w:rsidR="00B10E6A" w:rsidRDefault="00B10E6A">
            <w:pPr>
              <w:jc w:val="center"/>
              <w:rPr>
                <w:b/>
                <w:kern w:val="0"/>
                <w:szCs w:val="21"/>
              </w:rPr>
            </w:pPr>
            <w:r>
              <w:rPr>
                <w:b/>
                <w:kern w:val="0"/>
                <w:szCs w:val="21"/>
              </w:rPr>
              <w:t>HCl</w:t>
            </w:r>
          </w:p>
        </w:tc>
      </w:tr>
      <w:tr w:rsidR="00B10E6A">
        <w:trPr>
          <w:trHeight w:val="340"/>
          <w:jc w:val="center"/>
        </w:trPr>
        <w:tc>
          <w:tcPr>
            <w:tcW w:w="735" w:type="dxa"/>
            <w:vAlign w:val="center"/>
          </w:tcPr>
          <w:p w:rsidR="00B10E6A" w:rsidRDefault="00B10E6A">
            <w:pPr>
              <w:jc w:val="center"/>
              <w:rPr>
                <w:kern w:val="0"/>
                <w:szCs w:val="21"/>
              </w:rPr>
            </w:pPr>
            <w:r>
              <w:rPr>
                <w:kern w:val="0"/>
                <w:szCs w:val="21"/>
              </w:rPr>
              <w:t>1</w:t>
            </w:r>
          </w:p>
        </w:tc>
        <w:tc>
          <w:tcPr>
            <w:tcW w:w="3279" w:type="dxa"/>
            <w:vAlign w:val="center"/>
          </w:tcPr>
          <w:p w:rsidR="00B10E6A" w:rsidRDefault="00B10E6A">
            <w:pPr>
              <w:jc w:val="center"/>
              <w:rPr>
                <w:kern w:val="0"/>
                <w:szCs w:val="21"/>
              </w:rPr>
            </w:pPr>
            <w:proofErr w:type="gramStart"/>
            <w:r>
              <w:rPr>
                <w:kern w:val="0"/>
                <w:szCs w:val="21"/>
              </w:rPr>
              <w:t>友富薄膜</w:t>
            </w:r>
            <w:proofErr w:type="gramEnd"/>
            <w:r>
              <w:rPr>
                <w:kern w:val="0"/>
                <w:szCs w:val="21"/>
              </w:rPr>
              <w:t>科技公司</w:t>
            </w:r>
          </w:p>
        </w:tc>
        <w:tc>
          <w:tcPr>
            <w:tcW w:w="1038" w:type="dxa"/>
            <w:vAlign w:val="center"/>
          </w:tcPr>
          <w:p w:rsidR="00B10E6A" w:rsidRDefault="00B10E6A">
            <w:pPr>
              <w:jc w:val="center"/>
              <w:rPr>
                <w:kern w:val="0"/>
                <w:szCs w:val="21"/>
              </w:rPr>
            </w:pPr>
            <w:r>
              <w:rPr>
                <w:kern w:val="0"/>
                <w:szCs w:val="21"/>
              </w:rPr>
              <w:t>3.6</w:t>
            </w:r>
          </w:p>
        </w:tc>
        <w:tc>
          <w:tcPr>
            <w:tcW w:w="1038" w:type="dxa"/>
            <w:vAlign w:val="center"/>
          </w:tcPr>
          <w:p w:rsidR="00B10E6A" w:rsidRDefault="00B10E6A">
            <w:pPr>
              <w:jc w:val="center"/>
              <w:rPr>
                <w:kern w:val="0"/>
                <w:szCs w:val="21"/>
              </w:rPr>
            </w:pPr>
            <w:r>
              <w:rPr>
                <w:kern w:val="0"/>
                <w:szCs w:val="21"/>
              </w:rPr>
              <w:t>1.9</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2</w:t>
            </w:r>
          </w:p>
        </w:tc>
        <w:tc>
          <w:tcPr>
            <w:tcW w:w="3279" w:type="dxa"/>
            <w:vAlign w:val="center"/>
          </w:tcPr>
          <w:p w:rsidR="00B10E6A" w:rsidRDefault="00B10E6A">
            <w:pPr>
              <w:jc w:val="center"/>
              <w:rPr>
                <w:kern w:val="0"/>
                <w:szCs w:val="21"/>
              </w:rPr>
            </w:pPr>
            <w:r>
              <w:rPr>
                <w:kern w:val="0"/>
                <w:szCs w:val="21"/>
              </w:rPr>
              <w:t>宿迁市晨光云母材料</w:t>
            </w:r>
          </w:p>
        </w:tc>
        <w:tc>
          <w:tcPr>
            <w:tcW w:w="1038" w:type="dxa"/>
            <w:vAlign w:val="center"/>
          </w:tcPr>
          <w:p w:rsidR="00B10E6A" w:rsidRDefault="00B10E6A">
            <w:pPr>
              <w:jc w:val="center"/>
              <w:rPr>
                <w:kern w:val="0"/>
                <w:szCs w:val="21"/>
              </w:rPr>
            </w:pPr>
            <w:r>
              <w:rPr>
                <w:kern w:val="0"/>
                <w:szCs w:val="21"/>
              </w:rPr>
              <w:t>1.85</w:t>
            </w:r>
          </w:p>
        </w:tc>
        <w:tc>
          <w:tcPr>
            <w:tcW w:w="1038" w:type="dxa"/>
            <w:vAlign w:val="center"/>
          </w:tcPr>
          <w:p w:rsidR="00B10E6A" w:rsidRDefault="00B10E6A">
            <w:pPr>
              <w:jc w:val="center"/>
              <w:rPr>
                <w:kern w:val="0"/>
                <w:szCs w:val="21"/>
              </w:rPr>
            </w:pPr>
            <w:r>
              <w:rPr>
                <w:kern w:val="0"/>
                <w:szCs w:val="21"/>
              </w:rPr>
              <w:t>1.94</w:t>
            </w:r>
          </w:p>
        </w:tc>
        <w:tc>
          <w:tcPr>
            <w:tcW w:w="716" w:type="dxa"/>
            <w:vAlign w:val="center"/>
          </w:tcPr>
          <w:p w:rsidR="00B10E6A" w:rsidRDefault="00B10E6A">
            <w:pPr>
              <w:jc w:val="center"/>
              <w:rPr>
                <w:kern w:val="0"/>
                <w:szCs w:val="21"/>
              </w:rPr>
            </w:pPr>
            <w:r>
              <w:rPr>
                <w:kern w:val="0"/>
                <w:szCs w:val="21"/>
              </w:rPr>
              <w:t>0.08</w:t>
            </w:r>
          </w:p>
        </w:tc>
        <w:tc>
          <w:tcPr>
            <w:tcW w:w="906" w:type="dxa"/>
            <w:vAlign w:val="center"/>
          </w:tcPr>
          <w:p w:rsidR="00B10E6A" w:rsidRDefault="00B10E6A">
            <w:pPr>
              <w:jc w:val="center"/>
              <w:rPr>
                <w:kern w:val="0"/>
                <w:szCs w:val="21"/>
              </w:rPr>
            </w:pPr>
            <w:r>
              <w:rPr>
                <w:kern w:val="0"/>
                <w:szCs w:val="21"/>
              </w:rPr>
              <w:t>0.764</w:t>
            </w:r>
          </w:p>
        </w:tc>
        <w:tc>
          <w:tcPr>
            <w:tcW w:w="792" w:type="dxa"/>
            <w:vAlign w:val="center"/>
          </w:tcPr>
          <w:p w:rsidR="00B10E6A" w:rsidRDefault="00B10E6A">
            <w:pPr>
              <w:jc w:val="center"/>
              <w:rPr>
                <w:kern w:val="0"/>
                <w:szCs w:val="21"/>
              </w:rPr>
            </w:pPr>
            <w:r>
              <w:rPr>
                <w:kern w:val="0"/>
                <w:szCs w:val="21"/>
              </w:rPr>
              <w:t>0.881</w:t>
            </w:r>
          </w:p>
        </w:tc>
      </w:tr>
      <w:tr w:rsidR="00B10E6A">
        <w:trPr>
          <w:trHeight w:val="340"/>
          <w:jc w:val="center"/>
        </w:trPr>
        <w:tc>
          <w:tcPr>
            <w:tcW w:w="735" w:type="dxa"/>
            <w:vAlign w:val="center"/>
          </w:tcPr>
          <w:p w:rsidR="00B10E6A" w:rsidRDefault="00B10E6A">
            <w:pPr>
              <w:jc w:val="center"/>
              <w:rPr>
                <w:kern w:val="0"/>
                <w:szCs w:val="21"/>
              </w:rPr>
            </w:pPr>
            <w:r>
              <w:rPr>
                <w:kern w:val="0"/>
                <w:szCs w:val="21"/>
              </w:rPr>
              <w:t>3</w:t>
            </w:r>
          </w:p>
        </w:tc>
        <w:tc>
          <w:tcPr>
            <w:tcW w:w="3279" w:type="dxa"/>
            <w:vAlign w:val="center"/>
          </w:tcPr>
          <w:p w:rsidR="00B10E6A" w:rsidRDefault="00B10E6A">
            <w:pPr>
              <w:jc w:val="center"/>
              <w:rPr>
                <w:kern w:val="0"/>
                <w:szCs w:val="21"/>
              </w:rPr>
            </w:pPr>
            <w:r>
              <w:rPr>
                <w:kern w:val="0"/>
                <w:szCs w:val="21"/>
              </w:rPr>
              <w:t>乐福橡塑工业</w:t>
            </w:r>
          </w:p>
        </w:tc>
        <w:tc>
          <w:tcPr>
            <w:tcW w:w="1038" w:type="dxa"/>
            <w:vAlign w:val="center"/>
          </w:tcPr>
          <w:p w:rsidR="00B10E6A" w:rsidRDefault="00B10E6A">
            <w:pPr>
              <w:jc w:val="center"/>
              <w:rPr>
                <w:kern w:val="0"/>
                <w:szCs w:val="21"/>
              </w:rPr>
            </w:pPr>
            <w:r>
              <w:rPr>
                <w:kern w:val="0"/>
                <w:szCs w:val="21"/>
              </w:rPr>
              <w:t>1.1</w:t>
            </w:r>
          </w:p>
        </w:tc>
        <w:tc>
          <w:tcPr>
            <w:tcW w:w="1038" w:type="dxa"/>
            <w:vAlign w:val="center"/>
          </w:tcPr>
          <w:p w:rsidR="00B10E6A" w:rsidRDefault="00B10E6A">
            <w:pPr>
              <w:jc w:val="center"/>
              <w:rPr>
                <w:kern w:val="0"/>
                <w:szCs w:val="21"/>
              </w:rPr>
            </w:pPr>
            <w:r>
              <w:rPr>
                <w:kern w:val="0"/>
                <w:szCs w:val="21"/>
              </w:rPr>
              <w:t>6.8</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0.566</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4</w:t>
            </w:r>
          </w:p>
        </w:tc>
        <w:tc>
          <w:tcPr>
            <w:tcW w:w="3279" w:type="dxa"/>
            <w:vAlign w:val="center"/>
          </w:tcPr>
          <w:p w:rsidR="00B10E6A" w:rsidRDefault="00B10E6A">
            <w:pPr>
              <w:jc w:val="center"/>
              <w:rPr>
                <w:kern w:val="0"/>
                <w:szCs w:val="21"/>
              </w:rPr>
            </w:pPr>
            <w:r>
              <w:rPr>
                <w:kern w:val="0"/>
                <w:szCs w:val="21"/>
              </w:rPr>
              <w:t>远新实业</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0.89</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5</w:t>
            </w:r>
          </w:p>
        </w:tc>
        <w:tc>
          <w:tcPr>
            <w:tcW w:w="3279" w:type="dxa"/>
            <w:vAlign w:val="center"/>
          </w:tcPr>
          <w:p w:rsidR="00B10E6A" w:rsidRDefault="00B10E6A">
            <w:pPr>
              <w:jc w:val="center"/>
              <w:rPr>
                <w:kern w:val="0"/>
                <w:szCs w:val="21"/>
              </w:rPr>
            </w:pPr>
            <w:r>
              <w:rPr>
                <w:kern w:val="0"/>
                <w:szCs w:val="21"/>
              </w:rPr>
              <w:t>东</w:t>
            </w:r>
            <w:proofErr w:type="gramStart"/>
            <w:r>
              <w:rPr>
                <w:kern w:val="0"/>
                <w:szCs w:val="21"/>
              </w:rPr>
              <w:t>昊</w:t>
            </w:r>
            <w:proofErr w:type="gramEnd"/>
            <w:r>
              <w:rPr>
                <w:kern w:val="0"/>
                <w:szCs w:val="21"/>
              </w:rPr>
              <w:t>橡胶</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0.566</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6</w:t>
            </w:r>
          </w:p>
        </w:tc>
        <w:tc>
          <w:tcPr>
            <w:tcW w:w="3279" w:type="dxa"/>
            <w:vAlign w:val="center"/>
          </w:tcPr>
          <w:p w:rsidR="00B10E6A" w:rsidRDefault="00B10E6A">
            <w:pPr>
              <w:jc w:val="center"/>
              <w:rPr>
                <w:kern w:val="0"/>
                <w:szCs w:val="21"/>
              </w:rPr>
            </w:pPr>
            <w:r>
              <w:rPr>
                <w:kern w:val="0"/>
                <w:szCs w:val="21"/>
              </w:rPr>
              <w:t>双金化纤针织品</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9.4</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7</w:t>
            </w:r>
          </w:p>
        </w:tc>
        <w:tc>
          <w:tcPr>
            <w:tcW w:w="3279" w:type="dxa"/>
            <w:vAlign w:val="center"/>
          </w:tcPr>
          <w:p w:rsidR="00B10E6A" w:rsidRDefault="00B10E6A">
            <w:pPr>
              <w:jc w:val="center"/>
              <w:rPr>
                <w:kern w:val="0"/>
                <w:szCs w:val="21"/>
              </w:rPr>
            </w:pPr>
            <w:r>
              <w:rPr>
                <w:kern w:val="0"/>
                <w:szCs w:val="21"/>
              </w:rPr>
              <w:t>江苏佳欣实业（</w:t>
            </w:r>
            <w:proofErr w:type="gramStart"/>
            <w:r>
              <w:rPr>
                <w:kern w:val="0"/>
                <w:szCs w:val="21"/>
              </w:rPr>
              <w:t>万阳轮毂</w:t>
            </w:r>
            <w:proofErr w:type="gramEnd"/>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3.856</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8</w:t>
            </w:r>
          </w:p>
        </w:tc>
        <w:tc>
          <w:tcPr>
            <w:tcW w:w="3279" w:type="dxa"/>
            <w:vAlign w:val="center"/>
          </w:tcPr>
          <w:p w:rsidR="00B10E6A" w:rsidRDefault="00B10E6A">
            <w:pPr>
              <w:jc w:val="center"/>
              <w:rPr>
                <w:kern w:val="0"/>
                <w:szCs w:val="21"/>
              </w:rPr>
            </w:pPr>
            <w:r>
              <w:rPr>
                <w:kern w:val="0"/>
                <w:szCs w:val="21"/>
              </w:rPr>
              <w:t>创维纺织</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5.344</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9</w:t>
            </w:r>
          </w:p>
        </w:tc>
        <w:tc>
          <w:tcPr>
            <w:tcW w:w="3279" w:type="dxa"/>
            <w:vAlign w:val="center"/>
          </w:tcPr>
          <w:p w:rsidR="00B10E6A" w:rsidRDefault="00B10E6A">
            <w:pPr>
              <w:jc w:val="center"/>
              <w:rPr>
                <w:kern w:val="0"/>
                <w:szCs w:val="21"/>
              </w:rPr>
            </w:pPr>
            <w:r>
              <w:rPr>
                <w:kern w:val="0"/>
                <w:szCs w:val="21"/>
              </w:rPr>
              <w:t>江苏新能源动力有限公司</w:t>
            </w:r>
          </w:p>
        </w:tc>
        <w:tc>
          <w:tcPr>
            <w:tcW w:w="1038" w:type="dxa"/>
            <w:vAlign w:val="center"/>
          </w:tcPr>
          <w:p w:rsidR="00B10E6A" w:rsidRDefault="00B10E6A">
            <w:pPr>
              <w:jc w:val="center"/>
              <w:rPr>
                <w:szCs w:val="21"/>
              </w:rPr>
            </w:pPr>
            <w:r>
              <w:rPr>
                <w:szCs w:val="21"/>
              </w:rPr>
              <w:t>124</w:t>
            </w:r>
          </w:p>
        </w:tc>
        <w:tc>
          <w:tcPr>
            <w:tcW w:w="1038" w:type="dxa"/>
            <w:vAlign w:val="center"/>
          </w:tcPr>
          <w:p w:rsidR="00B10E6A" w:rsidRDefault="00B10E6A">
            <w:pPr>
              <w:jc w:val="center"/>
              <w:rPr>
                <w:szCs w:val="21"/>
              </w:rPr>
            </w:pPr>
            <w:r>
              <w:rPr>
                <w:szCs w:val="21"/>
              </w:rPr>
              <w:t>48.5</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10</w:t>
            </w:r>
          </w:p>
        </w:tc>
        <w:tc>
          <w:tcPr>
            <w:tcW w:w="3279" w:type="dxa"/>
            <w:vAlign w:val="center"/>
          </w:tcPr>
          <w:p w:rsidR="00B10E6A" w:rsidRDefault="00B10E6A">
            <w:pPr>
              <w:jc w:val="center"/>
              <w:rPr>
                <w:kern w:val="0"/>
                <w:szCs w:val="21"/>
              </w:rPr>
            </w:pPr>
            <w:r>
              <w:rPr>
                <w:kern w:val="0"/>
                <w:szCs w:val="21"/>
              </w:rPr>
              <w:t>鼎盛纺织厂</w:t>
            </w:r>
          </w:p>
        </w:tc>
        <w:tc>
          <w:tcPr>
            <w:tcW w:w="1038" w:type="dxa"/>
            <w:vAlign w:val="center"/>
          </w:tcPr>
          <w:p w:rsidR="00B10E6A" w:rsidRDefault="00B10E6A">
            <w:pPr>
              <w:jc w:val="center"/>
              <w:rPr>
                <w:kern w:val="0"/>
                <w:szCs w:val="21"/>
              </w:rPr>
            </w:pPr>
            <w:r>
              <w:rPr>
                <w:kern w:val="0"/>
                <w:szCs w:val="21"/>
              </w:rPr>
              <w:t>2.5</w:t>
            </w:r>
          </w:p>
        </w:tc>
        <w:tc>
          <w:tcPr>
            <w:tcW w:w="1038" w:type="dxa"/>
            <w:vAlign w:val="center"/>
          </w:tcPr>
          <w:p w:rsidR="00B10E6A" w:rsidRDefault="00B10E6A">
            <w:pPr>
              <w:jc w:val="center"/>
              <w:rPr>
                <w:kern w:val="0"/>
                <w:szCs w:val="21"/>
              </w:rPr>
            </w:pPr>
            <w:r>
              <w:rPr>
                <w:kern w:val="0"/>
                <w:szCs w:val="21"/>
              </w:rPr>
              <w:t>1.1</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11</w:t>
            </w:r>
          </w:p>
        </w:tc>
        <w:tc>
          <w:tcPr>
            <w:tcW w:w="3279" w:type="dxa"/>
            <w:vAlign w:val="center"/>
          </w:tcPr>
          <w:p w:rsidR="00B10E6A" w:rsidRDefault="00B10E6A">
            <w:pPr>
              <w:jc w:val="center"/>
              <w:rPr>
                <w:kern w:val="0"/>
                <w:szCs w:val="21"/>
              </w:rPr>
            </w:pPr>
            <w:r>
              <w:rPr>
                <w:kern w:val="0"/>
                <w:szCs w:val="21"/>
              </w:rPr>
              <w:t>宿迁国泰针织服饰</w:t>
            </w:r>
          </w:p>
        </w:tc>
        <w:tc>
          <w:tcPr>
            <w:tcW w:w="1038" w:type="dxa"/>
            <w:vAlign w:val="center"/>
          </w:tcPr>
          <w:p w:rsidR="00B10E6A" w:rsidRDefault="00B10E6A">
            <w:pPr>
              <w:jc w:val="center"/>
              <w:rPr>
                <w:kern w:val="0"/>
                <w:szCs w:val="21"/>
              </w:rPr>
            </w:pPr>
            <w:r>
              <w:rPr>
                <w:kern w:val="0"/>
                <w:szCs w:val="21"/>
              </w:rPr>
              <w:t>0.9</w:t>
            </w:r>
          </w:p>
        </w:tc>
        <w:tc>
          <w:tcPr>
            <w:tcW w:w="1038" w:type="dxa"/>
            <w:vAlign w:val="center"/>
          </w:tcPr>
          <w:p w:rsidR="00B10E6A" w:rsidRDefault="00B10E6A">
            <w:pPr>
              <w:jc w:val="center"/>
              <w:rPr>
                <w:kern w:val="0"/>
                <w:szCs w:val="21"/>
              </w:rPr>
            </w:pPr>
            <w:r>
              <w:rPr>
                <w:kern w:val="0"/>
                <w:szCs w:val="21"/>
              </w:rPr>
              <w:t>0.63</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12</w:t>
            </w:r>
          </w:p>
        </w:tc>
        <w:tc>
          <w:tcPr>
            <w:tcW w:w="3279" w:type="dxa"/>
            <w:vAlign w:val="center"/>
          </w:tcPr>
          <w:p w:rsidR="00B10E6A" w:rsidRDefault="00B10E6A">
            <w:pPr>
              <w:jc w:val="center"/>
              <w:rPr>
                <w:kern w:val="0"/>
                <w:szCs w:val="21"/>
              </w:rPr>
            </w:pPr>
            <w:r>
              <w:rPr>
                <w:kern w:val="0"/>
                <w:szCs w:val="21"/>
              </w:rPr>
              <w:t>宿迁市凯莱服饰</w:t>
            </w:r>
          </w:p>
        </w:tc>
        <w:tc>
          <w:tcPr>
            <w:tcW w:w="1038" w:type="dxa"/>
            <w:vAlign w:val="center"/>
          </w:tcPr>
          <w:p w:rsidR="00B10E6A" w:rsidRDefault="00B10E6A">
            <w:pPr>
              <w:jc w:val="center"/>
              <w:rPr>
                <w:kern w:val="0"/>
                <w:szCs w:val="21"/>
              </w:rPr>
            </w:pPr>
            <w:r>
              <w:rPr>
                <w:kern w:val="0"/>
                <w:szCs w:val="21"/>
              </w:rPr>
              <w:t>0.9</w:t>
            </w:r>
          </w:p>
        </w:tc>
        <w:tc>
          <w:tcPr>
            <w:tcW w:w="1038" w:type="dxa"/>
            <w:vAlign w:val="center"/>
          </w:tcPr>
          <w:p w:rsidR="00B10E6A" w:rsidRDefault="00B10E6A">
            <w:pPr>
              <w:jc w:val="center"/>
              <w:rPr>
                <w:kern w:val="0"/>
                <w:szCs w:val="21"/>
              </w:rPr>
            </w:pPr>
            <w:r>
              <w:rPr>
                <w:kern w:val="0"/>
                <w:szCs w:val="21"/>
              </w:rPr>
              <w:t>0.63</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13</w:t>
            </w:r>
          </w:p>
        </w:tc>
        <w:tc>
          <w:tcPr>
            <w:tcW w:w="3279" w:type="dxa"/>
            <w:vAlign w:val="center"/>
          </w:tcPr>
          <w:p w:rsidR="00B10E6A" w:rsidRDefault="00B10E6A">
            <w:pPr>
              <w:jc w:val="center"/>
              <w:rPr>
                <w:kern w:val="0"/>
                <w:szCs w:val="21"/>
              </w:rPr>
            </w:pPr>
            <w:proofErr w:type="gramStart"/>
            <w:r>
              <w:rPr>
                <w:kern w:val="0"/>
                <w:szCs w:val="21"/>
              </w:rPr>
              <w:t>沭阳翔盛纺织</w:t>
            </w:r>
            <w:proofErr w:type="gramEnd"/>
            <w:r>
              <w:rPr>
                <w:kern w:val="0"/>
                <w:szCs w:val="21"/>
              </w:rPr>
              <w:t>有限公司</w:t>
            </w:r>
          </w:p>
        </w:tc>
        <w:tc>
          <w:tcPr>
            <w:tcW w:w="1038" w:type="dxa"/>
            <w:vAlign w:val="center"/>
          </w:tcPr>
          <w:p w:rsidR="00B10E6A" w:rsidRDefault="00B10E6A">
            <w:pPr>
              <w:jc w:val="center"/>
              <w:rPr>
                <w:kern w:val="0"/>
                <w:szCs w:val="21"/>
              </w:rPr>
            </w:pPr>
            <w:r>
              <w:rPr>
                <w:kern w:val="0"/>
                <w:szCs w:val="21"/>
              </w:rPr>
              <w:t>0.19</w:t>
            </w:r>
          </w:p>
        </w:tc>
        <w:tc>
          <w:tcPr>
            <w:tcW w:w="1038" w:type="dxa"/>
            <w:vAlign w:val="center"/>
          </w:tcPr>
          <w:p w:rsidR="00B10E6A" w:rsidRDefault="00B10E6A">
            <w:pPr>
              <w:jc w:val="center"/>
              <w:rPr>
                <w:kern w:val="0"/>
                <w:szCs w:val="21"/>
              </w:rPr>
            </w:pPr>
            <w:r>
              <w:rPr>
                <w:kern w:val="0"/>
                <w:szCs w:val="21"/>
              </w:rPr>
              <w:t>0.72</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14</w:t>
            </w:r>
          </w:p>
        </w:tc>
        <w:tc>
          <w:tcPr>
            <w:tcW w:w="3279" w:type="dxa"/>
            <w:vAlign w:val="center"/>
          </w:tcPr>
          <w:p w:rsidR="00B10E6A" w:rsidRDefault="00B10E6A">
            <w:pPr>
              <w:jc w:val="center"/>
              <w:rPr>
                <w:kern w:val="0"/>
                <w:szCs w:val="21"/>
              </w:rPr>
            </w:pPr>
            <w:r>
              <w:rPr>
                <w:kern w:val="0"/>
                <w:szCs w:val="21"/>
              </w:rPr>
              <w:t>宝娜斯针织</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1.2</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15</w:t>
            </w:r>
          </w:p>
        </w:tc>
        <w:tc>
          <w:tcPr>
            <w:tcW w:w="3279" w:type="dxa"/>
            <w:vAlign w:val="center"/>
          </w:tcPr>
          <w:p w:rsidR="00B10E6A" w:rsidRDefault="00B10E6A">
            <w:pPr>
              <w:jc w:val="center"/>
              <w:rPr>
                <w:kern w:val="0"/>
                <w:szCs w:val="21"/>
              </w:rPr>
            </w:pPr>
            <w:r>
              <w:rPr>
                <w:kern w:val="0"/>
                <w:szCs w:val="21"/>
              </w:rPr>
              <w:t>景晟纺织</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1.08</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16</w:t>
            </w:r>
          </w:p>
        </w:tc>
        <w:tc>
          <w:tcPr>
            <w:tcW w:w="3279" w:type="dxa"/>
            <w:vAlign w:val="center"/>
          </w:tcPr>
          <w:p w:rsidR="00B10E6A" w:rsidRDefault="00B10E6A">
            <w:pPr>
              <w:jc w:val="center"/>
              <w:rPr>
                <w:kern w:val="0"/>
                <w:szCs w:val="21"/>
              </w:rPr>
            </w:pPr>
            <w:r>
              <w:rPr>
                <w:kern w:val="0"/>
                <w:szCs w:val="21"/>
              </w:rPr>
              <w:t>江苏新东旭纺织科技</w:t>
            </w:r>
          </w:p>
        </w:tc>
        <w:tc>
          <w:tcPr>
            <w:tcW w:w="1038" w:type="dxa"/>
            <w:vAlign w:val="center"/>
          </w:tcPr>
          <w:p w:rsidR="00B10E6A" w:rsidRDefault="00B10E6A">
            <w:pPr>
              <w:jc w:val="center"/>
              <w:rPr>
                <w:kern w:val="0"/>
                <w:szCs w:val="21"/>
              </w:rPr>
            </w:pPr>
            <w:r>
              <w:rPr>
                <w:kern w:val="0"/>
                <w:szCs w:val="21"/>
              </w:rPr>
              <w:t>3.91</w:t>
            </w:r>
          </w:p>
        </w:tc>
        <w:tc>
          <w:tcPr>
            <w:tcW w:w="1038" w:type="dxa"/>
            <w:vAlign w:val="center"/>
          </w:tcPr>
          <w:p w:rsidR="00B10E6A" w:rsidRDefault="00B10E6A">
            <w:pPr>
              <w:jc w:val="center"/>
              <w:rPr>
                <w:kern w:val="0"/>
                <w:szCs w:val="21"/>
              </w:rPr>
            </w:pPr>
            <w:r>
              <w:rPr>
                <w:kern w:val="0"/>
                <w:szCs w:val="21"/>
              </w:rPr>
              <w:t>2.13</w:t>
            </w:r>
          </w:p>
        </w:tc>
        <w:tc>
          <w:tcPr>
            <w:tcW w:w="716" w:type="dxa"/>
            <w:vAlign w:val="center"/>
          </w:tcPr>
          <w:p w:rsidR="00B10E6A" w:rsidRDefault="00B10E6A">
            <w:pPr>
              <w:jc w:val="center"/>
              <w:rPr>
                <w:kern w:val="0"/>
                <w:szCs w:val="21"/>
              </w:rPr>
            </w:pPr>
          </w:p>
        </w:tc>
        <w:tc>
          <w:tcPr>
            <w:tcW w:w="906" w:type="dxa"/>
            <w:vAlign w:val="center"/>
          </w:tcPr>
          <w:p w:rsidR="00B10E6A" w:rsidRDefault="00B10E6A">
            <w:pPr>
              <w:jc w:val="center"/>
              <w:rPr>
                <w:kern w:val="0"/>
                <w:szCs w:val="21"/>
              </w:rPr>
            </w:pPr>
            <w:r>
              <w:rPr>
                <w:kern w:val="0"/>
                <w:szCs w:val="21"/>
              </w:rPr>
              <w:t>1.22</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735" w:type="dxa"/>
            <w:vAlign w:val="center"/>
          </w:tcPr>
          <w:p w:rsidR="00B10E6A" w:rsidRDefault="00B10E6A">
            <w:pPr>
              <w:jc w:val="center"/>
              <w:rPr>
                <w:kern w:val="0"/>
                <w:szCs w:val="21"/>
              </w:rPr>
            </w:pPr>
            <w:r>
              <w:rPr>
                <w:kern w:val="0"/>
                <w:szCs w:val="21"/>
              </w:rPr>
              <w:t>17</w:t>
            </w:r>
          </w:p>
        </w:tc>
        <w:tc>
          <w:tcPr>
            <w:tcW w:w="3279" w:type="dxa"/>
            <w:vAlign w:val="center"/>
          </w:tcPr>
          <w:p w:rsidR="00B10E6A" w:rsidRDefault="00B10E6A">
            <w:pPr>
              <w:jc w:val="center"/>
              <w:rPr>
                <w:kern w:val="0"/>
                <w:szCs w:val="21"/>
              </w:rPr>
            </w:pPr>
            <w:r>
              <w:rPr>
                <w:kern w:val="0"/>
                <w:szCs w:val="21"/>
              </w:rPr>
              <w:t>瑞声精密电子</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w:t>
            </w:r>
          </w:p>
        </w:tc>
        <w:tc>
          <w:tcPr>
            <w:tcW w:w="792" w:type="dxa"/>
            <w:vAlign w:val="center"/>
          </w:tcPr>
          <w:p w:rsidR="00B10E6A" w:rsidRDefault="00B10E6A">
            <w:pPr>
              <w:jc w:val="center"/>
              <w:rPr>
                <w:kern w:val="0"/>
                <w:szCs w:val="21"/>
              </w:rPr>
            </w:pPr>
            <w:r>
              <w:rPr>
                <w:kern w:val="0"/>
                <w:szCs w:val="21"/>
              </w:rPr>
              <w:t>0.85</w:t>
            </w:r>
          </w:p>
        </w:tc>
      </w:tr>
      <w:tr w:rsidR="00B10E6A">
        <w:trPr>
          <w:trHeight w:val="340"/>
          <w:jc w:val="center"/>
        </w:trPr>
        <w:tc>
          <w:tcPr>
            <w:tcW w:w="735" w:type="dxa"/>
            <w:vAlign w:val="center"/>
          </w:tcPr>
          <w:p w:rsidR="00B10E6A" w:rsidRDefault="00B10E6A">
            <w:pPr>
              <w:jc w:val="center"/>
              <w:rPr>
                <w:kern w:val="0"/>
                <w:szCs w:val="21"/>
              </w:rPr>
            </w:pPr>
            <w:r>
              <w:rPr>
                <w:kern w:val="0"/>
                <w:szCs w:val="21"/>
              </w:rPr>
              <w:t>18</w:t>
            </w:r>
          </w:p>
        </w:tc>
        <w:tc>
          <w:tcPr>
            <w:tcW w:w="3279" w:type="dxa"/>
            <w:vAlign w:val="center"/>
          </w:tcPr>
          <w:p w:rsidR="00B10E6A" w:rsidRDefault="00B10E6A">
            <w:pPr>
              <w:jc w:val="center"/>
              <w:rPr>
                <w:kern w:val="0"/>
                <w:szCs w:val="21"/>
              </w:rPr>
            </w:pPr>
            <w:r>
              <w:rPr>
                <w:kern w:val="0"/>
                <w:szCs w:val="21"/>
              </w:rPr>
              <w:t>其他已建项目</w:t>
            </w:r>
          </w:p>
        </w:tc>
        <w:tc>
          <w:tcPr>
            <w:tcW w:w="1038" w:type="dxa"/>
            <w:vAlign w:val="center"/>
          </w:tcPr>
          <w:p w:rsidR="00B10E6A" w:rsidRDefault="00B10E6A">
            <w:pPr>
              <w:jc w:val="center"/>
              <w:rPr>
                <w:kern w:val="0"/>
                <w:szCs w:val="21"/>
              </w:rPr>
            </w:pPr>
            <w:r>
              <w:rPr>
                <w:kern w:val="0"/>
                <w:szCs w:val="21"/>
              </w:rPr>
              <w:t>39.406</w:t>
            </w:r>
          </w:p>
        </w:tc>
        <w:tc>
          <w:tcPr>
            <w:tcW w:w="1038" w:type="dxa"/>
            <w:vAlign w:val="center"/>
          </w:tcPr>
          <w:p w:rsidR="00B10E6A" w:rsidRDefault="00B10E6A">
            <w:pPr>
              <w:jc w:val="center"/>
              <w:rPr>
                <w:kern w:val="0"/>
                <w:szCs w:val="21"/>
              </w:rPr>
            </w:pPr>
            <w:r>
              <w:rPr>
                <w:kern w:val="0"/>
                <w:szCs w:val="21"/>
              </w:rPr>
              <w:t>36.897</w:t>
            </w:r>
          </w:p>
        </w:tc>
        <w:tc>
          <w:tcPr>
            <w:tcW w:w="716" w:type="dxa"/>
            <w:vAlign w:val="center"/>
          </w:tcPr>
          <w:p w:rsidR="00B10E6A" w:rsidRDefault="00B10E6A">
            <w:pPr>
              <w:jc w:val="center"/>
              <w:rPr>
                <w:kern w:val="0"/>
                <w:szCs w:val="21"/>
              </w:rPr>
            </w:pPr>
            <w:r>
              <w:rPr>
                <w:kern w:val="0"/>
                <w:szCs w:val="21"/>
              </w:rPr>
              <w:t>0</w:t>
            </w:r>
          </w:p>
        </w:tc>
        <w:tc>
          <w:tcPr>
            <w:tcW w:w="906" w:type="dxa"/>
            <w:vAlign w:val="center"/>
          </w:tcPr>
          <w:p w:rsidR="00B10E6A" w:rsidRDefault="00B10E6A">
            <w:pPr>
              <w:jc w:val="center"/>
              <w:rPr>
                <w:kern w:val="0"/>
                <w:szCs w:val="21"/>
              </w:rPr>
            </w:pPr>
            <w:r>
              <w:rPr>
                <w:kern w:val="0"/>
                <w:szCs w:val="21"/>
              </w:rPr>
              <w:t>5.833</w:t>
            </w:r>
          </w:p>
        </w:tc>
        <w:tc>
          <w:tcPr>
            <w:tcW w:w="792" w:type="dxa"/>
            <w:vAlign w:val="center"/>
          </w:tcPr>
          <w:p w:rsidR="00B10E6A" w:rsidRDefault="00B10E6A">
            <w:pPr>
              <w:jc w:val="center"/>
              <w:rPr>
                <w:kern w:val="0"/>
                <w:szCs w:val="21"/>
              </w:rPr>
            </w:pPr>
            <w:r>
              <w:rPr>
                <w:kern w:val="0"/>
                <w:szCs w:val="21"/>
              </w:rPr>
              <w:t>1.437</w:t>
            </w:r>
          </w:p>
        </w:tc>
      </w:tr>
      <w:tr w:rsidR="00B10E6A">
        <w:trPr>
          <w:trHeight w:val="340"/>
          <w:jc w:val="center"/>
        </w:trPr>
        <w:tc>
          <w:tcPr>
            <w:tcW w:w="735" w:type="dxa"/>
            <w:vAlign w:val="center"/>
          </w:tcPr>
          <w:p w:rsidR="00B10E6A" w:rsidRDefault="00B10E6A">
            <w:pPr>
              <w:jc w:val="center"/>
              <w:rPr>
                <w:kern w:val="0"/>
                <w:szCs w:val="21"/>
              </w:rPr>
            </w:pPr>
            <w:r>
              <w:rPr>
                <w:kern w:val="0"/>
                <w:szCs w:val="21"/>
              </w:rPr>
              <w:t>19</w:t>
            </w:r>
          </w:p>
        </w:tc>
        <w:tc>
          <w:tcPr>
            <w:tcW w:w="3279" w:type="dxa"/>
            <w:vAlign w:val="center"/>
          </w:tcPr>
          <w:p w:rsidR="00B10E6A" w:rsidRDefault="00B10E6A">
            <w:pPr>
              <w:jc w:val="center"/>
              <w:rPr>
                <w:kern w:val="0"/>
                <w:szCs w:val="21"/>
              </w:rPr>
            </w:pPr>
            <w:r>
              <w:rPr>
                <w:kern w:val="0"/>
                <w:szCs w:val="21"/>
              </w:rPr>
              <w:t>江苏苏北能源科技有限公司（在建）</w:t>
            </w:r>
          </w:p>
        </w:tc>
        <w:tc>
          <w:tcPr>
            <w:tcW w:w="1038" w:type="dxa"/>
            <w:vAlign w:val="center"/>
          </w:tcPr>
          <w:p w:rsidR="00B10E6A" w:rsidRDefault="00B10E6A">
            <w:pPr>
              <w:jc w:val="center"/>
              <w:rPr>
                <w:kern w:val="0"/>
                <w:szCs w:val="21"/>
              </w:rPr>
            </w:pPr>
            <w:r>
              <w:rPr>
                <w:kern w:val="0"/>
                <w:szCs w:val="21"/>
              </w:rPr>
              <w:t>0.095</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0.599</w:t>
            </w:r>
          </w:p>
        </w:tc>
        <w:tc>
          <w:tcPr>
            <w:tcW w:w="906" w:type="dxa"/>
            <w:vAlign w:val="center"/>
          </w:tcPr>
          <w:p w:rsidR="00B10E6A" w:rsidRDefault="00B10E6A">
            <w:pPr>
              <w:jc w:val="center"/>
              <w:rPr>
                <w:kern w:val="0"/>
                <w:szCs w:val="21"/>
              </w:rPr>
            </w:pPr>
            <w:r>
              <w:rPr>
                <w:kern w:val="0"/>
                <w:szCs w:val="21"/>
              </w:rPr>
              <w:t>0.897</w:t>
            </w:r>
          </w:p>
        </w:tc>
        <w:tc>
          <w:tcPr>
            <w:tcW w:w="792" w:type="dxa"/>
            <w:vAlign w:val="center"/>
          </w:tcPr>
          <w:p w:rsidR="00B10E6A" w:rsidRDefault="00B10E6A">
            <w:pPr>
              <w:jc w:val="center"/>
              <w:rPr>
                <w:kern w:val="0"/>
                <w:szCs w:val="21"/>
              </w:rPr>
            </w:pPr>
            <w:r>
              <w:rPr>
                <w:kern w:val="0"/>
                <w:szCs w:val="21"/>
              </w:rPr>
              <w:t>0.024</w:t>
            </w:r>
          </w:p>
        </w:tc>
      </w:tr>
      <w:tr w:rsidR="00B10E6A">
        <w:trPr>
          <w:trHeight w:val="340"/>
          <w:jc w:val="center"/>
        </w:trPr>
        <w:tc>
          <w:tcPr>
            <w:tcW w:w="735" w:type="dxa"/>
            <w:vAlign w:val="center"/>
          </w:tcPr>
          <w:p w:rsidR="00B10E6A" w:rsidRDefault="00B10E6A">
            <w:pPr>
              <w:jc w:val="center"/>
              <w:rPr>
                <w:kern w:val="0"/>
                <w:szCs w:val="21"/>
              </w:rPr>
            </w:pPr>
            <w:r>
              <w:rPr>
                <w:kern w:val="0"/>
                <w:szCs w:val="21"/>
              </w:rPr>
              <w:t>20</w:t>
            </w:r>
          </w:p>
        </w:tc>
        <w:tc>
          <w:tcPr>
            <w:tcW w:w="3279" w:type="dxa"/>
            <w:vAlign w:val="center"/>
          </w:tcPr>
          <w:p w:rsidR="00B10E6A" w:rsidRDefault="00B10E6A">
            <w:pPr>
              <w:jc w:val="center"/>
              <w:rPr>
                <w:kern w:val="0"/>
                <w:szCs w:val="21"/>
              </w:rPr>
            </w:pPr>
            <w:r>
              <w:rPr>
                <w:kern w:val="0"/>
                <w:szCs w:val="21"/>
              </w:rPr>
              <w:t>江苏圣彼得机电股份有限公司（在建）</w:t>
            </w:r>
          </w:p>
        </w:tc>
        <w:tc>
          <w:tcPr>
            <w:tcW w:w="1038" w:type="dxa"/>
            <w:vAlign w:val="center"/>
          </w:tcPr>
          <w:p w:rsidR="00B10E6A" w:rsidRDefault="00B10E6A">
            <w:pPr>
              <w:jc w:val="center"/>
              <w:rPr>
                <w:kern w:val="0"/>
                <w:szCs w:val="21"/>
              </w:rPr>
            </w:pPr>
            <w:r>
              <w:rPr>
                <w:kern w:val="0"/>
                <w:szCs w:val="21"/>
              </w:rPr>
              <w:t>/</w:t>
            </w:r>
          </w:p>
        </w:tc>
        <w:tc>
          <w:tcPr>
            <w:tcW w:w="1038" w:type="dxa"/>
            <w:vAlign w:val="center"/>
          </w:tcPr>
          <w:p w:rsidR="00B10E6A" w:rsidRDefault="00B10E6A">
            <w:pPr>
              <w:jc w:val="center"/>
              <w:rPr>
                <w:kern w:val="0"/>
                <w:szCs w:val="21"/>
              </w:rPr>
            </w:pPr>
            <w:r>
              <w:rPr>
                <w:kern w:val="0"/>
                <w:szCs w:val="21"/>
              </w:rPr>
              <w:t>/</w:t>
            </w:r>
          </w:p>
        </w:tc>
        <w:tc>
          <w:tcPr>
            <w:tcW w:w="716" w:type="dxa"/>
            <w:vAlign w:val="center"/>
          </w:tcPr>
          <w:p w:rsidR="00B10E6A" w:rsidRDefault="00B10E6A">
            <w:pPr>
              <w:jc w:val="center"/>
              <w:rPr>
                <w:kern w:val="0"/>
                <w:szCs w:val="21"/>
              </w:rPr>
            </w:pPr>
            <w:r>
              <w:rPr>
                <w:kern w:val="0"/>
                <w:szCs w:val="21"/>
              </w:rPr>
              <w:t>/</w:t>
            </w:r>
          </w:p>
        </w:tc>
        <w:tc>
          <w:tcPr>
            <w:tcW w:w="906" w:type="dxa"/>
            <w:vAlign w:val="center"/>
          </w:tcPr>
          <w:p w:rsidR="00B10E6A" w:rsidRDefault="00B10E6A">
            <w:pPr>
              <w:jc w:val="center"/>
              <w:rPr>
                <w:kern w:val="0"/>
                <w:szCs w:val="21"/>
              </w:rPr>
            </w:pPr>
            <w:r>
              <w:rPr>
                <w:kern w:val="0"/>
                <w:szCs w:val="21"/>
              </w:rPr>
              <w:t>0.808</w:t>
            </w:r>
          </w:p>
        </w:tc>
        <w:tc>
          <w:tcPr>
            <w:tcW w:w="792" w:type="dxa"/>
            <w:vAlign w:val="center"/>
          </w:tcPr>
          <w:p w:rsidR="00B10E6A" w:rsidRDefault="00B10E6A">
            <w:pPr>
              <w:jc w:val="center"/>
              <w:rPr>
                <w:kern w:val="0"/>
                <w:szCs w:val="21"/>
              </w:rPr>
            </w:pPr>
            <w:r>
              <w:rPr>
                <w:kern w:val="0"/>
                <w:szCs w:val="21"/>
              </w:rPr>
              <w:t>/</w:t>
            </w:r>
          </w:p>
        </w:tc>
      </w:tr>
      <w:tr w:rsidR="00B10E6A">
        <w:trPr>
          <w:trHeight w:val="340"/>
          <w:jc w:val="center"/>
        </w:trPr>
        <w:tc>
          <w:tcPr>
            <w:tcW w:w="4014" w:type="dxa"/>
            <w:gridSpan w:val="2"/>
            <w:vAlign w:val="center"/>
          </w:tcPr>
          <w:p w:rsidR="00B10E6A" w:rsidRDefault="00B10E6A">
            <w:pPr>
              <w:jc w:val="center"/>
              <w:rPr>
                <w:kern w:val="0"/>
                <w:szCs w:val="21"/>
              </w:rPr>
            </w:pPr>
            <w:r>
              <w:rPr>
                <w:kern w:val="0"/>
                <w:szCs w:val="21"/>
              </w:rPr>
              <w:t>合计</w:t>
            </w:r>
          </w:p>
        </w:tc>
        <w:tc>
          <w:tcPr>
            <w:tcW w:w="1038" w:type="dxa"/>
            <w:vAlign w:val="center"/>
          </w:tcPr>
          <w:p w:rsidR="00B10E6A" w:rsidRDefault="00B10E6A">
            <w:pPr>
              <w:jc w:val="center"/>
              <w:rPr>
                <w:kern w:val="0"/>
                <w:szCs w:val="21"/>
              </w:rPr>
            </w:pPr>
            <w:r>
              <w:rPr>
                <w:szCs w:val="21"/>
              </w:rPr>
              <w:t>178.451</w:t>
            </w:r>
          </w:p>
        </w:tc>
        <w:tc>
          <w:tcPr>
            <w:tcW w:w="1038" w:type="dxa"/>
            <w:vAlign w:val="center"/>
          </w:tcPr>
          <w:p w:rsidR="00B10E6A" w:rsidRDefault="00B10E6A">
            <w:pPr>
              <w:jc w:val="center"/>
              <w:rPr>
                <w:kern w:val="0"/>
                <w:szCs w:val="21"/>
              </w:rPr>
            </w:pPr>
            <w:r>
              <w:rPr>
                <w:szCs w:val="21"/>
              </w:rPr>
              <w:t>101.247</w:t>
            </w:r>
          </w:p>
        </w:tc>
        <w:tc>
          <w:tcPr>
            <w:tcW w:w="716" w:type="dxa"/>
            <w:vAlign w:val="center"/>
          </w:tcPr>
          <w:p w:rsidR="00B10E6A" w:rsidRDefault="00B10E6A">
            <w:pPr>
              <w:jc w:val="center"/>
              <w:rPr>
                <w:kern w:val="0"/>
                <w:szCs w:val="21"/>
              </w:rPr>
            </w:pPr>
            <w:r>
              <w:rPr>
                <w:kern w:val="0"/>
                <w:szCs w:val="21"/>
              </w:rPr>
              <w:t>0.676</w:t>
            </w:r>
          </w:p>
        </w:tc>
        <w:tc>
          <w:tcPr>
            <w:tcW w:w="906" w:type="dxa"/>
            <w:vAlign w:val="center"/>
          </w:tcPr>
          <w:p w:rsidR="00B10E6A" w:rsidRDefault="00B10E6A">
            <w:pPr>
              <w:jc w:val="center"/>
              <w:rPr>
                <w:kern w:val="0"/>
                <w:szCs w:val="21"/>
              </w:rPr>
            </w:pPr>
            <w:r>
              <w:rPr>
                <w:kern w:val="0"/>
                <w:szCs w:val="21"/>
              </w:rPr>
              <w:t>32.424</w:t>
            </w:r>
          </w:p>
        </w:tc>
        <w:tc>
          <w:tcPr>
            <w:tcW w:w="792" w:type="dxa"/>
            <w:vAlign w:val="center"/>
          </w:tcPr>
          <w:p w:rsidR="00B10E6A" w:rsidRDefault="00B10E6A">
            <w:pPr>
              <w:jc w:val="center"/>
              <w:rPr>
                <w:kern w:val="0"/>
                <w:szCs w:val="21"/>
              </w:rPr>
            </w:pPr>
            <w:r>
              <w:rPr>
                <w:kern w:val="0"/>
                <w:szCs w:val="21"/>
              </w:rPr>
              <w:t>3.192</w:t>
            </w:r>
          </w:p>
        </w:tc>
      </w:tr>
    </w:tbl>
    <w:p w:rsidR="00B10E6A" w:rsidRDefault="00BD76A2">
      <w:pPr>
        <w:adjustRightInd w:val="0"/>
        <w:snapToGrid w:val="0"/>
        <w:spacing w:line="360" w:lineRule="auto"/>
        <w:outlineLvl w:val="3"/>
        <w:rPr>
          <w:b/>
          <w:sz w:val="24"/>
        </w:rPr>
      </w:pPr>
      <w:r>
        <w:rPr>
          <w:rFonts w:hint="eastAsia"/>
          <w:b/>
          <w:sz w:val="24"/>
        </w:rPr>
        <w:t>5</w:t>
      </w:r>
      <w:r w:rsidR="00B10E6A">
        <w:rPr>
          <w:b/>
          <w:sz w:val="24"/>
        </w:rPr>
        <w:t>.3.1.2</w:t>
      </w:r>
      <w:r w:rsidR="00B10E6A">
        <w:rPr>
          <w:b/>
          <w:sz w:val="24"/>
        </w:rPr>
        <w:t>水污染源调查</w:t>
      </w:r>
    </w:p>
    <w:p w:rsidR="00B10E6A" w:rsidRDefault="00B10E6A">
      <w:pPr>
        <w:adjustRightInd w:val="0"/>
        <w:snapToGrid w:val="0"/>
        <w:spacing w:line="360" w:lineRule="auto"/>
        <w:ind w:firstLineChars="200" w:firstLine="480"/>
        <w:rPr>
          <w:sz w:val="24"/>
        </w:rPr>
      </w:pPr>
      <w:r>
        <w:rPr>
          <w:sz w:val="24"/>
          <w:lang w:val="zh-CN"/>
        </w:rPr>
        <w:t>根据现状调查统计，评价区域内的主要企业废水排放情况如下表</w:t>
      </w:r>
      <w:r w:rsidR="00BD76A2">
        <w:rPr>
          <w:rFonts w:hint="eastAsia"/>
          <w:sz w:val="24"/>
        </w:rPr>
        <w:t>5</w:t>
      </w:r>
      <w:r w:rsidR="00BD76A2">
        <w:rPr>
          <w:sz w:val="24"/>
        </w:rPr>
        <w:t>.3</w:t>
      </w:r>
      <w:r>
        <w:rPr>
          <w:sz w:val="24"/>
        </w:rPr>
        <w:t>-2</w:t>
      </w:r>
      <w:r>
        <w:rPr>
          <w:sz w:val="24"/>
          <w:lang w:val="zh-CN"/>
        </w:rPr>
        <w:t>。</w:t>
      </w:r>
    </w:p>
    <w:p w:rsidR="00B10E6A" w:rsidRDefault="00B10E6A">
      <w:pPr>
        <w:adjustRightInd w:val="0"/>
        <w:snapToGrid w:val="0"/>
        <w:spacing w:line="360" w:lineRule="auto"/>
        <w:ind w:firstLineChars="200" w:firstLine="482"/>
        <w:jc w:val="center"/>
        <w:rPr>
          <w:b/>
          <w:bCs/>
          <w:sz w:val="24"/>
          <w:lang w:val="zh-CN"/>
        </w:rPr>
      </w:pPr>
      <w:r>
        <w:rPr>
          <w:b/>
          <w:bCs/>
          <w:sz w:val="24"/>
          <w:lang w:val="zh-CN"/>
        </w:rPr>
        <w:t>表</w:t>
      </w:r>
      <w:r w:rsidR="00BD76A2">
        <w:rPr>
          <w:rFonts w:hint="eastAsia"/>
          <w:b/>
          <w:bCs/>
          <w:sz w:val="24"/>
          <w:lang w:val="zh-CN"/>
        </w:rPr>
        <w:t>5</w:t>
      </w:r>
      <w:r w:rsidR="00BD76A2">
        <w:rPr>
          <w:b/>
          <w:bCs/>
          <w:sz w:val="24"/>
          <w:lang w:val="zh-CN"/>
        </w:rPr>
        <w:t>.3</w:t>
      </w:r>
      <w:r>
        <w:rPr>
          <w:b/>
          <w:bCs/>
          <w:sz w:val="24"/>
          <w:lang w:val="zh-CN"/>
        </w:rPr>
        <w:t xml:space="preserve">-2  </w:t>
      </w:r>
      <w:r>
        <w:rPr>
          <w:b/>
          <w:bCs/>
          <w:sz w:val="24"/>
          <w:lang w:val="zh-CN"/>
        </w:rPr>
        <w:t>评价区域内废水污染源统计表</w:t>
      </w:r>
    </w:p>
    <w:tbl>
      <w:tblPr>
        <w:tblW w:w="0" w:type="auto"/>
        <w:jc w:val="center"/>
        <w:tblLayout w:type="fixed"/>
        <w:tblLook w:val="0000" w:firstRow="0" w:lastRow="0" w:firstColumn="0" w:lastColumn="0" w:noHBand="0" w:noVBand="0"/>
      </w:tblPr>
      <w:tblGrid>
        <w:gridCol w:w="779"/>
        <w:gridCol w:w="2861"/>
        <w:gridCol w:w="1559"/>
        <w:gridCol w:w="1237"/>
        <w:gridCol w:w="1098"/>
        <w:gridCol w:w="970"/>
      </w:tblGrid>
      <w:tr w:rsidR="00B10E6A">
        <w:trPr>
          <w:trHeight w:val="340"/>
          <w:jc w:val="center"/>
        </w:trPr>
        <w:tc>
          <w:tcPr>
            <w:tcW w:w="779" w:type="dxa"/>
            <w:vMerge w:val="restart"/>
            <w:tcBorders>
              <w:top w:val="single" w:sz="12" w:space="0" w:color="auto"/>
              <w:left w:val="nil"/>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lang w:val="zh-CN"/>
              </w:rPr>
              <w:t>序号</w:t>
            </w:r>
          </w:p>
        </w:tc>
        <w:tc>
          <w:tcPr>
            <w:tcW w:w="2861" w:type="dxa"/>
            <w:vMerge w:val="restart"/>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lang w:val="zh-CN"/>
              </w:rPr>
              <w:t>企业名称</w:t>
            </w:r>
          </w:p>
        </w:tc>
        <w:tc>
          <w:tcPr>
            <w:tcW w:w="4864" w:type="dxa"/>
            <w:gridSpan w:val="4"/>
            <w:tcBorders>
              <w:top w:val="single" w:sz="12" w:space="0" w:color="auto"/>
              <w:left w:val="single" w:sz="6" w:space="0" w:color="auto"/>
              <w:bottom w:val="single" w:sz="6" w:space="0" w:color="auto"/>
              <w:right w:val="nil"/>
            </w:tcBorders>
            <w:vAlign w:val="center"/>
          </w:tcPr>
          <w:p w:rsidR="00B10E6A" w:rsidRDefault="00B10E6A">
            <w:pPr>
              <w:autoSpaceDE w:val="0"/>
              <w:autoSpaceDN w:val="0"/>
              <w:jc w:val="center"/>
              <w:rPr>
                <w:b/>
                <w:bCs/>
                <w:szCs w:val="21"/>
              </w:rPr>
            </w:pPr>
            <w:r>
              <w:rPr>
                <w:b/>
                <w:bCs/>
                <w:szCs w:val="21"/>
                <w:lang w:val="zh-CN"/>
              </w:rPr>
              <w:t>废水（</w:t>
            </w:r>
            <w:r>
              <w:rPr>
                <w:b/>
                <w:bCs/>
                <w:szCs w:val="21"/>
              </w:rPr>
              <w:t>t/a</w:t>
            </w:r>
            <w:r>
              <w:rPr>
                <w:b/>
                <w:bCs/>
                <w:szCs w:val="21"/>
                <w:lang w:val="zh-CN"/>
              </w:rPr>
              <w:t>）</w:t>
            </w:r>
          </w:p>
        </w:tc>
      </w:tr>
      <w:tr w:rsidR="00B10E6A">
        <w:trPr>
          <w:trHeight w:val="340"/>
          <w:jc w:val="center"/>
        </w:trPr>
        <w:tc>
          <w:tcPr>
            <w:tcW w:w="779" w:type="dxa"/>
            <w:vMerge/>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b/>
                <w:bCs/>
                <w:szCs w:val="21"/>
              </w:rPr>
            </w:pPr>
          </w:p>
        </w:tc>
        <w:tc>
          <w:tcPr>
            <w:tcW w:w="2861" w:type="dxa"/>
            <w:vMerge/>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lang w:val="zh-CN"/>
              </w:rPr>
              <w:t>废水量</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COD</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SS</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b/>
                <w:bCs/>
                <w:szCs w:val="21"/>
              </w:rPr>
            </w:pPr>
            <w:r>
              <w:rPr>
                <w:b/>
                <w:bCs/>
                <w:szCs w:val="21"/>
                <w:lang w:val="zh-CN"/>
              </w:rPr>
              <w:t>氨氮</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1</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proofErr w:type="gramStart"/>
            <w:r>
              <w:rPr>
                <w:kern w:val="0"/>
                <w:szCs w:val="21"/>
              </w:rPr>
              <w:t>友富薄膜</w:t>
            </w:r>
            <w:proofErr w:type="gramEnd"/>
            <w:r>
              <w:rPr>
                <w:kern w:val="0"/>
                <w:szCs w:val="21"/>
              </w:rPr>
              <w:t>科技公司</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45000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3.24</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3.85</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1.75</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2</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宝娜斯针织</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262400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13.2</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4.36</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2.24</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3</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卡尔领带服饰</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28000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1.55</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0.52</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0.26</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4</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江苏双金纺织品有限公司</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244800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12.24</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2.45</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1.22</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5</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景晟纺织</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493113.1</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24.66</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4.93</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3.94</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6</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proofErr w:type="gramStart"/>
            <w:r>
              <w:rPr>
                <w:szCs w:val="21"/>
                <w:lang w:val="zh-CN"/>
              </w:rPr>
              <w:t>月源科技</w:t>
            </w:r>
            <w:proofErr w:type="gramEnd"/>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64000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3.2</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3.84</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0.32</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7</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kern w:val="0"/>
                <w:szCs w:val="21"/>
              </w:rPr>
            </w:pPr>
            <w:r>
              <w:rPr>
                <w:szCs w:val="21"/>
                <w:lang w:val="zh-CN"/>
              </w:rPr>
              <w:t>华愉毛纺织</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114097.6</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115.79</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42.3</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0.4</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8</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lang w:val="zh-CN"/>
              </w:rPr>
            </w:pPr>
            <w:r>
              <w:rPr>
                <w:szCs w:val="21"/>
                <w:lang w:val="zh-CN"/>
              </w:rPr>
              <w:t>北区其它已建项目</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396600</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20.5</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7.03</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3.46</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lastRenderedPageBreak/>
              <w:t>9</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kern w:val="0"/>
                <w:szCs w:val="21"/>
              </w:rPr>
            </w:pPr>
            <w:r>
              <w:rPr>
                <w:kern w:val="0"/>
                <w:szCs w:val="21"/>
              </w:rPr>
              <w:t>江苏苏北能源科技有限公司（在建）</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9879</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1.25</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0.73</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0.13</w:t>
            </w:r>
          </w:p>
        </w:tc>
      </w:tr>
      <w:tr w:rsidR="00B10E6A">
        <w:trPr>
          <w:trHeight w:val="340"/>
          <w:jc w:val="center"/>
        </w:trPr>
        <w:tc>
          <w:tcPr>
            <w:tcW w:w="779"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10</w:t>
            </w:r>
          </w:p>
        </w:tc>
        <w:tc>
          <w:tcPr>
            <w:tcW w:w="2861"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kern w:val="0"/>
                <w:szCs w:val="21"/>
              </w:rPr>
            </w:pPr>
            <w:r>
              <w:rPr>
                <w:kern w:val="0"/>
                <w:szCs w:val="21"/>
              </w:rPr>
              <w:t>江苏圣彼得机电股份有限公司（在建）</w:t>
            </w:r>
          </w:p>
        </w:tc>
        <w:tc>
          <w:tcPr>
            <w:tcW w:w="1559"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4685</w:t>
            </w:r>
          </w:p>
        </w:tc>
        <w:tc>
          <w:tcPr>
            <w:tcW w:w="1237"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0.95</w:t>
            </w:r>
          </w:p>
        </w:tc>
        <w:tc>
          <w:tcPr>
            <w:tcW w:w="1098"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rPr>
              <w:t>0.59</w:t>
            </w:r>
          </w:p>
        </w:tc>
        <w:tc>
          <w:tcPr>
            <w:tcW w:w="970" w:type="dxa"/>
            <w:tcBorders>
              <w:top w:val="single" w:sz="6" w:space="0" w:color="auto"/>
              <w:left w:val="single" w:sz="6" w:space="0" w:color="auto"/>
              <w:bottom w:val="single" w:sz="6" w:space="0" w:color="auto"/>
              <w:right w:val="nil"/>
            </w:tcBorders>
            <w:vAlign w:val="center"/>
          </w:tcPr>
          <w:p w:rsidR="00B10E6A" w:rsidRDefault="00B10E6A">
            <w:pPr>
              <w:autoSpaceDE w:val="0"/>
              <w:autoSpaceDN w:val="0"/>
              <w:jc w:val="center"/>
              <w:rPr>
                <w:szCs w:val="21"/>
              </w:rPr>
            </w:pPr>
            <w:r>
              <w:rPr>
                <w:szCs w:val="21"/>
              </w:rPr>
              <w:t>0.084</w:t>
            </w:r>
          </w:p>
        </w:tc>
      </w:tr>
      <w:tr w:rsidR="0092777C">
        <w:trPr>
          <w:trHeight w:val="340"/>
          <w:jc w:val="center"/>
        </w:trPr>
        <w:tc>
          <w:tcPr>
            <w:tcW w:w="779" w:type="dxa"/>
            <w:tcBorders>
              <w:top w:val="single" w:sz="6" w:space="0" w:color="auto"/>
              <w:left w:val="nil"/>
              <w:bottom w:val="single" w:sz="6" w:space="0" w:color="auto"/>
              <w:right w:val="single" w:sz="6" w:space="0" w:color="auto"/>
            </w:tcBorders>
            <w:vAlign w:val="center"/>
          </w:tcPr>
          <w:p w:rsidR="0092777C" w:rsidRDefault="0092777C">
            <w:pPr>
              <w:autoSpaceDE w:val="0"/>
              <w:autoSpaceDN w:val="0"/>
              <w:jc w:val="center"/>
              <w:rPr>
                <w:szCs w:val="21"/>
              </w:rPr>
            </w:pPr>
            <w:r>
              <w:rPr>
                <w:rFonts w:hint="eastAsia"/>
                <w:szCs w:val="21"/>
              </w:rPr>
              <w:t>11</w:t>
            </w:r>
          </w:p>
        </w:tc>
        <w:tc>
          <w:tcPr>
            <w:tcW w:w="2861" w:type="dxa"/>
            <w:tcBorders>
              <w:top w:val="single" w:sz="6" w:space="0" w:color="auto"/>
              <w:left w:val="single" w:sz="6" w:space="0" w:color="auto"/>
              <w:bottom w:val="single" w:sz="6" w:space="0" w:color="auto"/>
              <w:right w:val="single" w:sz="6" w:space="0" w:color="auto"/>
            </w:tcBorders>
            <w:vAlign w:val="center"/>
          </w:tcPr>
          <w:p w:rsidR="0092777C" w:rsidRDefault="0092777C">
            <w:pPr>
              <w:jc w:val="center"/>
              <w:rPr>
                <w:kern w:val="0"/>
                <w:szCs w:val="21"/>
              </w:rPr>
            </w:pPr>
            <w:r>
              <w:rPr>
                <w:rFonts w:hint="eastAsia"/>
                <w:kern w:val="0"/>
                <w:szCs w:val="21"/>
              </w:rPr>
              <w:t>江苏布拉芙纺织科技有限公司</w:t>
            </w:r>
            <w:r w:rsidR="00E8436A">
              <w:rPr>
                <w:rFonts w:hint="eastAsia"/>
                <w:kern w:val="0"/>
                <w:szCs w:val="21"/>
              </w:rPr>
              <w:t>（在建）</w:t>
            </w:r>
          </w:p>
        </w:tc>
        <w:tc>
          <w:tcPr>
            <w:tcW w:w="1559" w:type="dxa"/>
            <w:tcBorders>
              <w:top w:val="single" w:sz="6" w:space="0" w:color="auto"/>
              <w:left w:val="single" w:sz="6" w:space="0" w:color="auto"/>
              <w:bottom w:val="single" w:sz="6" w:space="0" w:color="auto"/>
              <w:right w:val="single" w:sz="6" w:space="0" w:color="auto"/>
            </w:tcBorders>
            <w:vAlign w:val="center"/>
          </w:tcPr>
          <w:p w:rsidR="0092777C" w:rsidRDefault="0092777C">
            <w:pPr>
              <w:autoSpaceDE w:val="0"/>
              <w:autoSpaceDN w:val="0"/>
              <w:jc w:val="center"/>
              <w:rPr>
                <w:szCs w:val="21"/>
              </w:rPr>
            </w:pPr>
            <w:r>
              <w:rPr>
                <w:kern w:val="0"/>
                <w:szCs w:val="21"/>
              </w:rPr>
              <w:t>437680.802</w:t>
            </w:r>
          </w:p>
        </w:tc>
        <w:tc>
          <w:tcPr>
            <w:tcW w:w="1237" w:type="dxa"/>
            <w:tcBorders>
              <w:top w:val="single" w:sz="6" w:space="0" w:color="auto"/>
              <w:left w:val="single" w:sz="6" w:space="0" w:color="auto"/>
              <w:bottom w:val="single" w:sz="6" w:space="0" w:color="auto"/>
              <w:right w:val="single" w:sz="6" w:space="0" w:color="auto"/>
            </w:tcBorders>
            <w:vAlign w:val="center"/>
          </w:tcPr>
          <w:p w:rsidR="0092777C" w:rsidRDefault="0092777C">
            <w:pPr>
              <w:autoSpaceDE w:val="0"/>
              <w:autoSpaceDN w:val="0"/>
              <w:jc w:val="center"/>
              <w:rPr>
                <w:szCs w:val="21"/>
              </w:rPr>
            </w:pPr>
            <w:r>
              <w:rPr>
                <w:kern w:val="0"/>
                <w:szCs w:val="21"/>
              </w:rPr>
              <w:t>21.884</w:t>
            </w:r>
          </w:p>
        </w:tc>
        <w:tc>
          <w:tcPr>
            <w:tcW w:w="1098" w:type="dxa"/>
            <w:tcBorders>
              <w:top w:val="single" w:sz="6" w:space="0" w:color="auto"/>
              <w:left w:val="single" w:sz="6" w:space="0" w:color="auto"/>
              <w:bottom w:val="single" w:sz="6" w:space="0" w:color="auto"/>
              <w:right w:val="single" w:sz="6" w:space="0" w:color="auto"/>
            </w:tcBorders>
            <w:vAlign w:val="center"/>
          </w:tcPr>
          <w:p w:rsidR="0092777C" w:rsidRDefault="0092777C">
            <w:pPr>
              <w:autoSpaceDE w:val="0"/>
              <w:autoSpaceDN w:val="0"/>
              <w:jc w:val="center"/>
              <w:rPr>
                <w:szCs w:val="21"/>
              </w:rPr>
            </w:pPr>
            <w:r>
              <w:rPr>
                <w:kern w:val="0"/>
                <w:szCs w:val="21"/>
              </w:rPr>
              <w:t>4.377</w:t>
            </w:r>
          </w:p>
        </w:tc>
        <w:tc>
          <w:tcPr>
            <w:tcW w:w="970" w:type="dxa"/>
            <w:tcBorders>
              <w:top w:val="single" w:sz="6" w:space="0" w:color="auto"/>
              <w:left w:val="single" w:sz="6" w:space="0" w:color="auto"/>
              <w:bottom w:val="single" w:sz="6" w:space="0" w:color="auto"/>
              <w:right w:val="nil"/>
            </w:tcBorders>
            <w:vAlign w:val="center"/>
          </w:tcPr>
          <w:p w:rsidR="0092777C" w:rsidRDefault="0092777C">
            <w:pPr>
              <w:autoSpaceDE w:val="0"/>
              <w:autoSpaceDN w:val="0"/>
              <w:jc w:val="center"/>
              <w:rPr>
                <w:szCs w:val="21"/>
              </w:rPr>
            </w:pPr>
            <w:r>
              <w:rPr>
                <w:kern w:val="0"/>
                <w:szCs w:val="21"/>
              </w:rPr>
              <w:t>2.188</w:t>
            </w:r>
          </w:p>
        </w:tc>
      </w:tr>
      <w:tr w:rsidR="00B10E6A">
        <w:trPr>
          <w:trHeight w:val="340"/>
          <w:jc w:val="center"/>
        </w:trPr>
        <w:tc>
          <w:tcPr>
            <w:tcW w:w="3640" w:type="dxa"/>
            <w:gridSpan w:val="2"/>
            <w:tcBorders>
              <w:top w:val="single" w:sz="6" w:space="0" w:color="auto"/>
              <w:left w:val="nil"/>
              <w:bottom w:val="single" w:sz="12" w:space="0" w:color="auto"/>
              <w:right w:val="single" w:sz="6" w:space="0" w:color="auto"/>
            </w:tcBorders>
            <w:vAlign w:val="center"/>
          </w:tcPr>
          <w:p w:rsidR="00B10E6A" w:rsidRDefault="00B10E6A">
            <w:pPr>
              <w:autoSpaceDE w:val="0"/>
              <w:autoSpaceDN w:val="0"/>
              <w:jc w:val="center"/>
              <w:rPr>
                <w:szCs w:val="21"/>
              </w:rPr>
            </w:pPr>
            <w:r>
              <w:rPr>
                <w:szCs w:val="21"/>
                <w:lang w:val="zh-CN"/>
              </w:rPr>
              <w:t>小计</w:t>
            </w:r>
          </w:p>
        </w:tc>
        <w:tc>
          <w:tcPr>
            <w:tcW w:w="1559"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1662574.7</w:t>
            </w:r>
          </w:p>
        </w:tc>
        <w:tc>
          <w:tcPr>
            <w:tcW w:w="1237"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196.58</w:t>
            </w:r>
          </w:p>
        </w:tc>
        <w:tc>
          <w:tcPr>
            <w:tcW w:w="1098"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70.6</w:t>
            </w:r>
          </w:p>
        </w:tc>
        <w:tc>
          <w:tcPr>
            <w:tcW w:w="970" w:type="dxa"/>
            <w:tcBorders>
              <w:top w:val="single" w:sz="6" w:space="0" w:color="auto"/>
              <w:left w:val="single" w:sz="6" w:space="0" w:color="auto"/>
              <w:bottom w:val="single" w:sz="12" w:space="0" w:color="auto"/>
              <w:right w:val="nil"/>
            </w:tcBorders>
            <w:vAlign w:val="center"/>
          </w:tcPr>
          <w:p w:rsidR="00B10E6A" w:rsidRDefault="00B10E6A">
            <w:pPr>
              <w:jc w:val="center"/>
              <w:rPr>
                <w:szCs w:val="21"/>
              </w:rPr>
            </w:pPr>
            <w:r>
              <w:rPr>
                <w:szCs w:val="21"/>
              </w:rPr>
              <w:t>13.804</w:t>
            </w:r>
          </w:p>
        </w:tc>
      </w:tr>
    </w:tbl>
    <w:p w:rsidR="00B10E6A" w:rsidRDefault="00BD76A2">
      <w:pPr>
        <w:spacing w:line="360" w:lineRule="auto"/>
        <w:outlineLvl w:val="2"/>
        <w:rPr>
          <w:b/>
          <w:sz w:val="28"/>
          <w:szCs w:val="28"/>
        </w:rPr>
      </w:pPr>
      <w:bookmarkStart w:id="670" w:name="_Toc18733"/>
      <w:bookmarkStart w:id="671" w:name="_Toc24596"/>
      <w:bookmarkStart w:id="672" w:name="_Toc28613"/>
      <w:bookmarkStart w:id="673" w:name="_Toc531894886"/>
      <w:bookmarkStart w:id="674" w:name="_Toc531939393"/>
      <w:r>
        <w:rPr>
          <w:rFonts w:hint="eastAsia"/>
          <w:b/>
          <w:sz w:val="28"/>
          <w:szCs w:val="28"/>
        </w:rPr>
        <w:t>5</w:t>
      </w:r>
      <w:r w:rsidR="00B10E6A">
        <w:rPr>
          <w:b/>
          <w:sz w:val="28"/>
          <w:szCs w:val="28"/>
        </w:rPr>
        <w:t>.3.2</w:t>
      </w:r>
      <w:r w:rsidR="00B10E6A">
        <w:rPr>
          <w:b/>
          <w:sz w:val="28"/>
          <w:szCs w:val="28"/>
        </w:rPr>
        <w:t>区域污染源评价</w:t>
      </w:r>
      <w:bookmarkEnd w:id="670"/>
      <w:bookmarkEnd w:id="671"/>
      <w:bookmarkEnd w:id="672"/>
      <w:bookmarkEnd w:id="673"/>
      <w:bookmarkEnd w:id="674"/>
    </w:p>
    <w:p w:rsidR="00B10E6A" w:rsidRDefault="00BD76A2">
      <w:pPr>
        <w:spacing w:line="360" w:lineRule="auto"/>
        <w:outlineLvl w:val="3"/>
        <w:rPr>
          <w:b/>
          <w:sz w:val="24"/>
        </w:rPr>
      </w:pPr>
      <w:r>
        <w:rPr>
          <w:rFonts w:hint="eastAsia"/>
          <w:b/>
          <w:sz w:val="24"/>
        </w:rPr>
        <w:t>5</w:t>
      </w:r>
      <w:r w:rsidR="00B10E6A">
        <w:rPr>
          <w:b/>
          <w:sz w:val="24"/>
        </w:rPr>
        <w:t>.3.2.1</w:t>
      </w:r>
      <w:r w:rsidR="00B10E6A">
        <w:rPr>
          <w:b/>
          <w:sz w:val="24"/>
        </w:rPr>
        <w:t>大气污染源评价</w:t>
      </w:r>
    </w:p>
    <w:p w:rsidR="00B10E6A" w:rsidRDefault="00B10E6A">
      <w:pPr>
        <w:spacing w:line="360" w:lineRule="auto"/>
        <w:ind w:firstLineChars="200" w:firstLine="480"/>
        <w:rPr>
          <w:sz w:val="24"/>
        </w:rPr>
      </w:pPr>
      <w:r>
        <w:rPr>
          <w:sz w:val="24"/>
        </w:rPr>
        <w:t>（</w:t>
      </w:r>
      <w:r>
        <w:rPr>
          <w:sz w:val="24"/>
        </w:rPr>
        <w:t>1</w:t>
      </w:r>
      <w:r>
        <w:rPr>
          <w:sz w:val="24"/>
        </w:rPr>
        <w:t>）评价方法</w:t>
      </w:r>
    </w:p>
    <w:p w:rsidR="00B10E6A" w:rsidRDefault="00B10E6A">
      <w:pPr>
        <w:spacing w:line="360" w:lineRule="auto"/>
        <w:ind w:firstLineChars="200" w:firstLine="480"/>
        <w:rPr>
          <w:sz w:val="24"/>
        </w:rPr>
      </w:pPr>
      <w:r>
        <w:rPr>
          <w:sz w:val="24"/>
        </w:rPr>
        <w:t xml:space="preserve">    </w:t>
      </w:r>
      <w:r>
        <w:rPr>
          <w:sz w:val="24"/>
        </w:rPr>
        <w:t>采用等</w:t>
      </w:r>
      <w:proofErr w:type="gramStart"/>
      <w:r>
        <w:rPr>
          <w:sz w:val="24"/>
        </w:rPr>
        <w:t>标污染</w:t>
      </w:r>
      <w:proofErr w:type="gramEnd"/>
      <w:r>
        <w:rPr>
          <w:sz w:val="24"/>
        </w:rPr>
        <w:t>负荷法及污染负荷比法进行评价。</w:t>
      </w:r>
    </w:p>
    <w:p w:rsidR="00B10E6A" w:rsidRDefault="00B10E6A">
      <w:pPr>
        <w:spacing w:line="360" w:lineRule="auto"/>
        <w:ind w:firstLineChars="200" w:firstLine="480"/>
        <w:rPr>
          <w:sz w:val="24"/>
        </w:rPr>
      </w:pPr>
      <w:r>
        <w:rPr>
          <w:sz w:val="24"/>
        </w:rPr>
        <w:t xml:space="preserve">    A</w:t>
      </w:r>
      <w:r>
        <w:rPr>
          <w:sz w:val="24"/>
        </w:rPr>
        <w:t>．废气中某污染物的等</w:t>
      </w:r>
      <w:proofErr w:type="gramStart"/>
      <w:r>
        <w:rPr>
          <w:sz w:val="24"/>
        </w:rPr>
        <w:t>标污染</w:t>
      </w:r>
      <w:proofErr w:type="gramEnd"/>
      <w:r>
        <w:rPr>
          <w:sz w:val="24"/>
        </w:rPr>
        <w:t>负荷</w:t>
      </w:r>
      <w:r>
        <w:rPr>
          <w:sz w:val="24"/>
        </w:rPr>
        <w:t>P</w:t>
      </w:r>
      <w:r>
        <w:rPr>
          <w:sz w:val="24"/>
          <w:vertAlign w:val="subscript"/>
        </w:rPr>
        <w:t>i</w:t>
      </w:r>
    </w:p>
    <w:p w:rsidR="00B10E6A" w:rsidRDefault="00B10E6A">
      <w:pPr>
        <w:spacing w:line="360" w:lineRule="auto"/>
        <w:ind w:firstLineChars="200" w:firstLine="480"/>
        <w:jc w:val="center"/>
        <w:rPr>
          <w:sz w:val="24"/>
        </w:rPr>
      </w:pPr>
      <w:r w:rsidRPr="005D2AF6">
        <w:rPr>
          <w:position w:val="-22"/>
          <w:sz w:val="24"/>
        </w:rPr>
        <w:object w:dxaOrig="21463" w:dyaOrig="15122">
          <v:shape id="对象 18" o:spid="_x0000_i1029" type="#_x0000_t75" style="width:44.15pt;height:31.25pt;mso-position-horizontal-relative:page;mso-position-vertical-relative:page" o:ole="">
            <v:imagedata r:id="rId42" o:title=""/>
            <o:lock v:ext="edit" aspectratio="f"/>
          </v:shape>
          <o:OLEObject Type="Embed" ProgID="Equation.2" ShapeID="对象 18" DrawAspect="Content" ObjectID="_1625301667" r:id="rId43"/>
        </w:object>
      </w:r>
    </w:p>
    <w:p w:rsidR="00B10E6A" w:rsidRDefault="00B10E6A">
      <w:pPr>
        <w:spacing w:line="360" w:lineRule="auto"/>
        <w:ind w:firstLineChars="200" w:firstLine="480"/>
        <w:rPr>
          <w:sz w:val="24"/>
        </w:rPr>
      </w:pPr>
      <w:r>
        <w:rPr>
          <w:sz w:val="24"/>
        </w:rPr>
        <w:t xml:space="preserve">    </w:t>
      </w:r>
      <w:r>
        <w:rPr>
          <w:sz w:val="24"/>
        </w:rPr>
        <w:t>式中：</w:t>
      </w:r>
      <w:r>
        <w:rPr>
          <w:sz w:val="24"/>
        </w:rPr>
        <w:t>Q</w:t>
      </w:r>
      <w:r>
        <w:rPr>
          <w:sz w:val="24"/>
          <w:vertAlign w:val="subscript"/>
        </w:rPr>
        <w:t>i</w:t>
      </w:r>
      <w:r>
        <w:rPr>
          <w:sz w:val="24"/>
        </w:rPr>
        <w:t>—</w:t>
      </w:r>
      <w:r>
        <w:rPr>
          <w:sz w:val="24"/>
        </w:rPr>
        <w:t>废气中某污染物的绝对排放量（</w:t>
      </w:r>
      <w:r>
        <w:rPr>
          <w:sz w:val="24"/>
        </w:rPr>
        <w:t>t/a</w:t>
      </w:r>
      <w:r>
        <w:rPr>
          <w:sz w:val="24"/>
        </w:rPr>
        <w:t>）</w:t>
      </w:r>
    </w:p>
    <w:p w:rsidR="00B10E6A" w:rsidRDefault="00B10E6A">
      <w:pPr>
        <w:spacing w:line="360" w:lineRule="auto"/>
        <w:ind w:firstLineChars="200" w:firstLine="480"/>
        <w:rPr>
          <w:sz w:val="24"/>
        </w:rPr>
      </w:pPr>
      <w:r>
        <w:rPr>
          <w:sz w:val="24"/>
        </w:rPr>
        <w:t xml:space="preserve">          C</w:t>
      </w:r>
      <w:r>
        <w:rPr>
          <w:sz w:val="24"/>
          <w:vertAlign w:val="subscript"/>
        </w:rPr>
        <w:t>0i</w:t>
      </w:r>
      <w:r>
        <w:rPr>
          <w:sz w:val="24"/>
        </w:rPr>
        <w:t>—</w:t>
      </w:r>
      <w:r>
        <w:rPr>
          <w:sz w:val="24"/>
        </w:rPr>
        <w:t>某污染物的评价标准（</w:t>
      </w:r>
      <w:r>
        <w:rPr>
          <w:sz w:val="24"/>
        </w:rPr>
        <w:t>mg/m</w:t>
      </w:r>
      <w:r>
        <w:rPr>
          <w:sz w:val="24"/>
          <w:vertAlign w:val="superscript"/>
        </w:rPr>
        <w:t>3</w:t>
      </w:r>
      <w:r>
        <w:rPr>
          <w:sz w:val="24"/>
        </w:rPr>
        <w:t>）</w:t>
      </w:r>
    </w:p>
    <w:p w:rsidR="00B10E6A" w:rsidRDefault="00B10E6A">
      <w:pPr>
        <w:numPr>
          <w:ilvl w:val="0"/>
          <w:numId w:val="16"/>
        </w:numPr>
        <w:spacing w:line="360" w:lineRule="auto"/>
        <w:rPr>
          <w:sz w:val="24"/>
          <w:vertAlign w:val="subscript"/>
        </w:rPr>
      </w:pPr>
      <w:r>
        <w:rPr>
          <w:sz w:val="24"/>
        </w:rPr>
        <w:t>某污染源（工厂）的等</w:t>
      </w:r>
      <w:proofErr w:type="gramStart"/>
      <w:r>
        <w:rPr>
          <w:sz w:val="24"/>
        </w:rPr>
        <w:t>标污染</w:t>
      </w:r>
      <w:proofErr w:type="gramEnd"/>
      <w:r>
        <w:rPr>
          <w:sz w:val="24"/>
        </w:rPr>
        <w:t>负荷</w:t>
      </w:r>
      <w:r>
        <w:rPr>
          <w:sz w:val="24"/>
        </w:rPr>
        <w:t>P</w:t>
      </w:r>
      <w:r>
        <w:rPr>
          <w:sz w:val="24"/>
          <w:vertAlign w:val="subscript"/>
        </w:rPr>
        <w:t>n</w:t>
      </w:r>
    </w:p>
    <w:p w:rsidR="00B10E6A" w:rsidRDefault="00B10E6A">
      <w:pPr>
        <w:spacing w:line="360" w:lineRule="auto"/>
        <w:ind w:left="960"/>
        <w:jc w:val="center"/>
        <w:rPr>
          <w:sz w:val="24"/>
          <w:vertAlign w:val="subscript"/>
        </w:rPr>
      </w:pPr>
      <w:r w:rsidRPr="005D2AF6">
        <w:rPr>
          <w:position w:val="-26"/>
          <w:sz w:val="24"/>
        </w:rPr>
        <w:object w:dxaOrig="26341" w:dyaOrig="17073">
          <v:shape id="对象 54" o:spid="_x0000_i1030" type="#_x0000_t75" style="width:53.65pt;height:35.3pt;mso-position-horizontal-relative:page;mso-position-vertical-relative:page" o:ole="">
            <v:imagedata r:id="rId44" o:title=""/>
            <o:lock v:ext="edit" aspectratio="f"/>
          </v:shape>
          <o:OLEObject Type="Embed" ProgID="Equation.3" ShapeID="对象 54" DrawAspect="Content" ObjectID="_1625301668" r:id="rId45"/>
        </w:object>
      </w:r>
      <w:r>
        <w:rPr>
          <w:sz w:val="24"/>
        </w:rPr>
        <w:t>（</w:t>
      </w:r>
      <w:r>
        <w:rPr>
          <w:sz w:val="24"/>
        </w:rPr>
        <w:t>i=1</w:t>
      </w:r>
      <w:r>
        <w:rPr>
          <w:sz w:val="24"/>
        </w:rPr>
        <w:t>，</w:t>
      </w:r>
      <w:r>
        <w:rPr>
          <w:sz w:val="24"/>
        </w:rPr>
        <w:t>2</w:t>
      </w:r>
      <w:r>
        <w:rPr>
          <w:sz w:val="24"/>
        </w:rPr>
        <w:t>，</w:t>
      </w:r>
      <w:r>
        <w:rPr>
          <w:sz w:val="24"/>
        </w:rPr>
        <w:t>……</w:t>
      </w:r>
      <w:r>
        <w:rPr>
          <w:sz w:val="24"/>
        </w:rPr>
        <w:t>，</w:t>
      </w:r>
      <w:r>
        <w:rPr>
          <w:sz w:val="24"/>
        </w:rPr>
        <w:t>j</w:t>
      </w:r>
      <w:r>
        <w:rPr>
          <w:sz w:val="24"/>
        </w:rPr>
        <w:t>）</w:t>
      </w:r>
    </w:p>
    <w:p w:rsidR="00B10E6A" w:rsidRDefault="00B10E6A">
      <w:pPr>
        <w:numPr>
          <w:ilvl w:val="0"/>
          <w:numId w:val="16"/>
        </w:numPr>
        <w:spacing w:line="360" w:lineRule="auto"/>
        <w:rPr>
          <w:sz w:val="24"/>
        </w:rPr>
      </w:pPr>
      <w:r>
        <w:rPr>
          <w:sz w:val="24"/>
        </w:rPr>
        <w:t>评价区内总等</w:t>
      </w:r>
      <w:proofErr w:type="gramStart"/>
      <w:r>
        <w:rPr>
          <w:sz w:val="24"/>
        </w:rPr>
        <w:t>标污染</w:t>
      </w:r>
      <w:proofErr w:type="gramEnd"/>
      <w:r>
        <w:rPr>
          <w:sz w:val="24"/>
        </w:rPr>
        <w:t>负荷</w:t>
      </w:r>
      <w:r>
        <w:rPr>
          <w:sz w:val="24"/>
        </w:rPr>
        <w:t>P</w:t>
      </w:r>
    </w:p>
    <w:p w:rsidR="00B10E6A" w:rsidRDefault="00B10E6A">
      <w:pPr>
        <w:spacing w:line="360" w:lineRule="auto"/>
        <w:ind w:left="960"/>
        <w:jc w:val="center"/>
        <w:rPr>
          <w:sz w:val="24"/>
        </w:rPr>
      </w:pPr>
      <w:r w:rsidRPr="005D2AF6">
        <w:rPr>
          <w:position w:val="-26"/>
          <w:sz w:val="24"/>
        </w:rPr>
        <w:object w:dxaOrig="25366" w:dyaOrig="16585">
          <v:shape id="对象 55" o:spid="_x0000_i1031" type="#_x0000_t75" style="width:52.3pt;height:33.95pt;mso-position-horizontal-relative:page;mso-position-vertical-relative:page" o:ole="">
            <v:imagedata r:id="rId46" o:title=""/>
            <o:lock v:ext="edit" aspectratio="f"/>
          </v:shape>
          <o:OLEObject Type="Embed" ProgID="Equation.3" ShapeID="对象 55" DrawAspect="Content" ObjectID="_1625301669" r:id="rId47"/>
        </w:object>
      </w:r>
      <w:r>
        <w:rPr>
          <w:sz w:val="24"/>
        </w:rPr>
        <w:t>（</w:t>
      </w:r>
      <w:r>
        <w:rPr>
          <w:sz w:val="24"/>
        </w:rPr>
        <w:t>n=1,2</w:t>
      </w:r>
      <w:r>
        <w:rPr>
          <w:sz w:val="24"/>
        </w:rPr>
        <w:t>，</w:t>
      </w:r>
      <w:r>
        <w:rPr>
          <w:sz w:val="24"/>
        </w:rPr>
        <w:t>……</w:t>
      </w:r>
      <w:r>
        <w:rPr>
          <w:sz w:val="24"/>
        </w:rPr>
        <w:t>，</w:t>
      </w:r>
      <w:r>
        <w:rPr>
          <w:sz w:val="24"/>
        </w:rPr>
        <w:t>k</w:t>
      </w:r>
      <w:r>
        <w:rPr>
          <w:sz w:val="24"/>
        </w:rPr>
        <w:t>）</w:t>
      </w:r>
    </w:p>
    <w:p w:rsidR="00B10E6A" w:rsidRDefault="00B10E6A">
      <w:pPr>
        <w:spacing w:line="360" w:lineRule="auto"/>
        <w:ind w:firstLineChars="200" w:firstLine="480"/>
        <w:rPr>
          <w:sz w:val="24"/>
        </w:rPr>
      </w:pPr>
      <w:r>
        <w:rPr>
          <w:sz w:val="24"/>
        </w:rPr>
        <w:t xml:space="preserve">    D</w:t>
      </w:r>
      <w:r>
        <w:rPr>
          <w:sz w:val="24"/>
        </w:rPr>
        <w:t>．某污染物在污染源或评价区内的污染负荷比</w:t>
      </w:r>
      <w:r>
        <w:rPr>
          <w:sz w:val="24"/>
        </w:rPr>
        <w:t>K</w:t>
      </w:r>
      <w:r>
        <w:rPr>
          <w:sz w:val="24"/>
          <w:vertAlign w:val="subscript"/>
        </w:rPr>
        <w:t>i</w:t>
      </w:r>
    </w:p>
    <w:p w:rsidR="00B10E6A" w:rsidRDefault="00B10E6A">
      <w:pPr>
        <w:spacing w:line="360" w:lineRule="auto"/>
        <w:ind w:firstLineChars="200" w:firstLine="480"/>
        <w:jc w:val="center"/>
        <w:rPr>
          <w:sz w:val="24"/>
        </w:rPr>
      </w:pPr>
      <w:r w:rsidRPr="005D2AF6">
        <w:rPr>
          <w:position w:val="-22"/>
          <w:sz w:val="24"/>
        </w:rPr>
        <w:object w:dxaOrig="1400" w:dyaOrig="15122">
          <v:shape id="对象 21" o:spid="_x0000_i1032" type="#_x0000_t75" style="width:69.3pt;height:31.25pt;mso-position-horizontal-relative:page;mso-position-vertical-relative:page" o:ole="">
            <v:imagedata r:id="rId48" o:title=""/>
            <o:lock v:ext="edit" aspectratio="f"/>
          </v:shape>
          <o:OLEObject Type="Embed" ProgID="Equation.3" ShapeID="对象 21" DrawAspect="Content" ObjectID="_1625301670" r:id="rId49"/>
        </w:object>
      </w:r>
      <w:r>
        <w:rPr>
          <w:sz w:val="24"/>
        </w:rPr>
        <w:t>%</w:t>
      </w:r>
    </w:p>
    <w:p w:rsidR="00B10E6A" w:rsidRDefault="00B10E6A">
      <w:pPr>
        <w:spacing w:line="360" w:lineRule="auto"/>
        <w:ind w:firstLineChars="400" w:firstLine="960"/>
        <w:rPr>
          <w:sz w:val="24"/>
        </w:rPr>
      </w:pPr>
      <w:r>
        <w:rPr>
          <w:sz w:val="24"/>
        </w:rPr>
        <w:t>E</w:t>
      </w:r>
      <w:r>
        <w:rPr>
          <w:sz w:val="24"/>
        </w:rPr>
        <w:t>．某污染源在评价区内的污染负荷比</w:t>
      </w:r>
      <w:r>
        <w:rPr>
          <w:sz w:val="24"/>
        </w:rPr>
        <w:t>Kn</w:t>
      </w:r>
    </w:p>
    <w:p w:rsidR="00B10E6A" w:rsidRDefault="00B10E6A">
      <w:pPr>
        <w:spacing w:line="360" w:lineRule="auto"/>
        <w:ind w:firstLineChars="200" w:firstLine="480"/>
        <w:jc w:val="center"/>
        <w:rPr>
          <w:sz w:val="24"/>
        </w:rPr>
      </w:pPr>
      <w:r w:rsidRPr="005D2AF6">
        <w:rPr>
          <w:position w:val="-22"/>
          <w:sz w:val="24"/>
        </w:rPr>
        <w:object w:dxaOrig="1440" w:dyaOrig="15122">
          <v:shape id="对象 22" o:spid="_x0000_i1033" type="#_x0000_t75" style="width:1in;height:31.25pt;mso-position-horizontal-relative:page;mso-position-vertical-relative:page" o:ole="">
            <v:imagedata r:id="rId50" o:title=""/>
            <o:lock v:ext="edit" aspectratio="f"/>
          </v:shape>
          <o:OLEObject Type="Embed" ProgID="Equation.3" ShapeID="对象 22" DrawAspect="Content" ObjectID="_1625301671" r:id="rId51"/>
        </w:object>
      </w:r>
      <w:r>
        <w:rPr>
          <w:sz w:val="24"/>
        </w:rPr>
        <w:t>%</w:t>
      </w:r>
    </w:p>
    <w:p w:rsidR="00B10E6A" w:rsidRDefault="00B10E6A">
      <w:pPr>
        <w:spacing w:line="360" w:lineRule="auto"/>
        <w:ind w:firstLineChars="200" w:firstLine="480"/>
        <w:rPr>
          <w:sz w:val="24"/>
        </w:rPr>
      </w:pPr>
      <w:r>
        <w:rPr>
          <w:sz w:val="24"/>
        </w:rPr>
        <w:t>（</w:t>
      </w:r>
      <w:r>
        <w:rPr>
          <w:sz w:val="24"/>
        </w:rPr>
        <w:t>2</w:t>
      </w:r>
      <w:r>
        <w:rPr>
          <w:sz w:val="24"/>
        </w:rPr>
        <w:t>）评价项目及评价标准</w:t>
      </w:r>
    </w:p>
    <w:p w:rsidR="00B10E6A" w:rsidRDefault="00B10E6A">
      <w:pPr>
        <w:spacing w:line="360" w:lineRule="auto"/>
        <w:ind w:firstLineChars="200" w:firstLine="480"/>
        <w:rPr>
          <w:sz w:val="24"/>
        </w:rPr>
      </w:pPr>
      <w:proofErr w:type="gramStart"/>
      <w:r>
        <w:rPr>
          <w:sz w:val="24"/>
        </w:rPr>
        <w:t>本评价</w:t>
      </w:r>
      <w:proofErr w:type="gramEnd"/>
      <w:r>
        <w:rPr>
          <w:sz w:val="24"/>
        </w:rPr>
        <w:t>选用的评价因子为</w:t>
      </w:r>
      <w:r>
        <w:rPr>
          <w:sz w:val="24"/>
        </w:rPr>
        <w:t>SO</w:t>
      </w:r>
      <w:r>
        <w:rPr>
          <w:sz w:val="24"/>
          <w:vertAlign w:val="subscript"/>
        </w:rPr>
        <w:t>2</w:t>
      </w:r>
      <w:r>
        <w:rPr>
          <w:sz w:val="24"/>
        </w:rPr>
        <w:t>、烟尘、粉尘、</w:t>
      </w:r>
      <w:r>
        <w:rPr>
          <w:sz w:val="24"/>
        </w:rPr>
        <w:t>NOx</w:t>
      </w:r>
      <w:r>
        <w:rPr>
          <w:sz w:val="24"/>
        </w:rPr>
        <w:t>、</w:t>
      </w:r>
      <w:r>
        <w:rPr>
          <w:sz w:val="24"/>
        </w:rPr>
        <w:t>HCl</w:t>
      </w:r>
      <w:r>
        <w:rPr>
          <w:sz w:val="24"/>
        </w:rPr>
        <w:t>。其评价标准见表</w:t>
      </w:r>
      <w:r w:rsidR="00BD76A2">
        <w:rPr>
          <w:rFonts w:hint="eastAsia"/>
          <w:sz w:val="24"/>
        </w:rPr>
        <w:t>5.3-3</w:t>
      </w:r>
      <w:r>
        <w:rPr>
          <w:sz w:val="24"/>
        </w:rPr>
        <w:t>。</w:t>
      </w:r>
    </w:p>
    <w:p w:rsidR="00B10E6A" w:rsidRDefault="00B10E6A">
      <w:pPr>
        <w:jc w:val="center"/>
        <w:rPr>
          <w:b/>
          <w:bCs/>
          <w:sz w:val="24"/>
          <w:lang w:val="zh-CN"/>
        </w:rPr>
      </w:pPr>
      <w:r>
        <w:rPr>
          <w:b/>
          <w:bCs/>
          <w:sz w:val="24"/>
          <w:lang w:val="zh-CN"/>
        </w:rPr>
        <w:t>表</w:t>
      </w:r>
      <w:r w:rsidR="00BD76A2">
        <w:rPr>
          <w:rFonts w:hint="eastAsia"/>
          <w:b/>
          <w:bCs/>
          <w:sz w:val="24"/>
          <w:lang w:val="zh-CN"/>
        </w:rPr>
        <w:t>5.3-3</w:t>
      </w:r>
      <w:r>
        <w:rPr>
          <w:b/>
          <w:bCs/>
          <w:sz w:val="24"/>
          <w:lang w:val="zh-CN"/>
        </w:rPr>
        <w:t xml:space="preserve">  </w:t>
      </w:r>
      <w:r>
        <w:rPr>
          <w:b/>
          <w:bCs/>
          <w:sz w:val="24"/>
          <w:lang w:val="zh-CN"/>
        </w:rPr>
        <w:t>废气中主要有害物质的评价标准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077"/>
        <w:gridCol w:w="3226"/>
        <w:gridCol w:w="3226"/>
      </w:tblGrid>
      <w:tr w:rsidR="00B10E6A">
        <w:trPr>
          <w:jc w:val="center"/>
        </w:trPr>
        <w:tc>
          <w:tcPr>
            <w:tcW w:w="2077" w:type="dxa"/>
            <w:vAlign w:val="center"/>
          </w:tcPr>
          <w:p w:rsidR="00B10E6A" w:rsidRDefault="00B10E6A">
            <w:pPr>
              <w:jc w:val="center"/>
              <w:rPr>
                <w:b/>
                <w:bCs/>
                <w:szCs w:val="21"/>
              </w:rPr>
            </w:pPr>
            <w:r>
              <w:rPr>
                <w:b/>
                <w:bCs/>
                <w:szCs w:val="21"/>
              </w:rPr>
              <w:t>序号</w:t>
            </w:r>
          </w:p>
        </w:tc>
        <w:tc>
          <w:tcPr>
            <w:tcW w:w="3226" w:type="dxa"/>
            <w:vAlign w:val="center"/>
          </w:tcPr>
          <w:p w:rsidR="00B10E6A" w:rsidRDefault="00B10E6A">
            <w:pPr>
              <w:jc w:val="center"/>
              <w:rPr>
                <w:b/>
                <w:bCs/>
                <w:szCs w:val="21"/>
              </w:rPr>
            </w:pPr>
            <w:r>
              <w:rPr>
                <w:b/>
                <w:bCs/>
                <w:szCs w:val="21"/>
              </w:rPr>
              <w:t>污染物名称</w:t>
            </w:r>
          </w:p>
        </w:tc>
        <w:tc>
          <w:tcPr>
            <w:tcW w:w="3226" w:type="dxa"/>
            <w:vAlign w:val="center"/>
          </w:tcPr>
          <w:p w:rsidR="00B10E6A" w:rsidRDefault="00B10E6A">
            <w:pPr>
              <w:jc w:val="center"/>
              <w:rPr>
                <w:b/>
                <w:bCs/>
                <w:szCs w:val="21"/>
              </w:rPr>
            </w:pPr>
            <w:r>
              <w:rPr>
                <w:b/>
                <w:bCs/>
                <w:szCs w:val="21"/>
              </w:rPr>
              <w:t>评价标准（</w:t>
            </w:r>
            <w:r>
              <w:rPr>
                <w:b/>
                <w:bCs/>
                <w:szCs w:val="21"/>
              </w:rPr>
              <w:t>mg/m</w:t>
            </w:r>
            <w:r>
              <w:rPr>
                <w:b/>
                <w:bCs/>
                <w:szCs w:val="21"/>
                <w:vertAlign w:val="superscript"/>
              </w:rPr>
              <w:t>3</w:t>
            </w:r>
            <w:r>
              <w:rPr>
                <w:b/>
                <w:bCs/>
                <w:szCs w:val="21"/>
              </w:rPr>
              <w:t>）</w:t>
            </w:r>
          </w:p>
        </w:tc>
      </w:tr>
      <w:tr w:rsidR="00B10E6A">
        <w:trPr>
          <w:jc w:val="center"/>
        </w:trPr>
        <w:tc>
          <w:tcPr>
            <w:tcW w:w="2077" w:type="dxa"/>
            <w:vAlign w:val="center"/>
          </w:tcPr>
          <w:p w:rsidR="00B10E6A" w:rsidRDefault="00B10E6A">
            <w:pPr>
              <w:jc w:val="center"/>
              <w:rPr>
                <w:szCs w:val="21"/>
              </w:rPr>
            </w:pPr>
            <w:r>
              <w:rPr>
                <w:szCs w:val="21"/>
              </w:rPr>
              <w:t>1</w:t>
            </w:r>
          </w:p>
        </w:tc>
        <w:tc>
          <w:tcPr>
            <w:tcW w:w="3226" w:type="dxa"/>
            <w:vAlign w:val="center"/>
          </w:tcPr>
          <w:p w:rsidR="00B10E6A" w:rsidRDefault="00B10E6A">
            <w:pPr>
              <w:jc w:val="center"/>
              <w:rPr>
                <w:szCs w:val="21"/>
              </w:rPr>
            </w:pPr>
            <w:r>
              <w:rPr>
                <w:szCs w:val="21"/>
              </w:rPr>
              <w:t>SO</w:t>
            </w:r>
            <w:r>
              <w:rPr>
                <w:szCs w:val="21"/>
                <w:vertAlign w:val="subscript"/>
              </w:rPr>
              <w:t>2</w:t>
            </w:r>
          </w:p>
        </w:tc>
        <w:tc>
          <w:tcPr>
            <w:tcW w:w="3226" w:type="dxa"/>
            <w:vAlign w:val="center"/>
          </w:tcPr>
          <w:p w:rsidR="00B10E6A" w:rsidRDefault="00B10E6A">
            <w:pPr>
              <w:jc w:val="center"/>
              <w:rPr>
                <w:szCs w:val="21"/>
              </w:rPr>
            </w:pPr>
            <w:r>
              <w:rPr>
                <w:szCs w:val="21"/>
              </w:rPr>
              <w:t>0.5</w:t>
            </w:r>
          </w:p>
        </w:tc>
      </w:tr>
      <w:tr w:rsidR="00B10E6A">
        <w:trPr>
          <w:jc w:val="center"/>
        </w:trPr>
        <w:tc>
          <w:tcPr>
            <w:tcW w:w="2077" w:type="dxa"/>
            <w:vAlign w:val="center"/>
          </w:tcPr>
          <w:p w:rsidR="00B10E6A" w:rsidRDefault="00B10E6A">
            <w:pPr>
              <w:jc w:val="center"/>
              <w:rPr>
                <w:szCs w:val="21"/>
              </w:rPr>
            </w:pPr>
            <w:r>
              <w:rPr>
                <w:szCs w:val="21"/>
              </w:rPr>
              <w:t>2</w:t>
            </w:r>
          </w:p>
        </w:tc>
        <w:tc>
          <w:tcPr>
            <w:tcW w:w="3226" w:type="dxa"/>
            <w:vAlign w:val="center"/>
          </w:tcPr>
          <w:p w:rsidR="00B10E6A" w:rsidRDefault="00B10E6A">
            <w:pPr>
              <w:jc w:val="center"/>
              <w:rPr>
                <w:szCs w:val="21"/>
              </w:rPr>
            </w:pPr>
            <w:r>
              <w:rPr>
                <w:szCs w:val="21"/>
              </w:rPr>
              <w:t>烟（粉）尘</w:t>
            </w:r>
          </w:p>
        </w:tc>
        <w:tc>
          <w:tcPr>
            <w:tcW w:w="3226" w:type="dxa"/>
            <w:vAlign w:val="center"/>
          </w:tcPr>
          <w:p w:rsidR="00B10E6A" w:rsidRDefault="00B10E6A">
            <w:pPr>
              <w:jc w:val="center"/>
              <w:rPr>
                <w:szCs w:val="21"/>
              </w:rPr>
            </w:pPr>
            <w:r>
              <w:rPr>
                <w:szCs w:val="21"/>
              </w:rPr>
              <w:t>0.45</w:t>
            </w:r>
          </w:p>
        </w:tc>
      </w:tr>
      <w:tr w:rsidR="00B10E6A">
        <w:trPr>
          <w:jc w:val="center"/>
        </w:trPr>
        <w:tc>
          <w:tcPr>
            <w:tcW w:w="2077" w:type="dxa"/>
            <w:vAlign w:val="center"/>
          </w:tcPr>
          <w:p w:rsidR="00B10E6A" w:rsidRDefault="00B10E6A">
            <w:pPr>
              <w:jc w:val="center"/>
              <w:rPr>
                <w:szCs w:val="21"/>
              </w:rPr>
            </w:pPr>
            <w:r>
              <w:rPr>
                <w:szCs w:val="21"/>
              </w:rPr>
              <w:lastRenderedPageBreak/>
              <w:t>3</w:t>
            </w:r>
          </w:p>
        </w:tc>
        <w:tc>
          <w:tcPr>
            <w:tcW w:w="3226" w:type="dxa"/>
            <w:vAlign w:val="center"/>
          </w:tcPr>
          <w:p w:rsidR="00B10E6A" w:rsidRDefault="00B10E6A">
            <w:pPr>
              <w:jc w:val="center"/>
              <w:rPr>
                <w:szCs w:val="21"/>
              </w:rPr>
            </w:pPr>
            <w:r>
              <w:rPr>
                <w:szCs w:val="21"/>
              </w:rPr>
              <w:t>NO</w:t>
            </w:r>
            <w:r>
              <w:rPr>
                <w:szCs w:val="21"/>
                <w:vertAlign w:val="subscript"/>
              </w:rPr>
              <w:t>x</w:t>
            </w:r>
          </w:p>
        </w:tc>
        <w:tc>
          <w:tcPr>
            <w:tcW w:w="3226" w:type="dxa"/>
            <w:vAlign w:val="center"/>
          </w:tcPr>
          <w:p w:rsidR="00B10E6A" w:rsidRDefault="00B10E6A">
            <w:pPr>
              <w:jc w:val="center"/>
              <w:rPr>
                <w:szCs w:val="21"/>
              </w:rPr>
            </w:pPr>
            <w:r>
              <w:rPr>
                <w:szCs w:val="21"/>
              </w:rPr>
              <w:t>0.25</w:t>
            </w:r>
          </w:p>
        </w:tc>
      </w:tr>
      <w:tr w:rsidR="00B10E6A">
        <w:trPr>
          <w:jc w:val="center"/>
        </w:trPr>
        <w:tc>
          <w:tcPr>
            <w:tcW w:w="2077" w:type="dxa"/>
            <w:vAlign w:val="center"/>
          </w:tcPr>
          <w:p w:rsidR="00B10E6A" w:rsidRDefault="00B10E6A">
            <w:pPr>
              <w:jc w:val="center"/>
              <w:rPr>
                <w:szCs w:val="21"/>
              </w:rPr>
            </w:pPr>
            <w:r>
              <w:rPr>
                <w:szCs w:val="21"/>
              </w:rPr>
              <w:t>4</w:t>
            </w:r>
          </w:p>
        </w:tc>
        <w:tc>
          <w:tcPr>
            <w:tcW w:w="3226" w:type="dxa"/>
            <w:vAlign w:val="center"/>
          </w:tcPr>
          <w:p w:rsidR="00B10E6A" w:rsidRDefault="00B10E6A">
            <w:pPr>
              <w:jc w:val="center"/>
              <w:rPr>
                <w:szCs w:val="21"/>
              </w:rPr>
            </w:pPr>
            <w:r>
              <w:rPr>
                <w:szCs w:val="21"/>
              </w:rPr>
              <w:t>HCl</w:t>
            </w:r>
          </w:p>
        </w:tc>
        <w:tc>
          <w:tcPr>
            <w:tcW w:w="3226" w:type="dxa"/>
            <w:vAlign w:val="center"/>
          </w:tcPr>
          <w:p w:rsidR="00B10E6A" w:rsidRDefault="00B10E6A">
            <w:pPr>
              <w:jc w:val="center"/>
              <w:rPr>
                <w:szCs w:val="21"/>
              </w:rPr>
            </w:pPr>
            <w:r>
              <w:rPr>
                <w:szCs w:val="21"/>
              </w:rPr>
              <w:t>0.05</w:t>
            </w:r>
          </w:p>
        </w:tc>
      </w:tr>
    </w:tbl>
    <w:p w:rsidR="00B10E6A" w:rsidRDefault="00B10E6A" w:rsidP="006B0C3F">
      <w:pPr>
        <w:spacing w:beforeLines="50" w:before="120" w:line="360" w:lineRule="auto"/>
        <w:ind w:firstLineChars="200" w:firstLine="480"/>
        <w:rPr>
          <w:sz w:val="24"/>
        </w:rPr>
      </w:pPr>
      <w:r>
        <w:rPr>
          <w:sz w:val="24"/>
        </w:rPr>
        <w:t>（</w:t>
      </w:r>
      <w:r>
        <w:rPr>
          <w:sz w:val="24"/>
        </w:rPr>
        <w:t>3</w:t>
      </w:r>
      <w:r>
        <w:rPr>
          <w:sz w:val="24"/>
        </w:rPr>
        <w:t>）评价结果分析</w:t>
      </w:r>
    </w:p>
    <w:p w:rsidR="00B10E6A" w:rsidRDefault="00B10E6A">
      <w:pPr>
        <w:spacing w:line="360" w:lineRule="auto"/>
        <w:ind w:firstLineChars="200" w:firstLine="480"/>
        <w:rPr>
          <w:sz w:val="24"/>
        </w:rPr>
      </w:pPr>
      <w:r>
        <w:rPr>
          <w:sz w:val="24"/>
        </w:rPr>
        <w:t>评价区内大气污染源的等</w:t>
      </w:r>
      <w:proofErr w:type="gramStart"/>
      <w:r>
        <w:rPr>
          <w:sz w:val="24"/>
        </w:rPr>
        <w:t>标污染</w:t>
      </w:r>
      <w:proofErr w:type="gramEnd"/>
      <w:r>
        <w:rPr>
          <w:sz w:val="24"/>
        </w:rPr>
        <w:t>负荷及污染负荷比见表</w:t>
      </w:r>
      <w:r w:rsidR="00BD76A2">
        <w:rPr>
          <w:rFonts w:hint="eastAsia"/>
          <w:sz w:val="24"/>
        </w:rPr>
        <w:t>5.3-4</w:t>
      </w:r>
      <w:r>
        <w:rPr>
          <w:sz w:val="24"/>
        </w:rPr>
        <w:t>。</w:t>
      </w:r>
    </w:p>
    <w:p w:rsidR="00B10E6A" w:rsidRDefault="00B10E6A">
      <w:pPr>
        <w:jc w:val="center"/>
        <w:rPr>
          <w:b/>
          <w:bCs/>
          <w:sz w:val="24"/>
          <w:lang w:val="zh-CN"/>
        </w:rPr>
      </w:pPr>
      <w:r>
        <w:rPr>
          <w:b/>
          <w:bCs/>
          <w:sz w:val="24"/>
          <w:lang w:val="zh-CN"/>
        </w:rPr>
        <w:t>表</w:t>
      </w:r>
      <w:r w:rsidR="00BD76A2">
        <w:rPr>
          <w:rFonts w:hint="eastAsia"/>
          <w:b/>
          <w:bCs/>
          <w:sz w:val="24"/>
          <w:lang w:val="zh-CN"/>
        </w:rPr>
        <w:t>5.3-4</w:t>
      </w:r>
      <w:r>
        <w:rPr>
          <w:b/>
          <w:bCs/>
          <w:sz w:val="24"/>
          <w:lang w:val="zh-CN"/>
        </w:rPr>
        <w:t xml:space="preserve">  </w:t>
      </w:r>
      <w:proofErr w:type="gramStart"/>
      <w:r>
        <w:rPr>
          <w:b/>
          <w:bCs/>
          <w:sz w:val="24"/>
          <w:lang w:val="zh-CN"/>
        </w:rPr>
        <w:t>评价区</w:t>
      </w:r>
      <w:proofErr w:type="gramEnd"/>
      <w:r>
        <w:rPr>
          <w:b/>
          <w:bCs/>
          <w:sz w:val="24"/>
          <w:lang w:val="zh-CN"/>
        </w:rPr>
        <w:t>大气污染源的等</w:t>
      </w:r>
      <w:proofErr w:type="gramStart"/>
      <w:r>
        <w:rPr>
          <w:b/>
          <w:bCs/>
          <w:sz w:val="24"/>
          <w:lang w:val="zh-CN"/>
        </w:rPr>
        <w:t>标污染</w:t>
      </w:r>
      <w:proofErr w:type="gramEnd"/>
      <w:r>
        <w:rPr>
          <w:b/>
          <w:bCs/>
          <w:sz w:val="24"/>
          <w:lang w:val="zh-CN"/>
        </w:rPr>
        <w:t>负荷及污染负荷比</w:t>
      </w:r>
    </w:p>
    <w:tbl>
      <w:tblPr>
        <w:tblW w:w="0" w:type="auto"/>
        <w:jc w:val="center"/>
        <w:tblBorders>
          <w:top w:val="single" w:sz="12" w:space="0" w:color="auto"/>
          <w:bottom w:val="single" w:sz="12" w:space="0" w:color="auto"/>
          <w:insideH w:val="single" w:sz="8" w:space="0" w:color="auto"/>
          <w:insideV w:val="single" w:sz="4" w:space="0" w:color="auto"/>
        </w:tblBorders>
        <w:tblLayout w:type="fixed"/>
        <w:tblLook w:val="0000" w:firstRow="0" w:lastRow="0" w:firstColumn="0" w:lastColumn="0" w:noHBand="0" w:noVBand="0"/>
      </w:tblPr>
      <w:tblGrid>
        <w:gridCol w:w="494"/>
        <w:gridCol w:w="2447"/>
        <w:gridCol w:w="818"/>
        <w:gridCol w:w="808"/>
        <w:gridCol w:w="666"/>
        <w:gridCol w:w="827"/>
        <w:gridCol w:w="752"/>
        <w:gridCol w:w="903"/>
        <w:gridCol w:w="814"/>
      </w:tblGrid>
      <w:tr w:rsidR="00B10E6A">
        <w:trPr>
          <w:jc w:val="center"/>
        </w:trPr>
        <w:tc>
          <w:tcPr>
            <w:tcW w:w="494" w:type="dxa"/>
            <w:vAlign w:val="center"/>
          </w:tcPr>
          <w:p w:rsidR="00B10E6A" w:rsidRDefault="00B10E6A">
            <w:pPr>
              <w:autoSpaceDE w:val="0"/>
              <w:autoSpaceDN w:val="0"/>
              <w:jc w:val="center"/>
              <w:rPr>
                <w:b/>
                <w:bCs/>
                <w:szCs w:val="21"/>
              </w:rPr>
            </w:pPr>
            <w:r>
              <w:rPr>
                <w:b/>
                <w:bCs/>
                <w:szCs w:val="21"/>
                <w:lang w:val="zh-CN"/>
              </w:rPr>
              <w:t>序号</w:t>
            </w:r>
          </w:p>
        </w:tc>
        <w:tc>
          <w:tcPr>
            <w:tcW w:w="2447" w:type="dxa"/>
            <w:vAlign w:val="center"/>
          </w:tcPr>
          <w:p w:rsidR="00B10E6A" w:rsidRDefault="00B10E6A">
            <w:pPr>
              <w:jc w:val="center"/>
              <w:rPr>
                <w:b/>
                <w:kern w:val="0"/>
                <w:szCs w:val="21"/>
              </w:rPr>
            </w:pPr>
            <w:r>
              <w:rPr>
                <w:b/>
                <w:kern w:val="0"/>
                <w:szCs w:val="21"/>
              </w:rPr>
              <w:t>企业名称</w:t>
            </w:r>
          </w:p>
        </w:tc>
        <w:tc>
          <w:tcPr>
            <w:tcW w:w="818" w:type="dxa"/>
            <w:vAlign w:val="center"/>
          </w:tcPr>
          <w:p w:rsidR="00B10E6A" w:rsidRDefault="00B10E6A">
            <w:pPr>
              <w:jc w:val="center"/>
              <w:rPr>
                <w:b/>
                <w:kern w:val="0"/>
                <w:szCs w:val="21"/>
              </w:rPr>
            </w:pPr>
            <w:r>
              <w:rPr>
                <w:b/>
                <w:kern w:val="0"/>
                <w:szCs w:val="21"/>
              </w:rPr>
              <w:t>P</w:t>
            </w:r>
            <w:r>
              <w:rPr>
                <w:b/>
                <w:kern w:val="0"/>
                <w:szCs w:val="21"/>
                <w:vertAlign w:val="subscript"/>
              </w:rPr>
              <w:t>SO2</w:t>
            </w:r>
          </w:p>
        </w:tc>
        <w:tc>
          <w:tcPr>
            <w:tcW w:w="808" w:type="dxa"/>
            <w:vAlign w:val="center"/>
          </w:tcPr>
          <w:p w:rsidR="00B10E6A" w:rsidRDefault="00B10E6A">
            <w:pPr>
              <w:jc w:val="center"/>
              <w:rPr>
                <w:b/>
                <w:kern w:val="0"/>
                <w:szCs w:val="21"/>
              </w:rPr>
            </w:pPr>
            <w:r>
              <w:rPr>
                <w:b/>
                <w:kern w:val="0"/>
                <w:szCs w:val="21"/>
              </w:rPr>
              <w:t>P</w:t>
            </w:r>
            <w:r>
              <w:rPr>
                <w:b/>
                <w:kern w:val="0"/>
                <w:szCs w:val="21"/>
                <w:vertAlign w:val="subscript"/>
              </w:rPr>
              <w:t>烟尘</w:t>
            </w:r>
          </w:p>
        </w:tc>
        <w:tc>
          <w:tcPr>
            <w:tcW w:w="666" w:type="dxa"/>
            <w:vAlign w:val="center"/>
          </w:tcPr>
          <w:p w:rsidR="00B10E6A" w:rsidRDefault="00B10E6A">
            <w:pPr>
              <w:jc w:val="center"/>
              <w:rPr>
                <w:b/>
                <w:kern w:val="0"/>
                <w:szCs w:val="21"/>
              </w:rPr>
            </w:pPr>
            <w:r>
              <w:rPr>
                <w:b/>
                <w:kern w:val="0"/>
                <w:szCs w:val="21"/>
              </w:rPr>
              <w:t>P</w:t>
            </w:r>
            <w:r>
              <w:rPr>
                <w:b/>
                <w:kern w:val="0"/>
                <w:szCs w:val="21"/>
                <w:vertAlign w:val="subscript"/>
              </w:rPr>
              <w:t>NOX</w:t>
            </w:r>
          </w:p>
        </w:tc>
        <w:tc>
          <w:tcPr>
            <w:tcW w:w="827" w:type="dxa"/>
            <w:vAlign w:val="center"/>
          </w:tcPr>
          <w:p w:rsidR="00B10E6A" w:rsidRDefault="00B10E6A">
            <w:pPr>
              <w:jc w:val="center"/>
              <w:rPr>
                <w:b/>
                <w:kern w:val="0"/>
                <w:szCs w:val="21"/>
              </w:rPr>
            </w:pPr>
            <w:r>
              <w:rPr>
                <w:b/>
                <w:kern w:val="0"/>
                <w:szCs w:val="21"/>
                <w:vertAlign w:val="subscript"/>
              </w:rPr>
              <w:t>P</w:t>
            </w:r>
            <w:r>
              <w:rPr>
                <w:b/>
                <w:kern w:val="0"/>
                <w:szCs w:val="21"/>
                <w:vertAlign w:val="subscript"/>
              </w:rPr>
              <w:t>粉尘</w:t>
            </w:r>
          </w:p>
        </w:tc>
        <w:tc>
          <w:tcPr>
            <w:tcW w:w="752" w:type="dxa"/>
            <w:vAlign w:val="center"/>
          </w:tcPr>
          <w:p w:rsidR="00B10E6A" w:rsidRDefault="00B10E6A">
            <w:pPr>
              <w:jc w:val="center"/>
              <w:rPr>
                <w:b/>
                <w:kern w:val="0"/>
                <w:szCs w:val="21"/>
              </w:rPr>
            </w:pPr>
            <w:r>
              <w:rPr>
                <w:b/>
                <w:kern w:val="0"/>
                <w:szCs w:val="21"/>
              </w:rPr>
              <w:t>P</w:t>
            </w:r>
            <w:r>
              <w:rPr>
                <w:b/>
                <w:kern w:val="0"/>
                <w:szCs w:val="21"/>
                <w:vertAlign w:val="subscript"/>
              </w:rPr>
              <w:t>HCl</w:t>
            </w:r>
          </w:p>
        </w:tc>
        <w:tc>
          <w:tcPr>
            <w:tcW w:w="903" w:type="dxa"/>
            <w:vAlign w:val="center"/>
          </w:tcPr>
          <w:p w:rsidR="00B10E6A" w:rsidRDefault="00B10E6A">
            <w:pPr>
              <w:jc w:val="center"/>
              <w:rPr>
                <w:b/>
                <w:kern w:val="0"/>
                <w:szCs w:val="21"/>
              </w:rPr>
            </w:pPr>
            <w:r>
              <w:rPr>
                <w:b/>
                <w:kern w:val="0"/>
                <w:szCs w:val="21"/>
              </w:rPr>
              <w:t>∑Pn</w:t>
            </w:r>
          </w:p>
        </w:tc>
        <w:tc>
          <w:tcPr>
            <w:tcW w:w="814" w:type="dxa"/>
            <w:vAlign w:val="center"/>
          </w:tcPr>
          <w:p w:rsidR="00B10E6A" w:rsidRDefault="00B10E6A">
            <w:pPr>
              <w:jc w:val="center"/>
              <w:rPr>
                <w:b/>
                <w:kern w:val="0"/>
                <w:szCs w:val="21"/>
              </w:rPr>
            </w:pPr>
            <w:r>
              <w:rPr>
                <w:b/>
                <w:kern w:val="0"/>
                <w:szCs w:val="21"/>
              </w:rPr>
              <w:t>Kn</w:t>
            </w:r>
          </w:p>
          <w:p w:rsidR="00B10E6A" w:rsidRDefault="00B10E6A">
            <w:pPr>
              <w:jc w:val="center"/>
              <w:rPr>
                <w:b/>
                <w:kern w:val="0"/>
                <w:szCs w:val="21"/>
              </w:rPr>
            </w:pPr>
            <w:r>
              <w:rPr>
                <w:b/>
                <w:kern w:val="0"/>
                <w:szCs w:val="21"/>
              </w:rPr>
              <w:t>(%)</w:t>
            </w:r>
          </w:p>
        </w:tc>
      </w:tr>
      <w:tr w:rsidR="00B10E6A">
        <w:trPr>
          <w:jc w:val="center"/>
        </w:trPr>
        <w:tc>
          <w:tcPr>
            <w:tcW w:w="494" w:type="dxa"/>
            <w:vAlign w:val="center"/>
          </w:tcPr>
          <w:p w:rsidR="00B10E6A" w:rsidRDefault="00B10E6A">
            <w:pPr>
              <w:jc w:val="center"/>
              <w:rPr>
                <w:kern w:val="0"/>
                <w:szCs w:val="21"/>
              </w:rPr>
            </w:pPr>
            <w:r>
              <w:rPr>
                <w:kern w:val="0"/>
                <w:szCs w:val="21"/>
              </w:rPr>
              <w:t>1</w:t>
            </w:r>
          </w:p>
        </w:tc>
        <w:tc>
          <w:tcPr>
            <w:tcW w:w="2447" w:type="dxa"/>
            <w:vAlign w:val="center"/>
          </w:tcPr>
          <w:p w:rsidR="00B10E6A" w:rsidRDefault="00B10E6A">
            <w:pPr>
              <w:jc w:val="center"/>
              <w:rPr>
                <w:kern w:val="0"/>
                <w:szCs w:val="21"/>
              </w:rPr>
            </w:pPr>
            <w:proofErr w:type="gramStart"/>
            <w:r>
              <w:rPr>
                <w:kern w:val="0"/>
                <w:szCs w:val="21"/>
              </w:rPr>
              <w:t>友富薄膜</w:t>
            </w:r>
            <w:proofErr w:type="gramEnd"/>
            <w:r>
              <w:rPr>
                <w:kern w:val="0"/>
                <w:szCs w:val="21"/>
              </w:rPr>
              <w:t>科技公司</w:t>
            </w:r>
          </w:p>
        </w:tc>
        <w:tc>
          <w:tcPr>
            <w:tcW w:w="818" w:type="dxa"/>
            <w:vAlign w:val="center"/>
          </w:tcPr>
          <w:p w:rsidR="00B10E6A" w:rsidRDefault="00B10E6A">
            <w:pPr>
              <w:jc w:val="center"/>
              <w:rPr>
                <w:szCs w:val="21"/>
              </w:rPr>
            </w:pPr>
            <w:r>
              <w:rPr>
                <w:szCs w:val="21"/>
              </w:rPr>
              <w:t>24.00</w:t>
            </w:r>
          </w:p>
        </w:tc>
        <w:tc>
          <w:tcPr>
            <w:tcW w:w="808" w:type="dxa"/>
            <w:vAlign w:val="center"/>
          </w:tcPr>
          <w:p w:rsidR="00B10E6A" w:rsidRDefault="00B10E6A">
            <w:pPr>
              <w:jc w:val="center"/>
              <w:rPr>
                <w:szCs w:val="21"/>
              </w:rPr>
            </w:pPr>
            <w:r>
              <w:rPr>
                <w:szCs w:val="21"/>
              </w:rPr>
              <w:t>6.33</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30.33</w:t>
            </w:r>
          </w:p>
        </w:tc>
        <w:tc>
          <w:tcPr>
            <w:tcW w:w="814" w:type="dxa"/>
            <w:vAlign w:val="center"/>
          </w:tcPr>
          <w:p w:rsidR="00B10E6A" w:rsidRDefault="00B10E6A">
            <w:pPr>
              <w:jc w:val="center"/>
              <w:rPr>
                <w:szCs w:val="21"/>
              </w:rPr>
            </w:pPr>
            <w:r>
              <w:rPr>
                <w:szCs w:val="21"/>
              </w:rPr>
              <w:t>1.68</w:t>
            </w:r>
          </w:p>
        </w:tc>
      </w:tr>
      <w:tr w:rsidR="00B10E6A">
        <w:trPr>
          <w:jc w:val="center"/>
        </w:trPr>
        <w:tc>
          <w:tcPr>
            <w:tcW w:w="494" w:type="dxa"/>
            <w:vAlign w:val="center"/>
          </w:tcPr>
          <w:p w:rsidR="00B10E6A" w:rsidRDefault="00B10E6A">
            <w:pPr>
              <w:jc w:val="center"/>
              <w:rPr>
                <w:kern w:val="0"/>
                <w:szCs w:val="21"/>
              </w:rPr>
            </w:pPr>
            <w:r>
              <w:rPr>
                <w:kern w:val="0"/>
                <w:szCs w:val="21"/>
              </w:rPr>
              <w:t>2</w:t>
            </w:r>
          </w:p>
        </w:tc>
        <w:tc>
          <w:tcPr>
            <w:tcW w:w="2447" w:type="dxa"/>
            <w:vAlign w:val="center"/>
          </w:tcPr>
          <w:p w:rsidR="00B10E6A" w:rsidRDefault="00B10E6A">
            <w:pPr>
              <w:jc w:val="center"/>
              <w:rPr>
                <w:kern w:val="0"/>
                <w:szCs w:val="21"/>
              </w:rPr>
            </w:pPr>
            <w:r>
              <w:rPr>
                <w:kern w:val="0"/>
                <w:szCs w:val="21"/>
              </w:rPr>
              <w:t>宿迁市晨光云母材料</w:t>
            </w:r>
          </w:p>
        </w:tc>
        <w:tc>
          <w:tcPr>
            <w:tcW w:w="818" w:type="dxa"/>
            <w:vAlign w:val="center"/>
          </w:tcPr>
          <w:p w:rsidR="00B10E6A" w:rsidRDefault="00B10E6A">
            <w:pPr>
              <w:jc w:val="center"/>
              <w:rPr>
                <w:szCs w:val="21"/>
              </w:rPr>
            </w:pPr>
            <w:r>
              <w:rPr>
                <w:szCs w:val="21"/>
              </w:rPr>
              <w:t>12.33</w:t>
            </w:r>
          </w:p>
        </w:tc>
        <w:tc>
          <w:tcPr>
            <w:tcW w:w="808" w:type="dxa"/>
            <w:vAlign w:val="center"/>
          </w:tcPr>
          <w:p w:rsidR="00B10E6A" w:rsidRDefault="00B10E6A">
            <w:pPr>
              <w:jc w:val="center"/>
              <w:rPr>
                <w:szCs w:val="21"/>
              </w:rPr>
            </w:pPr>
            <w:r>
              <w:rPr>
                <w:szCs w:val="21"/>
              </w:rPr>
              <w:t>6.47</w:t>
            </w:r>
          </w:p>
        </w:tc>
        <w:tc>
          <w:tcPr>
            <w:tcW w:w="666" w:type="dxa"/>
            <w:vAlign w:val="center"/>
          </w:tcPr>
          <w:p w:rsidR="00B10E6A" w:rsidRDefault="00B10E6A">
            <w:pPr>
              <w:jc w:val="center"/>
              <w:rPr>
                <w:szCs w:val="21"/>
              </w:rPr>
            </w:pPr>
            <w:r>
              <w:rPr>
                <w:szCs w:val="21"/>
              </w:rPr>
              <w:t>0.33</w:t>
            </w:r>
          </w:p>
        </w:tc>
        <w:tc>
          <w:tcPr>
            <w:tcW w:w="827" w:type="dxa"/>
            <w:vAlign w:val="center"/>
          </w:tcPr>
          <w:p w:rsidR="00B10E6A" w:rsidRDefault="00B10E6A">
            <w:pPr>
              <w:jc w:val="center"/>
              <w:rPr>
                <w:szCs w:val="21"/>
              </w:rPr>
            </w:pPr>
            <w:r>
              <w:rPr>
                <w:szCs w:val="21"/>
              </w:rPr>
              <w:t>5.09</w:t>
            </w:r>
          </w:p>
        </w:tc>
        <w:tc>
          <w:tcPr>
            <w:tcW w:w="752" w:type="dxa"/>
            <w:vAlign w:val="center"/>
          </w:tcPr>
          <w:p w:rsidR="00B10E6A" w:rsidRDefault="00B10E6A">
            <w:pPr>
              <w:jc w:val="center"/>
              <w:rPr>
                <w:szCs w:val="21"/>
              </w:rPr>
            </w:pPr>
            <w:r>
              <w:rPr>
                <w:szCs w:val="21"/>
              </w:rPr>
              <w:t>17.62</w:t>
            </w:r>
          </w:p>
        </w:tc>
        <w:tc>
          <w:tcPr>
            <w:tcW w:w="903" w:type="dxa"/>
            <w:vAlign w:val="center"/>
          </w:tcPr>
          <w:p w:rsidR="00B10E6A" w:rsidRDefault="00B10E6A">
            <w:pPr>
              <w:jc w:val="center"/>
              <w:rPr>
                <w:szCs w:val="21"/>
              </w:rPr>
            </w:pPr>
            <w:r>
              <w:rPr>
                <w:szCs w:val="21"/>
              </w:rPr>
              <w:t>41.85</w:t>
            </w:r>
          </w:p>
        </w:tc>
        <w:tc>
          <w:tcPr>
            <w:tcW w:w="814" w:type="dxa"/>
            <w:vAlign w:val="center"/>
          </w:tcPr>
          <w:p w:rsidR="00B10E6A" w:rsidRDefault="00B10E6A">
            <w:pPr>
              <w:jc w:val="center"/>
              <w:rPr>
                <w:szCs w:val="21"/>
              </w:rPr>
            </w:pPr>
            <w:r>
              <w:rPr>
                <w:szCs w:val="21"/>
              </w:rPr>
              <w:t>2.31</w:t>
            </w:r>
          </w:p>
        </w:tc>
      </w:tr>
      <w:tr w:rsidR="00B10E6A">
        <w:trPr>
          <w:jc w:val="center"/>
        </w:trPr>
        <w:tc>
          <w:tcPr>
            <w:tcW w:w="494" w:type="dxa"/>
            <w:vAlign w:val="center"/>
          </w:tcPr>
          <w:p w:rsidR="00B10E6A" w:rsidRDefault="00B10E6A">
            <w:pPr>
              <w:jc w:val="center"/>
              <w:rPr>
                <w:kern w:val="0"/>
                <w:szCs w:val="21"/>
              </w:rPr>
            </w:pPr>
            <w:r>
              <w:rPr>
                <w:kern w:val="0"/>
                <w:szCs w:val="21"/>
              </w:rPr>
              <w:t>3</w:t>
            </w:r>
          </w:p>
        </w:tc>
        <w:tc>
          <w:tcPr>
            <w:tcW w:w="2447" w:type="dxa"/>
            <w:vAlign w:val="center"/>
          </w:tcPr>
          <w:p w:rsidR="00B10E6A" w:rsidRDefault="00B10E6A">
            <w:pPr>
              <w:jc w:val="center"/>
              <w:rPr>
                <w:kern w:val="0"/>
                <w:szCs w:val="21"/>
              </w:rPr>
            </w:pPr>
            <w:r>
              <w:rPr>
                <w:kern w:val="0"/>
                <w:szCs w:val="21"/>
              </w:rPr>
              <w:t>乐福橡塑工业</w:t>
            </w:r>
          </w:p>
        </w:tc>
        <w:tc>
          <w:tcPr>
            <w:tcW w:w="818" w:type="dxa"/>
            <w:vAlign w:val="center"/>
          </w:tcPr>
          <w:p w:rsidR="00B10E6A" w:rsidRDefault="00B10E6A">
            <w:pPr>
              <w:jc w:val="center"/>
              <w:rPr>
                <w:szCs w:val="21"/>
              </w:rPr>
            </w:pPr>
            <w:r>
              <w:rPr>
                <w:szCs w:val="21"/>
              </w:rPr>
              <w:t>7.33</w:t>
            </w:r>
          </w:p>
        </w:tc>
        <w:tc>
          <w:tcPr>
            <w:tcW w:w="808" w:type="dxa"/>
            <w:vAlign w:val="center"/>
          </w:tcPr>
          <w:p w:rsidR="00B10E6A" w:rsidRDefault="00B10E6A">
            <w:pPr>
              <w:jc w:val="center"/>
              <w:rPr>
                <w:szCs w:val="21"/>
              </w:rPr>
            </w:pPr>
            <w:r>
              <w:rPr>
                <w:szCs w:val="21"/>
              </w:rPr>
              <w:t>22.67</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3.77</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33.77</w:t>
            </w:r>
          </w:p>
        </w:tc>
        <w:tc>
          <w:tcPr>
            <w:tcW w:w="814" w:type="dxa"/>
            <w:vAlign w:val="center"/>
          </w:tcPr>
          <w:p w:rsidR="00B10E6A" w:rsidRDefault="00B10E6A">
            <w:pPr>
              <w:jc w:val="center"/>
              <w:rPr>
                <w:szCs w:val="21"/>
              </w:rPr>
            </w:pPr>
            <w:r>
              <w:rPr>
                <w:szCs w:val="21"/>
              </w:rPr>
              <w:t>1.87</w:t>
            </w:r>
          </w:p>
        </w:tc>
      </w:tr>
      <w:tr w:rsidR="00B10E6A">
        <w:trPr>
          <w:jc w:val="center"/>
        </w:trPr>
        <w:tc>
          <w:tcPr>
            <w:tcW w:w="494" w:type="dxa"/>
            <w:vAlign w:val="center"/>
          </w:tcPr>
          <w:p w:rsidR="00B10E6A" w:rsidRDefault="00B10E6A">
            <w:pPr>
              <w:jc w:val="center"/>
              <w:rPr>
                <w:kern w:val="0"/>
                <w:szCs w:val="21"/>
              </w:rPr>
            </w:pPr>
            <w:r>
              <w:rPr>
                <w:kern w:val="0"/>
                <w:szCs w:val="21"/>
              </w:rPr>
              <w:t>4</w:t>
            </w:r>
          </w:p>
        </w:tc>
        <w:tc>
          <w:tcPr>
            <w:tcW w:w="2447" w:type="dxa"/>
            <w:vAlign w:val="center"/>
          </w:tcPr>
          <w:p w:rsidR="00B10E6A" w:rsidRDefault="00B10E6A">
            <w:pPr>
              <w:jc w:val="center"/>
              <w:rPr>
                <w:kern w:val="0"/>
                <w:szCs w:val="21"/>
              </w:rPr>
            </w:pPr>
            <w:r>
              <w:rPr>
                <w:kern w:val="0"/>
                <w:szCs w:val="21"/>
              </w:rPr>
              <w:t>远新实业</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5.93</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5.93</w:t>
            </w:r>
          </w:p>
        </w:tc>
        <w:tc>
          <w:tcPr>
            <w:tcW w:w="814" w:type="dxa"/>
            <w:vAlign w:val="center"/>
          </w:tcPr>
          <w:p w:rsidR="00B10E6A" w:rsidRDefault="00B10E6A">
            <w:pPr>
              <w:jc w:val="center"/>
              <w:rPr>
                <w:szCs w:val="21"/>
              </w:rPr>
            </w:pPr>
            <w:r>
              <w:rPr>
                <w:szCs w:val="21"/>
              </w:rPr>
              <w:t>0.33</w:t>
            </w:r>
          </w:p>
        </w:tc>
      </w:tr>
      <w:tr w:rsidR="00B10E6A">
        <w:trPr>
          <w:jc w:val="center"/>
        </w:trPr>
        <w:tc>
          <w:tcPr>
            <w:tcW w:w="494" w:type="dxa"/>
            <w:vAlign w:val="center"/>
          </w:tcPr>
          <w:p w:rsidR="00B10E6A" w:rsidRDefault="00B10E6A">
            <w:pPr>
              <w:jc w:val="center"/>
              <w:rPr>
                <w:kern w:val="0"/>
                <w:szCs w:val="21"/>
              </w:rPr>
            </w:pPr>
            <w:r>
              <w:rPr>
                <w:kern w:val="0"/>
                <w:szCs w:val="21"/>
              </w:rPr>
              <w:t>5</w:t>
            </w:r>
          </w:p>
        </w:tc>
        <w:tc>
          <w:tcPr>
            <w:tcW w:w="2447" w:type="dxa"/>
            <w:vAlign w:val="center"/>
          </w:tcPr>
          <w:p w:rsidR="00B10E6A" w:rsidRDefault="00B10E6A">
            <w:pPr>
              <w:jc w:val="center"/>
              <w:rPr>
                <w:kern w:val="0"/>
                <w:szCs w:val="21"/>
              </w:rPr>
            </w:pPr>
            <w:r>
              <w:rPr>
                <w:kern w:val="0"/>
                <w:szCs w:val="21"/>
              </w:rPr>
              <w:t>东</w:t>
            </w:r>
            <w:proofErr w:type="gramStart"/>
            <w:r>
              <w:rPr>
                <w:kern w:val="0"/>
                <w:szCs w:val="21"/>
              </w:rPr>
              <w:t>昊</w:t>
            </w:r>
            <w:proofErr w:type="gramEnd"/>
            <w:r>
              <w:rPr>
                <w:kern w:val="0"/>
                <w:szCs w:val="21"/>
              </w:rPr>
              <w:t>橡胶</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3.77</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3.77</w:t>
            </w:r>
          </w:p>
        </w:tc>
        <w:tc>
          <w:tcPr>
            <w:tcW w:w="814" w:type="dxa"/>
            <w:vAlign w:val="center"/>
          </w:tcPr>
          <w:p w:rsidR="00B10E6A" w:rsidRDefault="00B10E6A">
            <w:pPr>
              <w:jc w:val="center"/>
              <w:rPr>
                <w:szCs w:val="21"/>
              </w:rPr>
            </w:pPr>
            <w:r>
              <w:rPr>
                <w:szCs w:val="21"/>
              </w:rPr>
              <w:t>0.21</w:t>
            </w:r>
          </w:p>
        </w:tc>
      </w:tr>
      <w:tr w:rsidR="00B10E6A">
        <w:trPr>
          <w:jc w:val="center"/>
        </w:trPr>
        <w:tc>
          <w:tcPr>
            <w:tcW w:w="494" w:type="dxa"/>
            <w:vAlign w:val="center"/>
          </w:tcPr>
          <w:p w:rsidR="00B10E6A" w:rsidRDefault="00B10E6A">
            <w:pPr>
              <w:jc w:val="center"/>
              <w:rPr>
                <w:kern w:val="0"/>
                <w:szCs w:val="21"/>
              </w:rPr>
            </w:pPr>
            <w:r>
              <w:rPr>
                <w:kern w:val="0"/>
                <w:szCs w:val="21"/>
              </w:rPr>
              <w:t>6</w:t>
            </w:r>
          </w:p>
        </w:tc>
        <w:tc>
          <w:tcPr>
            <w:tcW w:w="2447" w:type="dxa"/>
            <w:vAlign w:val="center"/>
          </w:tcPr>
          <w:p w:rsidR="00B10E6A" w:rsidRDefault="00B10E6A">
            <w:pPr>
              <w:jc w:val="center"/>
              <w:rPr>
                <w:kern w:val="0"/>
                <w:szCs w:val="21"/>
              </w:rPr>
            </w:pPr>
            <w:r>
              <w:rPr>
                <w:kern w:val="0"/>
                <w:szCs w:val="21"/>
              </w:rPr>
              <w:t>双金化纤针织品</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62.67</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62.67</w:t>
            </w:r>
          </w:p>
        </w:tc>
        <w:tc>
          <w:tcPr>
            <w:tcW w:w="814" w:type="dxa"/>
            <w:vAlign w:val="center"/>
          </w:tcPr>
          <w:p w:rsidR="00B10E6A" w:rsidRDefault="00B10E6A">
            <w:pPr>
              <w:jc w:val="center"/>
              <w:rPr>
                <w:szCs w:val="21"/>
              </w:rPr>
            </w:pPr>
            <w:r>
              <w:rPr>
                <w:szCs w:val="21"/>
              </w:rPr>
              <w:t>3.47</w:t>
            </w:r>
          </w:p>
        </w:tc>
      </w:tr>
      <w:tr w:rsidR="00B10E6A">
        <w:trPr>
          <w:jc w:val="center"/>
        </w:trPr>
        <w:tc>
          <w:tcPr>
            <w:tcW w:w="494" w:type="dxa"/>
            <w:vAlign w:val="center"/>
          </w:tcPr>
          <w:p w:rsidR="00B10E6A" w:rsidRDefault="00B10E6A">
            <w:pPr>
              <w:jc w:val="center"/>
              <w:rPr>
                <w:kern w:val="0"/>
                <w:szCs w:val="21"/>
              </w:rPr>
            </w:pPr>
            <w:r>
              <w:rPr>
                <w:kern w:val="0"/>
                <w:szCs w:val="21"/>
              </w:rPr>
              <w:t>7</w:t>
            </w:r>
          </w:p>
        </w:tc>
        <w:tc>
          <w:tcPr>
            <w:tcW w:w="2447" w:type="dxa"/>
            <w:vAlign w:val="center"/>
          </w:tcPr>
          <w:p w:rsidR="00B10E6A" w:rsidRDefault="00B10E6A">
            <w:pPr>
              <w:jc w:val="center"/>
              <w:rPr>
                <w:kern w:val="0"/>
                <w:szCs w:val="21"/>
              </w:rPr>
            </w:pPr>
            <w:r>
              <w:rPr>
                <w:kern w:val="0"/>
                <w:szCs w:val="21"/>
              </w:rPr>
              <w:t>江苏佳欣实业</w:t>
            </w:r>
            <w:r>
              <w:rPr>
                <w:kern w:val="0"/>
                <w:szCs w:val="21"/>
              </w:rPr>
              <w:t xml:space="preserve"> </w:t>
            </w:r>
          </w:p>
          <w:p w:rsidR="00B10E6A" w:rsidRDefault="00B10E6A">
            <w:pPr>
              <w:jc w:val="center"/>
              <w:rPr>
                <w:kern w:val="0"/>
                <w:szCs w:val="21"/>
              </w:rPr>
            </w:pPr>
            <w:r>
              <w:rPr>
                <w:kern w:val="0"/>
                <w:szCs w:val="21"/>
              </w:rPr>
              <w:t>（</w:t>
            </w:r>
            <w:proofErr w:type="gramStart"/>
            <w:r>
              <w:rPr>
                <w:kern w:val="0"/>
                <w:szCs w:val="21"/>
              </w:rPr>
              <w:t>万阳轮毂</w:t>
            </w:r>
            <w:proofErr w:type="gramEnd"/>
            <w:r>
              <w:rPr>
                <w:kern w:val="0"/>
                <w:szCs w:val="21"/>
              </w:rPr>
              <w:t>）</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25.71</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25.71</w:t>
            </w:r>
          </w:p>
        </w:tc>
        <w:tc>
          <w:tcPr>
            <w:tcW w:w="814" w:type="dxa"/>
            <w:vAlign w:val="center"/>
          </w:tcPr>
          <w:p w:rsidR="00B10E6A" w:rsidRDefault="00B10E6A">
            <w:pPr>
              <w:jc w:val="center"/>
              <w:rPr>
                <w:szCs w:val="21"/>
              </w:rPr>
            </w:pPr>
            <w:r>
              <w:rPr>
                <w:szCs w:val="21"/>
              </w:rPr>
              <w:t>1.42</w:t>
            </w:r>
          </w:p>
        </w:tc>
      </w:tr>
      <w:tr w:rsidR="00B10E6A">
        <w:trPr>
          <w:jc w:val="center"/>
        </w:trPr>
        <w:tc>
          <w:tcPr>
            <w:tcW w:w="494" w:type="dxa"/>
            <w:vAlign w:val="center"/>
          </w:tcPr>
          <w:p w:rsidR="00B10E6A" w:rsidRDefault="00B10E6A">
            <w:pPr>
              <w:jc w:val="center"/>
              <w:rPr>
                <w:kern w:val="0"/>
                <w:szCs w:val="21"/>
              </w:rPr>
            </w:pPr>
            <w:r>
              <w:rPr>
                <w:kern w:val="0"/>
                <w:szCs w:val="21"/>
              </w:rPr>
              <w:t>8</w:t>
            </w:r>
          </w:p>
        </w:tc>
        <w:tc>
          <w:tcPr>
            <w:tcW w:w="2447" w:type="dxa"/>
            <w:vAlign w:val="center"/>
          </w:tcPr>
          <w:p w:rsidR="00B10E6A" w:rsidRDefault="00B10E6A">
            <w:pPr>
              <w:jc w:val="center"/>
              <w:rPr>
                <w:kern w:val="0"/>
                <w:szCs w:val="21"/>
              </w:rPr>
            </w:pPr>
            <w:r>
              <w:rPr>
                <w:kern w:val="0"/>
                <w:szCs w:val="21"/>
              </w:rPr>
              <w:t>创维纺织</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35.63</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35.63</w:t>
            </w:r>
          </w:p>
        </w:tc>
        <w:tc>
          <w:tcPr>
            <w:tcW w:w="814" w:type="dxa"/>
            <w:vAlign w:val="center"/>
          </w:tcPr>
          <w:p w:rsidR="00B10E6A" w:rsidRDefault="00B10E6A">
            <w:pPr>
              <w:jc w:val="center"/>
              <w:rPr>
                <w:szCs w:val="21"/>
              </w:rPr>
            </w:pPr>
            <w:r>
              <w:rPr>
                <w:szCs w:val="21"/>
              </w:rPr>
              <w:t>1.97</w:t>
            </w:r>
          </w:p>
        </w:tc>
      </w:tr>
      <w:tr w:rsidR="00B10E6A">
        <w:trPr>
          <w:jc w:val="center"/>
        </w:trPr>
        <w:tc>
          <w:tcPr>
            <w:tcW w:w="494" w:type="dxa"/>
            <w:vAlign w:val="center"/>
          </w:tcPr>
          <w:p w:rsidR="00B10E6A" w:rsidRDefault="00B10E6A">
            <w:pPr>
              <w:jc w:val="center"/>
              <w:rPr>
                <w:kern w:val="0"/>
                <w:szCs w:val="21"/>
              </w:rPr>
            </w:pPr>
            <w:r>
              <w:rPr>
                <w:kern w:val="0"/>
                <w:szCs w:val="21"/>
              </w:rPr>
              <w:t>9</w:t>
            </w:r>
          </w:p>
        </w:tc>
        <w:tc>
          <w:tcPr>
            <w:tcW w:w="2447" w:type="dxa"/>
            <w:vAlign w:val="center"/>
          </w:tcPr>
          <w:p w:rsidR="00B10E6A" w:rsidRDefault="00B10E6A">
            <w:pPr>
              <w:jc w:val="center"/>
              <w:rPr>
                <w:kern w:val="0"/>
                <w:szCs w:val="21"/>
              </w:rPr>
            </w:pPr>
            <w:r>
              <w:rPr>
                <w:kern w:val="0"/>
                <w:szCs w:val="21"/>
              </w:rPr>
              <w:t>江苏新能源动力有限公司</w:t>
            </w:r>
          </w:p>
        </w:tc>
        <w:tc>
          <w:tcPr>
            <w:tcW w:w="818" w:type="dxa"/>
            <w:vAlign w:val="center"/>
          </w:tcPr>
          <w:p w:rsidR="00B10E6A" w:rsidRDefault="00B10E6A">
            <w:pPr>
              <w:jc w:val="center"/>
              <w:rPr>
                <w:szCs w:val="21"/>
              </w:rPr>
            </w:pPr>
            <w:r>
              <w:rPr>
                <w:szCs w:val="21"/>
              </w:rPr>
              <w:t>826.67</w:t>
            </w:r>
          </w:p>
        </w:tc>
        <w:tc>
          <w:tcPr>
            <w:tcW w:w="808" w:type="dxa"/>
            <w:vAlign w:val="center"/>
          </w:tcPr>
          <w:p w:rsidR="00B10E6A" w:rsidRDefault="00B10E6A">
            <w:pPr>
              <w:jc w:val="center"/>
              <w:rPr>
                <w:szCs w:val="21"/>
              </w:rPr>
            </w:pPr>
            <w:r>
              <w:rPr>
                <w:szCs w:val="21"/>
              </w:rPr>
              <w:t>161.67</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988.33</w:t>
            </w:r>
          </w:p>
        </w:tc>
        <w:tc>
          <w:tcPr>
            <w:tcW w:w="814" w:type="dxa"/>
            <w:vAlign w:val="center"/>
          </w:tcPr>
          <w:p w:rsidR="00B10E6A" w:rsidRDefault="00B10E6A">
            <w:pPr>
              <w:jc w:val="center"/>
              <w:rPr>
                <w:szCs w:val="21"/>
              </w:rPr>
            </w:pPr>
            <w:r>
              <w:rPr>
                <w:szCs w:val="21"/>
              </w:rPr>
              <w:t>54.66</w:t>
            </w:r>
          </w:p>
        </w:tc>
      </w:tr>
      <w:tr w:rsidR="00B10E6A">
        <w:trPr>
          <w:jc w:val="center"/>
        </w:trPr>
        <w:tc>
          <w:tcPr>
            <w:tcW w:w="494" w:type="dxa"/>
            <w:vAlign w:val="center"/>
          </w:tcPr>
          <w:p w:rsidR="00B10E6A" w:rsidRDefault="00B10E6A">
            <w:pPr>
              <w:jc w:val="center"/>
              <w:rPr>
                <w:kern w:val="0"/>
                <w:szCs w:val="21"/>
              </w:rPr>
            </w:pPr>
            <w:r>
              <w:rPr>
                <w:kern w:val="0"/>
                <w:szCs w:val="21"/>
              </w:rPr>
              <w:t>10</w:t>
            </w:r>
          </w:p>
        </w:tc>
        <w:tc>
          <w:tcPr>
            <w:tcW w:w="2447" w:type="dxa"/>
            <w:vAlign w:val="center"/>
          </w:tcPr>
          <w:p w:rsidR="00B10E6A" w:rsidRDefault="00B10E6A">
            <w:pPr>
              <w:jc w:val="center"/>
              <w:rPr>
                <w:kern w:val="0"/>
                <w:szCs w:val="21"/>
              </w:rPr>
            </w:pPr>
            <w:r>
              <w:rPr>
                <w:kern w:val="0"/>
                <w:szCs w:val="21"/>
              </w:rPr>
              <w:t>鼎盛纺织厂</w:t>
            </w:r>
          </w:p>
        </w:tc>
        <w:tc>
          <w:tcPr>
            <w:tcW w:w="818" w:type="dxa"/>
            <w:vAlign w:val="center"/>
          </w:tcPr>
          <w:p w:rsidR="00B10E6A" w:rsidRDefault="00B10E6A">
            <w:pPr>
              <w:jc w:val="center"/>
              <w:rPr>
                <w:szCs w:val="21"/>
              </w:rPr>
            </w:pPr>
            <w:r>
              <w:rPr>
                <w:szCs w:val="21"/>
              </w:rPr>
              <w:t>16.67</w:t>
            </w:r>
          </w:p>
        </w:tc>
        <w:tc>
          <w:tcPr>
            <w:tcW w:w="808" w:type="dxa"/>
            <w:vAlign w:val="center"/>
          </w:tcPr>
          <w:p w:rsidR="00B10E6A" w:rsidRDefault="00B10E6A">
            <w:pPr>
              <w:jc w:val="center"/>
              <w:rPr>
                <w:szCs w:val="21"/>
              </w:rPr>
            </w:pPr>
            <w:r>
              <w:rPr>
                <w:szCs w:val="21"/>
              </w:rPr>
              <w:t>7.33</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24</w:t>
            </w:r>
          </w:p>
        </w:tc>
        <w:tc>
          <w:tcPr>
            <w:tcW w:w="814" w:type="dxa"/>
            <w:vAlign w:val="center"/>
          </w:tcPr>
          <w:p w:rsidR="00B10E6A" w:rsidRDefault="00B10E6A">
            <w:pPr>
              <w:jc w:val="center"/>
              <w:rPr>
                <w:szCs w:val="21"/>
              </w:rPr>
            </w:pPr>
            <w:r>
              <w:rPr>
                <w:szCs w:val="21"/>
              </w:rPr>
              <w:t>1.33</w:t>
            </w:r>
          </w:p>
        </w:tc>
      </w:tr>
      <w:tr w:rsidR="00B10E6A">
        <w:trPr>
          <w:jc w:val="center"/>
        </w:trPr>
        <w:tc>
          <w:tcPr>
            <w:tcW w:w="494" w:type="dxa"/>
            <w:vAlign w:val="center"/>
          </w:tcPr>
          <w:p w:rsidR="00B10E6A" w:rsidRDefault="00B10E6A">
            <w:pPr>
              <w:jc w:val="center"/>
              <w:rPr>
                <w:kern w:val="0"/>
                <w:szCs w:val="21"/>
              </w:rPr>
            </w:pPr>
            <w:r>
              <w:rPr>
                <w:kern w:val="0"/>
                <w:szCs w:val="21"/>
              </w:rPr>
              <w:t>11</w:t>
            </w:r>
          </w:p>
        </w:tc>
        <w:tc>
          <w:tcPr>
            <w:tcW w:w="2447" w:type="dxa"/>
            <w:vAlign w:val="center"/>
          </w:tcPr>
          <w:p w:rsidR="00B10E6A" w:rsidRDefault="00B10E6A">
            <w:pPr>
              <w:jc w:val="center"/>
              <w:rPr>
                <w:kern w:val="0"/>
                <w:szCs w:val="21"/>
              </w:rPr>
            </w:pPr>
            <w:r>
              <w:rPr>
                <w:kern w:val="0"/>
                <w:szCs w:val="21"/>
              </w:rPr>
              <w:t>宿迁国泰针织服饰</w:t>
            </w:r>
          </w:p>
        </w:tc>
        <w:tc>
          <w:tcPr>
            <w:tcW w:w="818" w:type="dxa"/>
            <w:vAlign w:val="center"/>
          </w:tcPr>
          <w:p w:rsidR="00B10E6A" w:rsidRDefault="00B10E6A">
            <w:pPr>
              <w:jc w:val="center"/>
              <w:rPr>
                <w:szCs w:val="21"/>
              </w:rPr>
            </w:pPr>
            <w:r>
              <w:rPr>
                <w:szCs w:val="21"/>
              </w:rPr>
              <w:t>6</w:t>
            </w:r>
          </w:p>
        </w:tc>
        <w:tc>
          <w:tcPr>
            <w:tcW w:w="808" w:type="dxa"/>
            <w:vAlign w:val="center"/>
          </w:tcPr>
          <w:p w:rsidR="00B10E6A" w:rsidRDefault="00B10E6A">
            <w:pPr>
              <w:jc w:val="center"/>
              <w:rPr>
                <w:szCs w:val="21"/>
              </w:rPr>
            </w:pPr>
            <w:r>
              <w:rPr>
                <w:szCs w:val="21"/>
              </w:rPr>
              <w:t>4.2</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10.2</w:t>
            </w:r>
          </w:p>
        </w:tc>
        <w:tc>
          <w:tcPr>
            <w:tcW w:w="814" w:type="dxa"/>
            <w:vAlign w:val="center"/>
          </w:tcPr>
          <w:p w:rsidR="00B10E6A" w:rsidRDefault="00B10E6A">
            <w:pPr>
              <w:jc w:val="center"/>
              <w:rPr>
                <w:szCs w:val="21"/>
              </w:rPr>
            </w:pPr>
            <w:r>
              <w:rPr>
                <w:szCs w:val="21"/>
              </w:rPr>
              <w:t>0.56</w:t>
            </w:r>
          </w:p>
        </w:tc>
      </w:tr>
      <w:tr w:rsidR="00B10E6A">
        <w:trPr>
          <w:jc w:val="center"/>
        </w:trPr>
        <w:tc>
          <w:tcPr>
            <w:tcW w:w="494" w:type="dxa"/>
            <w:vAlign w:val="center"/>
          </w:tcPr>
          <w:p w:rsidR="00B10E6A" w:rsidRDefault="00B10E6A">
            <w:pPr>
              <w:jc w:val="center"/>
              <w:rPr>
                <w:kern w:val="0"/>
                <w:szCs w:val="21"/>
              </w:rPr>
            </w:pPr>
            <w:r>
              <w:rPr>
                <w:kern w:val="0"/>
                <w:szCs w:val="21"/>
              </w:rPr>
              <w:t>12</w:t>
            </w:r>
          </w:p>
        </w:tc>
        <w:tc>
          <w:tcPr>
            <w:tcW w:w="2447" w:type="dxa"/>
            <w:vAlign w:val="center"/>
          </w:tcPr>
          <w:p w:rsidR="00B10E6A" w:rsidRDefault="00B10E6A">
            <w:pPr>
              <w:jc w:val="center"/>
              <w:rPr>
                <w:kern w:val="0"/>
                <w:szCs w:val="21"/>
              </w:rPr>
            </w:pPr>
            <w:r>
              <w:rPr>
                <w:kern w:val="0"/>
                <w:szCs w:val="21"/>
              </w:rPr>
              <w:t>宿迁市凯莱服饰</w:t>
            </w:r>
          </w:p>
        </w:tc>
        <w:tc>
          <w:tcPr>
            <w:tcW w:w="818" w:type="dxa"/>
            <w:vAlign w:val="center"/>
          </w:tcPr>
          <w:p w:rsidR="00B10E6A" w:rsidRDefault="00B10E6A">
            <w:pPr>
              <w:jc w:val="center"/>
              <w:rPr>
                <w:szCs w:val="21"/>
              </w:rPr>
            </w:pPr>
            <w:r>
              <w:rPr>
                <w:szCs w:val="21"/>
              </w:rPr>
              <w:t>6</w:t>
            </w:r>
          </w:p>
        </w:tc>
        <w:tc>
          <w:tcPr>
            <w:tcW w:w="808" w:type="dxa"/>
            <w:vAlign w:val="center"/>
          </w:tcPr>
          <w:p w:rsidR="00B10E6A" w:rsidRDefault="00B10E6A">
            <w:pPr>
              <w:jc w:val="center"/>
              <w:rPr>
                <w:szCs w:val="21"/>
              </w:rPr>
            </w:pPr>
            <w:r>
              <w:rPr>
                <w:szCs w:val="21"/>
              </w:rPr>
              <w:t>4.2</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10.2</w:t>
            </w:r>
          </w:p>
        </w:tc>
        <w:tc>
          <w:tcPr>
            <w:tcW w:w="814" w:type="dxa"/>
            <w:vAlign w:val="center"/>
          </w:tcPr>
          <w:p w:rsidR="00B10E6A" w:rsidRDefault="00B10E6A">
            <w:pPr>
              <w:jc w:val="center"/>
              <w:rPr>
                <w:szCs w:val="21"/>
              </w:rPr>
            </w:pPr>
            <w:r>
              <w:rPr>
                <w:szCs w:val="21"/>
              </w:rPr>
              <w:t>0.56</w:t>
            </w:r>
          </w:p>
        </w:tc>
      </w:tr>
      <w:tr w:rsidR="00B10E6A">
        <w:trPr>
          <w:jc w:val="center"/>
        </w:trPr>
        <w:tc>
          <w:tcPr>
            <w:tcW w:w="494" w:type="dxa"/>
            <w:vAlign w:val="center"/>
          </w:tcPr>
          <w:p w:rsidR="00B10E6A" w:rsidRDefault="00B10E6A">
            <w:pPr>
              <w:jc w:val="center"/>
              <w:rPr>
                <w:kern w:val="0"/>
                <w:szCs w:val="21"/>
              </w:rPr>
            </w:pPr>
            <w:r>
              <w:rPr>
                <w:kern w:val="0"/>
                <w:szCs w:val="21"/>
              </w:rPr>
              <w:t>13</w:t>
            </w:r>
          </w:p>
        </w:tc>
        <w:tc>
          <w:tcPr>
            <w:tcW w:w="2447" w:type="dxa"/>
            <w:vAlign w:val="center"/>
          </w:tcPr>
          <w:p w:rsidR="00B10E6A" w:rsidRDefault="00B10E6A">
            <w:pPr>
              <w:jc w:val="center"/>
              <w:rPr>
                <w:kern w:val="0"/>
                <w:szCs w:val="21"/>
              </w:rPr>
            </w:pPr>
            <w:proofErr w:type="gramStart"/>
            <w:r>
              <w:rPr>
                <w:kern w:val="0"/>
                <w:szCs w:val="21"/>
              </w:rPr>
              <w:t>沭阳翔盛纺织</w:t>
            </w:r>
            <w:proofErr w:type="gramEnd"/>
            <w:r>
              <w:rPr>
                <w:kern w:val="0"/>
                <w:szCs w:val="21"/>
              </w:rPr>
              <w:t>有限公司</w:t>
            </w:r>
          </w:p>
        </w:tc>
        <w:tc>
          <w:tcPr>
            <w:tcW w:w="818" w:type="dxa"/>
            <w:vAlign w:val="center"/>
          </w:tcPr>
          <w:p w:rsidR="00B10E6A" w:rsidRDefault="00B10E6A">
            <w:pPr>
              <w:jc w:val="center"/>
              <w:rPr>
                <w:szCs w:val="21"/>
              </w:rPr>
            </w:pPr>
            <w:r>
              <w:rPr>
                <w:szCs w:val="21"/>
              </w:rPr>
              <w:t>1.27</w:t>
            </w:r>
          </w:p>
        </w:tc>
        <w:tc>
          <w:tcPr>
            <w:tcW w:w="808" w:type="dxa"/>
            <w:vAlign w:val="center"/>
          </w:tcPr>
          <w:p w:rsidR="00B10E6A" w:rsidRDefault="00B10E6A">
            <w:pPr>
              <w:jc w:val="center"/>
              <w:rPr>
                <w:szCs w:val="21"/>
              </w:rPr>
            </w:pPr>
            <w:r>
              <w:rPr>
                <w:szCs w:val="21"/>
              </w:rPr>
              <w:t>4.8</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6.07</w:t>
            </w:r>
          </w:p>
        </w:tc>
        <w:tc>
          <w:tcPr>
            <w:tcW w:w="814" w:type="dxa"/>
            <w:vAlign w:val="center"/>
          </w:tcPr>
          <w:p w:rsidR="00B10E6A" w:rsidRDefault="00B10E6A">
            <w:pPr>
              <w:jc w:val="center"/>
              <w:rPr>
                <w:szCs w:val="21"/>
              </w:rPr>
            </w:pPr>
            <w:r>
              <w:rPr>
                <w:szCs w:val="21"/>
              </w:rPr>
              <w:t>0.34</w:t>
            </w:r>
          </w:p>
        </w:tc>
      </w:tr>
      <w:tr w:rsidR="00B10E6A">
        <w:trPr>
          <w:jc w:val="center"/>
        </w:trPr>
        <w:tc>
          <w:tcPr>
            <w:tcW w:w="494" w:type="dxa"/>
            <w:vAlign w:val="center"/>
          </w:tcPr>
          <w:p w:rsidR="00B10E6A" w:rsidRDefault="00B10E6A">
            <w:pPr>
              <w:jc w:val="center"/>
              <w:rPr>
                <w:kern w:val="0"/>
                <w:szCs w:val="21"/>
              </w:rPr>
            </w:pPr>
            <w:r>
              <w:rPr>
                <w:kern w:val="0"/>
                <w:szCs w:val="21"/>
              </w:rPr>
              <w:t>14</w:t>
            </w:r>
          </w:p>
        </w:tc>
        <w:tc>
          <w:tcPr>
            <w:tcW w:w="2447" w:type="dxa"/>
            <w:vAlign w:val="center"/>
          </w:tcPr>
          <w:p w:rsidR="00B10E6A" w:rsidRDefault="00B10E6A">
            <w:pPr>
              <w:jc w:val="center"/>
              <w:rPr>
                <w:kern w:val="0"/>
                <w:szCs w:val="21"/>
              </w:rPr>
            </w:pPr>
            <w:r>
              <w:rPr>
                <w:kern w:val="0"/>
                <w:szCs w:val="21"/>
              </w:rPr>
              <w:t>宝娜斯针织</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8</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8</w:t>
            </w:r>
          </w:p>
        </w:tc>
        <w:tc>
          <w:tcPr>
            <w:tcW w:w="814" w:type="dxa"/>
            <w:vAlign w:val="center"/>
          </w:tcPr>
          <w:p w:rsidR="00B10E6A" w:rsidRDefault="00B10E6A">
            <w:pPr>
              <w:jc w:val="center"/>
              <w:rPr>
                <w:szCs w:val="21"/>
              </w:rPr>
            </w:pPr>
            <w:r>
              <w:rPr>
                <w:szCs w:val="21"/>
              </w:rPr>
              <w:t>0.44</w:t>
            </w:r>
          </w:p>
        </w:tc>
      </w:tr>
      <w:tr w:rsidR="00B10E6A">
        <w:trPr>
          <w:jc w:val="center"/>
        </w:trPr>
        <w:tc>
          <w:tcPr>
            <w:tcW w:w="494" w:type="dxa"/>
            <w:vAlign w:val="center"/>
          </w:tcPr>
          <w:p w:rsidR="00B10E6A" w:rsidRDefault="00B10E6A">
            <w:pPr>
              <w:jc w:val="center"/>
              <w:rPr>
                <w:kern w:val="0"/>
                <w:szCs w:val="21"/>
              </w:rPr>
            </w:pPr>
            <w:r>
              <w:rPr>
                <w:kern w:val="0"/>
                <w:szCs w:val="21"/>
              </w:rPr>
              <w:t>15</w:t>
            </w:r>
          </w:p>
        </w:tc>
        <w:tc>
          <w:tcPr>
            <w:tcW w:w="2447" w:type="dxa"/>
            <w:vAlign w:val="center"/>
          </w:tcPr>
          <w:p w:rsidR="00B10E6A" w:rsidRDefault="00B10E6A">
            <w:pPr>
              <w:jc w:val="center"/>
              <w:rPr>
                <w:kern w:val="0"/>
                <w:szCs w:val="21"/>
              </w:rPr>
            </w:pPr>
            <w:r>
              <w:rPr>
                <w:kern w:val="0"/>
                <w:szCs w:val="21"/>
              </w:rPr>
              <w:t>景晟纺织</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7.2</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7.2</w:t>
            </w:r>
          </w:p>
        </w:tc>
        <w:tc>
          <w:tcPr>
            <w:tcW w:w="814" w:type="dxa"/>
            <w:vAlign w:val="center"/>
          </w:tcPr>
          <w:p w:rsidR="00B10E6A" w:rsidRDefault="00B10E6A">
            <w:pPr>
              <w:jc w:val="center"/>
              <w:rPr>
                <w:szCs w:val="21"/>
              </w:rPr>
            </w:pPr>
            <w:r>
              <w:rPr>
                <w:szCs w:val="21"/>
              </w:rPr>
              <w:t>0.40</w:t>
            </w:r>
          </w:p>
        </w:tc>
      </w:tr>
      <w:tr w:rsidR="00B10E6A">
        <w:trPr>
          <w:jc w:val="center"/>
        </w:trPr>
        <w:tc>
          <w:tcPr>
            <w:tcW w:w="494" w:type="dxa"/>
            <w:vAlign w:val="center"/>
          </w:tcPr>
          <w:p w:rsidR="00B10E6A" w:rsidRDefault="00B10E6A">
            <w:pPr>
              <w:jc w:val="center"/>
              <w:rPr>
                <w:kern w:val="0"/>
                <w:szCs w:val="21"/>
              </w:rPr>
            </w:pPr>
            <w:r>
              <w:rPr>
                <w:kern w:val="0"/>
                <w:szCs w:val="21"/>
              </w:rPr>
              <w:t>16</w:t>
            </w:r>
          </w:p>
        </w:tc>
        <w:tc>
          <w:tcPr>
            <w:tcW w:w="2447" w:type="dxa"/>
            <w:vAlign w:val="center"/>
          </w:tcPr>
          <w:p w:rsidR="00B10E6A" w:rsidRDefault="00B10E6A">
            <w:pPr>
              <w:jc w:val="center"/>
              <w:rPr>
                <w:kern w:val="0"/>
                <w:szCs w:val="21"/>
              </w:rPr>
            </w:pPr>
            <w:r>
              <w:rPr>
                <w:kern w:val="0"/>
                <w:szCs w:val="21"/>
              </w:rPr>
              <w:t>江苏新东旭纺织科技</w:t>
            </w:r>
          </w:p>
        </w:tc>
        <w:tc>
          <w:tcPr>
            <w:tcW w:w="818" w:type="dxa"/>
            <w:vAlign w:val="center"/>
          </w:tcPr>
          <w:p w:rsidR="00B10E6A" w:rsidRDefault="00B10E6A">
            <w:pPr>
              <w:jc w:val="center"/>
              <w:rPr>
                <w:szCs w:val="21"/>
              </w:rPr>
            </w:pPr>
            <w:r>
              <w:rPr>
                <w:szCs w:val="21"/>
              </w:rPr>
              <w:t>26.1</w:t>
            </w:r>
          </w:p>
        </w:tc>
        <w:tc>
          <w:tcPr>
            <w:tcW w:w="808" w:type="dxa"/>
            <w:vAlign w:val="center"/>
          </w:tcPr>
          <w:p w:rsidR="00B10E6A" w:rsidRDefault="00B10E6A">
            <w:pPr>
              <w:jc w:val="center"/>
              <w:rPr>
                <w:szCs w:val="21"/>
              </w:rPr>
            </w:pPr>
            <w:r>
              <w:rPr>
                <w:szCs w:val="21"/>
              </w:rPr>
              <w:t>14.2</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8.13</w:t>
            </w:r>
          </w:p>
        </w:tc>
        <w:tc>
          <w:tcPr>
            <w:tcW w:w="752" w:type="dxa"/>
            <w:vAlign w:val="center"/>
          </w:tcPr>
          <w:p w:rsidR="00B10E6A" w:rsidRDefault="00B10E6A">
            <w:pPr>
              <w:jc w:val="center"/>
              <w:rPr>
                <w:szCs w:val="21"/>
              </w:rPr>
            </w:pPr>
            <w:r>
              <w:rPr>
                <w:szCs w:val="21"/>
              </w:rPr>
              <w:t>0</w:t>
            </w:r>
          </w:p>
        </w:tc>
        <w:tc>
          <w:tcPr>
            <w:tcW w:w="903" w:type="dxa"/>
            <w:vAlign w:val="center"/>
          </w:tcPr>
          <w:p w:rsidR="00B10E6A" w:rsidRDefault="00B10E6A">
            <w:pPr>
              <w:jc w:val="center"/>
              <w:rPr>
                <w:szCs w:val="21"/>
              </w:rPr>
            </w:pPr>
            <w:r>
              <w:rPr>
                <w:szCs w:val="21"/>
              </w:rPr>
              <w:t>48.4</w:t>
            </w:r>
          </w:p>
        </w:tc>
        <w:tc>
          <w:tcPr>
            <w:tcW w:w="814" w:type="dxa"/>
            <w:vAlign w:val="center"/>
          </w:tcPr>
          <w:p w:rsidR="00B10E6A" w:rsidRDefault="00B10E6A">
            <w:pPr>
              <w:jc w:val="center"/>
              <w:rPr>
                <w:szCs w:val="21"/>
              </w:rPr>
            </w:pPr>
            <w:r>
              <w:rPr>
                <w:szCs w:val="21"/>
              </w:rPr>
              <w:t>2.68</w:t>
            </w:r>
          </w:p>
        </w:tc>
      </w:tr>
      <w:tr w:rsidR="00B10E6A">
        <w:trPr>
          <w:jc w:val="center"/>
        </w:trPr>
        <w:tc>
          <w:tcPr>
            <w:tcW w:w="494" w:type="dxa"/>
            <w:vAlign w:val="center"/>
          </w:tcPr>
          <w:p w:rsidR="00B10E6A" w:rsidRDefault="00B10E6A">
            <w:pPr>
              <w:jc w:val="center"/>
              <w:rPr>
                <w:kern w:val="0"/>
                <w:szCs w:val="21"/>
              </w:rPr>
            </w:pPr>
            <w:r>
              <w:rPr>
                <w:kern w:val="0"/>
                <w:szCs w:val="21"/>
              </w:rPr>
              <w:t>17</w:t>
            </w:r>
          </w:p>
        </w:tc>
        <w:tc>
          <w:tcPr>
            <w:tcW w:w="2447" w:type="dxa"/>
            <w:vAlign w:val="center"/>
          </w:tcPr>
          <w:p w:rsidR="00B10E6A" w:rsidRDefault="00B10E6A">
            <w:pPr>
              <w:jc w:val="center"/>
              <w:rPr>
                <w:kern w:val="0"/>
                <w:szCs w:val="21"/>
              </w:rPr>
            </w:pPr>
            <w:r>
              <w:rPr>
                <w:kern w:val="0"/>
                <w:szCs w:val="21"/>
              </w:rPr>
              <w:t>瑞声精密电子</w:t>
            </w:r>
          </w:p>
        </w:tc>
        <w:tc>
          <w:tcPr>
            <w:tcW w:w="818" w:type="dxa"/>
            <w:vAlign w:val="center"/>
          </w:tcPr>
          <w:p w:rsidR="00B10E6A" w:rsidRDefault="00B10E6A">
            <w:pPr>
              <w:jc w:val="center"/>
              <w:rPr>
                <w:szCs w:val="21"/>
              </w:rPr>
            </w:pPr>
            <w:r>
              <w:rPr>
                <w:szCs w:val="21"/>
              </w:rPr>
              <w:t>0</w:t>
            </w:r>
          </w:p>
        </w:tc>
        <w:tc>
          <w:tcPr>
            <w:tcW w:w="808" w:type="dxa"/>
            <w:vAlign w:val="center"/>
          </w:tcPr>
          <w:p w:rsidR="00B10E6A" w:rsidRDefault="00B10E6A">
            <w:pPr>
              <w:jc w:val="center"/>
              <w:rPr>
                <w:szCs w:val="21"/>
              </w:rPr>
            </w:pPr>
            <w:r>
              <w:rPr>
                <w:szCs w:val="21"/>
              </w:rPr>
              <w:t>0</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0</w:t>
            </w:r>
          </w:p>
        </w:tc>
        <w:tc>
          <w:tcPr>
            <w:tcW w:w="752" w:type="dxa"/>
            <w:vAlign w:val="center"/>
          </w:tcPr>
          <w:p w:rsidR="00B10E6A" w:rsidRDefault="00B10E6A">
            <w:pPr>
              <w:jc w:val="center"/>
              <w:rPr>
                <w:szCs w:val="21"/>
              </w:rPr>
            </w:pPr>
            <w:r>
              <w:rPr>
                <w:szCs w:val="21"/>
              </w:rPr>
              <w:t>17</w:t>
            </w:r>
          </w:p>
        </w:tc>
        <w:tc>
          <w:tcPr>
            <w:tcW w:w="903" w:type="dxa"/>
            <w:vAlign w:val="center"/>
          </w:tcPr>
          <w:p w:rsidR="00B10E6A" w:rsidRDefault="00B10E6A">
            <w:pPr>
              <w:jc w:val="center"/>
              <w:rPr>
                <w:szCs w:val="21"/>
              </w:rPr>
            </w:pPr>
            <w:r>
              <w:rPr>
                <w:szCs w:val="21"/>
              </w:rPr>
              <w:t>17</w:t>
            </w:r>
          </w:p>
        </w:tc>
        <w:tc>
          <w:tcPr>
            <w:tcW w:w="814" w:type="dxa"/>
            <w:vAlign w:val="center"/>
          </w:tcPr>
          <w:p w:rsidR="00B10E6A" w:rsidRDefault="00B10E6A">
            <w:pPr>
              <w:jc w:val="center"/>
              <w:rPr>
                <w:szCs w:val="21"/>
              </w:rPr>
            </w:pPr>
            <w:r>
              <w:rPr>
                <w:szCs w:val="21"/>
              </w:rPr>
              <w:t>0.94</w:t>
            </w:r>
          </w:p>
        </w:tc>
      </w:tr>
      <w:tr w:rsidR="00B10E6A">
        <w:trPr>
          <w:jc w:val="center"/>
        </w:trPr>
        <w:tc>
          <w:tcPr>
            <w:tcW w:w="494" w:type="dxa"/>
            <w:vAlign w:val="center"/>
          </w:tcPr>
          <w:p w:rsidR="00B10E6A" w:rsidRDefault="00B10E6A">
            <w:pPr>
              <w:jc w:val="center"/>
              <w:rPr>
                <w:kern w:val="0"/>
                <w:szCs w:val="21"/>
              </w:rPr>
            </w:pPr>
            <w:r>
              <w:rPr>
                <w:kern w:val="0"/>
                <w:szCs w:val="21"/>
              </w:rPr>
              <w:t>19</w:t>
            </w:r>
          </w:p>
        </w:tc>
        <w:tc>
          <w:tcPr>
            <w:tcW w:w="2447" w:type="dxa"/>
            <w:vAlign w:val="center"/>
          </w:tcPr>
          <w:p w:rsidR="00B10E6A" w:rsidRDefault="00B10E6A">
            <w:pPr>
              <w:jc w:val="center"/>
              <w:rPr>
                <w:kern w:val="0"/>
                <w:szCs w:val="21"/>
              </w:rPr>
            </w:pPr>
            <w:r>
              <w:rPr>
                <w:kern w:val="0"/>
                <w:szCs w:val="21"/>
              </w:rPr>
              <w:t>其他已建项目</w:t>
            </w:r>
          </w:p>
        </w:tc>
        <w:tc>
          <w:tcPr>
            <w:tcW w:w="818" w:type="dxa"/>
            <w:vAlign w:val="center"/>
          </w:tcPr>
          <w:p w:rsidR="00B10E6A" w:rsidRDefault="00B10E6A">
            <w:pPr>
              <w:jc w:val="center"/>
              <w:rPr>
                <w:szCs w:val="21"/>
              </w:rPr>
            </w:pPr>
            <w:r>
              <w:rPr>
                <w:szCs w:val="21"/>
              </w:rPr>
              <w:t>262.66</w:t>
            </w:r>
          </w:p>
        </w:tc>
        <w:tc>
          <w:tcPr>
            <w:tcW w:w="808" w:type="dxa"/>
            <w:vAlign w:val="center"/>
          </w:tcPr>
          <w:p w:rsidR="00B10E6A" w:rsidRDefault="00B10E6A">
            <w:pPr>
              <w:jc w:val="center"/>
              <w:rPr>
                <w:szCs w:val="21"/>
              </w:rPr>
            </w:pPr>
            <w:r>
              <w:rPr>
                <w:szCs w:val="21"/>
              </w:rPr>
              <w:t>70.19</w:t>
            </w:r>
          </w:p>
        </w:tc>
        <w:tc>
          <w:tcPr>
            <w:tcW w:w="666" w:type="dxa"/>
            <w:vAlign w:val="center"/>
          </w:tcPr>
          <w:p w:rsidR="00B10E6A" w:rsidRDefault="00B10E6A">
            <w:pPr>
              <w:jc w:val="center"/>
              <w:rPr>
                <w:szCs w:val="21"/>
              </w:rPr>
            </w:pPr>
            <w:r>
              <w:rPr>
                <w:szCs w:val="21"/>
              </w:rPr>
              <w:t>0</w:t>
            </w:r>
          </w:p>
        </w:tc>
        <w:tc>
          <w:tcPr>
            <w:tcW w:w="827" w:type="dxa"/>
            <w:vAlign w:val="center"/>
          </w:tcPr>
          <w:p w:rsidR="00B10E6A" w:rsidRDefault="00B10E6A">
            <w:pPr>
              <w:jc w:val="center"/>
              <w:rPr>
                <w:szCs w:val="21"/>
              </w:rPr>
            </w:pPr>
            <w:r>
              <w:rPr>
                <w:szCs w:val="21"/>
              </w:rPr>
              <w:t>38.89</w:t>
            </w:r>
          </w:p>
        </w:tc>
        <w:tc>
          <w:tcPr>
            <w:tcW w:w="752" w:type="dxa"/>
            <w:vAlign w:val="center"/>
          </w:tcPr>
          <w:p w:rsidR="00B10E6A" w:rsidRDefault="00B10E6A">
            <w:pPr>
              <w:jc w:val="center"/>
              <w:rPr>
                <w:szCs w:val="21"/>
              </w:rPr>
            </w:pPr>
            <w:r>
              <w:rPr>
                <w:szCs w:val="21"/>
              </w:rPr>
              <w:t>28.74</w:t>
            </w:r>
          </w:p>
        </w:tc>
        <w:tc>
          <w:tcPr>
            <w:tcW w:w="903" w:type="dxa"/>
            <w:vAlign w:val="center"/>
          </w:tcPr>
          <w:p w:rsidR="00B10E6A" w:rsidRDefault="00B10E6A">
            <w:pPr>
              <w:jc w:val="center"/>
              <w:rPr>
                <w:szCs w:val="21"/>
              </w:rPr>
            </w:pPr>
            <w:r>
              <w:rPr>
                <w:szCs w:val="21"/>
              </w:rPr>
              <w:t>401.11</w:t>
            </w:r>
          </w:p>
        </w:tc>
        <w:tc>
          <w:tcPr>
            <w:tcW w:w="814" w:type="dxa"/>
            <w:vAlign w:val="center"/>
          </w:tcPr>
          <w:p w:rsidR="00B10E6A" w:rsidRDefault="00B10E6A">
            <w:pPr>
              <w:jc w:val="center"/>
              <w:rPr>
                <w:szCs w:val="21"/>
              </w:rPr>
            </w:pPr>
            <w:r>
              <w:rPr>
                <w:szCs w:val="21"/>
              </w:rPr>
              <w:t>22.18</w:t>
            </w:r>
          </w:p>
        </w:tc>
      </w:tr>
      <w:tr w:rsidR="00B10E6A">
        <w:trPr>
          <w:jc w:val="center"/>
        </w:trPr>
        <w:tc>
          <w:tcPr>
            <w:tcW w:w="494" w:type="dxa"/>
            <w:vAlign w:val="center"/>
          </w:tcPr>
          <w:p w:rsidR="00B10E6A" w:rsidRDefault="00B10E6A">
            <w:pPr>
              <w:jc w:val="center"/>
              <w:rPr>
                <w:kern w:val="0"/>
                <w:szCs w:val="21"/>
              </w:rPr>
            </w:pPr>
            <w:r>
              <w:rPr>
                <w:kern w:val="0"/>
                <w:szCs w:val="21"/>
              </w:rPr>
              <w:t>20</w:t>
            </w:r>
          </w:p>
        </w:tc>
        <w:tc>
          <w:tcPr>
            <w:tcW w:w="2447" w:type="dxa"/>
            <w:vAlign w:val="center"/>
          </w:tcPr>
          <w:p w:rsidR="00B10E6A" w:rsidRDefault="00B10E6A">
            <w:pPr>
              <w:jc w:val="center"/>
              <w:rPr>
                <w:kern w:val="0"/>
                <w:szCs w:val="21"/>
              </w:rPr>
            </w:pPr>
            <w:r>
              <w:rPr>
                <w:kern w:val="0"/>
                <w:szCs w:val="21"/>
              </w:rPr>
              <w:t>∑Pi</w:t>
            </w:r>
          </w:p>
        </w:tc>
        <w:tc>
          <w:tcPr>
            <w:tcW w:w="818" w:type="dxa"/>
            <w:vAlign w:val="center"/>
          </w:tcPr>
          <w:p w:rsidR="00B10E6A" w:rsidRDefault="00B10E6A">
            <w:pPr>
              <w:jc w:val="center"/>
              <w:rPr>
                <w:szCs w:val="21"/>
              </w:rPr>
            </w:pPr>
            <w:r>
              <w:rPr>
                <w:szCs w:val="21"/>
              </w:rPr>
              <w:t>1241.03</w:t>
            </w:r>
          </w:p>
        </w:tc>
        <w:tc>
          <w:tcPr>
            <w:tcW w:w="808" w:type="dxa"/>
            <w:vAlign w:val="center"/>
          </w:tcPr>
          <w:p w:rsidR="00B10E6A" w:rsidRDefault="00B10E6A">
            <w:pPr>
              <w:jc w:val="center"/>
              <w:rPr>
                <w:szCs w:val="21"/>
              </w:rPr>
            </w:pPr>
            <w:r>
              <w:rPr>
                <w:szCs w:val="21"/>
              </w:rPr>
              <w:t>309.33</w:t>
            </w:r>
          </w:p>
        </w:tc>
        <w:tc>
          <w:tcPr>
            <w:tcW w:w="666" w:type="dxa"/>
            <w:vAlign w:val="center"/>
          </w:tcPr>
          <w:p w:rsidR="00B10E6A" w:rsidRDefault="00B10E6A">
            <w:pPr>
              <w:jc w:val="center"/>
              <w:rPr>
                <w:szCs w:val="21"/>
              </w:rPr>
            </w:pPr>
            <w:r>
              <w:rPr>
                <w:szCs w:val="21"/>
              </w:rPr>
              <w:t>0.33</w:t>
            </w:r>
          </w:p>
        </w:tc>
        <w:tc>
          <w:tcPr>
            <w:tcW w:w="827" w:type="dxa"/>
            <w:vAlign w:val="center"/>
          </w:tcPr>
          <w:p w:rsidR="00B10E6A" w:rsidRDefault="00B10E6A">
            <w:pPr>
              <w:jc w:val="center"/>
              <w:rPr>
                <w:szCs w:val="21"/>
              </w:rPr>
            </w:pPr>
            <w:r>
              <w:rPr>
                <w:szCs w:val="21"/>
              </w:rPr>
              <w:t>204.79</w:t>
            </w:r>
          </w:p>
        </w:tc>
        <w:tc>
          <w:tcPr>
            <w:tcW w:w="752" w:type="dxa"/>
            <w:vAlign w:val="center"/>
          </w:tcPr>
          <w:p w:rsidR="00B10E6A" w:rsidRDefault="00B10E6A">
            <w:pPr>
              <w:jc w:val="center"/>
              <w:rPr>
                <w:szCs w:val="21"/>
              </w:rPr>
            </w:pPr>
            <w:r>
              <w:rPr>
                <w:szCs w:val="21"/>
              </w:rPr>
              <w:t>79.1</w:t>
            </w:r>
          </w:p>
        </w:tc>
        <w:tc>
          <w:tcPr>
            <w:tcW w:w="903" w:type="dxa"/>
            <w:vAlign w:val="center"/>
          </w:tcPr>
          <w:p w:rsidR="00B10E6A" w:rsidRDefault="00B10E6A">
            <w:pPr>
              <w:jc w:val="center"/>
              <w:rPr>
                <w:szCs w:val="21"/>
              </w:rPr>
            </w:pPr>
            <w:r>
              <w:rPr>
                <w:szCs w:val="21"/>
              </w:rPr>
              <w:t>1808.18</w:t>
            </w:r>
          </w:p>
        </w:tc>
        <w:tc>
          <w:tcPr>
            <w:tcW w:w="814" w:type="dxa"/>
            <w:vAlign w:val="center"/>
          </w:tcPr>
          <w:p w:rsidR="00B10E6A" w:rsidRDefault="00B10E6A">
            <w:pPr>
              <w:jc w:val="center"/>
              <w:rPr>
                <w:kern w:val="0"/>
                <w:szCs w:val="21"/>
              </w:rPr>
            </w:pPr>
            <w:r>
              <w:rPr>
                <w:kern w:val="0"/>
                <w:szCs w:val="21"/>
              </w:rPr>
              <w:t>100.00</w:t>
            </w:r>
          </w:p>
        </w:tc>
      </w:tr>
      <w:tr w:rsidR="00B10E6A">
        <w:trPr>
          <w:jc w:val="center"/>
        </w:trPr>
        <w:tc>
          <w:tcPr>
            <w:tcW w:w="494" w:type="dxa"/>
            <w:vAlign w:val="center"/>
          </w:tcPr>
          <w:p w:rsidR="00B10E6A" w:rsidRDefault="00B10E6A">
            <w:pPr>
              <w:jc w:val="center"/>
              <w:rPr>
                <w:kern w:val="0"/>
                <w:szCs w:val="21"/>
              </w:rPr>
            </w:pPr>
            <w:r>
              <w:rPr>
                <w:kern w:val="0"/>
                <w:szCs w:val="21"/>
              </w:rPr>
              <w:t>21</w:t>
            </w:r>
          </w:p>
        </w:tc>
        <w:tc>
          <w:tcPr>
            <w:tcW w:w="2447" w:type="dxa"/>
            <w:vAlign w:val="center"/>
          </w:tcPr>
          <w:p w:rsidR="00B10E6A" w:rsidRDefault="00B10E6A">
            <w:pPr>
              <w:jc w:val="center"/>
              <w:rPr>
                <w:kern w:val="0"/>
                <w:szCs w:val="21"/>
              </w:rPr>
            </w:pPr>
            <w:proofErr w:type="gramStart"/>
            <w:r>
              <w:rPr>
                <w:kern w:val="0"/>
                <w:szCs w:val="21"/>
              </w:rPr>
              <w:t>Ki(</w:t>
            </w:r>
            <w:proofErr w:type="gramEnd"/>
            <w:r>
              <w:rPr>
                <w:kern w:val="0"/>
                <w:szCs w:val="21"/>
              </w:rPr>
              <w:t>%)</w:t>
            </w:r>
          </w:p>
        </w:tc>
        <w:tc>
          <w:tcPr>
            <w:tcW w:w="818" w:type="dxa"/>
            <w:vAlign w:val="center"/>
          </w:tcPr>
          <w:p w:rsidR="00B10E6A" w:rsidRDefault="00B10E6A">
            <w:pPr>
              <w:jc w:val="center"/>
              <w:rPr>
                <w:szCs w:val="21"/>
              </w:rPr>
            </w:pPr>
            <w:r>
              <w:rPr>
                <w:szCs w:val="21"/>
              </w:rPr>
              <w:t>67.14</w:t>
            </w:r>
          </w:p>
        </w:tc>
        <w:tc>
          <w:tcPr>
            <w:tcW w:w="808" w:type="dxa"/>
            <w:vAlign w:val="center"/>
          </w:tcPr>
          <w:p w:rsidR="00B10E6A" w:rsidRDefault="00B10E6A">
            <w:pPr>
              <w:jc w:val="center"/>
              <w:rPr>
                <w:szCs w:val="21"/>
              </w:rPr>
            </w:pPr>
            <w:r>
              <w:rPr>
                <w:szCs w:val="21"/>
              </w:rPr>
              <w:t>17.11</w:t>
            </w:r>
          </w:p>
        </w:tc>
        <w:tc>
          <w:tcPr>
            <w:tcW w:w="666" w:type="dxa"/>
            <w:vAlign w:val="center"/>
          </w:tcPr>
          <w:p w:rsidR="00B10E6A" w:rsidRDefault="00B10E6A">
            <w:pPr>
              <w:jc w:val="center"/>
              <w:rPr>
                <w:szCs w:val="21"/>
              </w:rPr>
            </w:pPr>
            <w:r>
              <w:rPr>
                <w:szCs w:val="21"/>
              </w:rPr>
              <w:t>0.02</w:t>
            </w:r>
          </w:p>
        </w:tc>
        <w:tc>
          <w:tcPr>
            <w:tcW w:w="827" w:type="dxa"/>
            <w:vAlign w:val="center"/>
          </w:tcPr>
          <w:p w:rsidR="00B10E6A" w:rsidRDefault="00B10E6A">
            <w:pPr>
              <w:jc w:val="center"/>
              <w:rPr>
                <w:szCs w:val="21"/>
              </w:rPr>
            </w:pPr>
            <w:r>
              <w:rPr>
                <w:szCs w:val="21"/>
              </w:rPr>
              <w:t>11.33</w:t>
            </w:r>
          </w:p>
        </w:tc>
        <w:tc>
          <w:tcPr>
            <w:tcW w:w="752" w:type="dxa"/>
            <w:vAlign w:val="center"/>
          </w:tcPr>
          <w:p w:rsidR="00B10E6A" w:rsidRDefault="00B10E6A">
            <w:pPr>
              <w:jc w:val="center"/>
              <w:rPr>
                <w:szCs w:val="21"/>
              </w:rPr>
            </w:pPr>
            <w:r>
              <w:rPr>
                <w:szCs w:val="21"/>
              </w:rPr>
              <w:t>4.40</w:t>
            </w:r>
          </w:p>
        </w:tc>
        <w:tc>
          <w:tcPr>
            <w:tcW w:w="903" w:type="dxa"/>
            <w:vAlign w:val="center"/>
          </w:tcPr>
          <w:p w:rsidR="00B10E6A" w:rsidRDefault="00B10E6A">
            <w:pPr>
              <w:jc w:val="center"/>
              <w:rPr>
                <w:szCs w:val="21"/>
              </w:rPr>
            </w:pPr>
            <w:r>
              <w:rPr>
                <w:szCs w:val="21"/>
              </w:rPr>
              <w:t>100</w:t>
            </w:r>
          </w:p>
        </w:tc>
        <w:tc>
          <w:tcPr>
            <w:tcW w:w="814" w:type="dxa"/>
            <w:vAlign w:val="center"/>
          </w:tcPr>
          <w:p w:rsidR="00B10E6A" w:rsidRDefault="00B10E6A">
            <w:pPr>
              <w:jc w:val="center"/>
              <w:rPr>
                <w:kern w:val="0"/>
                <w:szCs w:val="21"/>
              </w:rPr>
            </w:pPr>
          </w:p>
        </w:tc>
      </w:tr>
    </w:tbl>
    <w:p w:rsidR="00B10E6A" w:rsidRDefault="00B10E6A" w:rsidP="006B0C3F">
      <w:pPr>
        <w:adjustRightInd w:val="0"/>
        <w:snapToGrid w:val="0"/>
        <w:spacing w:beforeLines="50" w:before="120" w:line="360" w:lineRule="auto"/>
        <w:ind w:firstLineChars="200" w:firstLine="480"/>
        <w:rPr>
          <w:sz w:val="24"/>
        </w:rPr>
      </w:pPr>
      <w:r>
        <w:rPr>
          <w:sz w:val="24"/>
        </w:rPr>
        <w:t>由上表可见，评价区内主要大气污染源主要为江苏新能源动力有限公司，排放的污染物主要为烟尘和</w:t>
      </w:r>
      <w:r>
        <w:rPr>
          <w:sz w:val="24"/>
        </w:rPr>
        <w:t>SO</w:t>
      </w:r>
      <w:r>
        <w:rPr>
          <w:sz w:val="24"/>
          <w:vertAlign w:val="subscript"/>
        </w:rPr>
        <w:t>2</w:t>
      </w:r>
      <w:r>
        <w:rPr>
          <w:sz w:val="24"/>
        </w:rPr>
        <w:t>。</w:t>
      </w:r>
    </w:p>
    <w:p w:rsidR="00B10E6A" w:rsidRDefault="00BD76A2">
      <w:pPr>
        <w:spacing w:line="360" w:lineRule="auto"/>
        <w:outlineLvl w:val="3"/>
        <w:rPr>
          <w:b/>
          <w:sz w:val="24"/>
        </w:rPr>
      </w:pPr>
      <w:r>
        <w:rPr>
          <w:rFonts w:hint="eastAsia"/>
          <w:b/>
          <w:sz w:val="24"/>
        </w:rPr>
        <w:t>5</w:t>
      </w:r>
      <w:r w:rsidR="00B10E6A">
        <w:rPr>
          <w:b/>
          <w:sz w:val="24"/>
        </w:rPr>
        <w:t>.3.2.2</w:t>
      </w:r>
      <w:r w:rsidR="00B10E6A">
        <w:rPr>
          <w:b/>
          <w:sz w:val="24"/>
        </w:rPr>
        <w:t>水污染源评价</w:t>
      </w:r>
    </w:p>
    <w:p w:rsidR="00B10E6A" w:rsidRDefault="00B10E6A">
      <w:pPr>
        <w:spacing w:line="360" w:lineRule="auto"/>
        <w:ind w:firstLineChars="200" w:firstLine="480"/>
        <w:rPr>
          <w:sz w:val="24"/>
        </w:rPr>
      </w:pPr>
      <w:r>
        <w:rPr>
          <w:sz w:val="24"/>
        </w:rPr>
        <w:t>（</w:t>
      </w:r>
      <w:r>
        <w:rPr>
          <w:sz w:val="24"/>
        </w:rPr>
        <w:t>1</w:t>
      </w:r>
      <w:r>
        <w:rPr>
          <w:sz w:val="24"/>
        </w:rPr>
        <w:t>）评价方法</w:t>
      </w:r>
    </w:p>
    <w:p w:rsidR="00B10E6A" w:rsidRDefault="00B10E6A">
      <w:pPr>
        <w:spacing w:line="360" w:lineRule="auto"/>
        <w:ind w:firstLineChars="200" w:firstLine="480"/>
        <w:rPr>
          <w:sz w:val="24"/>
        </w:rPr>
      </w:pPr>
      <w:r>
        <w:rPr>
          <w:sz w:val="24"/>
        </w:rPr>
        <w:t>采用等</w:t>
      </w:r>
      <w:proofErr w:type="gramStart"/>
      <w:r>
        <w:rPr>
          <w:sz w:val="24"/>
        </w:rPr>
        <w:t>标污染</w:t>
      </w:r>
      <w:proofErr w:type="gramEnd"/>
      <w:r>
        <w:rPr>
          <w:sz w:val="24"/>
        </w:rPr>
        <w:t>负荷法及污染负荷比法进行评价，与大气污染源评价方法一样。</w:t>
      </w:r>
    </w:p>
    <w:p w:rsidR="00B10E6A" w:rsidRDefault="00B10E6A">
      <w:pPr>
        <w:spacing w:line="360" w:lineRule="auto"/>
        <w:ind w:firstLineChars="200" w:firstLine="480"/>
        <w:rPr>
          <w:sz w:val="24"/>
        </w:rPr>
      </w:pPr>
      <w:r>
        <w:rPr>
          <w:sz w:val="24"/>
        </w:rPr>
        <w:t>（</w:t>
      </w:r>
      <w:r>
        <w:rPr>
          <w:sz w:val="24"/>
        </w:rPr>
        <w:t>2</w:t>
      </w:r>
      <w:r>
        <w:rPr>
          <w:sz w:val="24"/>
        </w:rPr>
        <w:t>）评价项目及评价标准</w:t>
      </w:r>
    </w:p>
    <w:p w:rsidR="00B10E6A" w:rsidRDefault="00B10E6A">
      <w:pPr>
        <w:spacing w:line="360" w:lineRule="auto"/>
        <w:ind w:firstLineChars="200" w:firstLine="480"/>
        <w:rPr>
          <w:szCs w:val="21"/>
        </w:rPr>
      </w:pPr>
      <w:r>
        <w:rPr>
          <w:sz w:val="24"/>
        </w:rPr>
        <w:t>选择</w:t>
      </w:r>
      <w:r>
        <w:rPr>
          <w:sz w:val="24"/>
        </w:rPr>
        <w:t>COD</w:t>
      </w:r>
      <w:r>
        <w:rPr>
          <w:sz w:val="24"/>
        </w:rPr>
        <w:t>、</w:t>
      </w:r>
      <w:r>
        <w:rPr>
          <w:sz w:val="24"/>
        </w:rPr>
        <w:t>SS</w:t>
      </w:r>
      <w:r>
        <w:rPr>
          <w:sz w:val="24"/>
        </w:rPr>
        <w:t>、氨氮为评价因子，沂南河执行《地表水环境质量标准》（</w:t>
      </w:r>
      <w:r>
        <w:rPr>
          <w:sz w:val="24"/>
        </w:rPr>
        <w:t>GB3838-2002</w:t>
      </w:r>
      <w:r>
        <w:rPr>
          <w:sz w:val="24"/>
        </w:rPr>
        <w:t>）</w:t>
      </w:r>
      <w:r>
        <w:rPr>
          <w:sz w:val="24"/>
        </w:rPr>
        <w:t>Ⅳ</w:t>
      </w:r>
      <w:r>
        <w:rPr>
          <w:sz w:val="24"/>
        </w:rPr>
        <w:t>类水质标准。</w:t>
      </w:r>
    </w:p>
    <w:p w:rsidR="00B10E6A" w:rsidRDefault="00B10E6A">
      <w:pPr>
        <w:spacing w:line="360" w:lineRule="auto"/>
        <w:ind w:firstLineChars="200" w:firstLine="480"/>
        <w:rPr>
          <w:sz w:val="24"/>
        </w:rPr>
      </w:pPr>
      <w:r>
        <w:rPr>
          <w:sz w:val="24"/>
        </w:rPr>
        <w:t>（</w:t>
      </w:r>
      <w:r>
        <w:rPr>
          <w:sz w:val="24"/>
        </w:rPr>
        <w:t>3</w:t>
      </w:r>
      <w:r>
        <w:rPr>
          <w:sz w:val="24"/>
        </w:rPr>
        <w:t>）评价结果分析</w:t>
      </w:r>
    </w:p>
    <w:p w:rsidR="00B10E6A" w:rsidRDefault="00B10E6A">
      <w:pPr>
        <w:spacing w:line="360" w:lineRule="auto"/>
        <w:ind w:firstLineChars="200" w:firstLine="480"/>
        <w:rPr>
          <w:sz w:val="24"/>
        </w:rPr>
      </w:pPr>
      <w:r>
        <w:rPr>
          <w:sz w:val="24"/>
        </w:rPr>
        <w:t>评价区内水污染源的等</w:t>
      </w:r>
      <w:proofErr w:type="gramStart"/>
      <w:r>
        <w:rPr>
          <w:sz w:val="24"/>
        </w:rPr>
        <w:t>标污染</w:t>
      </w:r>
      <w:proofErr w:type="gramEnd"/>
      <w:r>
        <w:rPr>
          <w:sz w:val="24"/>
        </w:rPr>
        <w:t>负荷及污染负荷比见表</w:t>
      </w:r>
      <w:r w:rsidR="00BD76A2">
        <w:rPr>
          <w:rFonts w:hint="eastAsia"/>
          <w:sz w:val="24"/>
        </w:rPr>
        <w:t>5.3-5</w:t>
      </w:r>
      <w:r>
        <w:rPr>
          <w:sz w:val="24"/>
        </w:rPr>
        <w:t>。</w:t>
      </w:r>
    </w:p>
    <w:p w:rsidR="00B10E6A" w:rsidRDefault="00B10E6A">
      <w:pPr>
        <w:adjustRightInd w:val="0"/>
        <w:snapToGrid w:val="0"/>
        <w:jc w:val="center"/>
        <w:rPr>
          <w:b/>
          <w:sz w:val="24"/>
          <w:lang w:val="zh-CN"/>
        </w:rPr>
      </w:pPr>
      <w:r>
        <w:rPr>
          <w:b/>
          <w:sz w:val="24"/>
          <w:lang w:val="zh-CN"/>
        </w:rPr>
        <w:lastRenderedPageBreak/>
        <w:t>表</w:t>
      </w:r>
      <w:r w:rsidR="00BD76A2">
        <w:rPr>
          <w:rFonts w:hint="eastAsia"/>
          <w:b/>
          <w:sz w:val="24"/>
          <w:lang w:val="zh-CN"/>
        </w:rPr>
        <w:t>5.3-5</w:t>
      </w:r>
      <w:r>
        <w:rPr>
          <w:b/>
          <w:sz w:val="24"/>
          <w:lang w:val="zh-CN"/>
        </w:rPr>
        <w:t xml:space="preserve">  </w:t>
      </w:r>
      <w:r>
        <w:rPr>
          <w:b/>
          <w:sz w:val="24"/>
          <w:lang w:val="zh-CN"/>
        </w:rPr>
        <w:t>评价区域内废水污染源等</w:t>
      </w:r>
      <w:proofErr w:type="gramStart"/>
      <w:r>
        <w:rPr>
          <w:b/>
          <w:sz w:val="24"/>
          <w:lang w:val="zh-CN"/>
        </w:rPr>
        <w:t>标污染</w:t>
      </w:r>
      <w:proofErr w:type="gramEnd"/>
      <w:r>
        <w:rPr>
          <w:b/>
          <w:sz w:val="24"/>
          <w:lang w:val="zh-CN"/>
        </w:rPr>
        <w:t>负荷及污染负荷比</w:t>
      </w:r>
    </w:p>
    <w:tbl>
      <w:tblPr>
        <w:tblW w:w="0" w:type="auto"/>
        <w:jc w:val="center"/>
        <w:tblLayout w:type="fixed"/>
        <w:tblLook w:val="0000" w:firstRow="0" w:lastRow="0" w:firstColumn="0" w:lastColumn="0" w:noHBand="0" w:noVBand="0"/>
      </w:tblPr>
      <w:tblGrid>
        <w:gridCol w:w="668"/>
        <w:gridCol w:w="3616"/>
        <w:gridCol w:w="826"/>
        <w:gridCol w:w="718"/>
        <w:gridCol w:w="717"/>
        <w:gridCol w:w="826"/>
        <w:gridCol w:w="1133"/>
      </w:tblGrid>
      <w:tr w:rsidR="00B10E6A">
        <w:trPr>
          <w:trHeight w:val="340"/>
          <w:jc w:val="center"/>
        </w:trPr>
        <w:tc>
          <w:tcPr>
            <w:tcW w:w="668" w:type="dxa"/>
            <w:tcBorders>
              <w:top w:val="single" w:sz="12" w:space="0" w:color="auto"/>
              <w:left w:val="nil"/>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lang w:val="zh-CN"/>
              </w:rPr>
              <w:t>序号</w:t>
            </w:r>
          </w:p>
        </w:tc>
        <w:tc>
          <w:tcPr>
            <w:tcW w:w="3616" w:type="dxa"/>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lang w:val="zh-CN"/>
              </w:rPr>
              <w:t>企业名称</w:t>
            </w:r>
          </w:p>
        </w:tc>
        <w:tc>
          <w:tcPr>
            <w:tcW w:w="826" w:type="dxa"/>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P</w:t>
            </w:r>
            <w:r>
              <w:rPr>
                <w:b/>
                <w:bCs/>
                <w:szCs w:val="21"/>
                <w:vertAlign w:val="subscript"/>
              </w:rPr>
              <w:t>COD</w:t>
            </w:r>
          </w:p>
        </w:tc>
        <w:tc>
          <w:tcPr>
            <w:tcW w:w="718" w:type="dxa"/>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P</w:t>
            </w:r>
            <w:r>
              <w:rPr>
                <w:b/>
                <w:bCs/>
                <w:szCs w:val="21"/>
                <w:vertAlign w:val="subscript"/>
              </w:rPr>
              <w:t>SS</w:t>
            </w:r>
          </w:p>
        </w:tc>
        <w:tc>
          <w:tcPr>
            <w:tcW w:w="717" w:type="dxa"/>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P</w:t>
            </w:r>
            <w:r>
              <w:rPr>
                <w:b/>
                <w:bCs/>
                <w:szCs w:val="21"/>
                <w:vertAlign w:val="subscript"/>
                <w:lang w:val="zh-CN"/>
              </w:rPr>
              <w:t>氨氮</w:t>
            </w:r>
          </w:p>
        </w:tc>
        <w:tc>
          <w:tcPr>
            <w:tcW w:w="826" w:type="dxa"/>
            <w:tcBorders>
              <w:top w:val="single" w:sz="12"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b/>
                <w:bCs/>
                <w:szCs w:val="21"/>
              </w:rPr>
            </w:pPr>
            <w:r>
              <w:rPr>
                <w:b/>
                <w:bCs/>
                <w:szCs w:val="21"/>
              </w:rPr>
              <w:t>P</w:t>
            </w:r>
            <w:r>
              <w:rPr>
                <w:b/>
                <w:bCs/>
                <w:szCs w:val="21"/>
                <w:vertAlign w:val="subscript"/>
              </w:rPr>
              <w:t>n</w:t>
            </w:r>
          </w:p>
        </w:tc>
        <w:tc>
          <w:tcPr>
            <w:tcW w:w="1133" w:type="dxa"/>
            <w:tcBorders>
              <w:top w:val="single" w:sz="12" w:space="0" w:color="auto"/>
              <w:left w:val="single" w:sz="6" w:space="0" w:color="auto"/>
              <w:bottom w:val="single" w:sz="6" w:space="0" w:color="auto"/>
              <w:right w:val="nil"/>
            </w:tcBorders>
            <w:vAlign w:val="center"/>
          </w:tcPr>
          <w:p w:rsidR="00B10E6A" w:rsidRDefault="00B10E6A">
            <w:pPr>
              <w:autoSpaceDE w:val="0"/>
              <w:autoSpaceDN w:val="0"/>
              <w:jc w:val="center"/>
              <w:rPr>
                <w:b/>
                <w:bCs/>
                <w:szCs w:val="21"/>
              </w:rPr>
            </w:pPr>
            <w:r>
              <w:rPr>
                <w:b/>
                <w:bCs/>
                <w:szCs w:val="21"/>
              </w:rPr>
              <w:t>K</w:t>
            </w:r>
            <w:r>
              <w:rPr>
                <w:b/>
                <w:bCs/>
                <w:szCs w:val="21"/>
                <w:vertAlign w:val="subscript"/>
              </w:rPr>
              <w:t>n</w:t>
            </w:r>
            <w:r>
              <w:rPr>
                <w:b/>
                <w:bCs/>
                <w:szCs w:val="21"/>
                <w:lang w:val="zh-CN"/>
              </w:rPr>
              <w:t>（</w:t>
            </w:r>
            <w:r>
              <w:rPr>
                <w:b/>
                <w:bCs/>
                <w:szCs w:val="21"/>
              </w:rPr>
              <w:t>%</w:t>
            </w:r>
            <w:r>
              <w:rPr>
                <w:b/>
                <w:bCs/>
                <w:szCs w:val="21"/>
                <w:lang w:val="zh-CN"/>
              </w:rPr>
              <w:t>）</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1</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proofErr w:type="gramStart"/>
            <w:r>
              <w:rPr>
                <w:kern w:val="0"/>
                <w:szCs w:val="21"/>
              </w:rPr>
              <w:t>友富薄膜</w:t>
            </w:r>
            <w:proofErr w:type="gramEnd"/>
            <w:r>
              <w:rPr>
                <w:kern w:val="0"/>
                <w:szCs w:val="21"/>
              </w:rPr>
              <w:t>科技公司</w:t>
            </w:r>
            <w:r>
              <w:rPr>
                <w:szCs w:val="21"/>
                <w:lang w:val="zh-CN"/>
              </w:rPr>
              <w:t>（北区）</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0.11</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0.06</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1.17</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1.34</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8.03</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2</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宝娜斯针织（北区）</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0.44</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0.07</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1.49</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2.01</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12.05</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3</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卡尔领带服饰（北区）</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0.05</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0.01</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0.17</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0.23</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1.4</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4</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江苏双金纺织品有限公司</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0.41</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0.04</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0.81</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1.26</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7.6</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5</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景晟纺织（北区）</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0.82</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0.08</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2.63</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3.53</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21.2</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6</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r>
              <w:rPr>
                <w:szCs w:val="21"/>
                <w:lang w:val="zh-CN"/>
              </w:rPr>
              <w:t>华愉毛纺织</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3.86</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0.71</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0.27</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4.83</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29.0</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7</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rPr>
            </w:pPr>
            <w:proofErr w:type="gramStart"/>
            <w:r>
              <w:rPr>
                <w:szCs w:val="21"/>
                <w:lang w:val="zh-CN"/>
              </w:rPr>
              <w:t>月源科技</w:t>
            </w:r>
            <w:proofErr w:type="gramEnd"/>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0.11</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0.06</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0.21</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0.38</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2.3</w:t>
            </w:r>
          </w:p>
        </w:tc>
      </w:tr>
      <w:tr w:rsidR="00B10E6A">
        <w:trPr>
          <w:trHeight w:val="340"/>
          <w:jc w:val="center"/>
        </w:trPr>
        <w:tc>
          <w:tcPr>
            <w:tcW w:w="668" w:type="dxa"/>
            <w:tcBorders>
              <w:top w:val="single" w:sz="6" w:space="0" w:color="auto"/>
              <w:left w:val="nil"/>
              <w:bottom w:val="single" w:sz="6" w:space="0" w:color="auto"/>
              <w:right w:val="single" w:sz="6" w:space="0" w:color="auto"/>
            </w:tcBorders>
            <w:vAlign w:val="center"/>
          </w:tcPr>
          <w:p w:rsidR="00B10E6A" w:rsidRDefault="00B10E6A">
            <w:pPr>
              <w:autoSpaceDE w:val="0"/>
              <w:autoSpaceDN w:val="0"/>
              <w:jc w:val="center"/>
              <w:rPr>
                <w:szCs w:val="21"/>
              </w:rPr>
            </w:pPr>
            <w:r>
              <w:rPr>
                <w:szCs w:val="21"/>
              </w:rPr>
              <w:t>8</w:t>
            </w:r>
          </w:p>
        </w:tc>
        <w:tc>
          <w:tcPr>
            <w:tcW w:w="3616" w:type="dxa"/>
            <w:tcBorders>
              <w:top w:val="single" w:sz="6" w:space="0" w:color="auto"/>
              <w:left w:val="single" w:sz="6" w:space="0" w:color="auto"/>
              <w:bottom w:val="single" w:sz="6" w:space="0" w:color="auto"/>
              <w:right w:val="single" w:sz="6" w:space="0" w:color="auto"/>
            </w:tcBorders>
            <w:vAlign w:val="center"/>
          </w:tcPr>
          <w:p w:rsidR="00B10E6A" w:rsidRDefault="00B10E6A">
            <w:pPr>
              <w:autoSpaceDE w:val="0"/>
              <w:autoSpaceDN w:val="0"/>
              <w:jc w:val="center"/>
              <w:rPr>
                <w:szCs w:val="21"/>
                <w:lang w:val="zh-CN"/>
              </w:rPr>
            </w:pPr>
            <w:r>
              <w:rPr>
                <w:szCs w:val="21"/>
                <w:lang w:val="zh-CN"/>
              </w:rPr>
              <w:t>北区其它已建项目</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0.683</w:t>
            </w:r>
          </w:p>
        </w:tc>
        <w:tc>
          <w:tcPr>
            <w:tcW w:w="718"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0.117</w:t>
            </w:r>
          </w:p>
        </w:tc>
        <w:tc>
          <w:tcPr>
            <w:tcW w:w="717" w:type="dxa"/>
            <w:tcBorders>
              <w:top w:val="single" w:sz="6" w:space="0" w:color="auto"/>
              <w:left w:val="single" w:sz="6" w:space="0" w:color="auto"/>
              <w:bottom w:val="single" w:sz="6" w:space="0" w:color="auto"/>
              <w:right w:val="single" w:sz="6" w:space="0" w:color="auto"/>
            </w:tcBorders>
            <w:vAlign w:val="center"/>
          </w:tcPr>
          <w:p w:rsidR="00B10E6A" w:rsidRDefault="00B10E6A">
            <w:pPr>
              <w:rPr>
                <w:szCs w:val="21"/>
              </w:rPr>
            </w:pPr>
            <w:r>
              <w:rPr>
                <w:szCs w:val="21"/>
              </w:rPr>
              <w:t>2.307</w:t>
            </w:r>
          </w:p>
        </w:tc>
        <w:tc>
          <w:tcPr>
            <w:tcW w:w="826" w:type="dxa"/>
            <w:tcBorders>
              <w:top w:val="single" w:sz="6" w:space="0" w:color="auto"/>
              <w:left w:val="single" w:sz="6" w:space="0" w:color="auto"/>
              <w:bottom w:val="single" w:sz="6" w:space="0" w:color="auto"/>
              <w:right w:val="single" w:sz="6" w:space="0" w:color="auto"/>
            </w:tcBorders>
            <w:vAlign w:val="center"/>
          </w:tcPr>
          <w:p w:rsidR="00B10E6A" w:rsidRDefault="00B10E6A">
            <w:pPr>
              <w:jc w:val="center"/>
              <w:rPr>
                <w:szCs w:val="21"/>
              </w:rPr>
            </w:pPr>
            <w:r>
              <w:rPr>
                <w:szCs w:val="21"/>
              </w:rPr>
              <w:t>3.107</w:t>
            </w:r>
          </w:p>
        </w:tc>
        <w:tc>
          <w:tcPr>
            <w:tcW w:w="1133" w:type="dxa"/>
            <w:tcBorders>
              <w:top w:val="single" w:sz="6" w:space="0" w:color="auto"/>
              <w:left w:val="single" w:sz="6" w:space="0" w:color="auto"/>
              <w:bottom w:val="single" w:sz="6" w:space="0" w:color="auto"/>
              <w:right w:val="nil"/>
            </w:tcBorders>
            <w:vAlign w:val="center"/>
          </w:tcPr>
          <w:p w:rsidR="00B10E6A" w:rsidRDefault="00B10E6A">
            <w:pPr>
              <w:jc w:val="center"/>
              <w:rPr>
                <w:szCs w:val="21"/>
              </w:rPr>
            </w:pPr>
            <w:r>
              <w:rPr>
                <w:szCs w:val="21"/>
              </w:rPr>
              <w:t>18.6</w:t>
            </w:r>
          </w:p>
        </w:tc>
      </w:tr>
      <w:tr w:rsidR="00B10E6A">
        <w:trPr>
          <w:trHeight w:val="340"/>
          <w:jc w:val="center"/>
        </w:trPr>
        <w:tc>
          <w:tcPr>
            <w:tcW w:w="668" w:type="dxa"/>
            <w:tcBorders>
              <w:top w:val="single" w:sz="6" w:space="0" w:color="auto"/>
              <w:left w:val="nil"/>
              <w:bottom w:val="single" w:sz="12" w:space="0" w:color="auto"/>
              <w:right w:val="single" w:sz="6" w:space="0" w:color="auto"/>
            </w:tcBorders>
            <w:vAlign w:val="center"/>
          </w:tcPr>
          <w:p w:rsidR="00B10E6A" w:rsidRDefault="00B10E6A">
            <w:pPr>
              <w:autoSpaceDE w:val="0"/>
              <w:autoSpaceDN w:val="0"/>
              <w:jc w:val="center"/>
              <w:rPr>
                <w:szCs w:val="21"/>
              </w:rPr>
            </w:pPr>
          </w:p>
        </w:tc>
        <w:tc>
          <w:tcPr>
            <w:tcW w:w="3616" w:type="dxa"/>
            <w:tcBorders>
              <w:top w:val="single" w:sz="6" w:space="0" w:color="auto"/>
              <w:left w:val="single" w:sz="6" w:space="0" w:color="auto"/>
              <w:bottom w:val="single" w:sz="12" w:space="0" w:color="auto"/>
              <w:right w:val="single" w:sz="6" w:space="0" w:color="auto"/>
            </w:tcBorders>
            <w:vAlign w:val="center"/>
          </w:tcPr>
          <w:p w:rsidR="00B10E6A" w:rsidRDefault="00B10E6A">
            <w:pPr>
              <w:autoSpaceDE w:val="0"/>
              <w:autoSpaceDN w:val="0"/>
              <w:jc w:val="center"/>
              <w:rPr>
                <w:szCs w:val="21"/>
              </w:rPr>
            </w:pPr>
            <w:r>
              <w:rPr>
                <w:szCs w:val="21"/>
                <w:lang w:val="zh-CN"/>
              </w:rPr>
              <w:t>合计</w:t>
            </w:r>
          </w:p>
        </w:tc>
        <w:tc>
          <w:tcPr>
            <w:tcW w:w="826"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6.483</w:t>
            </w:r>
          </w:p>
        </w:tc>
        <w:tc>
          <w:tcPr>
            <w:tcW w:w="718"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1.147</w:t>
            </w:r>
          </w:p>
        </w:tc>
        <w:tc>
          <w:tcPr>
            <w:tcW w:w="717"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9.057</w:t>
            </w:r>
          </w:p>
        </w:tc>
        <w:tc>
          <w:tcPr>
            <w:tcW w:w="826" w:type="dxa"/>
            <w:tcBorders>
              <w:top w:val="single" w:sz="6" w:space="0" w:color="auto"/>
              <w:left w:val="single" w:sz="6" w:space="0" w:color="auto"/>
              <w:bottom w:val="single" w:sz="12" w:space="0" w:color="auto"/>
              <w:right w:val="single" w:sz="6" w:space="0" w:color="auto"/>
            </w:tcBorders>
            <w:vAlign w:val="center"/>
          </w:tcPr>
          <w:p w:rsidR="00B10E6A" w:rsidRDefault="00B10E6A">
            <w:pPr>
              <w:jc w:val="center"/>
              <w:rPr>
                <w:szCs w:val="21"/>
              </w:rPr>
            </w:pPr>
            <w:r>
              <w:rPr>
                <w:szCs w:val="21"/>
              </w:rPr>
              <w:t>16.687</w:t>
            </w:r>
          </w:p>
        </w:tc>
        <w:tc>
          <w:tcPr>
            <w:tcW w:w="1133" w:type="dxa"/>
            <w:tcBorders>
              <w:top w:val="single" w:sz="6" w:space="0" w:color="auto"/>
              <w:left w:val="single" w:sz="6" w:space="0" w:color="auto"/>
              <w:bottom w:val="single" w:sz="12" w:space="0" w:color="auto"/>
              <w:right w:val="nil"/>
            </w:tcBorders>
            <w:vAlign w:val="center"/>
          </w:tcPr>
          <w:p w:rsidR="00B10E6A" w:rsidRDefault="00B10E6A">
            <w:pPr>
              <w:jc w:val="center"/>
              <w:rPr>
                <w:szCs w:val="21"/>
              </w:rPr>
            </w:pPr>
            <w:r>
              <w:rPr>
                <w:szCs w:val="21"/>
              </w:rPr>
              <w:t>100</w:t>
            </w:r>
          </w:p>
        </w:tc>
      </w:tr>
    </w:tbl>
    <w:p w:rsidR="00B10E6A" w:rsidRDefault="00B10E6A">
      <w:pPr>
        <w:spacing w:line="360" w:lineRule="auto"/>
        <w:ind w:firstLineChars="200" w:firstLine="480"/>
        <w:rPr>
          <w:sz w:val="24"/>
          <w:lang w:val="zh-CN"/>
        </w:rPr>
      </w:pPr>
      <w:r>
        <w:rPr>
          <w:sz w:val="24"/>
          <w:lang w:val="zh-CN"/>
        </w:rPr>
        <w:t>从表</w:t>
      </w:r>
      <w:r w:rsidR="008D2AA7">
        <w:rPr>
          <w:rFonts w:hint="eastAsia"/>
          <w:sz w:val="24"/>
        </w:rPr>
        <w:t>5.3-5</w:t>
      </w:r>
      <w:r>
        <w:rPr>
          <w:sz w:val="24"/>
          <w:lang w:val="zh-CN"/>
        </w:rPr>
        <w:t>可见，评价区内主要水污染源为华愉毛纺织，污染负荷比分别为</w:t>
      </w:r>
      <w:r>
        <w:rPr>
          <w:sz w:val="24"/>
        </w:rPr>
        <w:t>29</w:t>
      </w:r>
      <w:r>
        <w:rPr>
          <w:sz w:val="24"/>
          <w:lang w:val="zh-CN"/>
        </w:rPr>
        <w:t>％，其排放的污染物主要为氨氮和</w:t>
      </w:r>
      <w:r>
        <w:rPr>
          <w:sz w:val="24"/>
        </w:rPr>
        <w:t>COD</w:t>
      </w:r>
      <w:r>
        <w:rPr>
          <w:sz w:val="24"/>
          <w:lang w:val="zh-CN"/>
        </w:rPr>
        <w:t>。</w:t>
      </w:r>
    </w:p>
    <w:p w:rsidR="00B10E6A" w:rsidRDefault="00B10E6A">
      <w:pPr>
        <w:spacing w:line="360" w:lineRule="auto"/>
        <w:outlineLvl w:val="0"/>
        <w:rPr>
          <w:b/>
          <w:sz w:val="32"/>
          <w:szCs w:val="32"/>
        </w:rPr>
      </w:pPr>
      <w:r>
        <w:rPr>
          <w:sz w:val="24"/>
          <w:lang w:val="zh-CN"/>
        </w:rPr>
        <w:br w:type="page"/>
      </w:r>
      <w:bookmarkStart w:id="675" w:name="_Toc371071356"/>
      <w:bookmarkStart w:id="676" w:name="_Toc363551608"/>
      <w:bookmarkStart w:id="677" w:name="_Toc514961369"/>
      <w:bookmarkStart w:id="678" w:name="_Toc446530144"/>
      <w:bookmarkStart w:id="679" w:name="_Toc531939394"/>
      <w:r w:rsidR="00BD76A2">
        <w:rPr>
          <w:rFonts w:hint="eastAsia"/>
          <w:b/>
          <w:sz w:val="32"/>
          <w:szCs w:val="32"/>
        </w:rPr>
        <w:lastRenderedPageBreak/>
        <w:t>6</w:t>
      </w:r>
      <w:r>
        <w:rPr>
          <w:b/>
          <w:sz w:val="32"/>
          <w:szCs w:val="32"/>
        </w:rPr>
        <w:t xml:space="preserve"> </w:t>
      </w:r>
      <w:r>
        <w:rPr>
          <w:b/>
          <w:sz w:val="32"/>
          <w:szCs w:val="32"/>
        </w:rPr>
        <w:t>环境影响预测与评价</w:t>
      </w:r>
      <w:bookmarkEnd w:id="675"/>
      <w:bookmarkEnd w:id="676"/>
      <w:bookmarkEnd w:id="677"/>
      <w:bookmarkEnd w:id="678"/>
      <w:bookmarkEnd w:id="679"/>
    </w:p>
    <w:p w:rsidR="00B10E6A" w:rsidRDefault="00BD76A2">
      <w:pPr>
        <w:spacing w:line="360" w:lineRule="auto"/>
        <w:outlineLvl w:val="1"/>
        <w:rPr>
          <w:b/>
          <w:sz w:val="30"/>
          <w:szCs w:val="30"/>
        </w:rPr>
      </w:pPr>
      <w:bookmarkStart w:id="680" w:name="_Toc446530145"/>
      <w:bookmarkStart w:id="681" w:name="_Toc371071357"/>
      <w:bookmarkStart w:id="682" w:name="_Toc363551609"/>
      <w:bookmarkStart w:id="683" w:name="_Toc23871_WPSOffice_Level2"/>
      <w:bookmarkStart w:id="684" w:name="_Toc514961370"/>
      <w:bookmarkStart w:id="685" w:name="_Toc531939395"/>
      <w:r>
        <w:rPr>
          <w:rFonts w:hint="eastAsia"/>
          <w:b/>
          <w:sz w:val="30"/>
          <w:szCs w:val="30"/>
        </w:rPr>
        <w:t>6</w:t>
      </w:r>
      <w:r w:rsidR="00B10E6A">
        <w:rPr>
          <w:b/>
          <w:sz w:val="30"/>
          <w:szCs w:val="30"/>
        </w:rPr>
        <w:t>.1</w:t>
      </w:r>
      <w:r w:rsidR="00B10E6A">
        <w:rPr>
          <w:b/>
          <w:sz w:val="30"/>
          <w:szCs w:val="30"/>
        </w:rPr>
        <w:t>施工期环境影响分析</w:t>
      </w:r>
      <w:bookmarkEnd w:id="680"/>
      <w:bookmarkEnd w:id="681"/>
      <w:bookmarkEnd w:id="682"/>
      <w:bookmarkEnd w:id="683"/>
      <w:bookmarkEnd w:id="684"/>
      <w:bookmarkEnd w:id="685"/>
    </w:p>
    <w:p w:rsidR="00B10E6A" w:rsidRDefault="00B10E6A">
      <w:pPr>
        <w:spacing w:line="360" w:lineRule="auto"/>
        <w:ind w:firstLineChars="200" w:firstLine="480"/>
        <w:rPr>
          <w:sz w:val="24"/>
        </w:rPr>
      </w:pPr>
      <w:r>
        <w:rPr>
          <w:sz w:val="24"/>
        </w:rPr>
        <w:t>项目建设期间，各项施工活动，物料运输将不可避免地产生废气、粉尘、废水、噪声和固体废物，并对周围环境产生污染影响，其中以施工噪声和粉尘污染影响较为突出。</w:t>
      </w:r>
    </w:p>
    <w:p w:rsidR="00B10E6A" w:rsidRDefault="00BD76A2">
      <w:pPr>
        <w:spacing w:line="360" w:lineRule="auto"/>
        <w:outlineLvl w:val="2"/>
        <w:rPr>
          <w:b/>
          <w:sz w:val="28"/>
          <w:szCs w:val="28"/>
        </w:rPr>
      </w:pPr>
      <w:bookmarkStart w:id="686" w:name="_Toc371071358"/>
      <w:bookmarkStart w:id="687" w:name="_Toc446530146"/>
      <w:bookmarkStart w:id="688" w:name="_Toc87781713"/>
      <w:bookmarkStart w:id="689" w:name="_Toc1548"/>
      <w:bookmarkStart w:id="690" w:name="_Toc2783"/>
      <w:bookmarkStart w:id="691" w:name="_Toc18864"/>
      <w:bookmarkStart w:id="692" w:name="_Toc531894889"/>
      <w:bookmarkStart w:id="693" w:name="_Toc531939396"/>
      <w:r>
        <w:rPr>
          <w:rFonts w:hint="eastAsia"/>
          <w:b/>
          <w:sz w:val="28"/>
          <w:szCs w:val="28"/>
        </w:rPr>
        <w:t>6</w:t>
      </w:r>
      <w:r w:rsidR="00B10E6A">
        <w:rPr>
          <w:b/>
          <w:sz w:val="28"/>
          <w:szCs w:val="28"/>
        </w:rPr>
        <w:t>.1.1</w:t>
      </w:r>
      <w:r w:rsidR="00B10E6A">
        <w:rPr>
          <w:b/>
          <w:sz w:val="28"/>
          <w:szCs w:val="28"/>
        </w:rPr>
        <w:t>施工期噪声环境影响分析</w:t>
      </w:r>
      <w:bookmarkEnd w:id="686"/>
      <w:bookmarkEnd w:id="687"/>
      <w:bookmarkEnd w:id="688"/>
      <w:bookmarkEnd w:id="689"/>
      <w:bookmarkEnd w:id="690"/>
      <w:bookmarkEnd w:id="691"/>
      <w:bookmarkEnd w:id="692"/>
      <w:bookmarkEnd w:id="693"/>
    </w:p>
    <w:p w:rsidR="00B10E6A" w:rsidRDefault="0011556F">
      <w:pPr>
        <w:spacing w:line="360" w:lineRule="auto"/>
        <w:ind w:firstLineChars="200" w:firstLine="480"/>
        <w:rPr>
          <w:sz w:val="24"/>
        </w:rPr>
      </w:pPr>
      <w:r>
        <w:rPr>
          <w:sz w:val="24"/>
        </w:rPr>
        <w:t>施工期间，运输车辆和各种施工机械如</w:t>
      </w:r>
      <w:r w:rsidR="00B10E6A">
        <w:rPr>
          <w:sz w:val="24"/>
        </w:rPr>
        <w:t>挖掘机、推土机、搅拌机都是主要的噪声源，根据有关资料，这些机械设备运行时的噪声值如表</w:t>
      </w:r>
      <w:r w:rsidR="00BD76A2">
        <w:rPr>
          <w:rFonts w:hint="eastAsia"/>
          <w:sz w:val="24"/>
        </w:rPr>
        <w:t>6</w:t>
      </w:r>
      <w:r w:rsidR="00BD76A2">
        <w:rPr>
          <w:sz w:val="24"/>
        </w:rPr>
        <w:t>.1</w:t>
      </w:r>
      <w:r w:rsidR="00B10E6A">
        <w:rPr>
          <w:sz w:val="24"/>
        </w:rPr>
        <w:t>-1</w:t>
      </w:r>
      <w:r w:rsidR="00B10E6A">
        <w:rPr>
          <w:sz w:val="24"/>
        </w:rPr>
        <w:t>。</w:t>
      </w:r>
    </w:p>
    <w:p w:rsidR="00B10E6A" w:rsidRDefault="00B10E6A">
      <w:pPr>
        <w:ind w:firstLineChars="200" w:firstLine="482"/>
        <w:jc w:val="center"/>
        <w:rPr>
          <w:b/>
          <w:sz w:val="24"/>
        </w:rPr>
      </w:pPr>
      <w:r>
        <w:rPr>
          <w:b/>
          <w:sz w:val="24"/>
        </w:rPr>
        <w:t>表</w:t>
      </w:r>
      <w:r w:rsidR="00BD76A2">
        <w:rPr>
          <w:rFonts w:hint="eastAsia"/>
          <w:b/>
          <w:sz w:val="24"/>
        </w:rPr>
        <w:t>6</w:t>
      </w:r>
      <w:r w:rsidR="00BD76A2">
        <w:rPr>
          <w:b/>
          <w:sz w:val="24"/>
        </w:rPr>
        <w:t>.1</w:t>
      </w:r>
      <w:r>
        <w:rPr>
          <w:b/>
          <w:sz w:val="24"/>
        </w:rPr>
        <w:t xml:space="preserve">-1  </w:t>
      </w:r>
      <w:r>
        <w:rPr>
          <w:b/>
          <w:sz w:val="24"/>
        </w:rPr>
        <w:t>施工机械设备噪声值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65"/>
        <w:gridCol w:w="1438"/>
        <w:gridCol w:w="1960"/>
        <w:gridCol w:w="866"/>
        <w:gridCol w:w="1439"/>
        <w:gridCol w:w="1960"/>
      </w:tblGrid>
      <w:tr w:rsidR="00B10E6A">
        <w:trPr>
          <w:cantSplit/>
          <w:jc w:val="center"/>
        </w:trPr>
        <w:tc>
          <w:tcPr>
            <w:tcW w:w="865" w:type="dxa"/>
            <w:vAlign w:val="center"/>
          </w:tcPr>
          <w:p w:rsidR="00B10E6A" w:rsidRDefault="00B10E6A">
            <w:pPr>
              <w:adjustRightInd w:val="0"/>
              <w:snapToGrid w:val="0"/>
              <w:jc w:val="center"/>
              <w:rPr>
                <w:b/>
              </w:rPr>
            </w:pPr>
            <w:r>
              <w:rPr>
                <w:b/>
              </w:rPr>
              <w:t>序号</w:t>
            </w:r>
          </w:p>
        </w:tc>
        <w:tc>
          <w:tcPr>
            <w:tcW w:w="1438" w:type="dxa"/>
            <w:vAlign w:val="center"/>
          </w:tcPr>
          <w:p w:rsidR="00B10E6A" w:rsidRDefault="00B10E6A">
            <w:pPr>
              <w:adjustRightInd w:val="0"/>
              <w:snapToGrid w:val="0"/>
              <w:jc w:val="center"/>
              <w:rPr>
                <w:b/>
              </w:rPr>
            </w:pPr>
            <w:r>
              <w:rPr>
                <w:b/>
              </w:rPr>
              <w:t>设备名称</w:t>
            </w:r>
          </w:p>
        </w:tc>
        <w:tc>
          <w:tcPr>
            <w:tcW w:w="1960" w:type="dxa"/>
            <w:vAlign w:val="center"/>
          </w:tcPr>
          <w:p w:rsidR="00B10E6A" w:rsidRDefault="00B10E6A">
            <w:pPr>
              <w:adjustRightInd w:val="0"/>
              <w:snapToGrid w:val="0"/>
              <w:jc w:val="center"/>
              <w:rPr>
                <w:b/>
              </w:rPr>
            </w:pPr>
            <w:proofErr w:type="gramStart"/>
            <w:r>
              <w:rPr>
                <w:b/>
              </w:rPr>
              <w:t>距源</w:t>
            </w:r>
            <w:proofErr w:type="gramEnd"/>
            <w:r>
              <w:rPr>
                <w:b/>
              </w:rPr>
              <w:t>10m</w:t>
            </w:r>
            <w:r>
              <w:rPr>
                <w:b/>
              </w:rPr>
              <w:t>处</w:t>
            </w:r>
          </w:p>
          <w:p w:rsidR="00B10E6A" w:rsidRDefault="00B10E6A">
            <w:pPr>
              <w:adjustRightInd w:val="0"/>
              <w:snapToGrid w:val="0"/>
              <w:jc w:val="center"/>
              <w:rPr>
                <w:b/>
              </w:rPr>
            </w:pPr>
            <w:r>
              <w:rPr>
                <w:b/>
              </w:rPr>
              <w:t>A</w:t>
            </w:r>
            <w:r>
              <w:rPr>
                <w:b/>
              </w:rPr>
              <w:t>声级</w:t>
            </w:r>
            <w:r>
              <w:rPr>
                <w:b/>
              </w:rPr>
              <w:t>dB(A)</w:t>
            </w:r>
          </w:p>
        </w:tc>
        <w:tc>
          <w:tcPr>
            <w:tcW w:w="866" w:type="dxa"/>
            <w:vAlign w:val="center"/>
          </w:tcPr>
          <w:p w:rsidR="00B10E6A" w:rsidRDefault="00B10E6A">
            <w:pPr>
              <w:adjustRightInd w:val="0"/>
              <w:snapToGrid w:val="0"/>
              <w:jc w:val="center"/>
              <w:rPr>
                <w:b/>
              </w:rPr>
            </w:pPr>
            <w:r>
              <w:rPr>
                <w:b/>
              </w:rPr>
              <w:t>序号</w:t>
            </w:r>
          </w:p>
        </w:tc>
        <w:tc>
          <w:tcPr>
            <w:tcW w:w="1439" w:type="dxa"/>
            <w:vAlign w:val="center"/>
          </w:tcPr>
          <w:p w:rsidR="00B10E6A" w:rsidRDefault="00B10E6A">
            <w:pPr>
              <w:adjustRightInd w:val="0"/>
              <w:snapToGrid w:val="0"/>
              <w:jc w:val="center"/>
              <w:rPr>
                <w:b/>
              </w:rPr>
            </w:pPr>
            <w:r>
              <w:rPr>
                <w:b/>
              </w:rPr>
              <w:t>设备名称</w:t>
            </w:r>
          </w:p>
        </w:tc>
        <w:tc>
          <w:tcPr>
            <w:tcW w:w="1960" w:type="dxa"/>
            <w:vAlign w:val="center"/>
          </w:tcPr>
          <w:p w:rsidR="00B10E6A" w:rsidRDefault="00B10E6A">
            <w:pPr>
              <w:adjustRightInd w:val="0"/>
              <w:snapToGrid w:val="0"/>
              <w:jc w:val="center"/>
              <w:rPr>
                <w:b/>
              </w:rPr>
            </w:pPr>
            <w:proofErr w:type="gramStart"/>
            <w:r>
              <w:rPr>
                <w:b/>
              </w:rPr>
              <w:t>距源</w:t>
            </w:r>
            <w:proofErr w:type="gramEnd"/>
            <w:r>
              <w:rPr>
                <w:b/>
              </w:rPr>
              <w:t>10m</w:t>
            </w:r>
            <w:r>
              <w:rPr>
                <w:b/>
              </w:rPr>
              <w:t>处</w:t>
            </w:r>
          </w:p>
          <w:p w:rsidR="00B10E6A" w:rsidRDefault="00B10E6A">
            <w:pPr>
              <w:adjustRightInd w:val="0"/>
              <w:snapToGrid w:val="0"/>
              <w:jc w:val="center"/>
              <w:rPr>
                <w:b/>
              </w:rPr>
            </w:pPr>
            <w:r>
              <w:rPr>
                <w:b/>
              </w:rPr>
              <w:t>A</w:t>
            </w:r>
            <w:r>
              <w:rPr>
                <w:b/>
              </w:rPr>
              <w:t>声级</w:t>
            </w:r>
            <w:r>
              <w:rPr>
                <w:b/>
              </w:rPr>
              <w:t>dB(A)</w:t>
            </w:r>
          </w:p>
        </w:tc>
      </w:tr>
      <w:tr w:rsidR="00B10E6A">
        <w:trPr>
          <w:cantSplit/>
          <w:jc w:val="center"/>
        </w:trPr>
        <w:tc>
          <w:tcPr>
            <w:tcW w:w="865" w:type="dxa"/>
            <w:vAlign w:val="center"/>
          </w:tcPr>
          <w:p w:rsidR="00B10E6A" w:rsidRDefault="0011556F">
            <w:pPr>
              <w:adjustRightInd w:val="0"/>
              <w:snapToGrid w:val="0"/>
              <w:jc w:val="center"/>
            </w:pPr>
            <w:r>
              <w:rPr>
                <w:rFonts w:hint="eastAsia"/>
              </w:rPr>
              <w:t>1</w:t>
            </w:r>
          </w:p>
        </w:tc>
        <w:tc>
          <w:tcPr>
            <w:tcW w:w="1438" w:type="dxa"/>
            <w:vAlign w:val="center"/>
          </w:tcPr>
          <w:p w:rsidR="00B10E6A" w:rsidRDefault="00B10E6A">
            <w:pPr>
              <w:adjustRightInd w:val="0"/>
              <w:snapToGrid w:val="0"/>
              <w:jc w:val="center"/>
            </w:pPr>
            <w:r>
              <w:t>挖掘机</w:t>
            </w:r>
          </w:p>
        </w:tc>
        <w:tc>
          <w:tcPr>
            <w:tcW w:w="1960" w:type="dxa"/>
            <w:vAlign w:val="center"/>
          </w:tcPr>
          <w:p w:rsidR="00B10E6A" w:rsidRDefault="00B10E6A">
            <w:pPr>
              <w:adjustRightInd w:val="0"/>
              <w:snapToGrid w:val="0"/>
              <w:jc w:val="center"/>
            </w:pPr>
            <w:r>
              <w:t>82</w:t>
            </w:r>
          </w:p>
        </w:tc>
        <w:tc>
          <w:tcPr>
            <w:tcW w:w="866" w:type="dxa"/>
            <w:vAlign w:val="center"/>
          </w:tcPr>
          <w:p w:rsidR="00B10E6A" w:rsidRDefault="00B10E6A">
            <w:pPr>
              <w:adjustRightInd w:val="0"/>
              <w:snapToGrid w:val="0"/>
              <w:jc w:val="center"/>
            </w:pPr>
            <w:r>
              <w:t>6</w:t>
            </w:r>
          </w:p>
        </w:tc>
        <w:tc>
          <w:tcPr>
            <w:tcW w:w="1439" w:type="dxa"/>
            <w:vAlign w:val="center"/>
          </w:tcPr>
          <w:p w:rsidR="00B10E6A" w:rsidRDefault="00B10E6A">
            <w:pPr>
              <w:adjustRightInd w:val="0"/>
              <w:snapToGrid w:val="0"/>
              <w:jc w:val="center"/>
            </w:pPr>
            <w:r>
              <w:t>起重机</w:t>
            </w:r>
          </w:p>
        </w:tc>
        <w:tc>
          <w:tcPr>
            <w:tcW w:w="1960" w:type="dxa"/>
            <w:vAlign w:val="center"/>
          </w:tcPr>
          <w:p w:rsidR="00B10E6A" w:rsidRDefault="00B10E6A">
            <w:pPr>
              <w:adjustRightInd w:val="0"/>
              <w:snapToGrid w:val="0"/>
              <w:jc w:val="center"/>
            </w:pPr>
            <w:r>
              <w:t>82</w:t>
            </w:r>
          </w:p>
        </w:tc>
      </w:tr>
      <w:tr w:rsidR="00B10E6A">
        <w:trPr>
          <w:cantSplit/>
          <w:jc w:val="center"/>
        </w:trPr>
        <w:tc>
          <w:tcPr>
            <w:tcW w:w="865" w:type="dxa"/>
            <w:vAlign w:val="center"/>
          </w:tcPr>
          <w:p w:rsidR="00B10E6A" w:rsidRDefault="0011556F">
            <w:pPr>
              <w:adjustRightInd w:val="0"/>
              <w:snapToGrid w:val="0"/>
              <w:jc w:val="center"/>
            </w:pPr>
            <w:r>
              <w:rPr>
                <w:rFonts w:hint="eastAsia"/>
              </w:rPr>
              <w:t>2</w:t>
            </w:r>
          </w:p>
        </w:tc>
        <w:tc>
          <w:tcPr>
            <w:tcW w:w="1438" w:type="dxa"/>
            <w:vAlign w:val="center"/>
          </w:tcPr>
          <w:p w:rsidR="00B10E6A" w:rsidRDefault="00B10E6A">
            <w:pPr>
              <w:adjustRightInd w:val="0"/>
              <w:snapToGrid w:val="0"/>
              <w:jc w:val="center"/>
            </w:pPr>
            <w:r>
              <w:t>推土机</w:t>
            </w:r>
          </w:p>
        </w:tc>
        <w:tc>
          <w:tcPr>
            <w:tcW w:w="1960" w:type="dxa"/>
            <w:vAlign w:val="center"/>
          </w:tcPr>
          <w:p w:rsidR="00B10E6A" w:rsidRDefault="00B10E6A">
            <w:pPr>
              <w:adjustRightInd w:val="0"/>
              <w:snapToGrid w:val="0"/>
              <w:jc w:val="center"/>
            </w:pPr>
            <w:r>
              <w:t>76</w:t>
            </w:r>
          </w:p>
        </w:tc>
        <w:tc>
          <w:tcPr>
            <w:tcW w:w="866" w:type="dxa"/>
            <w:vAlign w:val="center"/>
          </w:tcPr>
          <w:p w:rsidR="00B10E6A" w:rsidRDefault="00B10E6A">
            <w:pPr>
              <w:adjustRightInd w:val="0"/>
              <w:snapToGrid w:val="0"/>
              <w:jc w:val="center"/>
            </w:pPr>
            <w:r>
              <w:t>7</w:t>
            </w:r>
          </w:p>
        </w:tc>
        <w:tc>
          <w:tcPr>
            <w:tcW w:w="1439" w:type="dxa"/>
            <w:vAlign w:val="center"/>
          </w:tcPr>
          <w:p w:rsidR="00B10E6A" w:rsidRDefault="00B10E6A">
            <w:pPr>
              <w:adjustRightInd w:val="0"/>
              <w:snapToGrid w:val="0"/>
              <w:jc w:val="center"/>
            </w:pPr>
            <w:r>
              <w:t>卡车</w:t>
            </w:r>
          </w:p>
        </w:tc>
        <w:tc>
          <w:tcPr>
            <w:tcW w:w="1960" w:type="dxa"/>
            <w:vAlign w:val="center"/>
          </w:tcPr>
          <w:p w:rsidR="00B10E6A" w:rsidRDefault="00B10E6A">
            <w:pPr>
              <w:adjustRightInd w:val="0"/>
              <w:snapToGrid w:val="0"/>
              <w:jc w:val="center"/>
            </w:pPr>
            <w:r>
              <w:t>85</w:t>
            </w:r>
          </w:p>
        </w:tc>
      </w:tr>
      <w:tr w:rsidR="00B10E6A">
        <w:trPr>
          <w:cantSplit/>
          <w:jc w:val="center"/>
        </w:trPr>
        <w:tc>
          <w:tcPr>
            <w:tcW w:w="865" w:type="dxa"/>
            <w:vAlign w:val="center"/>
          </w:tcPr>
          <w:p w:rsidR="00B10E6A" w:rsidRDefault="0011556F">
            <w:pPr>
              <w:adjustRightInd w:val="0"/>
              <w:snapToGrid w:val="0"/>
              <w:jc w:val="center"/>
            </w:pPr>
            <w:r>
              <w:rPr>
                <w:rFonts w:hint="eastAsia"/>
              </w:rPr>
              <w:t>3</w:t>
            </w:r>
          </w:p>
        </w:tc>
        <w:tc>
          <w:tcPr>
            <w:tcW w:w="1438" w:type="dxa"/>
            <w:vAlign w:val="center"/>
          </w:tcPr>
          <w:p w:rsidR="00B10E6A" w:rsidRDefault="00B10E6A">
            <w:pPr>
              <w:adjustRightInd w:val="0"/>
              <w:snapToGrid w:val="0"/>
              <w:jc w:val="center"/>
            </w:pPr>
            <w:r>
              <w:t>搅拌机</w:t>
            </w:r>
          </w:p>
        </w:tc>
        <w:tc>
          <w:tcPr>
            <w:tcW w:w="1960" w:type="dxa"/>
            <w:vAlign w:val="center"/>
          </w:tcPr>
          <w:p w:rsidR="00B10E6A" w:rsidRDefault="00B10E6A">
            <w:pPr>
              <w:adjustRightInd w:val="0"/>
              <w:snapToGrid w:val="0"/>
              <w:jc w:val="center"/>
            </w:pPr>
            <w:r>
              <w:t>84</w:t>
            </w:r>
          </w:p>
        </w:tc>
        <w:tc>
          <w:tcPr>
            <w:tcW w:w="866" w:type="dxa"/>
            <w:vAlign w:val="center"/>
          </w:tcPr>
          <w:p w:rsidR="00B10E6A" w:rsidRDefault="00B10E6A">
            <w:pPr>
              <w:adjustRightInd w:val="0"/>
              <w:snapToGrid w:val="0"/>
              <w:jc w:val="center"/>
            </w:pPr>
            <w:r>
              <w:t>8</w:t>
            </w:r>
          </w:p>
        </w:tc>
        <w:tc>
          <w:tcPr>
            <w:tcW w:w="1439" w:type="dxa"/>
            <w:vAlign w:val="center"/>
          </w:tcPr>
          <w:p w:rsidR="00B10E6A" w:rsidRDefault="00B10E6A">
            <w:pPr>
              <w:adjustRightInd w:val="0"/>
              <w:snapToGrid w:val="0"/>
              <w:jc w:val="center"/>
            </w:pPr>
            <w:r>
              <w:t>电锯</w:t>
            </w:r>
          </w:p>
        </w:tc>
        <w:tc>
          <w:tcPr>
            <w:tcW w:w="1960" w:type="dxa"/>
            <w:vAlign w:val="center"/>
          </w:tcPr>
          <w:p w:rsidR="00B10E6A" w:rsidRDefault="00B10E6A">
            <w:pPr>
              <w:adjustRightInd w:val="0"/>
              <w:snapToGrid w:val="0"/>
              <w:jc w:val="center"/>
            </w:pPr>
            <w:r>
              <w:t>84</w:t>
            </w:r>
          </w:p>
        </w:tc>
      </w:tr>
    </w:tbl>
    <w:p w:rsidR="00B10E6A" w:rsidRDefault="00B10E6A">
      <w:pPr>
        <w:spacing w:line="360" w:lineRule="auto"/>
        <w:ind w:firstLine="420"/>
        <w:rPr>
          <w:sz w:val="24"/>
        </w:rPr>
      </w:pPr>
      <w:r>
        <w:rPr>
          <w:sz w:val="24"/>
        </w:rPr>
        <w:t>在施工过程中，这些施工机械又往往是同时作业，噪声源辐射量的相互叠加，声级值将更高，辐射范围也更大。</w:t>
      </w:r>
    </w:p>
    <w:p w:rsidR="00B10E6A" w:rsidRDefault="00B10E6A">
      <w:pPr>
        <w:spacing w:line="360" w:lineRule="auto"/>
        <w:ind w:firstLine="420"/>
        <w:rPr>
          <w:sz w:val="24"/>
        </w:rPr>
      </w:pPr>
      <w:r>
        <w:rPr>
          <w:sz w:val="24"/>
        </w:rPr>
        <w:t>施工噪声对</w:t>
      </w:r>
      <w:proofErr w:type="gramStart"/>
      <w:r>
        <w:rPr>
          <w:sz w:val="24"/>
        </w:rPr>
        <w:t>周边声</w:t>
      </w:r>
      <w:proofErr w:type="gramEnd"/>
      <w:r>
        <w:rPr>
          <w:sz w:val="24"/>
        </w:rPr>
        <w:t>环境的影响，采用《建筑施工场界环境噪声排放标准》（</w:t>
      </w:r>
      <w:r>
        <w:rPr>
          <w:sz w:val="24"/>
        </w:rPr>
        <w:t>GB12523-2011</w:t>
      </w:r>
      <w:r>
        <w:rPr>
          <w:sz w:val="24"/>
        </w:rPr>
        <w:t>）进行评价。</w:t>
      </w:r>
    </w:p>
    <w:p w:rsidR="00B10E6A" w:rsidRDefault="00B10E6A">
      <w:pPr>
        <w:spacing w:line="360" w:lineRule="auto"/>
        <w:ind w:firstLine="420"/>
        <w:rPr>
          <w:sz w:val="24"/>
        </w:rPr>
      </w:pPr>
      <w:r>
        <w:rPr>
          <w:sz w:val="24"/>
        </w:rPr>
        <w:t>施工机械噪声主要属中低频噪声，预测其影响时可只考虑其扩散衰减，预测模型可选用：</w:t>
      </w:r>
    </w:p>
    <w:p w:rsidR="00B10E6A" w:rsidRDefault="008A2B35">
      <w:pPr>
        <w:spacing w:line="360" w:lineRule="auto"/>
        <w:jc w:val="center"/>
        <w:rPr>
          <w:sz w:val="24"/>
        </w:rPr>
      </w:pPr>
      <w:r>
        <w:rPr>
          <w:noProof/>
          <w:sz w:val="24"/>
        </w:rPr>
        <w:drawing>
          <wp:inline distT="0" distB="0" distL="0" distR="0">
            <wp:extent cx="1619250" cy="247650"/>
            <wp:effectExtent l="0" t="0" r="0"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2" cstate="print"/>
                    <a:srcRect/>
                    <a:stretch>
                      <a:fillRect/>
                    </a:stretch>
                  </pic:blipFill>
                  <pic:spPr bwMode="auto">
                    <a:xfrm>
                      <a:off x="0" y="0"/>
                      <a:ext cx="1619250" cy="247650"/>
                    </a:xfrm>
                    <a:prstGeom prst="rect">
                      <a:avLst/>
                    </a:prstGeom>
                    <a:noFill/>
                    <a:ln w="9525">
                      <a:noFill/>
                      <a:miter lim="800000"/>
                      <a:headEnd/>
                      <a:tailEnd/>
                    </a:ln>
                  </pic:spPr>
                </pic:pic>
              </a:graphicData>
            </a:graphic>
          </wp:inline>
        </w:drawing>
      </w:r>
      <w:r w:rsidR="00B10E6A">
        <w:rPr>
          <w:sz w:val="24"/>
        </w:rPr>
        <w:br/>
      </w:r>
      <w:r w:rsidR="00B10E6A">
        <w:rPr>
          <w:sz w:val="24"/>
        </w:rPr>
        <w:t>式中：</w:t>
      </w:r>
      <w:r>
        <w:rPr>
          <w:noProof/>
          <w:sz w:val="24"/>
        </w:rPr>
        <w:drawing>
          <wp:inline distT="0" distB="0" distL="0" distR="0">
            <wp:extent cx="161925" cy="219075"/>
            <wp:effectExtent l="0" t="0" r="0" b="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3"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B10E6A">
        <w:rPr>
          <w:sz w:val="24"/>
        </w:rPr>
        <w:t>、</w:t>
      </w:r>
      <w:r>
        <w:rPr>
          <w:noProof/>
          <w:sz w:val="24"/>
        </w:rPr>
        <w:drawing>
          <wp:inline distT="0" distB="0" distL="0" distR="0">
            <wp:extent cx="180975" cy="21907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00B10E6A">
        <w:rPr>
          <w:sz w:val="24"/>
        </w:rPr>
        <w:t>分别为距声源</w:t>
      </w:r>
      <w:r w:rsidR="00B10E6A">
        <w:rPr>
          <w:sz w:val="24"/>
        </w:rPr>
        <w:t>r1</w:t>
      </w:r>
      <w:r w:rsidR="00B10E6A">
        <w:rPr>
          <w:sz w:val="24"/>
        </w:rPr>
        <w:t>、</w:t>
      </w:r>
      <w:r w:rsidR="00B10E6A">
        <w:rPr>
          <w:sz w:val="24"/>
        </w:rPr>
        <w:t>r2</w:t>
      </w:r>
      <w:r w:rsidR="00B10E6A">
        <w:rPr>
          <w:sz w:val="24"/>
        </w:rPr>
        <w:t>处的等效声级值</w:t>
      </w:r>
      <w:r w:rsidR="00B10E6A">
        <w:rPr>
          <w:sz w:val="24"/>
        </w:rPr>
        <w:t>[dB(A)]</w:t>
      </w:r>
      <w:r w:rsidR="00B10E6A">
        <w:rPr>
          <w:sz w:val="24"/>
        </w:rPr>
        <w:t>；</w:t>
      </w:r>
    </w:p>
    <w:p w:rsidR="00B10E6A" w:rsidRDefault="00B10E6A">
      <w:pPr>
        <w:spacing w:line="360" w:lineRule="auto"/>
        <w:ind w:left="1260" w:firstLine="420"/>
        <w:rPr>
          <w:sz w:val="24"/>
        </w:rPr>
      </w:pPr>
      <w:r>
        <w:rPr>
          <w:sz w:val="24"/>
        </w:rPr>
        <w:t>r1</w:t>
      </w:r>
      <w:r>
        <w:rPr>
          <w:sz w:val="24"/>
        </w:rPr>
        <w:t>、</w:t>
      </w:r>
      <w:r>
        <w:rPr>
          <w:sz w:val="24"/>
        </w:rPr>
        <w:t>r2</w:t>
      </w:r>
      <w:r>
        <w:rPr>
          <w:sz w:val="24"/>
        </w:rPr>
        <w:t>为接受点距声源的距离（</w:t>
      </w:r>
      <w:r>
        <w:rPr>
          <w:sz w:val="24"/>
        </w:rPr>
        <w:t>m</w:t>
      </w:r>
      <w:r>
        <w:rPr>
          <w:sz w:val="24"/>
        </w:rPr>
        <w:t>）。</w:t>
      </w:r>
    </w:p>
    <w:p w:rsidR="00B10E6A" w:rsidRDefault="008A2B35">
      <w:pPr>
        <w:spacing w:line="360" w:lineRule="auto"/>
        <w:jc w:val="center"/>
        <w:rPr>
          <w:sz w:val="24"/>
        </w:rPr>
      </w:pPr>
      <w:r>
        <w:rPr>
          <w:noProof/>
          <w:sz w:val="24"/>
        </w:rPr>
        <w:drawing>
          <wp:inline distT="0" distB="0" distL="0" distR="0">
            <wp:extent cx="1676400" cy="219075"/>
            <wp:effectExtent l="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5" cstate="print"/>
                    <a:srcRect/>
                    <a:stretch>
                      <a:fillRect/>
                    </a:stretch>
                  </pic:blipFill>
                  <pic:spPr bwMode="auto">
                    <a:xfrm>
                      <a:off x="0" y="0"/>
                      <a:ext cx="1676400" cy="219075"/>
                    </a:xfrm>
                    <a:prstGeom prst="rect">
                      <a:avLst/>
                    </a:prstGeom>
                    <a:noFill/>
                    <a:ln w="9525">
                      <a:noFill/>
                      <a:miter lim="800000"/>
                      <a:headEnd/>
                      <a:tailEnd/>
                    </a:ln>
                  </pic:spPr>
                </pic:pic>
              </a:graphicData>
            </a:graphic>
          </wp:inline>
        </w:drawing>
      </w:r>
    </w:p>
    <w:p w:rsidR="00B10E6A" w:rsidRDefault="00B10E6A">
      <w:pPr>
        <w:spacing w:line="360" w:lineRule="auto"/>
        <w:ind w:firstLine="420"/>
        <w:rPr>
          <w:sz w:val="24"/>
        </w:rPr>
      </w:pPr>
      <w:r>
        <w:rPr>
          <w:sz w:val="24"/>
        </w:rPr>
        <w:t>由上式可计算出噪声值随距离衰减情况（表</w:t>
      </w:r>
      <w:r w:rsidR="008D2AA7">
        <w:rPr>
          <w:rFonts w:hint="eastAsia"/>
          <w:sz w:val="24"/>
        </w:rPr>
        <w:t>6.1</w:t>
      </w:r>
      <w:r>
        <w:rPr>
          <w:sz w:val="24"/>
        </w:rPr>
        <w:t>-2</w:t>
      </w:r>
      <w:r>
        <w:rPr>
          <w:sz w:val="24"/>
        </w:rPr>
        <w:t>）。</w:t>
      </w:r>
    </w:p>
    <w:p w:rsidR="00B10E6A" w:rsidRDefault="00B10E6A">
      <w:pPr>
        <w:jc w:val="center"/>
        <w:rPr>
          <w:b/>
          <w:sz w:val="24"/>
        </w:rPr>
      </w:pPr>
      <w:r>
        <w:rPr>
          <w:b/>
          <w:sz w:val="24"/>
        </w:rPr>
        <w:t>表</w:t>
      </w:r>
      <w:r w:rsidR="00BD76A2">
        <w:rPr>
          <w:rFonts w:hint="eastAsia"/>
          <w:b/>
          <w:sz w:val="24"/>
        </w:rPr>
        <w:t>6</w:t>
      </w:r>
      <w:r>
        <w:rPr>
          <w:b/>
          <w:sz w:val="24"/>
        </w:rPr>
        <w:t xml:space="preserve">.1-2  </w:t>
      </w:r>
      <w:r>
        <w:rPr>
          <w:b/>
          <w:sz w:val="24"/>
        </w:rPr>
        <w:t>噪声值随距离的衰减情况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246"/>
        <w:gridCol w:w="764"/>
        <w:gridCol w:w="763"/>
        <w:gridCol w:w="951"/>
        <w:gridCol w:w="951"/>
        <w:gridCol w:w="951"/>
        <w:gridCol w:w="951"/>
        <w:gridCol w:w="951"/>
      </w:tblGrid>
      <w:tr w:rsidR="00B10E6A">
        <w:trPr>
          <w:jc w:val="center"/>
        </w:trPr>
        <w:tc>
          <w:tcPr>
            <w:tcW w:w="2246" w:type="dxa"/>
            <w:vAlign w:val="center"/>
          </w:tcPr>
          <w:p w:rsidR="00B10E6A" w:rsidRDefault="00B10E6A">
            <w:pPr>
              <w:adjustRightInd w:val="0"/>
              <w:snapToGrid w:val="0"/>
              <w:jc w:val="center"/>
              <w:rPr>
                <w:b/>
              </w:rPr>
            </w:pPr>
            <w:r>
              <w:rPr>
                <w:b/>
              </w:rPr>
              <w:t>距离（</w:t>
            </w:r>
            <w:r>
              <w:rPr>
                <w:b/>
              </w:rPr>
              <w:t>m</w:t>
            </w:r>
            <w:r>
              <w:rPr>
                <w:b/>
              </w:rPr>
              <w:t>）</w:t>
            </w:r>
          </w:p>
        </w:tc>
        <w:tc>
          <w:tcPr>
            <w:tcW w:w="764" w:type="dxa"/>
            <w:vAlign w:val="center"/>
          </w:tcPr>
          <w:p w:rsidR="00B10E6A" w:rsidRDefault="00B10E6A">
            <w:pPr>
              <w:adjustRightInd w:val="0"/>
              <w:snapToGrid w:val="0"/>
              <w:jc w:val="center"/>
              <w:rPr>
                <w:b/>
              </w:rPr>
            </w:pPr>
            <w:r>
              <w:rPr>
                <w:b/>
              </w:rPr>
              <w:t>10</w:t>
            </w:r>
          </w:p>
        </w:tc>
        <w:tc>
          <w:tcPr>
            <w:tcW w:w="763" w:type="dxa"/>
            <w:vAlign w:val="center"/>
          </w:tcPr>
          <w:p w:rsidR="00B10E6A" w:rsidRDefault="00B10E6A">
            <w:pPr>
              <w:adjustRightInd w:val="0"/>
              <w:snapToGrid w:val="0"/>
              <w:jc w:val="center"/>
              <w:rPr>
                <w:b/>
              </w:rPr>
            </w:pPr>
            <w:r>
              <w:rPr>
                <w:b/>
              </w:rPr>
              <w:t>50</w:t>
            </w:r>
          </w:p>
        </w:tc>
        <w:tc>
          <w:tcPr>
            <w:tcW w:w="951" w:type="dxa"/>
            <w:vAlign w:val="center"/>
          </w:tcPr>
          <w:p w:rsidR="00B10E6A" w:rsidRDefault="00B10E6A">
            <w:pPr>
              <w:adjustRightInd w:val="0"/>
              <w:snapToGrid w:val="0"/>
              <w:jc w:val="center"/>
              <w:rPr>
                <w:b/>
              </w:rPr>
            </w:pPr>
            <w:r>
              <w:rPr>
                <w:b/>
              </w:rPr>
              <w:t>100</w:t>
            </w:r>
          </w:p>
        </w:tc>
        <w:tc>
          <w:tcPr>
            <w:tcW w:w="951" w:type="dxa"/>
            <w:vAlign w:val="center"/>
          </w:tcPr>
          <w:p w:rsidR="00B10E6A" w:rsidRDefault="00B10E6A">
            <w:pPr>
              <w:adjustRightInd w:val="0"/>
              <w:snapToGrid w:val="0"/>
              <w:jc w:val="center"/>
              <w:rPr>
                <w:b/>
              </w:rPr>
            </w:pPr>
            <w:r>
              <w:rPr>
                <w:b/>
              </w:rPr>
              <w:t>150</w:t>
            </w:r>
          </w:p>
        </w:tc>
        <w:tc>
          <w:tcPr>
            <w:tcW w:w="951" w:type="dxa"/>
            <w:vAlign w:val="center"/>
          </w:tcPr>
          <w:p w:rsidR="00B10E6A" w:rsidRDefault="00B10E6A">
            <w:pPr>
              <w:adjustRightInd w:val="0"/>
              <w:snapToGrid w:val="0"/>
              <w:jc w:val="center"/>
              <w:rPr>
                <w:b/>
              </w:rPr>
            </w:pPr>
            <w:r>
              <w:rPr>
                <w:b/>
              </w:rPr>
              <w:t>200</w:t>
            </w:r>
          </w:p>
        </w:tc>
        <w:tc>
          <w:tcPr>
            <w:tcW w:w="951" w:type="dxa"/>
            <w:vAlign w:val="center"/>
          </w:tcPr>
          <w:p w:rsidR="00B10E6A" w:rsidRDefault="00B10E6A">
            <w:pPr>
              <w:adjustRightInd w:val="0"/>
              <w:snapToGrid w:val="0"/>
              <w:jc w:val="center"/>
              <w:rPr>
                <w:b/>
              </w:rPr>
            </w:pPr>
            <w:r>
              <w:rPr>
                <w:b/>
              </w:rPr>
              <w:t>250</w:t>
            </w:r>
          </w:p>
        </w:tc>
        <w:tc>
          <w:tcPr>
            <w:tcW w:w="951" w:type="dxa"/>
            <w:vAlign w:val="center"/>
          </w:tcPr>
          <w:p w:rsidR="00B10E6A" w:rsidRDefault="00B10E6A">
            <w:pPr>
              <w:adjustRightInd w:val="0"/>
              <w:snapToGrid w:val="0"/>
              <w:jc w:val="center"/>
              <w:rPr>
                <w:b/>
              </w:rPr>
            </w:pPr>
            <w:r>
              <w:rPr>
                <w:b/>
              </w:rPr>
              <w:t>300</w:t>
            </w:r>
          </w:p>
        </w:tc>
      </w:tr>
      <w:tr w:rsidR="00B10E6A">
        <w:trPr>
          <w:jc w:val="center"/>
        </w:trPr>
        <w:tc>
          <w:tcPr>
            <w:tcW w:w="2246" w:type="dxa"/>
            <w:vAlign w:val="center"/>
          </w:tcPr>
          <w:p w:rsidR="00B10E6A" w:rsidRDefault="008A2B35">
            <w:pPr>
              <w:adjustRightInd w:val="0"/>
              <w:snapToGrid w:val="0"/>
              <w:jc w:val="center"/>
            </w:pPr>
            <w:r>
              <w:rPr>
                <w:noProof/>
              </w:rPr>
              <w:drawing>
                <wp:inline distT="0" distB="0" distL="0" distR="0">
                  <wp:extent cx="228600" cy="161925"/>
                  <wp:effectExtent l="1905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6"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00B10E6A">
              <w:t>[dB(A)]</w:t>
            </w:r>
          </w:p>
        </w:tc>
        <w:tc>
          <w:tcPr>
            <w:tcW w:w="764" w:type="dxa"/>
            <w:vAlign w:val="center"/>
          </w:tcPr>
          <w:p w:rsidR="00B10E6A" w:rsidRDefault="00B10E6A">
            <w:pPr>
              <w:adjustRightInd w:val="0"/>
              <w:snapToGrid w:val="0"/>
              <w:jc w:val="center"/>
            </w:pPr>
            <w:r>
              <w:t>20</w:t>
            </w:r>
          </w:p>
        </w:tc>
        <w:tc>
          <w:tcPr>
            <w:tcW w:w="763" w:type="dxa"/>
            <w:vAlign w:val="center"/>
          </w:tcPr>
          <w:p w:rsidR="00B10E6A" w:rsidRDefault="00B10E6A">
            <w:pPr>
              <w:adjustRightInd w:val="0"/>
              <w:snapToGrid w:val="0"/>
              <w:jc w:val="center"/>
            </w:pPr>
            <w:r>
              <w:t>34</w:t>
            </w:r>
          </w:p>
        </w:tc>
        <w:tc>
          <w:tcPr>
            <w:tcW w:w="951" w:type="dxa"/>
            <w:vAlign w:val="center"/>
          </w:tcPr>
          <w:p w:rsidR="00B10E6A" w:rsidRDefault="00B10E6A">
            <w:pPr>
              <w:adjustRightInd w:val="0"/>
              <w:snapToGrid w:val="0"/>
              <w:jc w:val="center"/>
            </w:pPr>
            <w:r>
              <w:t>40</w:t>
            </w:r>
          </w:p>
        </w:tc>
        <w:tc>
          <w:tcPr>
            <w:tcW w:w="951" w:type="dxa"/>
            <w:vAlign w:val="center"/>
          </w:tcPr>
          <w:p w:rsidR="00B10E6A" w:rsidRDefault="00B10E6A">
            <w:pPr>
              <w:adjustRightInd w:val="0"/>
              <w:snapToGrid w:val="0"/>
              <w:jc w:val="center"/>
            </w:pPr>
            <w:r>
              <w:t>43</w:t>
            </w:r>
          </w:p>
        </w:tc>
        <w:tc>
          <w:tcPr>
            <w:tcW w:w="951" w:type="dxa"/>
            <w:vAlign w:val="center"/>
          </w:tcPr>
          <w:p w:rsidR="00B10E6A" w:rsidRDefault="00B10E6A">
            <w:pPr>
              <w:adjustRightInd w:val="0"/>
              <w:snapToGrid w:val="0"/>
              <w:jc w:val="center"/>
            </w:pPr>
            <w:r>
              <w:t>46</w:t>
            </w:r>
          </w:p>
        </w:tc>
        <w:tc>
          <w:tcPr>
            <w:tcW w:w="951" w:type="dxa"/>
            <w:vAlign w:val="center"/>
          </w:tcPr>
          <w:p w:rsidR="00B10E6A" w:rsidRDefault="00B10E6A">
            <w:pPr>
              <w:adjustRightInd w:val="0"/>
              <w:snapToGrid w:val="0"/>
              <w:jc w:val="center"/>
            </w:pPr>
            <w:r>
              <w:t>48</w:t>
            </w:r>
          </w:p>
        </w:tc>
        <w:tc>
          <w:tcPr>
            <w:tcW w:w="951" w:type="dxa"/>
            <w:vAlign w:val="center"/>
          </w:tcPr>
          <w:p w:rsidR="00B10E6A" w:rsidRDefault="00B10E6A">
            <w:pPr>
              <w:adjustRightInd w:val="0"/>
              <w:snapToGrid w:val="0"/>
              <w:jc w:val="center"/>
            </w:pPr>
            <w:r>
              <w:t>49</w:t>
            </w:r>
          </w:p>
        </w:tc>
      </w:tr>
    </w:tbl>
    <w:p w:rsidR="00B10E6A" w:rsidRDefault="00B10E6A">
      <w:pPr>
        <w:spacing w:line="360" w:lineRule="auto"/>
        <w:ind w:firstLineChars="200" w:firstLine="480"/>
        <w:rPr>
          <w:b/>
          <w:sz w:val="24"/>
        </w:rPr>
      </w:pPr>
      <w:r>
        <w:rPr>
          <w:sz w:val="24"/>
        </w:rPr>
        <w:t>如按施工机械噪声最高的打桩机和混凝土搅拌机计算，作业噪声随距离衰减后，对不同距离接受点的声级值如表</w:t>
      </w:r>
      <w:r w:rsidR="00BD76A2">
        <w:rPr>
          <w:rFonts w:hint="eastAsia"/>
          <w:sz w:val="24"/>
        </w:rPr>
        <w:t>6</w:t>
      </w:r>
      <w:r>
        <w:rPr>
          <w:sz w:val="24"/>
        </w:rPr>
        <w:t>.1-3</w:t>
      </w:r>
      <w:r>
        <w:rPr>
          <w:sz w:val="24"/>
        </w:rPr>
        <w:t>。</w:t>
      </w:r>
    </w:p>
    <w:p w:rsidR="00B10E6A" w:rsidRDefault="00B10E6A">
      <w:pPr>
        <w:jc w:val="center"/>
        <w:rPr>
          <w:b/>
          <w:sz w:val="24"/>
        </w:rPr>
      </w:pPr>
      <w:r>
        <w:rPr>
          <w:b/>
          <w:sz w:val="24"/>
        </w:rPr>
        <w:t>表</w:t>
      </w:r>
      <w:r w:rsidR="00BD76A2">
        <w:rPr>
          <w:rFonts w:hint="eastAsia"/>
          <w:b/>
          <w:sz w:val="24"/>
        </w:rPr>
        <w:t>6</w:t>
      </w:r>
      <w:r>
        <w:rPr>
          <w:b/>
          <w:sz w:val="24"/>
        </w:rPr>
        <w:t xml:space="preserve">.1-3  </w:t>
      </w:r>
      <w:r>
        <w:rPr>
          <w:b/>
          <w:sz w:val="24"/>
        </w:rPr>
        <w:t>施工设备噪声对不同距离接受点的影响值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936"/>
        <w:gridCol w:w="1996"/>
        <w:gridCol w:w="558"/>
        <w:gridCol w:w="558"/>
        <w:gridCol w:w="696"/>
        <w:gridCol w:w="696"/>
        <w:gridCol w:w="696"/>
        <w:gridCol w:w="696"/>
        <w:gridCol w:w="696"/>
      </w:tblGrid>
      <w:tr w:rsidR="00B10E6A">
        <w:trPr>
          <w:jc w:val="center"/>
        </w:trPr>
        <w:tc>
          <w:tcPr>
            <w:tcW w:w="1936" w:type="dxa"/>
            <w:vAlign w:val="center"/>
          </w:tcPr>
          <w:p w:rsidR="00B10E6A" w:rsidRDefault="00B10E6A">
            <w:pPr>
              <w:adjustRightInd w:val="0"/>
              <w:snapToGrid w:val="0"/>
              <w:jc w:val="center"/>
              <w:rPr>
                <w:b/>
              </w:rPr>
            </w:pPr>
            <w:r>
              <w:rPr>
                <w:b/>
              </w:rPr>
              <w:t>噪声源</w:t>
            </w:r>
          </w:p>
        </w:tc>
        <w:tc>
          <w:tcPr>
            <w:tcW w:w="1996" w:type="dxa"/>
            <w:vAlign w:val="center"/>
          </w:tcPr>
          <w:p w:rsidR="00B10E6A" w:rsidRDefault="00B10E6A">
            <w:pPr>
              <w:adjustRightInd w:val="0"/>
              <w:snapToGrid w:val="0"/>
              <w:jc w:val="center"/>
              <w:rPr>
                <w:b/>
              </w:rPr>
            </w:pPr>
            <w:r>
              <w:rPr>
                <w:b/>
              </w:rPr>
              <w:t>距离（</w:t>
            </w:r>
            <w:r>
              <w:rPr>
                <w:b/>
              </w:rPr>
              <w:t>m</w:t>
            </w:r>
            <w:r>
              <w:rPr>
                <w:b/>
              </w:rPr>
              <w:t>）</w:t>
            </w:r>
          </w:p>
        </w:tc>
        <w:tc>
          <w:tcPr>
            <w:tcW w:w="558" w:type="dxa"/>
            <w:vAlign w:val="center"/>
          </w:tcPr>
          <w:p w:rsidR="00B10E6A" w:rsidRDefault="00B10E6A">
            <w:pPr>
              <w:adjustRightInd w:val="0"/>
              <w:snapToGrid w:val="0"/>
              <w:jc w:val="center"/>
              <w:rPr>
                <w:b/>
              </w:rPr>
            </w:pPr>
            <w:r>
              <w:rPr>
                <w:b/>
              </w:rPr>
              <w:t>10</w:t>
            </w:r>
          </w:p>
        </w:tc>
        <w:tc>
          <w:tcPr>
            <w:tcW w:w="558" w:type="dxa"/>
            <w:vAlign w:val="center"/>
          </w:tcPr>
          <w:p w:rsidR="00B10E6A" w:rsidRDefault="00B10E6A">
            <w:pPr>
              <w:adjustRightInd w:val="0"/>
              <w:snapToGrid w:val="0"/>
              <w:jc w:val="center"/>
              <w:rPr>
                <w:b/>
              </w:rPr>
            </w:pPr>
            <w:r>
              <w:rPr>
                <w:b/>
              </w:rPr>
              <w:t>20</w:t>
            </w:r>
          </w:p>
        </w:tc>
        <w:tc>
          <w:tcPr>
            <w:tcW w:w="696" w:type="dxa"/>
            <w:vAlign w:val="center"/>
          </w:tcPr>
          <w:p w:rsidR="00B10E6A" w:rsidRDefault="00B10E6A">
            <w:pPr>
              <w:adjustRightInd w:val="0"/>
              <w:snapToGrid w:val="0"/>
              <w:jc w:val="center"/>
              <w:rPr>
                <w:b/>
              </w:rPr>
            </w:pPr>
            <w:r>
              <w:rPr>
                <w:b/>
              </w:rPr>
              <w:t>100</w:t>
            </w:r>
          </w:p>
        </w:tc>
        <w:tc>
          <w:tcPr>
            <w:tcW w:w="696" w:type="dxa"/>
            <w:vAlign w:val="center"/>
          </w:tcPr>
          <w:p w:rsidR="00B10E6A" w:rsidRDefault="00B10E6A">
            <w:pPr>
              <w:adjustRightInd w:val="0"/>
              <w:snapToGrid w:val="0"/>
              <w:jc w:val="center"/>
              <w:rPr>
                <w:b/>
              </w:rPr>
            </w:pPr>
            <w:r>
              <w:rPr>
                <w:b/>
              </w:rPr>
              <w:t>150</w:t>
            </w:r>
          </w:p>
        </w:tc>
        <w:tc>
          <w:tcPr>
            <w:tcW w:w="696" w:type="dxa"/>
            <w:vAlign w:val="center"/>
          </w:tcPr>
          <w:p w:rsidR="00B10E6A" w:rsidRDefault="00B10E6A">
            <w:pPr>
              <w:adjustRightInd w:val="0"/>
              <w:snapToGrid w:val="0"/>
              <w:jc w:val="center"/>
              <w:rPr>
                <w:b/>
              </w:rPr>
            </w:pPr>
            <w:r>
              <w:rPr>
                <w:b/>
              </w:rPr>
              <w:t>200</w:t>
            </w:r>
          </w:p>
        </w:tc>
        <w:tc>
          <w:tcPr>
            <w:tcW w:w="696" w:type="dxa"/>
            <w:vAlign w:val="center"/>
          </w:tcPr>
          <w:p w:rsidR="00B10E6A" w:rsidRDefault="00B10E6A">
            <w:pPr>
              <w:adjustRightInd w:val="0"/>
              <w:snapToGrid w:val="0"/>
              <w:jc w:val="center"/>
              <w:rPr>
                <w:b/>
              </w:rPr>
            </w:pPr>
            <w:r>
              <w:rPr>
                <w:b/>
              </w:rPr>
              <w:t>250</w:t>
            </w:r>
          </w:p>
        </w:tc>
        <w:tc>
          <w:tcPr>
            <w:tcW w:w="696" w:type="dxa"/>
            <w:vAlign w:val="center"/>
          </w:tcPr>
          <w:p w:rsidR="00B10E6A" w:rsidRDefault="00B10E6A">
            <w:pPr>
              <w:adjustRightInd w:val="0"/>
              <w:snapToGrid w:val="0"/>
              <w:jc w:val="center"/>
              <w:rPr>
                <w:b/>
              </w:rPr>
            </w:pPr>
            <w:r>
              <w:rPr>
                <w:b/>
              </w:rPr>
              <w:t>300</w:t>
            </w:r>
          </w:p>
        </w:tc>
      </w:tr>
      <w:tr w:rsidR="00B10E6A">
        <w:trPr>
          <w:jc w:val="center"/>
        </w:trPr>
        <w:tc>
          <w:tcPr>
            <w:tcW w:w="1936" w:type="dxa"/>
            <w:vAlign w:val="center"/>
          </w:tcPr>
          <w:p w:rsidR="00B10E6A" w:rsidRDefault="00B10E6A">
            <w:pPr>
              <w:adjustRightInd w:val="0"/>
              <w:snapToGrid w:val="0"/>
              <w:jc w:val="center"/>
            </w:pPr>
            <w:r>
              <w:lastRenderedPageBreak/>
              <w:t>混凝土搅拌机</w:t>
            </w:r>
          </w:p>
        </w:tc>
        <w:tc>
          <w:tcPr>
            <w:tcW w:w="1996" w:type="dxa"/>
            <w:vAlign w:val="center"/>
          </w:tcPr>
          <w:p w:rsidR="00B10E6A" w:rsidRDefault="00B10E6A">
            <w:pPr>
              <w:adjustRightInd w:val="0"/>
              <w:snapToGrid w:val="0"/>
              <w:jc w:val="center"/>
            </w:pPr>
            <w:r>
              <w:t>声级值</w:t>
            </w:r>
            <w:r>
              <w:t>[dB(A)]</w:t>
            </w:r>
          </w:p>
        </w:tc>
        <w:tc>
          <w:tcPr>
            <w:tcW w:w="558" w:type="dxa"/>
            <w:vAlign w:val="center"/>
          </w:tcPr>
          <w:p w:rsidR="00B10E6A" w:rsidRDefault="00B10E6A">
            <w:pPr>
              <w:adjustRightInd w:val="0"/>
              <w:snapToGrid w:val="0"/>
              <w:jc w:val="center"/>
            </w:pPr>
            <w:r>
              <w:t>84</w:t>
            </w:r>
          </w:p>
        </w:tc>
        <w:tc>
          <w:tcPr>
            <w:tcW w:w="558" w:type="dxa"/>
            <w:vAlign w:val="center"/>
          </w:tcPr>
          <w:p w:rsidR="00B10E6A" w:rsidRDefault="00B10E6A">
            <w:pPr>
              <w:adjustRightInd w:val="0"/>
              <w:snapToGrid w:val="0"/>
              <w:jc w:val="center"/>
            </w:pPr>
            <w:r>
              <w:t>70</w:t>
            </w:r>
          </w:p>
        </w:tc>
        <w:tc>
          <w:tcPr>
            <w:tcW w:w="696" w:type="dxa"/>
            <w:vAlign w:val="center"/>
          </w:tcPr>
          <w:p w:rsidR="00B10E6A" w:rsidRDefault="00B10E6A">
            <w:pPr>
              <w:adjustRightInd w:val="0"/>
              <w:snapToGrid w:val="0"/>
              <w:jc w:val="center"/>
            </w:pPr>
            <w:r>
              <w:t>64</w:t>
            </w:r>
          </w:p>
        </w:tc>
        <w:tc>
          <w:tcPr>
            <w:tcW w:w="696" w:type="dxa"/>
            <w:vAlign w:val="center"/>
          </w:tcPr>
          <w:p w:rsidR="00B10E6A" w:rsidRDefault="00B10E6A">
            <w:pPr>
              <w:adjustRightInd w:val="0"/>
              <w:snapToGrid w:val="0"/>
              <w:jc w:val="center"/>
            </w:pPr>
            <w:r>
              <w:t>61</w:t>
            </w:r>
          </w:p>
        </w:tc>
        <w:tc>
          <w:tcPr>
            <w:tcW w:w="696" w:type="dxa"/>
            <w:vAlign w:val="center"/>
          </w:tcPr>
          <w:p w:rsidR="00B10E6A" w:rsidRDefault="00B10E6A">
            <w:pPr>
              <w:adjustRightInd w:val="0"/>
              <w:snapToGrid w:val="0"/>
              <w:jc w:val="center"/>
            </w:pPr>
            <w:r>
              <w:t>58</w:t>
            </w:r>
          </w:p>
        </w:tc>
        <w:tc>
          <w:tcPr>
            <w:tcW w:w="696" w:type="dxa"/>
            <w:vAlign w:val="center"/>
          </w:tcPr>
          <w:p w:rsidR="00B10E6A" w:rsidRDefault="00B10E6A">
            <w:pPr>
              <w:adjustRightInd w:val="0"/>
              <w:snapToGrid w:val="0"/>
              <w:jc w:val="center"/>
            </w:pPr>
            <w:r>
              <w:t>56</w:t>
            </w:r>
          </w:p>
        </w:tc>
        <w:tc>
          <w:tcPr>
            <w:tcW w:w="696" w:type="dxa"/>
            <w:vAlign w:val="center"/>
          </w:tcPr>
          <w:p w:rsidR="00B10E6A" w:rsidRDefault="00B10E6A">
            <w:pPr>
              <w:adjustRightInd w:val="0"/>
              <w:snapToGrid w:val="0"/>
              <w:jc w:val="center"/>
            </w:pPr>
            <w:r>
              <w:t>55</w:t>
            </w:r>
          </w:p>
        </w:tc>
      </w:tr>
    </w:tbl>
    <w:p w:rsidR="00B10E6A" w:rsidRDefault="00B10E6A">
      <w:pPr>
        <w:adjustRightInd w:val="0"/>
        <w:spacing w:line="360" w:lineRule="auto"/>
        <w:ind w:firstLineChars="200" w:firstLine="480"/>
        <w:rPr>
          <w:sz w:val="24"/>
        </w:rPr>
      </w:pPr>
      <w:r>
        <w:rPr>
          <w:sz w:val="24"/>
        </w:rPr>
        <w:t>由表</w:t>
      </w:r>
      <w:r w:rsidR="008D2AA7">
        <w:rPr>
          <w:rFonts w:hint="eastAsia"/>
          <w:sz w:val="24"/>
        </w:rPr>
        <w:t>6.1</w:t>
      </w:r>
      <w:r>
        <w:rPr>
          <w:sz w:val="24"/>
        </w:rPr>
        <w:t>-3</w:t>
      </w:r>
      <w:r>
        <w:rPr>
          <w:sz w:val="24"/>
        </w:rPr>
        <w:t>可见，</w:t>
      </w:r>
      <w:r w:rsidR="0011556F">
        <w:rPr>
          <w:rFonts w:hint="eastAsia"/>
          <w:sz w:val="24"/>
        </w:rPr>
        <w:t>对本项目</w:t>
      </w:r>
      <w:r>
        <w:rPr>
          <w:sz w:val="24"/>
        </w:rPr>
        <w:t>设备作业而言，</w:t>
      </w:r>
      <w:r>
        <w:rPr>
          <w:sz w:val="24"/>
        </w:rPr>
        <w:t>200m</w:t>
      </w:r>
      <w:r>
        <w:rPr>
          <w:sz w:val="24"/>
        </w:rPr>
        <w:t>左右才能达到施工作业噪声极限值。本项目施工区域界外为厂区，须文明施工，采取相应的措施降低对周边环境的影响。</w:t>
      </w:r>
    </w:p>
    <w:p w:rsidR="00B10E6A" w:rsidRDefault="00B10E6A">
      <w:pPr>
        <w:adjustRightInd w:val="0"/>
        <w:spacing w:line="360" w:lineRule="auto"/>
        <w:ind w:firstLineChars="200" w:firstLine="480"/>
        <w:rPr>
          <w:sz w:val="24"/>
        </w:rPr>
      </w:pPr>
      <w:r>
        <w:rPr>
          <w:sz w:val="24"/>
        </w:rPr>
        <w:t>建议在施工期间采取以下相应措施：</w:t>
      </w:r>
    </w:p>
    <w:p w:rsidR="00B10E6A" w:rsidRDefault="00B10E6A">
      <w:pPr>
        <w:adjustRightInd w:val="0"/>
        <w:spacing w:line="360" w:lineRule="auto"/>
        <w:ind w:firstLineChars="200" w:firstLine="480"/>
        <w:rPr>
          <w:sz w:val="24"/>
        </w:rPr>
      </w:pPr>
      <w:r>
        <w:rPr>
          <w:sz w:val="24"/>
        </w:rPr>
        <w:t>（</w:t>
      </w:r>
      <w:r>
        <w:rPr>
          <w:sz w:val="24"/>
        </w:rPr>
        <w:t>1</w:t>
      </w:r>
      <w:r>
        <w:rPr>
          <w:sz w:val="24"/>
        </w:rPr>
        <w:t>）加强施工管理，合理安排作业时间，严格按照施工噪声管理的有关规定，夜间不得进行打桩作业；</w:t>
      </w:r>
    </w:p>
    <w:p w:rsidR="00B10E6A" w:rsidRDefault="00B10E6A">
      <w:pPr>
        <w:adjustRightInd w:val="0"/>
        <w:spacing w:line="360" w:lineRule="auto"/>
        <w:ind w:firstLineChars="200" w:firstLine="480"/>
        <w:rPr>
          <w:sz w:val="24"/>
        </w:rPr>
      </w:pPr>
      <w:r>
        <w:rPr>
          <w:sz w:val="24"/>
        </w:rPr>
        <w:t>（</w:t>
      </w:r>
      <w:r>
        <w:rPr>
          <w:sz w:val="24"/>
        </w:rPr>
        <w:t>2</w:t>
      </w:r>
      <w:r>
        <w:rPr>
          <w:sz w:val="24"/>
        </w:rPr>
        <w:t>）尽量采用低噪声施工设备和噪声低的施工方法；</w:t>
      </w:r>
    </w:p>
    <w:p w:rsidR="00B10E6A" w:rsidRDefault="00B10E6A">
      <w:pPr>
        <w:adjustRightInd w:val="0"/>
        <w:spacing w:line="360" w:lineRule="auto"/>
        <w:ind w:firstLineChars="200" w:firstLine="480"/>
        <w:rPr>
          <w:sz w:val="24"/>
        </w:rPr>
      </w:pPr>
      <w:r>
        <w:rPr>
          <w:sz w:val="24"/>
        </w:rPr>
        <w:t>（</w:t>
      </w:r>
      <w:r>
        <w:rPr>
          <w:sz w:val="24"/>
        </w:rPr>
        <w:t>3</w:t>
      </w:r>
      <w:r>
        <w:rPr>
          <w:sz w:val="24"/>
        </w:rPr>
        <w:t>）作业时在高噪声设备周围设置屏蔽；</w:t>
      </w:r>
    </w:p>
    <w:p w:rsidR="00B10E6A" w:rsidRDefault="00B10E6A">
      <w:pPr>
        <w:adjustRightInd w:val="0"/>
        <w:spacing w:line="360" w:lineRule="auto"/>
        <w:ind w:firstLineChars="200" w:firstLine="480"/>
        <w:rPr>
          <w:sz w:val="24"/>
        </w:rPr>
      </w:pPr>
      <w:r>
        <w:rPr>
          <w:sz w:val="24"/>
        </w:rPr>
        <w:t>（</w:t>
      </w:r>
      <w:r>
        <w:rPr>
          <w:sz w:val="24"/>
        </w:rPr>
        <w:t>4</w:t>
      </w:r>
      <w:r>
        <w:rPr>
          <w:sz w:val="24"/>
        </w:rPr>
        <w:t>）尽量采用商品混凝土；</w:t>
      </w:r>
    </w:p>
    <w:p w:rsidR="00B10E6A" w:rsidRDefault="00B10E6A">
      <w:pPr>
        <w:adjustRightInd w:val="0"/>
        <w:spacing w:line="360" w:lineRule="auto"/>
        <w:ind w:firstLineChars="200" w:firstLine="480"/>
        <w:rPr>
          <w:sz w:val="24"/>
        </w:rPr>
      </w:pPr>
      <w:r>
        <w:rPr>
          <w:sz w:val="24"/>
        </w:rPr>
        <w:t>（</w:t>
      </w:r>
      <w:r>
        <w:rPr>
          <w:sz w:val="24"/>
        </w:rPr>
        <w:t>5</w:t>
      </w:r>
      <w:r>
        <w:rPr>
          <w:sz w:val="24"/>
        </w:rPr>
        <w:t>）加强运输车辆的管理，运输尽量在白天进行，并控制车辆鸣笛。</w:t>
      </w:r>
    </w:p>
    <w:p w:rsidR="00B10E6A" w:rsidRDefault="00BD76A2">
      <w:pPr>
        <w:adjustRightInd w:val="0"/>
        <w:spacing w:line="360" w:lineRule="auto"/>
        <w:outlineLvl w:val="2"/>
        <w:rPr>
          <w:b/>
          <w:sz w:val="28"/>
          <w:szCs w:val="28"/>
        </w:rPr>
      </w:pPr>
      <w:bookmarkStart w:id="694" w:name="_Toc371071359"/>
      <w:bookmarkStart w:id="695" w:name="_Toc446530147"/>
      <w:bookmarkStart w:id="696" w:name="_Toc87781714"/>
      <w:bookmarkStart w:id="697" w:name="_Toc5126"/>
      <w:bookmarkStart w:id="698" w:name="_Toc23443"/>
      <w:bookmarkStart w:id="699" w:name="_Toc8616"/>
      <w:bookmarkStart w:id="700" w:name="_Toc531894890"/>
      <w:bookmarkStart w:id="701" w:name="_Toc531939397"/>
      <w:r>
        <w:rPr>
          <w:rFonts w:hint="eastAsia"/>
          <w:b/>
          <w:sz w:val="28"/>
          <w:szCs w:val="28"/>
        </w:rPr>
        <w:t>6</w:t>
      </w:r>
      <w:r w:rsidR="00B10E6A">
        <w:rPr>
          <w:b/>
          <w:sz w:val="28"/>
          <w:szCs w:val="28"/>
        </w:rPr>
        <w:t>.1.2</w:t>
      </w:r>
      <w:r w:rsidR="00B10E6A">
        <w:rPr>
          <w:b/>
          <w:sz w:val="28"/>
          <w:szCs w:val="28"/>
        </w:rPr>
        <w:t>施工期大气环境影响分析</w:t>
      </w:r>
      <w:bookmarkEnd w:id="694"/>
      <w:bookmarkEnd w:id="695"/>
      <w:bookmarkEnd w:id="696"/>
      <w:bookmarkEnd w:id="697"/>
      <w:bookmarkEnd w:id="698"/>
      <w:bookmarkEnd w:id="699"/>
      <w:bookmarkEnd w:id="700"/>
      <w:bookmarkEnd w:id="701"/>
    </w:p>
    <w:p w:rsidR="00B10E6A" w:rsidRDefault="00B10E6A">
      <w:pPr>
        <w:adjustRightInd w:val="0"/>
        <w:spacing w:line="360" w:lineRule="auto"/>
        <w:ind w:firstLineChars="200" w:firstLine="480"/>
        <w:rPr>
          <w:sz w:val="24"/>
        </w:rPr>
      </w:pPr>
      <w:r>
        <w:rPr>
          <w:sz w:val="24"/>
        </w:rPr>
        <w:t>1</w:t>
      </w:r>
      <w:r>
        <w:rPr>
          <w:sz w:val="24"/>
        </w:rPr>
        <w:t>、废气</w:t>
      </w:r>
    </w:p>
    <w:p w:rsidR="00B10E6A" w:rsidRDefault="00B10E6A">
      <w:pPr>
        <w:adjustRightInd w:val="0"/>
        <w:spacing w:line="360" w:lineRule="auto"/>
        <w:ind w:firstLineChars="200" w:firstLine="480"/>
        <w:rPr>
          <w:sz w:val="24"/>
        </w:rPr>
      </w:pPr>
      <w:r>
        <w:rPr>
          <w:sz w:val="24"/>
        </w:rPr>
        <w:t>施工过程中废气主要来源于施工机械驱动设备（如柴油机等）和运输及施工车辆所排放的废气。此外，还有施工队伍因生活需要使用燃料而排放的废气等。</w:t>
      </w:r>
    </w:p>
    <w:p w:rsidR="00B10E6A" w:rsidRDefault="00B10E6A">
      <w:pPr>
        <w:adjustRightInd w:val="0"/>
        <w:spacing w:line="360" w:lineRule="auto"/>
        <w:ind w:firstLineChars="200" w:firstLine="480"/>
        <w:rPr>
          <w:sz w:val="24"/>
        </w:rPr>
      </w:pPr>
      <w:r>
        <w:rPr>
          <w:sz w:val="24"/>
        </w:rPr>
        <w:t>2</w:t>
      </w:r>
      <w:r>
        <w:rPr>
          <w:sz w:val="24"/>
        </w:rPr>
        <w:t>、粉尘和扬尘</w:t>
      </w:r>
    </w:p>
    <w:p w:rsidR="00B10E6A" w:rsidRDefault="00B10E6A">
      <w:pPr>
        <w:adjustRightInd w:val="0"/>
        <w:spacing w:line="360" w:lineRule="auto"/>
        <w:ind w:firstLineChars="200" w:firstLine="480"/>
        <w:rPr>
          <w:sz w:val="24"/>
        </w:rPr>
      </w:pPr>
      <w:r>
        <w:rPr>
          <w:sz w:val="24"/>
        </w:rPr>
        <w:t>本工程项目在建设过程中，粉尘污染主要来源于：</w:t>
      </w:r>
    </w:p>
    <w:p w:rsidR="00B10E6A" w:rsidRDefault="00B10E6A">
      <w:pPr>
        <w:adjustRightInd w:val="0"/>
        <w:spacing w:line="360" w:lineRule="auto"/>
        <w:ind w:firstLineChars="200" w:firstLine="480"/>
        <w:rPr>
          <w:sz w:val="24"/>
        </w:rPr>
      </w:pPr>
      <w:r>
        <w:rPr>
          <w:sz w:val="24"/>
        </w:rPr>
        <w:t>（</w:t>
      </w:r>
      <w:r>
        <w:rPr>
          <w:sz w:val="24"/>
        </w:rPr>
        <w:t>1</w:t>
      </w:r>
      <w:r>
        <w:rPr>
          <w:sz w:val="24"/>
        </w:rPr>
        <w:t>）土方的挖掘、堆放、清运、回填和场地平整等过程产生的粉尘；</w:t>
      </w:r>
    </w:p>
    <w:p w:rsidR="00B10E6A" w:rsidRDefault="00B10E6A">
      <w:pPr>
        <w:adjustRightInd w:val="0"/>
        <w:spacing w:line="360" w:lineRule="auto"/>
        <w:ind w:firstLineChars="200" w:firstLine="480"/>
        <w:rPr>
          <w:sz w:val="24"/>
        </w:rPr>
      </w:pPr>
      <w:r>
        <w:rPr>
          <w:sz w:val="24"/>
        </w:rPr>
        <w:t>（</w:t>
      </w:r>
      <w:r>
        <w:rPr>
          <w:sz w:val="24"/>
        </w:rPr>
        <w:t>2</w:t>
      </w:r>
      <w:r>
        <w:rPr>
          <w:sz w:val="24"/>
        </w:rPr>
        <w:t>）建筑材料如水泥、白灰、砂子以及土方等在其装卸、运输、堆放等过程中，因风力作用而产生的扬尘污染；</w:t>
      </w:r>
    </w:p>
    <w:p w:rsidR="00B10E6A" w:rsidRDefault="00B10E6A">
      <w:pPr>
        <w:adjustRightInd w:val="0"/>
        <w:spacing w:line="360" w:lineRule="auto"/>
        <w:ind w:firstLineChars="200" w:firstLine="480"/>
        <w:rPr>
          <w:sz w:val="24"/>
        </w:rPr>
      </w:pPr>
      <w:r>
        <w:rPr>
          <w:sz w:val="24"/>
        </w:rPr>
        <w:t>（</w:t>
      </w:r>
      <w:r>
        <w:rPr>
          <w:sz w:val="24"/>
        </w:rPr>
        <w:t>3</w:t>
      </w:r>
      <w:r>
        <w:rPr>
          <w:sz w:val="24"/>
        </w:rPr>
        <w:t>）搅拌车辆及运输车辆往来造成地面扬尘；</w:t>
      </w:r>
    </w:p>
    <w:p w:rsidR="00B10E6A" w:rsidRDefault="00B10E6A">
      <w:pPr>
        <w:adjustRightInd w:val="0"/>
        <w:spacing w:line="360" w:lineRule="auto"/>
        <w:ind w:firstLineChars="200" w:firstLine="480"/>
        <w:rPr>
          <w:sz w:val="24"/>
        </w:rPr>
      </w:pPr>
      <w:r>
        <w:rPr>
          <w:sz w:val="24"/>
        </w:rPr>
        <w:t>上述施工过程中产生的废气、粉尘及扬尘将会造成周围大气环境污染，其中又以扬尘的危害较为严重。</w:t>
      </w:r>
    </w:p>
    <w:p w:rsidR="00B10E6A" w:rsidRDefault="00B10E6A">
      <w:pPr>
        <w:adjustRightInd w:val="0"/>
        <w:spacing w:line="360" w:lineRule="auto"/>
        <w:ind w:firstLineChars="200" w:firstLine="480"/>
        <w:rPr>
          <w:sz w:val="24"/>
        </w:rPr>
      </w:pPr>
      <w:r>
        <w:rPr>
          <w:sz w:val="24"/>
        </w:rPr>
        <w:t>施工期间产生的粉尘（扬尘）污染主要取决于施工作业方式、材料的堆放及风力等因素，其中受风力因素的影响最大。随着风速的增大，施工扬尘产生的污染程度和超标范围也将随之增强和扩大。</w:t>
      </w:r>
    </w:p>
    <w:p w:rsidR="00B10E6A" w:rsidRDefault="00B10E6A">
      <w:pPr>
        <w:adjustRightInd w:val="0"/>
        <w:spacing w:line="360" w:lineRule="auto"/>
        <w:ind w:firstLineChars="200" w:firstLine="480"/>
        <w:rPr>
          <w:sz w:val="24"/>
        </w:rPr>
      </w:pPr>
      <w:r>
        <w:rPr>
          <w:sz w:val="24"/>
        </w:rPr>
        <w:t>减轻粉尘和扬尘污染程度和影响范围的主要对策有：</w:t>
      </w:r>
    </w:p>
    <w:p w:rsidR="00B10E6A" w:rsidRDefault="00B10E6A">
      <w:pPr>
        <w:adjustRightInd w:val="0"/>
        <w:spacing w:line="360" w:lineRule="auto"/>
        <w:ind w:firstLineChars="200" w:firstLine="480"/>
        <w:rPr>
          <w:sz w:val="24"/>
        </w:rPr>
      </w:pPr>
      <w:r>
        <w:rPr>
          <w:sz w:val="24"/>
        </w:rPr>
        <w:t>（</w:t>
      </w:r>
      <w:r>
        <w:rPr>
          <w:sz w:val="24"/>
        </w:rPr>
        <w:t>1</w:t>
      </w:r>
      <w:r>
        <w:rPr>
          <w:sz w:val="24"/>
        </w:rPr>
        <w:t>）对施工现场实行合理化管理，使砂石</w:t>
      </w:r>
      <w:proofErr w:type="gramStart"/>
      <w:r>
        <w:rPr>
          <w:sz w:val="24"/>
        </w:rPr>
        <w:t>料统一</w:t>
      </w:r>
      <w:proofErr w:type="gramEnd"/>
      <w:r>
        <w:rPr>
          <w:sz w:val="24"/>
        </w:rPr>
        <w:t>堆放，水泥应在专门库房堆放，并尽量减少搬运环节，搬运时做到轻举轻放，防止包装袋破裂；</w:t>
      </w:r>
    </w:p>
    <w:p w:rsidR="00B10E6A" w:rsidRDefault="00B10E6A">
      <w:pPr>
        <w:adjustRightInd w:val="0"/>
        <w:spacing w:line="360" w:lineRule="auto"/>
        <w:ind w:firstLineChars="200" w:firstLine="480"/>
        <w:rPr>
          <w:sz w:val="24"/>
        </w:rPr>
      </w:pPr>
      <w:r>
        <w:rPr>
          <w:sz w:val="24"/>
        </w:rPr>
        <w:t>（</w:t>
      </w:r>
      <w:r>
        <w:rPr>
          <w:sz w:val="24"/>
        </w:rPr>
        <w:t>2</w:t>
      </w:r>
      <w:r>
        <w:rPr>
          <w:sz w:val="24"/>
        </w:rPr>
        <w:t>）开挖时，对作业面和土堆适当喷水，使其保持一定湿度，以减少扬尘</w:t>
      </w:r>
      <w:r>
        <w:rPr>
          <w:sz w:val="24"/>
        </w:rPr>
        <w:lastRenderedPageBreak/>
        <w:t>量，而且开挖的泥土和建筑垃圾要及时运走，以防长期堆放表面干燥而起尘或被雨水冲刷；</w:t>
      </w:r>
    </w:p>
    <w:p w:rsidR="00B10E6A" w:rsidRDefault="00B10E6A">
      <w:pPr>
        <w:adjustRightInd w:val="0"/>
        <w:spacing w:line="360" w:lineRule="auto"/>
        <w:ind w:firstLineChars="200" w:firstLine="480"/>
        <w:rPr>
          <w:sz w:val="24"/>
        </w:rPr>
      </w:pPr>
      <w:r>
        <w:rPr>
          <w:sz w:val="24"/>
        </w:rPr>
        <w:t>（</w:t>
      </w:r>
      <w:r>
        <w:rPr>
          <w:sz w:val="24"/>
        </w:rPr>
        <w:t>3</w:t>
      </w:r>
      <w:r>
        <w:rPr>
          <w:sz w:val="24"/>
        </w:rPr>
        <w:t>）运输车辆应完好，不应装载过满，并尽量采取遮盖、密闭措施，减少沿途抛洒，并及时清扫散落在路面上的泥土和建筑材料，施工道路和场地应定时洒水压尘，运输车辆上路前应喷水冲洗轮胎，以减少运输过程中的扬尘；</w:t>
      </w:r>
    </w:p>
    <w:p w:rsidR="00B10E6A" w:rsidRDefault="00B10E6A">
      <w:pPr>
        <w:adjustRightInd w:val="0"/>
        <w:spacing w:line="360" w:lineRule="auto"/>
        <w:ind w:firstLineChars="200" w:firstLine="480"/>
        <w:rPr>
          <w:sz w:val="24"/>
        </w:rPr>
      </w:pPr>
      <w:r>
        <w:rPr>
          <w:sz w:val="24"/>
        </w:rPr>
        <w:t>（</w:t>
      </w:r>
      <w:r>
        <w:rPr>
          <w:sz w:val="24"/>
        </w:rPr>
        <w:t>4</w:t>
      </w:r>
      <w:r>
        <w:rPr>
          <w:sz w:val="24"/>
        </w:rPr>
        <w:t>）应首选使用商品混凝土，因需要必须进行现场搅拌砂浆、混凝土时，应尽量做到不洒、不漏、不剩、不倒；混凝土搅拌应设置在棚内，搅拌时要有喷雾降尘措施；</w:t>
      </w:r>
    </w:p>
    <w:p w:rsidR="00B10E6A" w:rsidRDefault="00B10E6A">
      <w:pPr>
        <w:adjustRightInd w:val="0"/>
        <w:spacing w:line="360" w:lineRule="auto"/>
        <w:ind w:firstLineChars="200" w:firstLine="480"/>
        <w:rPr>
          <w:sz w:val="24"/>
        </w:rPr>
      </w:pPr>
      <w:r>
        <w:rPr>
          <w:sz w:val="24"/>
        </w:rPr>
        <w:t>（</w:t>
      </w:r>
      <w:r>
        <w:rPr>
          <w:sz w:val="24"/>
        </w:rPr>
        <w:t>5</w:t>
      </w:r>
      <w:r>
        <w:rPr>
          <w:sz w:val="24"/>
        </w:rPr>
        <w:t>）施工现场要设围栏或部分围栏，缩小施工扬尘扩散范围；</w:t>
      </w:r>
    </w:p>
    <w:p w:rsidR="00B10E6A" w:rsidRDefault="00B10E6A">
      <w:pPr>
        <w:adjustRightInd w:val="0"/>
        <w:spacing w:line="360" w:lineRule="auto"/>
        <w:ind w:firstLineChars="200" w:firstLine="480"/>
        <w:rPr>
          <w:sz w:val="24"/>
        </w:rPr>
      </w:pPr>
      <w:r>
        <w:rPr>
          <w:sz w:val="24"/>
        </w:rPr>
        <w:t>（</w:t>
      </w:r>
      <w:r>
        <w:rPr>
          <w:sz w:val="24"/>
        </w:rPr>
        <w:t>6</w:t>
      </w:r>
      <w:r>
        <w:rPr>
          <w:sz w:val="24"/>
        </w:rPr>
        <w:t>）当风速过大时，应停止施工作业，并对堆存</w:t>
      </w:r>
      <w:proofErr w:type="gramStart"/>
      <w:r>
        <w:rPr>
          <w:sz w:val="24"/>
        </w:rPr>
        <w:t>的砂粉等</w:t>
      </w:r>
      <w:proofErr w:type="gramEnd"/>
      <w:r>
        <w:rPr>
          <w:sz w:val="24"/>
        </w:rPr>
        <w:t>建筑材料采取遮盖措施。</w:t>
      </w:r>
    </w:p>
    <w:p w:rsidR="00B10E6A" w:rsidRDefault="00BD76A2">
      <w:pPr>
        <w:adjustRightInd w:val="0"/>
        <w:spacing w:line="360" w:lineRule="auto"/>
        <w:outlineLvl w:val="2"/>
        <w:rPr>
          <w:b/>
          <w:sz w:val="28"/>
          <w:szCs w:val="28"/>
        </w:rPr>
      </w:pPr>
      <w:bookmarkStart w:id="702" w:name="_Toc371071360"/>
      <w:bookmarkStart w:id="703" w:name="_Toc87781715"/>
      <w:bookmarkStart w:id="704" w:name="_Toc446530148"/>
      <w:bookmarkStart w:id="705" w:name="_Toc16857"/>
      <w:bookmarkStart w:id="706" w:name="_Toc315"/>
      <w:bookmarkStart w:id="707" w:name="_Toc18922"/>
      <w:bookmarkStart w:id="708" w:name="_Toc531894891"/>
      <w:bookmarkStart w:id="709" w:name="_Toc531939398"/>
      <w:r>
        <w:rPr>
          <w:rFonts w:hint="eastAsia"/>
          <w:b/>
          <w:sz w:val="28"/>
          <w:szCs w:val="28"/>
        </w:rPr>
        <w:t>6</w:t>
      </w:r>
      <w:r w:rsidR="00B10E6A">
        <w:rPr>
          <w:b/>
          <w:sz w:val="28"/>
          <w:szCs w:val="28"/>
        </w:rPr>
        <w:t>.1.3</w:t>
      </w:r>
      <w:r w:rsidR="00B10E6A">
        <w:rPr>
          <w:b/>
          <w:sz w:val="28"/>
          <w:szCs w:val="28"/>
        </w:rPr>
        <w:t>施工期废污水环境影响分析</w:t>
      </w:r>
      <w:bookmarkEnd w:id="702"/>
      <w:bookmarkEnd w:id="703"/>
      <w:bookmarkEnd w:id="704"/>
      <w:bookmarkEnd w:id="705"/>
      <w:bookmarkEnd w:id="706"/>
      <w:bookmarkEnd w:id="707"/>
      <w:bookmarkEnd w:id="708"/>
      <w:bookmarkEnd w:id="709"/>
    </w:p>
    <w:p w:rsidR="00B10E6A" w:rsidRDefault="00B10E6A">
      <w:pPr>
        <w:adjustRightInd w:val="0"/>
        <w:spacing w:line="360" w:lineRule="auto"/>
        <w:ind w:firstLineChars="200" w:firstLine="480"/>
        <w:rPr>
          <w:sz w:val="24"/>
        </w:rPr>
      </w:pPr>
      <w:r>
        <w:rPr>
          <w:sz w:val="24"/>
        </w:rPr>
        <w:t>1</w:t>
      </w:r>
      <w:r>
        <w:rPr>
          <w:sz w:val="24"/>
        </w:rPr>
        <w:t>、生产废水</w:t>
      </w:r>
    </w:p>
    <w:p w:rsidR="00B10E6A" w:rsidRDefault="00B10E6A">
      <w:pPr>
        <w:adjustRightInd w:val="0"/>
        <w:spacing w:line="360" w:lineRule="auto"/>
        <w:ind w:firstLineChars="200" w:firstLine="480"/>
        <w:rPr>
          <w:sz w:val="24"/>
        </w:rPr>
      </w:pPr>
      <w:r>
        <w:rPr>
          <w:sz w:val="24"/>
        </w:rPr>
        <w:t>各种施工机械设备运转的冷却水及洗涤用水和施工现场清洗、建材清洗、混凝土养护、设备水压试验等产生的废水，这部分废水含有一定量的油污和泥沙。</w:t>
      </w:r>
    </w:p>
    <w:p w:rsidR="00B10E6A" w:rsidRDefault="00B10E6A">
      <w:pPr>
        <w:adjustRightInd w:val="0"/>
        <w:spacing w:line="360" w:lineRule="auto"/>
        <w:ind w:firstLineChars="200" w:firstLine="480"/>
        <w:rPr>
          <w:sz w:val="24"/>
        </w:rPr>
      </w:pPr>
      <w:r>
        <w:rPr>
          <w:sz w:val="24"/>
        </w:rPr>
        <w:t>2</w:t>
      </w:r>
      <w:r>
        <w:rPr>
          <w:sz w:val="24"/>
        </w:rPr>
        <w:t>、生活污水</w:t>
      </w:r>
    </w:p>
    <w:p w:rsidR="00B10E6A" w:rsidRDefault="00B10E6A">
      <w:pPr>
        <w:adjustRightInd w:val="0"/>
        <w:spacing w:line="360" w:lineRule="auto"/>
        <w:ind w:firstLineChars="200" w:firstLine="480"/>
        <w:rPr>
          <w:sz w:val="24"/>
        </w:rPr>
      </w:pPr>
      <w:r>
        <w:rPr>
          <w:sz w:val="24"/>
        </w:rPr>
        <w:t>生活污水是由于施工队伍的生活活动造成的，包括食堂用水、洗涤废水和冲厕水。生活污水含有大量细菌和病原体。</w:t>
      </w:r>
    </w:p>
    <w:p w:rsidR="00B10E6A" w:rsidRDefault="00B10E6A">
      <w:pPr>
        <w:adjustRightInd w:val="0"/>
        <w:spacing w:line="360" w:lineRule="auto"/>
        <w:ind w:firstLineChars="200" w:firstLine="480"/>
        <w:rPr>
          <w:sz w:val="24"/>
        </w:rPr>
      </w:pPr>
      <w:r>
        <w:rPr>
          <w:sz w:val="24"/>
        </w:rPr>
        <w:t>上述废污水水量不大，但如果不经处理或处理不当，同样会危害环境。建设期生活污水经化粪池处理后，通过临时管道排至沭阳凌志水</w:t>
      </w:r>
      <w:proofErr w:type="gramStart"/>
      <w:r>
        <w:rPr>
          <w:sz w:val="24"/>
        </w:rPr>
        <w:t>务</w:t>
      </w:r>
      <w:proofErr w:type="gramEnd"/>
      <w:r>
        <w:rPr>
          <w:sz w:val="24"/>
        </w:rPr>
        <w:t>有限公司。</w:t>
      </w:r>
    </w:p>
    <w:p w:rsidR="00B10E6A" w:rsidRDefault="00B10E6A">
      <w:pPr>
        <w:adjustRightInd w:val="0"/>
        <w:spacing w:line="360" w:lineRule="auto"/>
        <w:ind w:firstLineChars="200" w:firstLine="480"/>
        <w:rPr>
          <w:sz w:val="24"/>
        </w:rPr>
      </w:pPr>
      <w:r>
        <w:rPr>
          <w:sz w:val="24"/>
        </w:rPr>
        <w:t>3</w:t>
      </w:r>
      <w:r>
        <w:rPr>
          <w:sz w:val="24"/>
        </w:rPr>
        <w:t>、施工垃圾</w:t>
      </w:r>
    </w:p>
    <w:p w:rsidR="00B10E6A" w:rsidRDefault="00B10E6A">
      <w:pPr>
        <w:adjustRightInd w:val="0"/>
        <w:spacing w:line="360" w:lineRule="auto"/>
        <w:ind w:firstLineChars="200" w:firstLine="480"/>
        <w:rPr>
          <w:sz w:val="24"/>
        </w:rPr>
      </w:pPr>
      <w:r>
        <w:rPr>
          <w:sz w:val="24"/>
        </w:rPr>
        <w:t>施工垃圾主要来自施工所产生的建筑垃圾和施工队伍生活产生的生活垃圾。施工期间将有一定数量的废弃建筑材料如砂石、石灰、混凝土、废砖、土石方等。</w:t>
      </w:r>
    </w:p>
    <w:p w:rsidR="00B10E6A" w:rsidRDefault="00B10E6A">
      <w:pPr>
        <w:adjustRightInd w:val="0"/>
        <w:spacing w:line="360" w:lineRule="auto"/>
        <w:ind w:firstLineChars="200" w:firstLine="480"/>
        <w:rPr>
          <w:sz w:val="24"/>
        </w:rPr>
      </w:pPr>
      <w:r>
        <w:rPr>
          <w:sz w:val="24"/>
        </w:rPr>
        <w:t>在工程建设期间，前后必然要有大量的施工人员工作和生活在施工现场，其日常生活将产生一定数量的生活垃圾。</w:t>
      </w:r>
    </w:p>
    <w:p w:rsidR="00B10E6A" w:rsidRDefault="00B10E6A">
      <w:pPr>
        <w:adjustRightInd w:val="0"/>
        <w:spacing w:line="360" w:lineRule="auto"/>
        <w:ind w:firstLineChars="200" w:firstLine="480"/>
        <w:rPr>
          <w:sz w:val="24"/>
        </w:rPr>
      </w:pPr>
      <w:r>
        <w:rPr>
          <w:sz w:val="24"/>
        </w:rPr>
        <w:t>对施工现场要及时进行清理，建筑垃圾要及时清运、并加以利用，防止其因长期堆放而产生扬尘。施工过程中产生的生活垃圾如不及时进行清运处理，则会腐烂变质，滋生蚊虫苍蝇，产生恶臭，传染疾病，从而对周围环境和作业人员健康带来不利影响。本项目工程建设期间生活垃圾收集后由环卫部门清运处理。</w:t>
      </w:r>
    </w:p>
    <w:p w:rsidR="00B10E6A" w:rsidRDefault="00BD76A2">
      <w:pPr>
        <w:adjustRightInd w:val="0"/>
        <w:spacing w:line="360" w:lineRule="auto"/>
        <w:outlineLvl w:val="2"/>
        <w:rPr>
          <w:sz w:val="28"/>
          <w:szCs w:val="28"/>
        </w:rPr>
      </w:pPr>
      <w:bookmarkStart w:id="710" w:name="_Toc371071361"/>
      <w:bookmarkStart w:id="711" w:name="_Toc446530149"/>
      <w:bookmarkStart w:id="712" w:name="_Toc21965"/>
      <w:bookmarkStart w:id="713" w:name="_Toc3368"/>
      <w:bookmarkStart w:id="714" w:name="_Toc31836"/>
      <w:bookmarkStart w:id="715" w:name="_Toc531894892"/>
      <w:bookmarkStart w:id="716" w:name="_Toc531939399"/>
      <w:r>
        <w:rPr>
          <w:rFonts w:hint="eastAsia"/>
          <w:b/>
          <w:sz w:val="28"/>
          <w:szCs w:val="28"/>
        </w:rPr>
        <w:lastRenderedPageBreak/>
        <w:t>6</w:t>
      </w:r>
      <w:r w:rsidR="00B10E6A">
        <w:rPr>
          <w:b/>
          <w:sz w:val="28"/>
          <w:szCs w:val="28"/>
        </w:rPr>
        <w:t>.1.4</w:t>
      </w:r>
      <w:r w:rsidR="00B10E6A">
        <w:rPr>
          <w:b/>
          <w:sz w:val="28"/>
          <w:szCs w:val="28"/>
        </w:rPr>
        <w:t>施工期生态影响分析</w:t>
      </w:r>
      <w:bookmarkEnd w:id="710"/>
      <w:bookmarkEnd w:id="711"/>
      <w:bookmarkEnd w:id="712"/>
      <w:bookmarkEnd w:id="713"/>
      <w:bookmarkEnd w:id="714"/>
      <w:bookmarkEnd w:id="715"/>
      <w:bookmarkEnd w:id="716"/>
      <w:r w:rsidR="00B10E6A">
        <w:rPr>
          <w:b/>
          <w:sz w:val="28"/>
          <w:szCs w:val="28"/>
        </w:rPr>
        <w:t xml:space="preserve">   </w:t>
      </w:r>
    </w:p>
    <w:p w:rsidR="00B10E6A" w:rsidRDefault="00B10E6A">
      <w:pPr>
        <w:adjustRightInd w:val="0"/>
        <w:spacing w:line="360" w:lineRule="auto"/>
        <w:ind w:firstLineChars="200" w:firstLine="480"/>
        <w:rPr>
          <w:sz w:val="24"/>
        </w:rPr>
      </w:pPr>
      <w:r>
        <w:rPr>
          <w:sz w:val="24"/>
        </w:rPr>
        <w:t>工程施工过程中开挖土方，将对陆地现有地表结构造成破坏，改变土壤结构。同时可能导致水土流失，破坏当地的生态环境。</w:t>
      </w:r>
    </w:p>
    <w:p w:rsidR="00B10E6A" w:rsidRDefault="00B10E6A">
      <w:pPr>
        <w:adjustRightInd w:val="0"/>
        <w:spacing w:line="360" w:lineRule="auto"/>
        <w:ind w:firstLineChars="200" w:firstLine="480"/>
        <w:rPr>
          <w:sz w:val="24"/>
        </w:rPr>
      </w:pPr>
      <w:r>
        <w:rPr>
          <w:sz w:val="24"/>
        </w:rPr>
        <w:t>项目所在地原为工业空地，项目厂区绿化面积为</w:t>
      </w:r>
      <w:r>
        <w:rPr>
          <w:sz w:val="24"/>
        </w:rPr>
        <w:t>8250m</w:t>
      </w:r>
      <w:r>
        <w:rPr>
          <w:sz w:val="24"/>
          <w:vertAlign w:val="superscript"/>
        </w:rPr>
        <w:t>2</w:t>
      </w:r>
      <w:r>
        <w:rPr>
          <w:sz w:val="24"/>
        </w:rPr>
        <w:t>，可对原生态环境进行补偿，因此项目的建设对区域生态系统影响较小。</w:t>
      </w:r>
    </w:p>
    <w:p w:rsidR="00B10E6A" w:rsidRDefault="00BD76A2">
      <w:pPr>
        <w:adjustRightInd w:val="0"/>
        <w:spacing w:line="360" w:lineRule="auto"/>
        <w:outlineLvl w:val="1"/>
        <w:rPr>
          <w:b/>
          <w:sz w:val="30"/>
          <w:szCs w:val="30"/>
        </w:rPr>
      </w:pPr>
      <w:bookmarkStart w:id="717" w:name="_Toc28826_WPSOffice_Level2"/>
      <w:bookmarkStart w:id="718" w:name="_Toc371071362"/>
      <w:bookmarkStart w:id="719" w:name="_Toc514961371"/>
      <w:bookmarkStart w:id="720" w:name="_Toc446530150"/>
      <w:bookmarkStart w:id="721" w:name="_Toc363551610"/>
      <w:bookmarkStart w:id="722" w:name="_Toc531939400"/>
      <w:r>
        <w:rPr>
          <w:rFonts w:hint="eastAsia"/>
          <w:b/>
          <w:sz w:val="30"/>
          <w:szCs w:val="30"/>
        </w:rPr>
        <w:t>6</w:t>
      </w:r>
      <w:r w:rsidR="00B10E6A">
        <w:rPr>
          <w:b/>
          <w:sz w:val="30"/>
          <w:szCs w:val="30"/>
        </w:rPr>
        <w:t>.2</w:t>
      </w:r>
      <w:r w:rsidR="00B10E6A">
        <w:rPr>
          <w:b/>
          <w:sz w:val="30"/>
          <w:szCs w:val="30"/>
        </w:rPr>
        <w:t>营运期环境影响预测与评价</w:t>
      </w:r>
      <w:bookmarkEnd w:id="717"/>
      <w:bookmarkEnd w:id="718"/>
      <w:bookmarkEnd w:id="719"/>
      <w:bookmarkEnd w:id="720"/>
      <w:bookmarkEnd w:id="721"/>
      <w:bookmarkEnd w:id="722"/>
    </w:p>
    <w:p w:rsidR="00B10E6A" w:rsidRDefault="00BD76A2">
      <w:pPr>
        <w:adjustRightInd w:val="0"/>
        <w:spacing w:line="360" w:lineRule="auto"/>
        <w:outlineLvl w:val="2"/>
        <w:rPr>
          <w:b/>
          <w:sz w:val="28"/>
          <w:szCs w:val="28"/>
        </w:rPr>
      </w:pPr>
      <w:bookmarkStart w:id="723" w:name="_Toc371071363"/>
      <w:bookmarkStart w:id="724" w:name="_Toc446530151"/>
      <w:bookmarkStart w:id="725" w:name="_Toc14165"/>
      <w:bookmarkStart w:id="726" w:name="_Toc19121"/>
      <w:bookmarkStart w:id="727" w:name="_Toc6292"/>
      <w:bookmarkStart w:id="728" w:name="_Toc531894894"/>
      <w:bookmarkStart w:id="729" w:name="_Toc531939401"/>
      <w:r>
        <w:rPr>
          <w:rFonts w:hint="eastAsia"/>
          <w:b/>
          <w:sz w:val="28"/>
          <w:szCs w:val="28"/>
        </w:rPr>
        <w:t>6</w:t>
      </w:r>
      <w:r w:rsidR="00B10E6A">
        <w:rPr>
          <w:b/>
          <w:sz w:val="28"/>
          <w:szCs w:val="28"/>
        </w:rPr>
        <w:t>.2.1</w:t>
      </w:r>
      <w:bookmarkEnd w:id="723"/>
      <w:bookmarkEnd w:id="724"/>
      <w:r w:rsidR="00EC4C59">
        <w:rPr>
          <w:b/>
          <w:sz w:val="28"/>
          <w:szCs w:val="28"/>
        </w:rPr>
        <w:t>大气环境影响</w:t>
      </w:r>
      <w:r w:rsidR="00B10E6A">
        <w:rPr>
          <w:b/>
          <w:sz w:val="28"/>
          <w:szCs w:val="28"/>
        </w:rPr>
        <w:t>分析</w:t>
      </w:r>
      <w:bookmarkEnd w:id="725"/>
      <w:bookmarkEnd w:id="726"/>
      <w:bookmarkEnd w:id="727"/>
      <w:bookmarkEnd w:id="728"/>
      <w:bookmarkEnd w:id="729"/>
    </w:p>
    <w:p w:rsidR="00EC4C59" w:rsidRPr="00664FD1" w:rsidRDefault="00664FD1" w:rsidP="00664FD1">
      <w:pPr>
        <w:adjustRightInd w:val="0"/>
        <w:spacing w:line="360" w:lineRule="auto"/>
        <w:ind w:firstLineChars="200" w:firstLine="480"/>
        <w:rPr>
          <w:sz w:val="24"/>
        </w:rPr>
      </w:pPr>
      <w:r>
        <w:rPr>
          <w:rFonts w:hint="eastAsia"/>
          <w:sz w:val="24"/>
        </w:rPr>
        <w:t>根据前文分析，本项目大气环境影响评价等级为二级。按照</w:t>
      </w:r>
      <w:r>
        <w:rPr>
          <w:sz w:val="24"/>
        </w:rPr>
        <w:t>HJ2.2-20</w:t>
      </w:r>
      <w:r>
        <w:rPr>
          <w:rFonts w:hint="eastAsia"/>
          <w:sz w:val="24"/>
        </w:rPr>
        <w:t>1</w:t>
      </w:r>
      <w:r>
        <w:rPr>
          <w:sz w:val="24"/>
        </w:rPr>
        <w:t>8</w:t>
      </w:r>
      <w:r>
        <w:rPr>
          <w:sz w:val="24"/>
        </w:rPr>
        <w:t>导则</w:t>
      </w:r>
      <w:r>
        <w:rPr>
          <w:rFonts w:hint="eastAsia"/>
          <w:sz w:val="24"/>
        </w:rPr>
        <w:t>8.1</w:t>
      </w:r>
      <w:r>
        <w:rPr>
          <w:rFonts w:hint="eastAsia"/>
          <w:sz w:val="24"/>
        </w:rPr>
        <w:t>章节要求，二级评价不进行进一步的预测评价，只需对污染源排放量进行核算。</w:t>
      </w:r>
    </w:p>
    <w:p w:rsidR="00691CC9" w:rsidRPr="00C032B6" w:rsidRDefault="00691CC9" w:rsidP="00691CC9">
      <w:pPr>
        <w:spacing w:line="360" w:lineRule="auto"/>
        <w:ind w:firstLineChars="200" w:firstLine="480"/>
        <w:rPr>
          <w:color w:val="000000"/>
          <w:sz w:val="24"/>
        </w:rPr>
      </w:pPr>
      <w:bookmarkStart w:id="730" w:name="_Toc5665"/>
      <w:bookmarkStart w:id="731" w:name="_Toc23943"/>
      <w:bookmarkStart w:id="732" w:name="_Toc31178"/>
      <w:r w:rsidRPr="00C032B6">
        <w:rPr>
          <w:color w:val="000000"/>
          <w:sz w:val="24"/>
        </w:rPr>
        <w:t>本项目生产过程中加弹车间产生的</w:t>
      </w:r>
      <w:r w:rsidRPr="00C032B6">
        <w:rPr>
          <w:color w:val="000000"/>
          <w:sz w:val="24"/>
        </w:rPr>
        <w:t>POY</w:t>
      </w:r>
      <w:r w:rsidRPr="00C032B6">
        <w:rPr>
          <w:color w:val="000000"/>
          <w:sz w:val="24"/>
        </w:rPr>
        <w:t>热定型废气经加弹机自带装置收集后引入静电油烟净化装置处理，</w:t>
      </w:r>
      <w:r w:rsidRPr="00C032B6">
        <w:rPr>
          <w:color w:val="000000"/>
          <w:sz w:val="24"/>
        </w:rPr>
        <w:t>DTY</w:t>
      </w:r>
      <w:r w:rsidRPr="00C032B6">
        <w:rPr>
          <w:color w:val="000000"/>
          <w:sz w:val="24"/>
        </w:rPr>
        <w:t>油剂废气经集气罩收集后引入静电油烟净化装置处理后，这两股废气通过</w:t>
      </w:r>
      <w:r w:rsidRPr="00C032B6">
        <w:rPr>
          <w:rFonts w:hint="eastAsia"/>
          <w:color w:val="000000"/>
          <w:sz w:val="24"/>
        </w:rPr>
        <w:t>同一</w:t>
      </w:r>
      <w:r w:rsidRPr="00C032B6">
        <w:rPr>
          <w:color w:val="000000"/>
          <w:sz w:val="24"/>
        </w:rPr>
        <w:t>根</w:t>
      </w:r>
      <w:r w:rsidRPr="00C032B6">
        <w:rPr>
          <w:color w:val="000000"/>
          <w:sz w:val="24"/>
        </w:rPr>
        <w:t>15</w:t>
      </w:r>
      <w:r w:rsidRPr="00C032B6">
        <w:rPr>
          <w:color w:val="000000"/>
          <w:sz w:val="24"/>
        </w:rPr>
        <w:t>米高排气筒高空排放</w:t>
      </w:r>
      <w:r w:rsidRPr="00C032B6">
        <w:rPr>
          <w:rFonts w:hint="eastAsia"/>
          <w:color w:val="000000"/>
          <w:sz w:val="24"/>
        </w:rPr>
        <w:t>。其中</w:t>
      </w:r>
      <w:r w:rsidRPr="00C032B6">
        <w:rPr>
          <w:rFonts w:hint="eastAsia"/>
          <w:color w:val="000000"/>
          <w:sz w:val="24"/>
        </w:rPr>
        <w:t>POY</w:t>
      </w:r>
      <w:r w:rsidRPr="00C032B6">
        <w:rPr>
          <w:rFonts w:hint="eastAsia"/>
          <w:color w:val="000000"/>
          <w:sz w:val="24"/>
        </w:rPr>
        <w:t>热定型</w:t>
      </w:r>
      <w:r w:rsidRPr="00C032B6">
        <w:rPr>
          <w:color w:val="000000"/>
          <w:sz w:val="24"/>
        </w:rPr>
        <w:t>废气收集效率</w:t>
      </w:r>
      <w:r w:rsidRPr="00C032B6">
        <w:rPr>
          <w:rFonts w:hint="eastAsia"/>
          <w:color w:val="000000"/>
          <w:sz w:val="24"/>
        </w:rPr>
        <w:t>100</w:t>
      </w:r>
      <w:r w:rsidRPr="00C032B6">
        <w:rPr>
          <w:color w:val="000000"/>
          <w:sz w:val="24"/>
        </w:rPr>
        <w:t>%</w:t>
      </w:r>
      <w:r w:rsidRPr="00C032B6">
        <w:rPr>
          <w:color w:val="000000"/>
          <w:sz w:val="24"/>
        </w:rPr>
        <w:t>，</w:t>
      </w:r>
      <w:r w:rsidRPr="00C032B6">
        <w:rPr>
          <w:rFonts w:hint="eastAsia"/>
          <w:color w:val="000000"/>
          <w:sz w:val="24"/>
        </w:rPr>
        <w:t>DTY</w:t>
      </w:r>
      <w:r w:rsidRPr="00C032B6">
        <w:rPr>
          <w:rFonts w:hint="eastAsia"/>
          <w:color w:val="000000"/>
          <w:sz w:val="24"/>
        </w:rPr>
        <w:t>油剂</w:t>
      </w:r>
      <w:r w:rsidRPr="00C032B6">
        <w:rPr>
          <w:color w:val="000000"/>
          <w:sz w:val="24"/>
        </w:rPr>
        <w:t>废气收集效率</w:t>
      </w:r>
      <w:r w:rsidRPr="00C032B6">
        <w:rPr>
          <w:color w:val="000000"/>
          <w:sz w:val="24"/>
        </w:rPr>
        <w:t>90%</w:t>
      </w:r>
      <w:r w:rsidRPr="00C032B6">
        <w:rPr>
          <w:color w:val="000000"/>
          <w:sz w:val="24"/>
        </w:rPr>
        <w:t>，静电油烟净化装置处理效率</w:t>
      </w:r>
      <w:r w:rsidRPr="00C032B6">
        <w:rPr>
          <w:color w:val="000000"/>
          <w:sz w:val="24"/>
        </w:rPr>
        <w:t>90%</w:t>
      </w:r>
      <w:r w:rsidRPr="00C032B6">
        <w:rPr>
          <w:color w:val="000000"/>
          <w:sz w:val="24"/>
        </w:rPr>
        <w:t>。经废气处理装置处理后的废气排放浓度和排放速率均能达到</w:t>
      </w:r>
      <w:r w:rsidRPr="00C032B6">
        <w:rPr>
          <w:rFonts w:hint="eastAsia"/>
          <w:color w:val="000000"/>
          <w:kern w:val="0"/>
          <w:sz w:val="24"/>
        </w:rPr>
        <w:t>《工业企业挥发性有机物排放控制标准（天津市地方标准）》（</w:t>
      </w:r>
      <w:r w:rsidRPr="00C032B6">
        <w:rPr>
          <w:rFonts w:hint="eastAsia"/>
          <w:color w:val="000000"/>
          <w:kern w:val="0"/>
          <w:sz w:val="24"/>
        </w:rPr>
        <w:t>DB12/524-2014</w:t>
      </w:r>
      <w:r w:rsidRPr="00C032B6">
        <w:rPr>
          <w:rFonts w:hint="eastAsia"/>
          <w:color w:val="000000"/>
          <w:kern w:val="0"/>
          <w:sz w:val="24"/>
        </w:rPr>
        <w:t>）中“其他行业”标准限值</w:t>
      </w:r>
      <w:r w:rsidRPr="00C032B6">
        <w:rPr>
          <w:color w:val="000000"/>
          <w:sz w:val="24"/>
        </w:rPr>
        <w:t>，对周围环境空气质量影响较小。</w:t>
      </w:r>
    </w:p>
    <w:p w:rsidR="00691CC9" w:rsidRPr="00C032B6" w:rsidRDefault="00691CC9" w:rsidP="00691CC9">
      <w:pPr>
        <w:spacing w:line="360" w:lineRule="auto"/>
        <w:ind w:firstLineChars="200" w:firstLine="480"/>
        <w:rPr>
          <w:color w:val="000000"/>
          <w:sz w:val="24"/>
        </w:rPr>
      </w:pPr>
      <w:r w:rsidRPr="00C032B6">
        <w:rPr>
          <w:color w:val="000000"/>
          <w:sz w:val="24"/>
        </w:rPr>
        <w:t>磨毛粉尘经密闭收集后引入袋式除尘器处理，然后通过</w:t>
      </w:r>
      <w:r w:rsidRPr="00C032B6">
        <w:rPr>
          <w:color w:val="000000"/>
          <w:sz w:val="24"/>
        </w:rPr>
        <w:t>15</w:t>
      </w:r>
      <w:r w:rsidRPr="00C032B6">
        <w:rPr>
          <w:color w:val="000000"/>
          <w:sz w:val="24"/>
        </w:rPr>
        <w:t>米高排气筒高空排放，袋式除尘器处理效率</w:t>
      </w:r>
      <w:r w:rsidRPr="00C032B6">
        <w:rPr>
          <w:color w:val="000000"/>
          <w:sz w:val="24"/>
        </w:rPr>
        <w:t>95%</w:t>
      </w:r>
      <w:r w:rsidRPr="00C032B6">
        <w:rPr>
          <w:color w:val="000000"/>
          <w:sz w:val="24"/>
        </w:rPr>
        <w:t>。经废气处理装置处理后的废气排放浓度和排放速率均能达到</w:t>
      </w:r>
      <w:r w:rsidRPr="00C032B6">
        <w:rPr>
          <w:color w:val="000000"/>
          <w:kern w:val="0"/>
          <w:sz w:val="24"/>
        </w:rPr>
        <w:t>《大气污染物综合排放标准》（</w:t>
      </w:r>
      <w:r w:rsidRPr="00C032B6">
        <w:rPr>
          <w:color w:val="000000"/>
          <w:kern w:val="0"/>
          <w:sz w:val="24"/>
        </w:rPr>
        <w:t>GB16297-1996</w:t>
      </w:r>
      <w:r w:rsidRPr="00C032B6">
        <w:rPr>
          <w:color w:val="000000"/>
          <w:kern w:val="0"/>
          <w:sz w:val="24"/>
        </w:rPr>
        <w:t>）中二级标准</w:t>
      </w:r>
      <w:r w:rsidRPr="00C032B6">
        <w:rPr>
          <w:color w:val="000000"/>
          <w:sz w:val="24"/>
        </w:rPr>
        <w:t>，对周围环境空气质量影响较小。</w:t>
      </w:r>
    </w:p>
    <w:p w:rsidR="00691CC9" w:rsidRPr="00C032B6" w:rsidRDefault="00691CC9" w:rsidP="00691CC9">
      <w:pPr>
        <w:spacing w:line="360" w:lineRule="auto"/>
        <w:ind w:firstLineChars="200" w:firstLine="480"/>
        <w:rPr>
          <w:color w:val="000000"/>
          <w:sz w:val="24"/>
        </w:rPr>
      </w:pPr>
      <w:r w:rsidRPr="00C032B6">
        <w:rPr>
          <w:color w:val="000000"/>
          <w:sz w:val="24"/>
        </w:rPr>
        <w:t>污水处理</w:t>
      </w:r>
      <w:proofErr w:type="gramStart"/>
      <w:r w:rsidRPr="00C032B6">
        <w:rPr>
          <w:color w:val="000000"/>
          <w:sz w:val="24"/>
        </w:rPr>
        <w:t>站产生</w:t>
      </w:r>
      <w:proofErr w:type="gramEnd"/>
      <w:r w:rsidRPr="00C032B6">
        <w:rPr>
          <w:color w:val="000000"/>
          <w:sz w:val="24"/>
        </w:rPr>
        <w:t>的恶臭经</w:t>
      </w:r>
      <w:r w:rsidRPr="00C032B6">
        <w:rPr>
          <w:rFonts w:hint="eastAsia"/>
          <w:color w:val="000000"/>
          <w:sz w:val="24"/>
        </w:rPr>
        <w:t>风机负压密闭收集</w:t>
      </w:r>
      <w:r w:rsidRPr="00C032B6">
        <w:rPr>
          <w:color w:val="000000"/>
          <w:sz w:val="24"/>
        </w:rPr>
        <w:t>后由</w:t>
      </w:r>
      <w:r w:rsidRPr="00C032B6">
        <w:rPr>
          <w:color w:val="000000"/>
          <w:sz w:val="24"/>
        </w:rPr>
        <w:t>15</w:t>
      </w:r>
      <w:r w:rsidRPr="00C032B6">
        <w:rPr>
          <w:color w:val="000000"/>
          <w:sz w:val="24"/>
        </w:rPr>
        <w:t>米高排气筒排放，</w:t>
      </w:r>
      <w:r w:rsidRPr="00C032B6">
        <w:rPr>
          <w:rFonts w:hint="eastAsia"/>
          <w:color w:val="000000"/>
          <w:sz w:val="24"/>
        </w:rPr>
        <w:t>恶臭</w:t>
      </w:r>
      <w:r w:rsidRPr="00C032B6">
        <w:rPr>
          <w:color w:val="000000"/>
          <w:sz w:val="24"/>
        </w:rPr>
        <w:t>废气排放速率可达到</w:t>
      </w:r>
      <w:r w:rsidRPr="00C032B6">
        <w:rPr>
          <w:color w:val="000000"/>
          <w:kern w:val="0"/>
          <w:sz w:val="24"/>
        </w:rPr>
        <w:t>《恶臭污染物排放标准》（</w:t>
      </w:r>
      <w:r w:rsidRPr="00C032B6">
        <w:rPr>
          <w:color w:val="000000"/>
          <w:kern w:val="0"/>
          <w:sz w:val="24"/>
        </w:rPr>
        <w:t>GB14554-93</w:t>
      </w:r>
      <w:r w:rsidRPr="00C032B6">
        <w:rPr>
          <w:color w:val="000000"/>
          <w:kern w:val="0"/>
          <w:sz w:val="24"/>
        </w:rPr>
        <w:t>）</w:t>
      </w:r>
      <w:r w:rsidRPr="00C032B6">
        <w:rPr>
          <w:color w:val="000000"/>
          <w:spacing w:val="2"/>
          <w:kern w:val="0"/>
          <w:sz w:val="24"/>
        </w:rPr>
        <w:t>标</w:t>
      </w:r>
      <w:r w:rsidRPr="00C032B6">
        <w:rPr>
          <w:color w:val="000000"/>
          <w:kern w:val="0"/>
          <w:sz w:val="24"/>
        </w:rPr>
        <w:t>准值</w:t>
      </w:r>
      <w:r w:rsidRPr="00C032B6">
        <w:rPr>
          <w:color w:val="000000"/>
          <w:sz w:val="24"/>
        </w:rPr>
        <w:t>，对周围环境空气质量影响较小。</w:t>
      </w:r>
    </w:p>
    <w:p w:rsidR="00691CC9" w:rsidRDefault="00691CC9" w:rsidP="00691CC9">
      <w:pPr>
        <w:spacing w:line="360" w:lineRule="auto"/>
        <w:ind w:firstLineChars="200" w:firstLine="480"/>
        <w:rPr>
          <w:color w:val="000000"/>
          <w:kern w:val="0"/>
          <w:sz w:val="24"/>
        </w:rPr>
      </w:pPr>
      <w:r w:rsidRPr="00C032B6">
        <w:rPr>
          <w:color w:val="000000"/>
          <w:sz w:val="24"/>
        </w:rPr>
        <w:t>食堂油烟经高效油烟净化装置处理后引入屋顶排放，油烟排放浓度可达到</w:t>
      </w:r>
      <w:r w:rsidRPr="00C032B6">
        <w:rPr>
          <w:color w:val="000000"/>
          <w:kern w:val="0"/>
          <w:sz w:val="24"/>
        </w:rPr>
        <w:t>《饮食业油烟排放标准（试行）》（</w:t>
      </w:r>
      <w:r w:rsidRPr="00C032B6">
        <w:rPr>
          <w:color w:val="000000"/>
          <w:kern w:val="0"/>
          <w:sz w:val="24"/>
        </w:rPr>
        <w:t>GB18483-2001</w:t>
      </w:r>
      <w:r w:rsidRPr="00C032B6">
        <w:rPr>
          <w:color w:val="000000"/>
          <w:kern w:val="0"/>
          <w:sz w:val="24"/>
        </w:rPr>
        <w:t>）中标准限值。</w:t>
      </w:r>
    </w:p>
    <w:p w:rsidR="00C55111" w:rsidRPr="00691CC9" w:rsidRDefault="00C55111" w:rsidP="00691CC9">
      <w:pPr>
        <w:spacing w:line="360" w:lineRule="auto"/>
        <w:ind w:firstLineChars="200" w:firstLine="480"/>
        <w:rPr>
          <w:color w:val="FF0000"/>
          <w:sz w:val="24"/>
        </w:rPr>
      </w:pPr>
      <w:r w:rsidRPr="00C55111">
        <w:rPr>
          <w:color w:val="FF0000"/>
          <w:sz w:val="24"/>
        </w:rPr>
        <w:t>本项目</w:t>
      </w:r>
      <w:r>
        <w:rPr>
          <w:rFonts w:hint="eastAsia"/>
          <w:color w:val="FF0000"/>
          <w:sz w:val="24"/>
        </w:rPr>
        <w:t>废丝熔融拉丝</w:t>
      </w:r>
      <w:r w:rsidRPr="00C55111">
        <w:rPr>
          <w:color w:val="FF0000"/>
          <w:sz w:val="24"/>
        </w:rPr>
        <w:t>生产过程中</w:t>
      </w:r>
      <w:r>
        <w:rPr>
          <w:rFonts w:hint="eastAsia"/>
          <w:color w:val="FF0000"/>
          <w:sz w:val="24"/>
        </w:rPr>
        <w:t>产生的熔融拉丝废气</w:t>
      </w:r>
      <w:r w:rsidRPr="00C55111">
        <w:rPr>
          <w:color w:val="FF0000"/>
          <w:sz w:val="24"/>
        </w:rPr>
        <w:t>经</w:t>
      </w:r>
      <w:r>
        <w:rPr>
          <w:color w:val="FF0000"/>
          <w:sz w:val="24"/>
        </w:rPr>
        <w:t>集气罩收集后引入</w:t>
      </w:r>
      <w:r w:rsidR="00F07677">
        <w:rPr>
          <w:rFonts w:hint="eastAsia"/>
          <w:sz w:val="24"/>
        </w:rPr>
        <w:t>吸附浓缩</w:t>
      </w:r>
      <w:r w:rsidR="00F07677">
        <w:rPr>
          <w:rFonts w:hint="eastAsia"/>
          <w:sz w:val="24"/>
        </w:rPr>
        <w:t>-</w:t>
      </w:r>
      <w:r w:rsidR="00F07677">
        <w:rPr>
          <w:rFonts w:hint="eastAsia"/>
          <w:sz w:val="24"/>
        </w:rPr>
        <w:t>催化氧化燃烧</w:t>
      </w:r>
      <w:r w:rsidR="00F07677">
        <w:rPr>
          <w:sz w:val="24"/>
        </w:rPr>
        <w:t>装置</w:t>
      </w:r>
      <w:r w:rsidRPr="00C55111">
        <w:rPr>
          <w:color w:val="FF0000"/>
          <w:sz w:val="24"/>
        </w:rPr>
        <w:t>处理后，通过</w:t>
      </w:r>
      <w:r w:rsidRPr="00C55111">
        <w:rPr>
          <w:color w:val="FF0000"/>
          <w:sz w:val="24"/>
        </w:rPr>
        <w:t>1</w:t>
      </w:r>
      <w:r w:rsidRPr="00C55111">
        <w:rPr>
          <w:color w:val="FF0000"/>
          <w:sz w:val="24"/>
        </w:rPr>
        <w:t>根</w:t>
      </w:r>
      <w:r w:rsidRPr="00C55111">
        <w:rPr>
          <w:color w:val="FF0000"/>
          <w:sz w:val="24"/>
        </w:rPr>
        <w:t>15</w:t>
      </w:r>
      <w:r w:rsidRPr="00C55111">
        <w:rPr>
          <w:color w:val="FF0000"/>
          <w:sz w:val="24"/>
        </w:rPr>
        <w:t>米高排气筒高空排放</w:t>
      </w:r>
      <w:r w:rsidRPr="00C55111">
        <w:rPr>
          <w:rFonts w:hint="eastAsia"/>
          <w:color w:val="FF0000"/>
          <w:sz w:val="24"/>
        </w:rPr>
        <w:t>。</w:t>
      </w:r>
      <w:r w:rsidR="00D7000E">
        <w:rPr>
          <w:rFonts w:hint="eastAsia"/>
          <w:color w:val="FF0000"/>
          <w:sz w:val="24"/>
        </w:rPr>
        <w:t>由于熔融拉丝生再生生产线在</w:t>
      </w:r>
      <w:r w:rsidR="00D7000E">
        <w:rPr>
          <w:rFonts w:hint="eastAsia"/>
          <w:color w:val="FF0000"/>
          <w:sz w:val="24"/>
        </w:rPr>
        <w:t>4#</w:t>
      </w:r>
      <w:r w:rsidR="00D7000E">
        <w:rPr>
          <w:rFonts w:hint="eastAsia"/>
          <w:color w:val="FF0000"/>
          <w:sz w:val="24"/>
        </w:rPr>
        <w:t>生产车间内隔断封闭</w:t>
      </w:r>
      <w:r w:rsidR="00BA0918">
        <w:rPr>
          <w:rFonts w:hint="eastAsia"/>
          <w:color w:val="FF0000"/>
          <w:sz w:val="24"/>
        </w:rPr>
        <w:t>并负压运行，生产线封闭性能良</w:t>
      </w:r>
      <w:r w:rsidR="00BA0918">
        <w:rPr>
          <w:rFonts w:hint="eastAsia"/>
          <w:color w:val="FF0000"/>
          <w:sz w:val="24"/>
        </w:rPr>
        <w:lastRenderedPageBreak/>
        <w:t>好</w:t>
      </w:r>
      <w:r w:rsidR="00D7000E">
        <w:rPr>
          <w:rFonts w:hint="eastAsia"/>
          <w:color w:val="FF0000"/>
          <w:sz w:val="24"/>
        </w:rPr>
        <w:t>，因此废气</w:t>
      </w:r>
      <w:r w:rsidRPr="00C55111">
        <w:rPr>
          <w:color w:val="FF0000"/>
          <w:sz w:val="24"/>
        </w:rPr>
        <w:t>收集效率</w:t>
      </w:r>
      <w:r w:rsidR="00D7000E">
        <w:rPr>
          <w:rFonts w:hint="eastAsia"/>
          <w:color w:val="FF0000"/>
          <w:sz w:val="24"/>
        </w:rPr>
        <w:t>可达</w:t>
      </w:r>
      <w:r w:rsidR="00BA0918">
        <w:rPr>
          <w:rFonts w:hint="eastAsia"/>
          <w:color w:val="FF0000"/>
          <w:sz w:val="24"/>
        </w:rPr>
        <w:t>99</w:t>
      </w:r>
      <w:r w:rsidRPr="00C55111">
        <w:rPr>
          <w:color w:val="FF0000"/>
          <w:sz w:val="24"/>
        </w:rPr>
        <w:t>%</w:t>
      </w:r>
      <w:r w:rsidRPr="00C55111">
        <w:rPr>
          <w:color w:val="FF0000"/>
          <w:sz w:val="24"/>
        </w:rPr>
        <w:t>，处理效率</w:t>
      </w:r>
      <w:r w:rsidR="00D7000E">
        <w:rPr>
          <w:rFonts w:hint="eastAsia"/>
          <w:color w:val="FF0000"/>
          <w:sz w:val="24"/>
        </w:rPr>
        <w:t>保守按照</w:t>
      </w:r>
      <w:r w:rsidRPr="00C55111">
        <w:rPr>
          <w:color w:val="FF0000"/>
          <w:sz w:val="24"/>
        </w:rPr>
        <w:t>9</w:t>
      </w:r>
      <w:r w:rsidR="00BA0918">
        <w:rPr>
          <w:rFonts w:hint="eastAsia"/>
          <w:color w:val="FF0000"/>
          <w:sz w:val="24"/>
        </w:rPr>
        <w:t>5</w:t>
      </w:r>
      <w:r w:rsidRPr="00C55111">
        <w:rPr>
          <w:color w:val="FF0000"/>
          <w:sz w:val="24"/>
        </w:rPr>
        <w:t>%</w:t>
      </w:r>
      <w:r w:rsidR="00D7000E">
        <w:rPr>
          <w:rFonts w:hint="eastAsia"/>
          <w:color w:val="FF0000"/>
          <w:sz w:val="24"/>
        </w:rPr>
        <w:t>计算</w:t>
      </w:r>
      <w:r w:rsidRPr="00C55111">
        <w:rPr>
          <w:color w:val="FF0000"/>
          <w:sz w:val="24"/>
        </w:rPr>
        <w:t>。</w:t>
      </w:r>
      <w:r w:rsidRPr="00F3260D">
        <w:rPr>
          <w:color w:val="000000"/>
          <w:sz w:val="24"/>
        </w:rPr>
        <w:t>经废气处理装置处理后的废气排放浓度和排放速率均能达到</w:t>
      </w:r>
      <w:r>
        <w:rPr>
          <w:rFonts w:hint="eastAsia"/>
          <w:color w:val="000000"/>
          <w:kern w:val="0"/>
          <w:sz w:val="24"/>
        </w:rPr>
        <w:t>天津市</w:t>
      </w:r>
      <w:r w:rsidRPr="00F3260D">
        <w:rPr>
          <w:rFonts w:hint="eastAsia"/>
          <w:color w:val="000000"/>
          <w:kern w:val="0"/>
          <w:sz w:val="24"/>
        </w:rPr>
        <w:t>《工业企业挥发性有机物排放控制标准》（</w:t>
      </w:r>
      <w:r w:rsidRPr="00F3260D">
        <w:rPr>
          <w:rFonts w:hint="eastAsia"/>
          <w:color w:val="000000"/>
          <w:kern w:val="0"/>
          <w:sz w:val="24"/>
        </w:rPr>
        <w:t>DB12/524-2014</w:t>
      </w:r>
      <w:r w:rsidRPr="00F3260D">
        <w:rPr>
          <w:rFonts w:hint="eastAsia"/>
          <w:color w:val="000000"/>
          <w:kern w:val="0"/>
          <w:sz w:val="24"/>
        </w:rPr>
        <w:t>）中“其他行业”标准限值</w:t>
      </w:r>
      <w:r w:rsidRPr="00F3260D">
        <w:rPr>
          <w:color w:val="000000"/>
          <w:sz w:val="24"/>
        </w:rPr>
        <w:t>，对周围环境空气质量影响较小</w:t>
      </w:r>
      <w:r w:rsidR="00691CC9">
        <w:rPr>
          <w:rFonts w:hint="eastAsia"/>
          <w:color w:val="000000"/>
          <w:sz w:val="24"/>
        </w:rPr>
        <w:t>。</w:t>
      </w:r>
    </w:p>
    <w:p w:rsidR="00C55111" w:rsidRPr="00F3260D" w:rsidRDefault="00C55111" w:rsidP="00C55111">
      <w:pPr>
        <w:widowControl/>
        <w:spacing w:line="360" w:lineRule="auto"/>
        <w:ind w:firstLineChars="200" w:firstLine="480"/>
        <w:jc w:val="left"/>
        <w:rPr>
          <w:color w:val="000000"/>
          <w:kern w:val="0"/>
          <w:sz w:val="24"/>
        </w:rPr>
      </w:pPr>
      <w:r w:rsidRPr="00F3260D">
        <w:rPr>
          <w:color w:val="000000"/>
          <w:kern w:val="0"/>
          <w:sz w:val="24"/>
        </w:rPr>
        <w:t>本项目废气排放速率及达标情况如表</w:t>
      </w:r>
      <w:r w:rsidR="00BD76A2">
        <w:rPr>
          <w:rFonts w:hint="eastAsia"/>
          <w:color w:val="000000"/>
          <w:kern w:val="0"/>
          <w:sz w:val="24"/>
        </w:rPr>
        <w:t>6.2</w:t>
      </w:r>
      <w:r w:rsidRPr="00F3260D">
        <w:rPr>
          <w:color w:val="000000"/>
          <w:kern w:val="0"/>
          <w:sz w:val="24"/>
        </w:rPr>
        <w:t>-1</w:t>
      </w:r>
      <w:r w:rsidRPr="00F3260D">
        <w:rPr>
          <w:color w:val="000000"/>
          <w:kern w:val="0"/>
          <w:sz w:val="24"/>
        </w:rPr>
        <w:t>。</w:t>
      </w:r>
    </w:p>
    <w:p w:rsidR="00C55111" w:rsidRPr="00F3260D" w:rsidRDefault="00C55111" w:rsidP="00BD76A2">
      <w:pPr>
        <w:widowControl/>
        <w:adjustRightInd w:val="0"/>
        <w:snapToGrid w:val="0"/>
        <w:contextualSpacing/>
        <w:jc w:val="center"/>
        <w:rPr>
          <w:b/>
          <w:color w:val="000000"/>
          <w:kern w:val="0"/>
          <w:sz w:val="24"/>
        </w:rPr>
      </w:pPr>
      <w:r w:rsidRPr="00F3260D">
        <w:rPr>
          <w:b/>
          <w:color w:val="000000"/>
          <w:kern w:val="0"/>
          <w:sz w:val="24"/>
        </w:rPr>
        <w:t>表</w:t>
      </w:r>
      <w:r w:rsidR="00BD76A2">
        <w:rPr>
          <w:rFonts w:hint="eastAsia"/>
          <w:b/>
          <w:color w:val="000000"/>
          <w:kern w:val="0"/>
          <w:sz w:val="24"/>
        </w:rPr>
        <w:t>6.2</w:t>
      </w:r>
      <w:r w:rsidRPr="00F3260D">
        <w:rPr>
          <w:b/>
          <w:color w:val="000000"/>
          <w:kern w:val="0"/>
          <w:sz w:val="24"/>
        </w:rPr>
        <w:t xml:space="preserve">-1 </w:t>
      </w:r>
      <w:r w:rsidRPr="00F3260D">
        <w:rPr>
          <w:b/>
          <w:color w:val="000000"/>
          <w:kern w:val="0"/>
          <w:sz w:val="24"/>
        </w:rPr>
        <w:t>废气排放及达标情况一览表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08"/>
        <w:gridCol w:w="576"/>
        <w:gridCol w:w="850"/>
        <w:gridCol w:w="900"/>
        <w:gridCol w:w="776"/>
        <w:gridCol w:w="900"/>
        <w:gridCol w:w="775"/>
        <w:gridCol w:w="651"/>
        <w:gridCol w:w="2293"/>
      </w:tblGrid>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污染源位置</w:t>
            </w:r>
          </w:p>
        </w:tc>
        <w:tc>
          <w:tcPr>
            <w:tcW w:w="576" w:type="dxa"/>
            <w:vMerge w:val="restart"/>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排放源</w:t>
            </w:r>
          </w:p>
        </w:tc>
        <w:tc>
          <w:tcPr>
            <w:tcW w:w="850" w:type="dxa"/>
            <w:vMerge w:val="restart"/>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污染物名称</w:t>
            </w:r>
          </w:p>
        </w:tc>
        <w:tc>
          <w:tcPr>
            <w:tcW w:w="1676" w:type="dxa"/>
            <w:gridSpan w:val="2"/>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排放状况</w:t>
            </w:r>
          </w:p>
        </w:tc>
        <w:tc>
          <w:tcPr>
            <w:tcW w:w="1675" w:type="dxa"/>
            <w:gridSpan w:val="2"/>
            <w:vAlign w:val="center"/>
          </w:tcPr>
          <w:p w:rsidR="00691CC9" w:rsidRPr="00C032B6" w:rsidRDefault="00691CC9" w:rsidP="00657D25">
            <w:pPr>
              <w:widowControl/>
              <w:adjustRightInd w:val="0"/>
              <w:snapToGrid w:val="0"/>
              <w:contextualSpacing/>
              <w:jc w:val="center"/>
              <w:rPr>
                <w:rFonts w:ascii="宋体" w:hAnsi="宋体"/>
                <w:b/>
                <w:bCs/>
                <w:color w:val="000000"/>
                <w:kern w:val="0"/>
                <w:szCs w:val="21"/>
              </w:rPr>
            </w:pPr>
            <w:r w:rsidRPr="00C032B6">
              <w:rPr>
                <w:rFonts w:ascii="宋体" w:hAnsi="宋体" w:hint="eastAsia"/>
                <w:b/>
                <w:bCs/>
                <w:color w:val="000000"/>
                <w:kern w:val="0"/>
                <w:szCs w:val="21"/>
              </w:rPr>
              <w:t>执行标准</w:t>
            </w:r>
          </w:p>
        </w:tc>
        <w:tc>
          <w:tcPr>
            <w:tcW w:w="651" w:type="dxa"/>
            <w:vMerge w:val="restart"/>
            <w:vAlign w:val="center"/>
          </w:tcPr>
          <w:p w:rsidR="00691CC9" w:rsidRPr="00C032B6" w:rsidRDefault="00691CC9" w:rsidP="00657D25">
            <w:pPr>
              <w:widowControl/>
              <w:adjustRightInd w:val="0"/>
              <w:snapToGrid w:val="0"/>
              <w:contextualSpacing/>
              <w:jc w:val="center"/>
              <w:rPr>
                <w:rFonts w:ascii="宋体" w:hAnsi="宋体"/>
                <w:b/>
                <w:bCs/>
                <w:color w:val="000000"/>
                <w:kern w:val="0"/>
                <w:szCs w:val="21"/>
              </w:rPr>
            </w:pPr>
            <w:r w:rsidRPr="00C032B6">
              <w:rPr>
                <w:rFonts w:ascii="宋体" w:hAnsi="宋体" w:hint="eastAsia"/>
                <w:b/>
                <w:bCs/>
                <w:color w:val="000000"/>
                <w:kern w:val="0"/>
                <w:szCs w:val="21"/>
              </w:rPr>
              <w:t>达标情况</w:t>
            </w:r>
          </w:p>
        </w:tc>
        <w:tc>
          <w:tcPr>
            <w:tcW w:w="2293" w:type="dxa"/>
            <w:vMerge w:val="restart"/>
            <w:vAlign w:val="center"/>
          </w:tcPr>
          <w:p w:rsidR="00691CC9" w:rsidRPr="00C032B6" w:rsidRDefault="00691CC9" w:rsidP="00657D25">
            <w:pPr>
              <w:widowControl/>
              <w:adjustRightInd w:val="0"/>
              <w:snapToGrid w:val="0"/>
              <w:contextualSpacing/>
              <w:jc w:val="center"/>
              <w:rPr>
                <w:rFonts w:ascii="宋体" w:hAnsi="宋体"/>
                <w:b/>
                <w:bCs/>
                <w:color w:val="000000"/>
                <w:kern w:val="0"/>
                <w:szCs w:val="21"/>
              </w:rPr>
            </w:pPr>
            <w:r w:rsidRPr="00C032B6">
              <w:rPr>
                <w:rFonts w:ascii="宋体" w:hAnsi="宋体" w:hint="eastAsia"/>
                <w:b/>
                <w:bCs/>
                <w:color w:val="000000"/>
                <w:kern w:val="0"/>
                <w:szCs w:val="21"/>
              </w:rPr>
              <w:t>标准来源</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b/>
                <w:bCs/>
                <w:color w:val="000000"/>
                <w:kern w:val="0"/>
                <w:szCs w:val="21"/>
              </w:rPr>
            </w:pPr>
          </w:p>
        </w:tc>
        <w:tc>
          <w:tcPr>
            <w:tcW w:w="576" w:type="dxa"/>
            <w:vMerge/>
            <w:vAlign w:val="center"/>
            <w:hideMark/>
          </w:tcPr>
          <w:p w:rsidR="00691CC9" w:rsidRPr="00C032B6" w:rsidRDefault="00691CC9" w:rsidP="00657D25">
            <w:pPr>
              <w:widowControl/>
              <w:adjustRightInd w:val="0"/>
              <w:snapToGrid w:val="0"/>
              <w:contextualSpacing/>
              <w:jc w:val="center"/>
              <w:rPr>
                <w:b/>
                <w:bCs/>
                <w:color w:val="000000"/>
                <w:kern w:val="0"/>
                <w:szCs w:val="21"/>
              </w:rPr>
            </w:pPr>
          </w:p>
        </w:tc>
        <w:tc>
          <w:tcPr>
            <w:tcW w:w="850" w:type="dxa"/>
            <w:vMerge/>
            <w:vAlign w:val="center"/>
            <w:hideMark/>
          </w:tcPr>
          <w:p w:rsidR="00691CC9" w:rsidRPr="00C032B6" w:rsidRDefault="00691CC9" w:rsidP="00657D25">
            <w:pPr>
              <w:widowControl/>
              <w:adjustRightInd w:val="0"/>
              <w:snapToGrid w:val="0"/>
              <w:contextualSpacing/>
              <w:jc w:val="center"/>
              <w:rPr>
                <w:b/>
                <w:bCs/>
                <w:color w:val="000000"/>
                <w:kern w:val="0"/>
                <w:szCs w:val="21"/>
              </w:rPr>
            </w:pP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速率</w:t>
            </w:r>
            <w:r w:rsidRPr="00C032B6">
              <w:rPr>
                <w:b/>
                <w:bCs/>
                <w:color w:val="000000"/>
                <w:kern w:val="0"/>
                <w:szCs w:val="21"/>
              </w:rPr>
              <w:t>(kg/h)</w:t>
            </w:r>
          </w:p>
        </w:tc>
        <w:tc>
          <w:tcPr>
            <w:tcW w:w="900" w:type="dxa"/>
            <w:vAlign w:val="center"/>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浓度</w:t>
            </w:r>
            <w:r w:rsidRPr="00C032B6">
              <w:rPr>
                <w:b/>
                <w:bCs/>
                <w:color w:val="000000"/>
                <w:kern w:val="0"/>
                <w:szCs w:val="21"/>
              </w:rPr>
              <w:t>(mg/m</w:t>
            </w:r>
            <w:r w:rsidRPr="00C032B6">
              <w:rPr>
                <w:b/>
                <w:bCs/>
                <w:color w:val="000000"/>
                <w:kern w:val="0"/>
                <w:szCs w:val="21"/>
                <w:vertAlign w:val="superscript"/>
              </w:rPr>
              <w:t>3</w:t>
            </w:r>
            <w:r w:rsidRPr="00C032B6">
              <w:rPr>
                <w:b/>
                <w:bCs/>
                <w:color w:val="000000"/>
                <w:kern w:val="0"/>
                <w:szCs w:val="21"/>
              </w:rPr>
              <w:t>)</w:t>
            </w:r>
          </w:p>
        </w:tc>
        <w:tc>
          <w:tcPr>
            <w:tcW w:w="775" w:type="dxa"/>
            <w:vAlign w:val="center"/>
          </w:tcPr>
          <w:p w:rsidR="00691CC9" w:rsidRPr="00C032B6" w:rsidRDefault="00691CC9" w:rsidP="00657D25">
            <w:pPr>
              <w:widowControl/>
              <w:adjustRightInd w:val="0"/>
              <w:snapToGrid w:val="0"/>
              <w:contextualSpacing/>
              <w:jc w:val="center"/>
              <w:rPr>
                <w:b/>
                <w:bCs/>
                <w:color w:val="000000"/>
                <w:kern w:val="0"/>
                <w:szCs w:val="21"/>
              </w:rPr>
            </w:pPr>
            <w:r w:rsidRPr="00C032B6">
              <w:rPr>
                <w:rFonts w:ascii="宋体" w:hAnsi="宋体" w:hint="eastAsia"/>
                <w:b/>
                <w:bCs/>
                <w:color w:val="000000"/>
                <w:kern w:val="0"/>
                <w:szCs w:val="21"/>
              </w:rPr>
              <w:t>速率</w:t>
            </w:r>
            <w:r w:rsidRPr="00C032B6">
              <w:rPr>
                <w:b/>
                <w:bCs/>
                <w:color w:val="000000"/>
                <w:kern w:val="0"/>
                <w:szCs w:val="21"/>
              </w:rPr>
              <w:t>(kg/h)</w:t>
            </w:r>
          </w:p>
        </w:tc>
        <w:tc>
          <w:tcPr>
            <w:tcW w:w="651" w:type="dxa"/>
            <w:vMerge/>
            <w:vAlign w:val="center"/>
          </w:tcPr>
          <w:p w:rsidR="00691CC9" w:rsidRPr="00C032B6" w:rsidRDefault="00691CC9" w:rsidP="00657D25">
            <w:pPr>
              <w:widowControl/>
              <w:adjustRightInd w:val="0"/>
              <w:snapToGrid w:val="0"/>
              <w:contextualSpacing/>
              <w:jc w:val="center"/>
              <w:rPr>
                <w:rFonts w:ascii="宋体" w:hAnsi="宋体"/>
                <w:b/>
                <w:bCs/>
                <w:color w:val="000000"/>
                <w:kern w:val="0"/>
                <w:szCs w:val="21"/>
              </w:rPr>
            </w:pPr>
          </w:p>
        </w:tc>
        <w:tc>
          <w:tcPr>
            <w:tcW w:w="2293" w:type="dxa"/>
            <w:vMerge/>
            <w:vAlign w:val="center"/>
          </w:tcPr>
          <w:p w:rsidR="00691CC9" w:rsidRPr="00C032B6" w:rsidRDefault="00691CC9" w:rsidP="00657D25">
            <w:pPr>
              <w:widowControl/>
              <w:adjustRightInd w:val="0"/>
              <w:snapToGrid w:val="0"/>
              <w:contextualSpacing/>
              <w:jc w:val="center"/>
              <w:rPr>
                <w:rFonts w:ascii="宋体" w:hAnsi="宋体"/>
                <w:b/>
                <w:bCs/>
                <w:color w:val="000000"/>
                <w:kern w:val="0"/>
                <w:szCs w:val="21"/>
              </w:rPr>
            </w:pP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1#</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FQ01</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0.638</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0.006</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FQ02</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4.688</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0.038</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2#</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FQ03</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0.710</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0.007</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FQ04</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5.208</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0.042</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3#</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FQ05</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0.368</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0.004</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FQ06</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2.677</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0.021</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4#</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FQ07</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0.681</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0.007</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FQ08</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5.000</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0.040</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91CC9">
            <w:pPr>
              <w:widowControl/>
              <w:adjustRightInd w:val="0"/>
              <w:snapToGrid w:val="0"/>
              <w:contextualSpacing/>
              <w:jc w:val="center"/>
              <w:rPr>
                <w:color w:val="000000"/>
                <w:kern w:val="0"/>
                <w:szCs w:val="21"/>
              </w:rPr>
            </w:pPr>
            <w:r w:rsidRPr="00C032B6">
              <w:rPr>
                <w:color w:val="000000"/>
                <w:kern w:val="0"/>
                <w:szCs w:val="21"/>
              </w:rPr>
              <w:t>FQ</w:t>
            </w:r>
            <w:r>
              <w:rPr>
                <w:rFonts w:hint="eastAsia"/>
                <w:color w:val="000000"/>
                <w:kern w:val="0"/>
                <w:szCs w:val="21"/>
              </w:rPr>
              <w:lastRenderedPageBreak/>
              <w:t>22</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rFonts w:ascii="宋体" w:hAnsi="宋体"/>
                <w:color w:val="000000"/>
                <w:kern w:val="0"/>
                <w:szCs w:val="21"/>
              </w:rPr>
            </w:pPr>
            <w:r w:rsidRPr="00C032B6">
              <w:rPr>
                <w:color w:val="000000"/>
                <w:kern w:val="0"/>
                <w:szCs w:val="21"/>
              </w:rPr>
              <w:lastRenderedPageBreak/>
              <w:t>VOCs</w:t>
            </w:r>
          </w:p>
        </w:tc>
        <w:tc>
          <w:tcPr>
            <w:tcW w:w="900" w:type="dxa"/>
            <w:shd w:val="clear" w:color="auto" w:fill="auto"/>
            <w:vAlign w:val="center"/>
            <w:hideMark/>
          </w:tcPr>
          <w:p w:rsidR="00691CC9" w:rsidRPr="00691CC9" w:rsidRDefault="00BA0918" w:rsidP="00657D25">
            <w:pPr>
              <w:widowControl/>
              <w:adjustRightInd w:val="0"/>
              <w:snapToGrid w:val="0"/>
              <w:contextualSpacing/>
              <w:jc w:val="center"/>
              <w:rPr>
                <w:color w:val="000000"/>
                <w:kern w:val="0"/>
                <w:szCs w:val="21"/>
              </w:rPr>
            </w:pPr>
            <w:r>
              <w:rPr>
                <w:rFonts w:hint="eastAsia"/>
                <w:color w:val="000000"/>
                <w:kern w:val="0"/>
                <w:szCs w:val="21"/>
              </w:rPr>
              <w:t>45.9</w:t>
            </w:r>
          </w:p>
        </w:tc>
        <w:tc>
          <w:tcPr>
            <w:tcW w:w="776" w:type="dxa"/>
            <w:shd w:val="clear" w:color="auto" w:fill="auto"/>
            <w:vAlign w:val="center"/>
            <w:hideMark/>
          </w:tcPr>
          <w:p w:rsidR="00691CC9" w:rsidRPr="00691CC9" w:rsidRDefault="00BA0918" w:rsidP="00657D25">
            <w:pPr>
              <w:widowControl/>
              <w:adjustRightInd w:val="0"/>
              <w:snapToGrid w:val="0"/>
              <w:contextualSpacing/>
              <w:jc w:val="center"/>
              <w:rPr>
                <w:color w:val="000000"/>
                <w:kern w:val="0"/>
                <w:szCs w:val="21"/>
              </w:rPr>
            </w:pPr>
            <w:r w:rsidRPr="006921A1">
              <w:rPr>
                <w:rFonts w:hint="eastAsia"/>
                <w:color w:val="000000"/>
                <w:kern w:val="0"/>
                <w:szCs w:val="21"/>
              </w:rPr>
              <w:t>0.</w:t>
            </w:r>
            <w:r>
              <w:rPr>
                <w:rFonts w:hint="eastAsia"/>
                <w:color w:val="000000"/>
                <w:kern w:val="0"/>
                <w:szCs w:val="21"/>
              </w:rPr>
              <w:t>688</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rFonts w:hint="eastAsia"/>
                <w:color w:val="000000"/>
                <w:kern w:val="0"/>
                <w:szCs w:val="21"/>
              </w:rPr>
              <w:t>《工业企业挥发性有</w:t>
            </w:r>
            <w:r w:rsidRPr="00C032B6">
              <w:rPr>
                <w:rFonts w:hint="eastAsia"/>
                <w:color w:val="000000"/>
                <w:kern w:val="0"/>
                <w:szCs w:val="21"/>
              </w:rPr>
              <w:lastRenderedPageBreak/>
              <w:t>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lastRenderedPageBreak/>
              <w:t>5#</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FQ09</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1.021</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0.010</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FQ10</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7.500</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0.060</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6#</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FQ11</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0.483</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0.005</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FQ12</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3.573</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0.029</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7#</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FQ13</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0.425</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0.004</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FQ14</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3.125</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0.025</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8#</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FQ15</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0.236</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0.002</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9#</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FQ16</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0.294</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0.003</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10#</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FQ17</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0.425</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0.004</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FQ18</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rFonts w:ascii="宋体" w:hAnsi="宋体" w:hint="eastAsia"/>
                <w:color w:val="000000"/>
                <w:kern w:val="0"/>
                <w:szCs w:val="21"/>
              </w:rPr>
              <w:t>颗粒物</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3.125</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0.025</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20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3</w:t>
            </w:r>
            <w:r w:rsidRPr="00C032B6">
              <w:rPr>
                <w:color w:val="000000"/>
                <w:kern w:val="0"/>
                <w:szCs w:val="21"/>
              </w:rPr>
              <w:t>.5</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《大气污染物综合排放标准》（</w:t>
            </w:r>
            <w:r w:rsidRPr="00C032B6">
              <w:rPr>
                <w:color w:val="000000"/>
                <w:kern w:val="0"/>
                <w:szCs w:val="21"/>
              </w:rPr>
              <w:t>GB16297-1996</w:t>
            </w:r>
            <w:r w:rsidRPr="00C032B6">
              <w:rPr>
                <w:color w:val="000000"/>
                <w:kern w:val="0"/>
                <w:szCs w:val="21"/>
              </w:rPr>
              <w:t>）中二级标准</w:t>
            </w:r>
          </w:p>
        </w:tc>
      </w:tr>
      <w:tr w:rsidR="00691CC9" w:rsidRPr="00C032B6" w:rsidTr="00E9110E">
        <w:tc>
          <w:tcPr>
            <w:tcW w:w="808"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lastRenderedPageBreak/>
              <w:t>11#</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FQ19</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0.353</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0.004</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12#</w:t>
            </w:r>
            <w:r w:rsidRPr="00C032B6">
              <w:rPr>
                <w:rFonts w:ascii="宋体" w:hAnsi="宋体" w:hint="eastAsia"/>
                <w:color w:val="000000"/>
                <w:kern w:val="0"/>
                <w:szCs w:val="21"/>
              </w:rPr>
              <w:t>车间</w:t>
            </w:r>
          </w:p>
        </w:tc>
        <w:tc>
          <w:tcPr>
            <w:tcW w:w="5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FQ20</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VOCs</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0.440</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0.004</w:t>
            </w:r>
          </w:p>
        </w:tc>
        <w:tc>
          <w:tcPr>
            <w:tcW w:w="900"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8</w:t>
            </w:r>
            <w:r w:rsidRPr="00C032B6">
              <w:rPr>
                <w:color w:val="000000"/>
                <w:kern w:val="0"/>
                <w:szCs w:val="21"/>
              </w:rPr>
              <w:t>0</w:t>
            </w:r>
          </w:p>
        </w:tc>
        <w:tc>
          <w:tcPr>
            <w:tcW w:w="775"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2</w:t>
            </w:r>
            <w:r w:rsidRPr="00C032B6">
              <w:rPr>
                <w:color w:val="000000"/>
                <w:kern w:val="0"/>
                <w:szCs w:val="21"/>
              </w:rPr>
              <w:t>.0</w:t>
            </w:r>
          </w:p>
        </w:tc>
        <w:tc>
          <w:tcPr>
            <w:tcW w:w="651" w:type="dxa"/>
            <w:vAlign w:val="center"/>
          </w:tcPr>
          <w:p w:rsidR="00691CC9" w:rsidRPr="00C032B6" w:rsidRDefault="00691CC9" w:rsidP="00657D25">
            <w:pPr>
              <w:widowControl/>
              <w:adjustRightInd w:val="0"/>
              <w:snapToGrid w:val="0"/>
              <w:contextualSpacing/>
              <w:jc w:val="center"/>
              <w:rPr>
                <w:color w:val="000000"/>
                <w:kern w:val="0"/>
                <w:szCs w:val="21"/>
              </w:rPr>
            </w:pPr>
            <w:r w:rsidRPr="00C032B6">
              <w:rPr>
                <w:rFonts w:hint="eastAsia"/>
                <w:color w:val="000000"/>
                <w:kern w:val="0"/>
                <w:szCs w:val="21"/>
              </w:rPr>
              <w:t>达标</w:t>
            </w:r>
          </w:p>
        </w:tc>
        <w:tc>
          <w:tcPr>
            <w:tcW w:w="2293" w:type="dxa"/>
            <w:vAlign w:val="center"/>
          </w:tcPr>
          <w:p w:rsidR="00691CC9" w:rsidRPr="00C032B6" w:rsidRDefault="00691CC9" w:rsidP="00657D25">
            <w:pPr>
              <w:adjustRightInd w:val="0"/>
              <w:snapToGrid w:val="0"/>
              <w:jc w:val="center"/>
              <w:rPr>
                <w:color w:val="000000"/>
                <w:szCs w:val="21"/>
              </w:rPr>
            </w:pPr>
            <w:r w:rsidRPr="00C032B6">
              <w:rPr>
                <w:rFonts w:hint="eastAsia"/>
                <w:color w:val="000000"/>
                <w:kern w:val="0"/>
                <w:szCs w:val="21"/>
              </w:rPr>
              <w:t>《工业企业挥发性有机物排放控制标准（天津市地方标准）》（</w:t>
            </w:r>
            <w:r w:rsidRPr="00C032B6">
              <w:rPr>
                <w:rFonts w:hint="eastAsia"/>
                <w:color w:val="000000"/>
                <w:kern w:val="0"/>
                <w:szCs w:val="21"/>
              </w:rPr>
              <w:t>DB12/524-2014</w:t>
            </w:r>
            <w:r w:rsidRPr="00C032B6">
              <w:rPr>
                <w:rFonts w:hint="eastAsia"/>
                <w:color w:val="000000"/>
                <w:kern w:val="0"/>
                <w:szCs w:val="21"/>
              </w:rPr>
              <w:t>）中“其他行业”标准限值</w:t>
            </w:r>
          </w:p>
        </w:tc>
      </w:tr>
      <w:tr w:rsidR="00691CC9" w:rsidRPr="00C032B6" w:rsidTr="00E9110E">
        <w:tc>
          <w:tcPr>
            <w:tcW w:w="808" w:type="dxa"/>
            <w:vMerge w:val="restart"/>
            <w:shd w:val="clear" w:color="auto" w:fill="auto"/>
            <w:vAlign w:val="center"/>
            <w:hideMark/>
          </w:tcPr>
          <w:p w:rsidR="00691CC9" w:rsidRPr="00C032B6" w:rsidRDefault="00691CC9" w:rsidP="00657D25">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污水处理站</w:t>
            </w:r>
          </w:p>
        </w:tc>
        <w:tc>
          <w:tcPr>
            <w:tcW w:w="576" w:type="dxa"/>
            <w:vMerge w:val="restart"/>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FQ21</w:t>
            </w: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氨</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1.134</w:t>
            </w:r>
          </w:p>
        </w:tc>
        <w:tc>
          <w:tcPr>
            <w:tcW w:w="776" w:type="dxa"/>
            <w:shd w:val="clear" w:color="auto" w:fill="auto"/>
            <w:vAlign w:val="center"/>
            <w:hideMark/>
          </w:tcPr>
          <w:p w:rsidR="00691CC9" w:rsidRPr="00C032B6" w:rsidRDefault="00691CC9" w:rsidP="00657D25">
            <w:pPr>
              <w:adjustRightInd w:val="0"/>
              <w:snapToGrid w:val="0"/>
              <w:contextualSpacing/>
              <w:jc w:val="center"/>
              <w:rPr>
                <w:color w:val="000000"/>
                <w:kern w:val="0"/>
                <w:szCs w:val="21"/>
              </w:rPr>
            </w:pPr>
            <w:r w:rsidRPr="00C032B6">
              <w:rPr>
                <w:color w:val="000000"/>
                <w:kern w:val="0"/>
                <w:szCs w:val="21"/>
              </w:rPr>
              <w:t>0.009</w:t>
            </w:r>
          </w:p>
        </w:tc>
        <w:tc>
          <w:tcPr>
            <w:tcW w:w="900" w:type="dxa"/>
            <w:vAlign w:val="center"/>
          </w:tcPr>
          <w:p w:rsidR="00691CC9" w:rsidRPr="00C032B6" w:rsidRDefault="00691CC9" w:rsidP="00657D25">
            <w:pPr>
              <w:jc w:val="center"/>
              <w:rPr>
                <w:color w:val="000000"/>
                <w:szCs w:val="21"/>
              </w:rPr>
            </w:pPr>
            <w:r w:rsidRPr="00C032B6">
              <w:rPr>
                <w:rFonts w:hint="eastAsia"/>
                <w:color w:val="000000"/>
                <w:szCs w:val="21"/>
              </w:rPr>
              <w:t>/</w:t>
            </w:r>
          </w:p>
        </w:tc>
        <w:tc>
          <w:tcPr>
            <w:tcW w:w="775" w:type="dxa"/>
            <w:vAlign w:val="center"/>
          </w:tcPr>
          <w:p w:rsidR="00691CC9" w:rsidRPr="00C032B6" w:rsidRDefault="00691CC9" w:rsidP="00657D25">
            <w:pPr>
              <w:adjustRightInd w:val="0"/>
              <w:snapToGrid w:val="0"/>
              <w:jc w:val="center"/>
              <w:rPr>
                <w:color w:val="000000"/>
                <w:kern w:val="0"/>
                <w:szCs w:val="21"/>
                <w:lang w:eastAsia="en-US"/>
              </w:rPr>
            </w:pPr>
            <w:r w:rsidRPr="00C032B6">
              <w:rPr>
                <w:color w:val="000000"/>
                <w:kern w:val="0"/>
                <w:szCs w:val="21"/>
                <w:lang w:eastAsia="en-US"/>
              </w:rPr>
              <w:t>0.33</w:t>
            </w:r>
          </w:p>
        </w:tc>
        <w:tc>
          <w:tcPr>
            <w:tcW w:w="651" w:type="dxa"/>
            <w:vAlign w:val="center"/>
          </w:tcPr>
          <w:p w:rsidR="00691CC9" w:rsidRPr="00C032B6" w:rsidRDefault="00691CC9" w:rsidP="00657D25">
            <w:pPr>
              <w:adjustRightInd w:val="0"/>
              <w:snapToGrid w:val="0"/>
              <w:jc w:val="center"/>
              <w:rPr>
                <w:color w:val="000000"/>
                <w:szCs w:val="21"/>
              </w:rPr>
            </w:pPr>
            <w:r w:rsidRPr="00C032B6">
              <w:rPr>
                <w:color w:val="000000"/>
                <w:szCs w:val="21"/>
              </w:rPr>
              <w:t>达标</w:t>
            </w:r>
          </w:p>
        </w:tc>
        <w:tc>
          <w:tcPr>
            <w:tcW w:w="2293" w:type="dxa"/>
            <w:vMerge w:val="restart"/>
            <w:vAlign w:val="center"/>
          </w:tcPr>
          <w:p w:rsidR="00691CC9" w:rsidRPr="00C032B6" w:rsidRDefault="00691CC9" w:rsidP="00657D25">
            <w:pPr>
              <w:adjustRightInd w:val="0"/>
              <w:snapToGrid w:val="0"/>
              <w:contextualSpacing/>
              <w:jc w:val="center"/>
              <w:rPr>
                <w:color w:val="000000"/>
                <w:kern w:val="0"/>
                <w:szCs w:val="21"/>
              </w:rPr>
            </w:pPr>
            <w:r w:rsidRPr="00C032B6">
              <w:rPr>
                <w:rFonts w:hint="eastAsia"/>
                <w:color w:val="000000"/>
                <w:kern w:val="0"/>
                <w:szCs w:val="21"/>
              </w:rPr>
              <w:t>《恶臭污染物排放标准》（</w:t>
            </w:r>
            <w:r w:rsidRPr="00C032B6">
              <w:rPr>
                <w:rFonts w:hint="eastAsia"/>
                <w:color w:val="000000"/>
                <w:kern w:val="0"/>
                <w:szCs w:val="21"/>
              </w:rPr>
              <w:t>GB14554-93</w:t>
            </w:r>
            <w:r w:rsidRPr="00C032B6">
              <w:rPr>
                <w:rFonts w:hint="eastAsia"/>
                <w:color w:val="000000"/>
                <w:kern w:val="0"/>
                <w:szCs w:val="21"/>
              </w:rPr>
              <w:t>）</w:t>
            </w:r>
          </w:p>
        </w:tc>
      </w:tr>
      <w:tr w:rsidR="00691CC9" w:rsidRPr="00C032B6" w:rsidTr="00E9110E">
        <w:tc>
          <w:tcPr>
            <w:tcW w:w="808" w:type="dxa"/>
            <w:vMerge/>
            <w:vAlign w:val="center"/>
            <w:hideMark/>
          </w:tcPr>
          <w:p w:rsidR="00691CC9" w:rsidRPr="00C032B6" w:rsidRDefault="00691CC9" w:rsidP="00657D25">
            <w:pPr>
              <w:widowControl/>
              <w:adjustRightInd w:val="0"/>
              <w:snapToGrid w:val="0"/>
              <w:contextualSpacing/>
              <w:jc w:val="center"/>
              <w:rPr>
                <w:rFonts w:ascii="宋体" w:hAnsi="宋体" w:cs="宋体"/>
                <w:color w:val="000000"/>
                <w:kern w:val="0"/>
                <w:szCs w:val="21"/>
              </w:rPr>
            </w:pPr>
          </w:p>
        </w:tc>
        <w:tc>
          <w:tcPr>
            <w:tcW w:w="576" w:type="dxa"/>
            <w:vMerge/>
            <w:vAlign w:val="center"/>
            <w:hideMark/>
          </w:tcPr>
          <w:p w:rsidR="00691CC9" w:rsidRPr="00C032B6" w:rsidRDefault="00691CC9" w:rsidP="00657D25">
            <w:pPr>
              <w:widowControl/>
              <w:adjustRightInd w:val="0"/>
              <w:snapToGrid w:val="0"/>
              <w:contextualSpacing/>
              <w:jc w:val="center"/>
              <w:rPr>
                <w:color w:val="000000"/>
                <w:kern w:val="0"/>
                <w:szCs w:val="21"/>
              </w:rPr>
            </w:pPr>
          </w:p>
        </w:tc>
        <w:tc>
          <w:tcPr>
            <w:tcW w:w="850" w:type="dxa"/>
            <w:shd w:val="clear" w:color="auto" w:fill="auto"/>
            <w:vAlign w:val="center"/>
            <w:hideMark/>
          </w:tcPr>
          <w:p w:rsidR="00691CC9" w:rsidRPr="00C032B6" w:rsidRDefault="00691CC9" w:rsidP="00657D25">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硫化氢</w:t>
            </w:r>
          </w:p>
        </w:tc>
        <w:tc>
          <w:tcPr>
            <w:tcW w:w="900"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0.044</w:t>
            </w:r>
          </w:p>
        </w:tc>
        <w:tc>
          <w:tcPr>
            <w:tcW w:w="776" w:type="dxa"/>
            <w:shd w:val="clear" w:color="auto" w:fill="auto"/>
            <w:vAlign w:val="center"/>
            <w:hideMark/>
          </w:tcPr>
          <w:p w:rsidR="00691CC9" w:rsidRPr="00C032B6" w:rsidRDefault="00691CC9" w:rsidP="00657D25">
            <w:pPr>
              <w:widowControl/>
              <w:adjustRightInd w:val="0"/>
              <w:snapToGrid w:val="0"/>
              <w:contextualSpacing/>
              <w:jc w:val="center"/>
              <w:rPr>
                <w:color w:val="000000"/>
                <w:kern w:val="0"/>
                <w:szCs w:val="21"/>
              </w:rPr>
            </w:pPr>
            <w:r w:rsidRPr="00C032B6">
              <w:rPr>
                <w:color w:val="000000"/>
                <w:kern w:val="0"/>
                <w:szCs w:val="21"/>
              </w:rPr>
              <w:t>0.0004</w:t>
            </w:r>
          </w:p>
        </w:tc>
        <w:tc>
          <w:tcPr>
            <w:tcW w:w="900" w:type="dxa"/>
            <w:vAlign w:val="center"/>
          </w:tcPr>
          <w:p w:rsidR="00691CC9" w:rsidRPr="00C032B6" w:rsidRDefault="00691CC9" w:rsidP="00657D25">
            <w:pPr>
              <w:jc w:val="center"/>
              <w:rPr>
                <w:color w:val="000000"/>
                <w:szCs w:val="21"/>
              </w:rPr>
            </w:pPr>
            <w:r w:rsidRPr="00C032B6">
              <w:rPr>
                <w:rFonts w:hint="eastAsia"/>
                <w:color w:val="000000"/>
                <w:szCs w:val="21"/>
              </w:rPr>
              <w:t>/</w:t>
            </w:r>
          </w:p>
        </w:tc>
        <w:tc>
          <w:tcPr>
            <w:tcW w:w="775" w:type="dxa"/>
            <w:vAlign w:val="center"/>
          </w:tcPr>
          <w:p w:rsidR="00691CC9" w:rsidRPr="00C032B6" w:rsidRDefault="00691CC9" w:rsidP="00657D25">
            <w:pPr>
              <w:adjustRightInd w:val="0"/>
              <w:snapToGrid w:val="0"/>
              <w:jc w:val="center"/>
              <w:rPr>
                <w:color w:val="000000"/>
                <w:kern w:val="0"/>
                <w:szCs w:val="21"/>
              </w:rPr>
            </w:pPr>
            <w:r w:rsidRPr="00C032B6">
              <w:rPr>
                <w:color w:val="000000"/>
                <w:kern w:val="0"/>
                <w:szCs w:val="21"/>
              </w:rPr>
              <w:t>4.9</w:t>
            </w:r>
          </w:p>
        </w:tc>
        <w:tc>
          <w:tcPr>
            <w:tcW w:w="651" w:type="dxa"/>
            <w:vAlign w:val="center"/>
          </w:tcPr>
          <w:p w:rsidR="00691CC9" w:rsidRPr="00C032B6" w:rsidRDefault="00691CC9" w:rsidP="00657D25">
            <w:pPr>
              <w:adjustRightInd w:val="0"/>
              <w:snapToGrid w:val="0"/>
              <w:jc w:val="center"/>
              <w:rPr>
                <w:color w:val="000000"/>
                <w:szCs w:val="21"/>
              </w:rPr>
            </w:pPr>
            <w:r w:rsidRPr="00C032B6">
              <w:rPr>
                <w:color w:val="000000"/>
                <w:szCs w:val="21"/>
              </w:rPr>
              <w:t>达标</w:t>
            </w:r>
          </w:p>
        </w:tc>
        <w:tc>
          <w:tcPr>
            <w:tcW w:w="2293" w:type="dxa"/>
            <w:vMerge/>
            <w:vAlign w:val="center"/>
          </w:tcPr>
          <w:p w:rsidR="00691CC9" w:rsidRPr="00C032B6" w:rsidRDefault="00691CC9" w:rsidP="00657D25">
            <w:pPr>
              <w:widowControl/>
              <w:adjustRightInd w:val="0"/>
              <w:snapToGrid w:val="0"/>
              <w:contextualSpacing/>
              <w:jc w:val="center"/>
              <w:rPr>
                <w:color w:val="000000"/>
                <w:kern w:val="0"/>
                <w:szCs w:val="21"/>
              </w:rPr>
            </w:pPr>
          </w:p>
        </w:tc>
      </w:tr>
    </w:tbl>
    <w:p w:rsidR="004840EF" w:rsidRDefault="00C55111" w:rsidP="0083126A">
      <w:pPr>
        <w:widowControl/>
        <w:adjustRightInd w:val="0"/>
        <w:snapToGrid w:val="0"/>
        <w:spacing w:line="360" w:lineRule="auto"/>
        <w:ind w:firstLineChars="200" w:firstLine="480"/>
        <w:jc w:val="left"/>
        <w:rPr>
          <w:color w:val="000000" w:themeColor="text1"/>
        </w:rPr>
      </w:pPr>
      <w:r w:rsidRPr="00F3260D">
        <w:rPr>
          <w:rFonts w:hint="eastAsia"/>
          <w:color w:val="000000"/>
          <w:sz w:val="24"/>
        </w:rPr>
        <w:t>无组织废气</w:t>
      </w:r>
      <w:r w:rsidRPr="00F3260D">
        <w:rPr>
          <w:color w:val="000000"/>
          <w:sz w:val="24"/>
        </w:rPr>
        <w:t>通过加强车间通风</w:t>
      </w:r>
      <w:r w:rsidRPr="00F3260D">
        <w:rPr>
          <w:rFonts w:hint="eastAsia"/>
          <w:color w:val="000000"/>
          <w:sz w:val="24"/>
        </w:rPr>
        <w:t>、</w:t>
      </w:r>
      <w:r w:rsidRPr="00F3260D">
        <w:rPr>
          <w:color w:val="000000"/>
          <w:sz w:val="24"/>
        </w:rPr>
        <w:t>加大厂区绿化覆盖面积来进一步降低对大气环境的影响。</w:t>
      </w:r>
    </w:p>
    <w:p w:rsidR="0083126A" w:rsidRPr="00FC3A2B" w:rsidRDefault="00FC3A2B" w:rsidP="00FC3A2B">
      <w:pPr>
        <w:widowControl/>
        <w:adjustRightInd w:val="0"/>
        <w:snapToGrid w:val="0"/>
        <w:jc w:val="center"/>
        <w:rPr>
          <w:b/>
          <w:color w:val="000000"/>
          <w:kern w:val="0"/>
          <w:sz w:val="24"/>
        </w:rPr>
      </w:pPr>
      <w:r w:rsidRPr="00F3260D">
        <w:rPr>
          <w:b/>
          <w:color w:val="000000"/>
          <w:kern w:val="0"/>
          <w:sz w:val="24"/>
        </w:rPr>
        <w:t>表</w:t>
      </w:r>
      <w:r>
        <w:rPr>
          <w:rFonts w:hint="eastAsia"/>
          <w:b/>
          <w:color w:val="000000"/>
          <w:kern w:val="0"/>
          <w:sz w:val="24"/>
        </w:rPr>
        <w:t>6.2</w:t>
      </w:r>
      <w:r w:rsidRPr="00F3260D">
        <w:rPr>
          <w:b/>
          <w:color w:val="000000"/>
          <w:kern w:val="0"/>
          <w:sz w:val="24"/>
        </w:rPr>
        <w:t>-</w:t>
      </w:r>
      <w:r>
        <w:rPr>
          <w:rFonts w:hint="eastAsia"/>
          <w:b/>
          <w:color w:val="000000"/>
          <w:kern w:val="0"/>
          <w:sz w:val="24"/>
        </w:rPr>
        <w:t>2</w:t>
      </w:r>
      <w:r>
        <w:rPr>
          <w:rFonts w:hint="eastAsia"/>
          <w:b/>
          <w:color w:val="000000"/>
          <w:kern w:val="0"/>
          <w:sz w:val="24"/>
        </w:rPr>
        <w:t>本项目</w:t>
      </w:r>
      <w:r w:rsidRPr="00FC3A2B">
        <w:rPr>
          <w:rFonts w:hint="eastAsia"/>
          <w:b/>
          <w:color w:val="000000"/>
          <w:kern w:val="0"/>
          <w:sz w:val="24"/>
        </w:rPr>
        <w:t>点源排放参数表</w:t>
      </w:r>
    </w:p>
    <w:tbl>
      <w:tblPr>
        <w:tblStyle w:val="affa"/>
        <w:tblW w:w="5000" w:type="pct"/>
        <w:jc w:val="center"/>
        <w:tblBorders>
          <w:left w:val="none" w:sz="0" w:space="0" w:color="auto"/>
          <w:right w:val="none" w:sz="0" w:space="0" w:color="auto"/>
          <w:insideH w:val="single" w:sz="2" w:space="0" w:color="000000" w:themeColor="text1"/>
          <w:insideV w:val="single" w:sz="2" w:space="0" w:color="000000" w:themeColor="text1"/>
        </w:tblBorders>
        <w:tblLayout w:type="fixed"/>
        <w:tblLook w:val="04A0" w:firstRow="1" w:lastRow="0" w:firstColumn="1" w:lastColumn="0" w:noHBand="0" w:noVBand="1"/>
      </w:tblPr>
      <w:tblGrid>
        <w:gridCol w:w="521"/>
        <w:gridCol w:w="422"/>
        <w:gridCol w:w="729"/>
        <w:gridCol w:w="847"/>
        <w:gridCol w:w="851"/>
        <w:gridCol w:w="708"/>
        <w:gridCol w:w="851"/>
        <w:gridCol w:w="851"/>
        <w:gridCol w:w="708"/>
        <w:gridCol w:w="711"/>
        <w:gridCol w:w="423"/>
        <w:gridCol w:w="907"/>
      </w:tblGrid>
      <w:tr w:rsidR="00C17263" w:rsidRPr="00C17263" w:rsidTr="00C1726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DC6830" w:rsidRPr="00C17263" w:rsidRDefault="00DC6830" w:rsidP="00092977">
            <w:pPr>
              <w:pStyle w:val="af7"/>
              <w:spacing w:before="24" w:after="24" w:line="240" w:lineRule="auto"/>
              <w:rPr>
                <w:rFonts w:ascii="Times New Roman" w:hAnsi="Times New Roman" w:hint="default"/>
                <w:b/>
                <w:color w:val="000000" w:themeColor="text1"/>
                <w:sz w:val="18"/>
                <w:szCs w:val="18"/>
              </w:rPr>
            </w:pPr>
            <w:bookmarkStart w:id="733" w:name="_Ref502778711"/>
            <w:r w:rsidRPr="00C17263">
              <w:rPr>
                <w:rFonts w:ascii="Times New Roman" w:hint="default"/>
                <w:b/>
                <w:color w:val="000000" w:themeColor="text1"/>
                <w:sz w:val="18"/>
                <w:szCs w:val="18"/>
              </w:rPr>
              <w:t>编号</w:t>
            </w:r>
          </w:p>
        </w:tc>
        <w:tc>
          <w:tcPr>
            <w:tcW w:w="247"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名称</w:t>
            </w:r>
          </w:p>
        </w:tc>
        <w:tc>
          <w:tcPr>
            <w:tcW w:w="923" w:type="pct"/>
            <w:gridSpan w:val="2"/>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排气筒底部中心坐标</w:t>
            </w:r>
            <w:r w:rsidRPr="00C17263">
              <w:rPr>
                <w:rFonts w:ascii="Times New Roman" w:hAnsi="Times New Roman" w:hint="default"/>
                <w:b/>
                <w:color w:val="000000" w:themeColor="text1"/>
                <w:sz w:val="18"/>
                <w:szCs w:val="18"/>
              </w:rPr>
              <w:t xml:space="preserve"> /m</w:t>
            </w:r>
          </w:p>
        </w:tc>
        <w:tc>
          <w:tcPr>
            <w:tcW w:w="499"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排气筒底部海拔高度</w:t>
            </w:r>
            <w:r w:rsidRPr="00C17263">
              <w:rPr>
                <w:rFonts w:ascii="Times New Roman" w:hAnsi="Times New Roman" w:hint="default"/>
                <w:b/>
                <w:color w:val="000000" w:themeColor="text1"/>
                <w:sz w:val="18"/>
                <w:szCs w:val="18"/>
              </w:rPr>
              <w:t>/m</w:t>
            </w:r>
          </w:p>
        </w:tc>
        <w:tc>
          <w:tcPr>
            <w:tcW w:w="415"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排气筒高度</w:t>
            </w:r>
            <w:r w:rsidRPr="00C17263">
              <w:rPr>
                <w:rFonts w:ascii="Times New Roman" w:hAnsi="Times New Roman" w:hint="default"/>
                <w:b/>
                <w:color w:val="000000" w:themeColor="text1"/>
                <w:sz w:val="18"/>
                <w:szCs w:val="18"/>
              </w:rPr>
              <w:t>/m</w:t>
            </w:r>
          </w:p>
        </w:tc>
        <w:tc>
          <w:tcPr>
            <w:tcW w:w="499"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排气筒出口内径</w:t>
            </w:r>
            <w:r w:rsidRPr="00C17263">
              <w:rPr>
                <w:rFonts w:ascii="Times New Roman" w:hAnsi="Times New Roman" w:hint="default"/>
                <w:b/>
                <w:color w:val="000000" w:themeColor="text1"/>
                <w:sz w:val="18"/>
                <w:szCs w:val="18"/>
              </w:rPr>
              <w:t>/m</w:t>
            </w:r>
          </w:p>
        </w:tc>
        <w:tc>
          <w:tcPr>
            <w:tcW w:w="499"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烟气流速</w:t>
            </w:r>
            <w:r w:rsidRPr="00C17263">
              <w:rPr>
                <w:rFonts w:ascii="Times New Roman" w:hAnsi="Times New Roman" w:hint="default"/>
                <w:b/>
                <w:color w:val="000000" w:themeColor="text1"/>
                <w:sz w:val="18"/>
                <w:szCs w:val="18"/>
              </w:rPr>
              <w:t>/</w:t>
            </w:r>
            <w:r w:rsidRPr="00C17263">
              <w:rPr>
                <w:rFonts w:ascii="Times New Roman" w:hint="default"/>
                <w:b/>
                <w:color w:val="000000" w:themeColor="text1"/>
                <w:sz w:val="18"/>
                <w:szCs w:val="18"/>
              </w:rPr>
              <w:t>（</w:t>
            </w:r>
            <w:r w:rsidRPr="00C17263">
              <w:rPr>
                <w:rFonts w:ascii="Times New Roman" w:hAnsi="Times New Roman" w:hint="default"/>
                <w:b/>
                <w:color w:val="000000" w:themeColor="text1"/>
                <w:sz w:val="18"/>
                <w:szCs w:val="18"/>
              </w:rPr>
              <w:t>m/s</w:t>
            </w:r>
            <w:r w:rsidRPr="00C17263">
              <w:rPr>
                <w:rFonts w:ascii="Times New Roman" w:hint="default"/>
                <w:b/>
                <w:color w:val="000000" w:themeColor="text1"/>
                <w:sz w:val="18"/>
                <w:szCs w:val="18"/>
              </w:rPr>
              <w:t>）</w:t>
            </w:r>
          </w:p>
        </w:tc>
        <w:tc>
          <w:tcPr>
            <w:tcW w:w="415"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烟气温度</w:t>
            </w:r>
            <w:r w:rsidRPr="00C17263">
              <w:rPr>
                <w:rFonts w:ascii="Times New Roman" w:hAnsi="Times New Roman" w:hint="default"/>
                <w:b/>
                <w:color w:val="000000" w:themeColor="text1"/>
                <w:sz w:val="18"/>
                <w:szCs w:val="18"/>
              </w:rPr>
              <w:t>/</w:t>
            </w:r>
            <w:r w:rsidRPr="00C17263">
              <w:rPr>
                <w:rFonts w:ascii="Times New Roman" w:hint="default"/>
                <w:b/>
                <w:color w:val="000000" w:themeColor="text1"/>
                <w:sz w:val="18"/>
                <w:szCs w:val="18"/>
              </w:rPr>
              <w:t>℃</w:t>
            </w:r>
          </w:p>
        </w:tc>
        <w:tc>
          <w:tcPr>
            <w:tcW w:w="417"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年排放小时数</w:t>
            </w:r>
            <w:r w:rsidRPr="00C17263">
              <w:rPr>
                <w:rFonts w:ascii="Times New Roman" w:hAnsi="Times New Roman" w:hint="default"/>
                <w:b/>
                <w:color w:val="000000" w:themeColor="text1"/>
                <w:sz w:val="18"/>
                <w:szCs w:val="18"/>
              </w:rPr>
              <w:t>/h</w:t>
            </w:r>
          </w:p>
        </w:tc>
        <w:tc>
          <w:tcPr>
            <w:tcW w:w="248" w:type="pct"/>
            <w:vMerge w:val="restar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排放工况</w:t>
            </w:r>
          </w:p>
        </w:tc>
        <w:tc>
          <w:tcPr>
            <w:tcW w:w="532" w:type="pct"/>
          </w:tcPr>
          <w:p w:rsidR="00DC6830" w:rsidRPr="00C17263" w:rsidRDefault="00DC6830" w:rsidP="00092977">
            <w:pPr>
              <w:pStyle w:val="af7"/>
              <w:spacing w:before="24" w:after="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C17263">
              <w:rPr>
                <w:rFonts w:ascii="Times New Roman" w:hint="default"/>
                <w:b/>
                <w:color w:val="000000" w:themeColor="text1"/>
                <w:sz w:val="18"/>
                <w:szCs w:val="18"/>
              </w:rPr>
              <w:t>污染物排放速率</w:t>
            </w:r>
            <w:r w:rsidRPr="00C17263">
              <w:rPr>
                <w:rFonts w:ascii="Times New Roman" w:hAnsi="Times New Roman" w:hint="default"/>
                <w:b/>
                <w:color w:val="000000" w:themeColor="text1"/>
                <w:sz w:val="18"/>
                <w:szCs w:val="18"/>
              </w:rPr>
              <w:t>/(kg/h)</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DC6830" w:rsidRPr="00C17263" w:rsidRDefault="00DC6830" w:rsidP="00092977">
            <w:pPr>
              <w:pStyle w:val="af7"/>
              <w:spacing w:before="24" w:after="24" w:line="240" w:lineRule="auto"/>
              <w:ind w:firstLine="544"/>
              <w:rPr>
                <w:b/>
                <w:color w:val="000000" w:themeColor="text1"/>
                <w:sz w:val="18"/>
                <w:szCs w:val="18"/>
              </w:rPr>
            </w:pPr>
          </w:p>
        </w:tc>
        <w:tc>
          <w:tcPr>
            <w:tcW w:w="247"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27" w:type="pct"/>
          </w:tcPr>
          <w:p w:rsidR="00DC6830" w:rsidRPr="00C17263" w:rsidRDefault="00DC6830" w:rsidP="00092977">
            <w:pPr>
              <w:pStyle w:val="af7"/>
              <w:spacing w:before="24" w:after="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18"/>
                <w:szCs w:val="18"/>
              </w:rPr>
            </w:pPr>
            <w:r w:rsidRPr="00C17263">
              <w:rPr>
                <w:b/>
                <w:i/>
                <w:color w:val="000000" w:themeColor="text1"/>
                <w:sz w:val="18"/>
                <w:szCs w:val="18"/>
              </w:rPr>
              <w:t>X</w:t>
            </w:r>
          </w:p>
        </w:tc>
        <w:tc>
          <w:tcPr>
            <w:tcW w:w="496" w:type="pct"/>
          </w:tcPr>
          <w:p w:rsidR="00DC6830" w:rsidRPr="00C17263" w:rsidRDefault="00DC6830" w:rsidP="00092977">
            <w:pPr>
              <w:pStyle w:val="af7"/>
              <w:spacing w:before="24" w:after="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18"/>
                <w:szCs w:val="18"/>
              </w:rPr>
            </w:pPr>
            <w:r w:rsidRPr="00C17263">
              <w:rPr>
                <w:b/>
                <w:i/>
                <w:color w:val="000000" w:themeColor="text1"/>
                <w:sz w:val="18"/>
                <w:szCs w:val="18"/>
              </w:rPr>
              <w:t>Y</w:t>
            </w:r>
          </w:p>
        </w:tc>
        <w:tc>
          <w:tcPr>
            <w:tcW w:w="499"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15"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99"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99"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15"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417"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248" w:type="pct"/>
            <w:vMerge/>
          </w:tcPr>
          <w:p w:rsidR="00DC6830" w:rsidRPr="00C17263" w:rsidRDefault="00DC6830" w:rsidP="00092977">
            <w:pPr>
              <w:pStyle w:val="af7"/>
              <w:spacing w:before="24" w:after="24" w:line="240" w:lineRule="auto"/>
              <w:ind w:firstLine="544"/>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p>
        </w:tc>
        <w:tc>
          <w:tcPr>
            <w:tcW w:w="532" w:type="pct"/>
          </w:tcPr>
          <w:p w:rsidR="00DC6830" w:rsidRPr="00C17263" w:rsidRDefault="00DC6830" w:rsidP="00092977">
            <w:pPr>
              <w:pStyle w:val="af7"/>
              <w:spacing w:before="24" w:after="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C17263">
              <w:rPr>
                <w:b/>
                <w:color w:val="000000" w:themeColor="text1"/>
                <w:sz w:val="18"/>
                <w:szCs w:val="18"/>
              </w:rPr>
              <w:t>污染物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DC6830" w:rsidRPr="00C17263" w:rsidRDefault="00DC6830" w:rsidP="00092977">
            <w:pPr>
              <w:pStyle w:val="af7"/>
              <w:spacing w:before="24" w:after="24"/>
              <w:rPr>
                <w:color w:val="000000" w:themeColor="text1"/>
                <w:sz w:val="18"/>
                <w:szCs w:val="18"/>
              </w:rPr>
            </w:pPr>
            <w:r w:rsidRPr="00C17263">
              <w:rPr>
                <w:rFonts w:hint="eastAsia"/>
                <w:color w:val="000000" w:themeColor="text1"/>
                <w:sz w:val="18"/>
                <w:szCs w:val="18"/>
              </w:rPr>
              <w:t>1#</w:t>
            </w:r>
          </w:p>
        </w:tc>
        <w:tc>
          <w:tcPr>
            <w:tcW w:w="247" w:type="pct"/>
            <w:vMerge w:val="restart"/>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672135.90</w:t>
            </w:r>
          </w:p>
        </w:tc>
        <w:tc>
          <w:tcPr>
            <w:tcW w:w="496" w:type="pct"/>
            <w:vMerge w:val="restart"/>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3776410.79</w:t>
            </w:r>
          </w:p>
        </w:tc>
        <w:tc>
          <w:tcPr>
            <w:tcW w:w="499" w:type="pct"/>
            <w:vMerge w:val="restart"/>
          </w:tcPr>
          <w:p w:rsidR="00DC6830" w:rsidRPr="00C17263" w:rsidRDefault="00B66F5D"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DC6830" w:rsidRPr="00C17263" w:rsidRDefault="00B66F5D"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DC6830" w:rsidRPr="00C17263" w:rsidRDefault="00B66F5D"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DC6830" w:rsidRPr="00C17263" w:rsidRDefault="00B66F5D"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DC6830"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DC6830"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正常</w:t>
            </w:r>
          </w:p>
        </w:tc>
        <w:tc>
          <w:tcPr>
            <w:tcW w:w="532" w:type="pct"/>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DC6830" w:rsidRPr="00C17263" w:rsidRDefault="00DC6830" w:rsidP="00092977">
            <w:pPr>
              <w:pStyle w:val="af7"/>
              <w:spacing w:before="24" w:after="24"/>
              <w:rPr>
                <w:color w:val="000000" w:themeColor="text1"/>
                <w:sz w:val="18"/>
                <w:szCs w:val="18"/>
              </w:rPr>
            </w:pPr>
          </w:p>
        </w:tc>
        <w:tc>
          <w:tcPr>
            <w:tcW w:w="247" w:type="pct"/>
            <w:vMerge/>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DC6830" w:rsidRPr="00C17263" w:rsidRDefault="00DC6830"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DC6830" w:rsidRPr="00C17263" w:rsidRDefault="00DC6830"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DC6830"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0.064</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2#</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widowControl/>
              <w:adjustRightInd w:val="0"/>
              <w:snapToGrid w:val="0"/>
              <w:contextualSpacing/>
              <w:cnfStyle w:val="000000000000" w:firstRow="0" w:lastRow="0" w:firstColumn="0" w:lastColumn="0" w:oddVBand="0" w:evenVBand="0" w:oddHBand="0" w:evenHBand="0" w:firstRowFirstColumn="0" w:firstRowLastColumn="0" w:lastRowFirstColumn="0" w:lastRowLastColumn="0"/>
              <w:rPr>
                <w:color w:val="000000"/>
                <w:kern w:val="0"/>
                <w:szCs w:val="18"/>
              </w:rPr>
            </w:pPr>
            <w:r w:rsidRPr="00C17263">
              <w:rPr>
                <w:color w:val="000000"/>
                <w:kern w:val="0"/>
                <w:szCs w:val="18"/>
              </w:rPr>
              <w:t>672167.72</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3776405.51</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0.750</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3#</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672221.24</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3776406.57</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0.071</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4#</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672308.45</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3776408.30</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0.833</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5#</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672368.02</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3776403.57</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0.037</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6#</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672387.77</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3776407.90</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0.428</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7#</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672062.13</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3776324.60</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0.068</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8#</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672127.58</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3776323.93</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0.800</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9#</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widowControl/>
              <w:adjustRightInd w:val="0"/>
              <w:snapToGrid w:val="0"/>
              <w:contextualSpacing/>
              <w:cnfStyle w:val="000000000000" w:firstRow="0" w:lastRow="0" w:firstColumn="0" w:lastColumn="0" w:oddVBand="0" w:evenVBand="0" w:oddHBand="0" w:evenHBand="0" w:firstRowFirstColumn="0" w:firstRowLastColumn="0" w:lastRowFirstColumn="0" w:lastRowLastColumn="0"/>
              <w:rPr>
                <w:color w:val="000000"/>
                <w:kern w:val="0"/>
                <w:szCs w:val="18"/>
              </w:rPr>
            </w:pPr>
            <w:r w:rsidRPr="00C17263">
              <w:rPr>
                <w:color w:val="000000"/>
                <w:kern w:val="0"/>
                <w:szCs w:val="18"/>
              </w:rPr>
              <w:t>672196.95</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3776325.31</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0.102</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10#</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w:t>
            </w:r>
            <w:r w:rsidRPr="00C17263">
              <w:rPr>
                <w:rFonts w:hint="eastAsia"/>
                <w:color w:val="000000" w:themeColor="text1"/>
                <w:sz w:val="18"/>
                <w:szCs w:val="18"/>
              </w:rPr>
              <w:lastRenderedPageBreak/>
              <w:t>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lastRenderedPageBreak/>
              <w:t>72319.</w:t>
            </w:r>
            <w:r w:rsidRPr="00C17263">
              <w:rPr>
                <w:color w:val="000000"/>
                <w:kern w:val="0"/>
                <w:szCs w:val="18"/>
              </w:rPr>
              <w:lastRenderedPageBreak/>
              <w:t>95</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lastRenderedPageBreak/>
              <w:t>3776321</w:t>
            </w:r>
            <w:r w:rsidRPr="00C17263">
              <w:rPr>
                <w:color w:val="000000"/>
                <w:kern w:val="0"/>
                <w:szCs w:val="18"/>
              </w:rPr>
              <w:lastRenderedPageBreak/>
              <w:t>.83</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lastRenderedPageBreak/>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w:t>
            </w:r>
            <w:r w:rsidRPr="00C17263">
              <w:rPr>
                <w:rFonts w:hint="eastAsia"/>
                <w:color w:val="000000" w:themeColor="text1"/>
                <w:szCs w:val="18"/>
              </w:rPr>
              <w:lastRenderedPageBreak/>
              <w:t>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lastRenderedPageBreak/>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1.200</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lastRenderedPageBreak/>
              <w:t>11#</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672355.78</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,3776314.66</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0.048</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12#</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672393.44</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3776315.41</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0.572</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13#</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672100.16</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3776197.28</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b/>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0.043</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14#</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672195.05</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3776212.95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0.500</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15#</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672260.61</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3776206.37</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0.024</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16#</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672356.04</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3776192.50</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0.029</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17#</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672060.77</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3776074.32</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0.043</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18#</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672189.08</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3776106.43</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2400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hint="eastAsia"/>
                <w:color w:val="000000"/>
                <w:kern w:val="0"/>
                <w:sz w:val="18"/>
                <w:szCs w:val="18"/>
              </w:rPr>
              <w:t>颗粒物</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092977"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0.500</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19#</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672230.41</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3776123.01</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092977"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0.035</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20#</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672321.81</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3776113.00</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14.15</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80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092977"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0.044</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21#</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672515.30</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3776372.99</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cs="宋体" w:hint="eastAsia"/>
                <w:color w:val="000000"/>
                <w:kern w:val="0"/>
                <w:sz w:val="18"/>
                <w:szCs w:val="18"/>
              </w:rPr>
              <w:t>氨</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092977"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0.091</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21#</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672515.30</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3776372.99</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color w:val="000000"/>
                <w:kern w:val="0"/>
                <w:szCs w:val="18"/>
              </w:rPr>
              <w:t>11.32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ascii="宋体" w:hAnsi="宋体" w:cs="宋体" w:hint="eastAsia"/>
                <w:color w:val="000000"/>
                <w:kern w:val="0"/>
                <w:sz w:val="18"/>
                <w:szCs w:val="18"/>
              </w:rPr>
              <w:t>硫化氢</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092977"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color w:val="000000"/>
                <w:kern w:val="0"/>
                <w:sz w:val="18"/>
                <w:szCs w:val="18"/>
              </w:rPr>
              <w:t>0.004</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val="restart"/>
          </w:tcPr>
          <w:p w:rsidR="00657D25" w:rsidRPr="00C17263" w:rsidRDefault="00657D25" w:rsidP="00092977">
            <w:pPr>
              <w:pStyle w:val="af7"/>
              <w:spacing w:before="24" w:after="24"/>
              <w:rPr>
                <w:color w:val="000000" w:themeColor="text1"/>
                <w:sz w:val="18"/>
                <w:szCs w:val="18"/>
              </w:rPr>
            </w:pPr>
            <w:r w:rsidRPr="00C17263">
              <w:rPr>
                <w:rFonts w:hint="eastAsia"/>
                <w:color w:val="000000" w:themeColor="text1"/>
                <w:sz w:val="18"/>
                <w:szCs w:val="18"/>
              </w:rPr>
              <w:t>22#</w:t>
            </w:r>
          </w:p>
        </w:tc>
        <w:tc>
          <w:tcPr>
            <w:tcW w:w="24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点源</w:t>
            </w:r>
          </w:p>
        </w:tc>
        <w:tc>
          <w:tcPr>
            <w:tcW w:w="427"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C17263">
              <w:rPr>
                <w:color w:val="000000"/>
                <w:kern w:val="0"/>
                <w:szCs w:val="18"/>
              </w:rPr>
              <w:t>672127.</w:t>
            </w:r>
            <w:r w:rsidRPr="00C17263">
              <w:rPr>
                <w:rFonts w:hint="eastAsia"/>
                <w:color w:val="000000"/>
                <w:kern w:val="0"/>
                <w:szCs w:val="18"/>
              </w:rPr>
              <w:t>98</w:t>
            </w:r>
          </w:p>
        </w:tc>
        <w:tc>
          <w:tcPr>
            <w:tcW w:w="496"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C17263">
              <w:rPr>
                <w:color w:val="000000"/>
                <w:kern w:val="0"/>
                <w:szCs w:val="18"/>
              </w:rPr>
              <w:t>3776323.</w:t>
            </w:r>
            <w:r w:rsidRPr="00C17263">
              <w:rPr>
                <w:rFonts w:hint="eastAsia"/>
                <w:color w:val="000000"/>
                <w:kern w:val="0"/>
                <w:szCs w:val="18"/>
              </w:rPr>
              <w:t>25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9.0m</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15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0.5</w:t>
            </w:r>
          </w:p>
        </w:tc>
        <w:tc>
          <w:tcPr>
            <w:tcW w:w="499"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21.22</w:t>
            </w:r>
          </w:p>
        </w:tc>
        <w:tc>
          <w:tcPr>
            <w:tcW w:w="415"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szCs w:val="18"/>
              </w:rPr>
              <w:t>20</w:t>
            </w:r>
          </w:p>
        </w:tc>
        <w:tc>
          <w:tcPr>
            <w:tcW w:w="417" w:type="pct"/>
            <w:vMerge w:val="restar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7200</w:t>
            </w:r>
          </w:p>
        </w:tc>
        <w:tc>
          <w:tcPr>
            <w:tcW w:w="248" w:type="pct"/>
            <w:vMerge w:val="restart"/>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r w:rsidRPr="00C17263">
              <w:rPr>
                <w:rFonts w:hint="eastAsia"/>
                <w:color w:val="000000" w:themeColor="text1"/>
                <w:szCs w:val="18"/>
              </w:rPr>
              <w:t>正常</w:t>
            </w:r>
          </w:p>
        </w:tc>
        <w:tc>
          <w:tcPr>
            <w:tcW w:w="532" w:type="pct"/>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7263">
              <w:rPr>
                <w:rFonts w:hint="eastAsia"/>
                <w:color w:val="000000" w:themeColor="text1"/>
                <w:sz w:val="18"/>
                <w:szCs w:val="18"/>
              </w:rPr>
              <w:t>VOCs</w:t>
            </w:r>
          </w:p>
        </w:tc>
      </w:tr>
      <w:tr w:rsidR="00C17263" w:rsidRPr="00C17263" w:rsidTr="00C17263">
        <w:trPr>
          <w:trHeight w:val="284"/>
          <w:jc w:val="center"/>
        </w:trPr>
        <w:tc>
          <w:tcPr>
            <w:cnfStyle w:val="001000000000" w:firstRow="0" w:lastRow="0" w:firstColumn="1" w:lastColumn="0" w:oddVBand="0" w:evenVBand="0" w:oddHBand="0" w:evenHBand="0" w:firstRowFirstColumn="0" w:firstRowLastColumn="0" w:lastRowFirstColumn="0" w:lastRowLastColumn="0"/>
            <w:tcW w:w="305" w:type="pct"/>
            <w:vMerge/>
          </w:tcPr>
          <w:p w:rsidR="00657D25" w:rsidRPr="00C17263" w:rsidRDefault="00657D25" w:rsidP="00092977">
            <w:pPr>
              <w:pStyle w:val="af7"/>
              <w:spacing w:before="24" w:after="24"/>
              <w:rPr>
                <w:color w:val="000000" w:themeColor="text1"/>
                <w:sz w:val="18"/>
                <w:szCs w:val="18"/>
              </w:rPr>
            </w:pPr>
          </w:p>
        </w:tc>
        <w:tc>
          <w:tcPr>
            <w:tcW w:w="24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427"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496"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99"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5" w:type="pct"/>
            <w:vMerge/>
          </w:tcPr>
          <w:p w:rsidR="00657D25" w:rsidRPr="00C17263" w:rsidRDefault="00657D25" w:rsidP="00092977">
            <w:pPr>
              <w:cnfStyle w:val="000000000000" w:firstRow="0" w:lastRow="0" w:firstColumn="0" w:lastColumn="0" w:oddVBand="0" w:evenVBand="0" w:oddHBand="0" w:evenHBand="0" w:firstRowFirstColumn="0" w:firstRowLastColumn="0" w:lastRowFirstColumn="0" w:lastRowLastColumn="0"/>
              <w:rPr>
                <w:szCs w:val="18"/>
              </w:rPr>
            </w:pPr>
          </w:p>
        </w:tc>
        <w:tc>
          <w:tcPr>
            <w:tcW w:w="417"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8" w:type="pct"/>
            <w:vMerge/>
          </w:tcPr>
          <w:p w:rsidR="00657D25" w:rsidRPr="00C17263" w:rsidRDefault="00657D25"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32" w:type="pct"/>
          </w:tcPr>
          <w:p w:rsidR="00657D25" w:rsidRPr="00C17263" w:rsidRDefault="00BA0918" w:rsidP="00092977">
            <w:pPr>
              <w:pStyle w:val="af7"/>
              <w:spacing w:before="24" w:after="24"/>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hint="eastAsia"/>
                <w:color w:val="000000" w:themeColor="text1"/>
                <w:sz w:val="18"/>
                <w:szCs w:val="18"/>
              </w:rPr>
              <w:t>0.688</w:t>
            </w:r>
          </w:p>
        </w:tc>
      </w:tr>
    </w:tbl>
    <w:bookmarkEnd w:id="733"/>
    <w:p w:rsidR="004840EF" w:rsidRPr="00FC3A2B" w:rsidRDefault="00FC3A2B" w:rsidP="00E20839">
      <w:pPr>
        <w:widowControl/>
        <w:adjustRightInd w:val="0"/>
        <w:snapToGrid w:val="0"/>
        <w:jc w:val="center"/>
        <w:rPr>
          <w:b/>
          <w:color w:val="000000"/>
          <w:kern w:val="0"/>
          <w:sz w:val="24"/>
        </w:rPr>
      </w:pPr>
      <w:r w:rsidRPr="00FC3A2B">
        <w:rPr>
          <w:b/>
          <w:color w:val="000000"/>
          <w:kern w:val="0"/>
          <w:sz w:val="24"/>
        </w:rPr>
        <w:t>表</w:t>
      </w:r>
      <w:r w:rsidRPr="00FC3A2B">
        <w:rPr>
          <w:rFonts w:hint="eastAsia"/>
          <w:b/>
          <w:color w:val="000000"/>
          <w:kern w:val="0"/>
          <w:sz w:val="24"/>
        </w:rPr>
        <w:t>6.2</w:t>
      </w:r>
      <w:r w:rsidRPr="00FC3A2B">
        <w:rPr>
          <w:b/>
          <w:color w:val="000000"/>
          <w:kern w:val="0"/>
          <w:sz w:val="24"/>
        </w:rPr>
        <w:t>-</w:t>
      </w:r>
      <w:r w:rsidR="0010556F">
        <w:rPr>
          <w:rFonts w:hint="eastAsia"/>
          <w:b/>
          <w:color w:val="000000"/>
          <w:kern w:val="0"/>
          <w:sz w:val="24"/>
        </w:rPr>
        <w:t>3</w:t>
      </w:r>
      <w:r w:rsidRPr="00FC3A2B">
        <w:rPr>
          <w:rFonts w:hint="eastAsia"/>
          <w:b/>
          <w:color w:val="000000"/>
          <w:kern w:val="0"/>
          <w:sz w:val="24"/>
        </w:rPr>
        <w:t>本项目</w:t>
      </w:r>
      <w:r>
        <w:rPr>
          <w:rFonts w:hint="eastAsia"/>
          <w:b/>
          <w:color w:val="000000"/>
          <w:kern w:val="0"/>
          <w:sz w:val="24"/>
        </w:rPr>
        <w:t>面源</w:t>
      </w:r>
      <w:r w:rsidRPr="00FC3A2B">
        <w:rPr>
          <w:rFonts w:hint="eastAsia"/>
          <w:b/>
          <w:color w:val="000000"/>
          <w:kern w:val="0"/>
          <w:sz w:val="24"/>
        </w:rPr>
        <w:t>排放参数表</w:t>
      </w:r>
    </w:p>
    <w:tbl>
      <w:tblPr>
        <w:tblStyle w:val="affa"/>
        <w:tblW w:w="5000" w:type="pct"/>
        <w:jc w:val="center"/>
        <w:tblBorders>
          <w:left w:val="none" w:sz="0" w:space="0" w:color="auto"/>
          <w:right w:val="none" w:sz="0" w:space="0" w:color="auto"/>
        </w:tblBorders>
        <w:tblLook w:val="04A0" w:firstRow="1" w:lastRow="0" w:firstColumn="1" w:lastColumn="0" w:noHBand="0" w:noVBand="1"/>
      </w:tblPr>
      <w:tblGrid>
        <w:gridCol w:w="525"/>
        <w:gridCol w:w="437"/>
        <w:gridCol w:w="1081"/>
        <w:gridCol w:w="1180"/>
        <w:gridCol w:w="628"/>
        <w:gridCol w:w="595"/>
        <w:gridCol w:w="595"/>
        <w:gridCol w:w="733"/>
        <w:gridCol w:w="679"/>
        <w:gridCol w:w="646"/>
        <w:gridCol w:w="454"/>
        <w:gridCol w:w="976"/>
      </w:tblGrid>
      <w:tr w:rsidR="00D7000E" w:rsidRPr="00092977" w:rsidTr="00D7000E">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307" w:type="pct"/>
            <w:vMerge w:val="restart"/>
            <w:hideMark/>
          </w:tcPr>
          <w:p w:rsidR="00D7000E" w:rsidRPr="00092977" w:rsidRDefault="00D7000E" w:rsidP="00E20839">
            <w:pPr>
              <w:pStyle w:val="af7"/>
              <w:spacing w:before="24" w:line="240" w:lineRule="auto"/>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编号</w:t>
            </w:r>
          </w:p>
        </w:tc>
        <w:tc>
          <w:tcPr>
            <w:tcW w:w="256"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名称</w:t>
            </w:r>
          </w:p>
        </w:tc>
        <w:tc>
          <w:tcPr>
            <w:tcW w:w="1326" w:type="pct"/>
            <w:gridSpan w:val="2"/>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面源起点坐标</w:t>
            </w:r>
            <w:r w:rsidRPr="00092977">
              <w:rPr>
                <w:rFonts w:ascii="Times New Roman" w:hAnsi="Times New Roman" w:hint="default"/>
                <w:b/>
                <w:color w:val="000000" w:themeColor="text1"/>
                <w:sz w:val="18"/>
                <w:szCs w:val="18"/>
              </w:rPr>
              <w:t>/m</w:t>
            </w:r>
          </w:p>
        </w:tc>
        <w:tc>
          <w:tcPr>
            <w:tcW w:w="368"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面源海拔高度</w:t>
            </w:r>
            <w:r w:rsidRPr="00092977">
              <w:rPr>
                <w:rFonts w:ascii="Times New Roman" w:hAnsi="Times New Roman" w:hint="default"/>
                <w:b/>
                <w:color w:val="000000" w:themeColor="text1"/>
                <w:sz w:val="18"/>
                <w:szCs w:val="18"/>
              </w:rPr>
              <w:t>/m</w:t>
            </w:r>
          </w:p>
        </w:tc>
        <w:tc>
          <w:tcPr>
            <w:tcW w:w="349"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面源长度</w:t>
            </w:r>
            <w:r w:rsidRPr="00092977">
              <w:rPr>
                <w:rFonts w:ascii="Times New Roman" w:hAnsi="Times New Roman" w:hint="default"/>
                <w:b/>
                <w:color w:val="000000" w:themeColor="text1"/>
                <w:sz w:val="18"/>
                <w:szCs w:val="18"/>
              </w:rPr>
              <w:t>/m</w:t>
            </w:r>
          </w:p>
        </w:tc>
        <w:tc>
          <w:tcPr>
            <w:tcW w:w="349"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面源宽度</w:t>
            </w:r>
            <w:r w:rsidRPr="00092977">
              <w:rPr>
                <w:rFonts w:ascii="Times New Roman" w:hAnsi="Times New Roman" w:hint="default"/>
                <w:b/>
                <w:color w:val="000000" w:themeColor="text1"/>
                <w:sz w:val="18"/>
                <w:szCs w:val="18"/>
              </w:rPr>
              <w:t>/m</w:t>
            </w:r>
          </w:p>
        </w:tc>
        <w:tc>
          <w:tcPr>
            <w:tcW w:w="430"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与</w:t>
            </w:r>
            <w:proofErr w:type="gramStart"/>
            <w:r w:rsidRPr="00092977">
              <w:rPr>
                <w:rFonts w:ascii="Times New Roman" w:hAnsi="Times New Roman"/>
                <w:b/>
                <w:color w:val="000000" w:themeColor="text1"/>
                <w:sz w:val="18"/>
                <w:szCs w:val="18"/>
              </w:rPr>
              <w:t>正北向</w:t>
            </w:r>
            <w:proofErr w:type="gramEnd"/>
            <w:r w:rsidRPr="00092977">
              <w:rPr>
                <w:rFonts w:ascii="Times New Roman" w:hAnsi="Times New Roman"/>
                <w:b/>
                <w:color w:val="000000" w:themeColor="text1"/>
                <w:sz w:val="18"/>
                <w:szCs w:val="18"/>
              </w:rPr>
              <w:t>夹角</w:t>
            </w:r>
            <w:r w:rsidRPr="00092977">
              <w:rPr>
                <w:rFonts w:ascii="Times New Roman" w:hAnsi="Times New Roman" w:hint="default"/>
                <w:b/>
                <w:color w:val="000000" w:themeColor="text1"/>
                <w:sz w:val="18"/>
                <w:szCs w:val="18"/>
              </w:rPr>
              <w:t>/ °</w:t>
            </w:r>
          </w:p>
        </w:tc>
        <w:tc>
          <w:tcPr>
            <w:tcW w:w="398"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面</w:t>
            </w:r>
            <w:proofErr w:type="gramStart"/>
            <w:r w:rsidRPr="00092977">
              <w:rPr>
                <w:rFonts w:ascii="Times New Roman" w:hAnsi="Times New Roman"/>
                <w:b/>
                <w:color w:val="000000" w:themeColor="text1"/>
                <w:sz w:val="18"/>
                <w:szCs w:val="18"/>
              </w:rPr>
              <w:t>源有效</w:t>
            </w:r>
            <w:proofErr w:type="gramEnd"/>
            <w:r w:rsidRPr="00092977">
              <w:rPr>
                <w:rFonts w:ascii="Times New Roman" w:hAnsi="Times New Roman"/>
                <w:b/>
                <w:color w:val="000000" w:themeColor="text1"/>
                <w:sz w:val="18"/>
                <w:szCs w:val="18"/>
              </w:rPr>
              <w:t>排放高度</w:t>
            </w:r>
            <w:r w:rsidRPr="00092977">
              <w:rPr>
                <w:rFonts w:ascii="Times New Roman" w:hAnsi="Times New Roman" w:hint="default"/>
                <w:b/>
                <w:color w:val="000000" w:themeColor="text1"/>
                <w:sz w:val="18"/>
                <w:szCs w:val="18"/>
              </w:rPr>
              <w:t>/m</w:t>
            </w:r>
          </w:p>
        </w:tc>
        <w:tc>
          <w:tcPr>
            <w:tcW w:w="379"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年排放小时数</w:t>
            </w:r>
            <w:r w:rsidRPr="00092977">
              <w:rPr>
                <w:rFonts w:ascii="Times New Roman" w:hAnsi="Times New Roman" w:hint="default"/>
                <w:b/>
                <w:color w:val="000000" w:themeColor="text1"/>
                <w:sz w:val="18"/>
                <w:szCs w:val="18"/>
              </w:rPr>
              <w:t>/h</w:t>
            </w:r>
          </w:p>
        </w:tc>
        <w:tc>
          <w:tcPr>
            <w:tcW w:w="266" w:type="pct"/>
            <w:vMerge w:val="restar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排放工况</w:t>
            </w:r>
          </w:p>
        </w:tc>
        <w:tc>
          <w:tcPr>
            <w:tcW w:w="572" w:type="pct"/>
            <w:hideMark/>
          </w:tcPr>
          <w:p w:rsidR="00D7000E" w:rsidRPr="00092977" w:rsidRDefault="00D7000E" w:rsidP="00E20839">
            <w:pPr>
              <w:pStyle w:val="af7"/>
              <w:spacing w:before="24"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hint="default"/>
                <w:b/>
                <w:color w:val="000000" w:themeColor="text1"/>
                <w:sz w:val="18"/>
                <w:szCs w:val="18"/>
              </w:rPr>
            </w:pPr>
            <w:r w:rsidRPr="00092977">
              <w:rPr>
                <w:rFonts w:ascii="Times New Roman" w:hAnsi="Times New Roman"/>
                <w:b/>
                <w:color w:val="000000" w:themeColor="text1"/>
                <w:sz w:val="18"/>
                <w:szCs w:val="18"/>
              </w:rPr>
              <w:t>污染物排放速率</w:t>
            </w:r>
            <w:r w:rsidRPr="00092977">
              <w:rPr>
                <w:rFonts w:ascii="Times New Roman" w:hAnsi="Times New Roman" w:hint="default"/>
                <w:b/>
                <w:color w:val="000000" w:themeColor="text1"/>
                <w:sz w:val="18"/>
                <w:szCs w:val="18"/>
              </w:rPr>
              <w:t>/</w:t>
            </w:r>
            <w:r w:rsidRPr="00092977">
              <w:rPr>
                <w:rFonts w:ascii="Times New Roman" w:hAnsi="Times New Roman"/>
                <w:b/>
                <w:color w:val="000000" w:themeColor="text1"/>
                <w:sz w:val="18"/>
                <w:szCs w:val="18"/>
              </w:rPr>
              <w:t>（</w:t>
            </w:r>
            <w:r w:rsidRPr="00092977">
              <w:rPr>
                <w:rFonts w:ascii="Times New Roman" w:hAnsi="Times New Roman" w:hint="default"/>
                <w:b/>
                <w:color w:val="000000" w:themeColor="text1"/>
                <w:sz w:val="18"/>
                <w:szCs w:val="18"/>
              </w:rPr>
              <w:t>kg/h</w:t>
            </w:r>
            <w:r w:rsidRPr="00092977">
              <w:rPr>
                <w:rFonts w:ascii="Times New Roman" w:hAnsi="Times New Roman"/>
                <w:b/>
                <w:color w:val="000000" w:themeColor="text1"/>
                <w:sz w:val="18"/>
                <w:szCs w:val="18"/>
              </w:rPr>
              <w:t>）</w:t>
            </w:r>
          </w:p>
        </w:tc>
      </w:tr>
      <w:tr w:rsidR="00D7000E" w:rsidRPr="00092977" w:rsidTr="00D7000E">
        <w:trPr>
          <w:trHeight w:val="284"/>
          <w:jc w:val="center"/>
        </w:trPr>
        <w:tc>
          <w:tcPr>
            <w:cnfStyle w:val="001000000000" w:firstRow="0" w:lastRow="0" w:firstColumn="1" w:lastColumn="0" w:oddVBand="0" w:evenVBand="0" w:oddHBand="0" w:evenHBand="0" w:firstRowFirstColumn="0" w:firstRowLastColumn="0" w:lastRowFirstColumn="0" w:lastRowLastColumn="0"/>
            <w:tcW w:w="307" w:type="pct"/>
            <w:vMerge/>
            <w:hideMark/>
          </w:tcPr>
          <w:p w:rsidR="00D7000E" w:rsidRPr="00092977" w:rsidRDefault="00D7000E" w:rsidP="00E20839">
            <w:pPr>
              <w:widowControl/>
              <w:rPr>
                <w:b/>
                <w:color w:val="000000" w:themeColor="text1"/>
                <w:szCs w:val="18"/>
              </w:rPr>
            </w:pPr>
          </w:p>
        </w:tc>
        <w:tc>
          <w:tcPr>
            <w:tcW w:w="256"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1326" w:type="pct"/>
            <w:gridSpan w:val="2"/>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368"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34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34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430"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398"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37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266"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b/>
                <w:color w:val="000000" w:themeColor="text1"/>
                <w:szCs w:val="18"/>
              </w:rPr>
            </w:pPr>
          </w:p>
        </w:tc>
        <w:tc>
          <w:tcPr>
            <w:tcW w:w="572" w:type="pct"/>
            <w:vMerge w:val="restart"/>
            <w:hideMark/>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sidRPr="00092977">
              <w:rPr>
                <w:rFonts w:hint="eastAsia"/>
                <w:b/>
                <w:color w:val="000000" w:themeColor="text1"/>
                <w:sz w:val="18"/>
                <w:szCs w:val="18"/>
              </w:rPr>
              <w:t>污染物</w:t>
            </w:r>
            <w:r w:rsidRPr="00092977">
              <w:rPr>
                <w:b/>
                <w:color w:val="000000" w:themeColor="text1"/>
                <w:sz w:val="18"/>
                <w:szCs w:val="18"/>
              </w:rPr>
              <w:t>1</w:t>
            </w:r>
          </w:p>
        </w:tc>
      </w:tr>
      <w:tr w:rsidR="00D7000E" w:rsidRPr="00092977" w:rsidTr="00D7000E">
        <w:trPr>
          <w:trHeight w:val="284"/>
          <w:jc w:val="center"/>
        </w:trPr>
        <w:tc>
          <w:tcPr>
            <w:cnfStyle w:val="001000000000" w:firstRow="0" w:lastRow="0" w:firstColumn="1" w:lastColumn="0" w:oddVBand="0" w:evenVBand="0" w:oddHBand="0" w:evenHBand="0" w:firstRowFirstColumn="0" w:firstRowLastColumn="0" w:lastRowFirstColumn="0" w:lastRowLastColumn="0"/>
            <w:tcW w:w="307" w:type="pct"/>
            <w:vMerge/>
            <w:hideMark/>
          </w:tcPr>
          <w:p w:rsidR="00D7000E" w:rsidRPr="00092977" w:rsidRDefault="00D7000E" w:rsidP="00E20839">
            <w:pPr>
              <w:widowControl/>
              <w:rPr>
                <w:color w:val="000000" w:themeColor="text1"/>
                <w:szCs w:val="18"/>
              </w:rPr>
            </w:pPr>
          </w:p>
        </w:tc>
        <w:tc>
          <w:tcPr>
            <w:tcW w:w="256"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hideMark/>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18"/>
                <w:szCs w:val="18"/>
              </w:rPr>
            </w:pPr>
            <w:r w:rsidRPr="00092977">
              <w:rPr>
                <w:b/>
                <w:i/>
                <w:color w:val="000000" w:themeColor="text1"/>
                <w:sz w:val="18"/>
                <w:szCs w:val="18"/>
              </w:rPr>
              <w:t>X</w:t>
            </w:r>
          </w:p>
        </w:tc>
        <w:tc>
          <w:tcPr>
            <w:tcW w:w="692" w:type="pct"/>
            <w:hideMark/>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b/>
                <w:i/>
                <w:color w:val="000000" w:themeColor="text1"/>
                <w:sz w:val="18"/>
                <w:szCs w:val="18"/>
              </w:rPr>
            </w:pPr>
            <w:r w:rsidRPr="00092977">
              <w:rPr>
                <w:b/>
                <w:i/>
                <w:color w:val="000000" w:themeColor="text1"/>
                <w:sz w:val="18"/>
                <w:szCs w:val="18"/>
              </w:rPr>
              <w:t>Y</w:t>
            </w:r>
          </w:p>
        </w:tc>
        <w:tc>
          <w:tcPr>
            <w:tcW w:w="368"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430"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vMerge/>
            <w:hideMark/>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color w:val="000000" w:themeColor="text1"/>
                <w:szCs w:val="18"/>
              </w:rPr>
            </w:pPr>
          </w:p>
        </w:tc>
      </w:tr>
      <w:tr w:rsidR="00D7000E" w:rsidRPr="00092977" w:rsidTr="00D7000E">
        <w:trPr>
          <w:trHeight w:val="284"/>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1</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rFonts w:hint="eastAsia"/>
                <w:color w:val="000000" w:themeColor="text1"/>
                <w:sz w:val="18"/>
                <w:szCs w:val="18"/>
              </w:rPr>
              <w:t>面源</w:t>
            </w:r>
          </w:p>
        </w:tc>
        <w:tc>
          <w:tcPr>
            <w:tcW w:w="634" w:type="pct"/>
            <w:vMerge w:val="restart"/>
          </w:tcPr>
          <w:p w:rsidR="00D7000E" w:rsidRPr="00092977" w:rsidRDefault="00D7000E" w:rsidP="00E20839">
            <w:pPr>
              <w:cnfStyle w:val="000000000000" w:firstRow="0" w:lastRow="0" w:firstColumn="0" w:lastColumn="0" w:oddVBand="0" w:evenVBand="0" w:oddHBand="0" w:evenHBand="0" w:firstRowFirstColumn="0" w:firstRowLastColumn="0" w:lastRowFirstColumn="0" w:lastRowLastColumn="0"/>
              <w:rPr>
                <w:szCs w:val="18"/>
              </w:rPr>
            </w:pPr>
            <w:r w:rsidRPr="00092977">
              <w:rPr>
                <w:szCs w:val="18"/>
              </w:rPr>
              <w:t>671922.63</w:t>
            </w:r>
          </w:p>
        </w:tc>
        <w:tc>
          <w:tcPr>
            <w:tcW w:w="692" w:type="pct"/>
            <w:vMerge w:val="restart"/>
          </w:tcPr>
          <w:p w:rsidR="00D7000E" w:rsidRPr="00092977" w:rsidRDefault="00D7000E" w:rsidP="00E20839">
            <w:pPr>
              <w:cnfStyle w:val="000000000000" w:firstRow="0" w:lastRow="0" w:firstColumn="0" w:lastColumn="0" w:oddVBand="0" w:evenVBand="0" w:oddHBand="0" w:evenHBand="0" w:firstRowFirstColumn="0" w:firstRowLastColumn="0" w:lastRowFirstColumn="0" w:lastRowLastColumn="0"/>
              <w:rPr>
                <w:szCs w:val="18"/>
              </w:rPr>
            </w:pPr>
            <w:r w:rsidRPr="00092977">
              <w:rPr>
                <w:szCs w:val="18"/>
              </w:rPr>
              <w:t>3776253.84</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sidRPr="00092977">
              <w:rPr>
                <w:kern w:val="0"/>
                <w:szCs w:val="18"/>
              </w:rPr>
              <w:t>160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sidRPr="00092977">
              <w:rPr>
                <w:kern w:val="0"/>
                <w:szCs w:val="18"/>
              </w:rPr>
              <w:t>100</w:t>
            </w:r>
          </w:p>
        </w:tc>
        <w:tc>
          <w:tcPr>
            <w:tcW w:w="430" w:type="pct"/>
            <w:vMerge w:val="restar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rFonts w:hint="eastAsia"/>
                <w:color w:val="000000" w:themeColor="text1"/>
                <w:sz w:val="18"/>
                <w:szCs w:val="18"/>
              </w:rPr>
              <w:t>12</w:t>
            </w:r>
          </w:p>
        </w:tc>
        <w:tc>
          <w:tcPr>
            <w:tcW w:w="398" w:type="pct"/>
            <w:vMerge w:val="restar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rFonts w:hint="eastAsia"/>
                <w:color w:val="000000" w:themeColor="text1"/>
                <w:sz w:val="18"/>
                <w:szCs w:val="18"/>
              </w:rPr>
              <w:t>6</w:t>
            </w:r>
          </w:p>
        </w:tc>
        <w:tc>
          <w:tcPr>
            <w:tcW w:w="379" w:type="pct"/>
            <w:vMerge w:val="restar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rFonts w:hint="eastAsia"/>
                <w:color w:val="000000" w:themeColor="text1"/>
                <w:sz w:val="18"/>
                <w:szCs w:val="18"/>
              </w:rPr>
              <w:t>7200</w:t>
            </w:r>
          </w:p>
        </w:tc>
        <w:tc>
          <w:tcPr>
            <w:tcW w:w="266" w:type="pct"/>
            <w:vMerge w:val="restar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rFonts w:hint="eastAsia"/>
                <w:color w:val="000000" w:themeColor="text1"/>
                <w:sz w:val="18"/>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284"/>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Pr="00092977" w:rsidRDefault="00D7000E" w:rsidP="00E20839">
            <w:pPr>
              <w:pStyle w:val="af7"/>
              <w:spacing w:before="24" w:line="240" w:lineRule="auto"/>
              <w:rPr>
                <w:color w:val="000000" w:themeColor="text1"/>
                <w:sz w:val="18"/>
                <w:szCs w:val="18"/>
              </w:rPr>
            </w:pPr>
          </w:p>
        </w:tc>
        <w:tc>
          <w:tcPr>
            <w:tcW w:w="256"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634"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692"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68"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49" w:type="pct"/>
            <w:vMerge/>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98"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79"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66" w:type="pct"/>
            <w:vMerge/>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572" w:type="pct"/>
          </w:tcPr>
          <w:p w:rsidR="00D7000E" w:rsidRPr="001F1F86" w:rsidRDefault="00D7000E" w:rsidP="00E20839">
            <w:pPr>
              <w:pStyle w:val="af7"/>
              <w:spacing w:before="24"/>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rFonts w:hint="eastAsia"/>
                <w:color w:val="000000"/>
                <w:sz w:val="18"/>
                <w:szCs w:val="18"/>
              </w:rPr>
              <w:t>1.53E-04</w:t>
            </w:r>
          </w:p>
        </w:tc>
      </w:tr>
      <w:tr w:rsidR="00D7000E" w:rsidRPr="00092977" w:rsidTr="00D7000E">
        <w:trPr>
          <w:trHeight w:val="34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lastRenderedPageBreak/>
              <w:t>2</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526EE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526EE0">
              <w:rPr>
                <w:color w:val="000000"/>
                <w:kern w:val="0"/>
                <w:szCs w:val="18"/>
              </w:rPr>
              <w:t>672308.45</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526EE0">
              <w:rPr>
                <w:color w:val="000000"/>
                <w:kern w:val="0"/>
                <w:szCs w:val="18"/>
              </w:rPr>
              <w:t>3776408.30</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160</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63120">
              <w:rPr>
                <w:kern w:val="0"/>
                <w:szCs w:val="18"/>
              </w:rPr>
              <w:t>100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38"/>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526EE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526EE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763120"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1.67E-04</w:t>
            </w:r>
          </w:p>
        </w:tc>
      </w:tr>
      <w:tr w:rsidR="00D7000E" w:rsidRPr="00092977" w:rsidTr="00D7000E">
        <w:trPr>
          <w:trHeight w:val="360"/>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3</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731845"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731845">
              <w:rPr>
                <w:color w:val="000000"/>
                <w:kern w:val="0"/>
                <w:szCs w:val="18"/>
              </w:rPr>
              <w:t>672387.77</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31845">
              <w:rPr>
                <w:color w:val="000000"/>
                <w:kern w:val="0"/>
                <w:szCs w:val="18"/>
              </w:rPr>
              <w:t>3776407.90</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108</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63120">
              <w:rPr>
                <w:kern w:val="0"/>
                <w:szCs w:val="18"/>
              </w:rPr>
              <w:t>100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30"/>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731845"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731845"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763120"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1.11E-04</w:t>
            </w:r>
          </w:p>
        </w:tc>
      </w:tr>
      <w:tr w:rsidR="00D7000E" w:rsidRPr="00092977" w:rsidTr="00D7000E">
        <w:trPr>
          <w:trHeight w:val="360"/>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4</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1547E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1547EB">
              <w:rPr>
                <w:color w:val="000000"/>
                <w:kern w:val="0"/>
                <w:szCs w:val="18"/>
              </w:rPr>
              <w:t>672127.58</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547EB">
              <w:rPr>
                <w:color w:val="000000"/>
                <w:kern w:val="0"/>
                <w:szCs w:val="18"/>
              </w:rPr>
              <w:t>3776323.93</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160</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63120">
              <w:rPr>
                <w:kern w:val="0"/>
                <w:szCs w:val="18"/>
              </w:rPr>
              <w:t>100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30"/>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1547E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1547E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763120"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1F1F86" w:rsidRDefault="00BA0918"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Pr>
                <w:rFonts w:hint="eastAsia"/>
                <w:color w:val="000000"/>
                <w:sz w:val="18"/>
                <w:szCs w:val="18"/>
              </w:rPr>
              <w:t>0.139</w:t>
            </w:r>
          </w:p>
        </w:tc>
      </w:tr>
      <w:tr w:rsidR="00D7000E" w:rsidRPr="00092977" w:rsidTr="00D7000E">
        <w:trPr>
          <w:trHeight w:val="37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5</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B04D82"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B04D82">
              <w:rPr>
                <w:color w:val="000000"/>
                <w:kern w:val="0"/>
                <w:szCs w:val="18"/>
              </w:rPr>
              <w:t>72319.95</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B04D82">
              <w:rPr>
                <w:color w:val="000000"/>
                <w:kern w:val="0"/>
                <w:szCs w:val="18"/>
              </w:rPr>
              <w:t>3776321.83</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160</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63120">
              <w:rPr>
                <w:kern w:val="0"/>
                <w:szCs w:val="18"/>
              </w:rPr>
              <w:t>100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1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B04D82"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B04D82"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763120"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2.36E-04</w:t>
            </w:r>
          </w:p>
        </w:tc>
      </w:tr>
      <w:tr w:rsidR="00D7000E" w:rsidRPr="00092977" w:rsidTr="00D7000E">
        <w:trPr>
          <w:trHeight w:val="330"/>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6</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245A8D"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245A8D">
              <w:rPr>
                <w:color w:val="000000"/>
                <w:kern w:val="0"/>
                <w:szCs w:val="18"/>
              </w:rPr>
              <w:t>672393.44</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245A8D">
              <w:rPr>
                <w:color w:val="000000"/>
                <w:kern w:val="0"/>
                <w:szCs w:val="18"/>
              </w:rPr>
              <w:t>3776315.41</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160</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763120">
              <w:rPr>
                <w:kern w:val="0"/>
                <w:szCs w:val="18"/>
              </w:rPr>
              <w:t>100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60"/>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245A8D"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245A8D"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763120"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8.33E-05</w:t>
            </w:r>
          </w:p>
        </w:tc>
      </w:tr>
      <w:tr w:rsidR="00D7000E" w:rsidRPr="00092977" w:rsidTr="00D7000E">
        <w:trPr>
          <w:trHeight w:val="31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7</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35469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354698">
              <w:rPr>
                <w:color w:val="000000"/>
                <w:kern w:val="0"/>
                <w:szCs w:val="18"/>
              </w:rPr>
              <w:t>672195.05</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4698">
              <w:rPr>
                <w:color w:val="000000"/>
                <w:kern w:val="0"/>
                <w:szCs w:val="18"/>
              </w:rPr>
              <w:t>3776212.95</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7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35469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35469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9.72E-05</w:t>
            </w:r>
          </w:p>
        </w:tc>
      </w:tr>
      <w:tr w:rsidR="00D7000E" w:rsidRPr="00092977" w:rsidTr="00D7000E">
        <w:trPr>
          <w:trHeight w:val="34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8</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2714A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2714AB">
              <w:rPr>
                <w:color w:val="000000"/>
                <w:kern w:val="0"/>
                <w:szCs w:val="18"/>
              </w:rPr>
              <w:t>672260.61</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2714AB">
              <w:rPr>
                <w:color w:val="000000"/>
                <w:kern w:val="0"/>
                <w:szCs w:val="18"/>
              </w:rPr>
              <w:t>3776206.37</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23643">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34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2714A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2714AB"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123643"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5.56E-05</w:t>
            </w:r>
          </w:p>
        </w:tc>
      </w:tr>
      <w:tr w:rsidR="00D7000E" w:rsidRPr="00092977" w:rsidTr="00D7000E">
        <w:trPr>
          <w:trHeight w:val="296"/>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9</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CB187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CB1870">
              <w:rPr>
                <w:color w:val="000000"/>
                <w:kern w:val="0"/>
                <w:szCs w:val="18"/>
              </w:rPr>
              <w:t>672356.04</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CB1870">
              <w:rPr>
                <w:color w:val="000000"/>
                <w:kern w:val="0"/>
                <w:szCs w:val="18"/>
              </w:rPr>
              <w:t>3776192.50</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23643">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092977">
              <w:rPr>
                <w:color w:val="000000" w:themeColor="text1"/>
                <w:sz w:val="18"/>
                <w:szCs w:val="18"/>
              </w:rPr>
              <w:t>VOCs</w:t>
            </w:r>
          </w:p>
        </w:tc>
      </w:tr>
      <w:tr w:rsidR="00D7000E" w:rsidRPr="00092977" w:rsidTr="00D7000E">
        <w:trPr>
          <w:trHeight w:val="28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CB187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CB1870"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123643"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092977"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1F1F86">
              <w:rPr>
                <w:rFonts w:hint="eastAsia"/>
                <w:color w:val="000000"/>
                <w:sz w:val="18"/>
                <w:szCs w:val="18"/>
              </w:rPr>
              <w:t>6.94E-05</w:t>
            </w:r>
          </w:p>
        </w:tc>
      </w:tr>
      <w:tr w:rsidR="00D7000E" w:rsidRPr="00092977" w:rsidTr="00D7000E">
        <w:trPr>
          <w:trHeight w:val="270"/>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10</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070B7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070B78">
              <w:rPr>
                <w:color w:val="000000"/>
                <w:kern w:val="0"/>
                <w:szCs w:val="18"/>
              </w:rPr>
              <w:t>672189.08</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70B78">
              <w:rPr>
                <w:color w:val="000000"/>
                <w:kern w:val="0"/>
                <w:szCs w:val="18"/>
              </w:rPr>
              <w:t>3776106.43</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23643">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color w:val="000000"/>
                <w:sz w:val="18"/>
                <w:szCs w:val="18"/>
              </w:rPr>
              <w:t>VOCs</w:t>
            </w:r>
          </w:p>
        </w:tc>
      </w:tr>
      <w:tr w:rsidR="00D7000E" w:rsidRPr="00092977" w:rsidTr="00D7000E">
        <w:trPr>
          <w:trHeight w:val="420"/>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070B7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070B78"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123643"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rFonts w:hint="eastAsia"/>
                <w:color w:val="000000"/>
                <w:sz w:val="18"/>
                <w:szCs w:val="18"/>
              </w:rPr>
              <w:t>9.72E-05</w:t>
            </w:r>
          </w:p>
        </w:tc>
      </w:tr>
      <w:tr w:rsidR="00D7000E" w:rsidRPr="00092977" w:rsidTr="00D7000E">
        <w:trPr>
          <w:trHeight w:val="37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11</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9301BC"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9301BC">
              <w:rPr>
                <w:color w:val="000000"/>
                <w:kern w:val="0"/>
                <w:szCs w:val="18"/>
              </w:rPr>
              <w:t>672230.41</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9301BC">
              <w:rPr>
                <w:color w:val="000000"/>
                <w:kern w:val="0"/>
                <w:szCs w:val="18"/>
              </w:rPr>
              <w:t>3776123.01</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23643">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color w:val="000000"/>
                <w:sz w:val="18"/>
                <w:szCs w:val="18"/>
              </w:rPr>
              <w:t>VOCs</w:t>
            </w:r>
          </w:p>
        </w:tc>
      </w:tr>
      <w:tr w:rsidR="00D7000E" w:rsidRPr="00092977" w:rsidTr="00D7000E">
        <w:trPr>
          <w:trHeight w:val="31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9301BC"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9301BC"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123643"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rFonts w:hint="eastAsia"/>
                <w:color w:val="000000"/>
                <w:sz w:val="18"/>
                <w:szCs w:val="18"/>
              </w:rPr>
              <w:t>8.33E-05</w:t>
            </w:r>
          </w:p>
        </w:tc>
      </w:tr>
      <w:tr w:rsidR="00D7000E" w:rsidRPr="00092977" w:rsidTr="00D7000E">
        <w:trPr>
          <w:trHeight w:val="345"/>
          <w:jc w:val="center"/>
        </w:trPr>
        <w:tc>
          <w:tcPr>
            <w:cnfStyle w:val="001000000000" w:firstRow="0" w:lastRow="0" w:firstColumn="1" w:lastColumn="0" w:oddVBand="0" w:evenVBand="0" w:oddHBand="0" w:evenHBand="0" w:firstRowFirstColumn="0" w:firstRowLastColumn="0" w:lastRowFirstColumn="0" w:lastRowLastColumn="0"/>
            <w:tcW w:w="307" w:type="pct"/>
            <w:vMerge w:val="restart"/>
          </w:tcPr>
          <w:p w:rsidR="00D7000E" w:rsidRPr="00092977" w:rsidRDefault="00D7000E" w:rsidP="00E20839">
            <w:pPr>
              <w:pStyle w:val="af7"/>
              <w:spacing w:before="24" w:line="240" w:lineRule="auto"/>
              <w:rPr>
                <w:color w:val="000000" w:themeColor="text1"/>
                <w:sz w:val="18"/>
                <w:szCs w:val="18"/>
              </w:rPr>
            </w:pPr>
            <w:r>
              <w:rPr>
                <w:rFonts w:hint="eastAsia"/>
                <w:color w:val="000000" w:themeColor="text1"/>
                <w:sz w:val="18"/>
                <w:szCs w:val="18"/>
              </w:rPr>
              <w:t>12</w:t>
            </w:r>
            <w:r w:rsidRPr="00092977">
              <w:rPr>
                <w:rFonts w:hint="eastAsia"/>
                <w:color w:val="000000" w:themeColor="text1"/>
                <w:sz w:val="18"/>
                <w:szCs w:val="18"/>
              </w:rPr>
              <w:t>#</w:t>
            </w:r>
            <w:r w:rsidRPr="00092977">
              <w:rPr>
                <w:rFonts w:hint="eastAsia"/>
                <w:color w:val="000000" w:themeColor="text1"/>
                <w:sz w:val="18"/>
                <w:szCs w:val="18"/>
              </w:rPr>
              <w:t>车间</w:t>
            </w:r>
          </w:p>
        </w:tc>
        <w:tc>
          <w:tcPr>
            <w:tcW w:w="25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60089">
              <w:rPr>
                <w:rFonts w:hint="eastAsia"/>
                <w:color w:val="000000" w:themeColor="text1"/>
                <w:szCs w:val="18"/>
              </w:rPr>
              <w:t>面源</w:t>
            </w:r>
          </w:p>
        </w:tc>
        <w:tc>
          <w:tcPr>
            <w:tcW w:w="634" w:type="pct"/>
            <w:vMerge w:val="restart"/>
          </w:tcPr>
          <w:p w:rsidR="00D7000E" w:rsidRPr="00AD2E2F"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r w:rsidRPr="00AD2E2F">
              <w:rPr>
                <w:color w:val="000000"/>
                <w:kern w:val="0"/>
                <w:szCs w:val="18"/>
              </w:rPr>
              <w:t>672321.81</w:t>
            </w:r>
          </w:p>
        </w:tc>
        <w:tc>
          <w:tcPr>
            <w:tcW w:w="692"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AD2E2F">
              <w:rPr>
                <w:color w:val="000000"/>
                <w:kern w:val="0"/>
                <w:szCs w:val="18"/>
              </w:rPr>
              <w:t>3776113.00</w:t>
            </w:r>
          </w:p>
        </w:tc>
        <w:tc>
          <w:tcPr>
            <w:tcW w:w="36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6D2D04">
              <w:rPr>
                <w:rFonts w:hint="eastAsia"/>
                <w:color w:val="000000" w:themeColor="text1"/>
                <w:szCs w:val="18"/>
              </w:rPr>
              <w:t>9.0</w:t>
            </w:r>
          </w:p>
        </w:tc>
        <w:tc>
          <w:tcPr>
            <w:tcW w:w="349" w:type="pct"/>
            <w:vMerge w:val="restart"/>
          </w:tcPr>
          <w:p w:rsidR="00D7000E" w:rsidRPr="00092977"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r>
              <w:rPr>
                <w:rFonts w:hint="eastAsia"/>
                <w:kern w:val="0"/>
                <w:szCs w:val="18"/>
              </w:rPr>
              <w:t>106</w:t>
            </w:r>
          </w:p>
        </w:tc>
        <w:tc>
          <w:tcPr>
            <w:tcW w:w="34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123643">
              <w:rPr>
                <w:rFonts w:hint="eastAsia"/>
                <w:kern w:val="0"/>
                <w:szCs w:val="18"/>
              </w:rPr>
              <w:t>80</w:t>
            </w:r>
          </w:p>
        </w:tc>
        <w:tc>
          <w:tcPr>
            <w:tcW w:w="430"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4B20E8">
              <w:rPr>
                <w:rFonts w:hint="eastAsia"/>
                <w:color w:val="000000" w:themeColor="text1"/>
                <w:szCs w:val="18"/>
              </w:rPr>
              <w:t>12</w:t>
            </w:r>
          </w:p>
        </w:tc>
        <w:tc>
          <w:tcPr>
            <w:tcW w:w="398"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350E9F">
              <w:rPr>
                <w:rFonts w:hint="eastAsia"/>
                <w:color w:val="000000" w:themeColor="text1"/>
                <w:szCs w:val="18"/>
              </w:rPr>
              <w:t>6</w:t>
            </w:r>
          </w:p>
        </w:tc>
        <w:tc>
          <w:tcPr>
            <w:tcW w:w="379"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083D92">
              <w:rPr>
                <w:rFonts w:hint="eastAsia"/>
                <w:color w:val="000000" w:themeColor="text1"/>
                <w:szCs w:val="18"/>
              </w:rPr>
              <w:t>7200</w:t>
            </w:r>
          </w:p>
        </w:tc>
        <w:tc>
          <w:tcPr>
            <w:tcW w:w="266" w:type="pct"/>
            <w:vMerge w:val="restart"/>
          </w:tcPr>
          <w:p w:rsidR="00D7000E" w:rsidRDefault="00D7000E" w:rsidP="00E20839">
            <w:pPr>
              <w:cnfStyle w:val="000000000000" w:firstRow="0" w:lastRow="0" w:firstColumn="0" w:lastColumn="0" w:oddVBand="0" w:evenVBand="0" w:oddHBand="0" w:evenHBand="0" w:firstRowFirstColumn="0" w:firstRowLastColumn="0" w:lastRowFirstColumn="0" w:lastRowLastColumn="0"/>
            </w:pPr>
            <w:r w:rsidRPr="00830541">
              <w:rPr>
                <w:rFonts w:hint="eastAsia"/>
                <w:color w:val="000000" w:themeColor="text1"/>
                <w:szCs w:val="18"/>
              </w:rPr>
              <w:t>正常</w:t>
            </w: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color w:val="000000"/>
                <w:sz w:val="18"/>
                <w:szCs w:val="18"/>
              </w:rPr>
              <w:t>VOCs</w:t>
            </w:r>
          </w:p>
        </w:tc>
      </w:tr>
      <w:tr w:rsidR="00D7000E" w:rsidRPr="00092977" w:rsidTr="00D7000E">
        <w:trPr>
          <w:trHeight w:val="345"/>
          <w:jc w:val="center"/>
        </w:trPr>
        <w:tc>
          <w:tcPr>
            <w:cnfStyle w:val="001000000000" w:firstRow="0" w:lastRow="0" w:firstColumn="1" w:lastColumn="0" w:oddVBand="0" w:evenVBand="0" w:oddHBand="0" w:evenHBand="0" w:firstRowFirstColumn="0" w:firstRowLastColumn="0" w:lastRowFirstColumn="0" w:lastRowLastColumn="0"/>
            <w:tcW w:w="307" w:type="pct"/>
            <w:vMerge/>
          </w:tcPr>
          <w:p w:rsidR="00D7000E" w:rsidRDefault="00D7000E" w:rsidP="00E20839">
            <w:pPr>
              <w:pStyle w:val="af7"/>
              <w:spacing w:before="24" w:line="240" w:lineRule="auto"/>
              <w:rPr>
                <w:color w:val="000000" w:themeColor="text1"/>
                <w:sz w:val="18"/>
                <w:szCs w:val="18"/>
              </w:rPr>
            </w:pPr>
          </w:p>
        </w:tc>
        <w:tc>
          <w:tcPr>
            <w:tcW w:w="256" w:type="pct"/>
            <w:vMerge/>
          </w:tcPr>
          <w:p w:rsidR="00D7000E" w:rsidRPr="00A60089"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634" w:type="pct"/>
            <w:vMerge/>
          </w:tcPr>
          <w:p w:rsidR="00D7000E" w:rsidRPr="00AD2E2F"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692" w:type="pct"/>
            <w:vMerge/>
          </w:tcPr>
          <w:p w:rsidR="00D7000E" w:rsidRPr="00AD2E2F" w:rsidRDefault="00D7000E" w:rsidP="00E20839">
            <w:pPr>
              <w:cnfStyle w:val="000000000000" w:firstRow="0" w:lastRow="0" w:firstColumn="0" w:lastColumn="0" w:oddVBand="0" w:evenVBand="0" w:oddHBand="0" w:evenHBand="0" w:firstRowFirstColumn="0" w:firstRowLastColumn="0" w:lastRowFirstColumn="0" w:lastRowLastColumn="0"/>
              <w:rPr>
                <w:color w:val="000000"/>
                <w:kern w:val="0"/>
                <w:szCs w:val="18"/>
              </w:rPr>
            </w:pPr>
          </w:p>
        </w:tc>
        <w:tc>
          <w:tcPr>
            <w:tcW w:w="368" w:type="pct"/>
            <w:vMerge/>
          </w:tcPr>
          <w:p w:rsidR="00D7000E" w:rsidRPr="006D2D04"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49" w:type="pct"/>
            <w:vMerge/>
          </w:tcPr>
          <w:p w:rsidR="00D7000E" w:rsidRDefault="00D7000E" w:rsidP="00E20839">
            <w:pPr>
              <w:widowControl/>
              <w:cnfStyle w:val="000000000000" w:firstRow="0" w:lastRow="0" w:firstColumn="0" w:lastColumn="0" w:oddVBand="0" w:evenVBand="0" w:oddHBand="0" w:evenHBand="0" w:firstRowFirstColumn="0" w:firstRowLastColumn="0" w:lastRowFirstColumn="0" w:lastRowLastColumn="0"/>
              <w:rPr>
                <w:kern w:val="0"/>
                <w:szCs w:val="18"/>
              </w:rPr>
            </w:pPr>
          </w:p>
        </w:tc>
        <w:tc>
          <w:tcPr>
            <w:tcW w:w="349" w:type="pct"/>
            <w:vMerge/>
          </w:tcPr>
          <w:p w:rsidR="00D7000E" w:rsidRPr="00123643" w:rsidRDefault="00D7000E" w:rsidP="00E20839">
            <w:pPr>
              <w:cnfStyle w:val="000000000000" w:firstRow="0" w:lastRow="0" w:firstColumn="0" w:lastColumn="0" w:oddVBand="0" w:evenVBand="0" w:oddHBand="0" w:evenHBand="0" w:firstRowFirstColumn="0" w:firstRowLastColumn="0" w:lastRowFirstColumn="0" w:lastRowLastColumn="0"/>
              <w:rPr>
                <w:kern w:val="0"/>
                <w:szCs w:val="18"/>
              </w:rPr>
            </w:pPr>
          </w:p>
        </w:tc>
        <w:tc>
          <w:tcPr>
            <w:tcW w:w="430" w:type="pct"/>
            <w:vMerge/>
          </w:tcPr>
          <w:p w:rsidR="00D7000E" w:rsidRPr="004B20E8"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98" w:type="pct"/>
            <w:vMerge/>
          </w:tcPr>
          <w:p w:rsidR="00D7000E" w:rsidRPr="00350E9F"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379" w:type="pct"/>
            <w:vMerge/>
          </w:tcPr>
          <w:p w:rsidR="00D7000E" w:rsidRPr="00083D92"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266" w:type="pct"/>
            <w:vMerge/>
          </w:tcPr>
          <w:p w:rsidR="00D7000E" w:rsidRPr="00830541" w:rsidRDefault="00D7000E" w:rsidP="00E20839">
            <w:pPr>
              <w:cnfStyle w:val="000000000000" w:firstRow="0" w:lastRow="0" w:firstColumn="0" w:lastColumn="0" w:oddVBand="0" w:evenVBand="0" w:oddHBand="0" w:evenHBand="0" w:firstRowFirstColumn="0" w:firstRowLastColumn="0" w:lastRowFirstColumn="0" w:lastRowLastColumn="0"/>
              <w:rPr>
                <w:color w:val="000000" w:themeColor="text1"/>
                <w:szCs w:val="18"/>
              </w:rPr>
            </w:pPr>
          </w:p>
        </w:tc>
        <w:tc>
          <w:tcPr>
            <w:tcW w:w="572" w:type="pct"/>
          </w:tcPr>
          <w:p w:rsidR="00D7000E" w:rsidRPr="001F1F86" w:rsidRDefault="00D7000E" w:rsidP="00E20839">
            <w:pPr>
              <w:pStyle w:val="af7"/>
              <w:spacing w:before="24"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F1F86">
              <w:rPr>
                <w:rFonts w:hint="eastAsia"/>
                <w:color w:val="000000"/>
                <w:sz w:val="18"/>
                <w:szCs w:val="18"/>
              </w:rPr>
              <w:t>9.72E-05</w:t>
            </w:r>
          </w:p>
        </w:tc>
      </w:tr>
    </w:tbl>
    <w:bookmarkEnd w:id="730"/>
    <w:bookmarkEnd w:id="731"/>
    <w:bookmarkEnd w:id="732"/>
    <w:p w:rsidR="00B10E6A" w:rsidRDefault="00B10E6A" w:rsidP="002F230A">
      <w:pPr>
        <w:spacing w:line="360" w:lineRule="auto"/>
        <w:rPr>
          <w:sz w:val="24"/>
        </w:rPr>
      </w:pPr>
      <w:r>
        <w:rPr>
          <w:sz w:val="24"/>
        </w:rPr>
        <w:t>非正常排放大气污染物排放源强见表</w:t>
      </w:r>
      <w:r w:rsidR="00BD76A2">
        <w:rPr>
          <w:rFonts w:hint="eastAsia"/>
          <w:sz w:val="24"/>
        </w:rPr>
        <w:t>6.2-</w:t>
      </w:r>
      <w:r w:rsidR="0010556F">
        <w:rPr>
          <w:rFonts w:hint="eastAsia"/>
          <w:sz w:val="24"/>
        </w:rPr>
        <w:t>4</w:t>
      </w:r>
      <w:r w:rsidR="00664FD1">
        <w:rPr>
          <w:rFonts w:hint="eastAsia"/>
          <w:sz w:val="24"/>
        </w:rPr>
        <w:t>。</w:t>
      </w:r>
    </w:p>
    <w:p w:rsidR="001F1F86" w:rsidRPr="002F230A" w:rsidRDefault="00E05050" w:rsidP="002F230A">
      <w:pPr>
        <w:widowControl/>
        <w:adjustRightInd w:val="0"/>
        <w:snapToGrid w:val="0"/>
        <w:jc w:val="center"/>
        <w:rPr>
          <w:b/>
          <w:color w:val="000000"/>
          <w:kern w:val="0"/>
          <w:sz w:val="24"/>
        </w:rPr>
      </w:pPr>
      <w:bookmarkStart w:id="734" w:name="_Ref502778882"/>
      <w:r w:rsidRPr="002F230A">
        <w:rPr>
          <w:rFonts w:hint="eastAsia"/>
          <w:b/>
          <w:color w:val="000000"/>
          <w:kern w:val="0"/>
          <w:sz w:val="24"/>
        </w:rPr>
        <w:t>表</w:t>
      </w:r>
      <w:bookmarkEnd w:id="734"/>
      <w:r w:rsidR="002F230A">
        <w:rPr>
          <w:rFonts w:hint="eastAsia"/>
          <w:b/>
          <w:color w:val="000000"/>
          <w:kern w:val="0"/>
          <w:sz w:val="24"/>
        </w:rPr>
        <w:t>6.2-</w:t>
      </w:r>
      <w:r w:rsidR="0010556F">
        <w:rPr>
          <w:rFonts w:hint="eastAsia"/>
          <w:b/>
          <w:color w:val="000000"/>
          <w:kern w:val="0"/>
          <w:sz w:val="24"/>
        </w:rPr>
        <w:t>4</w:t>
      </w:r>
      <w:r w:rsidRPr="002F230A">
        <w:rPr>
          <w:rFonts w:hint="eastAsia"/>
          <w:b/>
          <w:color w:val="000000"/>
          <w:kern w:val="0"/>
          <w:sz w:val="24"/>
        </w:rPr>
        <w:t>非正常排放参数表</w:t>
      </w:r>
    </w:p>
    <w:tbl>
      <w:tblPr>
        <w:tblW w:w="853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3"/>
        <w:gridCol w:w="1203"/>
        <w:gridCol w:w="1202"/>
        <w:gridCol w:w="1778"/>
        <w:gridCol w:w="1734"/>
        <w:gridCol w:w="1412"/>
      </w:tblGrid>
      <w:tr w:rsidR="00BA0918" w:rsidRPr="006921A1" w:rsidTr="00686F24">
        <w:trPr>
          <w:trHeight w:val="878"/>
          <w:jc w:val="center"/>
        </w:trPr>
        <w:tc>
          <w:tcPr>
            <w:tcW w:w="1203" w:type="dxa"/>
            <w:vAlign w:val="center"/>
          </w:tcPr>
          <w:p w:rsidR="00BA0918" w:rsidRPr="006921A1" w:rsidRDefault="00BA0918" w:rsidP="00686F24">
            <w:pPr>
              <w:jc w:val="center"/>
              <w:rPr>
                <w:b/>
                <w:szCs w:val="21"/>
              </w:rPr>
            </w:pPr>
            <w:r w:rsidRPr="006921A1">
              <w:rPr>
                <w:rFonts w:hint="eastAsia"/>
                <w:b/>
                <w:szCs w:val="21"/>
              </w:rPr>
              <w:t>非正常情况</w:t>
            </w:r>
          </w:p>
        </w:tc>
        <w:tc>
          <w:tcPr>
            <w:tcW w:w="1203" w:type="dxa"/>
            <w:vAlign w:val="center"/>
          </w:tcPr>
          <w:p w:rsidR="00BA0918" w:rsidRPr="006921A1" w:rsidRDefault="00BA0918" w:rsidP="00686F24">
            <w:pPr>
              <w:jc w:val="center"/>
              <w:rPr>
                <w:b/>
                <w:szCs w:val="21"/>
              </w:rPr>
            </w:pPr>
            <w:r w:rsidRPr="006921A1">
              <w:rPr>
                <w:b/>
                <w:szCs w:val="21"/>
              </w:rPr>
              <w:t>污染物排放位置</w:t>
            </w:r>
          </w:p>
        </w:tc>
        <w:tc>
          <w:tcPr>
            <w:tcW w:w="1202" w:type="dxa"/>
            <w:vAlign w:val="center"/>
          </w:tcPr>
          <w:p w:rsidR="00BA0918" w:rsidRPr="006921A1" w:rsidRDefault="00BA0918" w:rsidP="00686F24">
            <w:pPr>
              <w:jc w:val="center"/>
              <w:rPr>
                <w:b/>
                <w:szCs w:val="21"/>
              </w:rPr>
            </w:pPr>
            <w:r w:rsidRPr="006921A1">
              <w:rPr>
                <w:b/>
                <w:szCs w:val="21"/>
              </w:rPr>
              <w:t>污染源及污染物名称</w:t>
            </w:r>
          </w:p>
        </w:tc>
        <w:tc>
          <w:tcPr>
            <w:tcW w:w="1778" w:type="dxa"/>
            <w:vAlign w:val="center"/>
          </w:tcPr>
          <w:p w:rsidR="00BA0918" w:rsidRPr="006921A1" w:rsidRDefault="00BA0918" w:rsidP="00686F24">
            <w:pPr>
              <w:jc w:val="center"/>
              <w:rPr>
                <w:b/>
                <w:szCs w:val="21"/>
              </w:rPr>
            </w:pPr>
            <w:r w:rsidRPr="006921A1">
              <w:rPr>
                <w:b/>
                <w:szCs w:val="21"/>
              </w:rPr>
              <w:t>排放强度（</w:t>
            </w:r>
            <w:r w:rsidRPr="006921A1">
              <w:rPr>
                <w:b/>
                <w:szCs w:val="21"/>
              </w:rPr>
              <w:t>kg/h</w:t>
            </w:r>
            <w:r w:rsidRPr="006921A1">
              <w:rPr>
                <w:b/>
                <w:szCs w:val="21"/>
              </w:rPr>
              <w:t>）</w:t>
            </w:r>
          </w:p>
        </w:tc>
        <w:tc>
          <w:tcPr>
            <w:tcW w:w="1734" w:type="dxa"/>
            <w:vAlign w:val="center"/>
          </w:tcPr>
          <w:p w:rsidR="00BA0918" w:rsidRPr="006921A1" w:rsidRDefault="00BA0918" w:rsidP="00686F24">
            <w:pPr>
              <w:jc w:val="center"/>
              <w:rPr>
                <w:b/>
                <w:szCs w:val="21"/>
              </w:rPr>
            </w:pPr>
            <w:r w:rsidRPr="006921A1">
              <w:rPr>
                <w:b/>
                <w:szCs w:val="21"/>
              </w:rPr>
              <w:t>排放时间（</w:t>
            </w:r>
            <w:r w:rsidRPr="006921A1">
              <w:rPr>
                <w:b/>
                <w:szCs w:val="21"/>
              </w:rPr>
              <w:t>min</w:t>
            </w:r>
            <w:r w:rsidRPr="006921A1">
              <w:rPr>
                <w:b/>
                <w:szCs w:val="21"/>
              </w:rPr>
              <w:t>）</w:t>
            </w:r>
          </w:p>
        </w:tc>
        <w:tc>
          <w:tcPr>
            <w:tcW w:w="1412" w:type="dxa"/>
            <w:vAlign w:val="center"/>
          </w:tcPr>
          <w:p w:rsidR="00BA0918" w:rsidRPr="006921A1" w:rsidRDefault="00BA0918" w:rsidP="00686F24">
            <w:pPr>
              <w:jc w:val="center"/>
              <w:rPr>
                <w:b/>
                <w:szCs w:val="21"/>
              </w:rPr>
            </w:pPr>
            <w:r w:rsidRPr="006921A1">
              <w:rPr>
                <w:b/>
                <w:szCs w:val="21"/>
              </w:rPr>
              <w:t>排放量（</w:t>
            </w:r>
            <w:r w:rsidRPr="006921A1">
              <w:rPr>
                <w:b/>
                <w:szCs w:val="21"/>
              </w:rPr>
              <w:t>kg</w:t>
            </w:r>
            <w:r w:rsidRPr="006921A1">
              <w:rPr>
                <w:b/>
                <w:szCs w:val="21"/>
              </w:rPr>
              <w:t>）</w:t>
            </w:r>
          </w:p>
        </w:tc>
      </w:tr>
      <w:tr w:rsidR="00BA0918" w:rsidRPr="006921A1" w:rsidTr="00686F24">
        <w:trPr>
          <w:trHeight w:val="272"/>
          <w:jc w:val="center"/>
        </w:trPr>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净化装置故障</w:t>
            </w: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FQ01</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0.032</w:t>
            </w:r>
          </w:p>
        </w:tc>
        <w:tc>
          <w:tcPr>
            <w:tcW w:w="1734" w:type="dxa"/>
            <w:vAlign w:val="center"/>
          </w:tcPr>
          <w:p w:rsidR="00BA0918" w:rsidRPr="006921A1" w:rsidRDefault="00BA0918" w:rsidP="00686F24">
            <w:pPr>
              <w:widowControl/>
              <w:jc w:val="center"/>
              <w:textAlignment w:val="center"/>
              <w:rPr>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0.016</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FQ02</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0.375</w:t>
            </w:r>
          </w:p>
        </w:tc>
        <w:tc>
          <w:tcPr>
            <w:tcW w:w="1734" w:type="dxa"/>
            <w:vAlign w:val="center"/>
          </w:tcPr>
          <w:p w:rsidR="00BA0918" w:rsidRPr="006921A1" w:rsidRDefault="00BA0918" w:rsidP="00686F24">
            <w:pPr>
              <w:widowControl/>
              <w:jc w:val="center"/>
              <w:textAlignment w:val="center"/>
              <w:rPr>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0.1875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FQ03</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0.0355</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0.01775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FQ04</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0.4165</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0.20825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FQ05</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0.0185</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0.00925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FQ06</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0.214</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0.107</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FQ07</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0.034</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0.017</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FQ08</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0.4</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FQ09</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0.051</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0.0255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FQ10</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0.6</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0.3</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FQ11</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0.024</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0.012</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FQ12</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0.286</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0.143</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FQ13</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0.0215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0.01075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FQ14</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0.125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FQ15</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0.012</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0.006</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FQ16</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0.0145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0.00725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FQ17</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0.0215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0.01075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FQ18</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ascii="宋体" w:hAnsi="宋体" w:hint="eastAsia"/>
                <w:color w:val="000000"/>
                <w:kern w:val="0"/>
                <w:szCs w:val="21"/>
              </w:rPr>
              <w:t>颗粒物</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0.125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FQ19</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0.0175</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0.00875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FQ20</w:t>
            </w:r>
          </w:p>
        </w:tc>
        <w:tc>
          <w:tcPr>
            <w:tcW w:w="120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0.022</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0.011</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FQ22</w:t>
            </w:r>
          </w:p>
        </w:tc>
        <w:tc>
          <w:tcPr>
            <w:tcW w:w="1202" w:type="dxa"/>
            <w:vAlign w:val="center"/>
          </w:tcPr>
          <w:p w:rsidR="00BA0918" w:rsidRPr="006921A1" w:rsidRDefault="00BA0918" w:rsidP="00686F24">
            <w:pPr>
              <w:widowControl/>
              <w:adjustRightInd w:val="0"/>
              <w:snapToGrid w:val="0"/>
              <w:contextualSpacing/>
              <w:jc w:val="center"/>
              <w:rPr>
                <w:rFonts w:ascii="宋体" w:hAnsi="宋体"/>
                <w:color w:val="000000"/>
                <w:kern w:val="0"/>
                <w:szCs w:val="21"/>
              </w:rPr>
            </w:pPr>
            <w:r w:rsidRPr="006921A1">
              <w:rPr>
                <w:color w:val="000000"/>
                <w:kern w:val="0"/>
                <w:szCs w:val="21"/>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Pr>
                <w:rFonts w:hint="eastAsia"/>
                <w:color w:val="000000"/>
                <w:kern w:val="0"/>
                <w:szCs w:val="21"/>
              </w:rPr>
              <w:t>6.88</w:t>
            </w:r>
          </w:p>
        </w:tc>
        <w:tc>
          <w:tcPr>
            <w:tcW w:w="1734" w:type="dxa"/>
          </w:tcPr>
          <w:p w:rsidR="00BA0918" w:rsidRPr="006921A1" w:rsidRDefault="00BA0918" w:rsidP="00686F24">
            <w:pPr>
              <w:jc w:val="center"/>
              <w:rPr>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Pr>
                <w:rFonts w:hint="eastAsia"/>
                <w:color w:val="000000"/>
                <w:kern w:val="0"/>
                <w:szCs w:val="21"/>
              </w:rPr>
              <w:t>3.44</w:t>
            </w:r>
          </w:p>
        </w:tc>
      </w:tr>
      <w:tr w:rsidR="00BA0918" w:rsidRPr="006921A1" w:rsidTr="00686F24">
        <w:trPr>
          <w:trHeight w:val="272"/>
          <w:jc w:val="center"/>
        </w:trPr>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废气收集装置故障</w:t>
            </w: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szCs w:val="21"/>
              </w:rPr>
              <w:t>1</w:t>
            </w:r>
            <w:r w:rsidRPr="006921A1">
              <w:rPr>
                <w:szCs w:val="21"/>
              </w:rPr>
              <w:t>＃</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0.064</w:t>
            </w:r>
          </w:p>
        </w:tc>
        <w:tc>
          <w:tcPr>
            <w:tcW w:w="1734" w:type="dxa"/>
            <w:vAlign w:val="center"/>
          </w:tcPr>
          <w:p w:rsidR="00BA0918" w:rsidRPr="006921A1" w:rsidRDefault="00BA0918" w:rsidP="00686F24">
            <w:pPr>
              <w:widowControl/>
              <w:jc w:val="center"/>
              <w:textAlignment w:val="center"/>
              <w:rPr>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0.032</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0.750</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0.375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szCs w:val="21"/>
              </w:rPr>
              <w:t>2</w:t>
            </w:r>
            <w:r w:rsidRPr="006921A1">
              <w:rPr>
                <w:szCs w:val="21"/>
              </w:rPr>
              <w:t>＃</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0.071</w:t>
            </w:r>
          </w:p>
        </w:tc>
        <w:tc>
          <w:tcPr>
            <w:tcW w:w="1734" w:type="dxa"/>
            <w:vAlign w:val="center"/>
          </w:tcPr>
          <w:p w:rsidR="00BA0918" w:rsidRPr="006921A1" w:rsidRDefault="00BA0918" w:rsidP="00686F24">
            <w:pPr>
              <w:widowControl/>
              <w:jc w:val="center"/>
              <w:textAlignment w:val="center"/>
              <w:rPr>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0.0355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0.833</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0.4165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3#</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0.037</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0.0185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0.428</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0.214</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4#</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jc w:val="center"/>
              <w:textAlignment w:val="center"/>
              <w:rPr>
                <w:kern w:val="0"/>
                <w:szCs w:val="21"/>
              </w:rPr>
            </w:pPr>
            <w:r>
              <w:rPr>
                <w:rFonts w:hint="eastAsia"/>
                <w:kern w:val="0"/>
                <w:szCs w:val="21"/>
              </w:rPr>
              <w:t>13.75</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Pr>
                <w:rFonts w:hint="eastAsia"/>
                <w:color w:val="000000"/>
                <w:kern w:val="0"/>
                <w:szCs w:val="21"/>
              </w:rPr>
              <w:t>6.875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jc w:val="center"/>
              <w:textAlignment w:val="center"/>
              <w:rPr>
                <w:kern w:val="0"/>
                <w:szCs w:val="21"/>
              </w:rPr>
            </w:pPr>
            <w:r w:rsidRPr="006921A1">
              <w:rPr>
                <w:color w:val="000000"/>
                <w:kern w:val="0"/>
                <w:szCs w:val="21"/>
              </w:rPr>
              <w:t>0.800</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0.4</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5#</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0.102</w:t>
            </w:r>
          </w:p>
        </w:tc>
        <w:tc>
          <w:tcPr>
            <w:tcW w:w="1734" w:type="dxa"/>
            <w:vAlign w:val="center"/>
          </w:tcPr>
          <w:p w:rsidR="00BA0918" w:rsidRPr="006921A1" w:rsidRDefault="00BA0918" w:rsidP="00686F24">
            <w:pPr>
              <w:widowControl/>
              <w:jc w:val="center"/>
              <w:textAlignment w:val="center"/>
              <w:rPr>
                <w:kern w:val="0"/>
                <w:szCs w:val="21"/>
              </w:rPr>
            </w:pPr>
            <w:r w:rsidRPr="006921A1">
              <w:rPr>
                <w:rFonts w:hint="eastAsia"/>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0.264</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1.200</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0.051</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6#</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0.048</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0.6</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0.572</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0.024</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7#</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0.043</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0.286</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0.500</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0.0215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8#</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0.024</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9#</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0.029</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0.012</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restart"/>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10#</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0.043</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0.0145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2" w:type="dxa"/>
            <w:vAlign w:val="center"/>
          </w:tcPr>
          <w:p w:rsidR="00BA0918" w:rsidRPr="006921A1" w:rsidRDefault="00BA0918" w:rsidP="00686F24">
            <w:pPr>
              <w:pStyle w:val="7"/>
            </w:pPr>
            <w:r w:rsidRPr="006921A1">
              <w:rPr>
                <w:rFonts w:hint="eastAsia"/>
              </w:rPr>
              <w:t>粉尘</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0.500</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0.0215</w:t>
            </w:r>
          </w:p>
        </w:tc>
      </w:tr>
      <w:tr w:rsidR="00BA0918" w:rsidRPr="006921A1" w:rsidTr="00686F24">
        <w:trPr>
          <w:trHeight w:val="281"/>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11#</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0.035</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0.25</w:t>
            </w:r>
          </w:p>
        </w:tc>
      </w:tr>
      <w:tr w:rsidR="00BA0918" w:rsidRPr="006921A1" w:rsidTr="00686F24">
        <w:trPr>
          <w:trHeight w:val="272"/>
          <w:jc w:val="center"/>
        </w:trPr>
        <w:tc>
          <w:tcPr>
            <w:tcW w:w="1203" w:type="dxa"/>
            <w:vMerge/>
            <w:vAlign w:val="center"/>
          </w:tcPr>
          <w:p w:rsidR="00BA0918" w:rsidRPr="006921A1" w:rsidRDefault="00BA0918" w:rsidP="00686F24">
            <w:pPr>
              <w:adjustRightInd w:val="0"/>
              <w:snapToGrid w:val="0"/>
              <w:ind w:rightChars="-38" w:right="-80"/>
              <w:jc w:val="center"/>
              <w:rPr>
                <w:szCs w:val="21"/>
              </w:rPr>
            </w:pPr>
          </w:p>
        </w:tc>
        <w:tc>
          <w:tcPr>
            <w:tcW w:w="1203" w:type="dxa"/>
            <w:vAlign w:val="center"/>
          </w:tcPr>
          <w:p w:rsidR="00BA0918" w:rsidRPr="006921A1" w:rsidRDefault="00BA0918" w:rsidP="00686F24">
            <w:pPr>
              <w:adjustRightInd w:val="0"/>
              <w:snapToGrid w:val="0"/>
              <w:ind w:rightChars="-38" w:right="-80"/>
              <w:jc w:val="center"/>
              <w:rPr>
                <w:szCs w:val="21"/>
              </w:rPr>
            </w:pPr>
            <w:r w:rsidRPr="006921A1">
              <w:rPr>
                <w:rFonts w:hint="eastAsia"/>
                <w:szCs w:val="21"/>
              </w:rPr>
              <w:t>12#</w:t>
            </w:r>
            <w:r w:rsidRPr="006921A1">
              <w:rPr>
                <w:rFonts w:hint="eastAsia"/>
                <w:szCs w:val="21"/>
              </w:rPr>
              <w:t>车间</w:t>
            </w:r>
          </w:p>
        </w:tc>
        <w:tc>
          <w:tcPr>
            <w:tcW w:w="1202" w:type="dxa"/>
            <w:vAlign w:val="center"/>
          </w:tcPr>
          <w:p w:rsidR="00BA0918" w:rsidRPr="006921A1" w:rsidRDefault="00BA0918" w:rsidP="00686F24">
            <w:pPr>
              <w:pStyle w:val="7"/>
            </w:pPr>
            <w:r w:rsidRPr="006921A1">
              <w:rPr>
                <w:rFonts w:hint="eastAsia"/>
              </w:rPr>
              <w:t>VOCs</w:t>
            </w:r>
          </w:p>
        </w:tc>
        <w:tc>
          <w:tcPr>
            <w:tcW w:w="1778"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color w:val="000000"/>
                <w:kern w:val="0"/>
                <w:szCs w:val="21"/>
              </w:rPr>
              <w:t>0.044</w:t>
            </w:r>
          </w:p>
        </w:tc>
        <w:tc>
          <w:tcPr>
            <w:tcW w:w="1734" w:type="dxa"/>
            <w:vAlign w:val="center"/>
          </w:tcPr>
          <w:p w:rsidR="00BA0918" w:rsidRPr="006921A1" w:rsidRDefault="00BA0918" w:rsidP="00686F24">
            <w:pPr>
              <w:widowControl/>
              <w:jc w:val="center"/>
              <w:textAlignment w:val="center"/>
              <w:rPr>
                <w:kern w:val="0"/>
                <w:szCs w:val="21"/>
              </w:rPr>
            </w:pPr>
            <w:r w:rsidRPr="006921A1">
              <w:rPr>
                <w:kern w:val="0"/>
                <w:szCs w:val="21"/>
              </w:rPr>
              <w:t>30</w:t>
            </w:r>
          </w:p>
        </w:tc>
        <w:tc>
          <w:tcPr>
            <w:tcW w:w="1412" w:type="dxa"/>
            <w:vAlign w:val="center"/>
          </w:tcPr>
          <w:p w:rsidR="00BA0918" w:rsidRPr="006921A1" w:rsidRDefault="00BA0918" w:rsidP="00686F24">
            <w:pPr>
              <w:widowControl/>
              <w:adjustRightInd w:val="0"/>
              <w:snapToGrid w:val="0"/>
              <w:contextualSpacing/>
              <w:jc w:val="center"/>
              <w:rPr>
                <w:color w:val="000000"/>
                <w:kern w:val="0"/>
                <w:szCs w:val="21"/>
              </w:rPr>
            </w:pPr>
            <w:r w:rsidRPr="006921A1">
              <w:rPr>
                <w:rFonts w:hint="eastAsia"/>
                <w:color w:val="000000"/>
                <w:kern w:val="0"/>
                <w:szCs w:val="21"/>
              </w:rPr>
              <w:t>0.0175</w:t>
            </w:r>
          </w:p>
        </w:tc>
      </w:tr>
    </w:tbl>
    <w:p w:rsidR="00E05050" w:rsidRPr="002F230A" w:rsidRDefault="00E05050" w:rsidP="002F230A">
      <w:pPr>
        <w:widowControl/>
        <w:adjustRightInd w:val="0"/>
        <w:snapToGrid w:val="0"/>
        <w:jc w:val="center"/>
        <w:rPr>
          <w:b/>
          <w:color w:val="000000"/>
          <w:kern w:val="0"/>
          <w:sz w:val="24"/>
        </w:rPr>
      </w:pPr>
    </w:p>
    <w:p w:rsidR="00B10E6A" w:rsidRDefault="00BD76A2">
      <w:pPr>
        <w:pStyle w:val="30"/>
        <w:spacing w:beforeLines="0" w:afterLines="0"/>
        <w:outlineLvl w:val="3"/>
      </w:pPr>
      <w:bookmarkStart w:id="735" w:name="_Toc6492"/>
      <w:bookmarkStart w:id="736" w:name="_Toc22242"/>
      <w:bookmarkStart w:id="737" w:name="_Toc7078"/>
      <w:bookmarkStart w:id="738" w:name="_Toc531894895"/>
      <w:bookmarkStart w:id="739" w:name="_Toc531939402"/>
      <w:r>
        <w:rPr>
          <w:rFonts w:hint="eastAsia"/>
        </w:rPr>
        <w:t>6</w:t>
      </w:r>
      <w:r w:rsidR="00B10E6A">
        <w:t>.2.1.</w:t>
      </w:r>
      <w:r>
        <w:rPr>
          <w:rFonts w:hint="eastAsia"/>
        </w:rPr>
        <w:t>2</w:t>
      </w:r>
      <w:r w:rsidR="00B10E6A">
        <w:t>卫生防护距离</w:t>
      </w:r>
      <w:bookmarkEnd w:id="735"/>
      <w:bookmarkEnd w:id="736"/>
      <w:bookmarkEnd w:id="737"/>
      <w:bookmarkEnd w:id="738"/>
      <w:bookmarkEnd w:id="739"/>
    </w:p>
    <w:p w:rsidR="00D7000E" w:rsidRPr="00293AD3" w:rsidRDefault="00D7000E" w:rsidP="00D7000E">
      <w:pPr>
        <w:adjustRightInd w:val="0"/>
        <w:snapToGrid w:val="0"/>
        <w:spacing w:line="360" w:lineRule="auto"/>
        <w:ind w:firstLineChars="200" w:firstLine="480"/>
        <w:rPr>
          <w:color w:val="000000"/>
          <w:sz w:val="24"/>
        </w:rPr>
      </w:pPr>
      <w:bookmarkStart w:id="740" w:name="_Toc59705600"/>
      <w:r w:rsidRPr="00293AD3">
        <w:rPr>
          <w:color w:val="000000"/>
          <w:sz w:val="24"/>
        </w:rPr>
        <w:t>根据《制定地方大气污染物排放标准的技术方法》（</w:t>
      </w:r>
      <w:r w:rsidRPr="00293AD3">
        <w:rPr>
          <w:color w:val="000000"/>
          <w:sz w:val="24"/>
        </w:rPr>
        <w:t>GB/T3840</w:t>
      </w:r>
      <w:r w:rsidRPr="00293AD3">
        <w:rPr>
          <w:color w:val="000000"/>
          <w:sz w:val="24"/>
        </w:rPr>
        <w:t>－</w:t>
      </w:r>
      <w:r w:rsidRPr="00293AD3">
        <w:rPr>
          <w:color w:val="000000"/>
          <w:sz w:val="24"/>
        </w:rPr>
        <w:t>91</w:t>
      </w:r>
      <w:r w:rsidRPr="00293AD3">
        <w:rPr>
          <w:color w:val="000000"/>
          <w:sz w:val="24"/>
        </w:rPr>
        <w:t>），各类工业企业卫生防护距离按下式计算：</w:t>
      </w:r>
    </w:p>
    <w:p w:rsidR="00D7000E" w:rsidRPr="00293AD3" w:rsidRDefault="00D7000E" w:rsidP="00D7000E">
      <w:pPr>
        <w:jc w:val="center"/>
        <w:rPr>
          <w:color w:val="000000"/>
        </w:rPr>
      </w:pPr>
      <w:r>
        <w:rPr>
          <w:noProof/>
          <w:color w:val="000000"/>
        </w:rPr>
        <w:drawing>
          <wp:inline distT="0" distB="0" distL="0" distR="0">
            <wp:extent cx="1752600" cy="447675"/>
            <wp:effectExtent l="0" t="0" r="0" b="0"/>
            <wp:docPr id="1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7" cstate="print"/>
                    <a:srcRect/>
                    <a:stretch>
                      <a:fillRect/>
                    </a:stretch>
                  </pic:blipFill>
                  <pic:spPr bwMode="auto">
                    <a:xfrm>
                      <a:off x="0" y="0"/>
                      <a:ext cx="1752600" cy="447675"/>
                    </a:xfrm>
                    <a:prstGeom prst="rect">
                      <a:avLst/>
                    </a:prstGeom>
                    <a:noFill/>
                    <a:ln w="9525">
                      <a:noFill/>
                      <a:miter lim="800000"/>
                      <a:headEnd/>
                      <a:tailEnd/>
                    </a:ln>
                  </pic:spPr>
                </pic:pic>
              </a:graphicData>
            </a:graphic>
          </wp:inline>
        </w:drawing>
      </w:r>
    </w:p>
    <w:p w:rsidR="00D7000E" w:rsidRPr="00293AD3" w:rsidRDefault="00D7000E" w:rsidP="00D7000E">
      <w:pPr>
        <w:spacing w:line="360" w:lineRule="auto"/>
        <w:ind w:firstLine="420"/>
        <w:rPr>
          <w:color w:val="000000"/>
          <w:sz w:val="24"/>
        </w:rPr>
      </w:pPr>
      <w:r w:rsidRPr="00293AD3">
        <w:rPr>
          <w:color w:val="000000"/>
          <w:sz w:val="24"/>
        </w:rPr>
        <w:t>式中：</w:t>
      </w:r>
      <w:r w:rsidRPr="00293AD3">
        <w:rPr>
          <w:color w:val="000000"/>
          <w:sz w:val="24"/>
        </w:rPr>
        <w:t>Cm</w:t>
      </w:r>
      <w:r w:rsidRPr="00293AD3">
        <w:rPr>
          <w:color w:val="000000"/>
          <w:sz w:val="24"/>
        </w:rPr>
        <w:tab/>
        <w:t>——</w:t>
      </w:r>
      <w:r w:rsidRPr="00293AD3">
        <w:rPr>
          <w:color w:val="000000"/>
          <w:sz w:val="24"/>
        </w:rPr>
        <w:t>标准浓度限值（</w:t>
      </w:r>
      <w:r w:rsidRPr="00293AD3">
        <w:rPr>
          <w:color w:val="000000"/>
          <w:sz w:val="24"/>
        </w:rPr>
        <w:t>mg/m</w:t>
      </w:r>
      <w:r w:rsidRPr="00293AD3">
        <w:rPr>
          <w:color w:val="000000"/>
          <w:sz w:val="24"/>
          <w:vertAlign w:val="superscript"/>
        </w:rPr>
        <w:t>3</w:t>
      </w:r>
      <w:r w:rsidRPr="00293AD3">
        <w:rPr>
          <w:color w:val="000000"/>
          <w:sz w:val="24"/>
        </w:rPr>
        <w:t>）</w:t>
      </w:r>
      <w:r w:rsidRPr="00293AD3">
        <w:rPr>
          <w:color w:val="000000"/>
          <w:sz w:val="24"/>
        </w:rPr>
        <w:tab/>
      </w:r>
    </w:p>
    <w:p w:rsidR="00D7000E" w:rsidRPr="00293AD3" w:rsidRDefault="00D7000E" w:rsidP="00D7000E">
      <w:pPr>
        <w:spacing w:line="360" w:lineRule="auto"/>
        <w:ind w:leftChars="400" w:left="840" w:firstLineChars="100" w:firstLine="240"/>
        <w:rPr>
          <w:color w:val="000000"/>
          <w:sz w:val="24"/>
        </w:rPr>
      </w:pPr>
      <w:r w:rsidRPr="00293AD3">
        <w:rPr>
          <w:color w:val="000000"/>
          <w:sz w:val="24"/>
        </w:rPr>
        <w:t>Qc</w:t>
      </w:r>
      <w:r w:rsidRPr="00293AD3">
        <w:rPr>
          <w:color w:val="000000"/>
          <w:sz w:val="24"/>
        </w:rPr>
        <w:tab/>
        <w:t>——</w:t>
      </w:r>
      <w:r w:rsidRPr="00293AD3">
        <w:rPr>
          <w:color w:val="000000"/>
          <w:sz w:val="24"/>
        </w:rPr>
        <w:t>大气污染物可以达到的控制水平（</w:t>
      </w:r>
      <w:r w:rsidRPr="00293AD3">
        <w:rPr>
          <w:color w:val="000000"/>
          <w:sz w:val="24"/>
        </w:rPr>
        <w:t>kg/h</w:t>
      </w:r>
      <w:r w:rsidRPr="00293AD3">
        <w:rPr>
          <w:color w:val="000000"/>
          <w:sz w:val="24"/>
        </w:rPr>
        <w:t>）</w:t>
      </w:r>
    </w:p>
    <w:p w:rsidR="00D7000E" w:rsidRPr="00293AD3" w:rsidRDefault="00D7000E" w:rsidP="00D7000E">
      <w:pPr>
        <w:spacing w:line="360" w:lineRule="auto"/>
        <w:ind w:firstLineChars="450" w:firstLine="1080"/>
        <w:rPr>
          <w:color w:val="000000"/>
          <w:sz w:val="24"/>
        </w:rPr>
      </w:pPr>
      <w:r w:rsidRPr="00293AD3">
        <w:rPr>
          <w:color w:val="000000"/>
          <w:sz w:val="24"/>
        </w:rPr>
        <w:t>A</w:t>
      </w:r>
      <w:r w:rsidRPr="00293AD3">
        <w:rPr>
          <w:color w:val="000000"/>
          <w:sz w:val="24"/>
        </w:rPr>
        <w:t>、</w:t>
      </w:r>
      <w:r w:rsidRPr="00293AD3">
        <w:rPr>
          <w:color w:val="000000"/>
          <w:sz w:val="24"/>
        </w:rPr>
        <w:t>B</w:t>
      </w:r>
      <w:r w:rsidRPr="00293AD3">
        <w:rPr>
          <w:color w:val="000000"/>
          <w:sz w:val="24"/>
        </w:rPr>
        <w:t>、</w:t>
      </w:r>
      <w:r w:rsidRPr="00293AD3">
        <w:rPr>
          <w:color w:val="000000"/>
          <w:sz w:val="24"/>
        </w:rPr>
        <w:t>C</w:t>
      </w:r>
      <w:r w:rsidRPr="00293AD3">
        <w:rPr>
          <w:color w:val="000000"/>
          <w:sz w:val="24"/>
        </w:rPr>
        <w:t>、</w:t>
      </w:r>
      <w:r w:rsidRPr="00293AD3">
        <w:rPr>
          <w:color w:val="000000"/>
          <w:sz w:val="24"/>
        </w:rPr>
        <w:t>D——</w:t>
      </w:r>
      <w:r w:rsidRPr="00293AD3">
        <w:rPr>
          <w:color w:val="000000"/>
          <w:sz w:val="24"/>
        </w:rPr>
        <w:t>卫生防护距离计算系数</w:t>
      </w:r>
    </w:p>
    <w:p w:rsidR="00D7000E" w:rsidRPr="00293AD3" w:rsidRDefault="00D7000E" w:rsidP="00D7000E">
      <w:pPr>
        <w:spacing w:line="360" w:lineRule="auto"/>
        <w:ind w:firstLineChars="500" w:firstLine="1200"/>
        <w:rPr>
          <w:color w:val="000000"/>
          <w:sz w:val="24"/>
        </w:rPr>
      </w:pPr>
      <w:r w:rsidRPr="00293AD3">
        <w:rPr>
          <w:color w:val="000000"/>
          <w:sz w:val="24"/>
        </w:rPr>
        <w:t>r</w:t>
      </w:r>
      <w:r w:rsidRPr="00293AD3">
        <w:rPr>
          <w:color w:val="000000"/>
          <w:sz w:val="24"/>
        </w:rPr>
        <w:tab/>
        <w:t>——</w:t>
      </w:r>
      <w:r w:rsidRPr="00293AD3">
        <w:rPr>
          <w:color w:val="000000"/>
          <w:sz w:val="24"/>
        </w:rPr>
        <w:t>排放源所在生产单元的等效半径（</w:t>
      </w:r>
      <w:r w:rsidRPr="00293AD3">
        <w:rPr>
          <w:color w:val="000000"/>
          <w:sz w:val="24"/>
        </w:rPr>
        <w:t>m</w:t>
      </w:r>
      <w:r w:rsidRPr="00293AD3">
        <w:rPr>
          <w:color w:val="000000"/>
          <w:sz w:val="24"/>
        </w:rPr>
        <w:t>）</w:t>
      </w:r>
    </w:p>
    <w:p w:rsidR="00D7000E" w:rsidRPr="00293AD3" w:rsidRDefault="00D7000E" w:rsidP="00D7000E">
      <w:pPr>
        <w:spacing w:line="360" w:lineRule="auto"/>
        <w:ind w:firstLineChars="500" w:firstLine="1200"/>
        <w:rPr>
          <w:color w:val="000000"/>
          <w:sz w:val="24"/>
        </w:rPr>
      </w:pPr>
      <w:r w:rsidRPr="00293AD3">
        <w:rPr>
          <w:color w:val="000000"/>
          <w:sz w:val="24"/>
        </w:rPr>
        <w:t>L</w:t>
      </w:r>
      <w:r w:rsidRPr="00293AD3">
        <w:rPr>
          <w:color w:val="000000"/>
          <w:sz w:val="24"/>
        </w:rPr>
        <w:tab/>
        <w:t>——</w:t>
      </w:r>
      <w:r w:rsidRPr="00293AD3">
        <w:rPr>
          <w:color w:val="000000"/>
          <w:sz w:val="24"/>
        </w:rPr>
        <w:t>卫生防护距离（</w:t>
      </w:r>
      <w:r w:rsidRPr="00293AD3">
        <w:rPr>
          <w:color w:val="000000"/>
          <w:sz w:val="24"/>
        </w:rPr>
        <w:t>m</w:t>
      </w:r>
      <w:r w:rsidRPr="00293AD3">
        <w:rPr>
          <w:color w:val="000000"/>
          <w:sz w:val="24"/>
        </w:rPr>
        <w:t>）</w:t>
      </w:r>
    </w:p>
    <w:p w:rsidR="00D7000E" w:rsidRPr="00293AD3" w:rsidRDefault="00D7000E" w:rsidP="00D7000E">
      <w:pPr>
        <w:spacing w:line="360" w:lineRule="auto"/>
        <w:ind w:firstLine="420"/>
        <w:rPr>
          <w:color w:val="000000"/>
          <w:sz w:val="24"/>
        </w:rPr>
      </w:pPr>
      <w:r w:rsidRPr="00293AD3">
        <w:rPr>
          <w:color w:val="000000"/>
          <w:sz w:val="24"/>
        </w:rPr>
        <w:t>按照</w:t>
      </w:r>
      <w:r w:rsidRPr="00293AD3">
        <w:rPr>
          <w:color w:val="000000"/>
          <w:sz w:val="24"/>
        </w:rPr>
        <w:t>“</w:t>
      </w:r>
      <w:r w:rsidRPr="00293AD3">
        <w:rPr>
          <w:color w:val="000000"/>
          <w:sz w:val="24"/>
        </w:rPr>
        <w:t>工程分析</w:t>
      </w:r>
      <w:r w:rsidRPr="00293AD3">
        <w:rPr>
          <w:color w:val="000000"/>
          <w:sz w:val="24"/>
        </w:rPr>
        <w:t>”</w:t>
      </w:r>
      <w:r w:rsidRPr="00293AD3">
        <w:rPr>
          <w:color w:val="000000"/>
          <w:sz w:val="24"/>
        </w:rPr>
        <w:t>核算的有害气体无组织排放量，根据《制定地方大气污染物排放标准的技术方法》（</w:t>
      </w:r>
      <w:r w:rsidRPr="00293AD3">
        <w:rPr>
          <w:color w:val="000000"/>
          <w:sz w:val="24"/>
        </w:rPr>
        <w:t>GB/T3840-91</w:t>
      </w:r>
      <w:r w:rsidRPr="00293AD3">
        <w:rPr>
          <w:color w:val="000000"/>
          <w:sz w:val="24"/>
        </w:rPr>
        <w:t>）的有关规定，计算全厂的卫生防护距离，</w:t>
      </w:r>
      <w:r w:rsidRPr="00293AD3">
        <w:rPr>
          <w:color w:val="000000"/>
          <w:sz w:val="24"/>
        </w:rPr>
        <w:lastRenderedPageBreak/>
        <w:t>各参数取值见表</w:t>
      </w:r>
      <w:r w:rsidR="00E9110E">
        <w:rPr>
          <w:rFonts w:hint="eastAsia"/>
          <w:color w:val="000000"/>
          <w:sz w:val="24"/>
        </w:rPr>
        <w:t>6.2-5</w:t>
      </w:r>
      <w:r w:rsidRPr="00293AD3">
        <w:rPr>
          <w:color w:val="000000"/>
          <w:sz w:val="24"/>
        </w:rPr>
        <w:t>。</w:t>
      </w:r>
    </w:p>
    <w:p w:rsidR="00D7000E" w:rsidRPr="00293AD3" w:rsidRDefault="00D7000E" w:rsidP="00D7000E">
      <w:pPr>
        <w:jc w:val="center"/>
        <w:rPr>
          <w:b/>
          <w:color w:val="000000"/>
          <w:sz w:val="24"/>
        </w:rPr>
      </w:pPr>
      <w:r w:rsidRPr="00293AD3">
        <w:rPr>
          <w:b/>
          <w:color w:val="000000"/>
          <w:sz w:val="24"/>
        </w:rPr>
        <w:t>表</w:t>
      </w:r>
      <w:r w:rsidR="00E9110E">
        <w:rPr>
          <w:rFonts w:hint="eastAsia"/>
          <w:b/>
          <w:color w:val="000000"/>
          <w:sz w:val="24"/>
        </w:rPr>
        <w:t>6.2-5</w:t>
      </w:r>
      <w:r w:rsidRPr="00293AD3">
        <w:rPr>
          <w:b/>
          <w:color w:val="000000"/>
          <w:sz w:val="24"/>
        </w:rPr>
        <w:t xml:space="preserve"> </w:t>
      </w:r>
      <w:r w:rsidRPr="00293AD3">
        <w:rPr>
          <w:b/>
          <w:color w:val="000000"/>
          <w:sz w:val="24"/>
        </w:rPr>
        <w:t>卫生防护距离计算系数</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47"/>
        <w:gridCol w:w="2111"/>
        <w:gridCol w:w="573"/>
        <w:gridCol w:w="687"/>
        <w:gridCol w:w="573"/>
        <w:gridCol w:w="573"/>
        <w:gridCol w:w="573"/>
        <w:gridCol w:w="573"/>
        <w:gridCol w:w="573"/>
        <w:gridCol w:w="573"/>
        <w:gridCol w:w="573"/>
      </w:tblGrid>
      <w:tr w:rsidR="00D7000E" w:rsidRPr="00293AD3" w:rsidTr="00C159CE">
        <w:trPr>
          <w:cantSplit/>
          <w:jc w:val="center"/>
        </w:trPr>
        <w:tc>
          <w:tcPr>
            <w:tcW w:w="1147" w:type="dxa"/>
            <w:vMerge w:val="restart"/>
            <w:vAlign w:val="center"/>
          </w:tcPr>
          <w:p w:rsidR="00D7000E" w:rsidRPr="00293AD3" w:rsidRDefault="00D7000E" w:rsidP="00C159CE">
            <w:pPr>
              <w:adjustRightInd w:val="0"/>
              <w:snapToGrid w:val="0"/>
              <w:jc w:val="center"/>
              <w:rPr>
                <w:b/>
                <w:color w:val="000000"/>
              </w:rPr>
            </w:pPr>
            <w:r w:rsidRPr="00293AD3">
              <w:rPr>
                <w:b/>
                <w:color w:val="000000"/>
              </w:rPr>
              <w:t>计算系数</w:t>
            </w:r>
          </w:p>
        </w:tc>
        <w:tc>
          <w:tcPr>
            <w:tcW w:w="2111" w:type="dxa"/>
            <w:vMerge w:val="restart"/>
            <w:vAlign w:val="center"/>
          </w:tcPr>
          <w:p w:rsidR="00D7000E" w:rsidRPr="00293AD3" w:rsidRDefault="00D7000E" w:rsidP="00C159CE">
            <w:pPr>
              <w:adjustRightInd w:val="0"/>
              <w:snapToGrid w:val="0"/>
              <w:jc w:val="center"/>
              <w:rPr>
                <w:b/>
                <w:color w:val="000000"/>
              </w:rPr>
            </w:pPr>
            <w:r w:rsidRPr="00293AD3">
              <w:rPr>
                <w:b/>
                <w:color w:val="000000"/>
              </w:rPr>
              <w:t>5</w:t>
            </w:r>
            <w:r w:rsidRPr="00293AD3">
              <w:rPr>
                <w:b/>
                <w:color w:val="000000"/>
              </w:rPr>
              <w:t>年平均风速，</w:t>
            </w:r>
            <w:r w:rsidRPr="00293AD3">
              <w:rPr>
                <w:b/>
                <w:color w:val="000000"/>
              </w:rPr>
              <w:t>m/s</w:t>
            </w:r>
          </w:p>
        </w:tc>
        <w:tc>
          <w:tcPr>
            <w:tcW w:w="5271" w:type="dxa"/>
            <w:gridSpan w:val="9"/>
            <w:vAlign w:val="center"/>
          </w:tcPr>
          <w:p w:rsidR="00D7000E" w:rsidRPr="00293AD3" w:rsidRDefault="00D7000E" w:rsidP="00C159CE">
            <w:pPr>
              <w:adjustRightInd w:val="0"/>
              <w:snapToGrid w:val="0"/>
              <w:jc w:val="center"/>
              <w:rPr>
                <w:b/>
                <w:color w:val="000000"/>
              </w:rPr>
            </w:pPr>
            <w:r w:rsidRPr="00293AD3">
              <w:rPr>
                <w:b/>
                <w:color w:val="000000"/>
              </w:rPr>
              <w:t>卫生防护距离</w:t>
            </w:r>
            <w:r w:rsidRPr="00293AD3">
              <w:rPr>
                <w:b/>
                <w:color w:val="000000"/>
              </w:rPr>
              <w:t>L</w:t>
            </w:r>
            <w:r w:rsidRPr="00293AD3">
              <w:rPr>
                <w:b/>
                <w:color w:val="000000"/>
              </w:rPr>
              <w:t>（</w:t>
            </w:r>
            <w:r w:rsidRPr="00293AD3">
              <w:rPr>
                <w:b/>
                <w:color w:val="000000"/>
              </w:rPr>
              <w:t>m</w:t>
            </w:r>
            <w:r w:rsidRPr="00293AD3">
              <w:rPr>
                <w:b/>
                <w:color w:val="000000"/>
              </w:rPr>
              <w:t>）</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b/>
                <w:color w:val="000000"/>
              </w:rPr>
            </w:pPr>
          </w:p>
        </w:tc>
        <w:tc>
          <w:tcPr>
            <w:tcW w:w="2111" w:type="dxa"/>
            <w:vMerge/>
            <w:vAlign w:val="center"/>
          </w:tcPr>
          <w:p w:rsidR="00D7000E" w:rsidRPr="00293AD3" w:rsidRDefault="00D7000E" w:rsidP="00C159CE">
            <w:pPr>
              <w:adjustRightInd w:val="0"/>
              <w:snapToGrid w:val="0"/>
              <w:jc w:val="center"/>
              <w:rPr>
                <w:b/>
                <w:color w:val="000000"/>
              </w:rPr>
            </w:pPr>
          </w:p>
        </w:tc>
        <w:tc>
          <w:tcPr>
            <w:tcW w:w="1833" w:type="dxa"/>
            <w:gridSpan w:val="3"/>
            <w:vAlign w:val="center"/>
          </w:tcPr>
          <w:p w:rsidR="00D7000E" w:rsidRPr="00293AD3" w:rsidRDefault="00D7000E" w:rsidP="00C159CE">
            <w:pPr>
              <w:adjustRightInd w:val="0"/>
              <w:snapToGrid w:val="0"/>
              <w:jc w:val="center"/>
              <w:rPr>
                <w:b/>
                <w:color w:val="000000"/>
              </w:rPr>
            </w:pPr>
            <w:r w:rsidRPr="00293AD3">
              <w:rPr>
                <w:b/>
                <w:color w:val="000000"/>
              </w:rPr>
              <w:t>L≤1000</w:t>
            </w:r>
          </w:p>
        </w:tc>
        <w:tc>
          <w:tcPr>
            <w:tcW w:w="1719" w:type="dxa"/>
            <w:gridSpan w:val="3"/>
            <w:vAlign w:val="center"/>
          </w:tcPr>
          <w:p w:rsidR="00D7000E" w:rsidRPr="00293AD3" w:rsidRDefault="00D7000E" w:rsidP="00C159CE">
            <w:pPr>
              <w:adjustRightInd w:val="0"/>
              <w:snapToGrid w:val="0"/>
              <w:jc w:val="center"/>
              <w:rPr>
                <w:b/>
                <w:color w:val="000000"/>
              </w:rPr>
            </w:pPr>
            <w:r w:rsidRPr="00293AD3">
              <w:rPr>
                <w:b/>
                <w:color w:val="000000"/>
              </w:rPr>
              <w:t>1000</w:t>
            </w:r>
            <w:r w:rsidRPr="00293AD3">
              <w:rPr>
                <w:b/>
                <w:color w:val="000000"/>
              </w:rPr>
              <w:t>＜</w:t>
            </w:r>
            <w:r w:rsidRPr="00293AD3">
              <w:rPr>
                <w:b/>
                <w:color w:val="000000"/>
              </w:rPr>
              <w:t>L≤2000</w:t>
            </w:r>
          </w:p>
        </w:tc>
        <w:tc>
          <w:tcPr>
            <w:tcW w:w="1719" w:type="dxa"/>
            <w:gridSpan w:val="3"/>
            <w:vAlign w:val="center"/>
          </w:tcPr>
          <w:p w:rsidR="00D7000E" w:rsidRPr="00293AD3" w:rsidRDefault="00D7000E" w:rsidP="00C159CE">
            <w:pPr>
              <w:adjustRightInd w:val="0"/>
              <w:snapToGrid w:val="0"/>
              <w:jc w:val="center"/>
              <w:rPr>
                <w:b/>
                <w:color w:val="000000"/>
              </w:rPr>
            </w:pPr>
            <w:r w:rsidRPr="00293AD3">
              <w:rPr>
                <w:b/>
                <w:color w:val="000000"/>
              </w:rPr>
              <w:t>L</w:t>
            </w:r>
            <w:r w:rsidRPr="00293AD3">
              <w:rPr>
                <w:b/>
                <w:color w:val="000000"/>
              </w:rPr>
              <w:t>＞</w:t>
            </w:r>
            <w:r w:rsidRPr="00293AD3">
              <w:rPr>
                <w:b/>
                <w:color w:val="000000"/>
              </w:rPr>
              <w:t>2000</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b/>
                <w:color w:val="000000"/>
              </w:rPr>
            </w:pPr>
          </w:p>
        </w:tc>
        <w:tc>
          <w:tcPr>
            <w:tcW w:w="2111" w:type="dxa"/>
            <w:vMerge/>
            <w:vAlign w:val="center"/>
          </w:tcPr>
          <w:p w:rsidR="00D7000E" w:rsidRPr="00293AD3" w:rsidRDefault="00D7000E" w:rsidP="00C159CE">
            <w:pPr>
              <w:adjustRightInd w:val="0"/>
              <w:snapToGrid w:val="0"/>
              <w:jc w:val="center"/>
              <w:rPr>
                <w:b/>
                <w:color w:val="000000"/>
              </w:rPr>
            </w:pPr>
          </w:p>
        </w:tc>
        <w:tc>
          <w:tcPr>
            <w:tcW w:w="5271" w:type="dxa"/>
            <w:gridSpan w:val="9"/>
            <w:vAlign w:val="center"/>
          </w:tcPr>
          <w:p w:rsidR="00D7000E" w:rsidRPr="00293AD3" w:rsidRDefault="00D7000E" w:rsidP="00C159CE">
            <w:pPr>
              <w:adjustRightInd w:val="0"/>
              <w:snapToGrid w:val="0"/>
              <w:jc w:val="center"/>
              <w:rPr>
                <w:b/>
                <w:color w:val="000000"/>
              </w:rPr>
            </w:pPr>
            <w:r w:rsidRPr="00293AD3">
              <w:rPr>
                <w:b/>
                <w:color w:val="000000"/>
              </w:rPr>
              <w:t>工业大气污染源构成类别</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Merge/>
            <w:vAlign w:val="center"/>
          </w:tcPr>
          <w:p w:rsidR="00D7000E" w:rsidRPr="00293AD3" w:rsidRDefault="00D7000E" w:rsidP="00C159CE">
            <w:pPr>
              <w:adjustRightInd w:val="0"/>
              <w:snapToGrid w:val="0"/>
              <w:jc w:val="center"/>
              <w:rPr>
                <w:color w:val="000000"/>
              </w:rPr>
            </w:pP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Ⅰ</w:t>
            </w:r>
          </w:p>
        </w:tc>
        <w:tc>
          <w:tcPr>
            <w:tcW w:w="687" w:type="dxa"/>
            <w:vAlign w:val="center"/>
          </w:tcPr>
          <w:p w:rsidR="00D7000E" w:rsidRPr="00293AD3" w:rsidRDefault="00D7000E" w:rsidP="00C159CE">
            <w:pPr>
              <w:adjustRightInd w:val="0"/>
              <w:snapToGrid w:val="0"/>
              <w:jc w:val="center"/>
              <w:rPr>
                <w:color w:val="000000"/>
              </w:rPr>
            </w:pPr>
            <w:r w:rsidRPr="00293AD3">
              <w:rPr>
                <w:color w:val="000000"/>
              </w:rPr>
              <w:t>Ⅱ</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Ⅲ</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Ⅰ</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Ⅱ</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Ⅲ</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Ⅰ</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Ⅱ</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Ⅲ</w:t>
            </w:r>
          </w:p>
        </w:tc>
      </w:tr>
      <w:tr w:rsidR="00D7000E" w:rsidRPr="00293AD3" w:rsidTr="00C159CE">
        <w:trPr>
          <w:cantSplit/>
          <w:jc w:val="center"/>
        </w:trPr>
        <w:tc>
          <w:tcPr>
            <w:tcW w:w="1147" w:type="dxa"/>
            <w:vMerge w:val="restart"/>
            <w:vAlign w:val="center"/>
          </w:tcPr>
          <w:p w:rsidR="00D7000E" w:rsidRPr="00293AD3" w:rsidRDefault="00D7000E" w:rsidP="00C159CE">
            <w:pPr>
              <w:adjustRightInd w:val="0"/>
              <w:snapToGrid w:val="0"/>
              <w:jc w:val="center"/>
              <w:rPr>
                <w:color w:val="000000"/>
              </w:rPr>
            </w:pPr>
            <w:r w:rsidRPr="00293AD3">
              <w:rPr>
                <w:color w:val="000000"/>
              </w:rPr>
              <w:t>A</w:t>
            </w: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&lt;2</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687"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80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80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80</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2-4</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700</w:t>
            </w:r>
          </w:p>
        </w:tc>
        <w:tc>
          <w:tcPr>
            <w:tcW w:w="687" w:type="dxa"/>
            <w:vAlign w:val="center"/>
          </w:tcPr>
          <w:p w:rsidR="00D7000E" w:rsidRPr="00293AD3" w:rsidRDefault="00D7000E" w:rsidP="00C159CE">
            <w:pPr>
              <w:adjustRightInd w:val="0"/>
              <w:snapToGrid w:val="0"/>
              <w:jc w:val="center"/>
              <w:rPr>
                <w:color w:val="000000"/>
              </w:rPr>
            </w:pPr>
            <w:r w:rsidRPr="00293AD3">
              <w:rPr>
                <w:color w:val="000000"/>
              </w:rPr>
              <w:t>470*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350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700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470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350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380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250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190</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&gt;4</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530</w:t>
            </w:r>
          </w:p>
        </w:tc>
        <w:tc>
          <w:tcPr>
            <w:tcW w:w="687" w:type="dxa"/>
            <w:vAlign w:val="center"/>
          </w:tcPr>
          <w:p w:rsidR="00D7000E" w:rsidRPr="00293AD3" w:rsidRDefault="00D7000E" w:rsidP="00C159CE">
            <w:pPr>
              <w:adjustRightInd w:val="0"/>
              <w:snapToGrid w:val="0"/>
              <w:jc w:val="center"/>
              <w:rPr>
                <w:color w:val="000000"/>
              </w:rPr>
            </w:pPr>
            <w:r w:rsidRPr="00293AD3">
              <w:rPr>
                <w:color w:val="000000"/>
              </w:rPr>
              <w:t>350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260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530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350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260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290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190</w:t>
            </w:r>
          </w:p>
        </w:tc>
        <w:tc>
          <w:tcPr>
            <w:tcW w:w="573" w:type="dxa"/>
            <w:vAlign w:val="center"/>
          </w:tcPr>
          <w:p w:rsidR="00D7000E" w:rsidRPr="00293AD3" w:rsidRDefault="00D7000E" w:rsidP="00C159CE">
            <w:pPr>
              <w:adjustRightInd w:val="0"/>
              <w:snapToGrid w:val="0"/>
              <w:jc w:val="center"/>
              <w:rPr>
                <w:color w:val="000000"/>
              </w:rPr>
            </w:pPr>
            <w:r w:rsidRPr="00293AD3">
              <w:rPr>
                <w:color w:val="000000"/>
              </w:rPr>
              <w:t>140</w:t>
            </w:r>
          </w:p>
        </w:tc>
      </w:tr>
      <w:tr w:rsidR="00D7000E" w:rsidRPr="00293AD3" w:rsidTr="00C159CE">
        <w:trPr>
          <w:cantSplit/>
          <w:jc w:val="center"/>
        </w:trPr>
        <w:tc>
          <w:tcPr>
            <w:tcW w:w="1147" w:type="dxa"/>
            <w:vMerge w:val="restart"/>
            <w:vAlign w:val="center"/>
          </w:tcPr>
          <w:p w:rsidR="00D7000E" w:rsidRPr="00293AD3" w:rsidRDefault="00D7000E" w:rsidP="00C159CE">
            <w:pPr>
              <w:adjustRightInd w:val="0"/>
              <w:snapToGrid w:val="0"/>
              <w:jc w:val="center"/>
              <w:rPr>
                <w:color w:val="000000"/>
              </w:rPr>
            </w:pPr>
            <w:r w:rsidRPr="00293AD3">
              <w:rPr>
                <w:color w:val="000000"/>
              </w:rPr>
              <w:t>B</w:t>
            </w: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&lt;2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0.01</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0.015</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0.015</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&gt;2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0.021*</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0.036</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0.036</w:t>
            </w:r>
          </w:p>
        </w:tc>
      </w:tr>
      <w:tr w:rsidR="00D7000E" w:rsidRPr="00293AD3" w:rsidTr="00C159CE">
        <w:trPr>
          <w:cantSplit/>
          <w:jc w:val="center"/>
        </w:trPr>
        <w:tc>
          <w:tcPr>
            <w:tcW w:w="1147" w:type="dxa"/>
            <w:vMerge w:val="restart"/>
            <w:vAlign w:val="center"/>
          </w:tcPr>
          <w:p w:rsidR="00D7000E" w:rsidRPr="00293AD3" w:rsidRDefault="00D7000E" w:rsidP="00C159CE">
            <w:pPr>
              <w:adjustRightInd w:val="0"/>
              <w:snapToGrid w:val="0"/>
              <w:jc w:val="center"/>
              <w:rPr>
                <w:color w:val="000000"/>
              </w:rPr>
            </w:pPr>
            <w:r w:rsidRPr="00293AD3">
              <w:rPr>
                <w:color w:val="000000"/>
              </w:rPr>
              <w:t>C</w:t>
            </w: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&lt;2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1.85</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1.79</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1.79</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&gt;2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1.85*</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1.77</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1.77</w:t>
            </w:r>
          </w:p>
        </w:tc>
      </w:tr>
      <w:tr w:rsidR="00D7000E" w:rsidRPr="00293AD3" w:rsidTr="00C159CE">
        <w:trPr>
          <w:cantSplit/>
          <w:jc w:val="center"/>
        </w:trPr>
        <w:tc>
          <w:tcPr>
            <w:tcW w:w="1147" w:type="dxa"/>
            <w:vMerge w:val="restart"/>
            <w:vAlign w:val="center"/>
          </w:tcPr>
          <w:p w:rsidR="00D7000E" w:rsidRPr="00293AD3" w:rsidRDefault="00D7000E" w:rsidP="00C159CE">
            <w:pPr>
              <w:adjustRightInd w:val="0"/>
              <w:snapToGrid w:val="0"/>
              <w:jc w:val="center"/>
              <w:rPr>
                <w:color w:val="000000"/>
              </w:rPr>
            </w:pPr>
            <w:r w:rsidRPr="00293AD3">
              <w:rPr>
                <w:color w:val="000000"/>
              </w:rPr>
              <w:t>D</w:t>
            </w: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&lt;2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0.78</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0.78</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0.57</w:t>
            </w:r>
          </w:p>
        </w:tc>
      </w:tr>
      <w:tr w:rsidR="00D7000E" w:rsidRPr="00293AD3" w:rsidTr="00C159CE">
        <w:trPr>
          <w:cantSplit/>
          <w:jc w:val="center"/>
        </w:trPr>
        <w:tc>
          <w:tcPr>
            <w:tcW w:w="1147" w:type="dxa"/>
            <w:vMerge/>
            <w:vAlign w:val="center"/>
          </w:tcPr>
          <w:p w:rsidR="00D7000E" w:rsidRPr="00293AD3" w:rsidRDefault="00D7000E" w:rsidP="00C159CE">
            <w:pPr>
              <w:adjustRightInd w:val="0"/>
              <w:snapToGrid w:val="0"/>
              <w:jc w:val="center"/>
              <w:rPr>
                <w:color w:val="000000"/>
              </w:rPr>
            </w:pPr>
          </w:p>
        </w:tc>
        <w:tc>
          <w:tcPr>
            <w:tcW w:w="2111" w:type="dxa"/>
            <w:vAlign w:val="center"/>
          </w:tcPr>
          <w:p w:rsidR="00D7000E" w:rsidRPr="00293AD3" w:rsidRDefault="00D7000E" w:rsidP="00C159CE">
            <w:pPr>
              <w:adjustRightInd w:val="0"/>
              <w:snapToGrid w:val="0"/>
              <w:jc w:val="center"/>
              <w:rPr>
                <w:color w:val="000000"/>
              </w:rPr>
            </w:pPr>
            <w:r w:rsidRPr="00293AD3">
              <w:rPr>
                <w:color w:val="000000"/>
              </w:rPr>
              <w:t>&gt;2</w:t>
            </w:r>
          </w:p>
        </w:tc>
        <w:tc>
          <w:tcPr>
            <w:tcW w:w="1833" w:type="dxa"/>
            <w:gridSpan w:val="3"/>
            <w:vAlign w:val="center"/>
          </w:tcPr>
          <w:p w:rsidR="00D7000E" w:rsidRPr="00293AD3" w:rsidRDefault="00D7000E" w:rsidP="00C159CE">
            <w:pPr>
              <w:adjustRightInd w:val="0"/>
              <w:snapToGrid w:val="0"/>
              <w:jc w:val="center"/>
              <w:rPr>
                <w:color w:val="000000"/>
              </w:rPr>
            </w:pPr>
            <w:r w:rsidRPr="00293AD3">
              <w:rPr>
                <w:color w:val="000000"/>
              </w:rPr>
              <w:t>0.84*</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0.84</w:t>
            </w:r>
          </w:p>
        </w:tc>
        <w:tc>
          <w:tcPr>
            <w:tcW w:w="1719" w:type="dxa"/>
            <w:gridSpan w:val="3"/>
            <w:vAlign w:val="center"/>
          </w:tcPr>
          <w:p w:rsidR="00D7000E" w:rsidRPr="00293AD3" w:rsidRDefault="00D7000E" w:rsidP="00C159CE">
            <w:pPr>
              <w:adjustRightInd w:val="0"/>
              <w:snapToGrid w:val="0"/>
              <w:jc w:val="center"/>
              <w:rPr>
                <w:color w:val="000000"/>
              </w:rPr>
            </w:pPr>
            <w:r w:rsidRPr="00293AD3">
              <w:rPr>
                <w:color w:val="000000"/>
              </w:rPr>
              <w:t>0.76</w:t>
            </w:r>
          </w:p>
        </w:tc>
      </w:tr>
    </w:tbl>
    <w:p w:rsidR="00D7000E" w:rsidRPr="00293AD3" w:rsidRDefault="00D7000E" w:rsidP="00D7000E">
      <w:pPr>
        <w:rPr>
          <w:color w:val="000000"/>
        </w:rPr>
      </w:pPr>
      <w:r w:rsidRPr="00293AD3">
        <w:rPr>
          <w:color w:val="000000"/>
        </w:rPr>
        <w:t xml:space="preserve"> </w:t>
      </w:r>
      <w:r w:rsidRPr="00293AD3">
        <w:rPr>
          <w:color w:val="000000"/>
        </w:rPr>
        <w:t>注：</w:t>
      </w:r>
      <w:r w:rsidRPr="00293AD3">
        <w:rPr>
          <w:color w:val="000000"/>
        </w:rPr>
        <w:t>*</w:t>
      </w:r>
      <w:r w:rsidRPr="00293AD3">
        <w:rPr>
          <w:color w:val="000000"/>
        </w:rPr>
        <w:t>为项目计算取值。</w:t>
      </w:r>
    </w:p>
    <w:p w:rsidR="00D7000E" w:rsidRPr="00293AD3" w:rsidRDefault="00D7000E" w:rsidP="00D7000E">
      <w:pPr>
        <w:spacing w:line="360" w:lineRule="auto"/>
        <w:ind w:firstLine="420"/>
        <w:rPr>
          <w:color w:val="000000"/>
          <w:sz w:val="24"/>
        </w:rPr>
      </w:pPr>
      <w:r w:rsidRPr="00293AD3">
        <w:rPr>
          <w:color w:val="000000"/>
          <w:sz w:val="24"/>
        </w:rPr>
        <w:t>经计算，全厂无组织排放的废气污染物卫生防护距离见表</w:t>
      </w:r>
      <w:r w:rsidR="00E9110E">
        <w:rPr>
          <w:rFonts w:hint="eastAsia"/>
          <w:color w:val="000000"/>
          <w:sz w:val="24"/>
        </w:rPr>
        <w:t>6.2-6</w:t>
      </w:r>
      <w:r w:rsidRPr="00293AD3">
        <w:rPr>
          <w:color w:val="000000"/>
          <w:sz w:val="24"/>
        </w:rPr>
        <w:t>。</w:t>
      </w:r>
    </w:p>
    <w:p w:rsidR="00D7000E" w:rsidRPr="00293AD3" w:rsidRDefault="00D7000E" w:rsidP="00D7000E">
      <w:pPr>
        <w:jc w:val="center"/>
        <w:rPr>
          <w:b/>
          <w:color w:val="000000"/>
          <w:sz w:val="24"/>
        </w:rPr>
      </w:pPr>
      <w:r w:rsidRPr="00293AD3">
        <w:rPr>
          <w:b/>
          <w:color w:val="000000"/>
          <w:sz w:val="24"/>
        </w:rPr>
        <w:t>表</w:t>
      </w:r>
      <w:r w:rsidR="00E9110E">
        <w:rPr>
          <w:rFonts w:hint="eastAsia"/>
          <w:b/>
          <w:color w:val="000000"/>
          <w:sz w:val="24"/>
        </w:rPr>
        <w:t>6.2-6</w:t>
      </w:r>
      <w:r w:rsidRPr="00293AD3">
        <w:rPr>
          <w:b/>
          <w:color w:val="000000"/>
          <w:sz w:val="24"/>
        </w:rPr>
        <w:t xml:space="preserve"> </w:t>
      </w:r>
      <w:r w:rsidRPr="00293AD3">
        <w:rPr>
          <w:b/>
          <w:color w:val="000000"/>
          <w:sz w:val="24"/>
        </w:rPr>
        <w:t>项目各污染物卫生防护距离计算结果表</w:t>
      </w:r>
    </w:p>
    <w:tbl>
      <w:tblPr>
        <w:tblW w:w="5000" w:type="pct"/>
        <w:jc w:val="center"/>
        <w:tblBorders>
          <w:top w:val="single" w:sz="12" w:space="0" w:color="auto"/>
          <w:bottom w:val="single" w:sz="12" w:space="0" w:color="auto"/>
          <w:insideH w:val="single" w:sz="4" w:space="0" w:color="auto"/>
          <w:insideV w:val="single" w:sz="4" w:space="0" w:color="auto"/>
        </w:tblBorders>
        <w:tblCellMar>
          <w:left w:w="20" w:type="dxa"/>
          <w:right w:w="40" w:type="dxa"/>
        </w:tblCellMar>
        <w:tblLook w:val="0000" w:firstRow="0" w:lastRow="0" w:firstColumn="0" w:lastColumn="0" w:noHBand="0" w:noVBand="0"/>
      </w:tblPr>
      <w:tblGrid>
        <w:gridCol w:w="1171"/>
        <w:gridCol w:w="936"/>
        <w:gridCol w:w="1171"/>
        <w:gridCol w:w="1045"/>
        <w:gridCol w:w="894"/>
        <w:gridCol w:w="797"/>
        <w:gridCol w:w="670"/>
        <w:gridCol w:w="909"/>
        <w:gridCol w:w="780"/>
      </w:tblGrid>
      <w:tr w:rsidR="00C159CE" w:rsidRPr="00C159CE" w:rsidTr="00C159CE">
        <w:trPr>
          <w:jc w:val="center"/>
        </w:trPr>
        <w:tc>
          <w:tcPr>
            <w:tcW w:w="699" w:type="pct"/>
            <w:vMerge w:val="restart"/>
            <w:vAlign w:val="center"/>
          </w:tcPr>
          <w:p w:rsidR="00C159CE" w:rsidRPr="00C159CE" w:rsidRDefault="00C159CE" w:rsidP="00C159CE">
            <w:pPr>
              <w:adjustRightInd w:val="0"/>
              <w:snapToGrid w:val="0"/>
              <w:jc w:val="center"/>
              <w:rPr>
                <w:b/>
                <w:color w:val="000000"/>
                <w:szCs w:val="21"/>
              </w:rPr>
            </w:pPr>
            <w:r w:rsidRPr="00C159CE">
              <w:rPr>
                <w:b/>
                <w:color w:val="000000"/>
                <w:szCs w:val="21"/>
              </w:rPr>
              <w:t>污染源位置</w:t>
            </w:r>
          </w:p>
        </w:tc>
        <w:tc>
          <w:tcPr>
            <w:tcW w:w="559" w:type="pct"/>
            <w:vMerge w:val="restart"/>
            <w:vAlign w:val="center"/>
          </w:tcPr>
          <w:p w:rsidR="00C159CE" w:rsidRPr="00C159CE" w:rsidRDefault="00C159CE" w:rsidP="00C159CE">
            <w:pPr>
              <w:adjustRightInd w:val="0"/>
              <w:snapToGrid w:val="0"/>
              <w:jc w:val="center"/>
              <w:rPr>
                <w:b/>
                <w:color w:val="000000"/>
                <w:szCs w:val="21"/>
              </w:rPr>
            </w:pPr>
            <w:r w:rsidRPr="00C159CE">
              <w:rPr>
                <w:b/>
                <w:color w:val="000000"/>
                <w:szCs w:val="21"/>
              </w:rPr>
              <w:t>污染物</w:t>
            </w:r>
          </w:p>
        </w:tc>
        <w:tc>
          <w:tcPr>
            <w:tcW w:w="699" w:type="pct"/>
            <w:vMerge w:val="restart"/>
            <w:vAlign w:val="center"/>
          </w:tcPr>
          <w:p w:rsidR="00C159CE" w:rsidRPr="00C159CE" w:rsidRDefault="00C159CE" w:rsidP="00C159CE">
            <w:pPr>
              <w:adjustRightInd w:val="0"/>
              <w:snapToGrid w:val="0"/>
              <w:jc w:val="center"/>
              <w:rPr>
                <w:b/>
                <w:color w:val="000000"/>
                <w:szCs w:val="21"/>
              </w:rPr>
            </w:pPr>
            <w:r w:rsidRPr="00C159CE">
              <w:rPr>
                <w:b/>
                <w:color w:val="000000"/>
                <w:szCs w:val="21"/>
              </w:rPr>
              <w:t>排放量（</w:t>
            </w:r>
            <w:r w:rsidRPr="00C159CE">
              <w:rPr>
                <w:b/>
                <w:color w:val="000000"/>
                <w:szCs w:val="21"/>
              </w:rPr>
              <w:t>t/a</w:t>
            </w:r>
            <w:r w:rsidRPr="00C159CE">
              <w:rPr>
                <w:b/>
                <w:color w:val="000000"/>
                <w:szCs w:val="21"/>
              </w:rPr>
              <w:t>）</w:t>
            </w:r>
          </w:p>
        </w:tc>
        <w:tc>
          <w:tcPr>
            <w:tcW w:w="624" w:type="pct"/>
            <w:vMerge w:val="restart"/>
            <w:vAlign w:val="center"/>
          </w:tcPr>
          <w:p w:rsidR="00C159CE" w:rsidRPr="00C159CE" w:rsidRDefault="00C159CE" w:rsidP="00C159CE">
            <w:pPr>
              <w:adjustRightInd w:val="0"/>
              <w:snapToGrid w:val="0"/>
              <w:jc w:val="center"/>
              <w:rPr>
                <w:b/>
                <w:color w:val="000000"/>
                <w:szCs w:val="21"/>
              </w:rPr>
            </w:pPr>
            <w:r w:rsidRPr="00C159CE">
              <w:rPr>
                <w:b/>
                <w:color w:val="000000"/>
                <w:szCs w:val="21"/>
              </w:rPr>
              <w:t>排放速率（</w:t>
            </w:r>
            <w:r w:rsidRPr="00C159CE">
              <w:rPr>
                <w:b/>
                <w:color w:val="000000"/>
                <w:szCs w:val="21"/>
              </w:rPr>
              <w:t>kg/h</w:t>
            </w:r>
            <w:r w:rsidRPr="00C159CE">
              <w:rPr>
                <w:b/>
                <w:color w:val="000000"/>
                <w:szCs w:val="21"/>
              </w:rPr>
              <w:t>）</w:t>
            </w:r>
          </w:p>
        </w:tc>
        <w:tc>
          <w:tcPr>
            <w:tcW w:w="1410" w:type="pct"/>
            <w:gridSpan w:val="3"/>
            <w:vAlign w:val="center"/>
          </w:tcPr>
          <w:p w:rsidR="00C159CE" w:rsidRPr="00C159CE" w:rsidRDefault="00C159CE" w:rsidP="00C159CE">
            <w:pPr>
              <w:adjustRightInd w:val="0"/>
              <w:snapToGrid w:val="0"/>
              <w:jc w:val="center"/>
              <w:rPr>
                <w:b/>
                <w:color w:val="000000"/>
                <w:szCs w:val="21"/>
              </w:rPr>
            </w:pPr>
            <w:r w:rsidRPr="00C159CE">
              <w:rPr>
                <w:b/>
                <w:color w:val="000000"/>
                <w:szCs w:val="21"/>
              </w:rPr>
              <w:t>面源</w:t>
            </w:r>
          </w:p>
        </w:tc>
        <w:tc>
          <w:tcPr>
            <w:tcW w:w="1009" w:type="pct"/>
            <w:gridSpan w:val="2"/>
            <w:vAlign w:val="center"/>
          </w:tcPr>
          <w:p w:rsidR="00C159CE" w:rsidRPr="00C159CE" w:rsidRDefault="00C159CE" w:rsidP="00C159CE">
            <w:pPr>
              <w:adjustRightInd w:val="0"/>
              <w:snapToGrid w:val="0"/>
              <w:jc w:val="center"/>
              <w:rPr>
                <w:b/>
                <w:color w:val="000000"/>
                <w:szCs w:val="21"/>
              </w:rPr>
            </w:pPr>
            <w:r w:rsidRPr="00C159CE">
              <w:rPr>
                <w:b/>
                <w:bCs/>
                <w:color w:val="000000"/>
                <w:kern w:val="0"/>
                <w:szCs w:val="21"/>
              </w:rPr>
              <w:t>卫生防护距离（</w:t>
            </w:r>
            <w:r w:rsidRPr="00C159CE">
              <w:rPr>
                <w:b/>
                <w:bCs/>
                <w:color w:val="000000"/>
                <w:kern w:val="0"/>
                <w:szCs w:val="21"/>
              </w:rPr>
              <w:t>m</w:t>
            </w:r>
            <w:r w:rsidRPr="00C159CE">
              <w:rPr>
                <w:b/>
                <w:bCs/>
                <w:color w:val="000000"/>
                <w:kern w:val="0"/>
                <w:szCs w:val="21"/>
              </w:rPr>
              <w:t>）</w:t>
            </w:r>
          </w:p>
        </w:tc>
      </w:tr>
      <w:tr w:rsidR="00C159CE" w:rsidRPr="00C159CE" w:rsidTr="00C159CE">
        <w:trPr>
          <w:jc w:val="center"/>
        </w:trPr>
        <w:tc>
          <w:tcPr>
            <w:tcW w:w="699" w:type="pct"/>
            <w:vMerge/>
            <w:tcBorders>
              <w:bottom w:val="single" w:sz="4" w:space="0" w:color="auto"/>
            </w:tcBorders>
            <w:vAlign w:val="center"/>
          </w:tcPr>
          <w:p w:rsidR="00C159CE" w:rsidRPr="00C159CE" w:rsidRDefault="00C159CE" w:rsidP="00C159CE">
            <w:pPr>
              <w:widowControl/>
              <w:adjustRightInd w:val="0"/>
              <w:snapToGrid w:val="0"/>
              <w:jc w:val="center"/>
              <w:rPr>
                <w:b/>
                <w:color w:val="000000"/>
                <w:szCs w:val="21"/>
              </w:rPr>
            </w:pPr>
          </w:p>
        </w:tc>
        <w:tc>
          <w:tcPr>
            <w:tcW w:w="559" w:type="pct"/>
            <w:vMerge/>
            <w:tcBorders>
              <w:bottom w:val="single" w:sz="4" w:space="0" w:color="auto"/>
            </w:tcBorders>
            <w:vAlign w:val="center"/>
          </w:tcPr>
          <w:p w:rsidR="00C159CE" w:rsidRPr="00C159CE" w:rsidRDefault="00C159CE" w:rsidP="00C159CE">
            <w:pPr>
              <w:widowControl/>
              <w:adjustRightInd w:val="0"/>
              <w:snapToGrid w:val="0"/>
              <w:jc w:val="center"/>
              <w:rPr>
                <w:b/>
                <w:color w:val="000000"/>
                <w:szCs w:val="21"/>
              </w:rPr>
            </w:pPr>
          </w:p>
        </w:tc>
        <w:tc>
          <w:tcPr>
            <w:tcW w:w="699" w:type="pct"/>
            <w:vMerge/>
            <w:vAlign w:val="center"/>
          </w:tcPr>
          <w:p w:rsidR="00C159CE" w:rsidRPr="00C159CE" w:rsidRDefault="00C159CE" w:rsidP="00C159CE">
            <w:pPr>
              <w:widowControl/>
              <w:adjustRightInd w:val="0"/>
              <w:snapToGrid w:val="0"/>
              <w:jc w:val="center"/>
              <w:rPr>
                <w:b/>
                <w:color w:val="000000"/>
                <w:szCs w:val="21"/>
              </w:rPr>
            </w:pPr>
          </w:p>
        </w:tc>
        <w:tc>
          <w:tcPr>
            <w:tcW w:w="624" w:type="pct"/>
            <w:vMerge/>
            <w:vAlign w:val="center"/>
          </w:tcPr>
          <w:p w:rsidR="00C159CE" w:rsidRPr="00C159CE" w:rsidRDefault="00C159CE" w:rsidP="00C159CE">
            <w:pPr>
              <w:widowControl/>
              <w:adjustRightInd w:val="0"/>
              <w:snapToGrid w:val="0"/>
              <w:jc w:val="center"/>
              <w:rPr>
                <w:b/>
                <w:color w:val="000000"/>
                <w:szCs w:val="21"/>
              </w:rPr>
            </w:pPr>
          </w:p>
        </w:tc>
        <w:tc>
          <w:tcPr>
            <w:tcW w:w="534" w:type="pct"/>
            <w:vAlign w:val="center"/>
          </w:tcPr>
          <w:p w:rsidR="00C159CE" w:rsidRPr="00C159CE" w:rsidRDefault="00C159CE" w:rsidP="00C159CE">
            <w:pPr>
              <w:adjustRightInd w:val="0"/>
              <w:snapToGrid w:val="0"/>
              <w:jc w:val="center"/>
              <w:rPr>
                <w:b/>
                <w:color w:val="000000"/>
                <w:szCs w:val="21"/>
              </w:rPr>
            </w:pPr>
            <w:r w:rsidRPr="00C159CE">
              <w:rPr>
                <w:b/>
                <w:color w:val="000000"/>
                <w:szCs w:val="21"/>
              </w:rPr>
              <w:t>长度</w:t>
            </w:r>
            <w:r w:rsidRPr="00C159CE">
              <w:rPr>
                <w:b/>
                <w:color w:val="000000"/>
                <w:szCs w:val="21"/>
              </w:rPr>
              <w:t>(m)</w:t>
            </w:r>
          </w:p>
        </w:tc>
        <w:tc>
          <w:tcPr>
            <w:tcW w:w="476" w:type="pct"/>
            <w:vAlign w:val="center"/>
          </w:tcPr>
          <w:p w:rsidR="00C159CE" w:rsidRPr="00C159CE" w:rsidRDefault="00C159CE" w:rsidP="00C159CE">
            <w:pPr>
              <w:adjustRightInd w:val="0"/>
              <w:snapToGrid w:val="0"/>
              <w:jc w:val="center"/>
              <w:rPr>
                <w:b/>
                <w:color w:val="000000"/>
                <w:szCs w:val="21"/>
              </w:rPr>
            </w:pPr>
            <w:r w:rsidRPr="00C159CE">
              <w:rPr>
                <w:b/>
                <w:color w:val="000000"/>
                <w:szCs w:val="21"/>
              </w:rPr>
              <w:t>宽度</w:t>
            </w:r>
            <w:r w:rsidRPr="00C159CE">
              <w:rPr>
                <w:b/>
                <w:color w:val="000000"/>
                <w:szCs w:val="21"/>
              </w:rPr>
              <w:t>(m)</w:t>
            </w:r>
          </w:p>
        </w:tc>
        <w:tc>
          <w:tcPr>
            <w:tcW w:w="400" w:type="pct"/>
            <w:vAlign w:val="center"/>
          </w:tcPr>
          <w:p w:rsidR="00C159CE" w:rsidRPr="00C159CE" w:rsidRDefault="00C159CE" w:rsidP="00C159CE">
            <w:pPr>
              <w:adjustRightInd w:val="0"/>
              <w:snapToGrid w:val="0"/>
              <w:jc w:val="center"/>
              <w:rPr>
                <w:b/>
                <w:color w:val="000000"/>
                <w:szCs w:val="21"/>
              </w:rPr>
            </w:pPr>
            <w:r w:rsidRPr="00C159CE">
              <w:rPr>
                <w:b/>
                <w:color w:val="000000"/>
                <w:szCs w:val="21"/>
              </w:rPr>
              <w:t>高度</w:t>
            </w:r>
            <w:r w:rsidRPr="00C159CE">
              <w:rPr>
                <w:b/>
                <w:color w:val="000000"/>
                <w:szCs w:val="21"/>
              </w:rPr>
              <w:t>(m)</w:t>
            </w:r>
          </w:p>
        </w:tc>
        <w:tc>
          <w:tcPr>
            <w:tcW w:w="543" w:type="pct"/>
            <w:vAlign w:val="center"/>
          </w:tcPr>
          <w:p w:rsidR="00C159CE" w:rsidRPr="00C159CE" w:rsidRDefault="00C159CE" w:rsidP="00C159CE">
            <w:pPr>
              <w:adjustRightInd w:val="0"/>
              <w:snapToGrid w:val="0"/>
              <w:jc w:val="center"/>
              <w:rPr>
                <w:b/>
                <w:color w:val="000000"/>
                <w:szCs w:val="21"/>
              </w:rPr>
            </w:pPr>
            <w:r w:rsidRPr="00C159CE">
              <w:rPr>
                <w:b/>
                <w:color w:val="000000"/>
                <w:szCs w:val="21"/>
              </w:rPr>
              <w:t>计算值</w:t>
            </w:r>
            <w:r w:rsidRPr="00C159CE">
              <w:rPr>
                <w:b/>
                <w:color w:val="000000"/>
                <w:szCs w:val="21"/>
              </w:rPr>
              <w:t>L(m)</w:t>
            </w:r>
          </w:p>
        </w:tc>
        <w:tc>
          <w:tcPr>
            <w:tcW w:w="466" w:type="pct"/>
            <w:vAlign w:val="center"/>
          </w:tcPr>
          <w:p w:rsidR="00C159CE" w:rsidRPr="00C159CE" w:rsidRDefault="00C159CE" w:rsidP="00C159CE">
            <w:pPr>
              <w:adjustRightInd w:val="0"/>
              <w:snapToGrid w:val="0"/>
              <w:jc w:val="center"/>
              <w:rPr>
                <w:b/>
                <w:color w:val="000000"/>
                <w:szCs w:val="21"/>
              </w:rPr>
            </w:pPr>
            <w:r w:rsidRPr="00C159CE">
              <w:rPr>
                <w:b/>
                <w:color w:val="000000"/>
                <w:szCs w:val="21"/>
              </w:rPr>
              <w:t>提级防护距离</w:t>
            </w:r>
          </w:p>
        </w:tc>
      </w:tr>
      <w:tr w:rsidR="005932A4" w:rsidRPr="00C159CE" w:rsidTr="00C159CE">
        <w:trPr>
          <w:trHeight w:val="267"/>
          <w:jc w:val="center"/>
        </w:trPr>
        <w:tc>
          <w:tcPr>
            <w:tcW w:w="699" w:type="pct"/>
            <w:vAlign w:val="center"/>
          </w:tcPr>
          <w:p w:rsidR="005932A4" w:rsidRPr="00C159CE" w:rsidRDefault="005932A4" w:rsidP="00C159CE">
            <w:pPr>
              <w:pStyle w:val="afc"/>
              <w:adjustRightInd w:val="0"/>
              <w:snapToGrid w:val="0"/>
              <w:spacing w:line="240" w:lineRule="auto"/>
              <w:jc w:val="center"/>
              <w:rPr>
                <w:rFonts w:eastAsia="宋体"/>
                <w:color w:val="000000"/>
                <w:sz w:val="21"/>
                <w:szCs w:val="21"/>
              </w:rPr>
            </w:pPr>
            <w:r>
              <w:rPr>
                <w:rFonts w:eastAsia="宋体" w:hint="eastAsia"/>
                <w:color w:val="000000"/>
                <w:sz w:val="21"/>
                <w:szCs w:val="21"/>
              </w:rPr>
              <w:t>1#</w:t>
            </w:r>
            <w:r>
              <w:rPr>
                <w:rFonts w:eastAsia="宋体" w:hint="eastAsia"/>
                <w:color w:val="000000"/>
                <w:sz w:val="21"/>
                <w:szCs w:val="21"/>
              </w:rPr>
              <w:t>车间</w:t>
            </w:r>
          </w:p>
        </w:tc>
        <w:tc>
          <w:tcPr>
            <w:tcW w:w="559" w:type="pct"/>
            <w:vAlign w:val="center"/>
          </w:tcPr>
          <w:p w:rsidR="005932A4" w:rsidRPr="00C159CE" w:rsidRDefault="005932A4" w:rsidP="00C159CE">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0.0011</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0.000458</w:t>
            </w:r>
          </w:p>
        </w:tc>
        <w:tc>
          <w:tcPr>
            <w:tcW w:w="534" w:type="pct"/>
            <w:vAlign w:val="center"/>
          </w:tcPr>
          <w:p w:rsidR="005932A4" w:rsidRPr="00C159CE" w:rsidRDefault="005932A4" w:rsidP="00C159CE">
            <w:pPr>
              <w:widowControl/>
              <w:jc w:val="center"/>
              <w:textAlignment w:val="center"/>
              <w:rPr>
                <w:color w:val="000000"/>
                <w:szCs w:val="21"/>
              </w:rPr>
            </w:pPr>
            <w:r w:rsidRPr="005932A4">
              <w:rPr>
                <w:color w:val="000000"/>
                <w:kern w:val="0"/>
                <w:szCs w:val="21"/>
              </w:rPr>
              <w:t>160</w:t>
            </w:r>
          </w:p>
        </w:tc>
        <w:tc>
          <w:tcPr>
            <w:tcW w:w="476" w:type="pct"/>
            <w:vAlign w:val="center"/>
          </w:tcPr>
          <w:p w:rsidR="005932A4" w:rsidRPr="00C159CE" w:rsidRDefault="005932A4" w:rsidP="00C159CE">
            <w:pPr>
              <w:widowControl/>
              <w:jc w:val="center"/>
              <w:textAlignment w:val="center"/>
              <w:rPr>
                <w:color w:val="000000"/>
                <w:szCs w:val="21"/>
              </w:rPr>
            </w:pPr>
            <w:r w:rsidRPr="00C032B6">
              <w:rPr>
                <w:color w:val="000000"/>
                <w:kern w:val="0"/>
                <w:sz w:val="18"/>
                <w:szCs w:val="18"/>
              </w:rPr>
              <w:t>100</w:t>
            </w:r>
          </w:p>
        </w:tc>
        <w:tc>
          <w:tcPr>
            <w:tcW w:w="400" w:type="pct"/>
            <w:vAlign w:val="center"/>
          </w:tcPr>
          <w:p w:rsidR="005932A4" w:rsidRPr="00C159CE" w:rsidRDefault="005932A4" w:rsidP="00C159CE">
            <w:pPr>
              <w:widowControl/>
              <w:jc w:val="center"/>
              <w:textAlignment w:val="center"/>
              <w:rPr>
                <w:color w:val="000000"/>
                <w:szCs w:val="21"/>
              </w:rPr>
            </w:pPr>
            <w:r>
              <w:rPr>
                <w:rFonts w:hint="eastAsia"/>
                <w:color w:val="000000"/>
                <w:kern w:val="0"/>
                <w:szCs w:val="21"/>
              </w:rPr>
              <w:t>6</w:t>
            </w:r>
          </w:p>
        </w:tc>
        <w:tc>
          <w:tcPr>
            <w:tcW w:w="543" w:type="pct"/>
            <w:vAlign w:val="center"/>
          </w:tcPr>
          <w:p w:rsidR="005932A4" w:rsidRPr="00C159CE" w:rsidRDefault="005932A4" w:rsidP="00C159CE">
            <w:pPr>
              <w:adjustRightInd w:val="0"/>
              <w:snapToGrid w:val="0"/>
              <w:jc w:val="center"/>
              <w:rPr>
                <w:color w:val="000000"/>
                <w:kern w:val="0"/>
                <w:szCs w:val="21"/>
              </w:rPr>
            </w:pPr>
            <w:r>
              <w:rPr>
                <w:color w:val="000000"/>
              </w:rPr>
              <w:t>0.</w:t>
            </w:r>
            <w:r>
              <w:rPr>
                <w:rFonts w:hint="eastAsia"/>
                <w:color w:val="000000"/>
              </w:rPr>
              <w:t>0</w:t>
            </w:r>
            <w:r w:rsidRPr="00C159CE">
              <w:rPr>
                <w:color w:val="000000"/>
              </w:rPr>
              <w:t>36</w:t>
            </w:r>
          </w:p>
        </w:tc>
        <w:tc>
          <w:tcPr>
            <w:tcW w:w="466" w:type="pct"/>
            <w:vAlign w:val="center"/>
          </w:tcPr>
          <w:p w:rsidR="005932A4" w:rsidRPr="00C159CE" w:rsidRDefault="005932A4" w:rsidP="00C159CE">
            <w:pPr>
              <w:adjustRightInd w:val="0"/>
              <w:snapToGrid w:val="0"/>
              <w:jc w:val="center"/>
              <w:rPr>
                <w:color w:val="000000"/>
                <w:szCs w:val="21"/>
                <w:lang w:bidi="en-US"/>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afc"/>
              <w:adjustRightInd w:val="0"/>
              <w:snapToGrid w:val="0"/>
              <w:spacing w:line="240" w:lineRule="auto"/>
              <w:jc w:val="center"/>
              <w:rPr>
                <w:rFonts w:eastAsia="宋体"/>
                <w:color w:val="000000"/>
                <w:sz w:val="21"/>
                <w:szCs w:val="21"/>
              </w:rPr>
            </w:pPr>
            <w:r>
              <w:rPr>
                <w:rFonts w:eastAsia="宋体" w:hint="eastAsia"/>
                <w:color w:val="000000"/>
                <w:sz w:val="21"/>
                <w:szCs w:val="21"/>
              </w:rPr>
              <w:t>2</w:t>
            </w:r>
            <w:r w:rsidRPr="00C159CE">
              <w:rPr>
                <w:rFonts w:eastAsia="宋体"/>
                <w:color w:val="000000"/>
                <w:sz w:val="21"/>
                <w:szCs w:val="21"/>
              </w:rPr>
              <w:t>#</w:t>
            </w:r>
            <w:r>
              <w:rPr>
                <w:rFonts w:eastAsia="宋体" w:hint="eastAsia"/>
                <w:color w:val="000000"/>
                <w:sz w:val="21"/>
                <w:szCs w:val="21"/>
              </w:rPr>
              <w:t>车间</w:t>
            </w:r>
          </w:p>
        </w:tc>
        <w:tc>
          <w:tcPr>
            <w:tcW w:w="559" w:type="pct"/>
            <w:vAlign w:val="center"/>
          </w:tcPr>
          <w:p w:rsidR="005932A4" w:rsidRPr="00C159CE" w:rsidRDefault="005932A4" w:rsidP="00C159CE">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0.0012</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0.0005</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160</w:t>
            </w:r>
          </w:p>
        </w:tc>
        <w:tc>
          <w:tcPr>
            <w:tcW w:w="476" w:type="pct"/>
            <w:vAlign w:val="center"/>
          </w:tcPr>
          <w:p w:rsidR="005932A4" w:rsidRPr="00C159CE" w:rsidRDefault="005932A4" w:rsidP="00D06F97">
            <w:pPr>
              <w:widowControl/>
              <w:jc w:val="center"/>
              <w:textAlignment w:val="center"/>
              <w:rPr>
                <w:color w:val="000000"/>
                <w:szCs w:val="21"/>
              </w:rPr>
            </w:pPr>
            <w:r w:rsidRPr="00C032B6">
              <w:rPr>
                <w:color w:val="000000"/>
                <w:kern w:val="0"/>
                <w:sz w:val="18"/>
                <w:szCs w:val="18"/>
              </w:rPr>
              <w:t>100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5932A4">
            <w:pPr>
              <w:widowControl/>
              <w:jc w:val="center"/>
              <w:textAlignment w:val="center"/>
              <w:rPr>
                <w:color w:val="000000"/>
                <w:kern w:val="0"/>
                <w:szCs w:val="21"/>
              </w:rPr>
            </w:pPr>
            <w:r>
              <w:rPr>
                <w:rFonts w:hint="eastAsia"/>
                <w:color w:val="000000"/>
              </w:rPr>
              <w:t>0</w:t>
            </w:r>
            <w:r w:rsidRPr="00C159CE">
              <w:rPr>
                <w:color w:val="000000"/>
              </w:rPr>
              <w:t>.</w:t>
            </w:r>
            <w:r>
              <w:rPr>
                <w:rFonts w:hint="eastAsia"/>
                <w:color w:val="000000"/>
              </w:rPr>
              <w:t>032</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afc"/>
              <w:adjustRightInd w:val="0"/>
              <w:snapToGrid w:val="0"/>
              <w:spacing w:line="240" w:lineRule="auto"/>
              <w:jc w:val="center"/>
              <w:rPr>
                <w:rFonts w:eastAsia="宋体"/>
                <w:color w:val="000000"/>
                <w:sz w:val="21"/>
                <w:szCs w:val="21"/>
              </w:rPr>
            </w:pPr>
            <w:r>
              <w:rPr>
                <w:rFonts w:eastAsia="宋体" w:hint="eastAsia"/>
                <w:color w:val="000000"/>
                <w:sz w:val="21"/>
                <w:szCs w:val="21"/>
              </w:rPr>
              <w:t>3</w:t>
            </w:r>
            <w:r w:rsidRPr="00C159CE">
              <w:rPr>
                <w:rFonts w:eastAsia="宋体"/>
                <w:color w:val="000000"/>
                <w:sz w:val="21"/>
                <w:szCs w:val="21"/>
              </w:rPr>
              <w:t>#</w:t>
            </w:r>
            <w:r>
              <w:rPr>
                <w:rFonts w:eastAsia="宋体" w:hint="eastAsia"/>
                <w:color w:val="000000"/>
                <w:sz w:val="21"/>
                <w:szCs w:val="21"/>
              </w:rPr>
              <w:t>车间</w:t>
            </w:r>
          </w:p>
        </w:tc>
        <w:tc>
          <w:tcPr>
            <w:tcW w:w="559" w:type="pct"/>
            <w:vAlign w:val="center"/>
          </w:tcPr>
          <w:p w:rsidR="005932A4" w:rsidRPr="00C159CE" w:rsidRDefault="005932A4" w:rsidP="00D06F97">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0.0008</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0.000333</w:t>
            </w:r>
          </w:p>
        </w:tc>
        <w:tc>
          <w:tcPr>
            <w:tcW w:w="534" w:type="pct"/>
            <w:vAlign w:val="center"/>
          </w:tcPr>
          <w:p w:rsidR="005932A4" w:rsidRPr="00C159CE" w:rsidRDefault="005932A4" w:rsidP="005932A4">
            <w:pPr>
              <w:widowControl/>
              <w:jc w:val="center"/>
              <w:textAlignment w:val="center"/>
              <w:rPr>
                <w:color w:val="000000"/>
                <w:szCs w:val="21"/>
              </w:rPr>
            </w:pPr>
            <w:r w:rsidRPr="005932A4">
              <w:rPr>
                <w:color w:val="000000"/>
                <w:kern w:val="0"/>
                <w:szCs w:val="21"/>
              </w:rPr>
              <w:t>1</w:t>
            </w:r>
            <w:r>
              <w:rPr>
                <w:rFonts w:hint="eastAsia"/>
                <w:color w:val="000000"/>
                <w:kern w:val="0"/>
                <w:szCs w:val="21"/>
              </w:rPr>
              <w:t>08</w:t>
            </w:r>
          </w:p>
        </w:tc>
        <w:tc>
          <w:tcPr>
            <w:tcW w:w="476" w:type="pct"/>
            <w:vAlign w:val="center"/>
          </w:tcPr>
          <w:p w:rsidR="005932A4" w:rsidRPr="00C159CE" w:rsidRDefault="005932A4" w:rsidP="00D06F97">
            <w:pPr>
              <w:widowControl/>
              <w:jc w:val="center"/>
              <w:textAlignment w:val="center"/>
              <w:rPr>
                <w:color w:val="000000"/>
                <w:szCs w:val="21"/>
              </w:rPr>
            </w:pPr>
            <w:r w:rsidRPr="00C032B6">
              <w:rPr>
                <w:color w:val="000000"/>
                <w:kern w:val="0"/>
                <w:sz w:val="18"/>
                <w:szCs w:val="18"/>
              </w:rPr>
              <w:t>100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5932A4">
            <w:pPr>
              <w:widowControl/>
              <w:jc w:val="center"/>
              <w:textAlignment w:val="center"/>
              <w:rPr>
                <w:color w:val="000000"/>
              </w:rPr>
            </w:pPr>
            <w:r>
              <w:rPr>
                <w:rFonts w:hint="eastAsia"/>
                <w:color w:val="000000"/>
              </w:rPr>
              <w:t>0.027</w:t>
            </w:r>
          </w:p>
        </w:tc>
        <w:tc>
          <w:tcPr>
            <w:tcW w:w="466" w:type="pct"/>
            <w:vAlign w:val="center"/>
          </w:tcPr>
          <w:p w:rsidR="005932A4" w:rsidRPr="00C159CE" w:rsidRDefault="005932A4" w:rsidP="00C159CE">
            <w:pPr>
              <w:widowControl/>
              <w:jc w:val="center"/>
              <w:textAlignment w:val="center"/>
              <w:rPr>
                <w:color w:val="000000"/>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afc"/>
              <w:adjustRightInd w:val="0"/>
              <w:snapToGrid w:val="0"/>
              <w:spacing w:line="240" w:lineRule="auto"/>
              <w:jc w:val="center"/>
              <w:rPr>
                <w:rFonts w:eastAsia="宋体"/>
                <w:color w:val="000000"/>
                <w:sz w:val="21"/>
                <w:szCs w:val="21"/>
              </w:rPr>
            </w:pPr>
            <w:r>
              <w:rPr>
                <w:rFonts w:eastAsia="宋体" w:hint="eastAsia"/>
                <w:color w:val="000000"/>
                <w:sz w:val="21"/>
                <w:szCs w:val="21"/>
              </w:rPr>
              <w:t>4</w:t>
            </w:r>
            <w:r w:rsidRPr="00C159CE">
              <w:rPr>
                <w:rFonts w:eastAsia="宋体"/>
                <w:color w:val="000000"/>
                <w:sz w:val="21"/>
                <w:szCs w:val="21"/>
              </w:rPr>
              <w:t>#</w:t>
            </w:r>
            <w:r>
              <w:rPr>
                <w:rFonts w:eastAsia="宋体" w:hint="eastAsia"/>
                <w:color w:val="000000"/>
                <w:sz w:val="21"/>
                <w:szCs w:val="21"/>
              </w:rPr>
              <w:t>车间</w:t>
            </w:r>
          </w:p>
        </w:tc>
        <w:tc>
          <w:tcPr>
            <w:tcW w:w="559" w:type="pct"/>
            <w:vAlign w:val="center"/>
          </w:tcPr>
          <w:p w:rsidR="005932A4" w:rsidRPr="00C159CE" w:rsidRDefault="005932A4" w:rsidP="00D06F97">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0.2091</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0.087125</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160</w:t>
            </w:r>
          </w:p>
        </w:tc>
        <w:tc>
          <w:tcPr>
            <w:tcW w:w="476" w:type="pct"/>
            <w:vAlign w:val="center"/>
          </w:tcPr>
          <w:p w:rsidR="005932A4" w:rsidRPr="00C159CE" w:rsidRDefault="005932A4" w:rsidP="00D06F97">
            <w:pPr>
              <w:widowControl/>
              <w:jc w:val="center"/>
              <w:textAlignment w:val="center"/>
              <w:rPr>
                <w:color w:val="000000"/>
                <w:szCs w:val="21"/>
              </w:rPr>
            </w:pPr>
            <w:r w:rsidRPr="00C032B6">
              <w:rPr>
                <w:color w:val="000000"/>
                <w:kern w:val="0"/>
                <w:sz w:val="18"/>
                <w:szCs w:val="18"/>
              </w:rPr>
              <w:t>100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BA0918" w:rsidP="00C159CE">
            <w:pPr>
              <w:widowControl/>
              <w:jc w:val="center"/>
              <w:textAlignment w:val="center"/>
              <w:rPr>
                <w:color w:val="000000"/>
              </w:rPr>
            </w:pPr>
            <w:r>
              <w:rPr>
                <w:rFonts w:hint="eastAsia"/>
                <w:color w:val="000000"/>
              </w:rPr>
              <w:t>3</w:t>
            </w:r>
            <w:r w:rsidR="005932A4">
              <w:rPr>
                <w:rFonts w:hint="eastAsia"/>
                <w:color w:val="000000"/>
              </w:rPr>
              <w:t>9.23</w:t>
            </w:r>
          </w:p>
        </w:tc>
        <w:tc>
          <w:tcPr>
            <w:tcW w:w="466" w:type="pct"/>
            <w:vAlign w:val="center"/>
          </w:tcPr>
          <w:p w:rsidR="005932A4" w:rsidRPr="00C159CE" w:rsidRDefault="005932A4" w:rsidP="00C159CE">
            <w:pPr>
              <w:widowControl/>
              <w:jc w:val="center"/>
              <w:textAlignment w:val="center"/>
              <w:rPr>
                <w:color w:val="000000"/>
              </w:rPr>
            </w:pPr>
            <w:r w:rsidRPr="00C159CE">
              <w:rPr>
                <w:color w:val="000000"/>
              </w:rPr>
              <w:t>50</w:t>
            </w:r>
          </w:p>
        </w:tc>
      </w:tr>
      <w:tr w:rsidR="005932A4" w:rsidRPr="00C159CE" w:rsidTr="00D06F97">
        <w:trPr>
          <w:trHeight w:val="87"/>
          <w:jc w:val="center"/>
        </w:trPr>
        <w:tc>
          <w:tcPr>
            <w:tcW w:w="699" w:type="pct"/>
            <w:vAlign w:val="center"/>
          </w:tcPr>
          <w:p w:rsidR="005932A4" w:rsidRPr="00C159CE" w:rsidRDefault="005932A4" w:rsidP="00C159CE">
            <w:pPr>
              <w:widowControl/>
              <w:jc w:val="center"/>
              <w:textAlignment w:val="center"/>
              <w:rPr>
                <w:color w:val="000000"/>
                <w:szCs w:val="21"/>
              </w:rPr>
            </w:pPr>
            <w:r>
              <w:rPr>
                <w:rFonts w:hint="eastAsia"/>
                <w:color w:val="000000"/>
                <w:szCs w:val="21"/>
              </w:rPr>
              <w:t>5</w:t>
            </w:r>
            <w:r w:rsidRPr="00C159CE">
              <w:rPr>
                <w:color w:val="000000"/>
                <w:szCs w:val="21"/>
              </w:rPr>
              <w:t>#</w:t>
            </w:r>
            <w:r>
              <w:rPr>
                <w:rFonts w:hint="eastAsia"/>
                <w:color w:val="000000"/>
                <w:szCs w:val="21"/>
              </w:rPr>
              <w:t>车间</w:t>
            </w:r>
          </w:p>
        </w:tc>
        <w:tc>
          <w:tcPr>
            <w:tcW w:w="559" w:type="pct"/>
            <w:vAlign w:val="center"/>
          </w:tcPr>
          <w:p w:rsidR="005932A4" w:rsidRPr="00C159CE" w:rsidRDefault="005932A4" w:rsidP="00C159CE">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0.0017</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0.000708</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160</w:t>
            </w:r>
          </w:p>
        </w:tc>
        <w:tc>
          <w:tcPr>
            <w:tcW w:w="476" w:type="pct"/>
            <w:vAlign w:val="center"/>
          </w:tcPr>
          <w:p w:rsidR="005932A4" w:rsidRPr="00C159CE" w:rsidRDefault="005932A4" w:rsidP="00D06F97">
            <w:pPr>
              <w:widowControl/>
              <w:jc w:val="center"/>
              <w:textAlignment w:val="center"/>
              <w:rPr>
                <w:color w:val="000000"/>
                <w:szCs w:val="21"/>
              </w:rPr>
            </w:pPr>
            <w:r w:rsidRPr="00C032B6">
              <w:rPr>
                <w:color w:val="000000"/>
                <w:kern w:val="0"/>
                <w:sz w:val="18"/>
                <w:szCs w:val="18"/>
              </w:rPr>
              <w:t>100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5932A4">
            <w:pPr>
              <w:widowControl/>
              <w:jc w:val="center"/>
              <w:textAlignment w:val="center"/>
              <w:rPr>
                <w:color w:val="000000"/>
                <w:kern w:val="0"/>
                <w:szCs w:val="21"/>
              </w:rPr>
            </w:pPr>
            <w:r w:rsidRPr="00C159CE">
              <w:rPr>
                <w:color w:val="000000"/>
                <w:kern w:val="0"/>
                <w:szCs w:val="21"/>
              </w:rPr>
              <w:t>0.</w:t>
            </w:r>
            <w:r>
              <w:rPr>
                <w:rFonts w:hint="eastAsia"/>
                <w:color w:val="000000"/>
                <w:kern w:val="0"/>
                <w:szCs w:val="21"/>
              </w:rPr>
              <w:t>078</w:t>
            </w:r>
          </w:p>
        </w:tc>
        <w:tc>
          <w:tcPr>
            <w:tcW w:w="466" w:type="pct"/>
            <w:vAlign w:val="center"/>
          </w:tcPr>
          <w:p w:rsidR="005932A4" w:rsidRPr="00C159CE" w:rsidRDefault="005932A4" w:rsidP="00C159CE">
            <w:pPr>
              <w:widowControl/>
              <w:jc w:val="center"/>
              <w:textAlignment w:val="center"/>
              <w:rPr>
                <w:color w:val="000000"/>
                <w:szCs w:val="21"/>
                <w:lang w:bidi="en-US"/>
              </w:rPr>
            </w:pPr>
            <w:r w:rsidRPr="00C159CE">
              <w:rPr>
                <w:color w:val="000000"/>
                <w:szCs w:val="21"/>
                <w:lang w:bidi="en-US"/>
              </w:rPr>
              <w:t>50</w:t>
            </w:r>
          </w:p>
        </w:tc>
      </w:tr>
      <w:tr w:rsidR="005932A4" w:rsidRPr="00C159CE" w:rsidTr="00D06F97">
        <w:trPr>
          <w:trHeight w:val="87"/>
          <w:jc w:val="center"/>
        </w:trPr>
        <w:tc>
          <w:tcPr>
            <w:tcW w:w="699" w:type="pct"/>
            <w:vAlign w:val="center"/>
          </w:tcPr>
          <w:p w:rsidR="005932A4" w:rsidRPr="00C159CE" w:rsidRDefault="005932A4" w:rsidP="00C159CE">
            <w:pPr>
              <w:widowControl/>
              <w:jc w:val="center"/>
              <w:textAlignment w:val="center"/>
              <w:rPr>
                <w:color w:val="000000"/>
                <w:kern w:val="0"/>
                <w:szCs w:val="21"/>
              </w:rPr>
            </w:pPr>
            <w:r>
              <w:rPr>
                <w:rFonts w:hint="eastAsia"/>
                <w:color w:val="000000"/>
                <w:szCs w:val="21"/>
              </w:rPr>
              <w:t>6</w:t>
            </w:r>
            <w:r w:rsidRPr="00C159CE">
              <w:rPr>
                <w:color w:val="000000"/>
                <w:szCs w:val="21"/>
              </w:rPr>
              <w:t>#</w:t>
            </w:r>
            <w:r>
              <w:rPr>
                <w:rFonts w:hint="eastAsia"/>
                <w:color w:val="000000"/>
                <w:szCs w:val="21"/>
              </w:rPr>
              <w:t>车间</w:t>
            </w:r>
          </w:p>
        </w:tc>
        <w:tc>
          <w:tcPr>
            <w:tcW w:w="559" w:type="pct"/>
            <w:vAlign w:val="center"/>
          </w:tcPr>
          <w:p w:rsidR="005932A4" w:rsidRPr="00C159CE" w:rsidRDefault="005932A4" w:rsidP="00D06F97">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0.0006</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0.00025</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160</w:t>
            </w:r>
          </w:p>
        </w:tc>
        <w:tc>
          <w:tcPr>
            <w:tcW w:w="476" w:type="pct"/>
            <w:vAlign w:val="center"/>
          </w:tcPr>
          <w:p w:rsidR="005932A4" w:rsidRPr="00C159CE" w:rsidRDefault="005932A4" w:rsidP="00D06F97">
            <w:pPr>
              <w:widowControl/>
              <w:jc w:val="center"/>
              <w:textAlignment w:val="center"/>
              <w:rPr>
                <w:color w:val="000000"/>
                <w:szCs w:val="21"/>
              </w:rPr>
            </w:pPr>
            <w:r w:rsidRPr="00C032B6">
              <w:rPr>
                <w:color w:val="000000"/>
                <w:kern w:val="0"/>
                <w:sz w:val="18"/>
                <w:szCs w:val="18"/>
              </w:rPr>
              <w:t>100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C159CE">
            <w:pPr>
              <w:widowControl/>
              <w:jc w:val="center"/>
              <w:textAlignment w:val="center"/>
              <w:rPr>
                <w:color w:val="000000"/>
                <w:kern w:val="0"/>
                <w:szCs w:val="21"/>
              </w:rPr>
            </w:pPr>
            <w:r>
              <w:rPr>
                <w:rFonts w:hint="eastAsia"/>
                <w:color w:val="000000"/>
                <w:kern w:val="0"/>
                <w:szCs w:val="21"/>
              </w:rPr>
              <w:t>0.033</w:t>
            </w:r>
          </w:p>
        </w:tc>
        <w:tc>
          <w:tcPr>
            <w:tcW w:w="466" w:type="pct"/>
            <w:vAlign w:val="center"/>
          </w:tcPr>
          <w:p w:rsidR="005932A4" w:rsidRPr="00C159CE" w:rsidRDefault="005932A4" w:rsidP="00C159CE">
            <w:pPr>
              <w:widowControl/>
              <w:jc w:val="center"/>
              <w:textAlignment w:val="center"/>
              <w:rPr>
                <w:color w:val="000000"/>
                <w:szCs w:val="21"/>
                <w:lang w:bidi="en-US"/>
              </w:rPr>
            </w:pPr>
            <w:r w:rsidRPr="00C159CE">
              <w:rPr>
                <w:color w:val="000000"/>
              </w:rPr>
              <w:t>50</w:t>
            </w:r>
          </w:p>
        </w:tc>
      </w:tr>
      <w:tr w:rsidR="005932A4" w:rsidRPr="00C159CE" w:rsidTr="00D06F97">
        <w:trPr>
          <w:trHeight w:val="87"/>
          <w:jc w:val="center"/>
        </w:trPr>
        <w:tc>
          <w:tcPr>
            <w:tcW w:w="699" w:type="pct"/>
            <w:vAlign w:val="center"/>
          </w:tcPr>
          <w:p w:rsidR="005932A4" w:rsidRPr="00C159CE" w:rsidRDefault="005932A4" w:rsidP="00C159CE">
            <w:pPr>
              <w:widowControl/>
              <w:jc w:val="center"/>
              <w:textAlignment w:val="center"/>
              <w:rPr>
                <w:color w:val="000000"/>
                <w:szCs w:val="21"/>
              </w:rPr>
            </w:pPr>
            <w:r>
              <w:rPr>
                <w:rFonts w:hint="eastAsia"/>
                <w:color w:val="000000"/>
                <w:szCs w:val="21"/>
              </w:rPr>
              <w:t>7</w:t>
            </w:r>
            <w:r w:rsidRPr="00C159CE">
              <w:rPr>
                <w:color w:val="000000"/>
                <w:szCs w:val="21"/>
              </w:rPr>
              <w:t>#</w:t>
            </w:r>
            <w:r>
              <w:rPr>
                <w:rFonts w:hint="eastAsia"/>
                <w:color w:val="000000"/>
                <w:szCs w:val="21"/>
              </w:rPr>
              <w:t>车间</w:t>
            </w:r>
          </w:p>
        </w:tc>
        <w:tc>
          <w:tcPr>
            <w:tcW w:w="559" w:type="pct"/>
            <w:vAlign w:val="center"/>
          </w:tcPr>
          <w:p w:rsidR="005932A4" w:rsidRPr="00C159CE" w:rsidRDefault="005932A4" w:rsidP="00D06F97">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0.0007</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0.000292</w:t>
            </w:r>
          </w:p>
        </w:tc>
        <w:tc>
          <w:tcPr>
            <w:tcW w:w="534" w:type="pct"/>
            <w:vAlign w:val="center"/>
          </w:tcPr>
          <w:p w:rsidR="005932A4" w:rsidRPr="00C159CE" w:rsidRDefault="005932A4" w:rsidP="005932A4">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C159CE">
            <w:pPr>
              <w:widowControl/>
              <w:jc w:val="center"/>
              <w:textAlignment w:val="center"/>
              <w:rPr>
                <w:color w:val="000000"/>
                <w:kern w:val="0"/>
                <w:szCs w:val="21"/>
              </w:rPr>
            </w:pPr>
            <w:r w:rsidRPr="00C159CE">
              <w:rPr>
                <w:color w:val="000000"/>
              </w:rPr>
              <w:t>0.</w:t>
            </w:r>
            <w:r>
              <w:rPr>
                <w:rFonts w:hint="eastAsia"/>
                <w:color w:val="000000"/>
              </w:rPr>
              <w:t>0</w:t>
            </w:r>
            <w:r w:rsidRPr="00C159CE">
              <w:rPr>
                <w:color w:val="000000"/>
              </w:rPr>
              <w:t>24</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r w:rsidR="005932A4" w:rsidRPr="00C159CE" w:rsidTr="00D06F97">
        <w:trPr>
          <w:trHeight w:val="87"/>
          <w:jc w:val="center"/>
        </w:trPr>
        <w:tc>
          <w:tcPr>
            <w:tcW w:w="699" w:type="pct"/>
            <w:vAlign w:val="center"/>
          </w:tcPr>
          <w:p w:rsidR="005932A4" w:rsidRPr="00C159CE" w:rsidRDefault="005932A4" w:rsidP="00C159CE">
            <w:pPr>
              <w:widowControl/>
              <w:jc w:val="center"/>
              <w:textAlignment w:val="center"/>
              <w:rPr>
                <w:color w:val="000000"/>
                <w:kern w:val="0"/>
                <w:szCs w:val="21"/>
              </w:rPr>
            </w:pPr>
            <w:r>
              <w:rPr>
                <w:rFonts w:hint="eastAsia"/>
                <w:color w:val="000000"/>
                <w:szCs w:val="21"/>
              </w:rPr>
              <w:t>8</w:t>
            </w:r>
            <w:r w:rsidRPr="00C159CE">
              <w:rPr>
                <w:color w:val="000000"/>
                <w:szCs w:val="21"/>
              </w:rPr>
              <w:t>#</w:t>
            </w:r>
            <w:r>
              <w:rPr>
                <w:rFonts w:hint="eastAsia"/>
                <w:color w:val="000000"/>
                <w:szCs w:val="21"/>
              </w:rPr>
              <w:t>车间</w:t>
            </w:r>
          </w:p>
        </w:tc>
        <w:tc>
          <w:tcPr>
            <w:tcW w:w="559" w:type="pct"/>
            <w:vAlign w:val="center"/>
          </w:tcPr>
          <w:p w:rsidR="005932A4" w:rsidRPr="00C159CE" w:rsidRDefault="005932A4" w:rsidP="00D06F97">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0.0004</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0.000167</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C159CE">
            <w:pPr>
              <w:widowControl/>
              <w:jc w:val="center"/>
              <w:textAlignment w:val="center"/>
              <w:rPr>
                <w:color w:val="000000"/>
              </w:rPr>
            </w:pPr>
            <w:r>
              <w:rPr>
                <w:rFonts w:hint="eastAsia"/>
                <w:color w:val="000000"/>
              </w:rPr>
              <w:t>0.018</w:t>
            </w:r>
          </w:p>
        </w:tc>
        <w:tc>
          <w:tcPr>
            <w:tcW w:w="466" w:type="pct"/>
            <w:vAlign w:val="center"/>
          </w:tcPr>
          <w:p w:rsidR="005932A4" w:rsidRPr="00C159CE" w:rsidRDefault="005932A4" w:rsidP="00C159CE">
            <w:pPr>
              <w:widowControl/>
              <w:jc w:val="center"/>
              <w:textAlignment w:val="center"/>
              <w:rPr>
                <w:color w:val="000000"/>
              </w:rPr>
            </w:pPr>
            <w:r w:rsidRPr="00C159CE">
              <w:rPr>
                <w:color w:val="000000"/>
              </w:rPr>
              <w:t>50</w:t>
            </w:r>
          </w:p>
        </w:tc>
      </w:tr>
      <w:tr w:rsidR="005932A4" w:rsidRPr="00C159CE" w:rsidTr="00D06F97">
        <w:trPr>
          <w:trHeight w:val="87"/>
          <w:jc w:val="center"/>
        </w:trPr>
        <w:tc>
          <w:tcPr>
            <w:tcW w:w="699" w:type="pct"/>
            <w:vAlign w:val="center"/>
          </w:tcPr>
          <w:p w:rsidR="005932A4" w:rsidRPr="00C159CE" w:rsidRDefault="005932A4" w:rsidP="00C159CE">
            <w:pPr>
              <w:widowControl/>
              <w:jc w:val="center"/>
              <w:textAlignment w:val="center"/>
              <w:rPr>
                <w:color w:val="000000"/>
                <w:szCs w:val="21"/>
              </w:rPr>
            </w:pPr>
            <w:r>
              <w:rPr>
                <w:rFonts w:hint="eastAsia"/>
                <w:color w:val="000000"/>
                <w:szCs w:val="21"/>
              </w:rPr>
              <w:t>9</w:t>
            </w:r>
            <w:r w:rsidRPr="00C159CE">
              <w:rPr>
                <w:color w:val="000000"/>
                <w:szCs w:val="21"/>
              </w:rPr>
              <w:t>#</w:t>
            </w:r>
            <w:r>
              <w:rPr>
                <w:rFonts w:hint="eastAsia"/>
                <w:color w:val="000000"/>
                <w:szCs w:val="21"/>
              </w:rPr>
              <w:t>车间</w:t>
            </w:r>
          </w:p>
        </w:tc>
        <w:tc>
          <w:tcPr>
            <w:tcW w:w="559" w:type="pct"/>
            <w:vAlign w:val="center"/>
          </w:tcPr>
          <w:p w:rsidR="005932A4" w:rsidRPr="00C159CE" w:rsidRDefault="005932A4" w:rsidP="00C159CE">
            <w:pPr>
              <w:adjustRightInd w:val="0"/>
              <w:snapToGrid w:val="0"/>
              <w:jc w:val="center"/>
              <w:rPr>
                <w:color w:val="000000"/>
                <w:szCs w:val="21"/>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0.0005</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0.000208</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5932A4">
            <w:pPr>
              <w:widowControl/>
              <w:jc w:val="center"/>
              <w:textAlignment w:val="center"/>
              <w:rPr>
                <w:color w:val="000000"/>
                <w:kern w:val="0"/>
                <w:szCs w:val="21"/>
              </w:rPr>
            </w:pPr>
            <w:r w:rsidRPr="00C159CE">
              <w:rPr>
                <w:color w:val="000000"/>
              </w:rPr>
              <w:t>0.</w:t>
            </w:r>
            <w:r>
              <w:rPr>
                <w:rFonts w:hint="eastAsia"/>
                <w:color w:val="000000"/>
              </w:rPr>
              <w:t>0</w:t>
            </w:r>
            <w:r w:rsidRPr="00C159CE">
              <w:rPr>
                <w:color w:val="000000"/>
              </w:rPr>
              <w:t>2</w:t>
            </w:r>
            <w:r>
              <w:rPr>
                <w:rFonts w:hint="eastAsia"/>
                <w:color w:val="000000"/>
              </w:rPr>
              <w:t>6</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7"/>
              <w:adjustRightInd w:val="0"/>
              <w:snapToGrid w:val="0"/>
              <w:rPr>
                <w:color w:val="000000"/>
              </w:rPr>
            </w:pPr>
            <w:r>
              <w:rPr>
                <w:rFonts w:hint="eastAsia"/>
                <w:color w:val="000000"/>
              </w:rPr>
              <w:t>10</w:t>
            </w:r>
            <w:r w:rsidRPr="00C159CE">
              <w:rPr>
                <w:color w:val="000000"/>
              </w:rPr>
              <w:t>#</w:t>
            </w:r>
            <w:r>
              <w:rPr>
                <w:rFonts w:hint="eastAsia"/>
                <w:color w:val="000000"/>
              </w:rPr>
              <w:t>车间</w:t>
            </w:r>
          </w:p>
        </w:tc>
        <w:tc>
          <w:tcPr>
            <w:tcW w:w="559" w:type="pct"/>
            <w:vAlign w:val="center"/>
          </w:tcPr>
          <w:p w:rsidR="005932A4" w:rsidRPr="00C159CE" w:rsidRDefault="005932A4" w:rsidP="00C159CE">
            <w:pPr>
              <w:adjustRightInd w:val="0"/>
              <w:snapToGrid w:val="0"/>
              <w:jc w:val="center"/>
              <w:rPr>
                <w:color w:val="000000"/>
                <w:szCs w:val="21"/>
                <w:vertAlign w:val="subscript"/>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0.0007</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0.000292</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5932A4">
            <w:pPr>
              <w:widowControl/>
              <w:jc w:val="center"/>
              <w:textAlignment w:val="center"/>
              <w:rPr>
                <w:color w:val="000000"/>
                <w:kern w:val="0"/>
                <w:szCs w:val="21"/>
              </w:rPr>
            </w:pPr>
            <w:r w:rsidRPr="00C159CE">
              <w:rPr>
                <w:color w:val="000000"/>
              </w:rPr>
              <w:t>0.</w:t>
            </w:r>
            <w:r>
              <w:rPr>
                <w:rFonts w:hint="eastAsia"/>
                <w:color w:val="000000"/>
              </w:rPr>
              <w:t>024</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7"/>
              <w:adjustRightInd w:val="0"/>
              <w:snapToGrid w:val="0"/>
              <w:rPr>
                <w:color w:val="000000"/>
              </w:rPr>
            </w:pPr>
            <w:r>
              <w:rPr>
                <w:rFonts w:hint="eastAsia"/>
                <w:color w:val="000000"/>
              </w:rPr>
              <w:t>11</w:t>
            </w:r>
            <w:r w:rsidRPr="00C159CE">
              <w:rPr>
                <w:color w:val="000000"/>
              </w:rPr>
              <w:t>#</w:t>
            </w:r>
            <w:r>
              <w:rPr>
                <w:rFonts w:hint="eastAsia"/>
                <w:color w:val="000000"/>
              </w:rPr>
              <w:t>车间</w:t>
            </w:r>
          </w:p>
        </w:tc>
        <w:tc>
          <w:tcPr>
            <w:tcW w:w="559" w:type="pct"/>
            <w:vAlign w:val="center"/>
          </w:tcPr>
          <w:p w:rsidR="005932A4" w:rsidRPr="00C159CE" w:rsidRDefault="005932A4" w:rsidP="00C159CE">
            <w:pPr>
              <w:adjustRightInd w:val="0"/>
              <w:snapToGrid w:val="0"/>
              <w:jc w:val="center"/>
              <w:rPr>
                <w:color w:val="000000"/>
                <w:szCs w:val="21"/>
                <w:vertAlign w:val="subscript"/>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0.0006</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0.00025</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C159CE">
            <w:pPr>
              <w:widowControl/>
              <w:jc w:val="center"/>
              <w:textAlignment w:val="center"/>
              <w:rPr>
                <w:color w:val="000000"/>
                <w:kern w:val="0"/>
                <w:szCs w:val="21"/>
              </w:rPr>
            </w:pPr>
            <w:r w:rsidRPr="00C159CE">
              <w:rPr>
                <w:color w:val="000000"/>
              </w:rPr>
              <w:t>0.</w:t>
            </w:r>
            <w:r>
              <w:rPr>
                <w:rFonts w:hint="eastAsia"/>
                <w:color w:val="000000"/>
              </w:rPr>
              <w:t>0</w:t>
            </w:r>
            <w:r w:rsidRPr="00C159CE">
              <w:rPr>
                <w:color w:val="000000"/>
              </w:rPr>
              <w:t>21</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r w:rsidR="005932A4" w:rsidRPr="00C159CE" w:rsidTr="00D06F97">
        <w:trPr>
          <w:jc w:val="center"/>
        </w:trPr>
        <w:tc>
          <w:tcPr>
            <w:tcW w:w="699" w:type="pct"/>
            <w:vAlign w:val="center"/>
          </w:tcPr>
          <w:p w:rsidR="005932A4" w:rsidRPr="00C159CE" w:rsidRDefault="005932A4" w:rsidP="00C159CE">
            <w:pPr>
              <w:pStyle w:val="7"/>
              <w:adjustRightInd w:val="0"/>
              <w:snapToGrid w:val="0"/>
              <w:rPr>
                <w:color w:val="000000"/>
              </w:rPr>
            </w:pPr>
            <w:r>
              <w:rPr>
                <w:rFonts w:hint="eastAsia"/>
                <w:color w:val="000000"/>
              </w:rPr>
              <w:t>12</w:t>
            </w:r>
            <w:r w:rsidRPr="00C159CE">
              <w:rPr>
                <w:color w:val="000000"/>
              </w:rPr>
              <w:t>#</w:t>
            </w:r>
            <w:r>
              <w:rPr>
                <w:rFonts w:hint="eastAsia"/>
                <w:color w:val="000000"/>
              </w:rPr>
              <w:t>车间</w:t>
            </w:r>
          </w:p>
        </w:tc>
        <w:tc>
          <w:tcPr>
            <w:tcW w:w="559" w:type="pct"/>
            <w:vAlign w:val="center"/>
          </w:tcPr>
          <w:p w:rsidR="005932A4" w:rsidRPr="00C159CE" w:rsidRDefault="005932A4" w:rsidP="00C159CE">
            <w:pPr>
              <w:adjustRightInd w:val="0"/>
              <w:snapToGrid w:val="0"/>
              <w:jc w:val="center"/>
              <w:rPr>
                <w:color w:val="000000"/>
                <w:szCs w:val="21"/>
                <w:vertAlign w:val="subscript"/>
              </w:rPr>
            </w:pPr>
            <w:r w:rsidRPr="00C159CE">
              <w:rPr>
                <w:color w:val="000000"/>
                <w:szCs w:val="21"/>
              </w:rPr>
              <w:t>VOCs</w:t>
            </w:r>
          </w:p>
        </w:tc>
        <w:tc>
          <w:tcPr>
            <w:tcW w:w="699" w:type="pct"/>
            <w:vAlign w:val="center"/>
          </w:tcPr>
          <w:p w:rsidR="005932A4" w:rsidRPr="005932A4" w:rsidRDefault="005932A4">
            <w:pPr>
              <w:jc w:val="center"/>
              <w:rPr>
                <w:color w:val="000000"/>
                <w:szCs w:val="21"/>
              </w:rPr>
            </w:pPr>
            <w:r w:rsidRPr="005932A4">
              <w:rPr>
                <w:color w:val="000000"/>
                <w:szCs w:val="21"/>
              </w:rPr>
              <w:t>0.0007</w:t>
            </w:r>
          </w:p>
        </w:tc>
        <w:tc>
          <w:tcPr>
            <w:tcW w:w="624" w:type="pct"/>
            <w:vAlign w:val="center"/>
          </w:tcPr>
          <w:p w:rsidR="005932A4" w:rsidRPr="005932A4" w:rsidRDefault="005932A4" w:rsidP="005932A4">
            <w:pPr>
              <w:jc w:val="center"/>
              <w:rPr>
                <w:rFonts w:ascii="宋体" w:hAnsi="宋体" w:cs="宋体"/>
                <w:color w:val="000000"/>
                <w:szCs w:val="21"/>
              </w:rPr>
            </w:pPr>
            <w:r w:rsidRPr="005932A4">
              <w:rPr>
                <w:rFonts w:hint="eastAsia"/>
                <w:color w:val="000000"/>
                <w:szCs w:val="21"/>
              </w:rPr>
              <w:t>0.000292</w:t>
            </w:r>
          </w:p>
        </w:tc>
        <w:tc>
          <w:tcPr>
            <w:tcW w:w="534" w:type="pct"/>
            <w:vAlign w:val="center"/>
          </w:tcPr>
          <w:p w:rsidR="005932A4" w:rsidRPr="00C159CE" w:rsidRDefault="005932A4" w:rsidP="00D06F97">
            <w:pPr>
              <w:widowControl/>
              <w:jc w:val="center"/>
              <w:textAlignment w:val="center"/>
              <w:rPr>
                <w:color w:val="000000"/>
                <w:szCs w:val="21"/>
              </w:rPr>
            </w:pPr>
            <w:r w:rsidRPr="005932A4">
              <w:rPr>
                <w:color w:val="000000"/>
                <w:kern w:val="0"/>
                <w:szCs w:val="21"/>
              </w:rPr>
              <w:t>1</w:t>
            </w:r>
            <w:r>
              <w:rPr>
                <w:rFonts w:hint="eastAsia"/>
                <w:color w:val="000000"/>
                <w:kern w:val="0"/>
                <w:szCs w:val="21"/>
              </w:rPr>
              <w:t>06</w:t>
            </w:r>
          </w:p>
        </w:tc>
        <w:tc>
          <w:tcPr>
            <w:tcW w:w="476" w:type="pct"/>
            <w:vAlign w:val="center"/>
          </w:tcPr>
          <w:p w:rsidR="005932A4" w:rsidRPr="00C159CE" w:rsidRDefault="005932A4" w:rsidP="00D06F97">
            <w:pPr>
              <w:widowControl/>
              <w:jc w:val="center"/>
              <w:textAlignment w:val="center"/>
              <w:rPr>
                <w:color w:val="000000"/>
                <w:szCs w:val="21"/>
              </w:rPr>
            </w:pPr>
            <w:r>
              <w:rPr>
                <w:rFonts w:hint="eastAsia"/>
                <w:color w:val="000000"/>
                <w:kern w:val="0"/>
                <w:sz w:val="18"/>
                <w:szCs w:val="18"/>
              </w:rPr>
              <w:t>8</w:t>
            </w:r>
            <w:r w:rsidRPr="00C032B6">
              <w:rPr>
                <w:color w:val="000000"/>
                <w:kern w:val="0"/>
                <w:sz w:val="18"/>
                <w:szCs w:val="18"/>
              </w:rPr>
              <w:t>0</w:t>
            </w:r>
          </w:p>
        </w:tc>
        <w:tc>
          <w:tcPr>
            <w:tcW w:w="400" w:type="pct"/>
          </w:tcPr>
          <w:p w:rsidR="005932A4" w:rsidRDefault="005932A4" w:rsidP="005932A4">
            <w:pPr>
              <w:jc w:val="center"/>
            </w:pPr>
            <w:r w:rsidRPr="00925D0B">
              <w:rPr>
                <w:rFonts w:hint="eastAsia"/>
                <w:color w:val="000000"/>
                <w:kern w:val="0"/>
                <w:szCs w:val="21"/>
              </w:rPr>
              <w:t>6</w:t>
            </w:r>
          </w:p>
        </w:tc>
        <w:tc>
          <w:tcPr>
            <w:tcW w:w="543" w:type="pct"/>
            <w:vAlign w:val="center"/>
          </w:tcPr>
          <w:p w:rsidR="005932A4" w:rsidRPr="00C159CE" w:rsidRDefault="005932A4" w:rsidP="00C159CE">
            <w:pPr>
              <w:widowControl/>
              <w:jc w:val="center"/>
              <w:textAlignment w:val="center"/>
              <w:rPr>
                <w:color w:val="000000"/>
                <w:kern w:val="0"/>
                <w:szCs w:val="21"/>
              </w:rPr>
            </w:pPr>
            <w:r w:rsidRPr="00C159CE">
              <w:rPr>
                <w:color w:val="000000"/>
              </w:rPr>
              <w:t>0.</w:t>
            </w:r>
            <w:r>
              <w:rPr>
                <w:rFonts w:hint="eastAsia"/>
                <w:color w:val="000000"/>
              </w:rPr>
              <w:t>024</w:t>
            </w:r>
          </w:p>
        </w:tc>
        <w:tc>
          <w:tcPr>
            <w:tcW w:w="466" w:type="pct"/>
            <w:vAlign w:val="center"/>
          </w:tcPr>
          <w:p w:rsidR="005932A4" w:rsidRPr="00C159CE" w:rsidRDefault="005932A4" w:rsidP="00C159CE">
            <w:pPr>
              <w:widowControl/>
              <w:jc w:val="center"/>
              <w:textAlignment w:val="center"/>
              <w:rPr>
                <w:color w:val="000000"/>
                <w:kern w:val="0"/>
                <w:szCs w:val="21"/>
              </w:rPr>
            </w:pPr>
            <w:r w:rsidRPr="00C159CE">
              <w:rPr>
                <w:color w:val="000000"/>
              </w:rPr>
              <w:t>50</w:t>
            </w:r>
          </w:p>
        </w:tc>
      </w:tr>
    </w:tbl>
    <w:p w:rsidR="00D7000E" w:rsidRPr="00293AD3" w:rsidRDefault="00D7000E" w:rsidP="00D7000E">
      <w:pPr>
        <w:adjustRightInd w:val="0"/>
        <w:snapToGrid w:val="0"/>
        <w:spacing w:line="360" w:lineRule="auto"/>
        <w:rPr>
          <w:color w:val="000000"/>
          <w:sz w:val="10"/>
          <w:szCs w:val="10"/>
        </w:rPr>
      </w:pPr>
    </w:p>
    <w:p w:rsidR="00D7000E" w:rsidRDefault="005932A4" w:rsidP="00D7000E">
      <w:pPr>
        <w:spacing w:line="360" w:lineRule="auto"/>
        <w:ind w:firstLineChars="200" w:firstLine="480"/>
        <w:rPr>
          <w:color w:val="000000"/>
          <w:sz w:val="24"/>
        </w:rPr>
      </w:pPr>
      <w:r>
        <w:rPr>
          <w:color w:val="000000"/>
          <w:sz w:val="24"/>
        </w:rPr>
        <w:t>根据以上计算结果，按照卫生防护距离划分等级标准</w:t>
      </w:r>
      <w:r w:rsidR="00D7000E" w:rsidRPr="00293AD3">
        <w:rPr>
          <w:color w:val="000000"/>
          <w:sz w:val="24"/>
        </w:rPr>
        <w:t>，项目全厂卫生防护距离设置情况为：</w:t>
      </w:r>
      <w:r w:rsidR="00600826">
        <w:rPr>
          <w:rFonts w:hint="eastAsia"/>
          <w:color w:val="000000"/>
          <w:sz w:val="24"/>
        </w:rPr>
        <w:t>各车间外设置</w:t>
      </w:r>
      <w:r w:rsidR="00600826">
        <w:rPr>
          <w:rFonts w:hint="eastAsia"/>
          <w:color w:val="000000"/>
          <w:sz w:val="24"/>
        </w:rPr>
        <w:t>50m</w:t>
      </w:r>
      <w:r w:rsidR="00600826">
        <w:rPr>
          <w:rFonts w:hint="eastAsia"/>
          <w:color w:val="000000"/>
          <w:sz w:val="24"/>
        </w:rPr>
        <w:t>的卫生防护距离包络线，本项目以</w:t>
      </w:r>
      <w:r w:rsidR="00600826">
        <w:rPr>
          <w:color w:val="000000"/>
          <w:sz w:val="24"/>
        </w:rPr>
        <w:t>厂界</w:t>
      </w:r>
      <w:r w:rsidR="00600826">
        <w:rPr>
          <w:rFonts w:hint="eastAsia"/>
          <w:color w:val="000000"/>
          <w:sz w:val="24"/>
        </w:rPr>
        <w:t>为边界设置</w:t>
      </w:r>
      <w:r>
        <w:rPr>
          <w:rFonts w:hint="eastAsia"/>
          <w:color w:val="000000"/>
          <w:sz w:val="24"/>
        </w:rPr>
        <w:t>5</w:t>
      </w:r>
      <w:r w:rsidR="00D7000E" w:rsidRPr="00293AD3">
        <w:rPr>
          <w:color w:val="000000"/>
          <w:sz w:val="24"/>
        </w:rPr>
        <w:t>0m</w:t>
      </w:r>
      <w:r w:rsidR="00D7000E" w:rsidRPr="00293AD3">
        <w:rPr>
          <w:color w:val="000000"/>
          <w:sz w:val="24"/>
        </w:rPr>
        <w:t>卫生防护距离包络线范围。据现场调查，该范围内均为工业用地，不存在居民等环境敏感目标，无需拆迁。</w:t>
      </w:r>
    </w:p>
    <w:p w:rsidR="0005211F" w:rsidRPr="00F3260D" w:rsidRDefault="0005211F" w:rsidP="00D7000E">
      <w:pPr>
        <w:spacing w:line="360" w:lineRule="auto"/>
        <w:ind w:firstLineChars="200" w:firstLine="482"/>
        <w:rPr>
          <w:b/>
          <w:color w:val="000000"/>
          <w:kern w:val="0"/>
          <w:sz w:val="24"/>
        </w:rPr>
      </w:pPr>
      <w:r w:rsidRPr="00F3260D">
        <w:rPr>
          <w:rFonts w:hint="eastAsia"/>
          <w:b/>
          <w:color w:val="000000"/>
          <w:kern w:val="0"/>
          <w:sz w:val="24"/>
        </w:rPr>
        <w:t>污染物</w:t>
      </w:r>
      <w:r w:rsidRPr="00F3260D">
        <w:rPr>
          <w:b/>
          <w:color w:val="000000"/>
          <w:kern w:val="0"/>
          <w:sz w:val="24"/>
        </w:rPr>
        <w:t>排放量核算</w:t>
      </w:r>
      <w:r w:rsidRPr="00F3260D">
        <w:rPr>
          <w:rFonts w:hint="eastAsia"/>
          <w:b/>
          <w:color w:val="000000"/>
          <w:kern w:val="0"/>
          <w:sz w:val="24"/>
        </w:rPr>
        <w:t>：</w:t>
      </w:r>
    </w:p>
    <w:p w:rsidR="0005211F" w:rsidRPr="00474AFB" w:rsidRDefault="0005211F" w:rsidP="0005211F">
      <w:pPr>
        <w:spacing w:line="360" w:lineRule="auto"/>
        <w:ind w:left="480"/>
        <w:rPr>
          <w:color w:val="FF0000"/>
          <w:kern w:val="0"/>
          <w:sz w:val="24"/>
        </w:rPr>
      </w:pPr>
      <w:r w:rsidRPr="00474AFB">
        <w:rPr>
          <w:rFonts w:hint="eastAsia"/>
          <w:color w:val="FF0000"/>
          <w:kern w:val="0"/>
          <w:sz w:val="24"/>
        </w:rPr>
        <w:t>本项目</w:t>
      </w:r>
      <w:r w:rsidRPr="00474AFB">
        <w:rPr>
          <w:color w:val="FF0000"/>
          <w:kern w:val="0"/>
          <w:sz w:val="24"/>
        </w:rPr>
        <w:t>大气污染物排放量核算见表</w:t>
      </w:r>
      <w:r w:rsidR="00BD76A2">
        <w:rPr>
          <w:rFonts w:hint="eastAsia"/>
          <w:color w:val="FF0000"/>
          <w:kern w:val="0"/>
          <w:sz w:val="24"/>
        </w:rPr>
        <w:t>6.2-</w:t>
      </w:r>
      <w:r w:rsidR="00D06F97">
        <w:rPr>
          <w:rFonts w:hint="eastAsia"/>
          <w:color w:val="FF0000"/>
          <w:kern w:val="0"/>
          <w:sz w:val="24"/>
        </w:rPr>
        <w:t>7</w:t>
      </w:r>
      <w:r w:rsidR="00BD76A2">
        <w:rPr>
          <w:rFonts w:hint="eastAsia"/>
          <w:color w:val="FF0000"/>
          <w:kern w:val="0"/>
          <w:sz w:val="24"/>
        </w:rPr>
        <w:t>、</w:t>
      </w:r>
      <w:r w:rsidR="00BD76A2">
        <w:rPr>
          <w:rFonts w:hint="eastAsia"/>
          <w:color w:val="FF0000"/>
          <w:kern w:val="0"/>
          <w:sz w:val="24"/>
        </w:rPr>
        <w:t>6.2-</w:t>
      </w:r>
      <w:r w:rsidR="00D06F97">
        <w:rPr>
          <w:rFonts w:hint="eastAsia"/>
          <w:color w:val="FF0000"/>
          <w:kern w:val="0"/>
          <w:sz w:val="24"/>
        </w:rPr>
        <w:t>8</w:t>
      </w:r>
      <w:r w:rsidR="00BD76A2">
        <w:rPr>
          <w:rFonts w:hint="eastAsia"/>
          <w:color w:val="FF0000"/>
          <w:kern w:val="0"/>
          <w:sz w:val="24"/>
        </w:rPr>
        <w:t>、</w:t>
      </w:r>
      <w:r w:rsidR="00BD76A2">
        <w:rPr>
          <w:rFonts w:hint="eastAsia"/>
          <w:color w:val="FF0000"/>
          <w:kern w:val="0"/>
          <w:sz w:val="24"/>
        </w:rPr>
        <w:t>6.2-</w:t>
      </w:r>
      <w:r w:rsidR="00D06F97">
        <w:rPr>
          <w:rFonts w:hint="eastAsia"/>
          <w:color w:val="FF0000"/>
          <w:kern w:val="0"/>
          <w:sz w:val="24"/>
        </w:rPr>
        <w:t>9</w:t>
      </w:r>
      <w:r w:rsidRPr="00474AFB">
        <w:rPr>
          <w:rFonts w:hint="eastAsia"/>
          <w:color w:val="FF0000"/>
          <w:kern w:val="0"/>
          <w:sz w:val="24"/>
        </w:rPr>
        <w:t>。</w:t>
      </w:r>
    </w:p>
    <w:p w:rsidR="009F3A3C" w:rsidRDefault="0005211F" w:rsidP="00BD76A2">
      <w:pPr>
        <w:ind w:left="480"/>
        <w:jc w:val="center"/>
        <w:rPr>
          <w:b/>
          <w:color w:val="FF0000"/>
          <w:kern w:val="0"/>
          <w:sz w:val="24"/>
        </w:rPr>
      </w:pPr>
      <w:r w:rsidRPr="00474AFB">
        <w:rPr>
          <w:rFonts w:hint="eastAsia"/>
          <w:b/>
          <w:color w:val="FF0000"/>
          <w:kern w:val="0"/>
          <w:sz w:val="24"/>
        </w:rPr>
        <w:t>表</w:t>
      </w:r>
      <w:r w:rsidR="00BD76A2">
        <w:rPr>
          <w:rFonts w:hint="eastAsia"/>
          <w:b/>
          <w:color w:val="FF0000"/>
          <w:kern w:val="0"/>
          <w:sz w:val="24"/>
        </w:rPr>
        <w:t>6.2-</w:t>
      </w:r>
      <w:r w:rsidR="00D06F97">
        <w:rPr>
          <w:rFonts w:hint="eastAsia"/>
          <w:b/>
          <w:color w:val="FF0000"/>
          <w:kern w:val="0"/>
          <w:sz w:val="24"/>
        </w:rPr>
        <w:t>7</w:t>
      </w:r>
      <w:r w:rsidRPr="00474AFB">
        <w:rPr>
          <w:b/>
          <w:color w:val="FF0000"/>
          <w:kern w:val="0"/>
          <w:sz w:val="24"/>
        </w:rPr>
        <w:t xml:space="preserve"> </w:t>
      </w:r>
      <w:r w:rsidRPr="00474AFB">
        <w:rPr>
          <w:rFonts w:hint="eastAsia"/>
          <w:b/>
          <w:color w:val="FF0000"/>
          <w:kern w:val="0"/>
          <w:sz w:val="24"/>
        </w:rPr>
        <w:t>本项目</w:t>
      </w:r>
      <w:r w:rsidRPr="00474AFB">
        <w:rPr>
          <w:b/>
          <w:color w:val="FF0000"/>
          <w:kern w:val="0"/>
          <w:sz w:val="24"/>
        </w:rPr>
        <w:t>大气污染物</w:t>
      </w:r>
      <w:r w:rsidRPr="00474AFB">
        <w:rPr>
          <w:rFonts w:hint="eastAsia"/>
          <w:b/>
          <w:color w:val="FF0000"/>
          <w:kern w:val="0"/>
          <w:sz w:val="24"/>
        </w:rPr>
        <w:t>有组织</w:t>
      </w:r>
      <w:r w:rsidRPr="00474AFB">
        <w:rPr>
          <w:b/>
          <w:color w:val="FF0000"/>
          <w:kern w:val="0"/>
          <w:sz w:val="24"/>
        </w:rPr>
        <w:t>排放量核算结果一览表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01"/>
        <w:gridCol w:w="1108"/>
        <w:gridCol w:w="1261"/>
        <w:gridCol w:w="1653"/>
        <w:gridCol w:w="2018"/>
        <w:gridCol w:w="1888"/>
      </w:tblGrid>
      <w:tr w:rsidR="009F3A3C" w:rsidRPr="00C032B6" w:rsidTr="00C17263">
        <w:trPr>
          <w:jc w:val="center"/>
        </w:trPr>
        <w:tc>
          <w:tcPr>
            <w:tcW w:w="647"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序号</w:t>
            </w:r>
          </w:p>
        </w:tc>
        <w:tc>
          <w:tcPr>
            <w:tcW w:w="1217"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排放口编号</w:t>
            </w:r>
          </w:p>
        </w:tc>
        <w:tc>
          <w:tcPr>
            <w:tcW w:w="1389"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污染物</w:t>
            </w:r>
          </w:p>
        </w:tc>
        <w:tc>
          <w:tcPr>
            <w:tcW w:w="1831"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核算排放浓度</w:t>
            </w:r>
            <w:r w:rsidRPr="00C032B6">
              <w:rPr>
                <w:b/>
                <w:color w:val="000000"/>
                <w:szCs w:val="21"/>
              </w:rPr>
              <w:t>/</w:t>
            </w:r>
            <w:r w:rsidRPr="00C032B6">
              <w:rPr>
                <w:b/>
                <w:color w:val="000000"/>
                <w:szCs w:val="21"/>
              </w:rPr>
              <w:t>（</w:t>
            </w:r>
            <w:r w:rsidRPr="00C032B6">
              <w:rPr>
                <w:b/>
                <w:color w:val="000000"/>
                <w:szCs w:val="21"/>
              </w:rPr>
              <w:t>μg/m</w:t>
            </w:r>
            <w:r w:rsidRPr="00C032B6">
              <w:rPr>
                <w:b/>
                <w:color w:val="000000"/>
                <w:szCs w:val="21"/>
                <w:vertAlign w:val="superscript"/>
              </w:rPr>
              <w:t>3</w:t>
            </w:r>
            <w:r w:rsidRPr="00C032B6">
              <w:rPr>
                <w:b/>
                <w:color w:val="000000"/>
                <w:szCs w:val="21"/>
              </w:rPr>
              <w:t>）</w:t>
            </w:r>
          </w:p>
        </w:tc>
        <w:tc>
          <w:tcPr>
            <w:tcW w:w="2242"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核算排放速率</w:t>
            </w:r>
            <w:r w:rsidRPr="00C032B6">
              <w:rPr>
                <w:b/>
                <w:color w:val="000000"/>
                <w:szCs w:val="21"/>
              </w:rPr>
              <w:t>/</w:t>
            </w:r>
            <w:r w:rsidRPr="00C032B6">
              <w:rPr>
                <w:b/>
                <w:color w:val="000000"/>
                <w:szCs w:val="21"/>
              </w:rPr>
              <w:t>（</w:t>
            </w:r>
            <w:r w:rsidRPr="00C032B6">
              <w:rPr>
                <w:b/>
                <w:color w:val="000000"/>
                <w:szCs w:val="21"/>
              </w:rPr>
              <w:t>kg/h</w:t>
            </w:r>
            <w:r w:rsidRPr="00C032B6">
              <w:rPr>
                <w:b/>
                <w:color w:val="000000"/>
                <w:szCs w:val="21"/>
              </w:rPr>
              <w:t>）</w:t>
            </w:r>
          </w:p>
        </w:tc>
        <w:tc>
          <w:tcPr>
            <w:tcW w:w="2095"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核算年排放量</w:t>
            </w:r>
            <w:r w:rsidRPr="00C032B6">
              <w:rPr>
                <w:b/>
                <w:color w:val="000000"/>
                <w:szCs w:val="21"/>
              </w:rPr>
              <w:t>/</w:t>
            </w:r>
            <w:r w:rsidRPr="00C032B6">
              <w:rPr>
                <w:b/>
                <w:color w:val="000000"/>
                <w:szCs w:val="21"/>
              </w:rPr>
              <w:t>（</w:t>
            </w:r>
            <w:r w:rsidRPr="00C032B6">
              <w:rPr>
                <w:b/>
                <w:color w:val="000000"/>
                <w:szCs w:val="21"/>
              </w:rPr>
              <w:t>t/a</w:t>
            </w:r>
            <w:r w:rsidRPr="00C032B6">
              <w:rPr>
                <w:b/>
                <w:color w:val="000000"/>
                <w:szCs w:val="21"/>
              </w:rPr>
              <w:t>）</w:t>
            </w:r>
          </w:p>
        </w:tc>
      </w:tr>
      <w:tr w:rsidR="009F3A3C" w:rsidRPr="00C032B6" w:rsidTr="00C17263">
        <w:trPr>
          <w:jc w:val="center"/>
        </w:trPr>
        <w:tc>
          <w:tcPr>
            <w:tcW w:w="9421" w:type="dxa"/>
            <w:gridSpan w:val="6"/>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主要</w:t>
            </w:r>
            <w:r w:rsidRPr="00C032B6">
              <w:rPr>
                <w:color w:val="000000"/>
                <w:szCs w:val="21"/>
              </w:rPr>
              <w:t>排放口</w:t>
            </w:r>
          </w:p>
        </w:tc>
      </w:tr>
      <w:tr w:rsidR="009F3A3C" w:rsidRPr="00C032B6" w:rsidTr="00C17263">
        <w:trPr>
          <w:jc w:val="center"/>
        </w:trPr>
        <w:tc>
          <w:tcPr>
            <w:tcW w:w="64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lastRenderedPageBreak/>
              <w:t>/</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c>
          <w:tcPr>
            <w:tcW w:w="138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r>
      <w:tr w:rsidR="009F3A3C" w:rsidRPr="00C032B6" w:rsidTr="00C17263">
        <w:trPr>
          <w:jc w:val="center"/>
        </w:trPr>
        <w:tc>
          <w:tcPr>
            <w:tcW w:w="1864" w:type="dxa"/>
            <w:gridSpan w:val="2"/>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主要</w:t>
            </w:r>
            <w:r w:rsidRPr="00C032B6">
              <w:rPr>
                <w:color w:val="000000"/>
                <w:szCs w:val="21"/>
              </w:rPr>
              <w:t>排放口合计</w:t>
            </w:r>
          </w:p>
        </w:tc>
        <w:tc>
          <w:tcPr>
            <w:tcW w:w="5462" w:type="dxa"/>
            <w:gridSpan w:val="3"/>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SO</w:t>
            </w:r>
            <w:r w:rsidRPr="00C032B6">
              <w:rPr>
                <w:rFonts w:hint="eastAsia"/>
                <w:color w:val="000000"/>
                <w:szCs w:val="21"/>
                <w:vertAlign w:val="subscript"/>
              </w:rPr>
              <w:t>2</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NO</w:t>
            </w:r>
            <w:r w:rsidRPr="00C032B6">
              <w:rPr>
                <w:color w:val="000000"/>
                <w:szCs w:val="21"/>
              </w:rPr>
              <w:t>x</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颗粒物</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w:t>
            </w:r>
          </w:p>
        </w:tc>
      </w:tr>
      <w:tr w:rsidR="009F3A3C" w:rsidRPr="00C032B6" w:rsidTr="00C17263">
        <w:trPr>
          <w:jc w:val="center"/>
        </w:trPr>
        <w:tc>
          <w:tcPr>
            <w:tcW w:w="9421" w:type="dxa"/>
            <w:gridSpan w:val="6"/>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一般</w:t>
            </w:r>
            <w:r w:rsidRPr="00C032B6">
              <w:rPr>
                <w:color w:val="000000"/>
                <w:szCs w:val="21"/>
              </w:rPr>
              <w:t>排放口</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Q01</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638</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0.006</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0.046</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2</w:t>
            </w:r>
          </w:p>
        </w:tc>
        <w:tc>
          <w:tcPr>
            <w:tcW w:w="121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F</w:t>
            </w:r>
            <w:r w:rsidRPr="00C032B6">
              <w:rPr>
                <w:color w:val="000000"/>
                <w:szCs w:val="21"/>
              </w:rPr>
              <w:t>Q02</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4688</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0.038</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0.090</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3</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Q03</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710</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0.007</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0.051</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4</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Q04</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5208</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0.042</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0.100</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5</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Q05</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368</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0.027</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6</w:t>
            </w:r>
          </w:p>
        </w:tc>
        <w:tc>
          <w:tcPr>
            <w:tcW w:w="121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F</w:t>
            </w:r>
            <w:r w:rsidRPr="00C032B6">
              <w:rPr>
                <w:color w:val="000000"/>
                <w:szCs w:val="21"/>
              </w:rPr>
              <w:t>Q06</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2677</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0.021</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0.051</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7</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Q07</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681</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0.007</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0.049</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8</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Q08</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5000</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0.040</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0.096</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9</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Q09</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1021</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0.010</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0.074</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0</w:t>
            </w:r>
          </w:p>
        </w:tc>
        <w:tc>
          <w:tcPr>
            <w:tcW w:w="121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F</w:t>
            </w:r>
            <w:r w:rsidRPr="00C032B6">
              <w:rPr>
                <w:color w:val="000000"/>
                <w:szCs w:val="21"/>
              </w:rPr>
              <w:t>Q10</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7500</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0.060</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0.144</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1</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Q11</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483</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0.005</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0.035</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2</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Q12</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3573</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0.029</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0.069</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3</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Q13</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425</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0.031</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4</w:t>
            </w:r>
          </w:p>
        </w:tc>
        <w:tc>
          <w:tcPr>
            <w:tcW w:w="121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F</w:t>
            </w:r>
            <w:r w:rsidRPr="00C032B6">
              <w:rPr>
                <w:color w:val="000000"/>
                <w:szCs w:val="21"/>
              </w:rPr>
              <w:t>Q14</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3125</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0.025</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0.060</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5</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Q15</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236</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0.002</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0.017</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6</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Q16</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294</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0.003</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0.021</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7</w:t>
            </w:r>
          </w:p>
        </w:tc>
        <w:tc>
          <w:tcPr>
            <w:tcW w:w="121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F</w:t>
            </w:r>
            <w:r w:rsidRPr="00C032B6">
              <w:rPr>
                <w:color w:val="000000"/>
                <w:szCs w:val="21"/>
              </w:rPr>
              <w:t>Q17</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425</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0.031</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8</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Q18</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3125</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0.025</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0.060</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9</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Q19</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353</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0.025</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2</w:t>
            </w:r>
            <w:r w:rsidRPr="00C032B6">
              <w:rPr>
                <w:color w:val="000000"/>
                <w:szCs w:val="21"/>
              </w:rPr>
              <w:t>0</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Q20</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440</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0.032</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2</w:t>
            </w:r>
            <w:r w:rsidRPr="00C032B6">
              <w:rPr>
                <w:color w:val="000000"/>
                <w:szCs w:val="21"/>
              </w:rPr>
              <w:t>1</w:t>
            </w:r>
          </w:p>
        </w:tc>
        <w:tc>
          <w:tcPr>
            <w:tcW w:w="1217" w:type="dxa"/>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Q21</w:t>
            </w: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氨</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1134</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0.009</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0.065</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2</w:t>
            </w:r>
            <w:r w:rsidRPr="00C032B6">
              <w:rPr>
                <w:color w:val="000000"/>
                <w:szCs w:val="21"/>
              </w:rPr>
              <w:t>2</w:t>
            </w:r>
          </w:p>
        </w:tc>
        <w:tc>
          <w:tcPr>
            <w:tcW w:w="1217" w:type="dxa"/>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1389"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硫化氢</w:t>
            </w:r>
          </w:p>
        </w:tc>
        <w:tc>
          <w:tcPr>
            <w:tcW w:w="1831"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44</w:t>
            </w:r>
          </w:p>
        </w:tc>
        <w:tc>
          <w:tcPr>
            <w:tcW w:w="2242"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0.0004</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0.003</w:t>
            </w:r>
          </w:p>
        </w:tc>
      </w:tr>
      <w:tr w:rsidR="009F3A3C" w:rsidRPr="00C032B6" w:rsidTr="00C17263">
        <w:trPr>
          <w:jc w:val="center"/>
        </w:trPr>
        <w:tc>
          <w:tcPr>
            <w:tcW w:w="647" w:type="dxa"/>
            <w:shd w:val="clear" w:color="auto" w:fill="auto"/>
            <w:vAlign w:val="center"/>
          </w:tcPr>
          <w:p w:rsidR="009F3A3C" w:rsidRPr="00C032B6" w:rsidRDefault="009F3A3C" w:rsidP="007C5582">
            <w:pPr>
              <w:adjustRightInd w:val="0"/>
              <w:snapToGrid w:val="0"/>
              <w:contextualSpacing/>
              <w:jc w:val="center"/>
              <w:rPr>
                <w:color w:val="000000"/>
                <w:szCs w:val="21"/>
              </w:rPr>
            </w:pPr>
            <w:r>
              <w:rPr>
                <w:rFonts w:hint="eastAsia"/>
                <w:color w:val="000000"/>
                <w:szCs w:val="21"/>
              </w:rPr>
              <w:t>23</w:t>
            </w:r>
          </w:p>
        </w:tc>
        <w:tc>
          <w:tcPr>
            <w:tcW w:w="121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F</w:t>
            </w:r>
            <w:r w:rsidRPr="00C032B6">
              <w:rPr>
                <w:color w:val="000000"/>
                <w:szCs w:val="21"/>
              </w:rPr>
              <w:t>Q2</w:t>
            </w:r>
            <w:r>
              <w:rPr>
                <w:rFonts w:hint="eastAsia"/>
                <w:color w:val="000000"/>
                <w:szCs w:val="21"/>
              </w:rPr>
              <w:t>2</w:t>
            </w:r>
          </w:p>
        </w:tc>
        <w:tc>
          <w:tcPr>
            <w:tcW w:w="1389" w:type="dxa"/>
            <w:shd w:val="clear" w:color="auto" w:fill="auto"/>
            <w:vAlign w:val="center"/>
          </w:tcPr>
          <w:p w:rsidR="009F3A3C" w:rsidRPr="00C032B6" w:rsidRDefault="009F3A3C" w:rsidP="007C5582">
            <w:pPr>
              <w:widowControl/>
              <w:jc w:val="center"/>
              <w:rPr>
                <w:color w:val="000000"/>
                <w:kern w:val="0"/>
                <w:szCs w:val="21"/>
              </w:rPr>
            </w:pPr>
            <w:r>
              <w:rPr>
                <w:rFonts w:hint="eastAsia"/>
                <w:color w:val="000000"/>
                <w:kern w:val="0"/>
                <w:szCs w:val="21"/>
              </w:rPr>
              <w:t>VOCs</w:t>
            </w:r>
          </w:p>
        </w:tc>
        <w:tc>
          <w:tcPr>
            <w:tcW w:w="1831" w:type="dxa"/>
            <w:shd w:val="clear" w:color="auto" w:fill="auto"/>
            <w:vAlign w:val="center"/>
          </w:tcPr>
          <w:p w:rsidR="009F3A3C" w:rsidRPr="00C032B6" w:rsidRDefault="00BA0918" w:rsidP="007C5582">
            <w:pPr>
              <w:widowControl/>
              <w:adjustRightInd w:val="0"/>
              <w:snapToGrid w:val="0"/>
              <w:contextualSpacing/>
              <w:jc w:val="center"/>
              <w:rPr>
                <w:color w:val="000000"/>
                <w:kern w:val="0"/>
                <w:szCs w:val="21"/>
              </w:rPr>
            </w:pPr>
            <w:r>
              <w:rPr>
                <w:rFonts w:hint="eastAsia"/>
                <w:color w:val="000000"/>
                <w:kern w:val="0"/>
                <w:szCs w:val="21"/>
              </w:rPr>
              <w:t>45900</w:t>
            </w:r>
          </w:p>
        </w:tc>
        <w:tc>
          <w:tcPr>
            <w:tcW w:w="2242" w:type="dxa"/>
            <w:shd w:val="clear" w:color="auto" w:fill="auto"/>
            <w:vAlign w:val="center"/>
          </w:tcPr>
          <w:p w:rsidR="009F3A3C" w:rsidRPr="00C032B6" w:rsidRDefault="00BA0918" w:rsidP="007C5582">
            <w:pPr>
              <w:widowControl/>
              <w:adjustRightInd w:val="0"/>
              <w:snapToGrid w:val="0"/>
              <w:contextualSpacing/>
              <w:jc w:val="center"/>
              <w:rPr>
                <w:color w:val="000000"/>
                <w:kern w:val="0"/>
                <w:szCs w:val="21"/>
              </w:rPr>
            </w:pPr>
            <w:r>
              <w:rPr>
                <w:rFonts w:hint="eastAsia"/>
                <w:color w:val="000000"/>
                <w:kern w:val="0"/>
                <w:szCs w:val="21"/>
              </w:rPr>
              <w:t>0.688</w:t>
            </w:r>
          </w:p>
        </w:tc>
        <w:tc>
          <w:tcPr>
            <w:tcW w:w="2095" w:type="dxa"/>
            <w:shd w:val="clear" w:color="auto" w:fill="auto"/>
            <w:vAlign w:val="center"/>
          </w:tcPr>
          <w:p w:rsidR="009F3A3C" w:rsidRPr="00C032B6" w:rsidRDefault="00BA0918" w:rsidP="007C5582">
            <w:pPr>
              <w:widowControl/>
              <w:adjustRightInd w:val="0"/>
              <w:snapToGrid w:val="0"/>
              <w:contextualSpacing/>
              <w:jc w:val="center"/>
              <w:rPr>
                <w:color w:val="000000"/>
                <w:kern w:val="0"/>
                <w:szCs w:val="21"/>
              </w:rPr>
            </w:pPr>
            <w:r>
              <w:rPr>
                <w:rFonts w:hint="eastAsia"/>
                <w:color w:val="000000"/>
                <w:kern w:val="0"/>
                <w:szCs w:val="21"/>
              </w:rPr>
              <w:t>4.95</w:t>
            </w:r>
          </w:p>
        </w:tc>
      </w:tr>
      <w:tr w:rsidR="009F3A3C" w:rsidRPr="00C032B6" w:rsidTr="00C17263">
        <w:trPr>
          <w:jc w:val="center"/>
        </w:trPr>
        <w:tc>
          <w:tcPr>
            <w:tcW w:w="1864" w:type="dxa"/>
            <w:gridSpan w:val="2"/>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一般</w:t>
            </w:r>
            <w:r w:rsidRPr="00C032B6">
              <w:rPr>
                <w:color w:val="000000"/>
                <w:szCs w:val="21"/>
              </w:rPr>
              <w:t>排放口合计</w:t>
            </w: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2095" w:type="dxa"/>
            <w:shd w:val="clear" w:color="auto" w:fill="auto"/>
            <w:vAlign w:val="center"/>
          </w:tcPr>
          <w:p w:rsidR="009F3A3C" w:rsidRPr="00C032B6" w:rsidRDefault="00BA0918" w:rsidP="009F3A3C">
            <w:pPr>
              <w:widowControl/>
              <w:adjustRightInd w:val="0"/>
              <w:snapToGrid w:val="0"/>
              <w:contextualSpacing/>
              <w:jc w:val="center"/>
              <w:rPr>
                <w:color w:val="000000"/>
                <w:kern w:val="0"/>
                <w:szCs w:val="21"/>
              </w:rPr>
            </w:pPr>
            <w:r>
              <w:rPr>
                <w:rFonts w:hint="eastAsia"/>
                <w:color w:val="000000"/>
                <w:kern w:val="0"/>
                <w:szCs w:val="21"/>
              </w:rPr>
              <w:t>5.389</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 xml:space="preserve">0.670 </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氨</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0.065</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硫化氢</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0.003</w:t>
            </w:r>
          </w:p>
        </w:tc>
      </w:tr>
      <w:tr w:rsidR="009F3A3C" w:rsidRPr="00C032B6" w:rsidTr="00C17263">
        <w:trPr>
          <w:jc w:val="center"/>
        </w:trPr>
        <w:tc>
          <w:tcPr>
            <w:tcW w:w="9421" w:type="dxa"/>
            <w:gridSpan w:val="6"/>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有组织</w:t>
            </w:r>
            <w:r w:rsidRPr="00C032B6">
              <w:rPr>
                <w:color w:val="000000"/>
                <w:szCs w:val="21"/>
              </w:rPr>
              <w:t>排放总计</w:t>
            </w:r>
          </w:p>
        </w:tc>
      </w:tr>
      <w:tr w:rsidR="009F3A3C" w:rsidRPr="00C032B6" w:rsidTr="00C17263">
        <w:trPr>
          <w:jc w:val="center"/>
        </w:trPr>
        <w:tc>
          <w:tcPr>
            <w:tcW w:w="1864" w:type="dxa"/>
            <w:gridSpan w:val="2"/>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有组织</w:t>
            </w:r>
            <w:r w:rsidRPr="00C032B6">
              <w:rPr>
                <w:color w:val="000000"/>
                <w:szCs w:val="21"/>
              </w:rPr>
              <w:t>排放总计</w:t>
            </w: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VOCs</w:t>
            </w:r>
          </w:p>
        </w:tc>
        <w:tc>
          <w:tcPr>
            <w:tcW w:w="2095" w:type="dxa"/>
            <w:shd w:val="clear" w:color="auto" w:fill="auto"/>
            <w:vAlign w:val="center"/>
          </w:tcPr>
          <w:p w:rsidR="009F3A3C" w:rsidRPr="00C032B6" w:rsidRDefault="0027638A" w:rsidP="009F3A3C">
            <w:pPr>
              <w:widowControl/>
              <w:adjustRightInd w:val="0"/>
              <w:snapToGrid w:val="0"/>
              <w:contextualSpacing/>
              <w:jc w:val="center"/>
              <w:rPr>
                <w:color w:val="000000"/>
                <w:kern w:val="0"/>
                <w:szCs w:val="21"/>
              </w:rPr>
            </w:pPr>
            <w:r>
              <w:rPr>
                <w:rFonts w:hint="eastAsia"/>
                <w:color w:val="000000"/>
                <w:kern w:val="0"/>
                <w:szCs w:val="21"/>
              </w:rPr>
              <w:t>5.389</w:t>
            </w:r>
            <w:r w:rsidR="009F3A3C" w:rsidRPr="00C032B6">
              <w:rPr>
                <w:color w:val="000000"/>
                <w:kern w:val="0"/>
                <w:szCs w:val="21"/>
              </w:rPr>
              <w:t xml:space="preserve"> </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颗粒物</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 xml:space="preserve">0.670 </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氨</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0.065</w:t>
            </w:r>
          </w:p>
        </w:tc>
      </w:tr>
      <w:tr w:rsidR="009F3A3C" w:rsidRPr="00C032B6" w:rsidTr="00C17263">
        <w:trPr>
          <w:jc w:val="center"/>
        </w:trPr>
        <w:tc>
          <w:tcPr>
            <w:tcW w:w="1864" w:type="dxa"/>
            <w:gridSpan w:val="2"/>
            <w:vMerge/>
            <w:shd w:val="clear" w:color="auto" w:fill="auto"/>
            <w:vAlign w:val="center"/>
          </w:tcPr>
          <w:p w:rsidR="009F3A3C" w:rsidRPr="00C032B6" w:rsidRDefault="009F3A3C" w:rsidP="007C5582">
            <w:pPr>
              <w:widowControl/>
              <w:adjustRightInd w:val="0"/>
              <w:snapToGrid w:val="0"/>
              <w:contextualSpacing/>
              <w:jc w:val="center"/>
              <w:rPr>
                <w:color w:val="000000"/>
                <w:szCs w:val="21"/>
              </w:rPr>
            </w:pPr>
          </w:p>
        </w:tc>
        <w:tc>
          <w:tcPr>
            <w:tcW w:w="5462" w:type="dxa"/>
            <w:gridSpan w:val="3"/>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硫化氢</w:t>
            </w:r>
          </w:p>
        </w:tc>
        <w:tc>
          <w:tcPr>
            <w:tcW w:w="2095"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kern w:val="0"/>
                <w:szCs w:val="21"/>
              </w:rPr>
              <w:t>0.003</w:t>
            </w:r>
          </w:p>
        </w:tc>
      </w:tr>
    </w:tbl>
    <w:p w:rsidR="0005211F" w:rsidRPr="00474AFB" w:rsidRDefault="0005211F" w:rsidP="009F3A3C">
      <w:pPr>
        <w:jc w:val="center"/>
        <w:rPr>
          <w:b/>
          <w:color w:val="FF0000"/>
          <w:kern w:val="0"/>
          <w:sz w:val="24"/>
        </w:rPr>
      </w:pPr>
      <w:r w:rsidRPr="00474AFB">
        <w:rPr>
          <w:rFonts w:hint="eastAsia"/>
          <w:b/>
          <w:color w:val="FF0000"/>
          <w:kern w:val="0"/>
          <w:sz w:val="24"/>
        </w:rPr>
        <w:t>表</w:t>
      </w:r>
      <w:r w:rsidR="00BD76A2">
        <w:rPr>
          <w:rFonts w:hint="eastAsia"/>
          <w:b/>
          <w:color w:val="FF0000"/>
          <w:kern w:val="0"/>
          <w:sz w:val="24"/>
        </w:rPr>
        <w:t>6.2-</w:t>
      </w:r>
      <w:r w:rsidR="00D06F97">
        <w:rPr>
          <w:rFonts w:hint="eastAsia"/>
          <w:b/>
          <w:color w:val="FF0000"/>
          <w:kern w:val="0"/>
          <w:sz w:val="24"/>
        </w:rPr>
        <w:t>8</w:t>
      </w:r>
      <w:r w:rsidRPr="00474AFB">
        <w:rPr>
          <w:rFonts w:hint="eastAsia"/>
          <w:b/>
          <w:color w:val="FF0000"/>
          <w:kern w:val="0"/>
          <w:sz w:val="24"/>
        </w:rPr>
        <w:t>本项目</w:t>
      </w:r>
      <w:r w:rsidRPr="00474AFB">
        <w:rPr>
          <w:b/>
          <w:color w:val="FF0000"/>
          <w:kern w:val="0"/>
          <w:sz w:val="24"/>
        </w:rPr>
        <w:t>大气污染物</w:t>
      </w:r>
      <w:r w:rsidRPr="00474AFB">
        <w:rPr>
          <w:rFonts w:hint="eastAsia"/>
          <w:b/>
          <w:color w:val="FF0000"/>
          <w:kern w:val="0"/>
          <w:sz w:val="24"/>
        </w:rPr>
        <w:t>无组织</w:t>
      </w:r>
      <w:r w:rsidRPr="00474AFB">
        <w:rPr>
          <w:b/>
          <w:color w:val="FF0000"/>
          <w:kern w:val="0"/>
          <w:sz w:val="24"/>
        </w:rPr>
        <w:t>排放量核算结果一览表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77"/>
        <w:gridCol w:w="928"/>
        <w:gridCol w:w="719"/>
        <w:gridCol w:w="995"/>
        <w:gridCol w:w="858"/>
        <w:gridCol w:w="2239"/>
        <w:gridCol w:w="1197"/>
        <w:gridCol w:w="1116"/>
      </w:tblGrid>
      <w:tr w:rsidR="009F3A3C" w:rsidRPr="00C032B6" w:rsidTr="00C17263">
        <w:trPr>
          <w:jc w:val="center"/>
        </w:trPr>
        <w:tc>
          <w:tcPr>
            <w:tcW w:w="477"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序号</w:t>
            </w:r>
          </w:p>
        </w:tc>
        <w:tc>
          <w:tcPr>
            <w:tcW w:w="928"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排放口编号</w:t>
            </w:r>
          </w:p>
        </w:tc>
        <w:tc>
          <w:tcPr>
            <w:tcW w:w="719"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proofErr w:type="gramStart"/>
            <w:r w:rsidRPr="00C032B6">
              <w:rPr>
                <w:rFonts w:hint="eastAsia"/>
                <w:b/>
                <w:color w:val="000000"/>
                <w:szCs w:val="21"/>
              </w:rPr>
              <w:t>产污环节</w:t>
            </w:r>
            <w:proofErr w:type="gramEnd"/>
          </w:p>
        </w:tc>
        <w:tc>
          <w:tcPr>
            <w:tcW w:w="995"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污染物</w:t>
            </w:r>
          </w:p>
        </w:tc>
        <w:tc>
          <w:tcPr>
            <w:tcW w:w="858"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主要污染防治措施</w:t>
            </w:r>
          </w:p>
        </w:tc>
        <w:tc>
          <w:tcPr>
            <w:tcW w:w="3436" w:type="dxa"/>
            <w:gridSpan w:val="2"/>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b/>
                <w:color w:val="000000"/>
                <w:szCs w:val="21"/>
              </w:rPr>
              <w:t>国家或地方污染物排放标准</w:t>
            </w:r>
          </w:p>
        </w:tc>
        <w:tc>
          <w:tcPr>
            <w:tcW w:w="1116" w:type="dxa"/>
            <w:vMerge w:val="restart"/>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年排放量</w:t>
            </w:r>
            <w:r w:rsidRPr="00C032B6">
              <w:rPr>
                <w:rFonts w:hint="eastAsia"/>
                <w:b/>
                <w:color w:val="000000"/>
                <w:szCs w:val="21"/>
              </w:rPr>
              <w:t>/</w:t>
            </w:r>
            <w:r w:rsidRPr="00C032B6">
              <w:rPr>
                <w:rFonts w:hint="eastAsia"/>
                <w:b/>
                <w:color w:val="000000"/>
                <w:szCs w:val="21"/>
              </w:rPr>
              <w:t>（</w:t>
            </w:r>
            <w:r w:rsidRPr="00C032B6">
              <w:rPr>
                <w:rFonts w:hint="eastAsia"/>
                <w:b/>
                <w:color w:val="000000"/>
                <w:szCs w:val="21"/>
              </w:rPr>
              <w:t>t/a</w:t>
            </w:r>
            <w:r w:rsidRPr="00C032B6">
              <w:rPr>
                <w:rFonts w:hint="eastAsia"/>
                <w:b/>
                <w:color w:val="000000"/>
                <w:szCs w:val="21"/>
              </w:rPr>
              <w:t>）</w:t>
            </w:r>
          </w:p>
        </w:tc>
      </w:tr>
      <w:tr w:rsidR="009F3A3C" w:rsidRPr="00C032B6" w:rsidTr="00C17263">
        <w:trPr>
          <w:jc w:val="center"/>
        </w:trPr>
        <w:tc>
          <w:tcPr>
            <w:tcW w:w="477"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92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71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995"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标准名称</w:t>
            </w:r>
          </w:p>
        </w:tc>
        <w:tc>
          <w:tcPr>
            <w:tcW w:w="1197" w:type="dxa"/>
            <w:shd w:val="clear" w:color="auto" w:fill="auto"/>
            <w:vAlign w:val="center"/>
          </w:tcPr>
          <w:p w:rsidR="009F3A3C" w:rsidRPr="00C032B6" w:rsidRDefault="009F3A3C" w:rsidP="007C5582">
            <w:pPr>
              <w:widowControl/>
              <w:adjustRightInd w:val="0"/>
              <w:snapToGrid w:val="0"/>
              <w:contextualSpacing/>
              <w:jc w:val="center"/>
              <w:rPr>
                <w:b/>
                <w:color w:val="000000"/>
                <w:szCs w:val="21"/>
              </w:rPr>
            </w:pPr>
            <w:r w:rsidRPr="00C032B6">
              <w:rPr>
                <w:rFonts w:hint="eastAsia"/>
                <w:b/>
                <w:color w:val="000000"/>
                <w:szCs w:val="21"/>
              </w:rPr>
              <w:t>浓度限值</w:t>
            </w:r>
            <w:r w:rsidRPr="00C032B6">
              <w:rPr>
                <w:rFonts w:hint="eastAsia"/>
                <w:b/>
                <w:color w:val="000000"/>
                <w:szCs w:val="21"/>
              </w:rPr>
              <w:t>/</w:t>
            </w:r>
            <w:r w:rsidRPr="00C032B6">
              <w:rPr>
                <w:rFonts w:hint="eastAsia"/>
                <w:b/>
                <w:color w:val="000000"/>
                <w:szCs w:val="21"/>
              </w:rPr>
              <w:t>（</w:t>
            </w:r>
            <w:r w:rsidRPr="00C032B6">
              <w:rPr>
                <w:b/>
                <w:color w:val="000000"/>
                <w:szCs w:val="21"/>
              </w:rPr>
              <w:t>μg/m</w:t>
            </w:r>
            <w:r w:rsidRPr="00C032B6">
              <w:rPr>
                <w:b/>
                <w:color w:val="000000"/>
                <w:szCs w:val="21"/>
                <w:vertAlign w:val="superscript"/>
              </w:rPr>
              <w:t>3</w:t>
            </w:r>
            <w:r w:rsidRPr="00C032B6">
              <w:rPr>
                <w:b/>
                <w:color w:val="000000"/>
                <w:szCs w:val="21"/>
              </w:rPr>
              <w:t>）</w:t>
            </w:r>
          </w:p>
        </w:tc>
        <w:tc>
          <w:tcPr>
            <w:tcW w:w="1116"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1#</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强化车间密闭管理。</w:t>
            </w:r>
          </w:p>
        </w:tc>
        <w:tc>
          <w:tcPr>
            <w:tcW w:w="2239" w:type="dxa"/>
            <w:vMerge w:val="restart"/>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cs="Sakkal Majalla" w:hint="eastAsia"/>
                <w:color w:val="000000"/>
                <w:kern w:val="0"/>
                <w:szCs w:val="21"/>
              </w:rPr>
              <w:t>《工业企业挥发性有机物排放控制标准》（</w:t>
            </w:r>
            <w:r w:rsidRPr="00C032B6">
              <w:rPr>
                <w:rFonts w:cs="Sakkal Majalla" w:hint="eastAsia"/>
                <w:color w:val="000000"/>
                <w:kern w:val="0"/>
                <w:szCs w:val="21"/>
              </w:rPr>
              <w:t>DB12/524-2014</w:t>
            </w:r>
            <w:r w:rsidRPr="00C032B6">
              <w:rPr>
                <w:rFonts w:cs="Sakkal Majalla" w:hint="eastAsia"/>
                <w:color w:val="000000"/>
                <w:kern w:val="0"/>
                <w:szCs w:val="21"/>
              </w:rPr>
              <w:t>）表</w:t>
            </w:r>
            <w:r w:rsidRPr="00C032B6">
              <w:rPr>
                <w:rFonts w:cs="Sakkal Majalla" w:hint="eastAsia"/>
                <w:color w:val="000000"/>
                <w:kern w:val="0"/>
                <w:szCs w:val="21"/>
              </w:rPr>
              <w:t>2</w:t>
            </w:r>
            <w:r w:rsidRPr="00C032B6">
              <w:rPr>
                <w:rFonts w:cs="Sakkal Majalla" w:hint="eastAsia"/>
                <w:color w:val="000000"/>
                <w:kern w:val="0"/>
                <w:szCs w:val="21"/>
              </w:rPr>
              <w:t>中其他行业标准限值</w:t>
            </w: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widowControl/>
              <w:adjustRightInd w:val="0"/>
              <w:snapToGrid w:val="0"/>
              <w:contextualSpacing/>
              <w:jc w:val="center"/>
              <w:rPr>
                <w:color w:val="000000"/>
                <w:kern w:val="0"/>
                <w:szCs w:val="21"/>
              </w:rPr>
            </w:pPr>
            <w:r w:rsidRPr="00C032B6">
              <w:rPr>
                <w:color w:val="000000"/>
                <w:szCs w:val="21"/>
              </w:rPr>
              <w:t xml:space="preserve">0.0011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2</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2#</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0.0012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3</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3#</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0.0008 </w:t>
            </w:r>
          </w:p>
        </w:tc>
      </w:tr>
      <w:tr w:rsidR="009F3A3C" w:rsidRPr="00C032B6" w:rsidTr="00C17263">
        <w:trPr>
          <w:jc w:val="center"/>
        </w:trPr>
        <w:tc>
          <w:tcPr>
            <w:tcW w:w="477" w:type="dxa"/>
            <w:vMerge w:val="restart"/>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4</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0.0011 </w:t>
            </w:r>
          </w:p>
        </w:tc>
      </w:tr>
      <w:tr w:rsidR="009F3A3C" w:rsidRPr="00C032B6" w:rsidTr="00C17263">
        <w:trPr>
          <w:jc w:val="center"/>
        </w:trPr>
        <w:tc>
          <w:tcPr>
            <w:tcW w:w="477" w:type="dxa"/>
            <w:vMerge/>
            <w:shd w:val="clear" w:color="auto" w:fill="auto"/>
            <w:vAlign w:val="center"/>
          </w:tcPr>
          <w:p w:rsidR="009F3A3C" w:rsidRPr="00C032B6" w:rsidRDefault="009F3A3C" w:rsidP="007C5582">
            <w:pPr>
              <w:adjustRightInd w:val="0"/>
              <w:snapToGrid w:val="0"/>
              <w:contextualSpacing/>
              <w:jc w:val="center"/>
              <w:rPr>
                <w:color w:val="000000"/>
                <w:szCs w:val="21"/>
              </w:rPr>
            </w:pP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4#</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Pr>
                <w:rFonts w:hint="eastAsia"/>
                <w:color w:val="000000"/>
                <w:szCs w:val="21"/>
              </w:rPr>
              <w:t>熔融</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Pr>
                <w:rFonts w:hint="eastAsia"/>
                <w:color w:val="000000"/>
                <w:szCs w:val="21"/>
              </w:rPr>
              <w:t>2000</w:t>
            </w:r>
          </w:p>
        </w:tc>
        <w:tc>
          <w:tcPr>
            <w:tcW w:w="1116" w:type="dxa"/>
            <w:shd w:val="clear" w:color="auto" w:fill="auto"/>
            <w:vAlign w:val="center"/>
          </w:tcPr>
          <w:p w:rsidR="009F3A3C" w:rsidRPr="00C032B6" w:rsidRDefault="00600826" w:rsidP="009F1C1A">
            <w:pPr>
              <w:adjustRightInd w:val="0"/>
              <w:snapToGrid w:val="0"/>
              <w:contextualSpacing/>
              <w:jc w:val="center"/>
              <w:rPr>
                <w:color w:val="000000"/>
                <w:szCs w:val="21"/>
              </w:rPr>
            </w:pPr>
            <w:r>
              <w:rPr>
                <w:rFonts w:hint="eastAsia"/>
                <w:color w:val="000000"/>
                <w:szCs w:val="21"/>
              </w:rPr>
              <w:t>1.000</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5</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rFonts w:hint="eastAsia"/>
                <w:color w:val="000000"/>
                <w:kern w:val="0"/>
                <w:szCs w:val="21"/>
              </w:rPr>
              <w:t>5</w:t>
            </w:r>
            <w:r w:rsidRPr="00C032B6">
              <w:rPr>
                <w:color w:val="000000"/>
                <w:kern w:val="0"/>
                <w:szCs w:val="21"/>
              </w:rPr>
              <w:t>#</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0.0017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6</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6#</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0.0006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7</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7#</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0.0007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8</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8#</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0.0004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lastRenderedPageBreak/>
              <w:t>9</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9#</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0.0005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0</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10#</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0.0007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1</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11#</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0.0006 </w:t>
            </w:r>
          </w:p>
        </w:tc>
      </w:tr>
      <w:tr w:rsidR="009F3A3C" w:rsidRPr="00C032B6" w:rsidTr="00C17263">
        <w:trPr>
          <w:jc w:val="center"/>
        </w:trPr>
        <w:tc>
          <w:tcPr>
            <w:tcW w:w="477"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rFonts w:hint="eastAsia"/>
                <w:color w:val="000000"/>
                <w:szCs w:val="21"/>
              </w:rPr>
              <w:t>1</w:t>
            </w:r>
            <w:r w:rsidRPr="00C032B6">
              <w:rPr>
                <w:color w:val="000000"/>
                <w:szCs w:val="21"/>
              </w:rPr>
              <w:t>2</w:t>
            </w:r>
          </w:p>
        </w:tc>
        <w:tc>
          <w:tcPr>
            <w:tcW w:w="928" w:type="dxa"/>
            <w:shd w:val="clear" w:color="auto" w:fill="auto"/>
            <w:vAlign w:val="center"/>
          </w:tcPr>
          <w:p w:rsidR="009F3A3C" w:rsidRPr="00C032B6" w:rsidRDefault="009F3A3C" w:rsidP="007C5582">
            <w:pPr>
              <w:widowControl/>
              <w:jc w:val="center"/>
              <w:rPr>
                <w:color w:val="000000"/>
                <w:kern w:val="0"/>
                <w:szCs w:val="21"/>
              </w:rPr>
            </w:pPr>
            <w:r w:rsidRPr="00C032B6">
              <w:rPr>
                <w:color w:val="000000"/>
                <w:kern w:val="0"/>
                <w:szCs w:val="21"/>
              </w:rPr>
              <w:t>12#</w:t>
            </w:r>
            <w:r w:rsidRPr="00C032B6">
              <w:rPr>
                <w:color w:val="000000"/>
                <w:kern w:val="0"/>
                <w:szCs w:val="21"/>
              </w:rPr>
              <w:t>车间</w:t>
            </w:r>
          </w:p>
        </w:tc>
        <w:tc>
          <w:tcPr>
            <w:tcW w:w="719"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加弹</w:t>
            </w:r>
          </w:p>
        </w:tc>
        <w:tc>
          <w:tcPr>
            <w:tcW w:w="995" w:type="dxa"/>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858"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2239" w:type="dxa"/>
            <w:vMerge/>
            <w:shd w:val="clear" w:color="auto" w:fill="auto"/>
            <w:vAlign w:val="center"/>
          </w:tcPr>
          <w:p w:rsidR="009F3A3C" w:rsidRPr="00C032B6" w:rsidRDefault="009F3A3C" w:rsidP="007C5582">
            <w:pPr>
              <w:widowControl/>
              <w:adjustRightInd w:val="0"/>
              <w:snapToGrid w:val="0"/>
              <w:contextualSpacing/>
              <w:jc w:val="center"/>
              <w:rPr>
                <w:b/>
                <w:color w:val="000000"/>
                <w:szCs w:val="21"/>
              </w:rPr>
            </w:pPr>
          </w:p>
        </w:tc>
        <w:tc>
          <w:tcPr>
            <w:tcW w:w="1197" w:type="dxa"/>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2</w:t>
            </w:r>
            <w:r w:rsidRPr="00C032B6">
              <w:rPr>
                <w:color w:val="000000"/>
                <w:szCs w:val="21"/>
              </w:rPr>
              <w:t>000</w:t>
            </w:r>
          </w:p>
        </w:tc>
        <w:tc>
          <w:tcPr>
            <w:tcW w:w="1116" w:type="dxa"/>
            <w:shd w:val="clear" w:color="auto" w:fill="auto"/>
            <w:vAlign w:val="center"/>
          </w:tcPr>
          <w:p w:rsidR="009F3A3C" w:rsidRPr="00C032B6" w:rsidRDefault="009F3A3C" w:rsidP="007C5582">
            <w:pPr>
              <w:adjustRightInd w:val="0"/>
              <w:snapToGrid w:val="0"/>
              <w:contextualSpacing/>
              <w:jc w:val="center"/>
              <w:rPr>
                <w:color w:val="000000"/>
                <w:szCs w:val="21"/>
              </w:rPr>
            </w:pPr>
            <w:r w:rsidRPr="00C032B6">
              <w:rPr>
                <w:color w:val="000000"/>
                <w:szCs w:val="21"/>
              </w:rPr>
              <w:t xml:space="preserve">0.0007 </w:t>
            </w:r>
          </w:p>
        </w:tc>
      </w:tr>
      <w:tr w:rsidR="009F3A3C" w:rsidRPr="00C032B6" w:rsidTr="00C17263">
        <w:trPr>
          <w:jc w:val="center"/>
        </w:trPr>
        <w:tc>
          <w:tcPr>
            <w:tcW w:w="8529" w:type="dxa"/>
            <w:gridSpan w:val="8"/>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无组织排放总计</w:t>
            </w:r>
          </w:p>
        </w:tc>
      </w:tr>
      <w:tr w:rsidR="009F3A3C" w:rsidRPr="00C032B6" w:rsidTr="00C17263">
        <w:trPr>
          <w:jc w:val="center"/>
        </w:trPr>
        <w:tc>
          <w:tcPr>
            <w:tcW w:w="2124" w:type="dxa"/>
            <w:gridSpan w:val="3"/>
            <w:shd w:val="clear" w:color="auto" w:fill="auto"/>
            <w:vAlign w:val="center"/>
          </w:tcPr>
          <w:p w:rsidR="009F3A3C" w:rsidRPr="00C032B6" w:rsidRDefault="009F3A3C" w:rsidP="007C5582">
            <w:pPr>
              <w:widowControl/>
              <w:adjustRightInd w:val="0"/>
              <w:snapToGrid w:val="0"/>
              <w:contextualSpacing/>
              <w:jc w:val="center"/>
              <w:rPr>
                <w:color w:val="000000"/>
                <w:szCs w:val="21"/>
              </w:rPr>
            </w:pPr>
            <w:r w:rsidRPr="00C032B6">
              <w:rPr>
                <w:rFonts w:hint="eastAsia"/>
                <w:color w:val="000000"/>
                <w:szCs w:val="21"/>
              </w:rPr>
              <w:t>无组织排放总计</w:t>
            </w:r>
          </w:p>
        </w:tc>
        <w:tc>
          <w:tcPr>
            <w:tcW w:w="1853" w:type="dxa"/>
            <w:gridSpan w:val="2"/>
            <w:shd w:val="clear" w:color="auto" w:fill="auto"/>
            <w:vAlign w:val="center"/>
          </w:tcPr>
          <w:p w:rsidR="009F3A3C" w:rsidRPr="00C032B6" w:rsidRDefault="009F3A3C" w:rsidP="007C5582">
            <w:pPr>
              <w:adjustRightInd w:val="0"/>
              <w:snapToGrid w:val="0"/>
              <w:ind w:leftChars="-50" w:left="-105" w:rightChars="-50" w:right="-105"/>
              <w:jc w:val="center"/>
              <w:rPr>
                <w:color w:val="000000"/>
                <w:spacing w:val="-10"/>
                <w:szCs w:val="21"/>
              </w:rPr>
            </w:pPr>
            <w:r w:rsidRPr="00C032B6">
              <w:rPr>
                <w:rFonts w:hint="eastAsia"/>
                <w:color w:val="000000"/>
                <w:spacing w:val="-10"/>
                <w:szCs w:val="21"/>
              </w:rPr>
              <w:t>V</w:t>
            </w:r>
            <w:r w:rsidRPr="00C032B6">
              <w:rPr>
                <w:color w:val="000000"/>
                <w:spacing w:val="-10"/>
                <w:szCs w:val="21"/>
              </w:rPr>
              <w:t>OCs</w:t>
            </w:r>
          </w:p>
        </w:tc>
        <w:tc>
          <w:tcPr>
            <w:tcW w:w="4552" w:type="dxa"/>
            <w:gridSpan w:val="3"/>
            <w:shd w:val="clear" w:color="auto" w:fill="auto"/>
            <w:vAlign w:val="center"/>
          </w:tcPr>
          <w:p w:rsidR="009F3A3C" w:rsidRPr="00C032B6" w:rsidRDefault="00C10DE1" w:rsidP="009F1C1A">
            <w:pPr>
              <w:widowControl/>
              <w:adjustRightInd w:val="0"/>
              <w:snapToGrid w:val="0"/>
              <w:contextualSpacing/>
              <w:jc w:val="center"/>
              <w:rPr>
                <w:rFonts w:eastAsia="等线"/>
                <w:color w:val="000000"/>
                <w:kern w:val="0"/>
                <w:szCs w:val="21"/>
              </w:rPr>
            </w:pPr>
            <w:r>
              <w:rPr>
                <w:rFonts w:eastAsia="等线" w:hint="eastAsia"/>
                <w:color w:val="000000"/>
                <w:kern w:val="0"/>
                <w:szCs w:val="21"/>
              </w:rPr>
              <w:t>1.0101</w:t>
            </w:r>
          </w:p>
        </w:tc>
      </w:tr>
    </w:tbl>
    <w:p w:rsidR="0005211F" w:rsidRPr="00474AFB" w:rsidRDefault="0005211F" w:rsidP="00BD76A2">
      <w:pPr>
        <w:ind w:left="480"/>
        <w:jc w:val="center"/>
        <w:rPr>
          <w:b/>
          <w:color w:val="FF0000"/>
          <w:kern w:val="0"/>
          <w:sz w:val="24"/>
        </w:rPr>
      </w:pPr>
      <w:r w:rsidRPr="00474AFB">
        <w:rPr>
          <w:rFonts w:hint="eastAsia"/>
          <w:b/>
          <w:color w:val="FF0000"/>
          <w:kern w:val="0"/>
          <w:sz w:val="24"/>
        </w:rPr>
        <w:t>表</w:t>
      </w:r>
      <w:r w:rsidR="00BD76A2">
        <w:rPr>
          <w:rFonts w:hint="eastAsia"/>
          <w:b/>
          <w:color w:val="FF0000"/>
          <w:kern w:val="0"/>
          <w:sz w:val="24"/>
        </w:rPr>
        <w:t>6.2-</w:t>
      </w:r>
      <w:r w:rsidR="00D06F97">
        <w:rPr>
          <w:rFonts w:hint="eastAsia"/>
          <w:b/>
          <w:color w:val="FF0000"/>
          <w:kern w:val="0"/>
          <w:sz w:val="24"/>
        </w:rPr>
        <w:t>9</w:t>
      </w:r>
      <w:r w:rsidRPr="00474AFB">
        <w:rPr>
          <w:b/>
          <w:color w:val="FF0000"/>
          <w:kern w:val="0"/>
          <w:sz w:val="24"/>
        </w:rPr>
        <w:t xml:space="preserve"> </w:t>
      </w:r>
      <w:r w:rsidRPr="00474AFB">
        <w:rPr>
          <w:rFonts w:hint="eastAsia"/>
          <w:b/>
          <w:color w:val="FF0000"/>
          <w:kern w:val="0"/>
          <w:sz w:val="24"/>
        </w:rPr>
        <w:t>本项目</w:t>
      </w:r>
      <w:r w:rsidRPr="00474AFB">
        <w:rPr>
          <w:b/>
          <w:color w:val="FF0000"/>
          <w:kern w:val="0"/>
          <w:sz w:val="24"/>
        </w:rPr>
        <w:t>大气污染物排放量核算结果一览表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08"/>
        <w:gridCol w:w="2643"/>
        <w:gridCol w:w="4278"/>
      </w:tblGrid>
      <w:tr w:rsidR="0005211F" w:rsidRPr="00474AFB" w:rsidTr="00C17263">
        <w:trPr>
          <w:jc w:val="center"/>
        </w:trPr>
        <w:tc>
          <w:tcPr>
            <w:tcW w:w="1608" w:type="dxa"/>
            <w:shd w:val="clear" w:color="auto" w:fill="auto"/>
            <w:vAlign w:val="center"/>
          </w:tcPr>
          <w:p w:rsidR="0005211F" w:rsidRPr="00474AFB" w:rsidRDefault="0005211F" w:rsidP="001A4969">
            <w:pPr>
              <w:widowControl/>
              <w:adjustRightInd w:val="0"/>
              <w:snapToGrid w:val="0"/>
              <w:contextualSpacing/>
              <w:jc w:val="center"/>
              <w:rPr>
                <w:b/>
                <w:color w:val="FF0000"/>
                <w:szCs w:val="21"/>
              </w:rPr>
            </w:pPr>
            <w:r w:rsidRPr="00474AFB">
              <w:rPr>
                <w:b/>
                <w:color w:val="FF0000"/>
                <w:szCs w:val="21"/>
              </w:rPr>
              <w:t>序号</w:t>
            </w:r>
          </w:p>
        </w:tc>
        <w:tc>
          <w:tcPr>
            <w:tcW w:w="2643" w:type="dxa"/>
            <w:shd w:val="clear" w:color="auto" w:fill="auto"/>
            <w:vAlign w:val="center"/>
          </w:tcPr>
          <w:p w:rsidR="0005211F" w:rsidRPr="00474AFB" w:rsidRDefault="0005211F" w:rsidP="001A4969">
            <w:pPr>
              <w:widowControl/>
              <w:adjustRightInd w:val="0"/>
              <w:snapToGrid w:val="0"/>
              <w:contextualSpacing/>
              <w:jc w:val="center"/>
              <w:rPr>
                <w:b/>
                <w:color w:val="FF0000"/>
                <w:szCs w:val="21"/>
              </w:rPr>
            </w:pPr>
            <w:r w:rsidRPr="00474AFB">
              <w:rPr>
                <w:b/>
                <w:color w:val="FF0000"/>
                <w:szCs w:val="21"/>
              </w:rPr>
              <w:t>污染物</w:t>
            </w:r>
          </w:p>
        </w:tc>
        <w:tc>
          <w:tcPr>
            <w:tcW w:w="4278" w:type="dxa"/>
            <w:shd w:val="clear" w:color="auto" w:fill="auto"/>
            <w:vAlign w:val="center"/>
          </w:tcPr>
          <w:p w:rsidR="0005211F" w:rsidRPr="00474AFB" w:rsidRDefault="0005211F" w:rsidP="001A4969">
            <w:pPr>
              <w:widowControl/>
              <w:adjustRightInd w:val="0"/>
              <w:snapToGrid w:val="0"/>
              <w:contextualSpacing/>
              <w:jc w:val="center"/>
              <w:rPr>
                <w:b/>
                <w:color w:val="FF0000"/>
                <w:szCs w:val="21"/>
              </w:rPr>
            </w:pPr>
            <w:r w:rsidRPr="00474AFB">
              <w:rPr>
                <w:b/>
                <w:color w:val="FF0000"/>
                <w:szCs w:val="21"/>
              </w:rPr>
              <w:t>年排放量（</w:t>
            </w:r>
            <w:r w:rsidRPr="00474AFB">
              <w:rPr>
                <w:b/>
                <w:color w:val="FF0000"/>
                <w:szCs w:val="21"/>
              </w:rPr>
              <w:t>t/a</w:t>
            </w:r>
            <w:r w:rsidRPr="00474AFB">
              <w:rPr>
                <w:b/>
                <w:color w:val="FF0000"/>
                <w:szCs w:val="21"/>
              </w:rPr>
              <w:t>）</w:t>
            </w:r>
          </w:p>
        </w:tc>
      </w:tr>
      <w:tr w:rsidR="0005211F" w:rsidRPr="00474AFB" w:rsidTr="00C17263">
        <w:trPr>
          <w:jc w:val="center"/>
        </w:trPr>
        <w:tc>
          <w:tcPr>
            <w:tcW w:w="1608" w:type="dxa"/>
            <w:shd w:val="clear" w:color="auto" w:fill="auto"/>
            <w:vAlign w:val="center"/>
          </w:tcPr>
          <w:p w:rsidR="0005211F" w:rsidRPr="00474AFB" w:rsidRDefault="0005211F" w:rsidP="001A4969">
            <w:pPr>
              <w:adjustRightInd w:val="0"/>
              <w:snapToGrid w:val="0"/>
              <w:contextualSpacing/>
              <w:jc w:val="center"/>
              <w:rPr>
                <w:color w:val="FF0000"/>
                <w:szCs w:val="21"/>
              </w:rPr>
            </w:pPr>
            <w:r w:rsidRPr="00474AFB">
              <w:rPr>
                <w:rFonts w:hint="eastAsia"/>
                <w:color w:val="FF0000"/>
                <w:szCs w:val="21"/>
              </w:rPr>
              <w:t>1</w:t>
            </w:r>
          </w:p>
        </w:tc>
        <w:tc>
          <w:tcPr>
            <w:tcW w:w="2643" w:type="dxa"/>
            <w:shd w:val="clear" w:color="auto" w:fill="auto"/>
            <w:vAlign w:val="center"/>
          </w:tcPr>
          <w:p w:rsidR="0005211F" w:rsidRPr="00474AFB" w:rsidRDefault="0005211F" w:rsidP="001A4969">
            <w:pPr>
              <w:adjustRightInd w:val="0"/>
              <w:snapToGrid w:val="0"/>
              <w:ind w:leftChars="-50" w:left="-105" w:rightChars="-50" w:right="-105"/>
              <w:jc w:val="center"/>
              <w:rPr>
                <w:color w:val="FF0000"/>
                <w:spacing w:val="-10"/>
                <w:szCs w:val="21"/>
              </w:rPr>
            </w:pPr>
            <w:r w:rsidRPr="00474AFB">
              <w:rPr>
                <w:rFonts w:hint="eastAsia"/>
                <w:color w:val="FF0000"/>
                <w:spacing w:val="-10"/>
                <w:szCs w:val="21"/>
              </w:rPr>
              <w:t>V</w:t>
            </w:r>
            <w:r w:rsidRPr="00474AFB">
              <w:rPr>
                <w:color w:val="FF0000"/>
                <w:spacing w:val="-10"/>
                <w:szCs w:val="21"/>
              </w:rPr>
              <w:t>OCs</w:t>
            </w:r>
          </w:p>
        </w:tc>
        <w:tc>
          <w:tcPr>
            <w:tcW w:w="4278" w:type="dxa"/>
            <w:shd w:val="clear" w:color="auto" w:fill="auto"/>
          </w:tcPr>
          <w:p w:rsidR="0005211F" w:rsidRPr="00474AFB" w:rsidRDefault="00C10DE1" w:rsidP="00600826">
            <w:pPr>
              <w:jc w:val="center"/>
              <w:rPr>
                <w:color w:val="FF0000"/>
              </w:rPr>
            </w:pPr>
            <w:r>
              <w:rPr>
                <w:rFonts w:hint="eastAsia"/>
                <w:color w:val="FF0000"/>
              </w:rPr>
              <w:t>6.399</w:t>
            </w:r>
          </w:p>
        </w:tc>
      </w:tr>
      <w:tr w:rsidR="009F1C1A" w:rsidRPr="00474AFB" w:rsidTr="00C17263">
        <w:trPr>
          <w:jc w:val="center"/>
        </w:trPr>
        <w:tc>
          <w:tcPr>
            <w:tcW w:w="1608" w:type="dxa"/>
            <w:shd w:val="clear" w:color="auto" w:fill="auto"/>
            <w:vAlign w:val="center"/>
          </w:tcPr>
          <w:p w:rsidR="009F1C1A" w:rsidRPr="00474AFB" w:rsidRDefault="009F1C1A" w:rsidP="001A4969">
            <w:pPr>
              <w:adjustRightInd w:val="0"/>
              <w:snapToGrid w:val="0"/>
              <w:contextualSpacing/>
              <w:jc w:val="center"/>
              <w:rPr>
                <w:color w:val="FF0000"/>
                <w:szCs w:val="21"/>
              </w:rPr>
            </w:pPr>
            <w:r w:rsidRPr="00474AFB">
              <w:rPr>
                <w:rFonts w:hint="eastAsia"/>
                <w:color w:val="FF0000"/>
                <w:szCs w:val="21"/>
              </w:rPr>
              <w:t>2</w:t>
            </w:r>
          </w:p>
        </w:tc>
        <w:tc>
          <w:tcPr>
            <w:tcW w:w="2643" w:type="dxa"/>
            <w:shd w:val="clear" w:color="auto" w:fill="auto"/>
            <w:vAlign w:val="center"/>
          </w:tcPr>
          <w:p w:rsidR="009F1C1A" w:rsidRPr="00474AFB" w:rsidRDefault="009F1C1A" w:rsidP="001A4969">
            <w:pPr>
              <w:widowControl/>
              <w:jc w:val="center"/>
              <w:rPr>
                <w:color w:val="FF0000"/>
                <w:kern w:val="0"/>
                <w:szCs w:val="21"/>
              </w:rPr>
            </w:pPr>
            <w:r w:rsidRPr="00474AFB">
              <w:rPr>
                <w:rFonts w:hint="eastAsia"/>
                <w:color w:val="FF0000"/>
                <w:kern w:val="0"/>
                <w:szCs w:val="21"/>
              </w:rPr>
              <w:t>颗粒物</w:t>
            </w:r>
          </w:p>
        </w:tc>
        <w:tc>
          <w:tcPr>
            <w:tcW w:w="4278" w:type="dxa"/>
            <w:shd w:val="clear" w:color="auto" w:fill="auto"/>
            <w:vAlign w:val="center"/>
          </w:tcPr>
          <w:p w:rsidR="009F1C1A" w:rsidRPr="00C032B6" w:rsidRDefault="009F1C1A" w:rsidP="007C5582">
            <w:pPr>
              <w:widowControl/>
              <w:adjustRightInd w:val="0"/>
              <w:snapToGrid w:val="0"/>
              <w:contextualSpacing/>
              <w:jc w:val="center"/>
              <w:rPr>
                <w:color w:val="000000"/>
                <w:kern w:val="0"/>
                <w:szCs w:val="21"/>
              </w:rPr>
            </w:pPr>
            <w:r w:rsidRPr="00C032B6">
              <w:rPr>
                <w:color w:val="000000"/>
                <w:kern w:val="0"/>
                <w:szCs w:val="21"/>
              </w:rPr>
              <w:t xml:space="preserve">0.670 </w:t>
            </w:r>
          </w:p>
        </w:tc>
      </w:tr>
      <w:tr w:rsidR="009F1C1A" w:rsidRPr="00474AFB" w:rsidTr="00C17263">
        <w:trPr>
          <w:jc w:val="center"/>
        </w:trPr>
        <w:tc>
          <w:tcPr>
            <w:tcW w:w="1608" w:type="dxa"/>
            <w:shd w:val="clear" w:color="auto" w:fill="auto"/>
            <w:vAlign w:val="center"/>
          </w:tcPr>
          <w:p w:rsidR="009F1C1A" w:rsidRPr="00474AFB" w:rsidRDefault="009F1C1A" w:rsidP="001A4969">
            <w:pPr>
              <w:adjustRightInd w:val="0"/>
              <w:snapToGrid w:val="0"/>
              <w:contextualSpacing/>
              <w:jc w:val="center"/>
              <w:rPr>
                <w:color w:val="FF0000"/>
                <w:szCs w:val="21"/>
              </w:rPr>
            </w:pPr>
            <w:r w:rsidRPr="00474AFB">
              <w:rPr>
                <w:rFonts w:hint="eastAsia"/>
                <w:color w:val="FF0000"/>
                <w:szCs w:val="21"/>
              </w:rPr>
              <w:t>3</w:t>
            </w:r>
          </w:p>
        </w:tc>
        <w:tc>
          <w:tcPr>
            <w:tcW w:w="2643" w:type="dxa"/>
            <w:shd w:val="clear" w:color="auto" w:fill="auto"/>
            <w:vAlign w:val="center"/>
          </w:tcPr>
          <w:p w:rsidR="009F1C1A" w:rsidRPr="00474AFB" w:rsidRDefault="009F1C1A" w:rsidP="001A4969">
            <w:pPr>
              <w:widowControl/>
              <w:jc w:val="center"/>
              <w:rPr>
                <w:color w:val="FF0000"/>
                <w:kern w:val="0"/>
                <w:szCs w:val="21"/>
              </w:rPr>
            </w:pPr>
            <w:r w:rsidRPr="00474AFB">
              <w:rPr>
                <w:rFonts w:hint="eastAsia"/>
                <w:color w:val="FF0000"/>
                <w:kern w:val="0"/>
                <w:szCs w:val="21"/>
              </w:rPr>
              <w:t>氨</w:t>
            </w:r>
          </w:p>
        </w:tc>
        <w:tc>
          <w:tcPr>
            <w:tcW w:w="4278" w:type="dxa"/>
            <w:shd w:val="clear" w:color="auto" w:fill="auto"/>
            <w:vAlign w:val="center"/>
          </w:tcPr>
          <w:p w:rsidR="009F1C1A" w:rsidRPr="00C032B6" w:rsidRDefault="009F1C1A" w:rsidP="007C5582">
            <w:pPr>
              <w:widowControl/>
              <w:adjustRightInd w:val="0"/>
              <w:snapToGrid w:val="0"/>
              <w:contextualSpacing/>
              <w:jc w:val="center"/>
              <w:rPr>
                <w:color w:val="000000"/>
                <w:kern w:val="0"/>
                <w:szCs w:val="21"/>
              </w:rPr>
            </w:pPr>
            <w:r w:rsidRPr="00C032B6">
              <w:rPr>
                <w:color w:val="000000"/>
                <w:kern w:val="0"/>
                <w:szCs w:val="21"/>
              </w:rPr>
              <w:t>0.065</w:t>
            </w:r>
          </w:p>
        </w:tc>
      </w:tr>
      <w:tr w:rsidR="009F1C1A" w:rsidRPr="00474AFB" w:rsidTr="00C17263">
        <w:trPr>
          <w:jc w:val="center"/>
        </w:trPr>
        <w:tc>
          <w:tcPr>
            <w:tcW w:w="1608" w:type="dxa"/>
            <w:shd w:val="clear" w:color="auto" w:fill="auto"/>
            <w:vAlign w:val="center"/>
          </w:tcPr>
          <w:p w:rsidR="009F1C1A" w:rsidRPr="00474AFB" w:rsidRDefault="009F1C1A" w:rsidP="001A4969">
            <w:pPr>
              <w:adjustRightInd w:val="0"/>
              <w:snapToGrid w:val="0"/>
              <w:contextualSpacing/>
              <w:jc w:val="center"/>
              <w:rPr>
                <w:color w:val="FF0000"/>
                <w:szCs w:val="21"/>
              </w:rPr>
            </w:pPr>
            <w:r w:rsidRPr="00474AFB">
              <w:rPr>
                <w:rFonts w:hint="eastAsia"/>
                <w:color w:val="FF0000"/>
                <w:szCs w:val="21"/>
              </w:rPr>
              <w:t>4</w:t>
            </w:r>
          </w:p>
        </w:tc>
        <w:tc>
          <w:tcPr>
            <w:tcW w:w="2643" w:type="dxa"/>
            <w:shd w:val="clear" w:color="auto" w:fill="auto"/>
            <w:vAlign w:val="center"/>
          </w:tcPr>
          <w:p w:rsidR="009F1C1A" w:rsidRPr="00474AFB" w:rsidRDefault="009F1C1A" w:rsidP="001A4969">
            <w:pPr>
              <w:widowControl/>
              <w:jc w:val="center"/>
              <w:rPr>
                <w:color w:val="FF0000"/>
                <w:kern w:val="0"/>
                <w:szCs w:val="21"/>
              </w:rPr>
            </w:pPr>
            <w:r w:rsidRPr="00474AFB">
              <w:rPr>
                <w:rFonts w:hint="eastAsia"/>
                <w:color w:val="FF0000"/>
                <w:kern w:val="0"/>
                <w:szCs w:val="21"/>
              </w:rPr>
              <w:t>硫化氢</w:t>
            </w:r>
          </w:p>
        </w:tc>
        <w:tc>
          <w:tcPr>
            <w:tcW w:w="4278" w:type="dxa"/>
            <w:shd w:val="clear" w:color="auto" w:fill="auto"/>
            <w:vAlign w:val="center"/>
          </w:tcPr>
          <w:p w:rsidR="009F1C1A" w:rsidRPr="00C032B6" w:rsidRDefault="009F1C1A" w:rsidP="007C5582">
            <w:pPr>
              <w:widowControl/>
              <w:adjustRightInd w:val="0"/>
              <w:snapToGrid w:val="0"/>
              <w:contextualSpacing/>
              <w:jc w:val="center"/>
              <w:rPr>
                <w:color w:val="000000"/>
                <w:kern w:val="0"/>
                <w:szCs w:val="21"/>
              </w:rPr>
            </w:pPr>
            <w:r w:rsidRPr="00C032B6">
              <w:rPr>
                <w:color w:val="000000"/>
                <w:kern w:val="0"/>
                <w:szCs w:val="21"/>
              </w:rPr>
              <w:t>0.003</w:t>
            </w:r>
          </w:p>
        </w:tc>
      </w:tr>
    </w:tbl>
    <w:p w:rsidR="00B10E6A" w:rsidRDefault="00B10E6A">
      <w:pPr>
        <w:adjustRightInd w:val="0"/>
        <w:snapToGrid w:val="0"/>
        <w:spacing w:line="360" w:lineRule="auto"/>
        <w:ind w:firstLineChars="200" w:firstLine="480"/>
        <w:rPr>
          <w:sz w:val="24"/>
        </w:rPr>
      </w:pPr>
    </w:p>
    <w:p w:rsidR="00B10E6A" w:rsidRDefault="00BD76A2">
      <w:pPr>
        <w:pStyle w:val="30"/>
        <w:spacing w:beforeLines="0" w:afterLines="0"/>
        <w:outlineLvl w:val="3"/>
      </w:pPr>
      <w:bookmarkStart w:id="741" w:name="_Toc8583"/>
      <w:bookmarkStart w:id="742" w:name="_Toc6372"/>
      <w:bookmarkStart w:id="743" w:name="_Toc7008"/>
      <w:bookmarkStart w:id="744" w:name="_Toc531894896"/>
      <w:bookmarkStart w:id="745" w:name="_Toc531939403"/>
      <w:r>
        <w:rPr>
          <w:rFonts w:hint="eastAsia"/>
        </w:rPr>
        <w:t>6</w:t>
      </w:r>
      <w:r w:rsidR="00B10E6A">
        <w:t>.2.1.</w:t>
      </w:r>
      <w:r>
        <w:rPr>
          <w:rFonts w:hint="eastAsia"/>
        </w:rPr>
        <w:t>3</w:t>
      </w:r>
      <w:r w:rsidR="00B10E6A">
        <w:t>大气环境影响异味分析</w:t>
      </w:r>
      <w:bookmarkEnd w:id="741"/>
      <w:bookmarkEnd w:id="742"/>
      <w:bookmarkEnd w:id="743"/>
      <w:bookmarkEnd w:id="744"/>
      <w:bookmarkEnd w:id="745"/>
    </w:p>
    <w:p w:rsidR="00B10E6A" w:rsidRDefault="00B10E6A">
      <w:pPr>
        <w:pStyle w:val="14"/>
        <w:ind w:firstLine="480"/>
        <w:rPr>
          <w:kern w:val="2"/>
          <w:szCs w:val="22"/>
        </w:rPr>
      </w:pPr>
      <w:r>
        <w:t>本项目使用的原辅材料中，</w:t>
      </w:r>
      <w:r w:rsidR="00E04364">
        <w:rPr>
          <w:rFonts w:hint="eastAsia"/>
        </w:rPr>
        <w:t>DTY</w:t>
      </w:r>
      <w:r w:rsidR="00E04364">
        <w:rPr>
          <w:rFonts w:hint="eastAsia"/>
        </w:rPr>
        <w:t>油剂和浆料</w:t>
      </w:r>
      <w:r>
        <w:rPr>
          <w:szCs w:val="21"/>
        </w:rPr>
        <w:t>等只会在近距离内产生较小异味，本项目主要考虑</w:t>
      </w:r>
      <w:r>
        <w:t>污水处理厂会产生恶臭。</w:t>
      </w:r>
    </w:p>
    <w:p w:rsidR="00B10E6A" w:rsidRDefault="002D0EFB">
      <w:pPr>
        <w:pStyle w:val="14"/>
        <w:ind w:firstLine="480"/>
      </w:pPr>
      <w:r>
        <w:rPr>
          <w:rFonts w:hint="eastAsia"/>
        </w:rPr>
        <w:t>（</w:t>
      </w:r>
      <w:r>
        <w:rPr>
          <w:rFonts w:hint="eastAsia"/>
        </w:rPr>
        <w:t>1</w:t>
      </w:r>
      <w:r>
        <w:rPr>
          <w:rFonts w:hint="eastAsia"/>
        </w:rPr>
        <w:t>）</w:t>
      </w:r>
      <w:r w:rsidR="00B10E6A">
        <w:t>异味危害主要有六个方面：</w:t>
      </w:r>
    </w:p>
    <w:p w:rsidR="00B10E6A" w:rsidRDefault="00B10E6A">
      <w:pPr>
        <w:pStyle w:val="14"/>
        <w:ind w:firstLine="480"/>
      </w:pPr>
      <w:r>
        <w:t>①</w:t>
      </w:r>
      <w:r>
        <w:t>危害呼吸系统。人们突然闻到异味，就会产生反射性的抑制吸气，使呼吸次数减少，深度变浅，甚至会暂时停止吸气，妨碍正常呼吸功能。</w:t>
      </w:r>
    </w:p>
    <w:p w:rsidR="00B10E6A" w:rsidRDefault="00B10E6A">
      <w:pPr>
        <w:pStyle w:val="14"/>
        <w:ind w:firstLine="480"/>
      </w:pPr>
      <w:r>
        <w:t>②</w:t>
      </w:r>
      <w:r>
        <w:t>危害循环系统。随着呼吸的变化，会出现脉搏和血压的变化。如苯、甲苯、二甲苯等刺激性异味气体会使血压出现先下降后上升，脉搏先减慢后加快的现象。</w:t>
      </w:r>
    </w:p>
    <w:p w:rsidR="00B10E6A" w:rsidRDefault="00B10E6A">
      <w:pPr>
        <w:pStyle w:val="14"/>
        <w:ind w:firstLine="480"/>
      </w:pPr>
      <w:r>
        <w:t>③</w:t>
      </w:r>
      <w:r>
        <w:t>危害消化系统。经常接触异味，会使人厌食、恶心，甚至呕吐，进而发展为消化功能减退。</w:t>
      </w:r>
    </w:p>
    <w:p w:rsidR="00B10E6A" w:rsidRDefault="00B10E6A">
      <w:pPr>
        <w:pStyle w:val="14"/>
        <w:ind w:firstLine="480"/>
      </w:pPr>
      <w:r>
        <w:t>④</w:t>
      </w:r>
      <w:r>
        <w:t>危害内分泌系统。经常受异味刺激，会使内分泌系统的分泌功能紊乱，影响机体的代谢活动。</w:t>
      </w:r>
    </w:p>
    <w:p w:rsidR="00B10E6A" w:rsidRDefault="00B10E6A">
      <w:pPr>
        <w:pStyle w:val="14"/>
        <w:ind w:firstLine="480"/>
      </w:pPr>
      <w:r>
        <w:t>⑤</w:t>
      </w:r>
      <w:r>
        <w:t>危害神经系统。长期受到一种或几种低浓度异味物质的刺激，会引起嗅觉脱失、嗅觉疲劳等障碍。</w:t>
      </w:r>
      <w:r>
        <w:t>“</w:t>
      </w:r>
      <w:r>
        <w:t>久闻而不知其臭</w:t>
      </w:r>
      <w:r>
        <w:t>”</w:t>
      </w:r>
      <w:r>
        <w:t>，使嗅觉丧失了第一道防御功能，但脑神经仍不断受到刺激和损伤，最后导致大脑皮层兴奋和抑制的调节功能失调。</w:t>
      </w:r>
    </w:p>
    <w:p w:rsidR="00B10E6A" w:rsidRDefault="00B10E6A">
      <w:pPr>
        <w:pStyle w:val="14"/>
        <w:ind w:firstLine="480"/>
      </w:pPr>
      <w:r>
        <w:t>⑥</w:t>
      </w:r>
      <w:r>
        <w:t>对精神的影响。异味使人精神烦躁不安，思想不集中，工作效率减低，判断力和记忆力下降，影响大脑的思考活动。</w:t>
      </w:r>
    </w:p>
    <w:p w:rsidR="00B10E6A" w:rsidRDefault="00B10E6A">
      <w:pPr>
        <w:pStyle w:val="14"/>
        <w:numPr>
          <w:ilvl w:val="0"/>
          <w:numId w:val="10"/>
        </w:numPr>
        <w:ind w:firstLineChars="0" w:firstLine="482"/>
      </w:pPr>
      <w:r>
        <w:t>异味影响分析</w:t>
      </w:r>
    </w:p>
    <w:p w:rsidR="00BD76A2" w:rsidRPr="002D0EFB" w:rsidRDefault="00B10E6A" w:rsidP="002D0EFB">
      <w:pPr>
        <w:pStyle w:val="14"/>
        <w:ind w:firstLine="480"/>
      </w:pPr>
      <w:r>
        <w:t>臭气强度被认为是衡量其危害程度的尺度，根据我国《空气质量恶臭的测定三点比较式臭袋法》</w:t>
      </w:r>
      <w:r>
        <w:t>GB/T14675-93</w:t>
      </w:r>
      <w:r>
        <w:t>）将臭气浓度分为六个等级，具体分级情况见</w:t>
      </w:r>
      <w:r>
        <w:lastRenderedPageBreak/>
        <w:t>表</w:t>
      </w:r>
      <w:r>
        <w:t xml:space="preserve"> </w:t>
      </w:r>
      <w:r w:rsidR="00BD76A2">
        <w:rPr>
          <w:rFonts w:hint="eastAsia"/>
        </w:rPr>
        <w:t>6.2-</w:t>
      </w:r>
      <w:r w:rsidR="00C10DE1">
        <w:rPr>
          <w:rFonts w:hint="eastAsia"/>
        </w:rPr>
        <w:t>10</w:t>
      </w:r>
      <w:r>
        <w:t>。</w:t>
      </w:r>
    </w:p>
    <w:p w:rsidR="00B10E6A" w:rsidRDefault="00B10E6A" w:rsidP="00600826">
      <w:pPr>
        <w:pStyle w:val="14"/>
        <w:spacing w:line="240" w:lineRule="auto"/>
        <w:ind w:firstLineChars="0" w:firstLine="0"/>
        <w:jc w:val="center"/>
      </w:pPr>
      <w:r>
        <w:rPr>
          <w:b/>
          <w:kern w:val="2"/>
          <w:szCs w:val="24"/>
        </w:rPr>
        <w:t>表</w:t>
      </w:r>
      <w:r w:rsidR="00BD76A2">
        <w:rPr>
          <w:rFonts w:hint="eastAsia"/>
          <w:b/>
          <w:kern w:val="2"/>
          <w:szCs w:val="24"/>
        </w:rPr>
        <w:t>6.2-</w:t>
      </w:r>
      <w:r w:rsidR="00D06F97">
        <w:rPr>
          <w:rFonts w:hint="eastAsia"/>
          <w:b/>
          <w:kern w:val="2"/>
          <w:szCs w:val="24"/>
        </w:rPr>
        <w:t>10</w:t>
      </w:r>
      <w:r w:rsidR="00D06F97">
        <w:rPr>
          <w:b/>
          <w:kern w:val="2"/>
          <w:szCs w:val="24"/>
        </w:rPr>
        <w:t xml:space="preserve"> </w:t>
      </w:r>
      <w:r>
        <w:rPr>
          <w:b/>
          <w:kern w:val="2"/>
          <w:szCs w:val="24"/>
        </w:rPr>
        <w:t>恶臭强度分级表</w:t>
      </w:r>
    </w:p>
    <w:tbl>
      <w:tblPr>
        <w:tblW w:w="0" w:type="auto"/>
        <w:tblInd w:w="28" w:type="dxa"/>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97"/>
        <w:gridCol w:w="3135"/>
        <w:gridCol w:w="3248"/>
      </w:tblGrid>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臭气强度分级</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臭气感觉强度</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污染程度</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无臭味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highlight w:val="yellow"/>
              </w:rPr>
            </w:pPr>
            <w:r>
              <w:rPr>
                <w:sz w:val="21"/>
              </w:rPr>
              <w:t>无污染</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1</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勉强感觉气味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轻度污染</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2</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感到较弱气味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中等污染</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3</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感到明显气味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较重污染</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4</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较强烈气味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重污染</w:t>
            </w:r>
          </w:p>
        </w:tc>
      </w:tr>
      <w:tr w:rsidR="00B10E6A" w:rsidTr="00C17263">
        <w:trPr>
          <w:trHeight w:val="340"/>
        </w:trPr>
        <w:tc>
          <w:tcPr>
            <w:tcW w:w="2097"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5</w:t>
            </w:r>
          </w:p>
        </w:tc>
        <w:tc>
          <w:tcPr>
            <w:tcW w:w="3135"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强烈的气味</w:t>
            </w:r>
          </w:p>
        </w:tc>
        <w:tc>
          <w:tcPr>
            <w:tcW w:w="3248"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严重</w:t>
            </w:r>
          </w:p>
        </w:tc>
      </w:tr>
    </w:tbl>
    <w:p w:rsidR="00B10E6A" w:rsidRDefault="00B10E6A">
      <w:pPr>
        <w:pStyle w:val="14"/>
        <w:rPr>
          <w:sz w:val="10"/>
          <w:szCs w:val="10"/>
        </w:rPr>
      </w:pPr>
    </w:p>
    <w:p w:rsidR="00B10E6A" w:rsidRDefault="00B10E6A">
      <w:pPr>
        <w:pStyle w:val="14"/>
        <w:ind w:firstLine="480"/>
      </w:pPr>
      <w:r>
        <w:t>臭气强度是与其浓度分不开的，日本的《恶臭防治法》将两者结合起来，确定了臭气强度的限制标准值，经大量采用归纳法计算得出的数据表明，恶臭的浓度和强度的关系符合韦伯定律：</w:t>
      </w:r>
      <w:r>
        <w:t>Y=klg</w:t>
      </w:r>
      <w:r>
        <w:t>（</w:t>
      </w:r>
      <w:r>
        <w:t>22.4X/Mr</w:t>
      </w:r>
      <w:r>
        <w:t>）</w:t>
      </w:r>
      <w:r>
        <w:t>+a</w:t>
      </w:r>
    </w:p>
    <w:p w:rsidR="00B10E6A" w:rsidRDefault="00B10E6A">
      <w:pPr>
        <w:pStyle w:val="14"/>
        <w:ind w:firstLine="480"/>
      </w:pPr>
      <w:r>
        <w:t>式中：</w:t>
      </w:r>
      <w:r>
        <w:t>Y——</w:t>
      </w:r>
      <w:r>
        <w:t>臭气强度（平均值）；</w:t>
      </w:r>
    </w:p>
    <w:p w:rsidR="00B10E6A" w:rsidRDefault="00B10E6A">
      <w:pPr>
        <w:pStyle w:val="14"/>
        <w:ind w:firstLine="480"/>
      </w:pPr>
      <w:r>
        <w:t>X——</w:t>
      </w:r>
      <w:r>
        <w:t>恶臭的质量浓度，</w:t>
      </w:r>
      <w:r>
        <w:t>mg/m</w:t>
      </w:r>
      <w:r w:rsidRPr="004845A6">
        <w:rPr>
          <w:vertAlign w:val="superscript"/>
        </w:rPr>
        <w:t>3</w:t>
      </w:r>
      <w:r>
        <w:t>；</w:t>
      </w:r>
    </w:p>
    <w:p w:rsidR="00B10E6A" w:rsidRDefault="00B10E6A">
      <w:pPr>
        <w:pStyle w:val="14"/>
        <w:ind w:firstLine="480"/>
      </w:pPr>
      <w:r>
        <w:t>K</w:t>
      </w:r>
      <w:r>
        <w:t>、</w:t>
      </w:r>
      <w:r>
        <w:t>a——</w:t>
      </w:r>
      <w:r>
        <w:t>常数，参照《污水处理厂恶臭污染状况分析与评价》（《中国给水排水》，</w:t>
      </w:r>
      <w:r>
        <w:t xml:space="preserve"> </w:t>
      </w:r>
      <w:r>
        <w:t>天津大学环境科学与工程学院，郭静等），硫化氢</w:t>
      </w:r>
      <w:r>
        <w:t xml:space="preserve"> K </w:t>
      </w:r>
      <w:r>
        <w:t>取</w:t>
      </w:r>
      <w:r>
        <w:t xml:space="preserve"> 0.95</w:t>
      </w:r>
      <w:r>
        <w:t>、</w:t>
      </w:r>
      <w:r>
        <w:t xml:space="preserve">a </w:t>
      </w:r>
      <w:r>
        <w:t>取</w:t>
      </w:r>
      <w:r>
        <w:t xml:space="preserve"> 4.14</w:t>
      </w:r>
      <w:r>
        <w:t>，氨气</w:t>
      </w:r>
      <w:r>
        <w:t xml:space="preserve"> K </w:t>
      </w:r>
      <w:r>
        <w:t>取</w:t>
      </w:r>
      <w:r>
        <w:t>1.67</w:t>
      </w:r>
      <w:r>
        <w:t>，</w:t>
      </w:r>
      <w:r>
        <w:t xml:space="preserve">a </w:t>
      </w:r>
      <w:r>
        <w:t>取</w:t>
      </w:r>
      <w:r>
        <w:t xml:space="preserve"> 2.38 </w:t>
      </w:r>
      <w:r>
        <w:t>。</w:t>
      </w:r>
    </w:p>
    <w:p w:rsidR="00B10E6A" w:rsidRDefault="00B10E6A">
      <w:pPr>
        <w:pStyle w:val="14"/>
        <w:ind w:firstLine="480"/>
      </w:pPr>
      <w:r>
        <w:t>Mr——</w:t>
      </w:r>
      <w:r>
        <w:t>恶臭污染物的相对分子质量。</w:t>
      </w:r>
    </w:p>
    <w:p w:rsidR="00B10E6A" w:rsidRDefault="00B10E6A">
      <w:pPr>
        <w:pStyle w:val="14"/>
        <w:ind w:firstLine="480"/>
      </w:pPr>
      <w:r>
        <w:t>恶臭物质臭气浓度和臭气强度的对应关系见表</w:t>
      </w:r>
      <w:r>
        <w:t xml:space="preserve"> </w:t>
      </w:r>
      <w:r w:rsidR="00BD76A2">
        <w:rPr>
          <w:rFonts w:hint="eastAsia"/>
        </w:rPr>
        <w:t>6.2-</w:t>
      </w:r>
      <w:r w:rsidR="00D06F97">
        <w:rPr>
          <w:rFonts w:hint="eastAsia"/>
        </w:rPr>
        <w:t>1</w:t>
      </w:r>
      <w:r w:rsidR="00C10DE1">
        <w:rPr>
          <w:rFonts w:hint="eastAsia"/>
        </w:rPr>
        <w:t>1</w:t>
      </w:r>
      <w:r>
        <w:t>。</w:t>
      </w:r>
    </w:p>
    <w:p w:rsidR="00B10E6A" w:rsidRDefault="00BD76A2" w:rsidP="00BD76A2">
      <w:pPr>
        <w:pStyle w:val="14"/>
        <w:spacing w:line="240" w:lineRule="auto"/>
        <w:ind w:firstLine="482"/>
        <w:jc w:val="center"/>
        <w:rPr>
          <w:b/>
          <w:kern w:val="2"/>
          <w:szCs w:val="24"/>
        </w:rPr>
      </w:pPr>
      <w:r>
        <w:rPr>
          <w:rFonts w:hint="eastAsia"/>
          <w:b/>
          <w:kern w:val="2"/>
          <w:szCs w:val="24"/>
        </w:rPr>
        <w:t>6.2-</w:t>
      </w:r>
      <w:r w:rsidR="00D06F97">
        <w:rPr>
          <w:rFonts w:hint="eastAsia"/>
          <w:b/>
          <w:kern w:val="2"/>
          <w:szCs w:val="24"/>
        </w:rPr>
        <w:t>1</w:t>
      </w:r>
      <w:r w:rsidR="00C10DE1">
        <w:rPr>
          <w:rFonts w:hint="eastAsia"/>
          <w:b/>
          <w:kern w:val="2"/>
          <w:szCs w:val="24"/>
        </w:rPr>
        <w:t>1</w:t>
      </w:r>
      <w:r w:rsidR="00D06F97">
        <w:rPr>
          <w:b/>
          <w:kern w:val="2"/>
          <w:szCs w:val="24"/>
        </w:rPr>
        <w:t xml:space="preserve"> </w:t>
      </w:r>
      <w:r w:rsidR="00B10E6A">
        <w:rPr>
          <w:b/>
          <w:kern w:val="2"/>
          <w:szCs w:val="24"/>
        </w:rPr>
        <w:t>恶臭物质臭气浓度和臭气</w:t>
      </w:r>
      <w:r w:rsidR="00B10E6A">
        <w:rPr>
          <w:b/>
          <w:kern w:val="2"/>
          <w:szCs w:val="24"/>
        </w:rPr>
        <w:tab/>
      </w:r>
      <w:r w:rsidR="00B10E6A">
        <w:rPr>
          <w:b/>
          <w:kern w:val="2"/>
          <w:szCs w:val="24"/>
        </w:rPr>
        <w:t>强度对应关系</w:t>
      </w:r>
    </w:p>
    <w:tbl>
      <w:tblPr>
        <w:tblW w:w="0" w:type="auto"/>
        <w:tblInd w:w="28" w:type="dxa"/>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74"/>
        <w:gridCol w:w="2204"/>
        <w:gridCol w:w="2284"/>
        <w:gridCol w:w="2281"/>
      </w:tblGrid>
      <w:tr w:rsidR="00B10E6A" w:rsidTr="00C17263">
        <w:trPr>
          <w:trHeight w:val="340"/>
        </w:trPr>
        <w:tc>
          <w:tcPr>
            <w:tcW w:w="1474" w:type="dxa"/>
            <w:vMerge w:val="restart"/>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臭气强度（级）</w:t>
            </w:r>
          </w:p>
        </w:tc>
        <w:tc>
          <w:tcPr>
            <w:tcW w:w="2204" w:type="dxa"/>
            <w:vMerge w:val="restart"/>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臭气感觉强度</w:t>
            </w:r>
          </w:p>
        </w:tc>
        <w:tc>
          <w:tcPr>
            <w:tcW w:w="4565" w:type="dxa"/>
            <w:gridSpan w:val="2"/>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污染程度（</w:t>
            </w:r>
            <w:r>
              <w:rPr>
                <w:b/>
                <w:sz w:val="21"/>
              </w:rPr>
              <w:t>mg/m</w:t>
            </w:r>
            <w:r>
              <w:rPr>
                <w:b/>
                <w:sz w:val="21"/>
                <w:vertAlign w:val="superscript"/>
              </w:rPr>
              <w:t>3</w:t>
            </w:r>
            <w:r>
              <w:rPr>
                <w:b/>
                <w:sz w:val="21"/>
              </w:rPr>
              <w:t>）</w:t>
            </w:r>
          </w:p>
        </w:tc>
      </w:tr>
      <w:tr w:rsidR="00B10E6A" w:rsidTr="00C17263">
        <w:trPr>
          <w:trHeight w:val="340"/>
        </w:trPr>
        <w:tc>
          <w:tcPr>
            <w:tcW w:w="1474" w:type="dxa"/>
            <w:vMerge/>
            <w:tcMar>
              <w:top w:w="0" w:type="dxa"/>
              <w:left w:w="28" w:type="dxa"/>
              <w:bottom w:w="0" w:type="dxa"/>
              <w:right w:w="28" w:type="dxa"/>
            </w:tcMar>
            <w:vAlign w:val="center"/>
          </w:tcPr>
          <w:p w:rsidR="00B10E6A" w:rsidRDefault="00B10E6A">
            <w:pPr>
              <w:pStyle w:val="12"/>
              <w:adjustRightInd w:val="0"/>
              <w:snapToGrid w:val="0"/>
              <w:spacing w:line="240" w:lineRule="auto"/>
            </w:pPr>
          </w:p>
        </w:tc>
        <w:tc>
          <w:tcPr>
            <w:tcW w:w="2204" w:type="dxa"/>
            <w:vMerge/>
            <w:tcMar>
              <w:top w:w="0" w:type="dxa"/>
              <w:left w:w="28" w:type="dxa"/>
              <w:bottom w:w="0" w:type="dxa"/>
              <w:right w:w="28" w:type="dxa"/>
            </w:tcMar>
            <w:vAlign w:val="center"/>
          </w:tcPr>
          <w:p w:rsidR="00B10E6A" w:rsidRDefault="00B10E6A">
            <w:pPr>
              <w:pStyle w:val="12"/>
              <w:adjustRightInd w:val="0"/>
              <w:snapToGrid w:val="0"/>
              <w:spacing w:line="240" w:lineRule="auto"/>
            </w:pP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硫化氢</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b/>
                <w:sz w:val="21"/>
              </w:rPr>
            </w:pPr>
            <w:r>
              <w:rPr>
                <w:b/>
                <w:sz w:val="21"/>
              </w:rPr>
              <w:t>氨</w:t>
            </w:r>
          </w:p>
        </w:tc>
      </w:tr>
      <w:tr w:rsidR="00B10E6A" w:rsidTr="00C17263">
        <w:trPr>
          <w:trHeight w:val="340"/>
        </w:trPr>
        <w:tc>
          <w:tcPr>
            <w:tcW w:w="147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1</w:t>
            </w:r>
          </w:p>
        </w:tc>
        <w:tc>
          <w:tcPr>
            <w:tcW w:w="220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勉强感觉气味</w:t>
            </w: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0.0008</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0.0758</w:t>
            </w:r>
          </w:p>
        </w:tc>
      </w:tr>
      <w:tr w:rsidR="00B10E6A" w:rsidTr="00C17263">
        <w:trPr>
          <w:trHeight w:val="340"/>
        </w:trPr>
        <w:tc>
          <w:tcPr>
            <w:tcW w:w="147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2</w:t>
            </w:r>
          </w:p>
        </w:tc>
        <w:tc>
          <w:tcPr>
            <w:tcW w:w="220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感到较弱气味</w:t>
            </w: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0.0091</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0.455</w:t>
            </w:r>
          </w:p>
        </w:tc>
      </w:tr>
      <w:tr w:rsidR="00B10E6A" w:rsidTr="00C17263">
        <w:trPr>
          <w:trHeight w:val="340"/>
        </w:trPr>
        <w:tc>
          <w:tcPr>
            <w:tcW w:w="147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3</w:t>
            </w:r>
          </w:p>
        </w:tc>
        <w:tc>
          <w:tcPr>
            <w:tcW w:w="220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感到明显气味</w:t>
            </w: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0.0911</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1.516</w:t>
            </w:r>
          </w:p>
        </w:tc>
      </w:tr>
      <w:tr w:rsidR="00B10E6A" w:rsidTr="00C17263">
        <w:trPr>
          <w:trHeight w:val="340"/>
        </w:trPr>
        <w:tc>
          <w:tcPr>
            <w:tcW w:w="147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4</w:t>
            </w:r>
          </w:p>
        </w:tc>
        <w:tc>
          <w:tcPr>
            <w:tcW w:w="220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较强烈气味</w:t>
            </w: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1.0626</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7.58</w:t>
            </w:r>
          </w:p>
        </w:tc>
      </w:tr>
      <w:tr w:rsidR="00B10E6A" w:rsidTr="00C17263">
        <w:trPr>
          <w:trHeight w:val="340"/>
        </w:trPr>
        <w:tc>
          <w:tcPr>
            <w:tcW w:w="147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5</w:t>
            </w:r>
          </w:p>
        </w:tc>
        <w:tc>
          <w:tcPr>
            <w:tcW w:w="220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强烈的气味</w:t>
            </w:r>
          </w:p>
        </w:tc>
        <w:tc>
          <w:tcPr>
            <w:tcW w:w="2284"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12.144</w:t>
            </w:r>
          </w:p>
        </w:tc>
        <w:tc>
          <w:tcPr>
            <w:tcW w:w="2281" w:type="dxa"/>
            <w:tcMar>
              <w:top w:w="0" w:type="dxa"/>
              <w:left w:w="28" w:type="dxa"/>
              <w:bottom w:w="0" w:type="dxa"/>
              <w:right w:w="28" w:type="dxa"/>
            </w:tcMar>
            <w:vAlign w:val="center"/>
          </w:tcPr>
          <w:p w:rsidR="00B10E6A" w:rsidRDefault="00B10E6A">
            <w:pPr>
              <w:pStyle w:val="12"/>
              <w:adjustRightInd w:val="0"/>
              <w:snapToGrid w:val="0"/>
              <w:spacing w:line="240" w:lineRule="auto"/>
              <w:rPr>
                <w:sz w:val="21"/>
              </w:rPr>
            </w:pPr>
            <w:r>
              <w:rPr>
                <w:sz w:val="21"/>
              </w:rPr>
              <w:t>30.32</w:t>
            </w:r>
          </w:p>
        </w:tc>
      </w:tr>
    </w:tbl>
    <w:p w:rsidR="00B10E6A" w:rsidRDefault="00B10E6A">
      <w:pPr>
        <w:pStyle w:val="14"/>
        <w:rPr>
          <w:sz w:val="10"/>
          <w:szCs w:val="10"/>
        </w:rPr>
      </w:pPr>
    </w:p>
    <w:p w:rsidR="00B10E6A" w:rsidRDefault="00B10E6A" w:rsidP="004845A6">
      <w:pPr>
        <w:pStyle w:val="p0"/>
        <w:adjustRightInd w:val="0"/>
        <w:snapToGrid w:val="0"/>
        <w:spacing w:line="360" w:lineRule="auto"/>
        <w:ind w:firstLineChars="200" w:firstLine="480"/>
        <w:rPr>
          <w:sz w:val="24"/>
          <w:szCs w:val="20"/>
        </w:rPr>
      </w:pPr>
      <w:proofErr w:type="gramStart"/>
      <w:r>
        <w:rPr>
          <w:sz w:val="24"/>
          <w:szCs w:val="20"/>
        </w:rPr>
        <w:t>本评价</w:t>
      </w:r>
      <w:proofErr w:type="gramEnd"/>
      <w:r>
        <w:rPr>
          <w:sz w:val="24"/>
          <w:szCs w:val="20"/>
        </w:rPr>
        <w:t>利用上述公式对氨、硫化氢的恶臭影响进行了分析评价，结果如表</w:t>
      </w:r>
      <w:r w:rsidR="00BD76A2">
        <w:rPr>
          <w:rFonts w:hint="eastAsia"/>
          <w:sz w:val="24"/>
          <w:szCs w:val="20"/>
        </w:rPr>
        <w:t>6.2-</w:t>
      </w:r>
      <w:r w:rsidR="00AA429D">
        <w:rPr>
          <w:rFonts w:hint="eastAsia"/>
          <w:sz w:val="24"/>
          <w:szCs w:val="20"/>
        </w:rPr>
        <w:t>1</w:t>
      </w:r>
      <w:r w:rsidR="00C10DE1">
        <w:rPr>
          <w:rFonts w:hint="eastAsia"/>
          <w:sz w:val="24"/>
          <w:szCs w:val="20"/>
        </w:rPr>
        <w:t>2</w:t>
      </w:r>
      <w:r>
        <w:rPr>
          <w:sz w:val="24"/>
          <w:szCs w:val="20"/>
        </w:rPr>
        <w:t>所示。</w:t>
      </w:r>
    </w:p>
    <w:p w:rsidR="00B10E6A" w:rsidRDefault="00BD76A2" w:rsidP="00BD76A2">
      <w:pPr>
        <w:pStyle w:val="14"/>
        <w:spacing w:line="240" w:lineRule="auto"/>
        <w:ind w:firstLine="482"/>
        <w:jc w:val="center"/>
        <w:rPr>
          <w:b/>
          <w:kern w:val="2"/>
          <w:szCs w:val="24"/>
        </w:rPr>
      </w:pPr>
      <w:r>
        <w:rPr>
          <w:rFonts w:hint="eastAsia"/>
          <w:b/>
          <w:kern w:val="2"/>
          <w:szCs w:val="24"/>
        </w:rPr>
        <w:t>6.2-</w:t>
      </w:r>
      <w:r w:rsidR="00AA429D">
        <w:rPr>
          <w:rFonts w:hint="eastAsia"/>
          <w:b/>
          <w:kern w:val="2"/>
          <w:szCs w:val="24"/>
        </w:rPr>
        <w:t>1</w:t>
      </w:r>
      <w:r w:rsidR="00C10DE1">
        <w:rPr>
          <w:rFonts w:hint="eastAsia"/>
          <w:b/>
          <w:kern w:val="2"/>
          <w:szCs w:val="24"/>
        </w:rPr>
        <w:t>2</w:t>
      </w:r>
      <w:r w:rsidR="00B10E6A">
        <w:rPr>
          <w:b/>
          <w:kern w:val="2"/>
          <w:szCs w:val="24"/>
        </w:rPr>
        <w:t xml:space="preserve"> </w:t>
      </w:r>
      <w:r w:rsidR="00B10E6A">
        <w:rPr>
          <w:b/>
          <w:kern w:val="2"/>
          <w:szCs w:val="24"/>
        </w:rPr>
        <w:t>臭气强度评价分析</w:t>
      </w:r>
    </w:p>
    <w:tbl>
      <w:tblPr>
        <w:tblW w:w="5000" w:type="pct"/>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1201"/>
        <w:gridCol w:w="1795"/>
        <w:gridCol w:w="1791"/>
        <w:gridCol w:w="1791"/>
        <w:gridCol w:w="1791"/>
      </w:tblGrid>
      <w:tr w:rsidR="00E04364" w:rsidTr="00E04364">
        <w:trPr>
          <w:trHeight w:val="594"/>
        </w:trPr>
        <w:tc>
          <w:tcPr>
            <w:tcW w:w="717" w:type="pct"/>
            <w:tcMar>
              <w:top w:w="0" w:type="dxa"/>
              <w:left w:w="28" w:type="dxa"/>
              <w:bottom w:w="0" w:type="dxa"/>
              <w:right w:w="28" w:type="dxa"/>
            </w:tcMar>
            <w:vAlign w:val="center"/>
          </w:tcPr>
          <w:p w:rsidR="00E04364" w:rsidRDefault="00E04364">
            <w:pPr>
              <w:pStyle w:val="12"/>
              <w:adjustRightInd w:val="0"/>
              <w:snapToGrid w:val="0"/>
              <w:spacing w:line="240" w:lineRule="auto"/>
              <w:rPr>
                <w:b/>
                <w:sz w:val="21"/>
              </w:rPr>
            </w:pPr>
            <w:r>
              <w:rPr>
                <w:b/>
                <w:sz w:val="21"/>
              </w:rPr>
              <w:t>恶臭物质分类</w:t>
            </w:r>
          </w:p>
        </w:tc>
        <w:tc>
          <w:tcPr>
            <w:tcW w:w="1072" w:type="pct"/>
            <w:tcMar>
              <w:top w:w="0" w:type="dxa"/>
              <w:left w:w="28" w:type="dxa"/>
              <w:bottom w:w="0" w:type="dxa"/>
              <w:right w:w="28" w:type="dxa"/>
            </w:tcMar>
            <w:vAlign w:val="center"/>
          </w:tcPr>
          <w:p w:rsidR="00E04364" w:rsidRDefault="00E04364">
            <w:pPr>
              <w:pStyle w:val="12"/>
              <w:adjustRightInd w:val="0"/>
              <w:snapToGrid w:val="0"/>
              <w:spacing w:line="240" w:lineRule="auto"/>
              <w:rPr>
                <w:b/>
                <w:sz w:val="21"/>
              </w:rPr>
            </w:pPr>
            <w:r>
              <w:rPr>
                <w:b/>
                <w:sz w:val="21"/>
              </w:rPr>
              <w:t>恶臭物质</w:t>
            </w:r>
          </w:p>
        </w:tc>
        <w:tc>
          <w:tcPr>
            <w:tcW w:w="1070" w:type="pct"/>
            <w:tcMar>
              <w:top w:w="0" w:type="dxa"/>
              <w:left w:w="28" w:type="dxa"/>
              <w:bottom w:w="0" w:type="dxa"/>
              <w:right w:w="28" w:type="dxa"/>
            </w:tcMar>
            <w:vAlign w:val="center"/>
          </w:tcPr>
          <w:p w:rsidR="00E04364" w:rsidRDefault="00E04364">
            <w:pPr>
              <w:pStyle w:val="12"/>
              <w:adjustRightInd w:val="0"/>
              <w:snapToGrid w:val="0"/>
              <w:spacing w:line="240" w:lineRule="auto"/>
              <w:rPr>
                <w:b/>
                <w:sz w:val="21"/>
              </w:rPr>
            </w:pPr>
            <w:r>
              <w:rPr>
                <w:b/>
                <w:sz w:val="21"/>
              </w:rPr>
              <w:t>位置</w:t>
            </w:r>
          </w:p>
        </w:tc>
        <w:tc>
          <w:tcPr>
            <w:tcW w:w="1070" w:type="pct"/>
            <w:tcMar>
              <w:top w:w="0" w:type="dxa"/>
              <w:left w:w="28" w:type="dxa"/>
              <w:bottom w:w="0" w:type="dxa"/>
              <w:right w:w="28" w:type="dxa"/>
            </w:tcMar>
            <w:vAlign w:val="center"/>
          </w:tcPr>
          <w:p w:rsidR="00E04364" w:rsidRDefault="00E04364">
            <w:pPr>
              <w:pStyle w:val="12"/>
              <w:adjustRightInd w:val="0"/>
              <w:snapToGrid w:val="0"/>
              <w:spacing w:line="240" w:lineRule="auto"/>
              <w:rPr>
                <w:b/>
                <w:sz w:val="21"/>
              </w:rPr>
            </w:pPr>
            <w:r>
              <w:rPr>
                <w:b/>
                <w:sz w:val="21"/>
              </w:rPr>
              <w:t>质量浓度（</w:t>
            </w:r>
            <w:r>
              <w:rPr>
                <w:b/>
                <w:sz w:val="21"/>
              </w:rPr>
              <w:t>mg/m</w:t>
            </w:r>
            <w:r>
              <w:rPr>
                <w:b/>
                <w:sz w:val="21"/>
                <w:vertAlign w:val="superscript"/>
              </w:rPr>
              <w:t>3</w:t>
            </w:r>
            <w:r>
              <w:rPr>
                <w:b/>
                <w:sz w:val="21"/>
              </w:rPr>
              <w:t>）</w:t>
            </w:r>
          </w:p>
        </w:tc>
        <w:tc>
          <w:tcPr>
            <w:tcW w:w="1070" w:type="pct"/>
            <w:tcMar>
              <w:top w:w="0" w:type="dxa"/>
              <w:left w:w="28" w:type="dxa"/>
              <w:bottom w:w="0" w:type="dxa"/>
              <w:right w:w="28" w:type="dxa"/>
            </w:tcMar>
            <w:vAlign w:val="center"/>
          </w:tcPr>
          <w:p w:rsidR="00E04364" w:rsidRDefault="00E04364">
            <w:pPr>
              <w:pStyle w:val="12"/>
              <w:adjustRightInd w:val="0"/>
              <w:snapToGrid w:val="0"/>
              <w:spacing w:line="240" w:lineRule="auto"/>
              <w:rPr>
                <w:b/>
                <w:sz w:val="21"/>
              </w:rPr>
            </w:pPr>
            <w:r>
              <w:rPr>
                <w:b/>
                <w:sz w:val="21"/>
              </w:rPr>
              <w:t>臭气强度（级）</w:t>
            </w:r>
          </w:p>
        </w:tc>
      </w:tr>
      <w:tr w:rsidR="00E04364" w:rsidTr="00E04364">
        <w:trPr>
          <w:trHeight w:val="415"/>
        </w:trPr>
        <w:tc>
          <w:tcPr>
            <w:tcW w:w="717" w:type="pct"/>
            <w:tcMar>
              <w:top w:w="0" w:type="dxa"/>
              <w:left w:w="28" w:type="dxa"/>
              <w:bottom w:w="0" w:type="dxa"/>
              <w:right w:w="28" w:type="dxa"/>
            </w:tcMar>
            <w:vAlign w:val="center"/>
          </w:tcPr>
          <w:p w:rsidR="00E04364" w:rsidRDefault="00E04364">
            <w:pPr>
              <w:pStyle w:val="12"/>
              <w:adjustRightInd w:val="0"/>
              <w:snapToGrid w:val="0"/>
              <w:spacing w:line="240" w:lineRule="auto"/>
              <w:rPr>
                <w:sz w:val="21"/>
              </w:rPr>
            </w:pPr>
            <w:r>
              <w:rPr>
                <w:sz w:val="21"/>
              </w:rPr>
              <w:t>含氮化合物</w:t>
            </w:r>
          </w:p>
        </w:tc>
        <w:tc>
          <w:tcPr>
            <w:tcW w:w="1072" w:type="pct"/>
            <w:tcMar>
              <w:top w:w="0" w:type="dxa"/>
              <w:left w:w="28" w:type="dxa"/>
              <w:bottom w:w="0" w:type="dxa"/>
              <w:right w:w="28" w:type="dxa"/>
            </w:tcMar>
            <w:vAlign w:val="center"/>
          </w:tcPr>
          <w:p w:rsidR="00E04364" w:rsidRDefault="00E04364">
            <w:pPr>
              <w:pStyle w:val="12"/>
              <w:adjustRightInd w:val="0"/>
              <w:snapToGrid w:val="0"/>
              <w:spacing w:line="240" w:lineRule="auto"/>
              <w:rPr>
                <w:sz w:val="21"/>
              </w:rPr>
            </w:pPr>
            <w:r>
              <w:rPr>
                <w:sz w:val="21"/>
              </w:rPr>
              <w:t>氨气</w:t>
            </w:r>
          </w:p>
        </w:tc>
        <w:tc>
          <w:tcPr>
            <w:tcW w:w="1070" w:type="pct"/>
            <w:vMerge w:val="restart"/>
            <w:tcMar>
              <w:top w:w="0" w:type="dxa"/>
              <w:left w:w="28" w:type="dxa"/>
              <w:bottom w:w="0" w:type="dxa"/>
              <w:right w:w="28" w:type="dxa"/>
            </w:tcMar>
            <w:vAlign w:val="center"/>
          </w:tcPr>
          <w:p w:rsidR="00E04364" w:rsidRDefault="00E04364">
            <w:pPr>
              <w:pStyle w:val="12"/>
              <w:adjustRightInd w:val="0"/>
              <w:snapToGrid w:val="0"/>
              <w:spacing w:line="240" w:lineRule="auto"/>
              <w:rPr>
                <w:sz w:val="21"/>
              </w:rPr>
            </w:pPr>
            <w:r>
              <w:rPr>
                <w:sz w:val="21"/>
              </w:rPr>
              <w:t>厂界下风向最大浓度</w:t>
            </w:r>
          </w:p>
        </w:tc>
        <w:tc>
          <w:tcPr>
            <w:tcW w:w="1070" w:type="pct"/>
            <w:tcMar>
              <w:top w:w="0" w:type="dxa"/>
              <w:left w:w="28" w:type="dxa"/>
              <w:bottom w:w="0" w:type="dxa"/>
              <w:right w:w="28" w:type="dxa"/>
            </w:tcMar>
            <w:vAlign w:val="center"/>
          </w:tcPr>
          <w:p w:rsidR="00E04364" w:rsidRDefault="004845A6">
            <w:pPr>
              <w:adjustRightInd w:val="0"/>
              <w:snapToGrid w:val="0"/>
              <w:jc w:val="center"/>
            </w:pPr>
            <w:r>
              <w:rPr>
                <w:rFonts w:hint="eastAsia"/>
                <w:kern w:val="0"/>
                <w:szCs w:val="21"/>
              </w:rPr>
              <w:t>1.57</w:t>
            </w:r>
          </w:p>
        </w:tc>
        <w:tc>
          <w:tcPr>
            <w:tcW w:w="1070" w:type="pct"/>
            <w:tcMar>
              <w:top w:w="0" w:type="dxa"/>
              <w:left w:w="28" w:type="dxa"/>
              <w:bottom w:w="0" w:type="dxa"/>
              <w:right w:w="28" w:type="dxa"/>
            </w:tcMar>
          </w:tcPr>
          <w:p w:rsidR="00E04364" w:rsidRDefault="00E04364" w:rsidP="004845A6">
            <w:pPr>
              <w:adjustRightInd w:val="0"/>
              <w:snapToGrid w:val="0"/>
              <w:jc w:val="center"/>
            </w:pPr>
            <w:r>
              <w:rPr>
                <w:kern w:val="0"/>
                <w:szCs w:val="21"/>
              </w:rPr>
              <w:t>＜</w:t>
            </w:r>
            <w:r w:rsidR="004845A6">
              <w:rPr>
                <w:rFonts w:hint="eastAsia"/>
                <w:kern w:val="0"/>
                <w:szCs w:val="21"/>
              </w:rPr>
              <w:t>3</w:t>
            </w:r>
          </w:p>
        </w:tc>
      </w:tr>
      <w:tr w:rsidR="00E04364" w:rsidTr="00E04364">
        <w:trPr>
          <w:trHeight w:val="384"/>
        </w:trPr>
        <w:tc>
          <w:tcPr>
            <w:tcW w:w="717" w:type="pct"/>
            <w:tcMar>
              <w:top w:w="0" w:type="dxa"/>
              <w:left w:w="28" w:type="dxa"/>
              <w:bottom w:w="0" w:type="dxa"/>
              <w:right w:w="28" w:type="dxa"/>
            </w:tcMar>
            <w:vAlign w:val="center"/>
          </w:tcPr>
          <w:p w:rsidR="00E04364" w:rsidRDefault="00E04364">
            <w:pPr>
              <w:pStyle w:val="12"/>
              <w:adjustRightInd w:val="0"/>
              <w:snapToGrid w:val="0"/>
              <w:spacing w:line="240" w:lineRule="auto"/>
              <w:rPr>
                <w:sz w:val="21"/>
              </w:rPr>
            </w:pPr>
            <w:r>
              <w:rPr>
                <w:sz w:val="21"/>
              </w:rPr>
              <w:t>含硫化合物</w:t>
            </w:r>
          </w:p>
        </w:tc>
        <w:tc>
          <w:tcPr>
            <w:tcW w:w="1072" w:type="pct"/>
            <w:tcMar>
              <w:top w:w="0" w:type="dxa"/>
              <w:left w:w="28" w:type="dxa"/>
              <w:bottom w:w="0" w:type="dxa"/>
              <w:right w:w="28" w:type="dxa"/>
            </w:tcMar>
            <w:vAlign w:val="center"/>
          </w:tcPr>
          <w:p w:rsidR="00E04364" w:rsidRDefault="00E04364">
            <w:pPr>
              <w:pStyle w:val="12"/>
              <w:adjustRightInd w:val="0"/>
              <w:snapToGrid w:val="0"/>
              <w:spacing w:line="240" w:lineRule="auto"/>
              <w:rPr>
                <w:sz w:val="21"/>
              </w:rPr>
            </w:pPr>
            <w:r>
              <w:rPr>
                <w:sz w:val="21"/>
              </w:rPr>
              <w:t>硫化氢</w:t>
            </w:r>
          </w:p>
        </w:tc>
        <w:tc>
          <w:tcPr>
            <w:tcW w:w="1070" w:type="pct"/>
            <w:vMerge/>
            <w:tcMar>
              <w:top w:w="0" w:type="dxa"/>
              <w:left w:w="28" w:type="dxa"/>
              <w:bottom w:w="0" w:type="dxa"/>
              <w:right w:w="28" w:type="dxa"/>
            </w:tcMar>
            <w:vAlign w:val="center"/>
          </w:tcPr>
          <w:p w:rsidR="00E04364" w:rsidRDefault="00E04364">
            <w:pPr>
              <w:pStyle w:val="12"/>
              <w:adjustRightInd w:val="0"/>
              <w:snapToGrid w:val="0"/>
              <w:spacing w:line="240" w:lineRule="auto"/>
              <w:rPr>
                <w:sz w:val="21"/>
              </w:rPr>
            </w:pPr>
          </w:p>
        </w:tc>
        <w:tc>
          <w:tcPr>
            <w:tcW w:w="1070" w:type="pct"/>
            <w:tcMar>
              <w:top w:w="0" w:type="dxa"/>
              <w:left w:w="28" w:type="dxa"/>
              <w:bottom w:w="0" w:type="dxa"/>
              <w:right w:w="28" w:type="dxa"/>
            </w:tcMar>
            <w:vAlign w:val="center"/>
          </w:tcPr>
          <w:p w:rsidR="00E04364" w:rsidRDefault="00DF0ED7">
            <w:pPr>
              <w:adjustRightInd w:val="0"/>
              <w:snapToGrid w:val="0"/>
              <w:jc w:val="center"/>
            </w:pPr>
            <w:r>
              <w:rPr>
                <w:rFonts w:hint="eastAsia"/>
                <w:kern w:val="0"/>
                <w:szCs w:val="21"/>
              </w:rPr>
              <w:t>0.0438</w:t>
            </w:r>
          </w:p>
        </w:tc>
        <w:tc>
          <w:tcPr>
            <w:tcW w:w="1070" w:type="pct"/>
            <w:tcMar>
              <w:top w:w="0" w:type="dxa"/>
              <w:left w:w="28" w:type="dxa"/>
              <w:bottom w:w="0" w:type="dxa"/>
              <w:right w:w="28" w:type="dxa"/>
            </w:tcMar>
          </w:tcPr>
          <w:p w:rsidR="00E04364" w:rsidRDefault="00E04364" w:rsidP="00DF0ED7">
            <w:pPr>
              <w:adjustRightInd w:val="0"/>
              <w:snapToGrid w:val="0"/>
              <w:jc w:val="center"/>
            </w:pPr>
            <w:r>
              <w:rPr>
                <w:kern w:val="0"/>
                <w:szCs w:val="21"/>
              </w:rPr>
              <w:t>＜</w:t>
            </w:r>
            <w:r w:rsidR="00DF0ED7">
              <w:rPr>
                <w:rFonts w:hint="eastAsia"/>
                <w:kern w:val="0"/>
                <w:szCs w:val="21"/>
              </w:rPr>
              <w:t>3</w:t>
            </w:r>
          </w:p>
        </w:tc>
      </w:tr>
    </w:tbl>
    <w:p w:rsidR="00B10E6A" w:rsidRDefault="00B10E6A">
      <w:pPr>
        <w:pStyle w:val="14"/>
        <w:rPr>
          <w:sz w:val="10"/>
          <w:szCs w:val="10"/>
        </w:rPr>
      </w:pPr>
    </w:p>
    <w:p w:rsidR="00B10E6A" w:rsidRDefault="00B10E6A">
      <w:pPr>
        <w:pStyle w:val="14"/>
        <w:ind w:firstLine="480"/>
        <w:rPr>
          <w:szCs w:val="24"/>
        </w:rPr>
      </w:pPr>
      <w:r>
        <w:rPr>
          <w:szCs w:val="24"/>
        </w:rPr>
        <w:t>由表</w:t>
      </w:r>
      <w:r w:rsidR="00BD76A2">
        <w:rPr>
          <w:rFonts w:hint="eastAsia"/>
          <w:szCs w:val="24"/>
        </w:rPr>
        <w:t>6.2-</w:t>
      </w:r>
      <w:r w:rsidR="00D06F97">
        <w:rPr>
          <w:rFonts w:hint="eastAsia"/>
          <w:szCs w:val="24"/>
        </w:rPr>
        <w:t>1</w:t>
      </w:r>
      <w:r w:rsidR="00C10DE1">
        <w:rPr>
          <w:rFonts w:hint="eastAsia"/>
          <w:szCs w:val="24"/>
        </w:rPr>
        <w:t>2</w:t>
      </w:r>
      <w:r w:rsidR="004845A6">
        <w:rPr>
          <w:szCs w:val="24"/>
        </w:rPr>
        <w:t>的分析结果可知，项目</w:t>
      </w:r>
      <w:r>
        <w:rPr>
          <w:szCs w:val="24"/>
        </w:rPr>
        <w:t>氨气、硫化氢的臭气强度</w:t>
      </w:r>
      <w:r>
        <w:rPr>
          <w:szCs w:val="24"/>
        </w:rPr>
        <w:t>&lt;</w:t>
      </w:r>
      <w:r w:rsidR="00DF0ED7">
        <w:rPr>
          <w:rFonts w:hint="eastAsia"/>
          <w:szCs w:val="24"/>
        </w:rPr>
        <w:t>3</w:t>
      </w:r>
      <w:r w:rsidR="00DF0ED7">
        <w:rPr>
          <w:szCs w:val="24"/>
        </w:rPr>
        <w:t>，即臭气强度</w:t>
      </w:r>
      <w:r>
        <w:rPr>
          <w:szCs w:val="24"/>
        </w:rPr>
        <w:t>感</w:t>
      </w:r>
      <w:r w:rsidR="00DF0ED7">
        <w:rPr>
          <w:rFonts w:hint="eastAsia"/>
          <w:szCs w:val="24"/>
        </w:rPr>
        <w:t>到较弱</w:t>
      </w:r>
      <w:r>
        <w:rPr>
          <w:szCs w:val="24"/>
        </w:rPr>
        <w:t>气味。该范围内无居民、学校或医院等环境敏感目标，可见建设项目对周边环境影响较小。</w:t>
      </w:r>
    </w:p>
    <w:p w:rsidR="00B10E6A" w:rsidRDefault="00B10E6A">
      <w:pPr>
        <w:pStyle w:val="14"/>
        <w:ind w:firstLine="480"/>
        <w:rPr>
          <w:szCs w:val="24"/>
        </w:rPr>
      </w:pPr>
      <w:r>
        <w:rPr>
          <w:szCs w:val="24"/>
        </w:rPr>
        <w:t>为使恶臭对周围环境影响减至最低，建议建设绿化隔离带使厂界和周围保护目标恶臭影响降至最低。</w:t>
      </w:r>
    </w:p>
    <w:p w:rsidR="00B10E6A" w:rsidRDefault="00B10E6A">
      <w:pPr>
        <w:pStyle w:val="14"/>
        <w:ind w:firstLine="480"/>
        <w:rPr>
          <w:szCs w:val="24"/>
        </w:rPr>
      </w:pPr>
      <w:r>
        <w:rPr>
          <w:szCs w:val="24"/>
        </w:rPr>
        <w:t>同时，根据影响预测结果，生产过程产生的异味物质正常排放情况下对周围环境影响无明显影响，大气环境影响程度较小，但仍应加强污染控制管理，减少不正常排放情况的发生，异味污染是可以得到控制的。</w:t>
      </w:r>
    </w:p>
    <w:p w:rsidR="00B10E6A" w:rsidRDefault="00B10E6A">
      <w:pPr>
        <w:adjustRightInd w:val="0"/>
        <w:snapToGrid w:val="0"/>
        <w:spacing w:line="360" w:lineRule="auto"/>
        <w:ind w:firstLineChars="200" w:firstLine="480"/>
        <w:rPr>
          <w:kern w:val="0"/>
          <w:sz w:val="24"/>
        </w:rPr>
      </w:pPr>
      <w:r>
        <w:rPr>
          <w:kern w:val="0"/>
          <w:sz w:val="24"/>
        </w:rPr>
        <w:t>为使恶臭对周围环境影响减至最低，建议对厂区建筑物进行合理布局，实行立体绿化，建设绿化隔离带使厂界和周围保护目标恶臭影响降至最低。</w:t>
      </w:r>
    </w:p>
    <w:p w:rsidR="00B10E6A" w:rsidRDefault="00BD76A2">
      <w:pPr>
        <w:pStyle w:val="30"/>
        <w:spacing w:beforeLines="0" w:afterLines="0"/>
        <w:outlineLvl w:val="3"/>
      </w:pPr>
      <w:bookmarkStart w:id="746" w:name="_Toc1473"/>
      <w:bookmarkStart w:id="747" w:name="_Toc9724"/>
      <w:bookmarkStart w:id="748" w:name="_Toc32223"/>
      <w:bookmarkStart w:id="749" w:name="_Toc531894897"/>
      <w:bookmarkStart w:id="750" w:name="_Toc531939404"/>
      <w:r>
        <w:rPr>
          <w:rFonts w:hint="eastAsia"/>
        </w:rPr>
        <w:t>6</w:t>
      </w:r>
      <w:r w:rsidR="00B10E6A">
        <w:t>.2.1.</w:t>
      </w:r>
      <w:r>
        <w:rPr>
          <w:rFonts w:hint="eastAsia"/>
        </w:rPr>
        <w:t>4</w:t>
      </w:r>
      <w:r w:rsidR="00B10E6A">
        <w:t>大气环境影响评价结论</w:t>
      </w:r>
      <w:bookmarkEnd w:id="746"/>
      <w:bookmarkEnd w:id="747"/>
      <w:bookmarkEnd w:id="748"/>
      <w:bookmarkEnd w:id="749"/>
      <w:bookmarkEnd w:id="750"/>
    </w:p>
    <w:p w:rsidR="00B10E6A" w:rsidRDefault="00B10E6A" w:rsidP="00B10E6A">
      <w:pPr>
        <w:adjustRightInd w:val="0"/>
        <w:snapToGrid w:val="0"/>
        <w:spacing w:line="360" w:lineRule="auto"/>
        <w:ind w:firstLineChars="202" w:firstLine="485"/>
        <w:rPr>
          <w:sz w:val="24"/>
        </w:rPr>
      </w:pPr>
      <w:r>
        <w:rPr>
          <w:sz w:val="24"/>
        </w:rPr>
        <w:t>（</w:t>
      </w:r>
      <w:r>
        <w:rPr>
          <w:sz w:val="24"/>
        </w:rPr>
        <w:t>1</w:t>
      </w:r>
      <w:r>
        <w:rPr>
          <w:sz w:val="24"/>
        </w:rPr>
        <w:t>）正常工况下，项目有组织、无组织排放尾气各污染物最大落地浓度均未超过各自的浓度限值。</w:t>
      </w:r>
    </w:p>
    <w:p w:rsidR="00B10E6A" w:rsidRDefault="00B10E6A" w:rsidP="00B10E6A">
      <w:pPr>
        <w:adjustRightInd w:val="0"/>
        <w:snapToGrid w:val="0"/>
        <w:spacing w:line="360" w:lineRule="auto"/>
        <w:ind w:firstLineChars="202" w:firstLine="485"/>
        <w:rPr>
          <w:sz w:val="24"/>
        </w:rPr>
      </w:pPr>
      <w:r>
        <w:rPr>
          <w:sz w:val="24"/>
        </w:rPr>
        <w:t>（</w:t>
      </w:r>
      <w:r>
        <w:rPr>
          <w:sz w:val="24"/>
        </w:rPr>
        <w:t>2</w:t>
      </w:r>
      <w:r>
        <w:rPr>
          <w:sz w:val="24"/>
        </w:rPr>
        <w:t>）非正常工况：非正常工况大气污染物落地浓度出现严重超标现象，因此，项目应确保废气处理装置的稳定运行，</w:t>
      </w:r>
      <w:proofErr w:type="gramStart"/>
      <w:r>
        <w:rPr>
          <w:sz w:val="24"/>
        </w:rPr>
        <w:t>杜绝非</w:t>
      </w:r>
      <w:proofErr w:type="gramEnd"/>
      <w:r>
        <w:rPr>
          <w:sz w:val="24"/>
        </w:rPr>
        <w:t>正常事故的发生，确保各种污染物达标排放。一旦发生非正常工况，应立急启动相应的应急预案，尽快恢复正常运行。</w:t>
      </w:r>
    </w:p>
    <w:p w:rsidR="00B10E6A" w:rsidRDefault="00B10E6A" w:rsidP="00B10E6A">
      <w:pPr>
        <w:adjustRightInd w:val="0"/>
        <w:snapToGrid w:val="0"/>
        <w:spacing w:line="360" w:lineRule="auto"/>
        <w:ind w:firstLineChars="202" w:firstLine="485"/>
        <w:rPr>
          <w:sz w:val="24"/>
        </w:rPr>
      </w:pPr>
      <w:r>
        <w:rPr>
          <w:sz w:val="24"/>
        </w:rPr>
        <w:t>（</w:t>
      </w:r>
      <w:r>
        <w:rPr>
          <w:sz w:val="24"/>
        </w:rPr>
        <w:t>3</w:t>
      </w:r>
      <w:r>
        <w:rPr>
          <w:sz w:val="24"/>
        </w:rPr>
        <w:t>）根据导则推荐的大气环境防护距离计算公式计算结果可知，无组织排放各污染物到达厂界无组织浓度限值相关污染物浓度限值要求及经推算的厂界无组织监控浓度，且不需要设置大气环境防护区域，满足环境控制要求。</w:t>
      </w:r>
    </w:p>
    <w:p w:rsidR="00B10E6A" w:rsidRDefault="00B10E6A" w:rsidP="00B10E6A">
      <w:pPr>
        <w:adjustRightInd w:val="0"/>
        <w:snapToGrid w:val="0"/>
        <w:spacing w:line="360" w:lineRule="auto"/>
        <w:ind w:firstLineChars="202" w:firstLine="485"/>
        <w:rPr>
          <w:sz w:val="24"/>
        </w:rPr>
      </w:pPr>
      <w:r w:rsidRPr="00D7000E">
        <w:rPr>
          <w:sz w:val="24"/>
          <w:highlight w:val="yellow"/>
        </w:rPr>
        <w:t>（</w:t>
      </w:r>
      <w:r w:rsidRPr="00D7000E">
        <w:rPr>
          <w:sz w:val="24"/>
          <w:highlight w:val="yellow"/>
        </w:rPr>
        <w:t>4</w:t>
      </w:r>
      <w:r w:rsidRPr="00D7000E">
        <w:rPr>
          <w:sz w:val="24"/>
          <w:highlight w:val="yellow"/>
        </w:rPr>
        <w:t>）根据无组织排放的污染物计算，项目全厂卫生防护距离设置</w:t>
      </w:r>
      <w:r w:rsidR="009F1C1A" w:rsidRPr="00D7000E">
        <w:rPr>
          <w:sz w:val="24"/>
          <w:highlight w:val="yellow"/>
        </w:rPr>
        <w:t>情况为：</w:t>
      </w:r>
      <w:r w:rsidR="00CC2558">
        <w:rPr>
          <w:rFonts w:hint="eastAsia"/>
          <w:sz w:val="24"/>
          <w:highlight w:val="yellow"/>
        </w:rPr>
        <w:t>项目厂界</w:t>
      </w:r>
      <w:r w:rsidRPr="00D7000E">
        <w:rPr>
          <w:sz w:val="24"/>
          <w:highlight w:val="yellow"/>
        </w:rPr>
        <w:t>外</w:t>
      </w:r>
      <w:r w:rsidR="009F1C1A" w:rsidRPr="00D7000E">
        <w:rPr>
          <w:rFonts w:hint="eastAsia"/>
          <w:sz w:val="24"/>
          <w:highlight w:val="yellow"/>
        </w:rPr>
        <w:t>50</w:t>
      </w:r>
      <w:r w:rsidRPr="00D7000E">
        <w:rPr>
          <w:sz w:val="24"/>
          <w:highlight w:val="yellow"/>
        </w:rPr>
        <w:t>m</w:t>
      </w:r>
      <w:r w:rsidRPr="00D7000E">
        <w:rPr>
          <w:sz w:val="24"/>
          <w:highlight w:val="yellow"/>
        </w:rPr>
        <w:t>卫生防护距离包络线范围。</w:t>
      </w:r>
      <w:proofErr w:type="gramStart"/>
      <w:r w:rsidRPr="00D7000E">
        <w:rPr>
          <w:sz w:val="24"/>
          <w:highlight w:val="yellow"/>
        </w:rPr>
        <w:t>该卫生</w:t>
      </w:r>
      <w:proofErr w:type="gramEnd"/>
      <w:r w:rsidRPr="00D7000E">
        <w:rPr>
          <w:sz w:val="24"/>
          <w:highlight w:val="yellow"/>
        </w:rPr>
        <w:t>防护距离包络线范围无居民、学习、医院等环境敏感目标。</w:t>
      </w:r>
    </w:p>
    <w:p w:rsidR="00B10E6A" w:rsidRDefault="00B10E6A" w:rsidP="00B10E6A">
      <w:pPr>
        <w:adjustRightInd w:val="0"/>
        <w:snapToGrid w:val="0"/>
        <w:spacing w:line="360" w:lineRule="auto"/>
        <w:ind w:firstLineChars="202" w:firstLine="485"/>
        <w:rPr>
          <w:sz w:val="24"/>
        </w:rPr>
      </w:pPr>
      <w:r>
        <w:rPr>
          <w:sz w:val="24"/>
        </w:rPr>
        <w:t>评价结果表明，本项目建成投产后，正常工况下排放的大气污染物对周围地区空气质量影响不明显，不会造成评价区域空气环境质量超标现象。</w:t>
      </w:r>
    </w:p>
    <w:p w:rsidR="00B10E6A" w:rsidRDefault="00BD76A2">
      <w:pPr>
        <w:adjustRightInd w:val="0"/>
        <w:spacing w:line="360" w:lineRule="auto"/>
        <w:outlineLvl w:val="2"/>
        <w:rPr>
          <w:b/>
          <w:sz w:val="28"/>
          <w:szCs w:val="28"/>
        </w:rPr>
      </w:pPr>
      <w:bookmarkStart w:id="751" w:name="_Toc31890"/>
      <w:bookmarkStart w:id="752" w:name="_Toc18057"/>
      <w:bookmarkStart w:id="753" w:name="_Toc27597"/>
      <w:bookmarkStart w:id="754" w:name="_Toc531894898"/>
      <w:bookmarkStart w:id="755" w:name="_Toc531939405"/>
      <w:r>
        <w:rPr>
          <w:rFonts w:hint="eastAsia"/>
          <w:b/>
          <w:sz w:val="28"/>
          <w:szCs w:val="28"/>
        </w:rPr>
        <w:t>6</w:t>
      </w:r>
      <w:r w:rsidR="00B10E6A">
        <w:rPr>
          <w:b/>
          <w:sz w:val="28"/>
          <w:szCs w:val="28"/>
        </w:rPr>
        <w:t>.2.</w:t>
      </w:r>
      <w:r>
        <w:rPr>
          <w:rFonts w:hint="eastAsia"/>
          <w:b/>
          <w:sz w:val="28"/>
          <w:szCs w:val="28"/>
        </w:rPr>
        <w:t>2</w:t>
      </w:r>
      <w:r w:rsidR="00B10E6A">
        <w:rPr>
          <w:b/>
          <w:sz w:val="28"/>
          <w:szCs w:val="28"/>
        </w:rPr>
        <w:t>水环境影响预测分析</w:t>
      </w:r>
      <w:bookmarkEnd w:id="751"/>
      <w:bookmarkEnd w:id="752"/>
      <w:bookmarkEnd w:id="753"/>
      <w:bookmarkEnd w:id="754"/>
      <w:bookmarkEnd w:id="755"/>
    </w:p>
    <w:p w:rsidR="00B10E6A" w:rsidRDefault="00B10E6A">
      <w:pPr>
        <w:adjustRightInd w:val="0"/>
        <w:snapToGrid w:val="0"/>
        <w:spacing w:line="360" w:lineRule="auto"/>
        <w:ind w:firstLineChars="200" w:firstLine="480"/>
        <w:rPr>
          <w:sz w:val="24"/>
        </w:rPr>
      </w:pPr>
      <w:r>
        <w:rPr>
          <w:sz w:val="24"/>
        </w:rPr>
        <w:t>建设项目全厂用水量为</w:t>
      </w:r>
      <w:r w:rsidR="00FB12B3">
        <w:rPr>
          <w:rFonts w:hint="eastAsia"/>
          <w:color w:val="FF0000"/>
          <w:sz w:val="24"/>
        </w:rPr>
        <w:t>1971620.88</w:t>
      </w:r>
      <w:r>
        <w:rPr>
          <w:sz w:val="24"/>
        </w:rPr>
        <w:t>t/a</w:t>
      </w:r>
      <w:r>
        <w:rPr>
          <w:sz w:val="24"/>
        </w:rPr>
        <w:t>，生产废水产生量为</w:t>
      </w:r>
      <w:r w:rsidR="00FB12B3">
        <w:rPr>
          <w:rFonts w:hint="eastAsia"/>
          <w:color w:val="FF0000"/>
          <w:sz w:val="24"/>
        </w:rPr>
        <w:t>5379486.4</w:t>
      </w:r>
      <w:r>
        <w:rPr>
          <w:sz w:val="24"/>
        </w:rPr>
        <w:t>t/a</w:t>
      </w:r>
      <w:r>
        <w:rPr>
          <w:sz w:val="24"/>
        </w:rPr>
        <w:t>，生活污水产生量为</w:t>
      </w:r>
      <w:r w:rsidR="00FB12B3">
        <w:rPr>
          <w:rFonts w:hint="eastAsia"/>
          <w:sz w:val="24"/>
        </w:rPr>
        <w:t>8892</w:t>
      </w:r>
      <w:r>
        <w:rPr>
          <w:sz w:val="24"/>
        </w:rPr>
        <w:t>t/a</w:t>
      </w:r>
      <w:r>
        <w:rPr>
          <w:sz w:val="24"/>
        </w:rPr>
        <w:t>。其中织造废水产生量</w:t>
      </w:r>
      <w:r w:rsidR="00FB12B3">
        <w:rPr>
          <w:rFonts w:hint="eastAsia"/>
          <w:sz w:val="24"/>
        </w:rPr>
        <w:t>6189600</w:t>
      </w:r>
      <w:r>
        <w:rPr>
          <w:sz w:val="24"/>
        </w:rPr>
        <w:t>t/a</w:t>
      </w:r>
      <w:r>
        <w:rPr>
          <w:sz w:val="24"/>
        </w:rPr>
        <w:t>、脱水废水产生量</w:t>
      </w:r>
      <w:r>
        <w:rPr>
          <w:sz w:val="24"/>
        </w:rPr>
        <w:t>1</w:t>
      </w:r>
      <w:r w:rsidR="00E04364">
        <w:rPr>
          <w:rFonts w:hint="eastAsia"/>
          <w:sz w:val="24"/>
        </w:rPr>
        <w:t>60</w:t>
      </w:r>
      <w:r>
        <w:rPr>
          <w:sz w:val="24"/>
        </w:rPr>
        <w:t>0t/a</w:t>
      </w:r>
      <w:r>
        <w:rPr>
          <w:sz w:val="24"/>
        </w:rPr>
        <w:t>。</w:t>
      </w:r>
    </w:p>
    <w:p w:rsidR="00B10E6A" w:rsidRDefault="00E04364">
      <w:pPr>
        <w:adjustRightInd w:val="0"/>
        <w:snapToGrid w:val="0"/>
        <w:spacing w:line="360" w:lineRule="auto"/>
        <w:ind w:firstLineChars="200" w:firstLine="480"/>
        <w:rPr>
          <w:snapToGrid w:val="0"/>
          <w:kern w:val="0"/>
          <w:sz w:val="24"/>
        </w:rPr>
      </w:pPr>
      <w:r>
        <w:rPr>
          <w:rFonts w:hint="eastAsia"/>
          <w:sz w:val="24"/>
        </w:rPr>
        <w:lastRenderedPageBreak/>
        <w:t>本项目</w:t>
      </w:r>
      <w:r w:rsidR="00B10E6A">
        <w:rPr>
          <w:sz w:val="24"/>
        </w:rPr>
        <w:t>生产废水经厂区内污水处理站处理后废水量的</w:t>
      </w:r>
      <w:r w:rsidR="00E8436A">
        <w:rPr>
          <w:rFonts w:hint="eastAsia"/>
          <w:sz w:val="24"/>
        </w:rPr>
        <w:t>8</w:t>
      </w:r>
      <w:r w:rsidR="00B10E6A">
        <w:rPr>
          <w:sz w:val="24"/>
        </w:rPr>
        <w:t>0%</w:t>
      </w:r>
      <w:r w:rsidR="00B10E6A">
        <w:rPr>
          <w:sz w:val="24"/>
        </w:rPr>
        <w:t>即</w:t>
      </w:r>
      <w:r w:rsidR="00FB12B3">
        <w:rPr>
          <w:rFonts w:hint="eastAsia"/>
          <w:sz w:val="24"/>
        </w:rPr>
        <w:t>4303589.12</w:t>
      </w:r>
      <w:r w:rsidR="00B10E6A">
        <w:rPr>
          <w:sz w:val="24"/>
        </w:rPr>
        <w:t>t/a</w:t>
      </w:r>
      <w:r>
        <w:rPr>
          <w:sz w:val="24"/>
        </w:rPr>
        <w:t>回用于喷水织机</w:t>
      </w:r>
      <w:r w:rsidR="00B10E6A">
        <w:rPr>
          <w:sz w:val="24"/>
        </w:rPr>
        <w:t>，其余</w:t>
      </w:r>
      <w:r w:rsidR="00E8436A">
        <w:rPr>
          <w:rFonts w:hint="eastAsia"/>
          <w:sz w:val="24"/>
        </w:rPr>
        <w:t>2</w:t>
      </w:r>
      <w:r w:rsidR="00B10E6A">
        <w:rPr>
          <w:sz w:val="24"/>
        </w:rPr>
        <w:t>0%</w:t>
      </w:r>
      <w:r w:rsidR="00B10E6A">
        <w:rPr>
          <w:sz w:val="24"/>
        </w:rPr>
        <w:t>接管至沭阳凌志水</w:t>
      </w:r>
      <w:proofErr w:type="gramStart"/>
      <w:r w:rsidR="00B10E6A">
        <w:rPr>
          <w:sz w:val="24"/>
        </w:rPr>
        <w:t>务</w:t>
      </w:r>
      <w:proofErr w:type="gramEnd"/>
      <w:r w:rsidR="00B10E6A">
        <w:rPr>
          <w:sz w:val="24"/>
        </w:rPr>
        <w:t>有限公司集中处理。生活污水</w:t>
      </w:r>
      <w:r w:rsidR="00FB12B3">
        <w:rPr>
          <w:rFonts w:hint="eastAsia"/>
          <w:sz w:val="24"/>
        </w:rPr>
        <w:t>8892</w:t>
      </w:r>
      <w:r w:rsidR="00B10E6A">
        <w:rPr>
          <w:sz w:val="24"/>
        </w:rPr>
        <w:t>t/a</w:t>
      </w:r>
      <w:r w:rsidR="00B10E6A">
        <w:rPr>
          <w:sz w:val="24"/>
        </w:rPr>
        <w:t>，经厂区内化粪池、隔油池处理后接管至沭阳凌志水</w:t>
      </w:r>
      <w:proofErr w:type="gramStart"/>
      <w:r w:rsidR="00B10E6A">
        <w:rPr>
          <w:sz w:val="24"/>
        </w:rPr>
        <w:t>务</w:t>
      </w:r>
      <w:proofErr w:type="gramEnd"/>
      <w:r w:rsidR="00B10E6A">
        <w:rPr>
          <w:sz w:val="24"/>
        </w:rPr>
        <w:t>有限公司集中处理。</w:t>
      </w:r>
      <w:r w:rsidR="00B10E6A">
        <w:rPr>
          <w:snapToGrid w:val="0"/>
          <w:kern w:val="0"/>
          <w:sz w:val="24"/>
        </w:rPr>
        <w:t>沭阳凌志水</w:t>
      </w:r>
      <w:proofErr w:type="gramStart"/>
      <w:r w:rsidR="00B10E6A">
        <w:rPr>
          <w:snapToGrid w:val="0"/>
          <w:kern w:val="0"/>
          <w:sz w:val="24"/>
        </w:rPr>
        <w:t>务</w:t>
      </w:r>
      <w:proofErr w:type="gramEnd"/>
      <w:r w:rsidR="00B10E6A">
        <w:rPr>
          <w:snapToGrid w:val="0"/>
          <w:kern w:val="0"/>
          <w:sz w:val="24"/>
        </w:rPr>
        <w:t>有限公司的尾水排放执行《城镇污水处理厂污染物排放标准》（</w:t>
      </w:r>
      <w:r w:rsidR="00B10E6A">
        <w:rPr>
          <w:snapToGrid w:val="0"/>
          <w:kern w:val="0"/>
          <w:sz w:val="24"/>
        </w:rPr>
        <w:t>GB18918-2002</w:t>
      </w:r>
      <w:r w:rsidR="00B10E6A">
        <w:rPr>
          <w:snapToGrid w:val="0"/>
          <w:kern w:val="0"/>
          <w:sz w:val="24"/>
        </w:rPr>
        <w:t>）一级</w:t>
      </w:r>
      <w:r w:rsidR="00B10E6A">
        <w:rPr>
          <w:snapToGrid w:val="0"/>
          <w:kern w:val="0"/>
          <w:sz w:val="24"/>
        </w:rPr>
        <w:t>A</w:t>
      </w:r>
      <w:r w:rsidR="00B10E6A">
        <w:rPr>
          <w:snapToGrid w:val="0"/>
          <w:kern w:val="0"/>
          <w:sz w:val="24"/>
        </w:rPr>
        <w:t>标准，处理达标后的尾水排入沂南河。</w:t>
      </w:r>
    </w:p>
    <w:p w:rsidR="00FB12B3" w:rsidRDefault="00B10E6A">
      <w:pPr>
        <w:autoSpaceDE w:val="0"/>
        <w:autoSpaceDN w:val="0"/>
        <w:adjustRightInd w:val="0"/>
        <w:spacing w:line="360" w:lineRule="auto"/>
        <w:ind w:firstLineChars="200" w:firstLine="480"/>
        <w:jc w:val="left"/>
        <w:rPr>
          <w:kern w:val="0"/>
          <w:sz w:val="24"/>
        </w:rPr>
      </w:pPr>
      <w:r>
        <w:rPr>
          <w:kern w:val="0"/>
          <w:sz w:val="24"/>
        </w:rPr>
        <w:t>根据沭阳凌志水</w:t>
      </w:r>
      <w:proofErr w:type="gramStart"/>
      <w:r>
        <w:rPr>
          <w:kern w:val="0"/>
          <w:sz w:val="24"/>
        </w:rPr>
        <w:t>务</w:t>
      </w:r>
      <w:proofErr w:type="gramEnd"/>
      <w:r>
        <w:rPr>
          <w:kern w:val="0"/>
          <w:sz w:val="24"/>
        </w:rPr>
        <w:t>有限公司环评报告书中的环境影响评价结论，来论述本项目废水排放对周围水环境的影响。根据沭阳凌志水</w:t>
      </w:r>
      <w:proofErr w:type="gramStart"/>
      <w:r>
        <w:rPr>
          <w:kern w:val="0"/>
          <w:sz w:val="24"/>
        </w:rPr>
        <w:t>务</w:t>
      </w:r>
      <w:proofErr w:type="gramEnd"/>
      <w:r>
        <w:rPr>
          <w:kern w:val="0"/>
          <w:sz w:val="24"/>
        </w:rPr>
        <w:t>有限公司环评报告书中的预测评价结果，</w:t>
      </w:r>
      <w:r>
        <w:rPr>
          <w:snapToGrid w:val="0"/>
          <w:kern w:val="0"/>
          <w:sz w:val="24"/>
        </w:rPr>
        <w:t>沭阳凌志水</w:t>
      </w:r>
      <w:proofErr w:type="gramStart"/>
      <w:r>
        <w:rPr>
          <w:snapToGrid w:val="0"/>
          <w:kern w:val="0"/>
          <w:sz w:val="24"/>
        </w:rPr>
        <w:t>务</w:t>
      </w:r>
      <w:proofErr w:type="gramEnd"/>
      <w:r>
        <w:rPr>
          <w:snapToGrid w:val="0"/>
          <w:kern w:val="0"/>
          <w:sz w:val="24"/>
        </w:rPr>
        <w:t>有限公司</w:t>
      </w:r>
      <w:r>
        <w:rPr>
          <w:kern w:val="0"/>
          <w:sz w:val="24"/>
        </w:rPr>
        <w:t>尾水正常排放在排放口上下游形成范围为</w:t>
      </w:r>
      <w:r>
        <w:rPr>
          <w:kern w:val="0"/>
          <w:sz w:val="24"/>
        </w:rPr>
        <w:t>438/408m</w:t>
      </w:r>
      <w:r>
        <w:rPr>
          <w:kern w:val="0"/>
          <w:sz w:val="24"/>
        </w:rPr>
        <w:t>（落潮</w:t>
      </w:r>
      <w:r>
        <w:rPr>
          <w:kern w:val="0"/>
          <w:sz w:val="24"/>
        </w:rPr>
        <w:t>/</w:t>
      </w:r>
      <w:r>
        <w:rPr>
          <w:kern w:val="0"/>
          <w:sz w:val="24"/>
        </w:rPr>
        <w:t>涨潮）的</w:t>
      </w:r>
      <w:r>
        <w:rPr>
          <w:kern w:val="0"/>
          <w:sz w:val="24"/>
        </w:rPr>
        <w:t>COD</w:t>
      </w:r>
      <w:r>
        <w:rPr>
          <w:kern w:val="0"/>
          <w:sz w:val="24"/>
        </w:rPr>
        <w:t>混合带。正常排放情况下，</w:t>
      </w:r>
      <w:r>
        <w:rPr>
          <w:snapToGrid w:val="0"/>
          <w:kern w:val="0"/>
          <w:sz w:val="24"/>
        </w:rPr>
        <w:t>沭阳凌志水</w:t>
      </w:r>
      <w:proofErr w:type="gramStart"/>
      <w:r>
        <w:rPr>
          <w:snapToGrid w:val="0"/>
          <w:kern w:val="0"/>
          <w:sz w:val="24"/>
        </w:rPr>
        <w:t>务</w:t>
      </w:r>
      <w:proofErr w:type="gramEnd"/>
      <w:r>
        <w:rPr>
          <w:snapToGrid w:val="0"/>
          <w:kern w:val="0"/>
          <w:sz w:val="24"/>
        </w:rPr>
        <w:t>有限公司</w:t>
      </w:r>
      <w:r>
        <w:rPr>
          <w:kern w:val="0"/>
          <w:sz w:val="24"/>
        </w:rPr>
        <w:t>尾水排放对排口上游的沂南河的水质无影响。</w:t>
      </w:r>
      <w:r>
        <w:rPr>
          <w:kern w:val="0"/>
          <w:sz w:val="24"/>
        </w:rPr>
        <w:t xml:space="preserve"> </w:t>
      </w:r>
      <w:r>
        <w:rPr>
          <w:kern w:val="0"/>
          <w:sz w:val="24"/>
        </w:rPr>
        <w:t>因此，建设项目废水经预处理后排入</w:t>
      </w:r>
      <w:r>
        <w:rPr>
          <w:snapToGrid w:val="0"/>
          <w:kern w:val="0"/>
          <w:sz w:val="24"/>
        </w:rPr>
        <w:t>沭阳凌志水</w:t>
      </w:r>
      <w:proofErr w:type="gramStart"/>
      <w:r>
        <w:rPr>
          <w:snapToGrid w:val="0"/>
          <w:kern w:val="0"/>
          <w:sz w:val="24"/>
        </w:rPr>
        <w:t>务</w:t>
      </w:r>
      <w:proofErr w:type="gramEnd"/>
      <w:r>
        <w:rPr>
          <w:snapToGrid w:val="0"/>
          <w:kern w:val="0"/>
          <w:sz w:val="24"/>
        </w:rPr>
        <w:t>有限公司</w:t>
      </w:r>
      <w:r>
        <w:rPr>
          <w:kern w:val="0"/>
          <w:sz w:val="24"/>
        </w:rPr>
        <w:t>，尾水最终达标排入沂南河，在正常情况下，不会对沂南河水质产生明显的影响；若出现本项目废水预处理设施非正常及事故情况，其废水可进入建设项目事故池，待预处理设施恢复正常后，再通过水泵有控制性的打入废水预处理设施，以避免废水对区域污水处理厂的冲击。</w:t>
      </w:r>
      <w:r>
        <w:rPr>
          <w:kern w:val="0"/>
          <w:sz w:val="24"/>
        </w:rPr>
        <w:t xml:space="preserve"> </w:t>
      </w:r>
      <w:r>
        <w:rPr>
          <w:kern w:val="0"/>
          <w:sz w:val="24"/>
        </w:rPr>
        <w:t>建设项目事故时废水均进入事故池，不会直接排入水体，因此不会对地表水环境产生不利影响。</w:t>
      </w:r>
    </w:p>
    <w:p w:rsidR="00FB12B3" w:rsidRPr="00293AD3" w:rsidRDefault="00D06F97" w:rsidP="00FB12B3">
      <w:pPr>
        <w:pStyle w:val="30"/>
        <w:spacing w:beforeLines="0" w:afterLines="0"/>
        <w:outlineLvl w:val="3"/>
        <w:rPr>
          <w:color w:val="000000"/>
        </w:rPr>
      </w:pPr>
      <w:r>
        <w:rPr>
          <w:rFonts w:hint="eastAsia"/>
          <w:color w:val="000000"/>
        </w:rPr>
        <w:t>6.2.2.1</w:t>
      </w:r>
      <w:r w:rsidR="00FB12B3" w:rsidRPr="00293AD3">
        <w:rPr>
          <w:rFonts w:hint="eastAsia"/>
          <w:color w:val="000000"/>
        </w:rPr>
        <w:t>污染源排放量核算</w:t>
      </w:r>
    </w:p>
    <w:p w:rsidR="00FB12B3" w:rsidRPr="00293AD3" w:rsidRDefault="00FB12B3" w:rsidP="00FB12B3">
      <w:pPr>
        <w:adjustRightInd w:val="0"/>
        <w:snapToGrid w:val="0"/>
        <w:spacing w:line="360" w:lineRule="auto"/>
        <w:ind w:firstLine="480"/>
        <w:rPr>
          <w:color w:val="000000"/>
          <w:sz w:val="24"/>
        </w:rPr>
      </w:pPr>
      <w:r w:rsidRPr="00293AD3">
        <w:rPr>
          <w:rFonts w:hint="eastAsia"/>
          <w:color w:val="000000"/>
          <w:sz w:val="24"/>
        </w:rPr>
        <w:t>根据</w:t>
      </w:r>
      <w:r w:rsidRPr="00293AD3">
        <w:rPr>
          <w:rFonts w:hint="eastAsia"/>
          <w:color w:val="000000"/>
          <w:sz w:val="24"/>
        </w:rPr>
        <w:t>H</w:t>
      </w:r>
      <w:r w:rsidRPr="00293AD3">
        <w:rPr>
          <w:color w:val="000000"/>
          <w:sz w:val="24"/>
        </w:rPr>
        <w:t>J2.3-2018</w:t>
      </w:r>
      <w:r w:rsidRPr="00293AD3">
        <w:rPr>
          <w:rFonts w:hint="eastAsia"/>
          <w:color w:val="000000"/>
          <w:sz w:val="24"/>
        </w:rPr>
        <w:t>，项目废水污染物排放信息表见表</w:t>
      </w:r>
      <w:r w:rsidR="00D06F97">
        <w:rPr>
          <w:rFonts w:hint="eastAsia"/>
          <w:color w:val="000000"/>
          <w:sz w:val="24"/>
        </w:rPr>
        <w:t>6.2-14~6.2-17</w:t>
      </w:r>
      <w:r w:rsidRPr="00293AD3">
        <w:rPr>
          <w:rFonts w:hint="eastAsia"/>
          <w:color w:val="000000"/>
          <w:sz w:val="24"/>
        </w:rPr>
        <w:t>。</w:t>
      </w:r>
    </w:p>
    <w:p w:rsidR="00FB12B3" w:rsidRPr="00293AD3" w:rsidRDefault="00FB12B3" w:rsidP="00FB12B3">
      <w:pPr>
        <w:pStyle w:val="14"/>
        <w:ind w:firstLineChars="0" w:firstLine="0"/>
        <w:rPr>
          <w:color w:val="000000"/>
        </w:rPr>
        <w:sectPr w:rsidR="00FB12B3" w:rsidRPr="00293AD3">
          <w:pgSz w:w="11907" w:h="16840"/>
          <w:pgMar w:top="1440" w:right="1797" w:bottom="1440" w:left="1797" w:header="851" w:footer="992" w:gutter="0"/>
          <w:cols w:space="720"/>
          <w:docGrid w:linePitch="312"/>
        </w:sectPr>
      </w:pPr>
    </w:p>
    <w:p w:rsidR="00FB12B3" w:rsidRPr="00293AD3" w:rsidRDefault="00FB12B3" w:rsidP="00FB12B3">
      <w:pPr>
        <w:snapToGrid w:val="0"/>
        <w:spacing w:line="240" w:lineRule="atLeast"/>
        <w:jc w:val="center"/>
        <w:rPr>
          <w:b/>
          <w:bCs/>
          <w:color w:val="000000"/>
          <w:sz w:val="24"/>
        </w:rPr>
      </w:pPr>
      <w:r w:rsidRPr="00293AD3">
        <w:rPr>
          <w:b/>
          <w:bCs/>
          <w:color w:val="000000"/>
          <w:sz w:val="24"/>
        </w:rPr>
        <w:lastRenderedPageBreak/>
        <w:t>表</w:t>
      </w:r>
      <w:r w:rsidR="00D06F97">
        <w:rPr>
          <w:rFonts w:hint="eastAsia"/>
          <w:b/>
          <w:bCs/>
          <w:color w:val="000000"/>
          <w:sz w:val="24"/>
        </w:rPr>
        <w:t>6.2-14</w:t>
      </w:r>
      <w:r w:rsidRPr="00293AD3">
        <w:rPr>
          <w:b/>
          <w:bCs/>
          <w:color w:val="000000"/>
          <w:sz w:val="24"/>
        </w:rPr>
        <w:t xml:space="preserve">  </w:t>
      </w:r>
      <w:bookmarkStart w:id="756" w:name="_Hlk6776706"/>
      <w:r w:rsidRPr="00293AD3">
        <w:rPr>
          <w:b/>
          <w:bCs/>
          <w:color w:val="000000"/>
          <w:sz w:val="24"/>
        </w:rPr>
        <w:t>废水类别、污染物及污染治理设施信息表</w:t>
      </w:r>
      <w:bookmarkEnd w:id="756"/>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75"/>
        <w:gridCol w:w="1474"/>
        <w:gridCol w:w="1006"/>
        <w:gridCol w:w="1534"/>
        <w:gridCol w:w="1344"/>
        <w:gridCol w:w="1511"/>
        <w:gridCol w:w="1559"/>
        <w:gridCol w:w="1678"/>
        <w:gridCol w:w="816"/>
        <w:gridCol w:w="1391"/>
        <w:gridCol w:w="1388"/>
      </w:tblGrid>
      <w:tr w:rsidR="00FB12B3" w:rsidRPr="00293AD3" w:rsidTr="007C5582">
        <w:trPr>
          <w:jc w:val="center"/>
        </w:trPr>
        <w:tc>
          <w:tcPr>
            <w:tcW w:w="475"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序号</w:t>
            </w:r>
          </w:p>
        </w:tc>
        <w:tc>
          <w:tcPr>
            <w:tcW w:w="1474"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废水类别</w:t>
            </w:r>
            <w:r w:rsidRPr="00293AD3">
              <w:rPr>
                <w:b/>
                <w:color w:val="000000"/>
                <w:sz w:val="18"/>
                <w:szCs w:val="18"/>
                <w:vertAlign w:val="superscript"/>
              </w:rPr>
              <w:t>（</w:t>
            </w:r>
            <w:r w:rsidRPr="00293AD3">
              <w:rPr>
                <w:b/>
                <w:color w:val="000000"/>
                <w:sz w:val="18"/>
                <w:szCs w:val="18"/>
                <w:vertAlign w:val="superscript"/>
              </w:rPr>
              <w:t>a</w:t>
            </w:r>
            <w:r w:rsidRPr="00293AD3">
              <w:rPr>
                <w:b/>
                <w:color w:val="000000"/>
                <w:sz w:val="18"/>
                <w:szCs w:val="18"/>
                <w:vertAlign w:val="superscript"/>
              </w:rPr>
              <w:t>）</w:t>
            </w:r>
          </w:p>
        </w:tc>
        <w:tc>
          <w:tcPr>
            <w:tcW w:w="1006"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污染物种类</w:t>
            </w:r>
            <w:r w:rsidRPr="00293AD3">
              <w:rPr>
                <w:b/>
                <w:color w:val="000000"/>
                <w:sz w:val="18"/>
                <w:szCs w:val="18"/>
                <w:vertAlign w:val="superscript"/>
              </w:rPr>
              <w:t>（</w:t>
            </w:r>
            <w:r w:rsidRPr="00293AD3">
              <w:rPr>
                <w:b/>
                <w:color w:val="000000"/>
                <w:sz w:val="18"/>
                <w:szCs w:val="18"/>
                <w:vertAlign w:val="superscript"/>
              </w:rPr>
              <w:t>b</w:t>
            </w:r>
            <w:r w:rsidRPr="00293AD3">
              <w:rPr>
                <w:b/>
                <w:color w:val="000000"/>
                <w:sz w:val="18"/>
                <w:szCs w:val="18"/>
                <w:vertAlign w:val="superscript"/>
              </w:rPr>
              <w:t>）</w:t>
            </w:r>
          </w:p>
        </w:tc>
        <w:tc>
          <w:tcPr>
            <w:tcW w:w="1534"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排放去向</w:t>
            </w:r>
            <w:r w:rsidRPr="00293AD3">
              <w:rPr>
                <w:b/>
                <w:color w:val="000000"/>
                <w:sz w:val="18"/>
                <w:szCs w:val="18"/>
                <w:vertAlign w:val="superscript"/>
              </w:rPr>
              <w:t>（</w:t>
            </w:r>
            <w:r w:rsidRPr="00293AD3">
              <w:rPr>
                <w:b/>
                <w:color w:val="000000"/>
                <w:sz w:val="18"/>
                <w:szCs w:val="18"/>
                <w:vertAlign w:val="superscript"/>
              </w:rPr>
              <w:t>c</w:t>
            </w:r>
            <w:r w:rsidRPr="00293AD3">
              <w:rPr>
                <w:b/>
                <w:color w:val="000000"/>
                <w:sz w:val="18"/>
                <w:szCs w:val="18"/>
                <w:vertAlign w:val="superscript"/>
              </w:rPr>
              <w:t>）</w:t>
            </w:r>
          </w:p>
        </w:tc>
        <w:tc>
          <w:tcPr>
            <w:tcW w:w="1344"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排放规律</w:t>
            </w:r>
            <w:r w:rsidRPr="00293AD3">
              <w:rPr>
                <w:b/>
                <w:color w:val="000000"/>
                <w:sz w:val="18"/>
                <w:szCs w:val="18"/>
                <w:vertAlign w:val="superscript"/>
              </w:rPr>
              <w:t>（</w:t>
            </w:r>
            <w:r w:rsidRPr="00293AD3">
              <w:rPr>
                <w:b/>
                <w:color w:val="000000"/>
                <w:sz w:val="18"/>
                <w:szCs w:val="18"/>
                <w:vertAlign w:val="superscript"/>
              </w:rPr>
              <w:t>d</w:t>
            </w:r>
            <w:r w:rsidRPr="00293AD3">
              <w:rPr>
                <w:b/>
                <w:color w:val="000000"/>
                <w:sz w:val="18"/>
                <w:szCs w:val="18"/>
                <w:vertAlign w:val="superscript"/>
              </w:rPr>
              <w:t>）</w:t>
            </w:r>
          </w:p>
        </w:tc>
        <w:tc>
          <w:tcPr>
            <w:tcW w:w="4748" w:type="dxa"/>
            <w:gridSpan w:val="3"/>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污染治理设施</w:t>
            </w:r>
          </w:p>
        </w:tc>
        <w:tc>
          <w:tcPr>
            <w:tcW w:w="816"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排放口编号</w:t>
            </w:r>
            <w:r w:rsidRPr="00293AD3">
              <w:rPr>
                <w:b/>
                <w:color w:val="000000"/>
                <w:sz w:val="18"/>
                <w:szCs w:val="18"/>
                <w:vertAlign w:val="superscript"/>
              </w:rPr>
              <w:t>（</w:t>
            </w:r>
            <w:r w:rsidRPr="00293AD3">
              <w:rPr>
                <w:b/>
                <w:color w:val="000000"/>
                <w:sz w:val="18"/>
                <w:szCs w:val="18"/>
                <w:vertAlign w:val="superscript"/>
              </w:rPr>
              <w:t>f</w:t>
            </w:r>
            <w:r w:rsidRPr="00293AD3">
              <w:rPr>
                <w:b/>
                <w:color w:val="000000"/>
                <w:sz w:val="18"/>
                <w:szCs w:val="18"/>
                <w:vertAlign w:val="superscript"/>
              </w:rPr>
              <w:t>）</w:t>
            </w:r>
          </w:p>
        </w:tc>
        <w:tc>
          <w:tcPr>
            <w:tcW w:w="1391"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排放口设置是否符合要求</w:t>
            </w:r>
            <w:r w:rsidRPr="00293AD3">
              <w:rPr>
                <w:b/>
                <w:color w:val="000000"/>
                <w:sz w:val="18"/>
                <w:szCs w:val="18"/>
                <w:vertAlign w:val="superscript"/>
              </w:rPr>
              <w:t>（</w:t>
            </w:r>
            <w:r w:rsidRPr="00293AD3">
              <w:rPr>
                <w:b/>
                <w:color w:val="000000"/>
                <w:sz w:val="18"/>
                <w:szCs w:val="18"/>
                <w:vertAlign w:val="superscript"/>
              </w:rPr>
              <w:t>g</w:t>
            </w:r>
            <w:r w:rsidRPr="00293AD3">
              <w:rPr>
                <w:b/>
                <w:color w:val="000000"/>
                <w:sz w:val="18"/>
                <w:szCs w:val="18"/>
                <w:vertAlign w:val="superscript"/>
              </w:rPr>
              <w:t>）</w:t>
            </w:r>
          </w:p>
        </w:tc>
        <w:tc>
          <w:tcPr>
            <w:tcW w:w="1388" w:type="dxa"/>
            <w:vMerge w:val="restart"/>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排放口</w:t>
            </w:r>
          </w:p>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类型</w:t>
            </w:r>
          </w:p>
        </w:tc>
      </w:tr>
      <w:tr w:rsidR="00FB12B3" w:rsidRPr="00293AD3" w:rsidTr="007C5582">
        <w:trPr>
          <w:jc w:val="center"/>
        </w:trPr>
        <w:tc>
          <w:tcPr>
            <w:tcW w:w="475"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474"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006"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534"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344"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511" w:type="dxa"/>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污染治理设施编号</w:t>
            </w:r>
          </w:p>
        </w:tc>
        <w:tc>
          <w:tcPr>
            <w:tcW w:w="1559" w:type="dxa"/>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污染治理设施名称</w:t>
            </w:r>
            <w:r w:rsidRPr="00293AD3">
              <w:rPr>
                <w:b/>
                <w:color w:val="000000"/>
                <w:sz w:val="18"/>
                <w:szCs w:val="18"/>
                <w:vertAlign w:val="superscript"/>
              </w:rPr>
              <w:t>（</w:t>
            </w:r>
            <w:r w:rsidRPr="00293AD3">
              <w:rPr>
                <w:b/>
                <w:color w:val="000000"/>
                <w:sz w:val="18"/>
                <w:szCs w:val="18"/>
                <w:vertAlign w:val="superscript"/>
              </w:rPr>
              <w:t>e</w:t>
            </w:r>
            <w:r w:rsidRPr="00293AD3">
              <w:rPr>
                <w:b/>
                <w:color w:val="000000"/>
                <w:sz w:val="18"/>
                <w:szCs w:val="18"/>
                <w:vertAlign w:val="superscript"/>
              </w:rPr>
              <w:t>）</w:t>
            </w:r>
          </w:p>
        </w:tc>
        <w:tc>
          <w:tcPr>
            <w:tcW w:w="1678" w:type="dxa"/>
            <w:vAlign w:val="center"/>
          </w:tcPr>
          <w:p w:rsidR="00FB12B3" w:rsidRPr="00293AD3" w:rsidRDefault="00FB12B3" w:rsidP="007C5582">
            <w:pPr>
              <w:adjustRightInd w:val="0"/>
              <w:snapToGrid w:val="0"/>
              <w:contextualSpacing/>
              <w:jc w:val="center"/>
              <w:rPr>
                <w:b/>
                <w:color w:val="000000"/>
                <w:sz w:val="18"/>
                <w:szCs w:val="18"/>
              </w:rPr>
            </w:pPr>
            <w:r w:rsidRPr="00293AD3">
              <w:rPr>
                <w:b/>
                <w:color w:val="000000"/>
                <w:sz w:val="18"/>
                <w:szCs w:val="18"/>
              </w:rPr>
              <w:t>污染治理设施工艺</w:t>
            </w:r>
          </w:p>
        </w:tc>
        <w:tc>
          <w:tcPr>
            <w:tcW w:w="816"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391"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c>
          <w:tcPr>
            <w:tcW w:w="1388" w:type="dxa"/>
            <w:vMerge/>
            <w:vAlign w:val="center"/>
          </w:tcPr>
          <w:p w:rsidR="00FB12B3" w:rsidRPr="00293AD3" w:rsidRDefault="00FB12B3" w:rsidP="007C5582">
            <w:pPr>
              <w:adjustRightInd w:val="0"/>
              <w:snapToGrid w:val="0"/>
              <w:contextualSpacing/>
              <w:jc w:val="center"/>
              <w:rPr>
                <w:rFonts w:eastAsia="黑体"/>
                <w:b/>
                <w:color w:val="000000"/>
                <w:sz w:val="18"/>
                <w:szCs w:val="18"/>
              </w:rPr>
            </w:pPr>
          </w:p>
        </w:tc>
      </w:tr>
      <w:tr w:rsidR="00FB12B3" w:rsidRPr="00293AD3" w:rsidTr="007C5582">
        <w:trPr>
          <w:jc w:val="center"/>
        </w:trPr>
        <w:tc>
          <w:tcPr>
            <w:tcW w:w="475"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1</w:t>
            </w:r>
          </w:p>
        </w:tc>
        <w:tc>
          <w:tcPr>
            <w:tcW w:w="1474"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生活污水</w:t>
            </w:r>
          </w:p>
        </w:tc>
        <w:tc>
          <w:tcPr>
            <w:tcW w:w="1006"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COD</w:t>
            </w:r>
            <w:r w:rsidRPr="00293AD3">
              <w:rPr>
                <w:color w:val="000000"/>
                <w:sz w:val="18"/>
                <w:szCs w:val="18"/>
              </w:rPr>
              <w:t>、氨氮、</w:t>
            </w:r>
            <w:r w:rsidRPr="00293AD3">
              <w:rPr>
                <w:color w:val="000000"/>
                <w:sz w:val="18"/>
                <w:szCs w:val="18"/>
              </w:rPr>
              <w:t>SS</w:t>
            </w:r>
            <w:r w:rsidRPr="00293AD3">
              <w:rPr>
                <w:color w:val="000000"/>
                <w:sz w:val="18"/>
                <w:szCs w:val="18"/>
              </w:rPr>
              <w:t>、</w:t>
            </w:r>
            <w:r w:rsidRPr="00293AD3">
              <w:rPr>
                <w:color w:val="000000"/>
                <w:sz w:val="18"/>
                <w:szCs w:val="18"/>
              </w:rPr>
              <w:t>TP</w:t>
            </w:r>
            <w:r w:rsidRPr="00293AD3">
              <w:rPr>
                <w:rFonts w:hint="eastAsia"/>
                <w:color w:val="000000"/>
                <w:sz w:val="18"/>
                <w:szCs w:val="18"/>
              </w:rPr>
              <w:t>、动植物油</w:t>
            </w:r>
          </w:p>
        </w:tc>
        <w:tc>
          <w:tcPr>
            <w:tcW w:w="1534" w:type="dxa"/>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其他</w:t>
            </w:r>
          </w:p>
        </w:tc>
        <w:tc>
          <w:tcPr>
            <w:tcW w:w="1344"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间断排放，排放期间流量不稳定且无规律，但不属于冲击型排放</w:t>
            </w:r>
            <w:r w:rsidRPr="00293AD3">
              <w:rPr>
                <w:rFonts w:hint="eastAsia"/>
                <w:color w:val="000000"/>
                <w:sz w:val="18"/>
                <w:szCs w:val="18"/>
              </w:rPr>
              <w:t>。</w:t>
            </w:r>
          </w:p>
        </w:tc>
        <w:tc>
          <w:tcPr>
            <w:tcW w:w="1511"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1</w:t>
            </w:r>
          </w:p>
        </w:tc>
        <w:tc>
          <w:tcPr>
            <w:tcW w:w="1559" w:type="dxa"/>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化粪池、隔油池</w:t>
            </w:r>
          </w:p>
        </w:tc>
        <w:tc>
          <w:tcPr>
            <w:tcW w:w="1678" w:type="dxa"/>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沉淀、隔油</w:t>
            </w:r>
          </w:p>
        </w:tc>
        <w:tc>
          <w:tcPr>
            <w:tcW w:w="816" w:type="dxa"/>
            <w:vMerge w:val="restart"/>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1</w:t>
            </w:r>
            <w:r w:rsidRPr="00293AD3">
              <w:rPr>
                <w:color w:val="000000"/>
                <w:sz w:val="18"/>
                <w:szCs w:val="18"/>
              </w:rPr>
              <w:t>#</w:t>
            </w:r>
          </w:p>
        </w:tc>
        <w:tc>
          <w:tcPr>
            <w:tcW w:w="1391" w:type="dxa"/>
            <w:vMerge w:val="restart"/>
            <w:vAlign w:val="center"/>
          </w:tcPr>
          <w:p w:rsidR="00FB12B3" w:rsidRPr="00293AD3" w:rsidRDefault="00FB12B3" w:rsidP="007C5582">
            <w:pPr>
              <w:adjustRightInd w:val="0"/>
              <w:snapToGrid w:val="0"/>
              <w:contextualSpacing/>
              <w:jc w:val="center"/>
              <w:rPr>
                <w:snapToGrid w:val="0"/>
                <w:color w:val="000000"/>
                <w:kern w:val="20"/>
                <w:sz w:val="18"/>
                <w:szCs w:val="18"/>
              </w:rPr>
            </w:pPr>
            <w:r w:rsidRPr="00293AD3">
              <w:rPr>
                <w:color w:val="000000"/>
                <w:sz w:val="18"/>
                <w:szCs w:val="18"/>
              </w:rPr>
              <w:t>√</w:t>
            </w:r>
            <w:r w:rsidRPr="00293AD3">
              <w:rPr>
                <w:color w:val="000000"/>
                <w:sz w:val="18"/>
                <w:szCs w:val="18"/>
              </w:rPr>
              <w:t>是</w:t>
            </w:r>
          </w:p>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w:t>
            </w:r>
            <w:r w:rsidRPr="00293AD3">
              <w:rPr>
                <w:color w:val="000000"/>
                <w:sz w:val="18"/>
                <w:szCs w:val="18"/>
              </w:rPr>
              <w:t>否</w:t>
            </w:r>
          </w:p>
        </w:tc>
        <w:tc>
          <w:tcPr>
            <w:tcW w:w="1388" w:type="dxa"/>
            <w:vMerge w:val="restart"/>
            <w:vAlign w:val="center"/>
          </w:tcPr>
          <w:p w:rsidR="00FB12B3" w:rsidRPr="00293AD3" w:rsidRDefault="00FB12B3" w:rsidP="007C5582">
            <w:pPr>
              <w:adjustRightInd w:val="0"/>
              <w:snapToGrid w:val="0"/>
              <w:contextualSpacing/>
              <w:rPr>
                <w:snapToGrid w:val="0"/>
                <w:color w:val="000000"/>
                <w:kern w:val="20"/>
                <w:sz w:val="18"/>
                <w:szCs w:val="18"/>
              </w:rPr>
            </w:pPr>
            <w:r w:rsidRPr="00293AD3">
              <w:rPr>
                <w:color w:val="000000"/>
                <w:sz w:val="18"/>
                <w:szCs w:val="18"/>
              </w:rPr>
              <w:t>√</w:t>
            </w:r>
            <w:r w:rsidRPr="00293AD3">
              <w:rPr>
                <w:color w:val="000000"/>
                <w:sz w:val="18"/>
                <w:szCs w:val="18"/>
              </w:rPr>
              <w:t>企业总排</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雨水排放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pacing w:val="-10"/>
                <w:sz w:val="18"/>
                <w:szCs w:val="18"/>
              </w:rPr>
              <w:t>清净下水排放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温排水排放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车间或车间处理设施排放口</w:t>
            </w:r>
          </w:p>
        </w:tc>
      </w:tr>
      <w:tr w:rsidR="00FB12B3" w:rsidRPr="00293AD3" w:rsidTr="001D5863">
        <w:trPr>
          <w:jc w:val="center"/>
        </w:trPr>
        <w:tc>
          <w:tcPr>
            <w:tcW w:w="475"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2</w:t>
            </w:r>
          </w:p>
        </w:tc>
        <w:tc>
          <w:tcPr>
            <w:tcW w:w="1474" w:type="dxa"/>
            <w:vAlign w:val="center"/>
          </w:tcPr>
          <w:p w:rsidR="00FB12B3" w:rsidRPr="00293AD3" w:rsidRDefault="00FB12B3" w:rsidP="001D5863">
            <w:pPr>
              <w:adjustRightInd w:val="0"/>
              <w:snapToGrid w:val="0"/>
              <w:contextualSpacing/>
              <w:jc w:val="center"/>
              <w:rPr>
                <w:color w:val="000000"/>
                <w:sz w:val="18"/>
                <w:szCs w:val="18"/>
              </w:rPr>
            </w:pPr>
            <w:r w:rsidRPr="00293AD3">
              <w:rPr>
                <w:color w:val="000000"/>
                <w:sz w:val="18"/>
                <w:szCs w:val="18"/>
              </w:rPr>
              <w:t>生产废水</w:t>
            </w:r>
            <w:r w:rsidRPr="00293AD3">
              <w:rPr>
                <w:rFonts w:hint="eastAsia"/>
                <w:color w:val="000000"/>
                <w:sz w:val="18"/>
                <w:szCs w:val="18"/>
              </w:rPr>
              <w:t>（织造废水、脱水废水、清洗车间废水、</w:t>
            </w:r>
            <w:r w:rsidR="001D5863">
              <w:rPr>
                <w:rFonts w:hint="eastAsia"/>
                <w:color w:val="000000"/>
                <w:sz w:val="18"/>
                <w:szCs w:val="18"/>
              </w:rPr>
              <w:t>磨毛用水</w:t>
            </w:r>
            <w:r w:rsidRPr="00293AD3">
              <w:rPr>
                <w:rFonts w:hint="eastAsia"/>
                <w:color w:val="000000"/>
                <w:sz w:val="18"/>
                <w:szCs w:val="18"/>
              </w:rPr>
              <w:t>）</w:t>
            </w:r>
          </w:p>
        </w:tc>
        <w:tc>
          <w:tcPr>
            <w:tcW w:w="1006"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COD</w:t>
            </w:r>
            <w:r w:rsidRPr="00293AD3">
              <w:rPr>
                <w:color w:val="000000"/>
                <w:sz w:val="18"/>
                <w:szCs w:val="18"/>
              </w:rPr>
              <w:t>、</w:t>
            </w:r>
            <w:r w:rsidRPr="00293AD3">
              <w:rPr>
                <w:rFonts w:hint="eastAsia"/>
                <w:color w:val="000000"/>
                <w:sz w:val="18"/>
                <w:szCs w:val="18"/>
              </w:rPr>
              <w:t>B</w:t>
            </w:r>
            <w:r w:rsidRPr="00293AD3">
              <w:rPr>
                <w:color w:val="000000"/>
                <w:sz w:val="18"/>
                <w:szCs w:val="18"/>
              </w:rPr>
              <w:t>OD</w:t>
            </w:r>
            <w:r w:rsidRPr="00293AD3">
              <w:rPr>
                <w:color w:val="000000"/>
                <w:sz w:val="18"/>
                <w:szCs w:val="18"/>
                <w:vertAlign w:val="subscript"/>
              </w:rPr>
              <w:t>5</w:t>
            </w:r>
            <w:r w:rsidRPr="00293AD3">
              <w:rPr>
                <w:rFonts w:hint="eastAsia"/>
                <w:color w:val="000000"/>
                <w:sz w:val="18"/>
                <w:szCs w:val="18"/>
              </w:rPr>
              <w:t>、</w:t>
            </w:r>
            <w:r w:rsidRPr="00293AD3">
              <w:rPr>
                <w:color w:val="000000"/>
                <w:sz w:val="18"/>
                <w:szCs w:val="18"/>
              </w:rPr>
              <w:t>氨氮、</w:t>
            </w:r>
            <w:r w:rsidRPr="00293AD3">
              <w:rPr>
                <w:color w:val="000000"/>
                <w:sz w:val="18"/>
                <w:szCs w:val="18"/>
              </w:rPr>
              <w:t>SS</w:t>
            </w:r>
            <w:r w:rsidRPr="00293AD3">
              <w:rPr>
                <w:color w:val="000000"/>
                <w:sz w:val="18"/>
                <w:szCs w:val="18"/>
              </w:rPr>
              <w:t>、</w:t>
            </w:r>
            <w:r w:rsidRPr="00293AD3">
              <w:rPr>
                <w:color w:val="000000"/>
                <w:sz w:val="18"/>
                <w:szCs w:val="18"/>
              </w:rPr>
              <w:t>TP</w:t>
            </w:r>
            <w:r w:rsidRPr="00293AD3">
              <w:rPr>
                <w:rFonts w:hint="eastAsia"/>
                <w:color w:val="000000"/>
                <w:sz w:val="18"/>
                <w:szCs w:val="18"/>
              </w:rPr>
              <w:t>、石油类</w:t>
            </w:r>
          </w:p>
        </w:tc>
        <w:tc>
          <w:tcPr>
            <w:tcW w:w="1534"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排至厂内综合污水处理站</w:t>
            </w:r>
          </w:p>
        </w:tc>
        <w:tc>
          <w:tcPr>
            <w:tcW w:w="1344" w:type="dxa"/>
            <w:tcBorders>
              <w:bottom w:val="single" w:sz="4" w:space="0" w:color="auto"/>
            </w:tcBorders>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连续</w:t>
            </w:r>
            <w:r w:rsidRPr="00293AD3">
              <w:rPr>
                <w:rFonts w:hint="eastAsia"/>
                <w:color w:val="000000"/>
                <w:sz w:val="18"/>
                <w:szCs w:val="18"/>
              </w:rPr>
              <w:t>排放，流量稳定</w:t>
            </w:r>
          </w:p>
        </w:tc>
        <w:tc>
          <w:tcPr>
            <w:tcW w:w="1511" w:type="dxa"/>
            <w:tcBorders>
              <w:bottom w:val="single" w:sz="4" w:space="0" w:color="auto"/>
            </w:tcBorders>
            <w:vAlign w:val="center"/>
          </w:tcPr>
          <w:p w:rsidR="00FB12B3" w:rsidRPr="00293AD3" w:rsidRDefault="00246319" w:rsidP="007C5582">
            <w:pPr>
              <w:adjustRightInd w:val="0"/>
              <w:snapToGrid w:val="0"/>
              <w:contextualSpacing/>
              <w:jc w:val="center"/>
              <w:rPr>
                <w:color w:val="000000"/>
                <w:sz w:val="18"/>
                <w:szCs w:val="18"/>
              </w:rPr>
            </w:pPr>
            <w:r>
              <w:rPr>
                <w:rFonts w:hint="eastAsia"/>
                <w:color w:val="000000"/>
                <w:sz w:val="18"/>
                <w:szCs w:val="18"/>
              </w:rPr>
              <w:t>1</w:t>
            </w:r>
          </w:p>
        </w:tc>
        <w:tc>
          <w:tcPr>
            <w:tcW w:w="1559" w:type="dxa"/>
            <w:tcBorders>
              <w:bottom w:val="single" w:sz="4" w:space="0" w:color="auto"/>
            </w:tcBorders>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厂内污水处理站</w:t>
            </w:r>
          </w:p>
        </w:tc>
        <w:tc>
          <w:tcPr>
            <w:tcW w:w="1678" w:type="dxa"/>
            <w:tcBorders>
              <w:bottom w:val="single" w:sz="4" w:space="0" w:color="auto"/>
            </w:tcBorders>
            <w:vAlign w:val="center"/>
          </w:tcPr>
          <w:p w:rsidR="00FB12B3" w:rsidRPr="00293AD3" w:rsidRDefault="001D5863" w:rsidP="00246319">
            <w:pPr>
              <w:adjustRightInd w:val="0"/>
              <w:snapToGrid w:val="0"/>
              <w:contextualSpacing/>
              <w:jc w:val="center"/>
              <w:rPr>
                <w:color w:val="000000"/>
                <w:sz w:val="18"/>
                <w:szCs w:val="18"/>
              </w:rPr>
            </w:pPr>
            <w:r>
              <w:rPr>
                <w:rFonts w:hint="eastAsia"/>
                <w:color w:val="000000"/>
                <w:sz w:val="18"/>
                <w:szCs w:val="18"/>
              </w:rPr>
              <w:t>格栅</w:t>
            </w:r>
            <w:r>
              <w:rPr>
                <w:rFonts w:hint="eastAsia"/>
                <w:color w:val="000000"/>
                <w:sz w:val="18"/>
                <w:szCs w:val="18"/>
              </w:rPr>
              <w:t>+</w:t>
            </w:r>
            <w:r>
              <w:rPr>
                <w:rFonts w:hint="eastAsia"/>
                <w:color w:val="000000"/>
                <w:sz w:val="18"/>
                <w:szCs w:val="18"/>
              </w:rPr>
              <w:t>隔油调节池</w:t>
            </w:r>
            <w:r>
              <w:rPr>
                <w:rFonts w:hint="eastAsia"/>
                <w:color w:val="000000"/>
                <w:sz w:val="18"/>
                <w:szCs w:val="18"/>
              </w:rPr>
              <w:t>+</w:t>
            </w:r>
            <w:r>
              <w:rPr>
                <w:rFonts w:hint="eastAsia"/>
                <w:color w:val="000000"/>
                <w:sz w:val="18"/>
                <w:szCs w:val="18"/>
              </w:rPr>
              <w:t>气浮池</w:t>
            </w:r>
          </w:p>
        </w:tc>
        <w:tc>
          <w:tcPr>
            <w:tcW w:w="816" w:type="dxa"/>
            <w:vMerge/>
            <w:vAlign w:val="center"/>
          </w:tcPr>
          <w:p w:rsidR="00FB12B3" w:rsidRPr="00293AD3" w:rsidRDefault="00FB12B3" w:rsidP="007C5582">
            <w:pPr>
              <w:adjustRightInd w:val="0"/>
              <w:snapToGrid w:val="0"/>
              <w:contextualSpacing/>
              <w:jc w:val="center"/>
              <w:rPr>
                <w:color w:val="000000"/>
                <w:sz w:val="18"/>
                <w:szCs w:val="18"/>
              </w:rPr>
            </w:pPr>
          </w:p>
        </w:tc>
        <w:tc>
          <w:tcPr>
            <w:tcW w:w="1391" w:type="dxa"/>
            <w:vMerge/>
            <w:vAlign w:val="center"/>
          </w:tcPr>
          <w:p w:rsidR="00FB12B3" w:rsidRPr="00293AD3" w:rsidRDefault="00FB12B3" w:rsidP="007C5582">
            <w:pPr>
              <w:adjustRightInd w:val="0"/>
              <w:snapToGrid w:val="0"/>
              <w:contextualSpacing/>
              <w:jc w:val="center"/>
              <w:rPr>
                <w:color w:val="000000"/>
                <w:sz w:val="18"/>
                <w:szCs w:val="18"/>
              </w:rPr>
            </w:pPr>
          </w:p>
        </w:tc>
        <w:tc>
          <w:tcPr>
            <w:tcW w:w="1388" w:type="dxa"/>
            <w:vMerge/>
            <w:vAlign w:val="center"/>
          </w:tcPr>
          <w:p w:rsidR="00FB12B3" w:rsidRPr="00293AD3" w:rsidRDefault="00FB12B3" w:rsidP="007C5582">
            <w:pPr>
              <w:adjustRightInd w:val="0"/>
              <w:snapToGrid w:val="0"/>
              <w:contextualSpacing/>
              <w:rPr>
                <w:color w:val="000000"/>
                <w:sz w:val="18"/>
                <w:szCs w:val="18"/>
              </w:rPr>
            </w:pPr>
          </w:p>
        </w:tc>
      </w:tr>
      <w:tr w:rsidR="00FB12B3" w:rsidRPr="00293AD3" w:rsidTr="001D5863">
        <w:trPr>
          <w:jc w:val="center"/>
        </w:trPr>
        <w:tc>
          <w:tcPr>
            <w:tcW w:w="475" w:type="dxa"/>
            <w:vAlign w:val="center"/>
          </w:tcPr>
          <w:p w:rsidR="00FB12B3" w:rsidRPr="00293AD3" w:rsidRDefault="00FB12B3" w:rsidP="007C5582">
            <w:pPr>
              <w:adjustRightInd w:val="0"/>
              <w:snapToGrid w:val="0"/>
              <w:contextualSpacing/>
              <w:rPr>
                <w:color w:val="000000"/>
                <w:sz w:val="18"/>
                <w:szCs w:val="18"/>
              </w:rPr>
            </w:pPr>
            <w:r w:rsidRPr="00293AD3">
              <w:rPr>
                <w:color w:val="000000"/>
                <w:sz w:val="18"/>
                <w:szCs w:val="18"/>
              </w:rPr>
              <w:t>3</w:t>
            </w:r>
          </w:p>
        </w:tc>
        <w:tc>
          <w:tcPr>
            <w:tcW w:w="1474"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雨水</w:t>
            </w:r>
          </w:p>
        </w:tc>
        <w:tc>
          <w:tcPr>
            <w:tcW w:w="1006" w:type="dxa"/>
            <w:vAlign w:val="center"/>
          </w:tcPr>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COD</w:t>
            </w:r>
            <w:r w:rsidRPr="00293AD3">
              <w:rPr>
                <w:color w:val="000000"/>
                <w:sz w:val="18"/>
                <w:szCs w:val="18"/>
              </w:rPr>
              <w:t>、</w:t>
            </w:r>
            <w:r w:rsidRPr="00293AD3">
              <w:rPr>
                <w:color w:val="000000"/>
                <w:sz w:val="18"/>
                <w:szCs w:val="18"/>
              </w:rPr>
              <w:t>SS</w:t>
            </w:r>
          </w:p>
        </w:tc>
        <w:tc>
          <w:tcPr>
            <w:tcW w:w="1534" w:type="dxa"/>
            <w:vAlign w:val="center"/>
          </w:tcPr>
          <w:p w:rsidR="00FB12B3" w:rsidRPr="00293AD3" w:rsidRDefault="001D5863" w:rsidP="007C5582">
            <w:pPr>
              <w:adjustRightInd w:val="0"/>
              <w:snapToGrid w:val="0"/>
              <w:contextualSpacing/>
              <w:jc w:val="center"/>
              <w:rPr>
                <w:color w:val="000000"/>
                <w:sz w:val="18"/>
                <w:szCs w:val="18"/>
              </w:rPr>
            </w:pPr>
            <w:r>
              <w:rPr>
                <w:rFonts w:hint="eastAsia"/>
                <w:color w:val="000000"/>
                <w:sz w:val="18"/>
                <w:szCs w:val="18"/>
              </w:rPr>
              <w:t>排至市政雨水接口</w:t>
            </w:r>
          </w:p>
        </w:tc>
        <w:tc>
          <w:tcPr>
            <w:tcW w:w="1344" w:type="dxa"/>
            <w:tcBorders>
              <w:top w:val="single" w:sz="4" w:space="0" w:color="auto"/>
            </w:tcBorders>
            <w:vAlign w:val="center"/>
          </w:tcPr>
          <w:p w:rsidR="00FB12B3" w:rsidRPr="00293AD3" w:rsidRDefault="00FB12B3" w:rsidP="007C5582">
            <w:pPr>
              <w:adjustRightInd w:val="0"/>
              <w:snapToGrid w:val="0"/>
              <w:contextualSpacing/>
              <w:rPr>
                <w:color w:val="000000"/>
                <w:sz w:val="18"/>
                <w:szCs w:val="18"/>
              </w:rPr>
            </w:pPr>
            <w:r w:rsidRPr="00293AD3">
              <w:rPr>
                <w:color w:val="000000"/>
                <w:sz w:val="18"/>
                <w:szCs w:val="18"/>
              </w:rPr>
              <w:t>间断排放，排放期间流量不稳定且无规律，但不属于冲击型排放</w:t>
            </w:r>
            <w:r w:rsidRPr="00293AD3">
              <w:rPr>
                <w:rFonts w:hint="eastAsia"/>
                <w:color w:val="000000"/>
                <w:sz w:val="18"/>
                <w:szCs w:val="18"/>
              </w:rPr>
              <w:t>。</w:t>
            </w:r>
          </w:p>
        </w:tc>
        <w:tc>
          <w:tcPr>
            <w:tcW w:w="1511" w:type="dxa"/>
            <w:tcBorders>
              <w:top w:val="single" w:sz="4" w:space="0" w:color="auto"/>
            </w:tcBorders>
            <w:vAlign w:val="center"/>
          </w:tcPr>
          <w:p w:rsidR="00FB12B3" w:rsidRPr="00293AD3" w:rsidRDefault="001D5863" w:rsidP="007C5582">
            <w:pPr>
              <w:adjustRightInd w:val="0"/>
              <w:snapToGrid w:val="0"/>
              <w:contextualSpacing/>
              <w:jc w:val="center"/>
              <w:rPr>
                <w:color w:val="000000"/>
                <w:sz w:val="18"/>
                <w:szCs w:val="18"/>
              </w:rPr>
            </w:pPr>
            <w:r>
              <w:rPr>
                <w:rFonts w:hint="eastAsia"/>
                <w:color w:val="000000"/>
                <w:sz w:val="18"/>
                <w:szCs w:val="18"/>
              </w:rPr>
              <w:t>/</w:t>
            </w:r>
          </w:p>
        </w:tc>
        <w:tc>
          <w:tcPr>
            <w:tcW w:w="1559" w:type="dxa"/>
            <w:tcBorders>
              <w:top w:val="single" w:sz="4" w:space="0" w:color="auto"/>
            </w:tcBorders>
            <w:vAlign w:val="center"/>
          </w:tcPr>
          <w:p w:rsidR="00FB12B3" w:rsidRPr="00293AD3" w:rsidRDefault="001D5863" w:rsidP="007C5582">
            <w:pPr>
              <w:adjustRightInd w:val="0"/>
              <w:snapToGrid w:val="0"/>
              <w:contextualSpacing/>
              <w:jc w:val="center"/>
              <w:rPr>
                <w:color w:val="000000"/>
                <w:sz w:val="18"/>
                <w:szCs w:val="18"/>
              </w:rPr>
            </w:pPr>
            <w:r>
              <w:rPr>
                <w:rFonts w:hint="eastAsia"/>
                <w:color w:val="000000"/>
                <w:sz w:val="18"/>
                <w:szCs w:val="18"/>
              </w:rPr>
              <w:t>/</w:t>
            </w:r>
          </w:p>
        </w:tc>
        <w:tc>
          <w:tcPr>
            <w:tcW w:w="1678" w:type="dxa"/>
            <w:tcBorders>
              <w:top w:val="single" w:sz="4" w:space="0" w:color="auto"/>
            </w:tcBorders>
            <w:vAlign w:val="center"/>
          </w:tcPr>
          <w:p w:rsidR="00FB12B3" w:rsidRPr="00293AD3" w:rsidRDefault="001D5863" w:rsidP="007C5582">
            <w:pPr>
              <w:adjustRightInd w:val="0"/>
              <w:snapToGrid w:val="0"/>
              <w:contextualSpacing/>
              <w:jc w:val="center"/>
              <w:rPr>
                <w:color w:val="000000"/>
                <w:sz w:val="18"/>
                <w:szCs w:val="18"/>
              </w:rPr>
            </w:pPr>
            <w:r>
              <w:rPr>
                <w:rFonts w:hint="eastAsia"/>
                <w:color w:val="000000"/>
                <w:sz w:val="18"/>
                <w:szCs w:val="18"/>
              </w:rPr>
              <w:t>/</w:t>
            </w:r>
          </w:p>
        </w:tc>
        <w:tc>
          <w:tcPr>
            <w:tcW w:w="816" w:type="dxa"/>
            <w:vAlign w:val="center"/>
          </w:tcPr>
          <w:p w:rsidR="00FB12B3" w:rsidRPr="00293AD3" w:rsidRDefault="00FB12B3" w:rsidP="007C5582">
            <w:pPr>
              <w:adjustRightInd w:val="0"/>
              <w:snapToGrid w:val="0"/>
              <w:contextualSpacing/>
              <w:jc w:val="center"/>
              <w:rPr>
                <w:color w:val="000000"/>
                <w:sz w:val="18"/>
                <w:szCs w:val="18"/>
              </w:rPr>
            </w:pPr>
            <w:r w:rsidRPr="00293AD3">
              <w:rPr>
                <w:rFonts w:hint="eastAsia"/>
                <w:color w:val="000000"/>
                <w:sz w:val="18"/>
                <w:szCs w:val="18"/>
              </w:rPr>
              <w:t>2</w:t>
            </w:r>
            <w:r w:rsidRPr="00293AD3">
              <w:rPr>
                <w:color w:val="000000"/>
                <w:sz w:val="18"/>
                <w:szCs w:val="18"/>
              </w:rPr>
              <w:t>#</w:t>
            </w:r>
          </w:p>
        </w:tc>
        <w:tc>
          <w:tcPr>
            <w:tcW w:w="1391" w:type="dxa"/>
            <w:vAlign w:val="center"/>
          </w:tcPr>
          <w:p w:rsidR="00FB12B3" w:rsidRPr="00293AD3" w:rsidRDefault="00FB12B3" w:rsidP="007C5582">
            <w:pPr>
              <w:adjustRightInd w:val="0"/>
              <w:snapToGrid w:val="0"/>
              <w:contextualSpacing/>
              <w:jc w:val="center"/>
              <w:rPr>
                <w:snapToGrid w:val="0"/>
                <w:color w:val="000000"/>
                <w:kern w:val="20"/>
                <w:sz w:val="18"/>
                <w:szCs w:val="18"/>
              </w:rPr>
            </w:pPr>
            <w:r w:rsidRPr="00293AD3">
              <w:rPr>
                <w:color w:val="000000"/>
                <w:sz w:val="18"/>
                <w:szCs w:val="18"/>
              </w:rPr>
              <w:t>√</w:t>
            </w:r>
            <w:r w:rsidRPr="00293AD3">
              <w:rPr>
                <w:color w:val="000000"/>
                <w:sz w:val="18"/>
                <w:szCs w:val="18"/>
              </w:rPr>
              <w:t>是</w:t>
            </w:r>
          </w:p>
          <w:p w:rsidR="00FB12B3" w:rsidRPr="00293AD3" w:rsidRDefault="00FB12B3" w:rsidP="007C5582">
            <w:pPr>
              <w:adjustRightInd w:val="0"/>
              <w:snapToGrid w:val="0"/>
              <w:contextualSpacing/>
              <w:jc w:val="center"/>
              <w:rPr>
                <w:color w:val="000000"/>
                <w:sz w:val="18"/>
                <w:szCs w:val="18"/>
              </w:rPr>
            </w:pPr>
            <w:r w:rsidRPr="00293AD3">
              <w:rPr>
                <w:color w:val="000000"/>
                <w:sz w:val="18"/>
                <w:szCs w:val="18"/>
              </w:rPr>
              <w:t>□</w:t>
            </w:r>
            <w:r w:rsidRPr="00293AD3">
              <w:rPr>
                <w:color w:val="000000"/>
                <w:sz w:val="18"/>
                <w:szCs w:val="18"/>
              </w:rPr>
              <w:t>否</w:t>
            </w:r>
          </w:p>
        </w:tc>
        <w:tc>
          <w:tcPr>
            <w:tcW w:w="1388" w:type="dxa"/>
            <w:vAlign w:val="center"/>
          </w:tcPr>
          <w:p w:rsidR="00FB12B3" w:rsidRPr="00293AD3" w:rsidRDefault="00FB12B3" w:rsidP="007C5582">
            <w:pPr>
              <w:adjustRightInd w:val="0"/>
              <w:snapToGrid w:val="0"/>
              <w:contextualSpacing/>
              <w:rPr>
                <w:snapToGrid w:val="0"/>
                <w:color w:val="000000"/>
                <w:kern w:val="20"/>
                <w:sz w:val="18"/>
                <w:szCs w:val="18"/>
              </w:rPr>
            </w:pPr>
            <w:r w:rsidRPr="00293AD3">
              <w:rPr>
                <w:color w:val="000000"/>
                <w:sz w:val="18"/>
                <w:szCs w:val="18"/>
              </w:rPr>
              <w:t>□</w:t>
            </w:r>
            <w:r w:rsidRPr="00293AD3">
              <w:rPr>
                <w:color w:val="000000"/>
                <w:sz w:val="18"/>
                <w:szCs w:val="18"/>
              </w:rPr>
              <w:t>企业总排</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雨水排放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pacing w:val="-10"/>
                <w:sz w:val="18"/>
                <w:szCs w:val="18"/>
              </w:rPr>
              <w:t>清净下水排放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温排水排放</w:t>
            </w:r>
          </w:p>
          <w:p w:rsidR="00FB12B3" w:rsidRPr="00293AD3" w:rsidRDefault="00FB12B3" w:rsidP="007C5582">
            <w:pPr>
              <w:adjustRightInd w:val="0"/>
              <w:snapToGrid w:val="0"/>
              <w:contextualSpacing/>
              <w:rPr>
                <w:color w:val="000000"/>
                <w:sz w:val="18"/>
                <w:szCs w:val="18"/>
              </w:rPr>
            </w:pPr>
            <w:r w:rsidRPr="00293AD3">
              <w:rPr>
                <w:color w:val="000000"/>
                <w:sz w:val="18"/>
                <w:szCs w:val="18"/>
              </w:rPr>
              <w:t>□</w:t>
            </w:r>
            <w:r w:rsidRPr="00293AD3">
              <w:rPr>
                <w:color w:val="000000"/>
                <w:sz w:val="18"/>
                <w:szCs w:val="18"/>
              </w:rPr>
              <w:t>车间或车间处理设施排放口</w:t>
            </w:r>
          </w:p>
        </w:tc>
      </w:tr>
      <w:tr w:rsidR="00FB12B3" w:rsidRPr="00293AD3" w:rsidTr="007C5582">
        <w:trPr>
          <w:jc w:val="center"/>
        </w:trPr>
        <w:tc>
          <w:tcPr>
            <w:tcW w:w="14176" w:type="dxa"/>
            <w:gridSpan w:val="11"/>
            <w:vAlign w:val="center"/>
          </w:tcPr>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a </w:t>
            </w:r>
            <w:r w:rsidRPr="00293AD3">
              <w:rPr>
                <w:color w:val="000000"/>
                <w:sz w:val="18"/>
                <w:szCs w:val="18"/>
              </w:rPr>
              <w:t>指产生废水的工艺、工序，或废水类型的名称。</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b </w:t>
            </w:r>
            <w:r w:rsidRPr="00293AD3">
              <w:rPr>
                <w:color w:val="000000"/>
                <w:sz w:val="18"/>
                <w:szCs w:val="18"/>
              </w:rPr>
              <w:t>指产生的主要污染物类型，以相应排放标准中确定的污染因子为准。</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c </w:t>
            </w:r>
            <w:r w:rsidRPr="00293AD3">
              <w:rPr>
                <w:color w:val="000000"/>
                <w:sz w:val="18"/>
                <w:szCs w:val="18"/>
              </w:rPr>
              <w:t>包括不外排；排至厂内综合污水处理站；直接进入海域；直接进入江河、湖、库等水环境；进入城市下水道（再入江河、湖、库）；进入城市下水道（再入沿海海域）；进入城市污水处理厂；直接</w:t>
            </w:r>
            <w:proofErr w:type="gramStart"/>
            <w:r w:rsidRPr="00293AD3">
              <w:rPr>
                <w:color w:val="000000"/>
                <w:sz w:val="18"/>
                <w:szCs w:val="18"/>
              </w:rPr>
              <w:t>进入污灌农田</w:t>
            </w:r>
            <w:proofErr w:type="gramEnd"/>
            <w:r w:rsidRPr="00293AD3">
              <w:rPr>
                <w:color w:val="000000"/>
                <w:sz w:val="18"/>
                <w:szCs w:val="18"/>
              </w:rPr>
              <w:t>；进入地渗或蒸发地；进入其他单位；工业废水集中处理厂；其他（包括回用等）。对于工艺、工序产生的废水，</w:t>
            </w:r>
            <w:r w:rsidRPr="00293AD3">
              <w:rPr>
                <w:color w:val="000000"/>
                <w:sz w:val="18"/>
                <w:szCs w:val="18"/>
              </w:rPr>
              <w:t>“</w:t>
            </w:r>
            <w:r w:rsidRPr="00293AD3">
              <w:rPr>
                <w:color w:val="000000"/>
                <w:sz w:val="18"/>
                <w:szCs w:val="18"/>
              </w:rPr>
              <w:t>不外排</w:t>
            </w:r>
            <w:r w:rsidRPr="00293AD3">
              <w:rPr>
                <w:color w:val="000000"/>
                <w:sz w:val="18"/>
                <w:szCs w:val="18"/>
              </w:rPr>
              <w:t>”</w:t>
            </w:r>
            <w:r w:rsidRPr="00293AD3">
              <w:rPr>
                <w:color w:val="000000"/>
                <w:sz w:val="18"/>
                <w:szCs w:val="18"/>
              </w:rPr>
              <w:t>指全部在工序内部循环使用，</w:t>
            </w:r>
            <w:r w:rsidRPr="00293AD3">
              <w:rPr>
                <w:color w:val="000000"/>
                <w:sz w:val="18"/>
                <w:szCs w:val="18"/>
              </w:rPr>
              <w:t>“</w:t>
            </w:r>
            <w:r w:rsidRPr="00293AD3">
              <w:rPr>
                <w:color w:val="000000"/>
                <w:sz w:val="18"/>
                <w:szCs w:val="18"/>
              </w:rPr>
              <w:t>排至厂内综合污水处理站</w:t>
            </w:r>
            <w:r w:rsidRPr="00293AD3">
              <w:rPr>
                <w:color w:val="000000"/>
                <w:sz w:val="18"/>
                <w:szCs w:val="18"/>
              </w:rPr>
              <w:t>”</w:t>
            </w:r>
            <w:r w:rsidRPr="00293AD3">
              <w:rPr>
                <w:color w:val="000000"/>
                <w:sz w:val="18"/>
                <w:szCs w:val="18"/>
              </w:rPr>
              <w:t>指工序废水经处理后排</w:t>
            </w:r>
            <w:proofErr w:type="gramStart"/>
            <w:r w:rsidRPr="00293AD3">
              <w:rPr>
                <w:color w:val="000000"/>
                <w:sz w:val="18"/>
                <w:szCs w:val="18"/>
              </w:rPr>
              <w:t>至综合</w:t>
            </w:r>
            <w:proofErr w:type="gramEnd"/>
            <w:r w:rsidRPr="00293AD3">
              <w:rPr>
                <w:color w:val="000000"/>
                <w:sz w:val="18"/>
                <w:szCs w:val="18"/>
              </w:rPr>
              <w:t>处理站。对于综合污水处理站，</w:t>
            </w:r>
            <w:r w:rsidRPr="00293AD3">
              <w:rPr>
                <w:color w:val="000000"/>
                <w:sz w:val="18"/>
                <w:szCs w:val="18"/>
              </w:rPr>
              <w:t>“</w:t>
            </w:r>
            <w:r w:rsidRPr="00293AD3">
              <w:rPr>
                <w:color w:val="000000"/>
                <w:sz w:val="18"/>
                <w:szCs w:val="18"/>
              </w:rPr>
              <w:t>不外排</w:t>
            </w:r>
            <w:r w:rsidRPr="00293AD3">
              <w:rPr>
                <w:color w:val="000000"/>
                <w:sz w:val="18"/>
                <w:szCs w:val="18"/>
              </w:rPr>
              <w:t>”</w:t>
            </w:r>
            <w:r w:rsidRPr="00293AD3">
              <w:rPr>
                <w:color w:val="000000"/>
                <w:sz w:val="18"/>
                <w:szCs w:val="18"/>
              </w:rPr>
              <w:t>指全厂废水经处理后全部回用不排放。</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d </w:t>
            </w:r>
            <w:r w:rsidRPr="00293AD3">
              <w:rPr>
                <w:color w:val="000000"/>
                <w:sz w:val="18"/>
                <w:szCs w:val="18"/>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e </w:t>
            </w:r>
            <w:r w:rsidRPr="00293AD3">
              <w:rPr>
                <w:color w:val="000000"/>
                <w:sz w:val="18"/>
                <w:szCs w:val="18"/>
              </w:rPr>
              <w:t>指主要污水处理设施名称，如</w:t>
            </w:r>
            <w:r w:rsidRPr="00293AD3">
              <w:rPr>
                <w:color w:val="000000"/>
                <w:sz w:val="18"/>
                <w:szCs w:val="18"/>
              </w:rPr>
              <w:t>“</w:t>
            </w:r>
            <w:r w:rsidRPr="00293AD3">
              <w:rPr>
                <w:color w:val="000000"/>
                <w:sz w:val="18"/>
                <w:szCs w:val="18"/>
              </w:rPr>
              <w:t>综合污水处理站</w:t>
            </w:r>
            <w:r w:rsidRPr="00293AD3">
              <w:rPr>
                <w:color w:val="000000"/>
                <w:sz w:val="18"/>
                <w:szCs w:val="18"/>
              </w:rPr>
              <w:t>”“</w:t>
            </w:r>
            <w:r w:rsidRPr="00293AD3">
              <w:rPr>
                <w:color w:val="000000"/>
                <w:sz w:val="18"/>
                <w:szCs w:val="18"/>
              </w:rPr>
              <w:t>生活污水处理系统</w:t>
            </w:r>
            <w:r w:rsidRPr="00293AD3">
              <w:rPr>
                <w:color w:val="000000"/>
                <w:sz w:val="18"/>
                <w:szCs w:val="18"/>
              </w:rPr>
              <w:t>”</w:t>
            </w:r>
            <w:r w:rsidRPr="00293AD3">
              <w:rPr>
                <w:color w:val="000000"/>
                <w:sz w:val="18"/>
                <w:szCs w:val="18"/>
              </w:rPr>
              <w:t>等。</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f </w:t>
            </w:r>
            <w:r w:rsidRPr="00293AD3">
              <w:rPr>
                <w:color w:val="000000"/>
                <w:sz w:val="18"/>
                <w:szCs w:val="18"/>
              </w:rPr>
              <w:t>排放口编号可按地方环境管理部门现有编号进行填写或由企业根据国家相关规范进行编制。</w:t>
            </w:r>
          </w:p>
          <w:p w:rsidR="00FB12B3" w:rsidRPr="00293AD3" w:rsidRDefault="00FB12B3" w:rsidP="007C5582">
            <w:pPr>
              <w:adjustRightInd w:val="0"/>
              <w:snapToGrid w:val="0"/>
              <w:ind w:firstLine="360"/>
              <w:contextualSpacing/>
              <w:rPr>
                <w:color w:val="000000"/>
                <w:sz w:val="18"/>
                <w:szCs w:val="18"/>
              </w:rPr>
            </w:pPr>
            <w:r w:rsidRPr="00293AD3">
              <w:rPr>
                <w:color w:val="000000"/>
                <w:sz w:val="18"/>
                <w:szCs w:val="18"/>
                <w:vertAlign w:val="superscript"/>
              </w:rPr>
              <w:t xml:space="preserve">g </w:t>
            </w:r>
            <w:r w:rsidRPr="00293AD3">
              <w:rPr>
                <w:color w:val="000000"/>
                <w:sz w:val="18"/>
                <w:szCs w:val="18"/>
              </w:rPr>
              <w:t>指排放口设置是否符合排放口规范化整治技术要求等相关文件的规定。</w:t>
            </w:r>
          </w:p>
        </w:tc>
      </w:tr>
    </w:tbl>
    <w:p w:rsidR="00FB12B3" w:rsidRPr="00293AD3" w:rsidRDefault="00FB12B3" w:rsidP="00FB12B3">
      <w:pPr>
        <w:adjustRightInd w:val="0"/>
        <w:snapToGrid w:val="0"/>
        <w:ind w:firstLine="482"/>
        <w:jc w:val="center"/>
        <w:rPr>
          <w:b/>
          <w:color w:val="000000"/>
        </w:rPr>
      </w:pPr>
    </w:p>
    <w:p w:rsidR="00FB12B3" w:rsidRPr="00293AD3" w:rsidRDefault="00FB12B3" w:rsidP="00FB12B3">
      <w:pPr>
        <w:adjustRightInd w:val="0"/>
        <w:snapToGrid w:val="0"/>
        <w:ind w:firstLine="482"/>
        <w:jc w:val="center"/>
        <w:rPr>
          <w:b/>
          <w:color w:val="000000"/>
        </w:rPr>
      </w:pPr>
    </w:p>
    <w:p w:rsidR="00FB12B3" w:rsidRPr="00293AD3" w:rsidRDefault="00FB12B3" w:rsidP="00FB12B3">
      <w:pPr>
        <w:adjustRightInd w:val="0"/>
        <w:snapToGrid w:val="0"/>
        <w:ind w:firstLine="482"/>
        <w:jc w:val="center"/>
        <w:rPr>
          <w:b/>
          <w:color w:val="000000"/>
        </w:rPr>
      </w:pPr>
    </w:p>
    <w:p w:rsidR="001D5863" w:rsidRDefault="001D5863" w:rsidP="00FB12B3">
      <w:pPr>
        <w:adjustRightInd w:val="0"/>
        <w:snapToGrid w:val="0"/>
        <w:ind w:firstLine="482"/>
        <w:jc w:val="center"/>
        <w:rPr>
          <w:b/>
          <w:color w:val="000000"/>
          <w:sz w:val="24"/>
        </w:rPr>
      </w:pPr>
    </w:p>
    <w:p w:rsidR="00FB12B3" w:rsidRPr="00293AD3" w:rsidRDefault="00FB12B3" w:rsidP="00FB12B3">
      <w:pPr>
        <w:adjustRightInd w:val="0"/>
        <w:snapToGrid w:val="0"/>
        <w:ind w:firstLine="482"/>
        <w:jc w:val="center"/>
        <w:rPr>
          <w:b/>
          <w:color w:val="000000"/>
          <w:sz w:val="24"/>
        </w:rPr>
      </w:pPr>
      <w:r w:rsidRPr="00293AD3">
        <w:rPr>
          <w:rFonts w:hint="eastAsia"/>
          <w:b/>
          <w:color w:val="000000"/>
          <w:sz w:val="24"/>
        </w:rPr>
        <w:lastRenderedPageBreak/>
        <w:t>表</w:t>
      </w:r>
      <w:r w:rsidR="00D06F97">
        <w:rPr>
          <w:rFonts w:hint="eastAsia"/>
          <w:b/>
          <w:color w:val="000000"/>
          <w:sz w:val="24"/>
        </w:rPr>
        <w:t>6.2-15</w:t>
      </w:r>
      <w:r w:rsidRPr="00293AD3">
        <w:rPr>
          <w:b/>
          <w:color w:val="000000"/>
          <w:sz w:val="24"/>
        </w:rPr>
        <w:t xml:space="preserve"> </w:t>
      </w:r>
      <w:bookmarkStart w:id="757" w:name="_Hlk6776722"/>
      <w:r w:rsidRPr="00293AD3">
        <w:rPr>
          <w:rFonts w:hint="eastAsia"/>
          <w:b/>
          <w:color w:val="000000"/>
          <w:sz w:val="24"/>
        </w:rPr>
        <w:t>废水间接排放口基本情况表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03"/>
        <w:gridCol w:w="751"/>
        <w:gridCol w:w="1897"/>
        <w:gridCol w:w="1591"/>
        <w:gridCol w:w="1693"/>
        <w:gridCol w:w="816"/>
        <w:gridCol w:w="721"/>
        <w:gridCol w:w="916"/>
        <w:gridCol w:w="1350"/>
        <w:gridCol w:w="981"/>
        <w:gridCol w:w="2457"/>
      </w:tblGrid>
      <w:tr w:rsidR="00FB12B3" w:rsidRPr="00293AD3" w:rsidTr="007C5582">
        <w:trPr>
          <w:jc w:val="center"/>
        </w:trPr>
        <w:tc>
          <w:tcPr>
            <w:tcW w:w="0" w:type="auto"/>
            <w:vMerge w:val="restart"/>
            <w:vAlign w:val="center"/>
          </w:tcPr>
          <w:bookmarkEnd w:id="757"/>
          <w:p w:rsidR="00FB12B3" w:rsidRPr="00293AD3" w:rsidRDefault="00FB12B3" w:rsidP="007C5582">
            <w:pPr>
              <w:widowControl/>
              <w:adjustRightInd w:val="0"/>
              <w:snapToGrid w:val="0"/>
              <w:jc w:val="center"/>
              <w:rPr>
                <w:b/>
                <w:color w:val="000000"/>
                <w:szCs w:val="21"/>
              </w:rPr>
            </w:pPr>
            <w:r w:rsidRPr="00293AD3">
              <w:rPr>
                <w:b/>
                <w:color w:val="000000"/>
                <w:szCs w:val="21"/>
              </w:rPr>
              <w:t>序号</w:t>
            </w:r>
          </w:p>
        </w:tc>
        <w:tc>
          <w:tcPr>
            <w:tcW w:w="265" w:type="pct"/>
            <w:vMerge w:val="restar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排放口编号</w:t>
            </w:r>
          </w:p>
        </w:tc>
        <w:tc>
          <w:tcPr>
            <w:tcW w:w="1230" w:type="pct"/>
            <w:gridSpan w:val="2"/>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排放口地理坐标</w:t>
            </w:r>
            <w:r w:rsidRPr="00293AD3">
              <w:rPr>
                <w:b/>
                <w:color w:val="000000"/>
                <w:szCs w:val="21"/>
                <w:vertAlign w:val="superscript"/>
              </w:rPr>
              <w:t>（</w:t>
            </w:r>
            <w:r w:rsidRPr="00293AD3">
              <w:rPr>
                <w:b/>
                <w:color w:val="000000"/>
                <w:szCs w:val="21"/>
                <w:vertAlign w:val="superscript"/>
              </w:rPr>
              <w:t>a</w:t>
            </w:r>
            <w:r w:rsidRPr="00293AD3">
              <w:rPr>
                <w:b/>
                <w:color w:val="000000"/>
                <w:szCs w:val="21"/>
                <w:vertAlign w:val="superscript"/>
              </w:rPr>
              <w:t>）</w:t>
            </w:r>
          </w:p>
        </w:tc>
        <w:tc>
          <w:tcPr>
            <w:tcW w:w="0" w:type="auto"/>
            <w:vMerge w:val="restar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废水排放量</w:t>
            </w:r>
            <w:r w:rsidRPr="00293AD3">
              <w:rPr>
                <w:b/>
                <w:color w:val="000000"/>
                <w:szCs w:val="21"/>
              </w:rPr>
              <w:t>/</w:t>
            </w:r>
            <w:r w:rsidRPr="00293AD3">
              <w:rPr>
                <w:b/>
                <w:color w:val="000000"/>
                <w:szCs w:val="21"/>
              </w:rPr>
              <w:t>（万</w:t>
            </w:r>
            <w:r w:rsidRPr="00293AD3">
              <w:rPr>
                <w:b/>
                <w:color w:val="000000"/>
                <w:szCs w:val="21"/>
              </w:rPr>
              <w:t>t/a</w:t>
            </w:r>
            <w:r w:rsidRPr="00293AD3">
              <w:rPr>
                <w:b/>
                <w:color w:val="000000"/>
                <w:szCs w:val="21"/>
              </w:rPr>
              <w:t>）</w:t>
            </w:r>
          </w:p>
        </w:tc>
        <w:tc>
          <w:tcPr>
            <w:tcW w:w="0" w:type="auto"/>
            <w:vMerge w:val="restar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排放去向</w:t>
            </w:r>
          </w:p>
        </w:tc>
        <w:tc>
          <w:tcPr>
            <w:tcW w:w="0" w:type="auto"/>
            <w:vMerge w:val="restar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排放规律</w:t>
            </w:r>
          </w:p>
        </w:tc>
        <w:tc>
          <w:tcPr>
            <w:tcW w:w="0" w:type="auto"/>
            <w:vMerge w:val="restar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间歇排放时段</w:t>
            </w:r>
          </w:p>
        </w:tc>
        <w:tc>
          <w:tcPr>
            <w:tcW w:w="0" w:type="auto"/>
            <w:gridSpan w:val="3"/>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受纳污水处理</w:t>
            </w:r>
            <w:proofErr w:type="gramStart"/>
            <w:r w:rsidRPr="00293AD3">
              <w:rPr>
                <w:b/>
                <w:color w:val="000000"/>
                <w:szCs w:val="21"/>
              </w:rPr>
              <w:t>厂信息</w:t>
            </w:r>
            <w:proofErr w:type="gramEnd"/>
          </w:p>
        </w:tc>
      </w:tr>
      <w:tr w:rsidR="00FB12B3" w:rsidRPr="00293AD3" w:rsidTr="007C5582">
        <w:trPr>
          <w:jc w:val="center"/>
        </w:trPr>
        <w:tc>
          <w:tcPr>
            <w:tcW w:w="0" w:type="auto"/>
            <w:vMerge/>
            <w:vAlign w:val="center"/>
          </w:tcPr>
          <w:p w:rsidR="00FB12B3" w:rsidRPr="00293AD3" w:rsidRDefault="00FB12B3" w:rsidP="007C5582">
            <w:pPr>
              <w:widowControl/>
              <w:adjustRightInd w:val="0"/>
              <w:snapToGrid w:val="0"/>
              <w:ind w:firstLine="360"/>
              <w:jc w:val="center"/>
              <w:rPr>
                <w:b/>
                <w:color w:val="000000"/>
                <w:szCs w:val="21"/>
              </w:rPr>
            </w:pPr>
          </w:p>
        </w:tc>
        <w:tc>
          <w:tcPr>
            <w:tcW w:w="265" w:type="pct"/>
            <w:vMerge/>
            <w:vAlign w:val="center"/>
          </w:tcPr>
          <w:p w:rsidR="00FB12B3" w:rsidRPr="00293AD3" w:rsidRDefault="00FB12B3" w:rsidP="007C5582">
            <w:pPr>
              <w:widowControl/>
              <w:adjustRightInd w:val="0"/>
              <w:snapToGrid w:val="0"/>
              <w:ind w:firstLine="360"/>
              <w:jc w:val="center"/>
              <w:rPr>
                <w:b/>
                <w:color w:val="000000"/>
                <w:szCs w:val="21"/>
              </w:rPr>
            </w:pPr>
          </w:p>
        </w:tc>
        <w:tc>
          <w:tcPr>
            <w:tcW w:w="669" w:type="pct"/>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经度</w:t>
            </w:r>
          </w:p>
        </w:tc>
        <w:tc>
          <w:tcPr>
            <w:tcW w:w="0" w:type="auto"/>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纬度</w:t>
            </w:r>
          </w:p>
        </w:tc>
        <w:tc>
          <w:tcPr>
            <w:tcW w:w="0" w:type="auto"/>
            <w:vMerge/>
            <w:vAlign w:val="center"/>
          </w:tcPr>
          <w:p w:rsidR="00FB12B3" w:rsidRPr="00293AD3" w:rsidRDefault="00FB12B3" w:rsidP="007C5582">
            <w:pPr>
              <w:widowControl/>
              <w:adjustRightInd w:val="0"/>
              <w:snapToGrid w:val="0"/>
              <w:ind w:firstLine="360"/>
              <w:jc w:val="center"/>
              <w:rPr>
                <w:b/>
                <w:color w:val="000000"/>
                <w:szCs w:val="21"/>
              </w:rPr>
            </w:pPr>
          </w:p>
        </w:tc>
        <w:tc>
          <w:tcPr>
            <w:tcW w:w="0" w:type="auto"/>
            <w:vMerge/>
            <w:vAlign w:val="center"/>
          </w:tcPr>
          <w:p w:rsidR="00FB12B3" w:rsidRPr="00293AD3" w:rsidRDefault="00FB12B3" w:rsidP="007C5582">
            <w:pPr>
              <w:widowControl/>
              <w:adjustRightInd w:val="0"/>
              <w:snapToGrid w:val="0"/>
              <w:ind w:firstLine="360"/>
              <w:jc w:val="center"/>
              <w:rPr>
                <w:b/>
                <w:color w:val="000000"/>
                <w:szCs w:val="21"/>
              </w:rPr>
            </w:pPr>
          </w:p>
        </w:tc>
        <w:tc>
          <w:tcPr>
            <w:tcW w:w="0" w:type="auto"/>
            <w:vMerge/>
            <w:vAlign w:val="center"/>
          </w:tcPr>
          <w:p w:rsidR="00FB12B3" w:rsidRPr="00293AD3" w:rsidRDefault="00FB12B3" w:rsidP="007C5582">
            <w:pPr>
              <w:widowControl/>
              <w:adjustRightInd w:val="0"/>
              <w:snapToGrid w:val="0"/>
              <w:ind w:firstLine="360"/>
              <w:jc w:val="center"/>
              <w:rPr>
                <w:b/>
                <w:color w:val="000000"/>
                <w:szCs w:val="21"/>
              </w:rPr>
            </w:pPr>
          </w:p>
        </w:tc>
        <w:tc>
          <w:tcPr>
            <w:tcW w:w="0" w:type="auto"/>
            <w:vMerge/>
            <w:vAlign w:val="center"/>
          </w:tcPr>
          <w:p w:rsidR="00FB12B3" w:rsidRPr="00293AD3" w:rsidRDefault="00FB12B3" w:rsidP="007C5582">
            <w:pPr>
              <w:widowControl/>
              <w:adjustRightInd w:val="0"/>
              <w:snapToGrid w:val="0"/>
              <w:ind w:firstLine="360"/>
              <w:jc w:val="center"/>
              <w:rPr>
                <w:b/>
                <w:color w:val="000000"/>
                <w:szCs w:val="21"/>
              </w:rPr>
            </w:pPr>
          </w:p>
        </w:tc>
        <w:tc>
          <w:tcPr>
            <w:tcW w:w="0" w:type="auto"/>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名称</w:t>
            </w:r>
            <w:r w:rsidRPr="00293AD3">
              <w:rPr>
                <w:b/>
                <w:color w:val="000000"/>
                <w:szCs w:val="21"/>
                <w:vertAlign w:val="superscript"/>
              </w:rPr>
              <w:t>（</w:t>
            </w:r>
            <w:r w:rsidRPr="00293AD3">
              <w:rPr>
                <w:b/>
                <w:color w:val="000000"/>
                <w:szCs w:val="21"/>
                <w:vertAlign w:val="superscript"/>
              </w:rPr>
              <w:t>b</w:t>
            </w:r>
            <w:r w:rsidRPr="00293AD3">
              <w:rPr>
                <w:b/>
                <w:color w:val="000000"/>
                <w:szCs w:val="21"/>
                <w:vertAlign w:val="superscript"/>
              </w:rPr>
              <w:t>）</w:t>
            </w:r>
          </w:p>
        </w:tc>
        <w:tc>
          <w:tcPr>
            <w:tcW w:w="0" w:type="auto"/>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污染物种类</w:t>
            </w:r>
          </w:p>
        </w:tc>
        <w:tc>
          <w:tcPr>
            <w:tcW w:w="0" w:type="auto"/>
            <w:vAlign w:val="center"/>
          </w:tcPr>
          <w:p w:rsidR="00FB12B3" w:rsidRPr="00293AD3" w:rsidRDefault="00FB12B3" w:rsidP="007C5582">
            <w:pPr>
              <w:widowControl/>
              <w:adjustRightInd w:val="0"/>
              <w:snapToGrid w:val="0"/>
              <w:jc w:val="center"/>
              <w:rPr>
                <w:b/>
                <w:color w:val="000000"/>
                <w:szCs w:val="21"/>
              </w:rPr>
            </w:pPr>
            <w:r w:rsidRPr="00293AD3">
              <w:rPr>
                <w:b/>
                <w:color w:val="000000"/>
                <w:szCs w:val="21"/>
              </w:rPr>
              <w:t>国家或地方污染物排放标准浓度限值</w:t>
            </w:r>
            <w:r w:rsidRPr="00293AD3">
              <w:rPr>
                <w:b/>
                <w:color w:val="000000"/>
                <w:szCs w:val="21"/>
              </w:rPr>
              <w:t>/(mg/L)</w:t>
            </w:r>
          </w:p>
        </w:tc>
      </w:tr>
      <w:tr w:rsidR="00FB12B3" w:rsidRPr="00293AD3" w:rsidTr="007C5582">
        <w:trPr>
          <w:jc w:val="center"/>
        </w:trPr>
        <w:tc>
          <w:tcPr>
            <w:tcW w:w="354" w:type="pct"/>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p>
        </w:tc>
        <w:tc>
          <w:tcPr>
            <w:tcW w:w="265" w:type="pct"/>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r w:rsidRPr="00293AD3">
              <w:rPr>
                <w:color w:val="000000"/>
                <w:szCs w:val="21"/>
              </w:rPr>
              <w:t>#</w:t>
            </w:r>
          </w:p>
        </w:tc>
        <w:tc>
          <w:tcPr>
            <w:tcW w:w="669" w:type="pct"/>
            <w:vMerge w:val="restart"/>
            <w:vAlign w:val="center"/>
          </w:tcPr>
          <w:p w:rsidR="00FB12B3" w:rsidRPr="00293AD3" w:rsidRDefault="00FB12B3" w:rsidP="007C5582">
            <w:pPr>
              <w:widowControl/>
              <w:adjustRightInd w:val="0"/>
              <w:snapToGrid w:val="0"/>
              <w:jc w:val="center"/>
              <w:rPr>
                <w:color w:val="000000"/>
                <w:szCs w:val="21"/>
              </w:rPr>
            </w:pPr>
            <w:r w:rsidRPr="00293AD3">
              <w:rPr>
                <w:color w:val="000000"/>
                <w:szCs w:val="21"/>
              </w:rPr>
              <w:t>118º52′16.98″</w:t>
            </w:r>
          </w:p>
        </w:tc>
        <w:tc>
          <w:tcPr>
            <w:tcW w:w="561" w:type="pct"/>
            <w:vMerge w:val="restart"/>
            <w:vAlign w:val="center"/>
          </w:tcPr>
          <w:p w:rsidR="00FB12B3" w:rsidRPr="00293AD3" w:rsidRDefault="00FB12B3" w:rsidP="007C5582">
            <w:pPr>
              <w:widowControl/>
              <w:adjustRightInd w:val="0"/>
              <w:snapToGrid w:val="0"/>
              <w:jc w:val="center"/>
              <w:rPr>
                <w:color w:val="000000"/>
                <w:szCs w:val="21"/>
              </w:rPr>
            </w:pPr>
            <w:r w:rsidRPr="00293AD3">
              <w:rPr>
                <w:color w:val="000000"/>
                <w:szCs w:val="21"/>
              </w:rPr>
              <w:t>34º06′15.57″</w:t>
            </w:r>
          </w:p>
        </w:tc>
        <w:tc>
          <w:tcPr>
            <w:tcW w:w="0" w:type="auto"/>
            <w:vMerge w:val="restart"/>
            <w:vAlign w:val="center"/>
          </w:tcPr>
          <w:p w:rsidR="00FB12B3" w:rsidRPr="00293AD3" w:rsidRDefault="00246319" w:rsidP="007C5582">
            <w:pPr>
              <w:widowControl/>
              <w:adjustRightInd w:val="0"/>
              <w:snapToGrid w:val="0"/>
              <w:jc w:val="center"/>
              <w:rPr>
                <w:color w:val="000000"/>
                <w:szCs w:val="21"/>
              </w:rPr>
            </w:pPr>
            <w:r>
              <w:rPr>
                <w:rFonts w:hint="eastAsia"/>
                <w:color w:val="000000"/>
                <w:szCs w:val="21"/>
              </w:rPr>
              <w:t>1084789</w:t>
            </w:r>
            <w:r w:rsidRPr="00246319">
              <w:rPr>
                <w:rFonts w:hint="eastAsia"/>
                <w:color w:val="000000"/>
                <w:szCs w:val="21"/>
              </w:rPr>
              <w:t>.28</w:t>
            </w:r>
          </w:p>
        </w:tc>
        <w:tc>
          <w:tcPr>
            <w:tcW w:w="0" w:type="auto"/>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污水处理厂</w:t>
            </w:r>
          </w:p>
        </w:tc>
        <w:tc>
          <w:tcPr>
            <w:tcW w:w="0" w:type="auto"/>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连续</w:t>
            </w:r>
          </w:p>
        </w:tc>
        <w:tc>
          <w:tcPr>
            <w:tcW w:w="0" w:type="auto"/>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w:t>
            </w:r>
          </w:p>
        </w:tc>
        <w:tc>
          <w:tcPr>
            <w:tcW w:w="0" w:type="auto"/>
            <w:vMerge w:val="restart"/>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沭阳凌志水</w:t>
            </w:r>
            <w:proofErr w:type="gramStart"/>
            <w:r w:rsidRPr="00293AD3">
              <w:rPr>
                <w:rFonts w:hint="eastAsia"/>
                <w:color w:val="000000"/>
                <w:szCs w:val="21"/>
              </w:rPr>
              <w:t>务</w:t>
            </w:r>
            <w:proofErr w:type="gramEnd"/>
            <w:r w:rsidRPr="00293AD3">
              <w:rPr>
                <w:rFonts w:hint="eastAsia"/>
                <w:color w:val="000000"/>
                <w:szCs w:val="21"/>
              </w:rPr>
              <w:t>有限公司</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C</w:t>
            </w:r>
            <w:r w:rsidRPr="00293AD3">
              <w:rPr>
                <w:color w:val="000000"/>
                <w:szCs w:val="21"/>
              </w:rPr>
              <w:t>OD</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5</w:t>
            </w:r>
            <w:r w:rsidRPr="00293AD3">
              <w:rPr>
                <w:color w:val="000000"/>
                <w:szCs w:val="21"/>
              </w:rPr>
              <w:t>0</w:t>
            </w:r>
          </w:p>
        </w:tc>
      </w:tr>
      <w:tr w:rsidR="00FB12B3" w:rsidRPr="00293AD3" w:rsidTr="007C5582">
        <w:trPr>
          <w:jc w:val="center"/>
        </w:trPr>
        <w:tc>
          <w:tcPr>
            <w:tcW w:w="354" w:type="pct"/>
            <w:vMerge/>
            <w:vAlign w:val="center"/>
          </w:tcPr>
          <w:p w:rsidR="00FB12B3" w:rsidRPr="00293AD3" w:rsidRDefault="00FB12B3" w:rsidP="007C5582">
            <w:pPr>
              <w:widowControl/>
              <w:adjustRightInd w:val="0"/>
              <w:snapToGrid w:val="0"/>
              <w:jc w:val="center"/>
              <w:rPr>
                <w:color w:val="000000"/>
                <w:szCs w:val="21"/>
              </w:rPr>
            </w:pPr>
          </w:p>
        </w:tc>
        <w:tc>
          <w:tcPr>
            <w:tcW w:w="265" w:type="pct"/>
            <w:vMerge/>
            <w:vAlign w:val="center"/>
          </w:tcPr>
          <w:p w:rsidR="00FB12B3" w:rsidRPr="00293AD3" w:rsidRDefault="00FB12B3" w:rsidP="007C5582">
            <w:pPr>
              <w:widowControl/>
              <w:adjustRightInd w:val="0"/>
              <w:snapToGrid w:val="0"/>
              <w:jc w:val="center"/>
              <w:rPr>
                <w:color w:val="000000"/>
                <w:szCs w:val="21"/>
              </w:rPr>
            </w:pPr>
          </w:p>
        </w:tc>
        <w:tc>
          <w:tcPr>
            <w:tcW w:w="669" w:type="pct"/>
            <w:vMerge/>
            <w:vAlign w:val="center"/>
          </w:tcPr>
          <w:p w:rsidR="00FB12B3" w:rsidRPr="00293AD3" w:rsidRDefault="00FB12B3" w:rsidP="007C5582">
            <w:pPr>
              <w:widowControl/>
              <w:adjustRightInd w:val="0"/>
              <w:snapToGrid w:val="0"/>
              <w:jc w:val="center"/>
              <w:rPr>
                <w:color w:val="000000"/>
                <w:szCs w:val="21"/>
              </w:rPr>
            </w:pPr>
          </w:p>
        </w:tc>
        <w:tc>
          <w:tcPr>
            <w:tcW w:w="561" w:type="pct"/>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S</w:t>
            </w:r>
            <w:r w:rsidRPr="00293AD3">
              <w:rPr>
                <w:color w:val="000000"/>
                <w:szCs w:val="21"/>
              </w:rPr>
              <w:t>S</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r w:rsidRPr="00293AD3">
              <w:rPr>
                <w:color w:val="000000"/>
                <w:szCs w:val="21"/>
              </w:rPr>
              <w:t>0</w:t>
            </w:r>
          </w:p>
        </w:tc>
      </w:tr>
      <w:tr w:rsidR="00FB12B3" w:rsidRPr="00293AD3" w:rsidTr="007C5582">
        <w:trPr>
          <w:jc w:val="center"/>
        </w:trPr>
        <w:tc>
          <w:tcPr>
            <w:tcW w:w="354" w:type="pct"/>
            <w:vMerge/>
            <w:vAlign w:val="center"/>
          </w:tcPr>
          <w:p w:rsidR="00FB12B3" w:rsidRPr="00293AD3" w:rsidRDefault="00FB12B3" w:rsidP="007C5582">
            <w:pPr>
              <w:widowControl/>
              <w:adjustRightInd w:val="0"/>
              <w:snapToGrid w:val="0"/>
              <w:jc w:val="center"/>
              <w:rPr>
                <w:color w:val="000000"/>
                <w:szCs w:val="21"/>
              </w:rPr>
            </w:pPr>
          </w:p>
        </w:tc>
        <w:tc>
          <w:tcPr>
            <w:tcW w:w="265" w:type="pct"/>
            <w:vMerge/>
            <w:vAlign w:val="center"/>
          </w:tcPr>
          <w:p w:rsidR="00FB12B3" w:rsidRPr="00293AD3" w:rsidRDefault="00FB12B3" w:rsidP="007C5582">
            <w:pPr>
              <w:widowControl/>
              <w:adjustRightInd w:val="0"/>
              <w:snapToGrid w:val="0"/>
              <w:jc w:val="center"/>
              <w:rPr>
                <w:color w:val="000000"/>
                <w:szCs w:val="21"/>
              </w:rPr>
            </w:pPr>
          </w:p>
        </w:tc>
        <w:tc>
          <w:tcPr>
            <w:tcW w:w="669" w:type="pct"/>
            <w:vMerge/>
            <w:vAlign w:val="center"/>
          </w:tcPr>
          <w:p w:rsidR="00FB12B3" w:rsidRPr="00293AD3" w:rsidRDefault="00FB12B3" w:rsidP="007C5582">
            <w:pPr>
              <w:widowControl/>
              <w:adjustRightInd w:val="0"/>
              <w:snapToGrid w:val="0"/>
              <w:jc w:val="center"/>
              <w:rPr>
                <w:color w:val="000000"/>
                <w:szCs w:val="21"/>
              </w:rPr>
            </w:pPr>
          </w:p>
        </w:tc>
        <w:tc>
          <w:tcPr>
            <w:tcW w:w="561" w:type="pct"/>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氨氮</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5</w:t>
            </w:r>
          </w:p>
        </w:tc>
      </w:tr>
      <w:tr w:rsidR="00FB12B3" w:rsidRPr="00293AD3" w:rsidTr="007C5582">
        <w:trPr>
          <w:jc w:val="center"/>
        </w:trPr>
        <w:tc>
          <w:tcPr>
            <w:tcW w:w="354" w:type="pct"/>
            <w:vMerge/>
            <w:vAlign w:val="center"/>
          </w:tcPr>
          <w:p w:rsidR="00FB12B3" w:rsidRPr="00293AD3" w:rsidRDefault="00FB12B3" w:rsidP="007C5582">
            <w:pPr>
              <w:widowControl/>
              <w:adjustRightInd w:val="0"/>
              <w:snapToGrid w:val="0"/>
              <w:jc w:val="center"/>
              <w:rPr>
                <w:color w:val="000000"/>
                <w:szCs w:val="21"/>
              </w:rPr>
            </w:pPr>
          </w:p>
        </w:tc>
        <w:tc>
          <w:tcPr>
            <w:tcW w:w="265" w:type="pct"/>
            <w:vMerge/>
            <w:vAlign w:val="center"/>
          </w:tcPr>
          <w:p w:rsidR="00FB12B3" w:rsidRPr="00293AD3" w:rsidRDefault="00FB12B3" w:rsidP="007C5582">
            <w:pPr>
              <w:widowControl/>
              <w:adjustRightInd w:val="0"/>
              <w:snapToGrid w:val="0"/>
              <w:jc w:val="center"/>
              <w:rPr>
                <w:color w:val="000000"/>
                <w:szCs w:val="21"/>
              </w:rPr>
            </w:pPr>
          </w:p>
        </w:tc>
        <w:tc>
          <w:tcPr>
            <w:tcW w:w="669" w:type="pct"/>
            <w:vMerge/>
            <w:vAlign w:val="center"/>
          </w:tcPr>
          <w:p w:rsidR="00FB12B3" w:rsidRPr="00293AD3" w:rsidRDefault="00FB12B3" w:rsidP="007C5582">
            <w:pPr>
              <w:widowControl/>
              <w:adjustRightInd w:val="0"/>
              <w:snapToGrid w:val="0"/>
              <w:jc w:val="center"/>
              <w:rPr>
                <w:color w:val="000000"/>
                <w:szCs w:val="21"/>
              </w:rPr>
            </w:pPr>
          </w:p>
        </w:tc>
        <w:tc>
          <w:tcPr>
            <w:tcW w:w="561" w:type="pct"/>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T</w:t>
            </w:r>
            <w:r w:rsidRPr="00293AD3">
              <w:rPr>
                <w:color w:val="000000"/>
                <w:szCs w:val="21"/>
              </w:rPr>
              <w:t>P</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0</w:t>
            </w:r>
            <w:r w:rsidRPr="00293AD3">
              <w:rPr>
                <w:color w:val="000000"/>
                <w:szCs w:val="21"/>
              </w:rPr>
              <w:t>.5</w:t>
            </w:r>
          </w:p>
        </w:tc>
      </w:tr>
      <w:tr w:rsidR="00FB12B3" w:rsidRPr="00293AD3" w:rsidTr="007C5582">
        <w:trPr>
          <w:jc w:val="center"/>
        </w:trPr>
        <w:tc>
          <w:tcPr>
            <w:tcW w:w="354" w:type="pct"/>
            <w:vMerge/>
            <w:vAlign w:val="center"/>
          </w:tcPr>
          <w:p w:rsidR="00FB12B3" w:rsidRPr="00293AD3" w:rsidRDefault="00FB12B3" w:rsidP="007C5582">
            <w:pPr>
              <w:adjustRightInd w:val="0"/>
              <w:snapToGrid w:val="0"/>
              <w:jc w:val="center"/>
              <w:rPr>
                <w:color w:val="000000"/>
                <w:szCs w:val="21"/>
              </w:rPr>
            </w:pPr>
          </w:p>
        </w:tc>
        <w:tc>
          <w:tcPr>
            <w:tcW w:w="265" w:type="pct"/>
            <w:vMerge/>
            <w:vAlign w:val="center"/>
          </w:tcPr>
          <w:p w:rsidR="00FB12B3" w:rsidRPr="00293AD3" w:rsidRDefault="00FB12B3" w:rsidP="007C5582">
            <w:pPr>
              <w:adjustRightInd w:val="0"/>
              <w:snapToGrid w:val="0"/>
              <w:jc w:val="center"/>
              <w:rPr>
                <w:color w:val="000000"/>
                <w:szCs w:val="21"/>
              </w:rPr>
            </w:pPr>
          </w:p>
        </w:tc>
        <w:tc>
          <w:tcPr>
            <w:tcW w:w="669" w:type="pct"/>
            <w:vMerge/>
            <w:vAlign w:val="center"/>
          </w:tcPr>
          <w:p w:rsidR="00FB12B3" w:rsidRPr="00293AD3" w:rsidRDefault="00FB12B3" w:rsidP="007C5582">
            <w:pPr>
              <w:adjustRightInd w:val="0"/>
              <w:snapToGrid w:val="0"/>
              <w:jc w:val="center"/>
              <w:rPr>
                <w:color w:val="000000"/>
                <w:szCs w:val="21"/>
              </w:rPr>
            </w:pPr>
          </w:p>
        </w:tc>
        <w:tc>
          <w:tcPr>
            <w:tcW w:w="561" w:type="pct"/>
            <w:vMerge/>
            <w:vAlign w:val="center"/>
          </w:tcPr>
          <w:p w:rsidR="00FB12B3" w:rsidRPr="00293AD3" w:rsidRDefault="00FB12B3" w:rsidP="007C5582">
            <w:pPr>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动植物油</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p>
        </w:tc>
      </w:tr>
      <w:tr w:rsidR="00FB12B3" w:rsidRPr="00293AD3" w:rsidTr="007C5582">
        <w:trPr>
          <w:trHeight w:val="58"/>
          <w:jc w:val="center"/>
        </w:trPr>
        <w:tc>
          <w:tcPr>
            <w:tcW w:w="354" w:type="pct"/>
            <w:vMerge/>
            <w:vAlign w:val="center"/>
          </w:tcPr>
          <w:p w:rsidR="00FB12B3" w:rsidRPr="00293AD3" w:rsidRDefault="00FB12B3" w:rsidP="007C5582">
            <w:pPr>
              <w:widowControl/>
              <w:adjustRightInd w:val="0"/>
              <w:snapToGrid w:val="0"/>
              <w:jc w:val="center"/>
              <w:rPr>
                <w:color w:val="000000"/>
                <w:szCs w:val="21"/>
              </w:rPr>
            </w:pPr>
          </w:p>
        </w:tc>
        <w:tc>
          <w:tcPr>
            <w:tcW w:w="265" w:type="pct"/>
            <w:vMerge/>
            <w:vAlign w:val="center"/>
          </w:tcPr>
          <w:p w:rsidR="00FB12B3" w:rsidRPr="00293AD3" w:rsidRDefault="00FB12B3" w:rsidP="007C5582">
            <w:pPr>
              <w:widowControl/>
              <w:adjustRightInd w:val="0"/>
              <w:snapToGrid w:val="0"/>
              <w:jc w:val="center"/>
              <w:rPr>
                <w:color w:val="000000"/>
                <w:szCs w:val="21"/>
              </w:rPr>
            </w:pPr>
          </w:p>
        </w:tc>
        <w:tc>
          <w:tcPr>
            <w:tcW w:w="669" w:type="pct"/>
            <w:vMerge/>
            <w:vAlign w:val="center"/>
          </w:tcPr>
          <w:p w:rsidR="00FB12B3" w:rsidRPr="00293AD3" w:rsidRDefault="00FB12B3" w:rsidP="007C5582">
            <w:pPr>
              <w:widowControl/>
              <w:adjustRightInd w:val="0"/>
              <w:snapToGrid w:val="0"/>
              <w:rPr>
                <w:color w:val="000000"/>
                <w:szCs w:val="21"/>
              </w:rPr>
            </w:pPr>
          </w:p>
        </w:tc>
        <w:tc>
          <w:tcPr>
            <w:tcW w:w="561" w:type="pct"/>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contextualSpacing/>
              <w:jc w:val="center"/>
              <w:rPr>
                <w:color w:val="000000"/>
                <w:kern w:val="0"/>
                <w:szCs w:val="21"/>
              </w:rPr>
            </w:pPr>
            <w:r w:rsidRPr="00293AD3">
              <w:rPr>
                <w:color w:val="000000"/>
                <w:kern w:val="0"/>
                <w:szCs w:val="21"/>
              </w:rPr>
              <w:t>BOD</w:t>
            </w:r>
            <w:r w:rsidRPr="00293AD3">
              <w:rPr>
                <w:color w:val="000000"/>
                <w:kern w:val="0"/>
                <w:szCs w:val="21"/>
                <w:vertAlign w:val="subscript"/>
              </w:rPr>
              <w:t>5</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r w:rsidRPr="00293AD3">
              <w:rPr>
                <w:color w:val="000000"/>
                <w:szCs w:val="21"/>
              </w:rPr>
              <w:t>0</w:t>
            </w:r>
          </w:p>
        </w:tc>
      </w:tr>
      <w:tr w:rsidR="00FB12B3" w:rsidRPr="00293AD3" w:rsidTr="007C5582">
        <w:trPr>
          <w:jc w:val="center"/>
        </w:trPr>
        <w:tc>
          <w:tcPr>
            <w:tcW w:w="354" w:type="pct"/>
            <w:vMerge/>
            <w:vAlign w:val="center"/>
          </w:tcPr>
          <w:p w:rsidR="00FB12B3" w:rsidRPr="00293AD3" w:rsidRDefault="00FB12B3" w:rsidP="007C5582">
            <w:pPr>
              <w:widowControl/>
              <w:adjustRightInd w:val="0"/>
              <w:snapToGrid w:val="0"/>
              <w:jc w:val="center"/>
              <w:rPr>
                <w:color w:val="000000"/>
                <w:szCs w:val="21"/>
              </w:rPr>
            </w:pPr>
          </w:p>
        </w:tc>
        <w:tc>
          <w:tcPr>
            <w:tcW w:w="265" w:type="pct"/>
            <w:vMerge/>
            <w:vAlign w:val="center"/>
          </w:tcPr>
          <w:p w:rsidR="00FB12B3" w:rsidRPr="00293AD3" w:rsidRDefault="00FB12B3" w:rsidP="007C5582">
            <w:pPr>
              <w:widowControl/>
              <w:adjustRightInd w:val="0"/>
              <w:snapToGrid w:val="0"/>
              <w:jc w:val="center"/>
              <w:rPr>
                <w:color w:val="000000"/>
                <w:szCs w:val="21"/>
              </w:rPr>
            </w:pPr>
          </w:p>
        </w:tc>
        <w:tc>
          <w:tcPr>
            <w:tcW w:w="669" w:type="pct"/>
            <w:vMerge/>
            <w:vAlign w:val="center"/>
          </w:tcPr>
          <w:p w:rsidR="00FB12B3" w:rsidRPr="00293AD3" w:rsidRDefault="00FB12B3" w:rsidP="007C5582">
            <w:pPr>
              <w:widowControl/>
              <w:adjustRightInd w:val="0"/>
              <w:snapToGrid w:val="0"/>
              <w:jc w:val="center"/>
              <w:rPr>
                <w:color w:val="000000"/>
                <w:szCs w:val="21"/>
              </w:rPr>
            </w:pPr>
          </w:p>
        </w:tc>
        <w:tc>
          <w:tcPr>
            <w:tcW w:w="561" w:type="pct"/>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Merge/>
            <w:vAlign w:val="center"/>
          </w:tcPr>
          <w:p w:rsidR="00FB12B3" w:rsidRPr="00293AD3" w:rsidRDefault="00FB12B3" w:rsidP="007C5582">
            <w:pPr>
              <w:widowControl/>
              <w:adjustRightInd w:val="0"/>
              <w:snapToGrid w:val="0"/>
              <w:jc w:val="center"/>
              <w:rPr>
                <w:color w:val="000000"/>
                <w:szCs w:val="21"/>
              </w:rPr>
            </w:pPr>
          </w:p>
        </w:tc>
        <w:tc>
          <w:tcPr>
            <w:tcW w:w="0" w:type="auto"/>
            <w:vAlign w:val="center"/>
          </w:tcPr>
          <w:p w:rsidR="00FB12B3" w:rsidRPr="00293AD3" w:rsidRDefault="00FB12B3" w:rsidP="007C5582">
            <w:pPr>
              <w:widowControl/>
              <w:adjustRightInd w:val="0"/>
              <w:snapToGrid w:val="0"/>
              <w:contextualSpacing/>
              <w:jc w:val="center"/>
              <w:rPr>
                <w:rFonts w:ascii="宋体" w:hAnsi="宋体" w:cs="宋体"/>
                <w:color w:val="000000"/>
                <w:kern w:val="0"/>
                <w:szCs w:val="21"/>
              </w:rPr>
            </w:pPr>
            <w:r w:rsidRPr="00293AD3">
              <w:rPr>
                <w:rFonts w:ascii="宋体" w:hAnsi="宋体" w:cs="宋体" w:hint="eastAsia"/>
                <w:color w:val="000000"/>
                <w:kern w:val="0"/>
                <w:szCs w:val="21"/>
              </w:rPr>
              <w:t>石油类</w:t>
            </w:r>
          </w:p>
        </w:tc>
        <w:tc>
          <w:tcPr>
            <w:tcW w:w="0" w:type="auto"/>
            <w:vAlign w:val="center"/>
          </w:tcPr>
          <w:p w:rsidR="00FB12B3" w:rsidRPr="00293AD3" w:rsidRDefault="00FB12B3" w:rsidP="007C5582">
            <w:pPr>
              <w:widowControl/>
              <w:adjustRightInd w:val="0"/>
              <w:snapToGrid w:val="0"/>
              <w:jc w:val="center"/>
              <w:rPr>
                <w:color w:val="000000"/>
                <w:szCs w:val="21"/>
              </w:rPr>
            </w:pPr>
            <w:r w:rsidRPr="00293AD3">
              <w:rPr>
                <w:rFonts w:hint="eastAsia"/>
                <w:color w:val="000000"/>
                <w:szCs w:val="21"/>
              </w:rPr>
              <w:t>1</w:t>
            </w:r>
          </w:p>
        </w:tc>
      </w:tr>
      <w:tr w:rsidR="00FB12B3" w:rsidRPr="00293AD3" w:rsidTr="007C5582">
        <w:trPr>
          <w:jc w:val="center"/>
        </w:trPr>
        <w:tc>
          <w:tcPr>
            <w:tcW w:w="0" w:type="auto"/>
            <w:gridSpan w:val="11"/>
            <w:vAlign w:val="center"/>
          </w:tcPr>
          <w:p w:rsidR="00FB12B3" w:rsidRPr="00293AD3" w:rsidRDefault="00FB12B3" w:rsidP="007C5582">
            <w:pPr>
              <w:ind w:firstLine="420"/>
              <w:rPr>
                <w:color w:val="000000"/>
                <w:szCs w:val="21"/>
                <w:lang w:val="zh-CN"/>
              </w:rPr>
            </w:pPr>
            <w:r w:rsidRPr="00293AD3">
              <w:rPr>
                <w:color w:val="000000"/>
                <w:szCs w:val="21"/>
                <w:vertAlign w:val="superscript"/>
                <w:lang w:val="zh-CN"/>
              </w:rPr>
              <w:t xml:space="preserve">a </w:t>
            </w:r>
            <w:r w:rsidRPr="00293AD3">
              <w:rPr>
                <w:color w:val="000000"/>
                <w:szCs w:val="21"/>
                <w:lang w:val="zh-CN"/>
              </w:rPr>
              <w:t>对于排至厂外公共污水处理系统的排放口，指废水排出厂界处经纬度坐标。</w:t>
            </w:r>
          </w:p>
          <w:p w:rsidR="00FB12B3" w:rsidRPr="00293AD3" w:rsidRDefault="00FB12B3" w:rsidP="007C5582">
            <w:pPr>
              <w:ind w:firstLine="420"/>
              <w:rPr>
                <w:color w:val="000000"/>
                <w:szCs w:val="21"/>
                <w:lang w:val="zh-CN"/>
              </w:rPr>
            </w:pPr>
            <w:r w:rsidRPr="00293AD3">
              <w:rPr>
                <w:color w:val="000000"/>
                <w:szCs w:val="21"/>
                <w:vertAlign w:val="superscript"/>
                <w:lang w:val="zh-CN"/>
              </w:rPr>
              <w:t xml:space="preserve">b </w:t>
            </w:r>
            <w:r w:rsidRPr="00293AD3">
              <w:rPr>
                <w:color w:val="000000"/>
                <w:szCs w:val="21"/>
                <w:lang w:val="zh-CN"/>
              </w:rPr>
              <w:t>指厂外城镇或工业污水集中处理设施名称，如</w:t>
            </w:r>
            <w:r w:rsidRPr="00293AD3">
              <w:rPr>
                <w:color w:val="000000"/>
                <w:szCs w:val="21"/>
                <w:lang w:val="zh-CN"/>
              </w:rPr>
              <w:t>×××</w:t>
            </w:r>
            <w:r w:rsidRPr="00293AD3">
              <w:rPr>
                <w:color w:val="000000"/>
                <w:szCs w:val="21"/>
                <w:lang w:val="zh-CN"/>
              </w:rPr>
              <w:t>生活污水处理厂、</w:t>
            </w:r>
            <w:r w:rsidRPr="00293AD3">
              <w:rPr>
                <w:color w:val="000000"/>
                <w:szCs w:val="21"/>
                <w:lang w:val="zh-CN"/>
              </w:rPr>
              <w:t>×××</w:t>
            </w:r>
            <w:r w:rsidRPr="00293AD3">
              <w:rPr>
                <w:color w:val="000000"/>
                <w:szCs w:val="21"/>
                <w:lang w:val="zh-CN"/>
              </w:rPr>
              <w:t>化工园区污水处理厂等。</w:t>
            </w:r>
          </w:p>
        </w:tc>
      </w:tr>
    </w:tbl>
    <w:p w:rsidR="00FB12B3" w:rsidRPr="00293AD3" w:rsidRDefault="00FB12B3" w:rsidP="00FB12B3">
      <w:pPr>
        <w:adjustRightInd w:val="0"/>
        <w:snapToGrid w:val="0"/>
        <w:rPr>
          <w:b/>
          <w:color w:val="000000"/>
          <w:sz w:val="10"/>
          <w:szCs w:val="10"/>
        </w:rPr>
      </w:pPr>
    </w:p>
    <w:p w:rsidR="00FB12B3" w:rsidRPr="00293AD3" w:rsidRDefault="00FB12B3" w:rsidP="00FB12B3">
      <w:pPr>
        <w:widowControl/>
        <w:ind w:left="425"/>
        <w:jc w:val="center"/>
        <w:rPr>
          <w:rFonts w:ascii="黑体" w:eastAsia="黑体" w:hAnsi="黑体"/>
          <w:color w:val="000000"/>
          <w:sz w:val="24"/>
        </w:rPr>
      </w:pPr>
      <w:r w:rsidRPr="00293AD3">
        <w:rPr>
          <w:rFonts w:hint="eastAsia"/>
          <w:b/>
          <w:color w:val="000000"/>
          <w:sz w:val="24"/>
        </w:rPr>
        <w:t>表</w:t>
      </w:r>
      <w:r w:rsidR="00D06F97">
        <w:rPr>
          <w:rFonts w:hint="eastAsia"/>
          <w:b/>
          <w:color w:val="000000"/>
          <w:sz w:val="24"/>
        </w:rPr>
        <w:t>6.2-16</w:t>
      </w:r>
      <w:r w:rsidRPr="00293AD3">
        <w:rPr>
          <w:b/>
          <w:color w:val="000000"/>
          <w:sz w:val="24"/>
        </w:rPr>
        <w:t xml:space="preserve">  </w:t>
      </w:r>
      <w:bookmarkStart w:id="758" w:name="_Hlk6776755"/>
      <w:r w:rsidRPr="00293AD3">
        <w:rPr>
          <w:rFonts w:hint="eastAsia"/>
          <w:b/>
          <w:color w:val="000000"/>
          <w:sz w:val="24"/>
        </w:rPr>
        <w:t>废水污染物排放执行标准表</w:t>
      </w:r>
      <w:bookmarkEnd w:id="758"/>
    </w:p>
    <w:tbl>
      <w:tblPr>
        <w:tblW w:w="1399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66"/>
        <w:gridCol w:w="1526"/>
        <w:gridCol w:w="1418"/>
        <w:gridCol w:w="7654"/>
        <w:gridCol w:w="1926"/>
      </w:tblGrid>
      <w:tr w:rsidR="00FB12B3" w:rsidRPr="00293AD3" w:rsidTr="007C5582">
        <w:trPr>
          <w:jc w:val="center"/>
        </w:trPr>
        <w:tc>
          <w:tcPr>
            <w:tcW w:w="1466" w:type="dxa"/>
            <w:vMerge w:val="restart"/>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序号</w:t>
            </w:r>
          </w:p>
        </w:tc>
        <w:tc>
          <w:tcPr>
            <w:tcW w:w="1526" w:type="dxa"/>
            <w:vMerge w:val="restart"/>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排放口编号</w:t>
            </w:r>
          </w:p>
        </w:tc>
        <w:tc>
          <w:tcPr>
            <w:tcW w:w="1418" w:type="dxa"/>
            <w:vMerge w:val="restart"/>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污染物种类</w:t>
            </w:r>
          </w:p>
        </w:tc>
        <w:tc>
          <w:tcPr>
            <w:tcW w:w="9580" w:type="dxa"/>
            <w:gridSpan w:val="2"/>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国家或地方污染物排放标准及其他按规定商定的排放协议</w:t>
            </w:r>
            <w:r w:rsidRPr="00293AD3">
              <w:rPr>
                <w:b/>
                <w:color w:val="000000"/>
                <w:szCs w:val="21"/>
                <w:vertAlign w:val="superscript"/>
              </w:rPr>
              <w:t>（</w:t>
            </w:r>
            <w:r w:rsidRPr="00293AD3">
              <w:rPr>
                <w:b/>
                <w:color w:val="000000"/>
                <w:szCs w:val="21"/>
                <w:vertAlign w:val="superscript"/>
              </w:rPr>
              <w:t>a</w:t>
            </w:r>
            <w:r w:rsidRPr="00293AD3">
              <w:rPr>
                <w:b/>
                <w:color w:val="000000"/>
                <w:szCs w:val="21"/>
                <w:vertAlign w:val="superscript"/>
              </w:rPr>
              <w:t>）</w:t>
            </w:r>
          </w:p>
        </w:tc>
      </w:tr>
      <w:tr w:rsidR="00FB12B3" w:rsidRPr="00293AD3" w:rsidTr="007C5582">
        <w:trPr>
          <w:jc w:val="center"/>
        </w:trPr>
        <w:tc>
          <w:tcPr>
            <w:tcW w:w="1466" w:type="dxa"/>
            <w:vMerge/>
            <w:vAlign w:val="center"/>
          </w:tcPr>
          <w:p w:rsidR="00FB12B3" w:rsidRPr="00293AD3" w:rsidRDefault="00FB12B3" w:rsidP="007C5582">
            <w:pPr>
              <w:widowControl/>
              <w:adjustRightInd w:val="0"/>
              <w:snapToGrid w:val="0"/>
              <w:contextualSpacing/>
              <w:jc w:val="center"/>
              <w:rPr>
                <w:b/>
                <w:color w:val="000000"/>
                <w:szCs w:val="21"/>
              </w:rPr>
            </w:pPr>
          </w:p>
        </w:tc>
        <w:tc>
          <w:tcPr>
            <w:tcW w:w="1526" w:type="dxa"/>
            <w:vMerge/>
            <w:vAlign w:val="center"/>
          </w:tcPr>
          <w:p w:rsidR="00FB12B3" w:rsidRPr="00293AD3" w:rsidRDefault="00FB12B3" w:rsidP="007C5582">
            <w:pPr>
              <w:widowControl/>
              <w:adjustRightInd w:val="0"/>
              <w:snapToGrid w:val="0"/>
              <w:contextualSpacing/>
              <w:jc w:val="center"/>
              <w:rPr>
                <w:b/>
                <w:color w:val="000000"/>
                <w:szCs w:val="21"/>
              </w:rPr>
            </w:pPr>
          </w:p>
        </w:tc>
        <w:tc>
          <w:tcPr>
            <w:tcW w:w="1418" w:type="dxa"/>
            <w:vMerge/>
            <w:vAlign w:val="center"/>
          </w:tcPr>
          <w:p w:rsidR="00FB12B3" w:rsidRPr="00293AD3" w:rsidRDefault="00FB12B3" w:rsidP="007C5582">
            <w:pPr>
              <w:widowControl/>
              <w:adjustRightInd w:val="0"/>
              <w:snapToGrid w:val="0"/>
              <w:contextualSpacing/>
              <w:jc w:val="center"/>
              <w:rPr>
                <w:b/>
                <w:color w:val="000000"/>
                <w:szCs w:val="21"/>
              </w:rPr>
            </w:pPr>
          </w:p>
        </w:tc>
        <w:tc>
          <w:tcPr>
            <w:tcW w:w="7654" w:type="dxa"/>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名称</w:t>
            </w:r>
          </w:p>
        </w:tc>
        <w:tc>
          <w:tcPr>
            <w:tcW w:w="1926" w:type="dxa"/>
            <w:vAlign w:val="center"/>
          </w:tcPr>
          <w:p w:rsidR="00FB12B3" w:rsidRPr="00293AD3" w:rsidRDefault="00FB12B3" w:rsidP="007C5582">
            <w:pPr>
              <w:widowControl/>
              <w:adjustRightInd w:val="0"/>
              <w:snapToGrid w:val="0"/>
              <w:contextualSpacing/>
              <w:jc w:val="center"/>
              <w:rPr>
                <w:b/>
                <w:color w:val="000000"/>
                <w:szCs w:val="21"/>
              </w:rPr>
            </w:pPr>
            <w:r w:rsidRPr="00293AD3">
              <w:rPr>
                <w:b/>
                <w:color w:val="000000"/>
                <w:szCs w:val="21"/>
              </w:rPr>
              <w:t>浓度限值</w:t>
            </w:r>
            <w:r w:rsidRPr="00293AD3">
              <w:rPr>
                <w:b/>
                <w:color w:val="000000"/>
                <w:szCs w:val="21"/>
              </w:rPr>
              <w:t>/(mg/L)</w:t>
            </w:r>
          </w:p>
        </w:tc>
      </w:tr>
      <w:tr w:rsidR="00FB12B3" w:rsidRPr="00293AD3" w:rsidTr="007C5582">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1</w:t>
            </w:r>
          </w:p>
        </w:tc>
        <w:tc>
          <w:tcPr>
            <w:tcW w:w="1526" w:type="dxa"/>
            <w:vMerge w:val="restart"/>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1</w:t>
            </w:r>
            <w:r w:rsidRPr="00293AD3">
              <w:rPr>
                <w:color w:val="000000"/>
                <w:szCs w:val="21"/>
              </w:rPr>
              <w:t>#</w:t>
            </w:r>
          </w:p>
        </w:tc>
        <w:tc>
          <w:tcPr>
            <w:tcW w:w="1418"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C</w:t>
            </w:r>
            <w:r w:rsidRPr="00293AD3">
              <w:rPr>
                <w:color w:val="000000"/>
                <w:szCs w:val="21"/>
              </w:rPr>
              <w:t>OD</w:t>
            </w:r>
          </w:p>
        </w:tc>
        <w:tc>
          <w:tcPr>
            <w:tcW w:w="7654" w:type="dxa"/>
            <w:vMerge w:val="restart"/>
            <w:vAlign w:val="center"/>
          </w:tcPr>
          <w:p w:rsidR="00FB12B3" w:rsidRPr="00293AD3" w:rsidRDefault="00C51520" w:rsidP="007C5582">
            <w:pPr>
              <w:adjustRightInd w:val="0"/>
              <w:snapToGrid w:val="0"/>
              <w:contextualSpacing/>
              <w:jc w:val="center"/>
              <w:rPr>
                <w:color w:val="000000"/>
                <w:szCs w:val="21"/>
              </w:rPr>
            </w:pPr>
            <w:r w:rsidRPr="00C51520">
              <w:rPr>
                <w:color w:val="000000"/>
                <w:szCs w:val="21"/>
              </w:rPr>
              <w:t>执行污水处理厂接管标准</w:t>
            </w: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500</w:t>
            </w:r>
          </w:p>
        </w:tc>
      </w:tr>
      <w:tr w:rsidR="00FB12B3" w:rsidRPr="00293AD3" w:rsidTr="007C5582">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2</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vAlign w:val="center"/>
          </w:tcPr>
          <w:p w:rsidR="00FB12B3" w:rsidRPr="00293AD3" w:rsidRDefault="00FB12B3" w:rsidP="007C5582">
            <w:pPr>
              <w:widowControl/>
              <w:adjustRightInd w:val="0"/>
              <w:snapToGrid w:val="0"/>
              <w:contextualSpacing/>
              <w:jc w:val="center"/>
              <w:rPr>
                <w:color w:val="000000"/>
                <w:szCs w:val="21"/>
              </w:rPr>
            </w:pPr>
            <w:r w:rsidRPr="00293AD3">
              <w:rPr>
                <w:color w:val="000000"/>
                <w:szCs w:val="21"/>
              </w:rPr>
              <w:t>BOD</w:t>
            </w:r>
            <w:r w:rsidRPr="00293AD3">
              <w:rPr>
                <w:color w:val="000000"/>
                <w:szCs w:val="21"/>
                <w:vertAlign w:val="subscript"/>
              </w:rPr>
              <w:t>5</w:t>
            </w:r>
          </w:p>
        </w:tc>
        <w:tc>
          <w:tcPr>
            <w:tcW w:w="7654" w:type="dxa"/>
            <w:vMerge/>
            <w:vAlign w:val="center"/>
          </w:tcPr>
          <w:p w:rsidR="00FB12B3" w:rsidRPr="00293AD3" w:rsidRDefault="00FB12B3" w:rsidP="007C5582">
            <w:pPr>
              <w:adjustRightInd w:val="0"/>
              <w:snapToGrid w:val="0"/>
              <w:contextualSpacing/>
              <w:jc w:val="center"/>
              <w:rPr>
                <w:color w:val="000000"/>
                <w:szCs w:val="21"/>
              </w:rPr>
            </w:pP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300</w:t>
            </w:r>
          </w:p>
        </w:tc>
      </w:tr>
      <w:tr w:rsidR="00FB12B3" w:rsidRPr="00293AD3" w:rsidTr="007C5582">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3</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S</w:t>
            </w:r>
            <w:r w:rsidRPr="00293AD3">
              <w:rPr>
                <w:color w:val="000000"/>
                <w:szCs w:val="21"/>
              </w:rPr>
              <w:t>S</w:t>
            </w:r>
          </w:p>
        </w:tc>
        <w:tc>
          <w:tcPr>
            <w:tcW w:w="7654" w:type="dxa"/>
            <w:vMerge/>
            <w:vAlign w:val="center"/>
          </w:tcPr>
          <w:p w:rsidR="00FB12B3" w:rsidRPr="00293AD3" w:rsidRDefault="00FB12B3" w:rsidP="007C5582">
            <w:pPr>
              <w:adjustRightInd w:val="0"/>
              <w:snapToGrid w:val="0"/>
              <w:contextualSpacing/>
              <w:jc w:val="center"/>
              <w:rPr>
                <w:color w:val="000000"/>
                <w:szCs w:val="21"/>
              </w:rPr>
            </w:pP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400</w:t>
            </w:r>
          </w:p>
        </w:tc>
      </w:tr>
      <w:tr w:rsidR="00FB12B3" w:rsidRPr="00293AD3" w:rsidTr="007C5582">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4</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氨氮</w:t>
            </w:r>
          </w:p>
        </w:tc>
        <w:tc>
          <w:tcPr>
            <w:tcW w:w="7654" w:type="dxa"/>
            <w:vMerge/>
            <w:vAlign w:val="center"/>
          </w:tcPr>
          <w:p w:rsidR="00FB12B3" w:rsidRPr="00293AD3" w:rsidRDefault="00FB12B3" w:rsidP="007C5582">
            <w:pPr>
              <w:adjustRightInd w:val="0"/>
              <w:snapToGrid w:val="0"/>
              <w:contextualSpacing/>
              <w:jc w:val="center"/>
              <w:rPr>
                <w:color w:val="000000"/>
                <w:szCs w:val="21"/>
              </w:rPr>
            </w:pP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35</w:t>
            </w:r>
          </w:p>
        </w:tc>
      </w:tr>
      <w:tr w:rsidR="00FB12B3" w:rsidRPr="00293AD3" w:rsidTr="00246319">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5</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tcBorders>
              <w:bottom w:val="single" w:sz="4" w:space="0" w:color="auto"/>
            </w:tcBorders>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T</w:t>
            </w:r>
            <w:r w:rsidRPr="00293AD3">
              <w:rPr>
                <w:color w:val="000000"/>
                <w:szCs w:val="21"/>
              </w:rPr>
              <w:t>P</w:t>
            </w:r>
          </w:p>
        </w:tc>
        <w:tc>
          <w:tcPr>
            <w:tcW w:w="7654" w:type="dxa"/>
            <w:vMerge/>
            <w:tcBorders>
              <w:bottom w:val="single" w:sz="4" w:space="0" w:color="auto"/>
            </w:tcBorders>
            <w:vAlign w:val="center"/>
          </w:tcPr>
          <w:p w:rsidR="00FB12B3" w:rsidRPr="00293AD3" w:rsidRDefault="00FB12B3" w:rsidP="007C5582">
            <w:pPr>
              <w:adjustRightInd w:val="0"/>
              <w:snapToGrid w:val="0"/>
              <w:contextualSpacing/>
              <w:jc w:val="center"/>
              <w:rPr>
                <w:color w:val="000000"/>
                <w:szCs w:val="21"/>
              </w:rPr>
            </w:pP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8</w:t>
            </w:r>
          </w:p>
        </w:tc>
      </w:tr>
      <w:tr w:rsidR="00FB12B3" w:rsidRPr="00293AD3" w:rsidTr="00246319">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color w:val="000000"/>
                <w:szCs w:val="21"/>
              </w:rPr>
              <w:t>6</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tcBorders>
              <w:top w:val="single" w:sz="4" w:space="0" w:color="auto"/>
            </w:tcBorders>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动植物油</w:t>
            </w:r>
          </w:p>
        </w:tc>
        <w:tc>
          <w:tcPr>
            <w:tcW w:w="7654" w:type="dxa"/>
            <w:vMerge w:val="restart"/>
            <w:tcBorders>
              <w:top w:val="single" w:sz="4" w:space="0" w:color="auto"/>
            </w:tcBorders>
            <w:vAlign w:val="center"/>
          </w:tcPr>
          <w:p w:rsidR="00FB12B3" w:rsidRPr="00293AD3" w:rsidRDefault="00246319" w:rsidP="007C5582">
            <w:pPr>
              <w:adjustRightInd w:val="0"/>
              <w:snapToGrid w:val="0"/>
              <w:contextualSpacing/>
              <w:jc w:val="center"/>
              <w:rPr>
                <w:color w:val="000000"/>
                <w:szCs w:val="21"/>
              </w:rPr>
            </w:pPr>
            <w:r w:rsidRPr="00C032B6">
              <w:rPr>
                <w:rFonts w:hint="eastAsia"/>
                <w:color w:val="000000"/>
                <w:szCs w:val="21"/>
              </w:rPr>
              <w:t>《污水排入城镇下水道水质标准》（</w:t>
            </w:r>
            <w:r w:rsidRPr="00C032B6">
              <w:rPr>
                <w:rFonts w:hint="eastAsia"/>
                <w:color w:val="000000"/>
                <w:szCs w:val="21"/>
              </w:rPr>
              <w:t>GB/T31962-2015</w:t>
            </w: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100</w:t>
            </w:r>
          </w:p>
        </w:tc>
      </w:tr>
      <w:tr w:rsidR="00FB12B3" w:rsidRPr="00293AD3" w:rsidTr="007C5582">
        <w:trPr>
          <w:jc w:val="center"/>
        </w:trPr>
        <w:tc>
          <w:tcPr>
            <w:tcW w:w="1466" w:type="dxa"/>
            <w:vAlign w:val="center"/>
          </w:tcPr>
          <w:p w:rsidR="00FB12B3" w:rsidRPr="00293AD3" w:rsidRDefault="00FB12B3" w:rsidP="007C5582">
            <w:pPr>
              <w:widowControl/>
              <w:adjustRightInd w:val="0"/>
              <w:snapToGrid w:val="0"/>
              <w:contextualSpacing/>
              <w:jc w:val="center"/>
              <w:rPr>
                <w:color w:val="000000"/>
                <w:szCs w:val="21"/>
              </w:rPr>
            </w:pPr>
            <w:r w:rsidRPr="00293AD3">
              <w:rPr>
                <w:color w:val="000000"/>
                <w:szCs w:val="21"/>
              </w:rPr>
              <w:t>7</w:t>
            </w:r>
          </w:p>
        </w:tc>
        <w:tc>
          <w:tcPr>
            <w:tcW w:w="1526" w:type="dxa"/>
            <w:vMerge/>
            <w:vAlign w:val="center"/>
          </w:tcPr>
          <w:p w:rsidR="00FB12B3" w:rsidRPr="00293AD3" w:rsidRDefault="00FB12B3" w:rsidP="007C5582">
            <w:pPr>
              <w:widowControl/>
              <w:adjustRightInd w:val="0"/>
              <w:snapToGrid w:val="0"/>
              <w:contextualSpacing/>
              <w:jc w:val="center"/>
              <w:rPr>
                <w:color w:val="000000"/>
                <w:szCs w:val="21"/>
              </w:rPr>
            </w:pPr>
          </w:p>
        </w:tc>
        <w:tc>
          <w:tcPr>
            <w:tcW w:w="1418" w:type="dxa"/>
            <w:vAlign w:val="center"/>
          </w:tcPr>
          <w:p w:rsidR="00FB12B3" w:rsidRPr="00293AD3" w:rsidRDefault="00FB12B3" w:rsidP="007C5582">
            <w:pPr>
              <w:widowControl/>
              <w:adjustRightInd w:val="0"/>
              <w:snapToGrid w:val="0"/>
              <w:contextualSpacing/>
              <w:jc w:val="center"/>
              <w:rPr>
                <w:color w:val="000000"/>
                <w:szCs w:val="21"/>
              </w:rPr>
            </w:pPr>
            <w:r w:rsidRPr="00293AD3">
              <w:rPr>
                <w:rFonts w:hint="eastAsia"/>
                <w:color w:val="000000"/>
                <w:szCs w:val="21"/>
              </w:rPr>
              <w:t>石油类</w:t>
            </w:r>
          </w:p>
        </w:tc>
        <w:tc>
          <w:tcPr>
            <w:tcW w:w="7654" w:type="dxa"/>
            <w:vMerge/>
            <w:vAlign w:val="center"/>
          </w:tcPr>
          <w:p w:rsidR="00FB12B3" w:rsidRPr="00293AD3" w:rsidRDefault="00FB12B3" w:rsidP="007C5582">
            <w:pPr>
              <w:widowControl/>
              <w:adjustRightInd w:val="0"/>
              <w:snapToGrid w:val="0"/>
              <w:contextualSpacing/>
              <w:jc w:val="center"/>
              <w:rPr>
                <w:color w:val="000000"/>
                <w:szCs w:val="21"/>
              </w:rPr>
            </w:pPr>
          </w:p>
        </w:tc>
        <w:tc>
          <w:tcPr>
            <w:tcW w:w="1926" w:type="dxa"/>
            <w:vAlign w:val="center"/>
          </w:tcPr>
          <w:p w:rsidR="00FB12B3" w:rsidRPr="00293AD3" w:rsidRDefault="00C51520" w:rsidP="007C5582">
            <w:pPr>
              <w:widowControl/>
              <w:adjustRightInd w:val="0"/>
              <w:snapToGrid w:val="0"/>
              <w:contextualSpacing/>
              <w:jc w:val="center"/>
              <w:rPr>
                <w:color w:val="000000"/>
                <w:szCs w:val="21"/>
              </w:rPr>
            </w:pPr>
            <w:r>
              <w:rPr>
                <w:rFonts w:hint="eastAsia"/>
                <w:color w:val="000000"/>
                <w:szCs w:val="21"/>
              </w:rPr>
              <w:t>1</w:t>
            </w:r>
            <w:r w:rsidR="00FB12B3" w:rsidRPr="00293AD3">
              <w:rPr>
                <w:color w:val="000000"/>
                <w:szCs w:val="21"/>
              </w:rPr>
              <w:t>5</w:t>
            </w:r>
          </w:p>
        </w:tc>
      </w:tr>
      <w:tr w:rsidR="00FB12B3" w:rsidRPr="00293AD3" w:rsidTr="007C5582">
        <w:trPr>
          <w:jc w:val="center"/>
        </w:trPr>
        <w:tc>
          <w:tcPr>
            <w:tcW w:w="13990" w:type="dxa"/>
            <w:gridSpan w:val="5"/>
            <w:vAlign w:val="center"/>
          </w:tcPr>
          <w:p w:rsidR="00FB12B3" w:rsidRPr="00293AD3" w:rsidRDefault="00FB12B3" w:rsidP="007C5582">
            <w:pPr>
              <w:adjustRightInd w:val="0"/>
              <w:snapToGrid w:val="0"/>
              <w:ind w:firstLine="420"/>
              <w:contextualSpacing/>
              <w:jc w:val="center"/>
              <w:rPr>
                <w:color w:val="000000"/>
                <w:szCs w:val="21"/>
                <w:lang w:val="zh-CN"/>
              </w:rPr>
            </w:pPr>
            <w:r w:rsidRPr="00293AD3">
              <w:rPr>
                <w:color w:val="000000"/>
                <w:szCs w:val="21"/>
                <w:vertAlign w:val="superscript"/>
                <w:lang w:val="zh-CN"/>
              </w:rPr>
              <w:t>a</w:t>
            </w:r>
            <w:r w:rsidRPr="00293AD3">
              <w:rPr>
                <w:color w:val="000000"/>
                <w:szCs w:val="21"/>
                <w:lang w:val="zh-CN"/>
              </w:rPr>
              <w:t xml:space="preserve"> </w:t>
            </w:r>
            <w:r w:rsidRPr="00293AD3">
              <w:rPr>
                <w:color w:val="000000"/>
                <w:szCs w:val="21"/>
                <w:lang w:val="zh-CN"/>
              </w:rPr>
              <w:t>指对应排放口须执行的国家或地方污染物排放标准以及其他按规定商定建设项目水污染物排放控制要求的协议，据此确定的排放浓度限值。</w:t>
            </w:r>
          </w:p>
        </w:tc>
      </w:tr>
    </w:tbl>
    <w:p w:rsidR="00FB12B3" w:rsidRPr="00293AD3" w:rsidRDefault="00FB12B3" w:rsidP="00FB12B3">
      <w:pPr>
        <w:adjustRightInd w:val="0"/>
        <w:snapToGrid w:val="0"/>
        <w:ind w:firstLine="482"/>
        <w:jc w:val="center"/>
        <w:rPr>
          <w:b/>
          <w:color w:val="000000"/>
        </w:rPr>
      </w:pPr>
    </w:p>
    <w:p w:rsidR="00FB12B3" w:rsidRPr="00293AD3" w:rsidRDefault="00FB12B3" w:rsidP="00FB12B3">
      <w:pPr>
        <w:adjustRightInd w:val="0"/>
        <w:snapToGrid w:val="0"/>
        <w:ind w:firstLine="482"/>
        <w:jc w:val="center"/>
        <w:rPr>
          <w:b/>
          <w:color w:val="000000"/>
        </w:rPr>
      </w:pPr>
    </w:p>
    <w:p w:rsidR="00FB12B3" w:rsidRPr="00293AD3" w:rsidRDefault="00FB12B3" w:rsidP="00FB12B3">
      <w:pPr>
        <w:adjustRightInd w:val="0"/>
        <w:snapToGrid w:val="0"/>
        <w:ind w:firstLine="480"/>
        <w:rPr>
          <w:color w:val="000000"/>
        </w:rPr>
        <w:sectPr w:rsidR="00FB12B3" w:rsidRPr="00293AD3" w:rsidSect="007C5582">
          <w:pgSz w:w="16840" w:h="11907" w:orient="landscape"/>
          <w:pgMar w:top="1588" w:right="1440" w:bottom="1588" w:left="1440" w:header="851" w:footer="992" w:gutter="0"/>
          <w:cols w:space="425"/>
          <w:docGrid w:linePitch="312"/>
        </w:sectPr>
      </w:pPr>
    </w:p>
    <w:p w:rsidR="00FB12B3" w:rsidRPr="00293AD3" w:rsidRDefault="00FB12B3" w:rsidP="00FB12B3">
      <w:pPr>
        <w:adjustRightInd w:val="0"/>
        <w:snapToGrid w:val="0"/>
        <w:ind w:firstLine="482"/>
        <w:jc w:val="center"/>
        <w:rPr>
          <w:b/>
          <w:color w:val="000000"/>
        </w:rPr>
      </w:pPr>
      <w:r w:rsidRPr="00293AD3">
        <w:rPr>
          <w:rFonts w:hint="eastAsia"/>
          <w:b/>
          <w:color w:val="000000"/>
          <w:sz w:val="24"/>
        </w:rPr>
        <w:lastRenderedPageBreak/>
        <w:t>表</w:t>
      </w:r>
      <w:r w:rsidR="00D06F97">
        <w:rPr>
          <w:rFonts w:hint="eastAsia"/>
          <w:b/>
          <w:color w:val="000000"/>
          <w:sz w:val="24"/>
        </w:rPr>
        <w:t>6.2-17</w:t>
      </w:r>
      <w:r w:rsidRPr="00293AD3">
        <w:rPr>
          <w:b/>
          <w:color w:val="000000"/>
          <w:sz w:val="24"/>
        </w:rPr>
        <w:t xml:space="preserve">  </w:t>
      </w:r>
      <w:bookmarkStart w:id="759" w:name="_Hlk6776762"/>
      <w:r w:rsidRPr="00293AD3">
        <w:rPr>
          <w:rFonts w:hint="eastAsia"/>
          <w:b/>
          <w:color w:val="000000"/>
          <w:sz w:val="24"/>
        </w:rPr>
        <w:t>废水污染物排放信息表</w:t>
      </w:r>
      <w:bookmarkEnd w:id="759"/>
    </w:p>
    <w:tbl>
      <w:tblPr>
        <w:tblW w:w="5000" w:type="pct"/>
        <w:jc w:val="center"/>
        <w:tblLook w:val="04A0" w:firstRow="1" w:lastRow="0" w:firstColumn="1" w:lastColumn="0" w:noHBand="0" w:noVBand="1"/>
      </w:tblPr>
      <w:tblGrid>
        <w:gridCol w:w="672"/>
        <w:gridCol w:w="991"/>
        <w:gridCol w:w="1228"/>
        <w:gridCol w:w="2061"/>
        <w:gridCol w:w="1796"/>
        <w:gridCol w:w="1781"/>
      </w:tblGrid>
      <w:tr w:rsidR="00C51520" w:rsidRPr="00293AD3" w:rsidTr="00C51520">
        <w:trPr>
          <w:jc w:val="center"/>
        </w:trPr>
        <w:tc>
          <w:tcPr>
            <w:tcW w:w="394" w:type="pct"/>
            <w:tcBorders>
              <w:top w:val="single" w:sz="12" w:space="0" w:color="auto"/>
              <w:bottom w:val="single" w:sz="8" w:space="0" w:color="auto"/>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序号</w:t>
            </w:r>
          </w:p>
        </w:tc>
        <w:tc>
          <w:tcPr>
            <w:tcW w:w="581" w:type="pct"/>
            <w:tcBorders>
              <w:top w:val="single" w:sz="12" w:space="0" w:color="auto"/>
              <w:left w:val="nil"/>
              <w:bottom w:val="single" w:sz="8" w:space="0" w:color="auto"/>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排放口编号</w:t>
            </w:r>
          </w:p>
        </w:tc>
        <w:tc>
          <w:tcPr>
            <w:tcW w:w="720" w:type="pct"/>
            <w:tcBorders>
              <w:top w:val="single" w:sz="12" w:space="0" w:color="auto"/>
              <w:left w:val="nil"/>
              <w:bottom w:val="single" w:sz="8" w:space="0" w:color="auto"/>
              <w:right w:val="single" w:sz="4" w:space="0" w:color="auto"/>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污染物种类</w:t>
            </w:r>
          </w:p>
        </w:tc>
        <w:tc>
          <w:tcPr>
            <w:tcW w:w="1208" w:type="pct"/>
            <w:tcBorders>
              <w:top w:val="single" w:sz="12" w:space="0" w:color="auto"/>
              <w:left w:val="nil"/>
              <w:bottom w:val="single" w:sz="8" w:space="0" w:color="auto"/>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排放浓度</w:t>
            </w:r>
            <w:r w:rsidRPr="00293AD3">
              <w:rPr>
                <w:b/>
                <w:bCs/>
                <w:color w:val="000000"/>
                <w:kern w:val="0"/>
                <w:szCs w:val="21"/>
              </w:rPr>
              <w:t>/</w:t>
            </w:r>
            <w:r w:rsidRPr="00293AD3">
              <w:rPr>
                <w:b/>
                <w:bCs/>
                <w:color w:val="000000"/>
                <w:kern w:val="0"/>
                <w:szCs w:val="21"/>
              </w:rPr>
              <w:t>（</w:t>
            </w:r>
            <w:r w:rsidRPr="00293AD3">
              <w:rPr>
                <w:b/>
                <w:bCs/>
                <w:color w:val="000000"/>
                <w:kern w:val="0"/>
                <w:szCs w:val="21"/>
              </w:rPr>
              <w:t>mg/L</w:t>
            </w:r>
            <w:r w:rsidRPr="00293AD3">
              <w:rPr>
                <w:b/>
                <w:bCs/>
                <w:color w:val="000000"/>
                <w:kern w:val="0"/>
                <w:szCs w:val="21"/>
              </w:rPr>
              <w:t>）</w:t>
            </w:r>
          </w:p>
        </w:tc>
        <w:tc>
          <w:tcPr>
            <w:tcW w:w="1053" w:type="pct"/>
            <w:tcBorders>
              <w:top w:val="single" w:sz="12" w:space="0" w:color="auto"/>
              <w:left w:val="nil"/>
              <w:bottom w:val="single" w:sz="8" w:space="0" w:color="auto"/>
              <w:right w:val="single" w:sz="8" w:space="0" w:color="000000"/>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日排放量</w:t>
            </w:r>
            <w:r w:rsidRPr="00293AD3">
              <w:rPr>
                <w:b/>
                <w:bCs/>
                <w:color w:val="000000"/>
                <w:kern w:val="0"/>
                <w:szCs w:val="21"/>
              </w:rPr>
              <w:t>/</w:t>
            </w:r>
            <w:r w:rsidRPr="00293AD3">
              <w:rPr>
                <w:b/>
                <w:bCs/>
                <w:color w:val="000000"/>
                <w:kern w:val="0"/>
                <w:szCs w:val="21"/>
              </w:rPr>
              <w:t>（</w:t>
            </w:r>
            <w:r w:rsidRPr="00293AD3">
              <w:rPr>
                <w:b/>
                <w:bCs/>
                <w:color w:val="000000"/>
                <w:kern w:val="0"/>
                <w:szCs w:val="21"/>
              </w:rPr>
              <w:t>t/d</w:t>
            </w:r>
            <w:r w:rsidRPr="00293AD3">
              <w:rPr>
                <w:b/>
                <w:bCs/>
                <w:color w:val="000000"/>
                <w:kern w:val="0"/>
                <w:szCs w:val="21"/>
              </w:rPr>
              <w:t>）</w:t>
            </w:r>
          </w:p>
        </w:tc>
        <w:tc>
          <w:tcPr>
            <w:tcW w:w="1044" w:type="pct"/>
            <w:tcBorders>
              <w:top w:val="single" w:sz="12" w:space="0" w:color="auto"/>
              <w:left w:val="nil"/>
              <w:bottom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b/>
                <w:bCs/>
                <w:color w:val="000000"/>
                <w:kern w:val="0"/>
                <w:szCs w:val="21"/>
              </w:rPr>
            </w:pPr>
            <w:r w:rsidRPr="00293AD3">
              <w:rPr>
                <w:b/>
                <w:bCs/>
                <w:color w:val="000000"/>
                <w:kern w:val="0"/>
                <w:szCs w:val="21"/>
              </w:rPr>
              <w:t>年排放量</w:t>
            </w:r>
            <w:r w:rsidRPr="00293AD3">
              <w:rPr>
                <w:b/>
                <w:bCs/>
                <w:color w:val="000000"/>
                <w:kern w:val="0"/>
                <w:szCs w:val="21"/>
              </w:rPr>
              <w:t>/</w:t>
            </w:r>
            <w:r w:rsidRPr="00293AD3">
              <w:rPr>
                <w:b/>
                <w:bCs/>
                <w:color w:val="000000"/>
                <w:kern w:val="0"/>
                <w:szCs w:val="21"/>
              </w:rPr>
              <w:t>（</w:t>
            </w:r>
            <w:r w:rsidRPr="00293AD3">
              <w:rPr>
                <w:b/>
                <w:bCs/>
                <w:color w:val="000000"/>
                <w:kern w:val="0"/>
                <w:szCs w:val="21"/>
              </w:rPr>
              <w:t>t/a</w:t>
            </w:r>
            <w:r w:rsidRPr="00293AD3">
              <w:rPr>
                <w:b/>
                <w:bCs/>
                <w:color w:val="000000"/>
                <w:kern w:val="0"/>
                <w:szCs w:val="21"/>
              </w:rPr>
              <w:t>）</w:t>
            </w:r>
          </w:p>
        </w:tc>
      </w:tr>
      <w:tr w:rsidR="00C51520" w:rsidRPr="00293AD3" w:rsidTr="00C51520">
        <w:trPr>
          <w:jc w:val="center"/>
        </w:trPr>
        <w:tc>
          <w:tcPr>
            <w:tcW w:w="394" w:type="pct"/>
            <w:vMerge w:val="restart"/>
            <w:tcBorders>
              <w:top w:val="nil"/>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1</w:t>
            </w:r>
          </w:p>
        </w:tc>
        <w:tc>
          <w:tcPr>
            <w:tcW w:w="581" w:type="pct"/>
            <w:vMerge w:val="restar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1#</w:t>
            </w:r>
          </w:p>
        </w:tc>
        <w:tc>
          <w:tcPr>
            <w:tcW w:w="720" w:type="pct"/>
            <w:tcBorders>
              <w:top w:val="nil"/>
              <w:left w:val="single" w:sz="8" w:space="0" w:color="auto"/>
              <w:bottom w:val="single" w:sz="8" w:space="0" w:color="000000"/>
              <w:right w:val="single" w:sz="4"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COD</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widowControl/>
              <w:jc w:val="center"/>
              <w:rPr>
                <w:color w:val="000000"/>
                <w:kern w:val="0"/>
                <w:szCs w:val="21"/>
              </w:rPr>
            </w:pPr>
            <w:r w:rsidRPr="00C51520">
              <w:rPr>
                <w:color w:val="000000"/>
                <w:kern w:val="0"/>
                <w:szCs w:val="21"/>
              </w:rPr>
              <w:t>200.85</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0.726</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rFonts w:hint="eastAsia"/>
                <w:color w:val="000000"/>
                <w:kern w:val="0"/>
                <w:szCs w:val="21"/>
              </w:rPr>
              <w:t>217.885</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SS</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22.42</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0.081</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24.31</w:t>
            </w:r>
            <w:r w:rsidRPr="00C51520">
              <w:rPr>
                <w:rFonts w:hint="eastAsia"/>
                <w:color w:val="000000"/>
                <w:kern w:val="0"/>
                <w:szCs w:val="21"/>
              </w:rPr>
              <w:t>5</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氨氮</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14.72</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0.053</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15.961</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TP</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0.32</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0.001</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0.351</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动植物油</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0.04</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0.000</w:t>
            </w:r>
            <w:r>
              <w:rPr>
                <w:rFonts w:hint="eastAsia"/>
                <w:color w:val="000000"/>
                <w:szCs w:val="22"/>
              </w:rPr>
              <w:t>1</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0.041</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BOD</w:t>
            </w:r>
            <w:r w:rsidRPr="00293AD3">
              <w:rPr>
                <w:color w:val="000000"/>
                <w:kern w:val="0"/>
                <w:szCs w:val="21"/>
                <w:vertAlign w:val="subscript"/>
              </w:rPr>
              <w:t>5</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155.32</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0.562</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rFonts w:hint="eastAsia"/>
                <w:color w:val="000000"/>
                <w:kern w:val="0"/>
                <w:szCs w:val="21"/>
              </w:rPr>
              <w:t>168.453</w:t>
            </w:r>
          </w:p>
        </w:tc>
      </w:tr>
      <w:tr w:rsidR="00C51520" w:rsidRPr="00293AD3" w:rsidTr="00C51520">
        <w:trPr>
          <w:jc w:val="center"/>
        </w:trPr>
        <w:tc>
          <w:tcPr>
            <w:tcW w:w="394" w:type="pct"/>
            <w:vMerge/>
            <w:tcBorders>
              <w:top w:val="nil"/>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581" w:type="pct"/>
            <w:vMerge/>
            <w:tcBorders>
              <w:top w:val="nil"/>
              <w:left w:val="single" w:sz="8" w:space="0" w:color="auto"/>
              <w:bottom w:val="single" w:sz="8" w:space="0" w:color="000000"/>
              <w:right w:val="single" w:sz="8" w:space="0" w:color="auto"/>
            </w:tcBorders>
            <w:vAlign w:val="center"/>
            <w:hideMark/>
          </w:tcPr>
          <w:p w:rsidR="00C51520" w:rsidRPr="00293AD3" w:rsidRDefault="00C51520" w:rsidP="007C5582">
            <w:pPr>
              <w:widowControl/>
              <w:adjustRightInd w:val="0"/>
              <w:snapToGrid w:val="0"/>
              <w:contextualSpacing/>
              <w:jc w:val="left"/>
              <w:rPr>
                <w:color w:val="000000"/>
                <w:kern w:val="0"/>
                <w:szCs w:val="21"/>
              </w:rPr>
            </w:pPr>
          </w:p>
        </w:tc>
        <w:tc>
          <w:tcPr>
            <w:tcW w:w="720" w:type="pct"/>
            <w:tcBorders>
              <w:top w:val="nil"/>
              <w:left w:val="single" w:sz="8" w:space="0" w:color="auto"/>
              <w:bottom w:val="single" w:sz="8" w:space="0" w:color="000000"/>
              <w:right w:val="single" w:sz="8" w:space="0" w:color="auto"/>
            </w:tcBorders>
            <w:shd w:val="clear" w:color="auto" w:fill="auto"/>
            <w:vAlign w:val="center"/>
            <w:hideMark/>
          </w:tcPr>
          <w:p w:rsidR="00C51520" w:rsidRPr="00293AD3" w:rsidRDefault="00C51520" w:rsidP="007C5582">
            <w:pPr>
              <w:widowControl/>
              <w:adjustRightInd w:val="0"/>
              <w:snapToGrid w:val="0"/>
              <w:contextualSpacing/>
              <w:jc w:val="center"/>
              <w:rPr>
                <w:color w:val="000000"/>
                <w:kern w:val="0"/>
                <w:szCs w:val="21"/>
              </w:rPr>
            </w:pPr>
            <w:r w:rsidRPr="00293AD3">
              <w:rPr>
                <w:color w:val="000000"/>
                <w:kern w:val="0"/>
                <w:szCs w:val="21"/>
              </w:rPr>
              <w:t>石油类</w:t>
            </w:r>
          </w:p>
        </w:tc>
        <w:tc>
          <w:tcPr>
            <w:tcW w:w="1208" w:type="pct"/>
            <w:tcBorders>
              <w:top w:val="nil"/>
              <w:left w:val="nil"/>
              <w:bottom w:val="single" w:sz="8" w:space="0" w:color="auto"/>
              <w:right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kern w:val="0"/>
                <w:szCs w:val="21"/>
              </w:rPr>
              <w:t>0.48</w:t>
            </w:r>
          </w:p>
        </w:tc>
        <w:tc>
          <w:tcPr>
            <w:tcW w:w="1053" w:type="pct"/>
            <w:tcBorders>
              <w:top w:val="single" w:sz="8" w:space="0" w:color="auto"/>
              <w:left w:val="nil"/>
              <w:bottom w:val="single" w:sz="8" w:space="0" w:color="auto"/>
              <w:right w:val="single" w:sz="8" w:space="0" w:color="000000"/>
            </w:tcBorders>
            <w:shd w:val="clear" w:color="auto" w:fill="auto"/>
            <w:vAlign w:val="center"/>
          </w:tcPr>
          <w:p w:rsidR="00C51520" w:rsidRPr="00C51520" w:rsidRDefault="00C51520" w:rsidP="00C51520">
            <w:pPr>
              <w:jc w:val="center"/>
              <w:rPr>
                <w:rFonts w:ascii="宋体" w:hAnsi="宋体" w:cs="宋体"/>
                <w:color w:val="000000"/>
                <w:szCs w:val="22"/>
              </w:rPr>
            </w:pPr>
            <w:r w:rsidRPr="00C51520">
              <w:rPr>
                <w:rFonts w:hint="eastAsia"/>
                <w:color w:val="000000"/>
                <w:szCs w:val="22"/>
              </w:rPr>
              <w:t>0.003</w:t>
            </w:r>
          </w:p>
        </w:tc>
        <w:tc>
          <w:tcPr>
            <w:tcW w:w="1044" w:type="pct"/>
            <w:tcBorders>
              <w:top w:val="single" w:sz="8" w:space="0" w:color="auto"/>
              <w:left w:val="nil"/>
              <w:bottom w:val="single" w:sz="8" w:space="0" w:color="auto"/>
            </w:tcBorders>
            <w:shd w:val="clear" w:color="auto" w:fill="auto"/>
            <w:vAlign w:val="center"/>
          </w:tcPr>
          <w:p w:rsidR="00C51520" w:rsidRPr="00C51520" w:rsidRDefault="00C51520" w:rsidP="007C5582">
            <w:pPr>
              <w:jc w:val="center"/>
              <w:rPr>
                <w:color w:val="000000"/>
                <w:szCs w:val="21"/>
              </w:rPr>
            </w:pPr>
            <w:r w:rsidRPr="00C51520">
              <w:rPr>
                <w:color w:val="000000"/>
                <w:szCs w:val="21"/>
              </w:rPr>
              <w:t>1.027</w:t>
            </w:r>
          </w:p>
        </w:tc>
      </w:tr>
    </w:tbl>
    <w:p w:rsidR="00B10E6A" w:rsidRDefault="00B10E6A" w:rsidP="00FB12B3">
      <w:pPr>
        <w:autoSpaceDE w:val="0"/>
        <w:autoSpaceDN w:val="0"/>
        <w:adjustRightInd w:val="0"/>
        <w:spacing w:line="360" w:lineRule="auto"/>
        <w:jc w:val="left"/>
        <w:rPr>
          <w:kern w:val="0"/>
          <w:sz w:val="24"/>
        </w:rPr>
      </w:pPr>
      <w:r>
        <w:rPr>
          <w:kern w:val="0"/>
          <w:sz w:val="24"/>
        </w:rPr>
        <w:t xml:space="preserve"> </w:t>
      </w:r>
    </w:p>
    <w:p w:rsidR="00B10E6A" w:rsidRDefault="00BD76A2">
      <w:pPr>
        <w:adjustRightInd w:val="0"/>
        <w:spacing w:line="360" w:lineRule="auto"/>
        <w:outlineLvl w:val="2"/>
        <w:rPr>
          <w:b/>
          <w:sz w:val="28"/>
          <w:szCs w:val="28"/>
        </w:rPr>
      </w:pPr>
      <w:bookmarkStart w:id="760" w:name="_Toc8337"/>
      <w:bookmarkStart w:id="761" w:name="_Toc2517"/>
      <w:bookmarkStart w:id="762" w:name="_Toc29296"/>
      <w:bookmarkStart w:id="763" w:name="_Toc531894899"/>
      <w:bookmarkStart w:id="764" w:name="_Toc531939406"/>
      <w:r>
        <w:rPr>
          <w:rFonts w:hint="eastAsia"/>
          <w:b/>
          <w:sz w:val="28"/>
          <w:szCs w:val="28"/>
        </w:rPr>
        <w:t>6</w:t>
      </w:r>
      <w:r w:rsidR="00B10E6A">
        <w:rPr>
          <w:b/>
          <w:sz w:val="28"/>
          <w:szCs w:val="28"/>
        </w:rPr>
        <w:t>.2.3</w:t>
      </w:r>
      <w:r w:rsidR="00B10E6A">
        <w:rPr>
          <w:b/>
          <w:sz w:val="28"/>
          <w:szCs w:val="28"/>
        </w:rPr>
        <w:t>环境噪声影响预测分析</w:t>
      </w:r>
      <w:bookmarkEnd w:id="760"/>
      <w:bookmarkEnd w:id="761"/>
      <w:bookmarkEnd w:id="762"/>
      <w:bookmarkEnd w:id="763"/>
      <w:bookmarkEnd w:id="764"/>
    </w:p>
    <w:p w:rsidR="00B10E6A" w:rsidRDefault="00BD76A2">
      <w:pPr>
        <w:pStyle w:val="30"/>
        <w:spacing w:beforeLines="0" w:afterLines="0"/>
        <w:outlineLvl w:val="3"/>
      </w:pPr>
      <w:bookmarkStart w:id="765" w:name="_Toc628"/>
      <w:bookmarkStart w:id="766" w:name="_Toc7112"/>
      <w:bookmarkStart w:id="767" w:name="_Toc31543"/>
      <w:bookmarkStart w:id="768" w:name="_Toc531894900"/>
      <w:bookmarkStart w:id="769" w:name="_Toc531939407"/>
      <w:bookmarkEnd w:id="740"/>
      <w:r>
        <w:rPr>
          <w:rFonts w:hint="eastAsia"/>
        </w:rPr>
        <w:t>6</w:t>
      </w:r>
      <w:r w:rsidR="00B10E6A">
        <w:t xml:space="preserve">.2.3.1 </w:t>
      </w:r>
      <w:r w:rsidR="00B10E6A">
        <w:t>噪声预测模式</w:t>
      </w:r>
      <w:bookmarkEnd w:id="765"/>
      <w:bookmarkEnd w:id="766"/>
      <w:bookmarkEnd w:id="767"/>
      <w:bookmarkEnd w:id="768"/>
      <w:bookmarkEnd w:id="769"/>
    </w:p>
    <w:p w:rsidR="00B10E6A" w:rsidRDefault="00B10E6A">
      <w:pPr>
        <w:spacing w:line="360" w:lineRule="auto"/>
        <w:ind w:firstLineChars="196" w:firstLine="470"/>
        <w:rPr>
          <w:sz w:val="24"/>
        </w:rPr>
      </w:pPr>
      <w:r>
        <w:rPr>
          <w:sz w:val="24"/>
        </w:rPr>
        <w:t>建立坐标系，确定各声源坐标和预测点坐标，并根据声源性质以及预测点与声源之间的距离等情况，先把声源简化成点声源，或线声源，或面声源。然后根据已</w:t>
      </w:r>
      <w:proofErr w:type="gramStart"/>
      <w:r>
        <w:rPr>
          <w:sz w:val="24"/>
        </w:rPr>
        <w:t>获得声</w:t>
      </w:r>
      <w:proofErr w:type="gramEnd"/>
      <w:r>
        <w:rPr>
          <w:sz w:val="24"/>
        </w:rPr>
        <w:t>源源强的数据和各声源到预测点的声波传播条件资料，计算出噪声从各声源传播到预测点的声衰减量，由此计算出预测点产生等效声级</w:t>
      </w:r>
      <w:r>
        <w:rPr>
          <w:sz w:val="24"/>
        </w:rPr>
        <w:t xml:space="preserve"> (L</w:t>
      </w:r>
      <w:r>
        <w:rPr>
          <w:sz w:val="24"/>
          <w:vertAlign w:val="subscript"/>
        </w:rPr>
        <w:t>eq</w:t>
      </w:r>
      <w:r>
        <w:rPr>
          <w:sz w:val="24"/>
        </w:rPr>
        <w:t>)</w:t>
      </w:r>
      <w:r>
        <w:rPr>
          <w:sz w:val="24"/>
        </w:rPr>
        <w:t>。</w:t>
      </w:r>
    </w:p>
    <w:p w:rsidR="00B10E6A" w:rsidRDefault="00B10E6A">
      <w:pPr>
        <w:spacing w:line="360" w:lineRule="auto"/>
        <w:ind w:firstLineChars="196" w:firstLine="472"/>
        <w:rPr>
          <w:b/>
          <w:sz w:val="24"/>
        </w:rPr>
      </w:pPr>
      <w:r>
        <w:rPr>
          <w:b/>
          <w:sz w:val="24"/>
        </w:rPr>
        <w:t>1.</w:t>
      </w:r>
      <w:r>
        <w:rPr>
          <w:b/>
          <w:sz w:val="24"/>
        </w:rPr>
        <w:t>室内声源等效室外声源声功率级计算方法</w:t>
      </w:r>
    </w:p>
    <w:p w:rsidR="00B10E6A" w:rsidRDefault="006B0C3F">
      <w:pPr>
        <w:adjustRightInd w:val="0"/>
        <w:snapToGrid w:val="0"/>
        <w:jc w:val="center"/>
        <w:rPr>
          <w:sz w:val="24"/>
        </w:rPr>
      </w:pPr>
      <w:r>
        <w:rPr>
          <w:sz w:val="24"/>
        </w:rPr>
      </w:r>
      <w:r>
        <w:rPr>
          <w:sz w:val="24"/>
        </w:rPr>
        <w:pict>
          <v:group id="组合 28" o:spid="_x0000_s1208" style="width:400.65pt;height:132.6pt;mso-position-horizontal-relative:char;mso-position-vertical-relative:line" coordsize="7294,2169" o:gfxdata="UEsDBAoAAAAAAIdO4kAAAAAAAAAAAAAAAAAEAAAAZHJzL1BLAwQUAAAACACHTuJAKUMn89YAAAAF&#10;AQAADwAAAGRycy9kb3ducmV2LnhtbE2PQUvDQBCF74L/YRnBm93dlJYSsylS1FMRbAXxNs1Ok9Ds&#10;bMhuk/bfu3rRy8DjPd77plhfXCdGGkLr2YCeKRDElbct1wY+9i8PKxAhIlvsPJOBKwVYl7c3BebW&#10;T/xO4y7WIpVwyNFAE2OfSxmqhhyGme+Jk3f0g8OY5FBLO+CUyl0nM6WW0mHLaaHBnjYNVafd2Rl4&#10;nXB6muvncXs6bq5f+8Xb51aTMfd3Wj2CiHSJf2H4wU/oUCamgz+zDaIzkB6Jvzd5K6XnIA4GsuUi&#10;A1kW8j99+Q1QSwMEFAAAAAgAh07iQHYlZKnZBAAA9iAAAA4AAABkcnMvZTJvRG9jLnhtbO1aTY/j&#10;NBi+I/EfrNyZNm7SptF0VrDzAdIKVuzC3U2cD5HEkZ2Zdu4r4IQ4cWEFAgES0nLjhhC/Zjr8DF47&#10;bpJmJ23Z1WxHO+2hchzbtd/nyfN+pIcP5mmCLigXMcsmhnnQNxDNPObHWTgxPnt6+p5jIFGQzCcJ&#10;y+jEuKTCeHD07juHs9ylmEUs8SlHsEgm3Fk+MaKiyN1eT3gRTYk4YDnN4GbAeEoKuORhz+dkBqun&#10;SQ/3+8PejHE/58yjQkDvcXnTOFLrBwH1ik+CQNACJRMD9laob66+p/K7d3RI3JCTPIo9vQ3yCrtI&#10;SZzBj1ZLHZOCoHMev7RUGnucCRYUBx5LeywIYo+qM8BpzH7rNGecnefqLKE7C/PKTGDalp1eeVnv&#10;44vHHMX+xMCAVEZSwOj6r2dX336NoAOsM8tDFwad8fxJ/piXR4TmI+Z9IVDGPmVgUlMO7LVHyuuw&#10;njYPeCqnw5nRXAFwWQFA5wXyoNPuOw62bQN5cM8cOlYfa4i8CHB8aZ4XneiZIzy2ymnYHI7Vfohb&#10;/qTaWLWRWQ5EE7UtxevZ8klEcqogEtJM2pbmoLLlj79f/f0zgg5lSzVoaUhRWfFhRLKQvi9y4Ks0&#10;Jxj2KdjkxI8b1m3MlYcQGo5t7LrGOsTNuSjOKEuRbEwMDntQVCYXj0Qhga2HSPwydhonCfQTN8nQ&#10;bGKMbWyrCdUdmJFkihHLbcoNT5l/CfY5z3kcRivnAjwk0d4EMEASTXINjNUCRsPUYV0bj+AxAXIO&#10;HIUocZfUtcAIJW1NSz04YIQlNP/TwoIlsS+NLG0seDh9mHB0QUDBTtVHs3tlWAMK5BEQ0iAhBWwo&#10;zf2JIbJQAbQyY2XhvvrctLDc+zERUbkBtYIcRtw0LihXrYgS/yTzUXGZg3pkoPOG5EVKfQMlFNyC&#10;bKmRBYmTbUbeYQIByppA3/+5+ObXf//5Ab6vX/yGTFueUbIYdEA+4vqqi0kW0EQyybQHSj9rKoGf&#10;kvonhRDW6OZREoOlJRQdT+qb58S9YsKwkwnDzUxAQRLnn0utlwBqn2hXnMAjucSeEjfJyB0Wh1En&#10;JRSe68VBUeLDFiWwOYBYQspEmxKDASiOEgoVIu1l4o5GHHVY3XYYOr5e5zA2cGLkKKmpdaImRRmT&#10;d8Yge9+x0zB03CkUKndZLxQNj9EtDzqIMIf2ajZUB/M63t8zYZdMgPxWx5OLX/64ev4lKhPe7Qkw&#10;tEr/MBqqaLGWAtOCAEXGkba5QQtoArGIWBtKdmcOdykluU/hJ5ZVAlWuWXz31eL5i8VPwB0FdIM7&#10;qJh/wKCuUvV3JCMYm2Uy4oy70lpsK1fTHWZsqhu8JoWk6G0oMBTz6VwnXbrWkHyUQX1H1v2WDb5s&#10;TJeNndYjMF6ieF3WI6BDH2G7LNLsdwDn6OBwYxZ5y7jtqxFlaftW6oy4rjO2gku4s5FHNweXjixe&#10;yoSjX8pJ7VEwHu8zjmUx6+5mobhd44SOjVxoxJT2yNmoKbv1BXtNuU1NqSqcjcCiXdvcNrCwxoOS&#10;S7apX+Qs6+XVa55dO6i3NLCoqpMNFNt1yW1RrBRhHYq7lYS3FMWqoNhAsV1K3BZFbFrwaEvPPjaV&#10;R6g9+8Aa6WQRwxhwFvcnzFdvh+Hlujqz/iOAfHvfvIZ28+8K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KUMn89YAAAAFAQAADwAAAAAAAAABACAAAAAiAAAAZHJzL2Rvd25yZXYueG1sUEsBAhQA&#10;FAAAAAgAh07iQHYlZKnZBAAA9iAAAA4AAAAAAAAAAQAgAAAAJQEAAGRycy9lMm9Eb2MueG1sUEsF&#10;BgAAAAAGAAYAWQEAAHAIAAAAAA==&#10;">
            <v:rect id="矩形 13" o:spid="_x0000_s1209" style="position:absolute;width:7294;height:2169" o:gfxdata="UEsDBAoAAAAAAIdO4kAAAAAAAAAAAAAAAAAEAAAAZHJzL1BLAwQUAAAACACHTuJA4O06Z7oAAADb&#10;AAAADwAAAGRycy9kb3ducmV2LnhtbEVPTYvCMBC9C/6HMMJeRFNdEK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TpnugAAANsA&#10;AAAPAAAAAAAAAAEAIAAAACIAAABkcnMvZG93bnJldi54bWxQSwECFAAUAAAACACHTuJAMy8FnjsA&#10;AAA5AAAAEAAAAAAAAAABACAAAAAJAQAAZHJzL3NoYXBleG1sLnhtbFBLBQYAAAAABgAGAFsBAACz&#10;AwAAAAA=&#10;" filled="f" stroked="f">
              <o:lock v:ext="edit" aspectratio="t" text="t"/>
            </v:rect>
            <v:rect id="矩形 14" o:spid="_x0000_s1210" style="position:absolute;left:5278;top:383;width:425;height:1148"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line id="直接连接符 15" o:spid="_x0000_s1211" style="position:absolute" from="5448,1531" to="5448,1786"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line id="直接连接符 16" o:spid="_x0000_s1212" style="position:absolute;flip:y" from="5448,127" to="5448,382"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line id="直接连接符 17" o:spid="_x0000_s1213" style="position:absolute;flip:x" from="2133,127" to="5448,127"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line id="直接连接符 18" o:spid="_x0000_s1214" style="position:absolute;flip:x" from="2133,1786" to="5448,1787"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line id="直接连接符 19" o:spid="_x0000_s1215" style="position:absolute" from="2133,127" to="2133,1786"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oval id="椭圆 20" o:spid="_x0000_s1216" style="position:absolute;left:2643;top:765;width:146;height:511" o:gfxdata="UEsDBAoAAAAAAIdO4kAAAAAAAAAAAAAAAAAEAAAAZHJzL1BLAwQUAAAACACHTuJAheA15rkAAADb&#10;AAAADwAAAGRycy9kb3ducmV2LnhtbEVPTYvCMBC9L/gfwix4W9NaFOkaZVEE9+DB6t6HZmyLzaQ0&#10;Y9V/vzkIHh/ve7l+uFYN1IfGs4F0koAiLr1tuDJwPu2+FqCCIFtsPZOBJwVYr0YfS8ytv/ORhkIq&#10;FUM45GigFulyrUNZk8Mw8R1x5C6+dygR9pW2Pd5juGv1NEnm2mHDsaHGjjY1ldfi5gxsq59iPuhM&#10;Ztllu5fZ9e/wm6XGjD/T5BuU0EPe4pd7bw1M4/r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gNea5AAAA2wAA&#10;AA8AAAAAAAAAAQAgAAAAIgAAAGRycy9kb3ducmV2LnhtbFBLAQIUABQAAAAIAIdO4kAzLwWeOwAA&#10;ADkAAAAQAAAAAAAAAAEAIAAAAAgBAABkcnMvc2hhcGV4bWwueG1sUEsFBgAAAAAGAAYAWwEAALID&#10;AAAAAA==&#10;"/>
            <v:shape id="文本框 21" o:spid="_x0000_s1217" type="#_x0000_t202" style="position:absolute;left:2218;top:893;width:425;height:256" o:gfxdata="UEsDBAoAAAAAAIdO4kAAAAAAAAAAAAAAAAAEAAAAZHJzL1BLAwQUAAAACACHTuJAJzHod70AAADb&#10;AAAADwAAAGRycy9kb3ducmV2LnhtbEWPQWvCQBSE7wX/w/IKXopukkMo0VWoWuihPUTF8yP7TILZ&#10;t2F3Ncm/dwuFHoeZ+YZZb0fTiQc531pWkC4TEMSV1S3XCs6nz8U7CB+QNXaWScFEHrab2csaC20H&#10;LulxDLWIEPYFKmhC6AspfdWQQb+0PXH0rtYZDFG6WmqHQ4SbTmZJkkuDLceFBnvaNVTdjnejIN+7&#10;+1Dy7m1/PnzjT19nl4/potT8NU1WIAKN4T/81/7SCrIUfr/EH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eh3vQAA&#10;ANsAAAAPAAAAAAAAAAEAIAAAACIAAABkcnMvZG93bnJldi54bWxQSwECFAAUAAAACACHTuJAMy8F&#10;njsAAAA5AAAAEAAAAAAAAAABACAAAAAMAQAAZHJzL3NoYXBleG1sLnhtbFBLBQYAAAAABgAGAFsB&#10;AAC2AwAAAAA=&#10;" stroked="f">
              <v:textbox inset="0,0,0,0">
                <w:txbxContent>
                  <w:p w:rsidR="006B0C3F" w:rsidRDefault="006B0C3F">
                    <w:r>
                      <w:rPr>
                        <w:rFonts w:hint="eastAsia"/>
                      </w:rPr>
                      <w:t>声源</w:t>
                    </w:r>
                  </w:p>
                </w:txbxContent>
              </v:textbox>
            </v:shape>
            <v:rect id="矩形 22" o:spid="_x0000_s1218" style="position:absolute;left:5108;top:893;width:85;height:255"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line id="直接连接符 23" o:spid="_x0000_s1219" style="position:absolute;flip:x" from="2813,1021" to="5108,1021"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rect id="矩形 24" o:spid="_x0000_s1220" style="position:absolute;left:5788;top:893;width:85;height:256"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shape id="文本框 25" o:spid="_x0000_s1221" type="#_x0000_t202" style="position:absolute;left:4938;top:510;width:255;height:255" o:gfxdata="UEsDBAoAAAAAAIdO4kAAAAAAAAAAAAAAAAAEAAAAZHJzL1BLAwQUAAAACACHTuJAWArudL0AAADb&#10;AAAADwAAAGRycy9kb3ducmV2LnhtbEWPQWsCMRSE7wX/Q3hCL0Wzu1Apq1HQtdBDPWjF82PzzC5u&#10;XpYkuvrvm0LB4zAz3zCL1d124kY+tI4V5NMMBHHtdMtGwfHnc/IBIkRkjZ1jUvCgAKvl6GWBpXYD&#10;7+l2iEYkCIcSFTQx9qWUoW7IYpi6njh5Z+ctxiS9kdrjkOC2k0WWzaTFltNCgz1tGqovh6tVMKv8&#10;ddjz5q06br9x15vitH6clHod59kcRKR7fIb/219aQfEO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u50vQAA&#10;ANsAAAAPAAAAAAAAAAEAIAAAACIAAABkcnMvZG93bnJldi54bWxQSwECFAAUAAAACACHTuJAMy8F&#10;njsAAAA5AAAAEAAAAAAAAAABACAAAAAMAQAAZHJzL3NoYXBleG1sLnhtbFBLBQYAAAAABgAGAFsB&#10;AAC2AwAAAAA=&#10;" stroked="f">
              <v:textbox inset="0,0,0,0">
                <w:txbxContent>
                  <w:p w:rsidR="006B0C3F" w:rsidRDefault="006B0C3F">
                    <w:r>
                      <w:rPr>
                        <w:rFonts w:hint="eastAsia"/>
                      </w:rPr>
                      <w:t>L</w:t>
                    </w:r>
                    <w:r>
                      <w:rPr>
                        <w:rFonts w:hint="eastAsia"/>
                        <w:vertAlign w:val="subscript"/>
                      </w:rPr>
                      <w:t>p1</w:t>
                    </w:r>
                  </w:p>
                </w:txbxContent>
              </v:textbox>
            </v:shape>
            <v:shape id="文本框 26" o:spid="_x0000_s1222" type="#_x0000_t202" style="position:absolute;left:5788;top:510;width:255;height:256" o:gfxdata="UEsDBAoAAAAAAIdO4kAAAAAAAAAAAAAAAAAEAAAAZHJzL1BLAwQUAAAACACHTuJAqNhwA70AAADb&#10;AAAADwAAAGRycy9kb3ducmV2LnhtbEWPT2vCQBTE7wW/w/IKXopuzCGU6CpULfTQHqLi+ZF9JsHs&#10;27C75s+3dwuFHoeZ+Q2z2Y2mFT0531hWsFomIIhLqxuuFFzOn4t3ED4ga2wtk4KJPOy2s5cN5toO&#10;XFB/CpWIEPY5KqhD6HIpfVmTQb+0HXH0btYZDFG6SmqHQ4SbVqZJkkmDDceFGjva11TeTw+jIDu4&#10;x1Dw/u1wOX7jT1el14/pqtT8dZWsQQQaw3/4r/2lFaQZ/H6JP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HADvQAA&#10;ANsAAAAPAAAAAAAAAAEAIAAAACIAAABkcnMvZG93bnJldi54bWxQSwECFAAUAAAACACHTuJAMy8F&#10;njsAAAA5AAAAEAAAAAAAAAABACAAAAAMAQAAZHJzL3NoYXBleG1sLnhtbFBLBQYAAAAABgAGAFsB&#10;AAC2AwAAAAA=&#10;" stroked="f">
              <v:textbox inset="0,0,0,0">
                <w:txbxContent>
                  <w:p w:rsidR="006B0C3F" w:rsidRDefault="006B0C3F">
                    <w:r>
                      <w:rPr>
                        <w:rFonts w:hint="eastAsia"/>
                      </w:rPr>
                      <w:t>L</w:t>
                    </w:r>
                    <w:r>
                      <w:rPr>
                        <w:rFonts w:hint="eastAsia"/>
                        <w:vertAlign w:val="subscript"/>
                      </w:rPr>
                      <w:t>p2</w:t>
                    </w:r>
                  </w:p>
                </w:txbxContent>
              </v:textbox>
            </v:shape>
            <v:shape id="文本框 27" o:spid="_x0000_s1223" type="#_x0000_t202" style="position:absolute;left:2145;top:1914;width:3476;height:245" o:gfxdata="UEsDBAoAAAAAAIdO4kAAAAAAAAAAAAAAAAAEAAAAZHJzL1BLAwQUAAAACACHTuJAx5TVmL4AAADb&#10;AAAADwAAAGRycy9kb3ducmV2LnhtbEWPQWvCQBSE7wX/w/IEL0U3ySEt0VXQKPTQHmLF8yP7TILZ&#10;t2F3Nfrvu4VCj8PMfMOsNg/Tizs531lWkC4SEMS11R03Ck7fh/k7CB+QNfaWScGTPGzWk5cVFtqO&#10;XNH9GBoRIewLVNCGMBRS+rolg35hB+LoXawzGKJ0jdQOxwg3vcySJJcGO44LLQ60a6m+Hm9GQV66&#10;21jx7rU87T/xa2iy8/Z5Vmo2TZMliECP8B/+a39oBdkb/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TVmL4A&#10;AADbAAAADwAAAAAAAAABACAAAAAiAAAAZHJzL2Rvd25yZXYueG1sUEsBAhQAFAAAAAgAh07iQDMv&#10;BZ47AAAAOQAAABAAAAAAAAAAAQAgAAAADQEAAGRycy9zaGFwZXhtbC54bWxQSwUGAAAAAAYABgBb&#10;AQAAtwMAAAAA&#10;" stroked="f">
              <v:textbox inset="0,0,0,0">
                <w:txbxContent>
                  <w:p w:rsidR="006B0C3F" w:rsidRPr="00AA429D" w:rsidRDefault="006B0C3F">
                    <w:pPr>
                      <w:rPr>
                        <w:b/>
                        <w:sz w:val="24"/>
                        <w:szCs w:val="18"/>
                      </w:rPr>
                    </w:pPr>
                    <w:r w:rsidRPr="00AA429D">
                      <w:rPr>
                        <w:rFonts w:hAnsi="宋体"/>
                        <w:b/>
                        <w:sz w:val="24"/>
                        <w:szCs w:val="18"/>
                      </w:rPr>
                      <w:t>图</w:t>
                    </w:r>
                    <w:r w:rsidRPr="00AA429D">
                      <w:rPr>
                        <w:rFonts w:hint="eastAsia"/>
                        <w:b/>
                        <w:sz w:val="24"/>
                        <w:szCs w:val="18"/>
                      </w:rPr>
                      <w:t>6.2</w:t>
                    </w:r>
                    <w:r w:rsidRPr="00AA429D">
                      <w:rPr>
                        <w:b/>
                        <w:sz w:val="24"/>
                        <w:szCs w:val="18"/>
                      </w:rPr>
                      <w:t xml:space="preserve">-1  </w:t>
                    </w:r>
                    <w:r w:rsidRPr="00AA429D">
                      <w:rPr>
                        <w:rFonts w:hAnsi="宋体"/>
                        <w:b/>
                        <w:sz w:val="24"/>
                        <w:szCs w:val="18"/>
                      </w:rPr>
                      <w:t>室内声源等效室外声源图例</w:t>
                    </w:r>
                  </w:p>
                </w:txbxContent>
              </v:textbox>
            </v:shape>
            <w10:wrap type="none"/>
            <w10:anchorlock/>
          </v:group>
        </w:pict>
      </w:r>
    </w:p>
    <w:p w:rsidR="00B10E6A" w:rsidRDefault="00B10E6A">
      <w:pPr>
        <w:spacing w:line="360" w:lineRule="auto"/>
        <w:ind w:firstLineChars="200" w:firstLine="480"/>
        <w:rPr>
          <w:sz w:val="24"/>
        </w:rPr>
      </w:pPr>
      <w:r>
        <w:rPr>
          <w:sz w:val="24"/>
        </w:rPr>
        <w:t>如图</w:t>
      </w:r>
      <w:r w:rsidR="00AC3F50">
        <w:rPr>
          <w:rFonts w:hint="eastAsia"/>
          <w:sz w:val="24"/>
        </w:rPr>
        <w:t>6.2</w:t>
      </w:r>
      <w:r>
        <w:rPr>
          <w:sz w:val="24"/>
        </w:rPr>
        <w:t>-1</w:t>
      </w:r>
      <w:r>
        <w:rPr>
          <w:sz w:val="24"/>
        </w:rPr>
        <w:t>所示，声源位于室内</w:t>
      </w:r>
      <w:r>
        <w:rPr>
          <w:sz w:val="24"/>
        </w:rPr>
        <w:t>a</w:t>
      </w:r>
      <w:r>
        <w:rPr>
          <w:sz w:val="24"/>
        </w:rPr>
        <w:t>，室内声源可采用等效室外声源声功率级法进行计算。设靠近开口处</w:t>
      </w:r>
      <w:r>
        <w:rPr>
          <w:sz w:val="24"/>
        </w:rPr>
        <w:t>(</w:t>
      </w:r>
      <w:r>
        <w:rPr>
          <w:sz w:val="24"/>
        </w:rPr>
        <w:t>或窗户</w:t>
      </w:r>
      <w:r>
        <w:rPr>
          <w:sz w:val="24"/>
        </w:rPr>
        <w:t>)</w:t>
      </w:r>
      <w:r>
        <w:rPr>
          <w:sz w:val="24"/>
        </w:rPr>
        <w:t>室内、室外某倍频带的声压级分别为</w:t>
      </w:r>
      <w:r>
        <w:rPr>
          <w:sz w:val="24"/>
        </w:rPr>
        <w:t>L</w:t>
      </w:r>
      <w:r>
        <w:rPr>
          <w:sz w:val="24"/>
          <w:vertAlign w:val="subscript"/>
        </w:rPr>
        <w:t>p1</w:t>
      </w:r>
      <w:r>
        <w:rPr>
          <w:sz w:val="24"/>
        </w:rPr>
        <w:t>和</w:t>
      </w:r>
      <w:r>
        <w:rPr>
          <w:sz w:val="24"/>
        </w:rPr>
        <w:t>L</w:t>
      </w:r>
      <w:r>
        <w:rPr>
          <w:sz w:val="24"/>
          <w:vertAlign w:val="subscript"/>
        </w:rPr>
        <w:t>p2</w:t>
      </w:r>
      <w:r>
        <w:rPr>
          <w:sz w:val="24"/>
        </w:rPr>
        <w:t>。若声源所在室内声场为近似扩散声场，则室外的倍频带声压级可按公式</w:t>
      </w:r>
      <w:r>
        <w:rPr>
          <w:sz w:val="24"/>
        </w:rPr>
        <w:t>(A.6)</w:t>
      </w:r>
      <w:r>
        <w:rPr>
          <w:sz w:val="24"/>
        </w:rPr>
        <w:t>近似求出：</w:t>
      </w:r>
    </w:p>
    <w:p w:rsidR="00B10E6A" w:rsidRDefault="00B10E6A">
      <w:pPr>
        <w:spacing w:line="360" w:lineRule="auto"/>
        <w:ind w:firstLineChars="300" w:firstLine="720"/>
        <w:rPr>
          <w:sz w:val="24"/>
        </w:rPr>
      </w:pPr>
      <w:r w:rsidRPr="005D2AF6">
        <w:rPr>
          <w:position w:val="-14"/>
          <w:sz w:val="24"/>
        </w:rPr>
        <w:object w:dxaOrig="1960" w:dyaOrig="379">
          <v:shape id="对象 29" o:spid="_x0000_i1034" type="#_x0000_t75" style="width:98.5pt;height:18.35pt;mso-position-horizontal-relative:page;mso-position-vertical-relative:page" o:ole="">
            <v:imagedata r:id="rId58" o:title=""/>
          </v:shape>
          <o:OLEObject Type="Embed" ProgID="Equation.3" ShapeID="对象 29" DrawAspect="Content" ObjectID="_1625301672" r:id="rId59"/>
        </w:object>
      </w:r>
      <w:r>
        <w:rPr>
          <w:sz w:val="24"/>
        </w:rPr>
        <w:t xml:space="preserve">            (A.6)</w:t>
      </w:r>
    </w:p>
    <w:p w:rsidR="00B10E6A" w:rsidRDefault="00B10E6A">
      <w:pPr>
        <w:spacing w:line="360" w:lineRule="auto"/>
        <w:rPr>
          <w:sz w:val="24"/>
        </w:rPr>
      </w:pPr>
      <w:r>
        <w:rPr>
          <w:sz w:val="24"/>
        </w:rPr>
        <w:t>式中：</w:t>
      </w:r>
      <w:r>
        <w:rPr>
          <w:sz w:val="24"/>
        </w:rPr>
        <w:t>TL——</w:t>
      </w:r>
      <w:r>
        <w:rPr>
          <w:sz w:val="24"/>
        </w:rPr>
        <w:t>隔墙</w:t>
      </w:r>
      <w:r>
        <w:rPr>
          <w:sz w:val="24"/>
        </w:rPr>
        <w:t>(</w:t>
      </w:r>
      <w:r>
        <w:rPr>
          <w:sz w:val="24"/>
        </w:rPr>
        <w:t>或窗户</w:t>
      </w:r>
      <w:r>
        <w:rPr>
          <w:sz w:val="24"/>
        </w:rPr>
        <w:t>)</w:t>
      </w:r>
      <w:r>
        <w:rPr>
          <w:sz w:val="24"/>
        </w:rPr>
        <w:t>倍频带的隔声量，</w:t>
      </w:r>
      <w:r>
        <w:rPr>
          <w:sz w:val="24"/>
        </w:rPr>
        <w:t>dB</w:t>
      </w:r>
      <w:r>
        <w:rPr>
          <w:sz w:val="24"/>
        </w:rPr>
        <w:t>。</w:t>
      </w:r>
    </w:p>
    <w:p w:rsidR="00B10E6A" w:rsidRDefault="00B10E6A">
      <w:pPr>
        <w:spacing w:line="360" w:lineRule="auto"/>
        <w:ind w:firstLineChars="200" w:firstLine="480"/>
        <w:rPr>
          <w:sz w:val="24"/>
        </w:rPr>
      </w:pPr>
      <w:r>
        <w:rPr>
          <w:sz w:val="24"/>
        </w:rPr>
        <w:t>再按公式</w:t>
      </w:r>
      <w:r>
        <w:rPr>
          <w:sz w:val="24"/>
        </w:rPr>
        <w:t>(A.9)</w:t>
      </w:r>
      <w:r>
        <w:rPr>
          <w:sz w:val="24"/>
        </w:rPr>
        <w:t>计算出靠近室外围护结构处的声压级：</w:t>
      </w:r>
    </w:p>
    <w:p w:rsidR="00B10E6A" w:rsidRDefault="00B10E6A">
      <w:pPr>
        <w:spacing w:line="360" w:lineRule="auto"/>
        <w:ind w:firstLineChars="300" w:firstLine="720"/>
        <w:rPr>
          <w:sz w:val="24"/>
        </w:rPr>
      </w:pPr>
      <w:r w:rsidRPr="005D2AF6">
        <w:rPr>
          <w:position w:val="-12"/>
          <w:sz w:val="24"/>
        </w:rPr>
        <w:object w:dxaOrig="2720" w:dyaOrig="359">
          <v:shape id="对象 30" o:spid="_x0000_i1035" type="#_x0000_t75" style="width:136.55pt;height:18.35pt;mso-position-horizontal-relative:page;mso-position-vertical-relative:page" o:ole="">
            <v:imagedata r:id="rId60" o:title=""/>
          </v:shape>
          <o:OLEObject Type="Embed" ProgID="Equation.3" ShapeID="对象 30" DrawAspect="Content" ObjectID="_1625301673" r:id="rId61"/>
        </w:object>
      </w:r>
      <w:r>
        <w:rPr>
          <w:sz w:val="24"/>
        </w:rPr>
        <w:t xml:space="preserve">      (A.9)</w:t>
      </w:r>
    </w:p>
    <w:p w:rsidR="00B10E6A" w:rsidRDefault="00B10E6A">
      <w:pPr>
        <w:spacing w:line="360" w:lineRule="auto"/>
        <w:rPr>
          <w:sz w:val="24"/>
        </w:rPr>
      </w:pPr>
      <w:r>
        <w:rPr>
          <w:sz w:val="24"/>
        </w:rPr>
        <w:t>式中：</w:t>
      </w:r>
      <w:r>
        <w:rPr>
          <w:sz w:val="24"/>
        </w:rPr>
        <w:t>L</w:t>
      </w:r>
      <w:r>
        <w:rPr>
          <w:sz w:val="24"/>
          <w:vertAlign w:val="subscript"/>
        </w:rPr>
        <w:t>P2i</w:t>
      </w:r>
      <w:r>
        <w:rPr>
          <w:sz w:val="24"/>
        </w:rPr>
        <w:t>(T)——</w:t>
      </w:r>
      <w:r>
        <w:rPr>
          <w:sz w:val="24"/>
        </w:rPr>
        <w:t>靠近围护结构处室外</w:t>
      </w:r>
      <w:r>
        <w:rPr>
          <w:sz w:val="24"/>
        </w:rPr>
        <w:t>N</w:t>
      </w:r>
      <w:proofErr w:type="gramStart"/>
      <w:r>
        <w:rPr>
          <w:sz w:val="24"/>
        </w:rPr>
        <w:t>个</w:t>
      </w:r>
      <w:proofErr w:type="gramEnd"/>
      <w:r>
        <w:rPr>
          <w:sz w:val="24"/>
        </w:rPr>
        <w:t>声源</w:t>
      </w:r>
      <w:r>
        <w:rPr>
          <w:sz w:val="24"/>
        </w:rPr>
        <w:t>i</w:t>
      </w:r>
      <w:r>
        <w:rPr>
          <w:sz w:val="24"/>
        </w:rPr>
        <w:t>倍频带的叠加声压级，</w:t>
      </w:r>
      <w:r>
        <w:rPr>
          <w:sz w:val="24"/>
        </w:rPr>
        <w:t>dB</w:t>
      </w:r>
      <w:r>
        <w:rPr>
          <w:sz w:val="24"/>
        </w:rPr>
        <w:t>；</w:t>
      </w:r>
    </w:p>
    <w:p w:rsidR="00B10E6A" w:rsidRDefault="00B10E6A">
      <w:pPr>
        <w:spacing w:line="360" w:lineRule="auto"/>
        <w:ind w:firstLineChars="300" w:firstLine="720"/>
        <w:rPr>
          <w:sz w:val="24"/>
        </w:rPr>
      </w:pPr>
      <w:r>
        <w:rPr>
          <w:sz w:val="24"/>
        </w:rPr>
        <w:t>TLi——</w:t>
      </w:r>
      <w:r>
        <w:rPr>
          <w:sz w:val="24"/>
        </w:rPr>
        <w:t>围护结构</w:t>
      </w:r>
      <w:r>
        <w:rPr>
          <w:sz w:val="24"/>
        </w:rPr>
        <w:t>i</w:t>
      </w:r>
      <w:r>
        <w:rPr>
          <w:sz w:val="24"/>
        </w:rPr>
        <w:t>倍频带的隔声量</w:t>
      </w:r>
      <w:r>
        <w:rPr>
          <w:sz w:val="24"/>
        </w:rPr>
        <w:t>, dB</w:t>
      </w:r>
      <w:r>
        <w:rPr>
          <w:sz w:val="24"/>
        </w:rPr>
        <w:t>；</w:t>
      </w:r>
    </w:p>
    <w:p w:rsidR="00B10E6A" w:rsidRDefault="00B10E6A">
      <w:pPr>
        <w:spacing w:line="360" w:lineRule="auto"/>
        <w:ind w:firstLineChars="200" w:firstLine="480"/>
        <w:rPr>
          <w:sz w:val="24"/>
        </w:rPr>
      </w:pPr>
      <w:r>
        <w:rPr>
          <w:sz w:val="24"/>
        </w:rPr>
        <w:lastRenderedPageBreak/>
        <w:t>然后按公式</w:t>
      </w:r>
      <w:r>
        <w:rPr>
          <w:sz w:val="24"/>
        </w:rPr>
        <w:t>(A.10)</w:t>
      </w:r>
      <w:r>
        <w:rPr>
          <w:sz w:val="24"/>
        </w:rPr>
        <w:t>将室外声源的声压级和透过面积换算成等效的室外声源，计算出中心位置位于</w:t>
      </w:r>
      <w:proofErr w:type="gramStart"/>
      <w:r>
        <w:rPr>
          <w:sz w:val="24"/>
        </w:rPr>
        <w:t>透声面积</w:t>
      </w:r>
      <w:proofErr w:type="gramEnd"/>
      <w:r>
        <w:rPr>
          <w:sz w:val="24"/>
        </w:rPr>
        <w:t>(S)</w:t>
      </w:r>
      <w:r>
        <w:rPr>
          <w:sz w:val="24"/>
        </w:rPr>
        <w:t>处的等效声源的倍频带声功率级。</w:t>
      </w:r>
    </w:p>
    <w:p w:rsidR="00B10E6A" w:rsidRDefault="00B10E6A">
      <w:pPr>
        <w:spacing w:line="360" w:lineRule="auto"/>
        <w:ind w:firstLineChars="300" w:firstLine="720"/>
        <w:rPr>
          <w:sz w:val="24"/>
        </w:rPr>
      </w:pPr>
      <w:r w:rsidRPr="005D2AF6">
        <w:rPr>
          <w:position w:val="-10"/>
          <w:sz w:val="24"/>
        </w:rPr>
        <w:object w:dxaOrig="2320" w:dyaOrig="359">
          <v:shape id="对象 31" o:spid="_x0000_i1036" type="#_x0000_t75" style="width:116.15pt;height:18.35pt;mso-position-horizontal-relative:page;mso-position-vertical-relative:page" o:ole="">
            <v:imagedata r:id="rId62" o:title=""/>
          </v:shape>
          <o:OLEObject Type="Embed" ProgID="Equation.3" ShapeID="对象 31" DrawAspect="Content" ObjectID="_1625301674" r:id="rId63"/>
        </w:object>
      </w:r>
      <w:r>
        <w:rPr>
          <w:sz w:val="24"/>
        </w:rPr>
        <w:t xml:space="preserve">           (A.10)</w:t>
      </w:r>
    </w:p>
    <w:p w:rsidR="00B10E6A" w:rsidRDefault="00B10E6A">
      <w:pPr>
        <w:spacing w:line="360" w:lineRule="auto"/>
        <w:ind w:firstLineChars="200" w:firstLine="480"/>
        <w:rPr>
          <w:sz w:val="24"/>
        </w:rPr>
      </w:pPr>
      <w:r>
        <w:rPr>
          <w:sz w:val="24"/>
        </w:rPr>
        <w:t>然后再按室外声源预测方法计算预测点处的</w:t>
      </w:r>
      <w:r>
        <w:rPr>
          <w:sz w:val="24"/>
        </w:rPr>
        <w:t>A</w:t>
      </w:r>
      <w:r>
        <w:rPr>
          <w:sz w:val="24"/>
        </w:rPr>
        <w:t>声级。</w:t>
      </w:r>
    </w:p>
    <w:p w:rsidR="00B10E6A" w:rsidRDefault="00B10E6A">
      <w:pPr>
        <w:spacing w:line="360" w:lineRule="auto"/>
        <w:ind w:firstLineChars="196" w:firstLine="472"/>
        <w:rPr>
          <w:b/>
          <w:sz w:val="24"/>
        </w:rPr>
      </w:pPr>
      <w:r>
        <w:rPr>
          <w:b/>
          <w:sz w:val="24"/>
        </w:rPr>
        <w:t>2.</w:t>
      </w:r>
      <w:r>
        <w:rPr>
          <w:b/>
          <w:sz w:val="24"/>
        </w:rPr>
        <w:t>单个室外的点声源在预测点产生的声级计算基本公式</w:t>
      </w:r>
    </w:p>
    <w:p w:rsidR="00B10E6A" w:rsidRDefault="00B10E6A">
      <w:pPr>
        <w:spacing w:line="360" w:lineRule="auto"/>
        <w:ind w:firstLineChars="200" w:firstLine="480"/>
        <w:rPr>
          <w:sz w:val="24"/>
        </w:rPr>
      </w:pPr>
      <w:r>
        <w:rPr>
          <w:sz w:val="24"/>
        </w:rPr>
        <w:t>如已知声源的倍频带声功率级</w:t>
      </w:r>
      <w:r>
        <w:rPr>
          <w:sz w:val="24"/>
        </w:rPr>
        <w:t>,</w:t>
      </w:r>
      <w:r>
        <w:rPr>
          <w:sz w:val="24"/>
        </w:rPr>
        <w:t>预测点位置的倍频带声压级</w:t>
      </w:r>
      <w:r>
        <w:rPr>
          <w:sz w:val="24"/>
        </w:rPr>
        <w:t>L</w:t>
      </w:r>
      <w:r>
        <w:rPr>
          <w:sz w:val="24"/>
          <w:vertAlign w:val="subscript"/>
        </w:rPr>
        <w:t>P</w:t>
      </w:r>
      <w:r>
        <w:rPr>
          <w:sz w:val="24"/>
        </w:rPr>
        <w:t>(r)</w:t>
      </w:r>
      <w:r>
        <w:rPr>
          <w:sz w:val="24"/>
        </w:rPr>
        <w:t>可按公式</w:t>
      </w:r>
      <w:r>
        <w:rPr>
          <w:sz w:val="24"/>
        </w:rPr>
        <w:t>(A.1)</w:t>
      </w:r>
      <w:r>
        <w:rPr>
          <w:sz w:val="24"/>
        </w:rPr>
        <w:t>计算：</w:t>
      </w:r>
    </w:p>
    <w:p w:rsidR="00B10E6A" w:rsidRDefault="00B10E6A">
      <w:pPr>
        <w:spacing w:line="360" w:lineRule="auto"/>
        <w:ind w:firstLineChars="300" w:firstLine="720"/>
        <w:rPr>
          <w:sz w:val="24"/>
        </w:rPr>
      </w:pPr>
      <w:r w:rsidRPr="005D2AF6">
        <w:rPr>
          <w:position w:val="-12"/>
          <w:sz w:val="24"/>
        </w:rPr>
        <w:object w:dxaOrig="2020" w:dyaOrig="359">
          <v:shape id="对象 32" o:spid="_x0000_i1037" type="#_x0000_t75" style="width:101.2pt;height:18.35pt;mso-position-horizontal-relative:page;mso-position-vertical-relative:page" o:ole="">
            <v:imagedata r:id="rId64" o:title=""/>
          </v:shape>
          <o:OLEObject Type="Embed" ProgID="Equation.3" ShapeID="对象 32" DrawAspect="Content" ObjectID="_1625301675" r:id="rId65"/>
        </w:object>
      </w:r>
      <w:r>
        <w:rPr>
          <w:sz w:val="24"/>
        </w:rPr>
        <w:t xml:space="preserve">           (A.1)</w:t>
      </w:r>
    </w:p>
    <w:p w:rsidR="00B10E6A" w:rsidRDefault="00B10E6A">
      <w:pPr>
        <w:spacing w:line="360" w:lineRule="auto"/>
        <w:ind w:firstLineChars="200" w:firstLine="480"/>
        <w:rPr>
          <w:sz w:val="24"/>
        </w:rPr>
      </w:pPr>
      <w:r>
        <w:rPr>
          <w:sz w:val="24"/>
        </w:rPr>
        <w:t xml:space="preserve">  </w:t>
      </w:r>
      <w:r w:rsidRPr="005D2AF6">
        <w:rPr>
          <w:position w:val="-14"/>
          <w:sz w:val="24"/>
        </w:rPr>
        <w:object w:dxaOrig="3320" w:dyaOrig="379">
          <v:shape id="对象 33" o:spid="_x0000_i1038" type="#_x0000_t75" style="width:165.75pt;height:18.35pt;mso-position-horizontal-relative:page;mso-position-vertical-relative:page" o:ole="">
            <v:imagedata r:id="rId66" o:title=""/>
          </v:shape>
          <o:OLEObject Type="Embed" ProgID="Equation.3" ShapeID="对象 33" DrawAspect="Content" ObjectID="_1625301676" r:id="rId67"/>
        </w:object>
      </w:r>
    </w:p>
    <w:p w:rsidR="00B10E6A" w:rsidRDefault="00B10E6A">
      <w:pPr>
        <w:spacing w:line="360" w:lineRule="auto"/>
        <w:rPr>
          <w:sz w:val="24"/>
        </w:rPr>
      </w:pPr>
      <w:r>
        <w:rPr>
          <w:sz w:val="24"/>
        </w:rPr>
        <w:t>式中：</w:t>
      </w:r>
      <w:r>
        <w:rPr>
          <w:sz w:val="24"/>
        </w:rPr>
        <w:t>L</w:t>
      </w:r>
      <w:r>
        <w:rPr>
          <w:sz w:val="24"/>
          <w:vertAlign w:val="subscript"/>
        </w:rPr>
        <w:t>w</w:t>
      </w:r>
      <w:r>
        <w:rPr>
          <w:sz w:val="24"/>
        </w:rPr>
        <w:t>——</w:t>
      </w:r>
      <w:r>
        <w:rPr>
          <w:sz w:val="24"/>
        </w:rPr>
        <w:t>倍频带声功率级，</w:t>
      </w:r>
      <w:r>
        <w:rPr>
          <w:sz w:val="24"/>
        </w:rPr>
        <w:t>dB</w:t>
      </w:r>
      <w:r>
        <w:rPr>
          <w:sz w:val="24"/>
        </w:rPr>
        <w:t>；</w:t>
      </w:r>
    </w:p>
    <w:p w:rsidR="00B10E6A" w:rsidRDefault="00B10E6A">
      <w:pPr>
        <w:spacing w:line="360" w:lineRule="auto"/>
        <w:ind w:firstLineChars="200" w:firstLine="480"/>
        <w:rPr>
          <w:sz w:val="24"/>
        </w:rPr>
      </w:pPr>
      <w:r>
        <w:rPr>
          <w:sz w:val="24"/>
        </w:rPr>
        <w:t xml:space="preserve">  D</w:t>
      </w:r>
      <w:r>
        <w:rPr>
          <w:sz w:val="24"/>
          <w:vertAlign w:val="subscript"/>
        </w:rPr>
        <w:t>c</w:t>
      </w:r>
      <w:r>
        <w:rPr>
          <w:sz w:val="24"/>
        </w:rPr>
        <w:t>——</w:t>
      </w:r>
      <w:r>
        <w:rPr>
          <w:sz w:val="24"/>
        </w:rPr>
        <w:t>指向性校正，</w:t>
      </w:r>
      <w:r>
        <w:rPr>
          <w:sz w:val="24"/>
        </w:rPr>
        <w:t>dB</w:t>
      </w:r>
      <w:r>
        <w:rPr>
          <w:sz w:val="24"/>
        </w:rPr>
        <w:t>；</w:t>
      </w:r>
    </w:p>
    <w:p w:rsidR="00B10E6A" w:rsidRDefault="00B10E6A">
      <w:pPr>
        <w:spacing w:line="360" w:lineRule="auto"/>
        <w:ind w:firstLineChars="200" w:firstLine="480"/>
        <w:rPr>
          <w:sz w:val="24"/>
        </w:rPr>
      </w:pPr>
      <w:r>
        <w:rPr>
          <w:sz w:val="24"/>
        </w:rPr>
        <w:t xml:space="preserve">  A</w:t>
      </w:r>
      <w:r>
        <w:rPr>
          <w:sz w:val="24"/>
          <w:vertAlign w:val="subscript"/>
        </w:rPr>
        <w:t xml:space="preserve"> </w:t>
      </w:r>
      <w:r>
        <w:rPr>
          <w:sz w:val="24"/>
        </w:rPr>
        <w:t>——</w:t>
      </w:r>
      <w:r>
        <w:rPr>
          <w:sz w:val="24"/>
        </w:rPr>
        <w:t>倍频带衰减，</w:t>
      </w:r>
      <w:r>
        <w:rPr>
          <w:sz w:val="24"/>
        </w:rPr>
        <w:t>dB</w:t>
      </w:r>
      <w:r>
        <w:rPr>
          <w:sz w:val="24"/>
        </w:rPr>
        <w:t>；</w:t>
      </w:r>
    </w:p>
    <w:p w:rsidR="00B10E6A" w:rsidRDefault="00B10E6A">
      <w:pPr>
        <w:spacing w:line="360" w:lineRule="auto"/>
        <w:ind w:firstLineChars="300" w:firstLine="720"/>
        <w:rPr>
          <w:sz w:val="24"/>
        </w:rPr>
      </w:pPr>
      <w:r>
        <w:rPr>
          <w:sz w:val="24"/>
        </w:rPr>
        <w:t>A</w:t>
      </w:r>
      <w:r>
        <w:rPr>
          <w:sz w:val="24"/>
          <w:vertAlign w:val="subscript"/>
        </w:rPr>
        <w:t>div</w:t>
      </w:r>
      <w:r>
        <w:rPr>
          <w:sz w:val="24"/>
        </w:rPr>
        <w:t>——</w:t>
      </w:r>
      <w:r>
        <w:rPr>
          <w:sz w:val="24"/>
        </w:rPr>
        <w:t>几何发散引起的倍频带衰减，</w:t>
      </w:r>
      <w:r>
        <w:rPr>
          <w:sz w:val="24"/>
        </w:rPr>
        <w:t>dB</w:t>
      </w:r>
      <w:r>
        <w:rPr>
          <w:sz w:val="24"/>
        </w:rPr>
        <w:t>；</w:t>
      </w:r>
    </w:p>
    <w:p w:rsidR="00B10E6A" w:rsidRDefault="00B10E6A">
      <w:pPr>
        <w:spacing w:line="360" w:lineRule="auto"/>
        <w:ind w:firstLineChars="300" w:firstLine="720"/>
        <w:rPr>
          <w:sz w:val="24"/>
        </w:rPr>
      </w:pPr>
      <w:r>
        <w:rPr>
          <w:sz w:val="24"/>
        </w:rPr>
        <w:t>A</w:t>
      </w:r>
      <w:r>
        <w:rPr>
          <w:sz w:val="24"/>
          <w:vertAlign w:val="subscript"/>
        </w:rPr>
        <w:t>atm</w:t>
      </w:r>
      <w:r>
        <w:rPr>
          <w:sz w:val="24"/>
        </w:rPr>
        <w:t>——</w:t>
      </w:r>
      <w:r>
        <w:rPr>
          <w:sz w:val="24"/>
        </w:rPr>
        <w:t>大气吸收引起的倍频带衰减，</w:t>
      </w:r>
      <w:r>
        <w:rPr>
          <w:sz w:val="24"/>
        </w:rPr>
        <w:t>dB</w:t>
      </w:r>
      <w:r>
        <w:rPr>
          <w:sz w:val="24"/>
        </w:rPr>
        <w:t>；</w:t>
      </w:r>
    </w:p>
    <w:p w:rsidR="00B10E6A" w:rsidRDefault="00B10E6A">
      <w:pPr>
        <w:spacing w:line="360" w:lineRule="auto"/>
        <w:ind w:firstLineChars="300" w:firstLine="720"/>
        <w:rPr>
          <w:sz w:val="24"/>
        </w:rPr>
      </w:pPr>
      <w:r>
        <w:rPr>
          <w:sz w:val="24"/>
        </w:rPr>
        <w:t>A</w:t>
      </w:r>
      <w:r>
        <w:rPr>
          <w:sz w:val="24"/>
          <w:vertAlign w:val="subscript"/>
        </w:rPr>
        <w:t>gr</w:t>
      </w:r>
      <w:r>
        <w:rPr>
          <w:sz w:val="24"/>
        </w:rPr>
        <w:t>——</w:t>
      </w:r>
      <w:r>
        <w:rPr>
          <w:sz w:val="24"/>
        </w:rPr>
        <w:t>地面效应引起的倍频带衰减，</w:t>
      </w:r>
      <w:r>
        <w:rPr>
          <w:sz w:val="24"/>
        </w:rPr>
        <w:t>dB</w:t>
      </w:r>
      <w:r>
        <w:rPr>
          <w:sz w:val="24"/>
        </w:rPr>
        <w:t>；</w:t>
      </w:r>
    </w:p>
    <w:p w:rsidR="00B10E6A" w:rsidRDefault="00B10E6A">
      <w:pPr>
        <w:spacing w:line="360" w:lineRule="auto"/>
        <w:ind w:firstLineChars="300" w:firstLine="720"/>
        <w:rPr>
          <w:sz w:val="24"/>
        </w:rPr>
      </w:pPr>
      <w:r>
        <w:rPr>
          <w:sz w:val="24"/>
        </w:rPr>
        <w:t>A</w:t>
      </w:r>
      <w:r>
        <w:rPr>
          <w:sz w:val="24"/>
          <w:vertAlign w:val="subscript"/>
        </w:rPr>
        <w:t>bar</w:t>
      </w:r>
      <w:r>
        <w:rPr>
          <w:sz w:val="24"/>
        </w:rPr>
        <w:t>——</w:t>
      </w:r>
      <w:r>
        <w:rPr>
          <w:sz w:val="24"/>
        </w:rPr>
        <w:t>声屏障引起的倍频带衰减，</w:t>
      </w:r>
      <w:r>
        <w:rPr>
          <w:sz w:val="24"/>
        </w:rPr>
        <w:t>dB</w:t>
      </w:r>
      <w:r>
        <w:rPr>
          <w:sz w:val="24"/>
        </w:rPr>
        <w:t>；</w:t>
      </w:r>
    </w:p>
    <w:p w:rsidR="00B10E6A" w:rsidRDefault="00B10E6A">
      <w:pPr>
        <w:spacing w:line="360" w:lineRule="auto"/>
        <w:ind w:firstLineChars="300" w:firstLine="720"/>
        <w:rPr>
          <w:sz w:val="24"/>
        </w:rPr>
      </w:pPr>
      <w:r>
        <w:rPr>
          <w:sz w:val="24"/>
        </w:rPr>
        <w:t>A</w:t>
      </w:r>
      <w:r>
        <w:rPr>
          <w:sz w:val="24"/>
          <w:vertAlign w:val="subscript"/>
        </w:rPr>
        <w:t>misc</w:t>
      </w:r>
      <w:r>
        <w:rPr>
          <w:sz w:val="24"/>
        </w:rPr>
        <w:t>——</w:t>
      </w:r>
      <w:r>
        <w:rPr>
          <w:sz w:val="24"/>
        </w:rPr>
        <w:t>其他多方面效应引起的倍频带衰减，</w:t>
      </w:r>
      <w:r>
        <w:rPr>
          <w:sz w:val="24"/>
        </w:rPr>
        <w:t>dB</w:t>
      </w:r>
      <w:r>
        <w:rPr>
          <w:sz w:val="24"/>
        </w:rPr>
        <w:t>；</w:t>
      </w:r>
    </w:p>
    <w:p w:rsidR="00B10E6A" w:rsidRDefault="00B10E6A">
      <w:pPr>
        <w:spacing w:line="360" w:lineRule="auto"/>
        <w:ind w:firstLineChars="200" w:firstLine="480"/>
        <w:rPr>
          <w:sz w:val="24"/>
        </w:rPr>
      </w:pPr>
      <w:r>
        <w:rPr>
          <w:sz w:val="24"/>
        </w:rPr>
        <w:t>在不能取得声源倍频带声功率级或倍频带声压级，只能获得</w:t>
      </w:r>
      <w:r>
        <w:rPr>
          <w:sz w:val="24"/>
        </w:rPr>
        <w:t>A</w:t>
      </w:r>
      <w:r>
        <w:rPr>
          <w:sz w:val="24"/>
        </w:rPr>
        <w:t>声功率级或某点</w:t>
      </w:r>
      <w:r>
        <w:rPr>
          <w:sz w:val="24"/>
        </w:rPr>
        <w:t>A</w:t>
      </w:r>
      <w:r>
        <w:rPr>
          <w:sz w:val="24"/>
        </w:rPr>
        <w:t>声级时，可按公式</w:t>
      </w:r>
      <w:r>
        <w:rPr>
          <w:sz w:val="24"/>
        </w:rPr>
        <w:t>(A.4)</w:t>
      </w:r>
      <w:r>
        <w:rPr>
          <w:sz w:val="24"/>
        </w:rPr>
        <w:t>和</w:t>
      </w:r>
      <w:r>
        <w:rPr>
          <w:sz w:val="24"/>
        </w:rPr>
        <w:t>(A.5)</w:t>
      </w:r>
      <w:r>
        <w:rPr>
          <w:sz w:val="24"/>
        </w:rPr>
        <w:t>作近似计算：</w:t>
      </w:r>
    </w:p>
    <w:p w:rsidR="00B10E6A" w:rsidRDefault="00B10E6A">
      <w:pPr>
        <w:spacing w:line="360" w:lineRule="auto"/>
        <w:ind w:firstLineChars="200" w:firstLine="480"/>
        <w:rPr>
          <w:sz w:val="24"/>
        </w:rPr>
      </w:pPr>
      <w:r>
        <w:rPr>
          <w:sz w:val="24"/>
        </w:rPr>
        <w:t>A</w:t>
      </w:r>
      <w:r>
        <w:rPr>
          <w:sz w:val="24"/>
        </w:rPr>
        <w:t>可选择对</w:t>
      </w:r>
      <w:r>
        <w:rPr>
          <w:sz w:val="24"/>
        </w:rPr>
        <w:t>A</w:t>
      </w:r>
      <w:r>
        <w:rPr>
          <w:sz w:val="24"/>
        </w:rPr>
        <w:t>声级影响最大的倍频带计算，一般可选中心频率为</w:t>
      </w:r>
      <w:r>
        <w:rPr>
          <w:sz w:val="24"/>
        </w:rPr>
        <w:t>500Hz</w:t>
      </w:r>
      <w:r>
        <w:rPr>
          <w:sz w:val="24"/>
        </w:rPr>
        <w:t>的倍频带作估算。</w:t>
      </w:r>
    </w:p>
    <w:p w:rsidR="00B10E6A" w:rsidRDefault="00B10E6A">
      <w:pPr>
        <w:spacing w:line="360" w:lineRule="auto"/>
        <w:ind w:firstLineChars="196" w:firstLine="472"/>
        <w:rPr>
          <w:b/>
          <w:sz w:val="24"/>
        </w:rPr>
      </w:pPr>
      <w:r>
        <w:rPr>
          <w:b/>
          <w:sz w:val="24"/>
        </w:rPr>
        <w:t>3.</w:t>
      </w:r>
      <w:r>
        <w:rPr>
          <w:b/>
          <w:sz w:val="24"/>
        </w:rPr>
        <w:t>噪声贡献值计算</w:t>
      </w:r>
    </w:p>
    <w:p w:rsidR="00B10E6A" w:rsidRDefault="00B10E6A">
      <w:pPr>
        <w:spacing w:line="360" w:lineRule="auto"/>
        <w:ind w:firstLineChars="200" w:firstLine="480"/>
        <w:rPr>
          <w:sz w:val="24"/>
        </w:rPr>
      </w:pPr>
      <w:r>
        <w:rPr>
          <w:sz w:val="24"/>
        </w:rPr>
        <w:t>设第</w:t>
      </w:r>
      <w:r>
        <w:rPr>
          <w:sz w:val="24"/>
        </w:rPr>
        <w:t>i</w:t>
      </w:r>
      <w:proofErr w:type="gramStart"/>
      <w:r>
        <w:rPr>
          <w:sz w:val="24"/>
        </w:rPr>
        <w:t>个</w:t>
      </w:r>
      <w:proofErr w:type="gramEnd"/>
      <w:r>
        <w:rPr>
          <w:sz w:val="24"/>
        </w:rPr>
        <w:t>室外声源在预测点产生的</w:t>
      </w:r>
      <w:r>
        <w:rPr>
          <w:sz w:val="24"/>
        </w:rPr>
        <w:t>A</w:t>
      </w:r>
      <w:r>
        <w:rPr>
          <w:sz w:val="24"/>
        </w:rPr>
        <w:t>声级为</w:t>
      </w:r>
      <w:r>
        <w:rPr>
          <w:sz w:val="24"/>
        </w:rPr>
        <w:t>L</w:t>
      </w:r>
      <w:r>
        <w:rPr>
          <w:sz w:val="24"/>
          <w:vertAlign w:val="subscript"/>
        </w:rPr>
        <w:t>ai</w:t>
      </w:r>
      <w:r>
        <w:rPr>
          <w:sz w:val="24"/>
        </w:rPr>
        <w:t>,</w:t>
      </w:r>
      <w:r>
        <w:rPr>
          <w:sz w:val="24"/>
        </w:rPr>
        <w:t>在</w:t>
      </w:r>
      <w:r>
        <w:rPr>
          <w:sz w:val="24"/>
        </w:rPr>
        <w:t>T</w:t>
      </w:r>
      <w:r>
        <w:rPr>
          <w:sz w:val="24"/>
        </w:rPr>
        <w:t>时间内该声源工作时间为</w:t>
      </w:r>
      <w:r>
        <w:rPr>
          <w:sz w:val="24"/>
        </w:rPr>
        <w:t>T</w:t>
      </w:r>
      <w:r>
        <w:rPr>
          <w:sz w:val="24"/>
          <w:vertAlign w:val="subscript"/>
        </w:rPr>
        <w:t>i</w:t>
      </w:r>
      <w:r>
        <w:rPr>
          <w:sz w:val="24"/>
        </w:rPr>
        <w:t>；第</w:t>
      </w:r>
      <w:r>
        <w:rPr>
          <w:sz w:val="24"/>
        </w:rPr>
        <w:t>j</w:t>
      </w:r>
      <w:proofErr w:type="gramStart"/>
      <w:r>
        <w:rPr>
          <w:sz w:val="24"/>
        </w:rPr>
        <w:t>个</w:t>
      </w:r>
      <w:proofErr w:type="gramEnd"/>
      <w:r>
        <w:rPr>
          <w:sz w:val="24"/>
        </w:rPr>
        <w:t>等效室外声源在预测点产生的</w:t>
      </w:r>
      <w:r>
        <w:rPr>
          <w:sz w:val="24"/>
        </w:rPr>
        <w:t>A</w:t>
      </w:r>
      <w:r>
        <w:rPr>
          <w:sz w:val="24"/>
        </w:rPr>
        <w:t>声级为</w:t>
      </w:r>
      <w:r>
        <w:rPr>
          <w:sz w:val="24"/>
        </w:rPr>
        <w:t>L</w:t>
      </w:r>
      <w:r>
        <w:rPr>
          <w:sz w:val="24"/>
          <w:vertAlign w:val="subscript"/>
        </w:rPr>
        <w:t>aj</w:t>
      </w:r>
      <w:r>
        <w:rPr>
          <w:sz w:val="24"/>
        </w:rPr>
        <w:t>，在</w:t>
      </w:r>
      <w:r>
        <w:rPr>
          <w:sz w:val="24"/>
        </w:rPr>
        <w:t>T</w:t>
      </w:r>
      <w:r>
        <w:rPr>
          <w:sz w:val="24"/>
        </w:rPr>
        <w:t>时间内该声源工作时间为</w:t>
      </w:r>
      <w:r>
        <w:rPr>
          <w:sz w:val="24"/>
        </w:rPr>
        <w:t>t</w:t>
      </w:r>
      <w:r>
        <w:rPr>
          <w:sz w:val="24"/>
          <w:vertAlign w:val="subscript"/>
        </w:rPr>
        <w:t>j</w:t>
      </w:r>
      <w:r>
        <w:rPr>
          <w:sz w:val="24"/>
        </w:rPr>
        <w:t>，则拟建工程声源对预测点产生的贡献值</w:t>
      </w:r>
      <w:r>
        <w:rPr>
          <w:sz w:val="24"/>
        </w:rPr>
        <w:t>(L</w:t>
      </w:r>
      <w:r>
        <w:rPr>
          <w:sz w:val="24"/>
          <w:vertAlign w:val="subscript"/>
        </w:rPr>
        <w:t>eqg)</w:t>
      </w:r>
      <w:r>
        <w:rPr>
          <w:sz w:val="24"/>
        </w:rPr>
        <w:t>为：</w:t>
      </w:r>
    </w:p>
    <w:p w:rsidR="00B10E6A" w:rsidRDefault="00B10E6A">
      <w:pPr>
        <w:spacing w:line="360" w:lineRule="auto"/>
        <w:ind w:firstLineChars="300" w:firstLine="720"/>
        <w:rPr>
          <w:sz w:val="24"/>
        </w:rPr>
      </w:pPr>
      <w:r w:rsidRPr="005D2AF6">
        <w:rPr>
          <w:position w:val="-34"/>
          <w:sz w:val="24"/>
        </w:rPr>
        <w:object w:dxaOrig="4220" w:dyaOrig="799">
          <v:shape id="对象 34" o:spid="_x0000_i1039" type="#_x0000_t75" style="width:211.25pt;height:39.4pt;mso-position-horizontal-relative:page;mso-position-vertical-relative:page" o:ole="">
            <v:imagedata r:id="rId68" o:title=""/>
          </v:shape>
          <o:OLEObject Type="Embed" ProgID="Equation.3" ShapeID="对象 34" DrawAspect="Content" ObjectID="_1625301677" r:id="rId69"/>
        </w:object>
      </w:r>
      <w:r>
        <w:rPr>
          <w:sz w:val="24"/>
        </w:rPr>
        <w:t xml:space="preserve">           (A.1)</w:t>
      </w:r>
    </w:p>
    <w:p w:rsidR="00B10E6A" w:rsidRDefault="00B10E6A">
      <w:pPr>
        <w:spacing w:line="360" w:lineRule="auto"/>
        <w:rPr>
          <w:sz w:val="24"/>
        </w:rPr>
      </w:pPr>
      <w:r>
        <w:rPr>
          <w:sz w:val="24"/>
        </w:rPr>
        <w:t>式中：</w:t>
      </w:r>
      <w:r>
        <w:rPr>
          <w:sz w:val="24"/>
        </w:rPr>
        <w:t>t</w:t>
      </w:r>
      <w:r>
        <w:rPr>
          <w:sz w:val="24"/>
          <w:vertAlign w:val="subscript"/>
        </w:rPr>
        <w:t>j</w:t>
      </w:r>
      <w:r>
        <w:rPr>
          <w:sz w:val="24"/>
        </w:rPr>
        <w:t>——</w:t>
      </w:r>
      <w:r>
        <w:rPr>
          <w:sz w:val="24"/>
        </w:rPr>
        <w:t>在</w:t>
      </w:r>
      <w:r>
        <w:rPr>
          <w:sz w:val="24"/>
        </w:rPr>
        <w:t>T</w:t>
      </w:r>
      <w:r>
        <w:rPr>
          <w:sz w:val="24"/>
        </w:rPr>
        <w:t>时间内</w:t>
      </w:r>
      <w:r>
        <w:rPr>
          <w:sz w:val="24"/>
        </w:rPr>
        <w:t>j</w:t>
      </w:r>
      <w:r>
        <w:rPr>
          <w:sz w:val="24"/>
        </w:rPr>
        <w:t>声源工作时间，</w:t>
      </w:r>
      <w:r>
        <w:rPr>
          <w:sz w:val="24"/>
        </w:rPr>
        <w:t>s</w:t>
      </w:r>
      <w:r>
        <w:rPr>
          <w:sz w:val="24"/>
        </w:rPr>
        <w:t>；</w:t>
      </w:r>
    </w:p>
    <w:p w:rsidR="00B10E6A" w:rsidRDefault="00B10E6A">
      <w:pPr>
        <w:spacing w:line="360" w:lineRule="auto"/>
        <w:rPr>
          <w:sz w:val="24"/>
        </w:rPr>
      </w:pPr>
      <w:r>
        <w:rPr>
          <w:sz w:val="24"/>
        </w:rPr>
        <w:t xml:space="preserve">      T</w:t>
      </w:r>
      <w:r>
        <w:rPr>
          <w:sz w:val="24"/>
          <w:vertAlign w:val="subscript"/>
        </w:rPr>
        <w:t>i</w:t>
      </w:r>
      <w:r>
        <w:rPr>
          <w:sz w:val="24"/>
        </w:rPr>
        <w:t>——</w:t>
      </w:r>
      <w:r>
        <w:rPr>
          <w:sz w:val="24"/>
        </w:rPr>
        <w:t>在</w:t>
      </w:r>
      <w:r>
        <w:rPr>
          <w:sz w:val="24"/>
        </w:rPr>
        <w:t>T</w:t>
      </w:r>
      <w:r>
        <w:rPr>
          <w:sz w:val="24"/>
        </w:rPr>
        <w:t>时间内</w:t>
      </w:r>
      <w:r>
        <w:rPr>
          <w:sz w:val="24"/>
        </w:rPr>
        <w:t>i</w:t>
      </w:r>
      <w:r>
        <w:rPr>
          <w:sz w:val="24"/>
        </w:rPr>
        <w:t>声源工作时间，</w:t>
      </w:r>
      <w:r>
        <w:rPr>
          <w:sz w:val="24"/>
        </w:rPr>
        <w:t>s</w:t>
      </w:r>
      <w:r>
        <w:rPr>
          <w:sz w:val="24"/>
        </w:rPr>
        <w:t>；</w:t>
      </w:r>
    </w:p>
    <w:p w:rsidR="00B10E6A" w:rsidRDefault="00B10E6A">
      <w:pPr>
        <w:spacing w:line="360" w:lineRule="auto"/>
        <w:ind w:firstLineChars="200" w:firstLine="480"/>
        <w:rPr>
          <w:sz w:val="24"/>
        </w:rPr>
      </w:pPr>
      <w:r>
        <w:rPr>
          <w:sz w:val="24"/>
        </w:rPr>
        <w:t xml:space="preserve">  T——</w:t>
      </w:r>
      <w:r>
        <w:rPr>
          <w:sz w:val="24"/>
        </w:rPr>
        <w:t>用于计算等级声级的时间，</w:t>
      </w:r>
      <w:r>
        <w:rPr>
          <w:sz w:val="24"/>
        </w:rPr>
        <w:t>s</w:t>
      </w:r>
      <w:r>
        <w:rPr>
          <w:sz w:val="24"/>
        </w:rPr>
        <w:t>；</w:t>
      </w:r>
    </w:p>
    <w:p w:rsidR="00B10E6A" w:rsidRDefault="00B10E6A">
      <w:pPr>
        <w:spacing w:line="360" w:lineRule="auto"/>
        <w:ind w:firstLineChars="300" w:firstLine="720"/>
        <w:rPr>
          <w:sz w:val="24"/>
        </w:rPr>
      </w:pPr>
      <w:r>
        <w:rPr>
          <w:sz w:val="24"/>
        </w:rPr>
        <w:lastRenderedPageBreak/>
        <w:t>N——</w:t>
      </w:r>
      <w:r>
        <w:rPr>
          <w:sz w:val="24"/>
        </w:rPr>
        <w:t>室外声源个数；</w:t>
      </w:r>
    </w:p>
    <w:p w:rsidR="00B10E6A" w:rsidRDefault="00B10E6A">
      <w:pPr>
        <w:spacing w:line="360" w:lineRule="auto"/>
        <w:ind w:firstLineChars="300" w:firstLine="720"/>
        <w:rPr>
          <w:sz w:val="24"/>
        </w:rPr>
      </w:pPr>
      <w:r>
        <w:rPr>
          <w:sz w:val="24"/>
        </w:rPr>
        <w:t>M——</w:t>
      </w:r>
      <w:r>
        <w:rPr>
          <w:sz w:val="24"/>
        </w:rPr>
        <w:t>等效室外声源个数；</w:t>
      </w:r>
      <w:r>
        <w:rPr>
          <w:sz w:val="24"/>
        </w:rPr>
        <w:t xml:space="preserve"> </w:t>
      </w:r>
    </w:p>
    <w:p w:rsidR="00B10E6A" w:rsidRDefault="00B10E6A">
      <w:pPr>
        <w:spacing w:line="360" w:lineRule="auto"/>
        <w:ind w:firstLineChars="200" w:firstLine="482"/>
        <w:rPr>
          <w:sz w:val="24"/>
        </w:rPr>
      </w:pPr>
      <w:r>
        <w:rPr>
          <w:b/>
          <w:sz w:val="24"/>
        </w:rPr>
        <w:t>4.</w:t>
      </w:r>
      <w:r>
        <w:rPr>
          <w:b/>
          <w:sz w:val="24"/>
        </w:rPr>
        <w:t>噪声预测值计算</w:t>
      </w:r>
    </w:p>
    <w:p w:rsidR="00B10E6A" w:rsidRDefault="00B10E6A">
      <w:pPr>
        <w:spacing w:line="360" w:lineRule="auto"/>
        <w:ind w:firstLineChars="300" w:firstLine="720"/>
        <w:rPr>
          <w:sz w:val="24"/>
        </w:rPr>
      </w:pPr>
      <w:r>
        <w:rPr>
          <w:sz w:val="24"/>
        </w:rPr>
        <w:t>预测点的预测等效声级</w:t>
      </w:r>
      <w:r>
        <w:rPr>
          <w:sz w:val="24"/>
        </w:rPr>
        <w:t>(L</w:t>
      </w:r>
      <w:r>
        <w:rPr>
          <w:sz w:val="24"/>
          <w:vertAlign w:val="subscript"/>
        </w:rPr>
        <w:t>eq</w:t>
      </w:r>
      <w:r>
        <w:rPr>
          <w:sz w:val="24"/>
        </w:rPr>
        <w:t>)</w:t>
      </w:r>
      <w:r>
        <w:rPr>
          <w:sz w:val="24"/>
        </w:rPr>
        <w:t>计算公式：</w:t>
      </w:r>
    </w:p>
    <w:p w:rsidR="00B10E6A" w:rsidRDefault="00B10E6A">
      <w:pPr>
        <w:spacing w:line="360" w:lineRule="auto"/>
        <w:ind w:firstLineChars="300" w:firstLine="720"/>
        <w:rPr>
          <w:sz w:val="24"/>
        </w:rPr>
      </w:pPr>
      <w:r w:rsidRPr="005D2AF6">
        <w:rPr>
          <w:position w:val="-14"/>
          <w:sz w:val="24"/>
        </w:rPr>
        <w:object w:dxaOrig="2777" w:dyaOrig="419">
          <v:shape id="对象 35" o:spid="_x0000_i1040" type="#_x0000_t75" style="width:139.25pt;height:21.05pt;mso-position-horizontal-relative:page;mso-position-vertical-relative:page" o:ole="">
            <v:imagedata r:id="rId70" o:title=""/>
          </v:shape>
          <o:OLEObject Type="Embed" ProgID="Equation.3" ShapeID="对象 35" DrawAspect="Content" ObjectID="_1625301678" r:id="rId71"/>
        </w:object>
      </w:r>
      <w:r>
        <w:rPr>
          <w:sz w:val="24"/>
        </w:rPr>
        <w:t xml:space="preserve">           (2)</w:t>
      </w:r>
    </w:p>
    <w:p w:rsidR="00B10E6A" w:rsidRDefault="00B10E6A">
      <w:pPr>
        <w:spacing w:line="360" w:lineRule="auto"/>
        <w:rPr>
          <w:sz w:val="24"/>
        </w:rPr>
      </w:pPr>
      <w:r>
        <w:rPr>
          <w:sz w:val="24"/>
        </w:rPr>
        <w:t>式中：</w:t>
      </w:r>
      <w:r>
        <w:rPr>
          <w:sz w:val="24"/>
        </w:rPr>
        <w:t>L</w:t>
      </w:r>
      <w:r>
        <w:rPr>
          <w:sz w:val="24"/>
          <w:vertAlign w:val="subscript"/>
        </w:rPr>
        <w:t>eqg</w:t>
      </w:r>
      <w:r>
        <w:rPr>
          <w:sz w:val="24"/>
        </w:rPr>
        <w:t>——</w:t>
      </w:r>
      <w:r>
        <w:rPr>
          <w:sz w:val="24"/>
        </w:rPr>
        <w:t>建设项目声源在预测点的等效声级贡献值，</w:t>
      </w:r>
      <w:r>
        <w:rPr>
          <w:sz w:val="24"/>
        </w:rPr>
        <w:t>dB(A)</w:t>
      </w:r>
      <w:r>
        <w:rPr>
          <w:sz w:val="24"/>
        </w:rPr>
        <w:t>；</w:t>
      </w:r>
    </w:p>
    <w:p w:rsidR="00B10E6A" w:rsidRDefault="00B10E6A">
      <w:pPr>
        <w:spacing w:line="360" w:lineRule="auto"/>
        <w:ind w:firstLineChars="300" w:firstLine="720"/>
        <w:rPr>
          <w:sz w:val="24"/>
        </w:rPr>
      </w:pPr>
      <w:r>
        <w:rPr>
          <w:sz w:val="24"/>
        </w:rPr>
        <w:t>L</w:t>
      </w:r>
      <w:r>
        <w:rPr>
          <w:sz w:val="24"/>
          <w:vertAlign w:val="subscript"/>
        </w:rPr>
        <w:t>eqb</w:t>
      </w:r>
      <w:r>
        <w:rPr>
          <w:sz w:val="24"/>
        </w:rPr>
        <w:t>——</w:t>
      </w:r>
      <w:r>
        <w:rPr>
          <w:sz w:val="24"/>
        </w:rPr>
        <w:t>预测点的背景值，</w:t>
      </w:r>
      <w:r>
        <w:rPr>
          <w:sz w:val="24"/>
        </w:rPr>
        <w:t>dB(A)</w:t>
      </w:r>
      <w:r>
        <w:rPr>
          <w:sz w:val="24"/>
        </w:rPr>
        <w:t>；</w:t>
      </w:r>
    </w:p>
    <w:p w:rsidR="00B10E6A" w:rsidRDefault="00B10E6A">
      <w:pPr>
        <w:spacing w:line="360" w:lineRule="auto"/>
        <w:ind w:firstLineChars="200" w:firstLine="482"/>
        <w:rPr>
          <w:sz w:val="24"/>
        </w:rPr>
      </w:pPr>
      <w:r>
        <w:rPr>
          <w:b/>
          <w:sz w:val="24"/>
        </w:rPr>
        <w:t>5.</w:t>
      </w:r>
      <w:r>
        <w:rPr>
          <w:b/>
          <w:sz w:val="24"/>
        </w:rPr>
        <w:t>靠近声源处的预测点噪声预测模式</w:t>
      </w:r>
    </w:p>
    <w:p w:rsidR="00B10E6A" w:rsidRDefault="00B10E6A">
      <w:pPr>
        <w:spacing w:line="360" w:lineRule="auto"/>
        <w:ind w:firstLineChars="200" w:firstLine="480"/>
        <w:rPr>
          <w:sz w:val="24"/>
        </w:rPr>
      </w:pPr>
      <w:r>
        <w:rPr>
          <w:sz w:val="24"/>
        </w:rPr>
        <w:t>如预测点在靠近声源处，但不能满足点声源条件时，需按线声源或面声源模式计算。</w:t>
      </w:r>
    </w:p>
    <w:p w:rsidR="00B10E6A" w:rsidRDefault="00BD76A2">
      <w:pPr>
        <w:pStyle w:val="30"/>
        <w:spacing w:beforeLines="0" w:afterLines="0"/>
        <w:outlineLvl w:val="3"/>
      </w:pPr>
      <w:bookmarkStart w:id="770" w:name="_Toc12890"/>
      <w:bookmarkStart w:id="771" w:name="_Toc8450"/>
      <w:bookmarkStart w:id="772" w:name="_Toc531894901"/>
      <w:bookmarkStart w:id="773" w:name="_Toc531939408"/>
      <w:r>
        <w:rPr>
          <w:rFonts w:hint="eastAsia"/>
        </w:rPr>
        <w:t>6</w:t>
      </w:r>
      <w:r w:rsidR="00B10E6A">
        <w:t>.2.3.2</w:t>
      </w:r>
      <w:r w:rsidR="00B10E6A">
        <w:t>声源分析与传播途径分析</w:t>
      </w:r>
      <w:bookmarkEnd w:id="770"/>
      <w:bookmarkEnd w:id="771"/>
      <w:bookmarkEnd w:id="772"/>
      <w:bookmarkEnd w:id="773"/>
    </w:p>
    <w:p w:rsidR="00B10E6A" w:rsidRDefault="00B10E6A">
      <w:pPr>
        <w:spacing w:line="360" w:lineRule="auto"/>
        <w:ind w:firstLine="482"/>
        <w:rPr>
          <w:b/>
          <w:sz w:val="24"/>
        </w:rPr>
      </w:pPr>
      <w:r>
        <w:rPr>
          <w:sz w:val="24"/>
        </w:rPr>
        <w:t>固定声源分析包括：主要声源的确定、声源空间分布、声源的分类等。拟建项目声波传播条件资料表见</w:t>
      </w:r>
      <w:r w:rsidR="008F2794">
        <w:rPr>
          <w:rFonts w:hint="eastAsia"/>
          <w:sz w:val="24"/>
        </w:rPr>
        <w:t>6.2-</w:t>
      </w:r>
      <w:r w:rsidR="00AA429D">
        <w:rPr>
          <w:rFonts w:hint="eastAsia"/>
          <w:sz w:val="24"/>
        </w:rPr>
        <w:t>1</w:t>
      </w:r>
      <w:r w:rsidR="00D06F97">
        <w:rPr>
          <w:rFonts w:hint="eastAsia"/>
          <w:sz w:val="24"/>
        </w:rPr>
        <w:t>8</w:t>
      </w:r>
      <w:r>
        <w:rPr>
          <w:sz w:val="24"/>
        </w:rPr>
        <w:t>，声源汇总表见</w:t>
      </w:r>
      <w:r w:rsidR="00D06F97">
        <w:rPr>
          <w:rFonts w:hint="eastAsia"/>
          <w:sz w:val="24"/>
        </w:rPr>
        <w:t>6.2-</w:t>
      </w:r>
      <w:r w:rsidR="00AA429D">
        <w:rPr>
          <w:rFonts w:hint="eastAsia"/>
          <w:sz w:val="24"/>
        </w:rPr>
        <w:t>2</w:t>
      </w:r>
      <w:r w:rsidR="00D06F97">
        <w:rPr>
          <w:rFonts w:hint="eastAsia"/>
          <w:sz w:val="24"/>
        </w:rPr>
        <w:t>9</w:t>
      </w:r>
      <w:r>
        <w:rPr>
          <w:sz w:val="24"/>
        </w:rPr>
        <w:t>。</w:t>
      </w:r>
    </w:p>
    <w:p w:rsidR="00B10E6A" w:rsidRDefault="008F2794">
      <w:pPr>
        <w:jc w:val="center"/>
        <w:rPr>
          <w:b/>
          <w:bCs/>
          <w:sz w:val="24"/>
        </w:rPr>
      </w:pPr>
      <w:bookmarkStart w:id="774" w:name="_Toc10644"/>
      <w:r>
        <w:rPr>
          <w:rFonts w:hint="eastAsia"/>
          <w:b/>
          <w:bCs/>
          <w:sz w:val="24"/>
        </w:rPr>
        <w:t>表</w:t>
      </w:r>
      <w:r>
        <w:rPr>
          <w:rFonts w:hint="eastAsia"/>
          <w:b/>
          <w:bCs/>
          <w:sz w:val="24"/>
        </w:rPr>
        <w:t>6.2-</w:t>
      </w:r>
      <w:r w:rsidR="00AA429D">
        <w:rPr>
          <w:rFonts w:hint="eastAsia"/>
          <w:b/>
          <w:bCs/>
          <w:sz w:val="24"/>
        </w:rPr>
        <w:t>1</w:t>
      </w:r>
      <w:r w:rsidR="00D06F97">
        <w:rPr>
          <w:rFonts w:hint="eastAsia"/>
          <w:b/>
          <w:bCs/>
          <w:sz w:val="24"/>
        </w:rPr>
        <w:t>8</w:t>
      </w:r>
      <w:r w:rsidR="00B10E6A">
        <w:rPr>
          <w:b/>
          <w:bCs/>
          <w:sz w:val="24"/>
        </w:rPr>
        <w:t xml:space="preserve"> </w:t>
      </w:r>
      <w:r w:rsidR="00B10E6A">
        <w:rPr>
          <w:b/>
          <w:bCs/>
          <w:sz w:val="24"/>
        </w:rPr>
        <w:t>声波传播条件资料</w:t>
      </w:r>
      <w:bookmarkEnd w:id="77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17"/>
        <w:gridCol w:w="1881"/>
        <w:gridCol w:w="2221"/>
        <w:gridCol w:w="2210"/>
      </w:tblGrid>
      <w:tr w:rsidR="00B10E6A">
        <w:trPr>
          <w:jc w:val="center"/>
        </w:trPr>
        <w:tc>
          <w:tcPr>
            <w:tcW w:w="2217" w:type="dxa"/>
            <w:tcBorders>
              <w:top w:val="single" w:sz="12" w:space="0" w:color="auto"/>
              <w:left w:val="nil"/>
              <w:bottom w:val="single" w:sz="4" w:space="0" w:color="auto"/>
            </w:tcBorders>
            <w:vAlign w:val="center"/>
          </w:tcPr>
          <w:p w:rsidR="00B10E6A" w:rsidRDefault="00B10E6A">
            <w:pPr>
              <w:rPr>
                <w:b/>
                <w:szCs w:val="21"/>
              </w:rPr>
            </w:pPr>
            <w:r>
              <w:rPr>
                <w:b/>
                <w:szCs w:val="21"/>
              </w:rPr>
              <w:t>气象资料</w:t>
            </w:r>
          </w:p>
        </w:tc>
        <w:tc>
          <w:tcPr>
            <w:tcW w:w="1881" w:type="dxa"/>
            <w:tcBorders>
              <w:top w:val="single" w:sz="12" w:space="0" w:color="auto"/>
              <w:left w:val="single" w:sz="4" w:space="0" w:color="auto"/>
              <w:bottom w:val="single" w:sz="4" w:space="0" w:color="auto"/>
            </w:tcBorders>
            <w:vAlign w:val="center"/>
          </w:tcPr>
          <w:p w:rsidR="00B10E6A" w:rsidRDefault="00B10E6A">
            <w:pPr>
              <w:rPr>
                <w:b/>
                <w:szCs w:val="21"/>
              </w:rPr>
            </w:pPr>
            <w:r>
              <w:rPr>
                <w:b/>
                <w:szCs w:val="21"/>
              </w:rPr>
              <w:t>地形及高差</w:t>
            </w:r>
          </w:p>
        </w:tc>
        <w:tc>
          <w:tcPr>
            <w:tcW w:w="2221" w:type="dxa"/>
            <w:tcBorders>
              <w:top w:val="single" w:sz="12" w:space="0" w:color="auto"/>
              <w:bottom w:val="single" w:sz="4" w:space="0" w:color="auto"/>
              <w:right w:val="single" w:sz="4" w:space="0" w:color="auto"/>
            </w:tcBorders>
            <w:vAlign w:val="center"/>
          </w:tcPr>
          <w:p w:rsidR="00B10E6A" w:rsidRDefault="00B10E6A">
            <w:pPr>
              <w:jc w:val="center"/>
              <w:rPr>
                <w:b/>
                <w:szCs w:val="21"/>
              </w:rPr>
            </w:pPr>
            <w:r>
              <w:rPr>
                <w:b/>
                <w:szCs w:val="21"/>
              </w:rPr>
              <w:t>障碍物情况</w:t>
            </w:r>
          </w:p>
        </w:tc>
        <w:tc>
          <w:tcPr>
            <w:tcW w:w="2210" w:type="dxa"/>
            <w:tcBorders>
              <w:top w:val="single" w:sz="12" w:space="0" w:color="auto"/>
              <w:bottom w:val="single" w:sz="4" w:space="0" w:color="auto"/>
              <w:right w:val="nil"/>
            </w:tcBorders>
            <w:vAlign w:val="center"/>
          </w:tcPr>
          <w:p w:rsidR="00B10E6A" w:rsidRDefault="00B10E6A">
            <w:pPr>
              <w:jc w:val="left"/>
              <w:rPr>
                <w:b/>
                <w:szCs w:val="21"/>
              </w:rPr>
            </w:pPr>
            <w:r>
              <w:rPr>
                <w:b/>
                <w:szCs w:val="21"/>
              </w:rPr>
              <w:t>树木分布及地面覆盖</w:t>
            </w:r>
          </w:p>
        </w:tc>
      </w:tr>
      <w:tr w:rsidR="00B10E6A">
        <w:trPr>
          <w:jc w:val="center"/>
        </w:trPr>
        <w:tc>
          <w:tcPr>
            <w:tcW w:w="2217" w:type="dxa"/>
            <w:tcBorders>
              <w:top w:val="single" w:sz="4" w:space="0" w:color="auto"/>
              <w:left w:val="nil"/>
              <w:bottom w:val="single" w:sz="12" w:space="0" w:color="auto"/>
            </w:tcBorders>
            <w:vAlign w:val="center"/>
          </w:tcPr>
          <w:p w:rsidR="00B10E6A" w:rsidRDefault="00B10E6A">
            <w:pPr>
              <w:rPr>
                <w:szCs w:val="21"/>
              </w:rPr>
            </w:pPr>
            <w:r>
              <w:rPr>
                <w:szCs w:val="21"/>
              </w:rPr>
              <w:t>历年平均风速</w:t>
            </w:r>
            <w:r>
              <w:rPr>
                <w:szCs w:val="21"/>
              </w:rPr>
              <w:t>:2.9m/s</w:t>
            </w:r>
          </w:p>
          <w:p w:rsidR="00B10E6A" w:rsidRDefault="00B10E6A">
            <w:pPr>
              <w:rPr>
                <w:bCs/>
                <w:szCs w:val="21"/>
              </w:rPr>
            </w:pPr>
            <w:r>
              <w:rPr>
                <w:szCs w:val="21"/>
              </w:rPr>
              <w:t>常年主导风向</w:t>
            </w:r>
            <w:r>
              <w:rPr>
                <w:szCs w:val="21"/>
              </w:rPr>
              <w:t>:</w:t>
            </w:r>
            <w:r>
              <w:rPr>
                <w:bCs/>
                <w:szCs w:val="21"/>
              </w:rPr>
              <w:t xml:space="preserve"> ESE</w:t>
            </w:r>
          </w:p>
          <w:p w:rsidR="00B10E6A" w:rsidRDefault="00B10E6A">
            <w:pPr>
              <w:rPr>
                <w:bCs/>
                <w:szCs w:val="21"/>
              </w:rPr>
            </w:pPr>
            <w:r>
              <w:rPr>
                <w:bCs/>
                <w:szCs w:val="21"/>
              </w:rPr>
              <w:t>次年主导风向</w:t>
            </w:r>
            <w:r>
              <w:rPr>
                <w:bCs/>
                <w:szCs w:val="21"/>
              </w:rPr>
              <w:t>:NE</w:t>
            </w:r>
          </w:p>
          <w:p w:rsidR="00B10E6A" w:rsidRDefault="00B10E6A">
            <w:pPr>
              <w:rPr>
                <w:bCs/>
                <w:szCs w:val="21"/>
              </w:rPr>
            </w:pPr>
            <w:r>
              <w:rPr>
                <w:bCs/>
                <w:szCs w:val="21"/>
              </w:rPr>
              <w:t>历年平均气温</w:t>
            </w:r>
            <w:r>
              <w:rPr>
                <w:bCs/>
                <w:szCs w:val="21"/>
              </w:rPr>
              <w:t>:13.8℃</w:t>
            </w:r>
          </w:p>
          <w:p w:rsidR="00B10E6A" w:rsidRDefault="00B10E6A">
            <w:pPr>
              <w:rPr>
                <w:szCs w:val="21"/>
              </w:rPr>
            </w:pPr>
            <w:r>
              <w:rPr>
                <w:bCs/>
                <w:szCs w:val="21"/>
              </w:rPr>
              <w:t>历年平均湿度</w:t>
            </w:r>
            <w:r>
              <w:rPr>
                <w:bCs/>
                <w:szCs w:val="21"/>
              </w:rPr>
              <w:t>:74%</w:t>
            </w:r>
          </w:p>
        </w:tc>
        <w:tc>
          <w:tcPr>
            <w:tcW w:w="1881" w:type="dxa"/>
            <w:tcBorders>
              <w:top w:val="single" w:sz="4" w:space="0" w:color="auto"/>
              <w:left w:val="single" w:sz="4" w:space="0" w:color="auto"/>
              <w:bottom w:val="single" w:sz="12" w:space="0" w:color="auto"/>
            </w:tcBorders>
            <w:vAlign w:val="center"/>
          </w:tcPr>
          <w:p w:rsidR="00B10E6A" w:rsidRDefault="00B10E6A">
            <w:pPr>
              <w:rPr>
                <w:szCs w:val="21"/>
              </w:rPr>
            </w:pPr>
            <w:r>
              <w:rPr>
                <w:szCs w:val="21"/>
              </w:rPr>
              <w:t>项目声源与预测点之间地形平坦，高差在</w:t>
            </w:r>
            <w:r>
              <w:rPr>
                <w:szCs w:val="21"/>
              </w:rPr>
              <w:t>2</w:t>
            </w:r>
            <w:r>
              <w:rPr>
                <w:szCs w:val="21"/>
              </w:rPr>
              <w:t>米之内。</w:t>
            </w:r>
          </w:p>
        </w:tc>
        <w:tc>
          <w:tcPr>
            <w:tcW w:w="2221" w:type="dxa"/>
            <w:tcBorders>
              <w:top w:val="single" w:sz="4" w:space="0" w:color="auto"/>
              <w:bottom w:val="single" w:sz="12" w:space="0" w:color="auto"/>
              <w:right w:val="single" w:sz="4" w:space="0" w:color="auto"/>
            </w:tcBorders>
            <w:vAlign w:val="center"/>
          </w:tcPr>
          <w:p w:rsidR="00B10E6A" w:rsidRDefault="00B10E6A">
            <w:pPr>
              <w:jc w:val="center"/>
              <w:rPr>
                <w:szCs w:val="21"/>
              </w:rPr>
            </w:pPr>
            <w:r>
              <w:rPr>
                <w:szCs w:val="21"/>
              </w:rPr>
              <w:t>项目声源全部位于室内，噪声主要通过门窗扩散至室外，项目围墙为</w:t>
            </w:r>
            <w:r>
              <w:rPr>
                <w:szCs w:val="21"/>
              </w:rPr>
              <w:t>24</w:t>
            </w:r>
            <w:r>
              <w:rPr>
                <w:szCs w:val="21"/>
              </w:rPr>
              <w:t>砖墙高</w:t>
            </w:r>
            <w:r>
              <w:rPr>
                <w:szCs w:val="21"/>
              </w:rPr>
              <w:t>2</w:t>
            </w:r>
            <w:r>
              <w:rPr>
                <w:szCs w:val="21"/>
              </w:rPr>
              <w:t>米。</w:t>
            </w:r>
          </w:p>
        </w:tc>
        <w:tc>
          <w:tcPr>
            <w:tcW w:w="2210" w:type="dxa"/>
            <w:tcBorders>
              <w:top w:val="single" w:sz="4" w:space="0" w:color="auto"/>
              <w:bottom w:val="single" w:sz="12" w:space="0" w:color="auto"/>
              <w:right w:val="nil"/>
            </w:tcBorders>
            <w:vAlign w:val="center"/>
          </w:tcPr>
          <w:p w:rsidR="00B10E6A" w:rsidRDefault="00B10E6A">
            <w:pPr>
              <w:jc w:val="center"/>
              <w:rPr>
                <w:szCs w:val="21"/>
              </w:rPr>
            </w:pPr>
            <w:r>
              <w:rPr>
                <w:szCs w:val="21"/>
              </w:rPr>
              <w:t>声源与预测点之间有路面为水泥和泥土空地、路边</w:t>
            </w:r>
            <w:proofErr w:type="gramStart"/>
            <w:r>
              <w:rPr>
                <w:szCs w:val="21"/>
              </w:rPr>
              <w:t>有绿植</w:t>
            </w:r>
            <w:proofErr w:type="gramEnd"/>
          </w:p>
        </w:tc>
      </w:tr>
    </w:tbl>
    <w:p w:rsidR="00B10E6A" w:rsidRDefault="00B10E6A" w:rsidP="00C51520">
      <w:pPr>
        <w:adjustRightInd w:val="0"/>
        <w:snapToGrid w:val="0"/>
        <w:jc w:val="center"/>
        <w:rPr>
          <w:rStyle w:val="a6"/>
        </w:rPr>
      </w:pPr>
      <w:r>
        <w:rPr>
          <w:b/>
          <w:sz w:val="24"/>
        </w:rPr>
        <w:t>表</w:t>
      </w:r>
      <w:r w:rsidR="008F2794">
        <w:rPr>
          <w:rFonts w:hint="eastAsia"/>
          <w:b/>
          <w:sz w:val="24"/>
        </w:rPr>
        <w:t>6.2-1</w:t>
      </w:r>
      <w:r w:rsidR="00D06F97">
        <w:rPr>
          <w:rFonts w:hint="eastAsia"/>
          <w:b/>
          <w:sz w:val="24"/>
        </w:rPr>
        <w:t>9</w:t>
      </w:r>
      <w:r w:rsidR="00D06F97">
        <w:rPr>
          <w:b/>
          <w:sz w:val="24"/>
        </w:rPr>
        <w:t xml:space="preserve"> </w:t>
      </w:r>
      <w:r>
        <w:rPr>
          <w:b/>
          <w:sz w:val="24"/>
        </w:rPr>
        <w:t>主要噪声源汇总表</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177"/>
        <w:gridCol w:w="952"/>
        <w:gridCol w:w="1083"/>
        <w:gridCol w:w="1547"/>
        <w:gridCol w:w="1392"/>
        <w:gridCol w:w="1237"/>
        <w:gridCol w:w="1141"/>
      </w:tblGrid>
      <w:tr w:rsidR="00246319" w:rsidTr="00246319">
        <w:trPr>
          <w:trHeight w:val="999"/>
          <w:jc w:val="center"/>
        </w:trPr>
        <w:tc>
          <w:tcPr>
            <w:tcW w:w="690" w:type="pct"/>
            <w:vAlign w:val="center"/>
          </w:tcPr>
          <w:p w:rsidR="00246319" w:rsidRDefault="00246319" w:rsidP="006C4E56">
            <w:pPr>
              <w:adjustRightInd w:val="0"/>
              <w:snapToGrid w:val="0"/>
              <w:jc w:val="center"/>
              <w:rPr>
                <w:b/>
                <w:szCs w:val="21"/>
              </w:rPr>
            </w:pPr>
            <w:r>
              <w:rPr>
                <w:b/>
                <w:szCs w:val="21"/>
              </w:rPr>
              <w:t>高噪声设备名称</w:t>
            </w:r>
          </w:p>
        </w:tc>
        <w:tc>
          <w:tcPr>
            <w:tcW w:w="558" w:type="pct"/>
            <w:vAlign w:val="center"/>
          </w:tcPr>
          <w:p w:rsidR="00246319" w:rsidRDefault="00246319" w:rsidP="006C4E56">
            <w:pPr>
              <w:adjustRightInd w:val="0"/>
              <w:snapToGrid w:val="0"/>
              <w:jc w:val="center"/>
              <w:rPr>
                <w:b/>
                <w:szCs w:val="21"/>
              </w:rPr>
            </w:pPr>
            <w:r>
              <w:rPr>
                <w:b/>
                <w:szCs w:val="21"/>
              </w:rPr>
              <w:t>数量（台</w:t>
            </w:r>
            <w:r>
              <w:rPr>
                <w:b/>
                <w:szCs w:val="21"/>
              </w:rPr>
              <w:t>/</w:t>
            </w:r>
            <w:r>
              <w:rPr>
                <w:b/>
                <w:szCs w:val="21"/>
              </w:rPr>
              <w:t>套）</w:t>
            </w:r>
          </w:p>
        </w:tc>
        <w:tc>
          <w:tcPr>
            <w:tcW w:w="635" w:type="pct"/>
            <w:vAlign w:val="center"/>
          </w:tcPr>
          <w:p w:rsidR="00246319" w:rsidRDefault="00246319" w:rsidP="006C4E56">
            <w:pPr>
              <w:adjustRightInd w:val="0"/>
              <w:snapToGrid w:val="0"/>
              <w:jc w:val="center"/>
              <w:rPr>
                <w:b/>
                <w:szCs w:val="21"/>
              </w:rPr>
            </w:pPr>
            <w:r>
              <w:rPr>
                <w:b/>
                <w:szCs w:val="21"/>
              </w:rPr>
              <w:t>单台噪声值</w:t>
            </w:r>
            <w:r>
              <w:rPr>
                <w:b/>
                <w:szCs w:val="21"/>
              </w:rPr>
              <w:t>dB</w:t>
            </w:r>
            <w:r>
              <w:rPr>
                <w:b/>
                <w:szCs w:val="21"/>
              </w:rPr>
              <w:t>（</w:t>
            </w:r>
            <w:r>
              <w:rPr>
                <w:b/>
                <w:szCs w:val="21"/>
              </w:rPr>
              <w:t>A</w:t>
            </w:r>
            <w:r>
              <w:rPr>
                <w:b/>
                <w:szCs w:val="21"/>
              </w:rPr>
              <w:t>）</w:t>
            </w:r>
          </w:p>
        </w:tc>
        <w:tc>
          <w:tcPr>
            <w:tcW w:w="907" w:type="pct"/>
            <w:vAlign w:val="center"/>
          </w:tcPr>
          <w:p w:rsidR="00246319" w:rsidRDefault="00246319" w:rsidP="006C4E56">
            <w:pPr>
              <w:adjustRightInd w:val="0"/>
              <w:snapToGrid w:val="0"/>
              <w:jc w:val="center"/>
              <w:rPr>
                <w:b/>
                <w:szCs w:val="21"/>
              </w:rPr>
            </w:pPr>
            <w:r>
              <w:rPr>
                <w:b/>
                <w:szCs w:val="21"/>
              </w:rPr>
              <w:t>所处位置</w:t>
            </w:r>
          </w:p>
        </w:tc>
        <w:tc>
          <w:tcPr>
            <w:tcW w:w="816" w:type="pct"/>
            <w:vAlign w:val="center"/>
          </w:tcPr>
          <w:p w:rsidR="00246319" w:rsidRDefault="00246319" w:rsidP="006C4E56">
            <w:pPr>
              <w:adjustRightInd w:val="0"/>
              <w:snapToGrid w:val="0"/>
              <w:jc w:val="center"/>
              <w:rPr>
                <w:b/>
                <w:szCs w:val="21"/>
              </w:rPr>
            </w:pPr>
            <w:r>
              <w:rPr>
                <w:b/>
                <w:szCs w:val="21"/>
              </w:rPr>
              <w:t>距最近厂界距离（</w:t>
            </w:r>
            <w:r>
              <w:rPr>
                <w:b/>
                <w:szCs w:val="21"/>
              </w:rPr>
              <w:t>m</w:t>
            </w:r>
            <w:r>
              <w:rPr>
                <w:b/>
                <w:szCs w:val="21"/>
              </w:rPr>
              <w:t>）</w:t>
            </w:r>
          </w:p>
        </w:tc>
        <w:tc>
          <w:tcPr>
            <w:tcW w:w="725" w:type="pct"/>
            <w:vAlign w:val="center"/>
          </w:tcPr>
          <w:p w:rsidR="00246319" w:rsidRDefault="00246319" w:rsidP="006C4E56">
            <w:pPr>
              <w:adjustRightInd w:val="0"/>
              <w:snapToGrid w:val="0"/>
              <w:jc w:val="center"/>
              <w:rPr>
                <w:b/>
                <w:szCs w:val="21"/>
              </w:rPr>
            </w:pPr>
            <w:r>
              <w:rPr>
                <w:b/>
                <w:szCs w:val="21"/>
              </w:rPr>
              <w:t>治理措施</w:t>
            </w:r>
          </w:p>
        </w:tc>
        <w:tc>
          <w:tcPr>
            <w:tcW w:w="669" w:type="pct"/>
            <w:vAlign w:val="center"/>
          </w:tcPr>
          <w:p w:rsidR="00246319" w:rsidRDefault="00246319" w:rsidP="006C4E56">
            <w:pPr>
              <w:adjustRightInd w:val="0"/>
              <w:snapToGrid w:val="0"/>
              <w:jc w:val="center"/>
              <w:rPr>
                <w:b/>
                <w:szCs w:val="21"/>
              </w:rPr>
            </w:pPr>
            <w:r>
              <w:rPr>
                <w:b/>
                <w:szCs w:val="21"/>
              </w:rPr>
              <w:t>降噪效果</w:t>
            </w:r>
            <w:r>
              <w:rPr>
                <w:b/>
                <w:szCs w:val="21"/>
              </w:rPr>
              <w:t>dB</w:t>
            </w:r>
            <w:r>
              <w:rPr>
                <w:b/>
                <w:szCs w:val="21"/>
              </w:rPr>
              <w:t>（</w:t>
            </w:r>
            <w:r>
              <w:rPr>
                <w:b/>
                <w:szCs w:val="21"/>
              </w:rPr>
              <w:t>A</w:t>
            </w:r>
            <w:r>
              <w:rPr>
                <w:b/>
                <w:szCs w:val="21"/>
              </w:rPr>
              <w:t>）</w:t>
            </w:r>
          </w:p>
        </w:tc>
      </w:tr>
      <w:tr w:rsidR="00246319" w:rsidTr="00246319">
        <w:trPr>
          <w:trHeight w:val="338"/>
          <w:jc w:val="center"/>
        </w:trPr>
        <w:tc>
          <w:tcPr>
            <w:tcW w:w="690" w:type="pct"/>
            <w:vAlign w:val="center"/>
          </w:tcPr>
          <w:p w:rsidR="00246319" w:rsidRPr="00642F80" w:rsidRDefault="00246319" w:rsidP="007C5582">
            <w:pPr>
              <w:widowControl/>
              <w:snapToGrid w:val="0"/>
              <w:jc w:val="center"/>
              <w:rPr>
                <w:kern w:val="0"/>
                <w:szCs w:val="21"/>
              </w:rPr>
            </w:pPr>
            <w:r w:rsidRPr="00642F80">
              <w:rPr>
                <w:kern w:val="0"/>
                <w:szCs w:val="21"/>
              </w:rPr>
              <w:t>加弹机</w:t>
            </w:r>
          </w:p>
        </w:tc>
        <w:tc>
          <w:tcPr>
            <w:tcW w:w="558" w:type="pct"/>
            <w:vAlign w:val="center"/>
          </w:tcPr>
          <w:p w:rsidR="00246319" w:rsidRPr="00C032B6" w:rsidRDefault="00246319" w:rsidP="007C5582">
            <w:pPr>
              <w:widowControl/>
              <w:jc w:val="center"/>
              <w:rPr>
                <w:color w:val="000000"/>
                <w:kern w:val="0"/>
                <w:szCs w:val="21"/>
              </w:rPr>
            </w:pPr>
            <w:r w:rsidRPr="00C032B6">
              <w:rPr>
                <w:color w:val="000000"/>
                <w:kern w:val="0"/>
                <w:szCs w:val="21"/>
              </w:rPr>
              <w:t>72</w:t>
            </w:r>
          </w:p>
        </w:tc>
        <w:tc>
          <w:tcPr>
            <w:tcW w:w="635" w:type="pct"/>
            <w:vAlign w:val="center"/>
          </w:tcPr>
          <w:p w:rsidR="00246319" w:rsidRPr="00642F80" w:rsidRDefault="00246319" w:rsidP="007C5582">
            <w:pPr>
              <w:widowControl/>
              <w:jc w:val="center"/>
              <w:rPr>
                <w:kern w:val="0"/>
                <w:szCs w:val="21"/>
              </w:rPr>
            </w:pPr>
            <w:r w:rsidRPr="00642F80">
              <w:rPr>
                <w:kern w:val="0"/>
                <w:szCs w:val="21"/>
              </w:rPr>
              <w:t>75</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w:t>
            </w:r>
            <w:r>
              <w:rPr>
                <w:szCs w:val="21"/>
              </w:rPr>
              <w:t>0m</w:t>
            </w:r>
          </w:p>
        </w:tc>
        <w:tc>
          <w:tcPr>
            <w:tcW w:w="725" w:type="pct"/>
            <w:vMerge w:val="restart"/>
            <w:vAlign w:val="center"/>
          </w:tcPr>
          <w:p w:rsidR="00246319" w:rsidRDefault="00246319" w:rsidP="006C4E56">
            <w:pPr>
              <w:adjustRightInd w:val="0"/>
              <w:snapToGrid w:val="0"/>
              <w:jc w:val="center"/>
              <w:rPr>
                <w:szCs w:val="21"/>
              </w:rPr>
            </w:pPr>
            <w:r>
              <w:rPr>
                <w:szCs w:val="21"/>
              </w:rPr>
              <w:t>选用低噪声设备、设备减振、车间隔声、距离衰减、绿化降噪、优化厂区平面布置等</w:t>
            </w:r>
          </w:p>
        </w:tc>
        <w:tc>
          <w:tcPr>
            <w:tcW w:w="669" w:type="pct"/>
            <w:vAlign w:val="center"/>
          </w:tcPr>
          <w:p w:rsidR="00246319" w:rsidRDefault="00246319" w:rsidP="006C4E56">
            <w:pPr>
              <w:adjustRightInd w:val="0"/>
              <w:snapToGrid w:val="0"/>
              <w:jc w:val="center"/>
              <w:rPr>
                <w:szCs w:val="21"/>
              </w:rPr>
            </w:pPr>
            <w:r>
              <w:rPr>
                <w:szCs w:val="21"/>
              </w:rPr>
              <w:t>25</w:t>
            </w:r>
          </w:p>
        </w:tc>
      </w:tr>
      <w:tr w:rsidR="00246319" w:rsidTr="00246319">
        <w:trPr>
          <w:trHeight w:val="338"/>
          <w:jc w:val="center"/>
        </w:trPr>
        <w:tc>
          <w:tcPr>
            <w:tcW w:w="690" w:type="pct"/>
            <w:vAlign w:val="center"/>
          </w:tcPr>
          <w:p w:rsidR="00246319" w:rsidRPr="00642F80" w:rsidRDefault="00246319" w:rsidP="007C5582">
            <w:pPr>
              <w:widowControl/>
              <w:snapToGrid w:val="0"/>
              <w:jc w:val="center"/>
              <w:rPr>
                <w:kern w:val="0"/>
                <w:szCs w:val="21"/>
              </w:rPr>
            </w:pPr>
            <w:r w:rsidRPr="00642F80">
              <w:rPr>
                <w:kern w:val="0"/>
                <w:szCs w:val="21"/>
              </w:rPr>
              <w:t>喷水织机</w:t>
            </w:r>
          </w:p>
        </w:tc>
        <w:tc>
          <w:tcPr>
            <w:tcW w:w="558" w:type="pct"/>
            <w:vAlign w:val="center"/>
          </w:tcPr>
          <w:p w:rsidR="00246319" w:rsidRPr="00C032B6" w:rsidRDefault="00246319" w:rsidP="007C5582">
            <w:pPr>
              <w:widowControl/>
              <w:jc w:val="center"/>
              <w:rPr>
                <w:color w:val="000000"/>
                <w:kern w:val="0"/>
                <w:szCs w:val="21"/>
              </w:rPr>
            </w:pPr>
            <w:r w:rsidRPr="00C032B6">
              <w:rPr>
                <w:color w:val="000000"/>
                <w:kern w:val="0"/>
                <w:szCs w:val="21"/>
              </w:rPr>
              <w:t>5158</w:t>
            </w:r>
          </w:p>
        </w:tc>
        <w:tc>
          <w:tcPr>
            <w:tcW w:w="635" w:type="pct"/>
            <w:vAlign w:val="center"/>
          </w:tcPr>
          <w:p w:rsidR="00246319" w:rsidRPr="00642F80" w:rsidRDefault="00246319" w:rsidP="007C5582">
            <w:pPr>
              <w:widowControl/>
              <w:jc w:val="center"/>
              <w:rPr>
                <w:kern w:val="0"/>
                <w:szCs w:val="21"/>
              </w:rPr>
            </w:pPr>
            <w:r w:rsidRPr="00642F80">
              <w:rPr>
                <w:kern w:val="0"/>
                <w:szCs w:val="21"/>
              </w:rPr>
              <w:t>70</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w:t>
            </w:r>
            <w:r>
              <w:rPr>
                <w:szCs w:val="21"/>
              </w:rPr>
              <w:t>0m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rFonts w:hint="eastAsia"/>
                <w:szCs w:val="21"/>
              </w:rPr>
              <w:t>25</w:t>
            </w:r>
          </w:p>
        </w:tc>
      </w:tr>
      <w:tr w:rsidR="00246319" w:rsidTr="00246319">
        <w:trPr>
          <w:trHeight w:val="338"/>
          <w:jc w:val="center"/>
        </w:trPr>
        <w:tc>
          <w:tcPr>
            <w:tcW w:w="690" w:type="pct"/>
            <w:vAlign w:val="center"/>
          </w:tcPr>
          <w:p w:rsidR="00246319" w:rsidRPr="00642F80" w:rsidRDefault="00246319" w:rsidP="007C5582">
            <w:pPr>
              <w:widowControl/>
              <w:snapToGrid w:val="0"/>
              <w:jc w:val="center"/>
              <w:rPr>
                <w:kern w:val="0"/>
                <w:szCs w:val="21"/>
              </w:rPr>
            </w:pPr>
            <w:r w:rsidRPr="00642F80">
              <w:rPr>
                <w:rFonts w:hint="eastAsia"/>
                <w:kern w:val="0"/>
                <w:szCs w:val="21"/>
              </w:rPr>
              <w:t>剪花机</w:t>
            </w:r>
          </w:p>
        </w:tc>
        <w:tc>
          <w:tcPr>
            <w:tcW w:w="558" w:type="pct"/>
            <w:vAlign w:val="center"/>
          </w:tcPr>
          <w:p w:rsidR="00246319" w:rsidRPr="00C032B6" w:rsidRDefault="00246319" w:rsidP="007C5582">
            <w:pPr>
              <w:widowControl/>
              <w:jc w:val="center"/>
              <w:rPr>
                <w:color w:val="000000"/>
                <w:kern w:val="0"/>
                <w:szCs w:val="21"/>
              </w:rPr>
            </w:pPr>
            <w:r w:rsidRPr="00C032B6">
              <w:rPr>
                <w:color w:val="000000"/>
                <w:kern w:val="0"/>
                <w:szCs w:val="21"/>
              </w:rPr>
              <w:t>23</w:t>
            </w:r>
          </w:p>
        </w:tc>
        <w:tc>
          <w:tcPr>
            <w:tcW w:w="635" w:type="pct"/>
            <w:vAlign w:val="center"/>
          </w:tcPr>
          <w:p w:rsidR="00246319" w:rsidRPr="00642F80" w:rsidRDefault="00246319" w:rsidP="007C5582">
            <w:pPr>
              <w:widowControl/>
              <w:jc w:val="center"/>
              <w:rPr>
                <w:kern w:val="0"/>
                <w:szCs w:val="21"/>
              </w:rPr>
            </w:pPr>
            <w:r w:rsidRPr="00642F80">
              <w:rPr>
                <w:kern w:val="0"/>
                <w:szCs w:val="21"/>
              </w:rPr>
              <w:t>72</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w:t>
            </w:r>
            <w:r>
              <w:rPr>
                <w:szCs w:val="21"/>
              </w:rPr>
              <w:t>0m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szCs w:val="21"/>
              </w:rPr>
              <w:t>25</w:t>
            </w:r>
          </w:p>
        </w:tc>
      </w:tr>
      <w:tr w:rsidR="00246319" w:rsidTr="00246319">
        <w:trPr>
          <w:trHeight w:val="576"/>
          <w:jc w:val="center"/>
        </w:trPr>
        <w:tc>
          <w:tcPr>
            <w:tcW w:w="690" w:type="pct"/>
            <w:vAlign w:val="center"/>
          </w:tcPr>
          <w:p w:rsidR="00246319" w:rsidRPr="00642F80" w:rsidRDefault="00246319" w:rsidP="007C5582">
            <w:pPr>
              <w:widowControl/>
              <w:snapToGrid w:val="0"/>
              <w:jc w:val="center"/>
              <w:rPr>
                <w:kern w:val="0"/>
                <w:szCs w:val="21"/>
              </w:rPr>
            </w:pPr>
            <w:r w:rsidRPr="00642F80">
              <w:rPr>
                <w:rFonts w:hint="eastAsia"/>
                <w:kern w:val="0"/>
                <w:szCs w:val="21"/>
              </w:rPr>
              <w:t>提花机</w:t>
            </w:r>
          </w:p>
        </w:tc>
        <w:tc>
          <w:tcPr>
            <w:tcW w:w="558" w:type="pct"/>
            <w:vAlign w:val="center"/>
          </w:tcPr>
          <w:p w:rsidR="00246319" w:rsidRPr="00C032B6" w:rsidRDefault="00246319" w:rsidP="007C5582">
            <w:pPr>
              <w:widowControl/>
              <w:jc w:val="center"/>
              <w:rPr>
                <w:color w:val="000000"/>
                <w:kern w:val="0"/>
                <w:szCs w:val="21"/>
              </w:rPr>
            </w:pPr>
            <w:r w:rsidRPr="00C032B6">
              <w:rPr>
                <w:color w:val="000000"/>
                <w:kern w:val="0"/>
                <w:szCs w:val="21"/>
              </w:rPr>
              <w:t>238</w:t>
            </w:r>
          </w:p>
        </w:tc>
        <w:tc>
          <w:tcPr>
            <w:tcW w:w="635" w:type="pct"/>
            <w:vAlign w:val="center"/>
          </w:tcPr>
          <w:p w:rsidR="00246319" w:rsidRPr="00642F80" w:rsidRDefault="00246319" w:rsidP="007C5582">
            <w:pPr>
              <w:widowControl/>
              <w:jc w:val="center"/>
              <w:rPr>
                <w:kern w:val="0"/>
                <w:szCs w:val="21"/>
              </w:rPr>
            </w:pPr>
            <w:r w:rsidRPr="00642F80">
              <w:rPr>
                <w:rFonts w:hint="eastAsia"/>
                <w:kern w:val="0"/>
                <w:szCs w:val="21"/>
              </w:rPr>
              <w:t>75</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20</w:t>
            </w:r>
            <w:r>
              <w:rPr>
                <w:szCs w:val="21"/>
              </w:rPr>
              <w:t>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szCs w:val="21"/>
              </w:rPr>
              <w:t>25</w:t>
            </w:r>
          </w:p>
        </w:tc>
      </w:tr>
      <w:tr w:rsidR="00246319" w:rsidTr="00246319">
        <w:trPr>
          <w:trHeight w:val="521"/>
          <w:jc w:val="center"/>
        </w:trPr>
        <w:tc>
          <w:tcPr>
            <w:tcW w:w="690" w:type="pct"/>
            <w:vAlign w:val="center"/>
          </w:tcPr>
          <w:p w:rsidR="00246319" w:rsidRPr="00642F80" w:rsidRDefault="00246319" w:rsidP="007C5582">
            <w:pPr>
              <w:widowControl/>
              <w:snapToGrid w:val="0"/>
              <w:jc w:val="center"/>
              <w:rPr>
                <w:kern w:val="0"/>
                <w:szCs w:val="21"/>
              </w:rPr>
            </w:pPr>
            <w:r w:rsidRPr="00642F80">
              <w:rPr>
                <w:kern w:val="0"/>
                <w:szCs w:val="21"/>
              </w:rPr>
              <w:t>空压机</w:t>
            </w:r>
          </w:p>
        </w:tc>
        <w:tc>
          <w:tcPr>
            <w:tcW w:w="558" w:type="pct"/>
            <w:vAlign w:val="center"/>
          </w:tcPr>
          <w:p w:rsidR="00246319" w:rsidRPr="00C032B6" w:rsidRDefault="00246319" w:rsidP="007C5582">
            <w:pPr>
              <w:widowControl/>
              <w:jc w:val="center"/>
              <w:rPr>
                <w:color w:val="000000"/>
                <w:kern w:val="0"/>
                <w:szCs w:val="21"/>
              </w:rPr>
            </w:pPr>
            <w:r w:rsidRPr="00C032B6">
              <w:rPr>
                <w:color w:val="000000"/>
                <w:kern w:val="0"/>
                <w:szCs w:val="21"/>
              </w:rPr>
              <w:t>34</w:t>
            </w:r>
          </w:p>
        </w:tc>
        <w:tc>
          <w:tcPr>
            <w:tcW w:w="635" w:type="pct"/>
            <w:vAlign w:val="center"/>
          </w:tcPr>
          <w:p w:rsidR="00246319" w:rsidRPr="00642F80" w:rsidRDefault="00246319" w:rsidP="007C5582">
            <w:pPr>
              <w:widowControl/>
              <w:jc w:val="center"/>
              <w:rPr>
                <w:kern w:val="0"/>
                <w:szCs w:val="21"/>
              </w:rPr>
            </w:pPr>
            <w:r w:rsidRPr="00642F80">
              <w:rPr>
                <w:kern w:val="0"/>
                <w:szCs w:val="21"/>
              </w:rPr>
              <w:t>85</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20</w:t>
            </w:r>
            <w:r>
              <w:rPr>
                <w:szCs w:val="21"/>
              </w:rPr>
              <w:t>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szCs w:val="21"/>
              </w:rPr>
              <w:t>25</w:t>
            </w:r>
          </w:p>
        </w:tc>
      </w:tr>
      <w:tr w:rsidR="00246319" w:rsidTr="00246319">
        <w:trPr>
          <w:trHeight w:val="521"/>
          <w:jc w:val="center"/>
        </w:trPr>
        <w:tc>
          <w:tcPr>
            <w:tcW w:w="690" w:type="pct"/>
            <w:vAlign w:val="center"/>
          </w:tcPr>
          <w:p w:rsidR="00246319" w:rsidRPr="00642F80" w:rsidRDefault="00246319" w:rsidP="007C5582">
            <w:pPr>
              <w:widowControl/>
              <w:snapToGrid w:val="0"/>
              <w:jc w:val="center"/>
              <w:rPr>
                <w:kern w:val="0"/>
                <w:szCs w:val="21"/>
              </w:rPr>
            </w:pPr>
            <w:r w:rsidRPr="00642F80">
              <w:rPr>
                <w:kern w:val="0"/>
                <w:szCs w:val="21"/>
              </w:rPr>
              <w:t>冷却塔</w:t>
            </w:r>
          </w:p>
        </w:tc>
        <w:tc>
          <w:tcPr>
            <w:tcW w:w="558" w:type="pct"/>
            <w:vAlign w:val="center"/>
          </w:tcPr>
          <w:p w:rsidR="00246319" w:rsidRPr="00C032B6" w:rsidRDefault="00246319" w:rsidP="007C5582">
            <w:pPr>
              <w:widowControl/>
              <w:jc w:val="center"/>
              <w:rPr>
                <w:color w:val="000000"/>
                <w:kern w:val="0"/>
                <w:szCs w:val="21"/>
              </w:rPr>
            </w:pPr>
            <w:r w:rsidRPr="00C032B6">
              <w:rPr>
                <w:rFonts w:hint="eastAsia"/>
                <w:color w:val="000000"/>
                <w:kern w:val="0"/>
                <w:szCs w:val="21"/>
              </w:rPr>
              <w:t>1</w:t>
            </w:r>
            <w:r w:rsidRPr="00C032B6">
              <w:rPr>
                <w:color w:val="000000"/>
                <w:kern w:val="0"/>
                <w:szCs w:val="21"/>
              </w:rPr>
              <w:t>2</w:t>
            </w:r>
          </w:p>
        </w:tc>
        <w:tc>
          <w:tcPr>
            <w:tcW w:w="635" w:type="pct"/>
            <w:vAlign w:val="center"/>
          </w:tcPr>
          <w:p w:rsidR="00246319" w:rsidRPr="00642F80" w:rsidRDefault="00246319" w:rsidP="007C5582">
            <w:pPr>
              <w:widowControl/>
              <w:jc w:val="center"/>
              <w:rPr>
                <w:kern w:val="0"/>
                <w:szCs w:val="21"/>
              </w:rPr>
            </w:pPr>
            <w:r w:rsidRPr="00642F80">
              <w:rPr>
                <w:kern w:val="0"/>
                <w:szCs w:val="21"/>
              </w:rPr>
              <w:t>90</w:t>
            </w:r>
          </w:p>
        </w:tc>
        <w:tc>
          <w:tcPr>
            <w:tcW w:w="907" w:type="pct"/>
            <w:vAlign w:val="center"/>
          </w:tcPr>
          <w:p w:rsidR="00246319" w:rsidRDefault="00246319" w:rsidP="006C4E56">
            <w:pPr>
              <w:adjustRightInd w:val="0"/>
              <w:snapToGrid w:val="0"/>
              <w:jc w:val="center"/>
              <w:rPr>
                <w:szCs w:val="21"/>
              </w:rPr>
            </w:pPr>
            <w:r>
              <w:rPr>
                <w:rFonts w:hint="eastAsia"/>
                <w:szCs w:val="21"/>
              </w:rPr>
              <w:t>各车间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20</w:t>
            </w:r>
            <w:r>
              <w:rPr>
                <w:szCs w:val="21"/>
              </w:rPr>
              <w:t>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szCs w:val="21"/>
              </w:rPr>
              <w:t>25</w:t>
            </w:r>
          </w:p>
        </w:tc>
      </w:tr>
      <w:tr w:rsidR="00246319" w:rsidTr="00246319">
        <w:trPr>
          <w:trHeight w:val="521"/>
          <w:jc w:val="center"/>
        </w:trPr>
        <w:tc>
          <w:tcPr>
            <w:tcW w:w="690" w:type="pct"/>
            <w:vAlign w:val="center"/>
          </w:tcPr>
          <w:p w:rsidR="00246319" w:rsidRPr="00642F80" w:rsidRDefault="00246319" w:rsidP="007C5582">
            <w:pPr>
              <w:widowControl/>
              <w:snapToGrid w:val="0"/>
              <w:jc w:val="center"/>
              <w:rPr>
                <w:kern w:val="0"/>
                <w:szCs w:val="21"/>
              </w:rPr>
            </w:pPr>
            <w:r>
              <w:rPr>
                <w:rFonts w:hint="eastAsia"/>
                <w:kern w:val="0"/>
                <w:szCs w:val="21"/>
              </w:rPr>
              <w:t>脱水机</w:t>
            </w:r>
          </w:p>
        </w:tc>
        <w:tc>
          <w:tcPr>
            <w:tcW w:w="558" w:type="pct"/>
            <w:vAlign w:val="center"/>
          </w:tcPr>
          <w:p w:rsidR="00246319" w:rsidRPr="00C032B6" w:rsidRDefault="00543F18" w:rsidP="007C5582">
            <w:pPr>
              <w:widowControl/>
              <w:jc w:val="center"/>
              <w:rPr>
                <w:color w:val="000000"/>
                <w:kern w:val="0"/>
                <w:szCs w:val="21"/>
              </w:rPr>
            </w:pPr>
            <w:r>
              <w:rPr>
                <w:rFonts w:hint="eastAsia"/>
                <w:color w:val="000000"/>
                <w:kern w:val="0"/>
                <w:szCs w:val="21"/>
              </w:rPr>
              <w:t>16</w:t>
            </w:r>
          </w:p>
        </w:tc>
        <w:tc>
          <w:tcPr>
            <w:tcW w:w="635" w:type="pct"/>
            <w:vAlign w:val="center"/>
          </w:tcPr>
          <w:p w:rsidR="00246319" w:rsidRPr="00642F80" w:rsidRDefault="00246319" w:rsidP="007C5582">
            <w:pPr>
              <w:widowControl/>
              <w:jc w:val="center"/>
              <w:rPr>
                <w:kern w:val="0"/>
                <w:szCs w:val="21"/>
              </w:rPr>
            </w:pPr>
            <w:r>
              <w:rPr>
                <w:rFonts w:hint="eastAsia"/>
                <w:kern w:val="0"/>
                <w:szCs w:val="21"/>
              </w:rPr>
              <w:t>80</w:t>
            </w:r>
          </w:p>
        </w:tc>
        <w:tc>
          <w:tcPr>
            <w:tcW w:w="907" w:type="pct"/>
            <w:vAlign w:val="center"/>
          </w:tcPr>
          <w:p w:rsidR="00246319" w:rsidRDefault="00246319" w:rsidP="00246319">
            <w:pPr>
              <w:adjustRightInd w:val="0"/>
              <w:snapToGrid w:val="0"/>
              <w:jc w:val="center"/>
              <w:rPr>
                <w:szCs w:val="21"/>
              </w:rPr>
            </w:pPr>
            <w:r>
              <w:rPr>
                <w:rFonts w:hint="eastAsia"/>
                <w:szCs w:val="21"/>
              </w:rPr>
              <w:t>4#</w:t>
            </w:r>
            <w:r>
              <w:rPr>
                <w:rFonts w:hint="eastAsia"/>
                <w:szCs w:val="21"/>
              </w:rPr>
              <w:t>车间</w:t>
            </w:r>
          </w:p>
        </w:tc>
        <w:tc>
          <w:tcPr>
            <w:tcW w:w="816" w:type="pct"/>
            <w:vAlign w:val="center"/>
          </w:tcPr>
          <w:p w:rsidR="00246319" w:rsidRDefault="00246319" w:rsidP="006C4E56">
            <w:pPr>
              <w:adjustRightInd w:val="0"/>
              <w:snapToGrid w:val="0"/>
              <w:jc w:val="center"/>
              <w:rPr>
                <w:szCs w:val="21"/>
              </w:rPr>
            </w:pPr>
            <w:r>
              <w:rPr>
                <w:szCs w:val="21"/>
              </w:rPr>
              <w:t>W</w:t>
            </w:r>
            <w:r>
              <w:rPr>
                <w:szCs w:val="21"/>
              </w:rPr>
              <w:t>，</w:t>
            </w:r>
            <w:r>
              <w:rPr>
                <w:rFonts w:hint="eastAsia"/>
                <w:szCs w:val="21"/>
              </w:rPr>
              <w:t>20</w:t>
            </w:r>
            <w:r>
              <w:rPr>
                <w:szCs w:val="21"/>
              </w:rPr>
              <w:t>m</w:t>
            </w:r>
          </w:p>
        </w:tc>
        <w:tc>
          <w:tcPr>
            <w:tcW w:w="725" w:type="pct"/>
            <w:vMerge/>
            <w:vAlign w:val="center"/>
          </w:tcPr>
          <w:p w:rsidR="00246319" w:rsidRDefault="00246319" w:rsidP="006C4E56">
            <w:pPr>
              <w:adjustRightInd w:val="0"/>
              <w:snapToGrid w:val="0"/>
              <w:jc w:val="center"/>
              <w:rPr>
                <w:szCs w:val="21"/>
              </w:rPr>
            </w:pPr>
          </w:p>
        </w:tc>
        <w:tc>
          <w:tcPr>
            <w:tcW w:w="669" w:type="pct"/>
            <w:vAlign w:val="center"/>
          </w:tcPr>
          <w:p w:rsidR="00246319" w:rsidRDefault="00246319" w:rsidP="006C4E56">
            <w:pPr>
              <w:adjustRightInd w:val="0"/>
              <w:snapToGrid w:val="0"/>
              <w:jc w:val="center"/>
              <w:rPr>
                <w:szCs w:val="21"/>
              </w:rPr>
            </w:pPr>
            <w:r>
              <w:rPr>
                <w:szCs w:val="21"/>
              </w:rPr>
              <w:t>25</w:t>
            </w:r>
          </w:p>
        </w:tc>
      </w:tr>
    </w:tbl>
    <w:p w:rsidR="00B10E6A" w:rsidRDefault="00B10E6A">
      <w:pPr>
        <w:adjustRightInd w:val="0"/>
        <w:snapToGrid w:val="0"/>
        <w:jc w:val="center"/>
        <w:rPr>
          <w:rStyle w:val="a6"/>
        </w:rPr>
      </w:pPr>
    </w:p>
    <w:p w:rsidR="00B10E6A" w:rsidRDefault="008F2794">
      <w:pPr>
        <w:spacing w:line="360" w:lineRule="auto"/>
        <w:outlineLvl w:val="3"/>
        <w:rPr>
          <w:b/>
          <w:sz w:val="24"/>
        </w:rPr>
      </w:pPr>
      <w:r>
        <w:rPr>
          <w:rFonts w:hint="eastAsia"/>
          <w:b/>
          <w:sz w:val="24"/>
        </w:rPr>
        <w:t>6</w:t>
      </w:r>
      <w:r w:rsidR="00B10E6A">
        <w:rPr>
          <w:b/>
          <w:sz w:val="24"/>
        </w:rPr>
        <w:t>.2.3.3</w:t>
      </w:r>
      <w:r w:rsidR="00B10E6A">
        <w:rPr>
          <w:b/>
          <w:sz w:val="24"/>
        </w:rPr>
        <w:t>噪声环境影响预测及评价</w:t>
      </w:r>
    </w:p>
    <w:p w:rsidR="00B10E6A" w:rsidRDefault="00B10E6A">
      <w:pPr>
        <w:pStyle w:val="a0"/>
        <w:spacing w:line="360" w:lineRule="auto"/>
        <w:ind w:firstLine="480"/>
        <w:rPr>
          <w:rFonts w:ascii="Times New Roman" w:hAnsi="Times New Roman"/>
        </w:rPr>
      </w:pPr>
      <w:bookmarkStart w:id="775" w:name="_Toc371071373"/>
      <w:bookmarkStart w:id="776" w:name="_Toc446530160"/>
      <w:r>
        <w:rPr>
          <w:rFonts w:ascii="Times New Roman" w:hAnsi="Times New Roman"/>
        </w:rPr>
        <w:t>根据计算，车间内各声源噪声</w:t>
      </w:r>
      <w:proofErr w:type="gramStart"/>
      <w:r>
        <w:rPr>
          <w:rFonts w:ascii="Times New Roman" w:hAnsi="Times New Roman"/>
        </w:rPr>
        <w:t>叠加值经</w:t>
      </w:r>
      <w:r w:rsidR="000C4DB2">
        <w:rPr>
          <w:rFonts w:ascii="Times New Roman" w:hAnsi="Times New Roman"/>
        </w:rPr>
        <w:t>车</w:t>
      </w:r>
      <w:proofErr w:type="gramEnd"/>
      <w:r w:rsidR="000C4DB2">
        <w:rPr>
          <w:rFonts w:ascii="Times New Roman" w:hAnsi="Times New Roman"/>
        </w:rPr>
        <w:t>间</w:t>
      </w:r>
      <w:r>
        <w:rPr>
          <w:rFonts w:ascii="Times New Roman" w:hAnsi="Times New Roman"/>
        </w:rPr>
        <w:t>隔声，换算成的等效室外声源声</w:t>
      </w:r>
      <w:r>
        <w:rPr>
          <w:rFonts w:ascii="Times New Roman" w:hAnsi="Times New Roman"/>
        </w:rPr>
        <w:lastRenderedPageBreak/>
        <w:t>级值，各声源对预测点影响值进行叠加计算后，预测结果如下。</w:t>
      </w:r>
    </w:p>
    <w:p w:rsidR="00B10E6A" w:rsidRPr="007D5387" w:rsidRDefault="00B10E6A">
      <w:pPr>
        <w:pStyle w:val="a0"/>
        <w:ind w:firstLine="482"/>
        <w:jc w:val="center"/>
        <w:rPr>
          <w:rFonts w:ascii="Times New Roman" w:hAnsi="Times New Roman"/>
          <w:b/>
          <w:bCs/>
          <w:color w:val="FF0000"/>
          <w:highlight w:val="red"/>
        </w:rPr>
      </w:pPr>
      <w:r w:rsidRPr="007D5387">
        <w:rPr>
          <w:rFonts w:ascii="Times New Roman" w:hAnsi="Times New Roman"/>
          <w:b/>
          <w:color w:val="FF0000"/>
        </w:rPr>
        <w:t>表</w:t>
      </w:r>
      <w:r w:rsidR="008F2794" w:rsidRPr="007D5387">
        <w:rPr>
          <w:rFonts w:ascii="Times New Roman" w:hAnsi="Times New Roman" w:hint="eastAsia"/>
          <w:b/>
          <w:color w:val="FF0000"/>
        </w:rPr>
        <w:t>6</w:t>
      </w:r>
      <w:r w:rsidRPr="007D5387">
        <w:rPr>
          <w:rFonts w:ascii="Times New Roman" w:hAnsi="Times New Roman"/>
          <w:b/>
          <w:color w:val="FF0000"/>
        </w:rPr>
        <w:t>.2-</w:t>
      </w:r>
      <w:r w:rsidR="00D06F97" w:rsidRPr="007D5387">
        <w:rPr>
          <w:rFonts w:ascii="Times New Roman" w:hAnsi="Times New Roman" w:hint="eastAsia"/>
          <w:b/>
          <w:color w:val="FF0000"/>
        </w:rPr>
        <w:t>20</w:t>
      </w:r>
      <w:r w:rsidRPr="007D5387">
        <w:rPr>
          <w:rFonts w:ascii="Times New Roman" w:hAnsi="Times New Roman"/>
          <w:b/>
          <w:color w:val="FF0000"/>
        </w:rPr>
        <w:t xml:space="preserve"> </w:t>
      </w:r>
      <w:proofErr w:type="gramStart"/>
      <w:r w:rsidRPr="007D5387">
        <w:rPr>
          <w:rFonts w:ascii="Times New Roman" w:hAnsi="Times New Roman"/>
          <w:b/>
          <w:color w:val="FF0000"/>
        </w:rPr>
        <w:t>各预测点</w:t>
      </w:r>
      <w:proofErr w:type="gramEnd"/>
      <w:r w:rsidRPr="007D5387">
        <w:rPr>
          <w:rFonts w:ascii="Times New Roman" w:hAnsi="Times New Roman"/>
          <w:b/>
          <w:color w:val="FF0000"/>
        </w:rPr>
        <w:t>声环境影响预测结果</w:t>
      </w:r>
      <w:r w:rsidRPr="007D5387">
        <w:rPr>
          <w:rFonts w:ascii="Times New Roman" w:hAnsi="Times New Roman"/>
          <w:b/>
          <w:bCs/>
          <w:color w:val="FF0000"/>
        </w:rPr>
        <w:t>（</w:t>
      </w:r>
      <w:r w:rsidRPr="007D5387">
        <w:rPr>
          <w:rFonts w:ascii="Times New Roman" w:hAnsi="Times New Roman"/>
          <w:b/>
          <w:color w:val="FF0000"/>
        </w:rPr>
        <w:t>单位：</w:t>
      </w:r>
      <w:r w:rsidRPr="007D5387">
        <w:rPr>
          <w:rFonts w:ascii="Times New Roman" w:hAnsi="Times New Roman"/>
          <w:b/>
          <w:color w:val="FF0000"/>
        </w:rPr>
        <w:t>dB(A)</w:t>
      </w:r>
      <w:r w:rsidRPr="007D5387">
        <w:rPr>
          <w:rFonts w:ascii="Times New Roman" w:hAnsi="Times New Roman"/>
          <w:b/>
          <w:bCs/>
          <w:color w:val="FF0000"/>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85"/>
        <w:gridCol w:w="1123"/>
        <w:gridCol w:w="1190"/>
        <w:gridCol w:w="1055"/>
        <w:gridCol w:w="1258"/>
        <w:gridCol w:w="1123"/>
        <w:gridCol w:w="1395"/>
      </w:tblGrid>
      <w:tr w:rsidR="00083D3D" w:rsidRPr="007D5387" w:rsidTr="00C17263">
        <w:trPr>
          <w:jc w:val="center"/>
        </w:trPr>
        <w:tc>
          <w:tcPr>
            <w:tcW w:w="1385" w:type="dxa"/>
            <w:vMerge w:val="restart"/>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预测点位置</w:t>
            </w:r>
          </w:p>
        </w:tc>
        <w:tc>
          <w:tcPr>
            <w:tcW w:w="2313" w:type="dxa"/>
            <w:gridSpan w:val="2"/>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贡献值</w:t>
            </w:r>
          </w:p>
        </w:tc>
        <w:tc>
          <w:tcPr>
            <w:tcW w:w="2313" w:type="dxa"/>
            <w:gridSpan w:val="2"/>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执行标准</w:t>
            </w:r>
          </w:p>
        </w:tc>
        <w:tc>
          <w:tcPr>
            <w:tcW w:w="2518" w:type="dxa"/>
            <w:gridSpan w:val="2"/>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是否达标</w:t>
            </w:r>
          </w:p>
        </w:tc>
      </w:tr>
      <w:tr w:rsidR="00083D3D" w:rsidRPr="007D5387" w:rsidTr="00C17263">
        <w:trPr>
          <w:jc w:val="center"/>
        </w:trPr>
        <w:tc>
          <w:tcPr>
            <w:tcW w:w="1385" w:type="dxa"/>
            <w:vMerge/>
            <w:vAlign w:val="center"/>
          </w:tcPr>
          <w:p w:rsidR="00083D3D" w:rsidRPr="007D5387" w:rsidRDefault="00083D3D" w:rsidP="003A08E4">
            <w:pPr>
              <w:widowControl/>
              <w:jc w:val="center"/>
              <w:rPr>
                <w:b/>
                <w:bCs/>
                <w:color w:val="FF0000"/>
                <w:kern w:val="0"/>
              </w:rPr>
            </w:pPr>
          </w:p>
        </w:tc>
        <w:tc>
          <w:tcPr>
            <w:tcW w:w="1123"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昼</w:t>
            </w:r>
          </w:p>
        </w:tc>
        <w:tc>
          <w:tcPr>
            <w:tcW w:w="1190"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夜</w:t>
            </w:r>
          </w:p>
        </w:tc>
        <w:tc>
          <w:tcPr>
            <w:tcW w:w="1055"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昼</w:t>
            </w:r>
          </w:p>
        </w:tc>
        <w:tc>
          <w:tcPr>
            <w:tcW w:w="1258"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夜</w:t>
            </w:r>
          </w:p>
        </w:tc>
        <w:tc>
          <w:tcPr>
            <w:tcW w:w="1123"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昼</w:t>
            </w:r>
          </w:p>
        </w:tc>
        <w:tc>
          <w:tcPr>
            <w:tcW w:w="1395" w:type="dxa"/>
            <w:shd w:val="clear" w:color="auto" w:fill="auto"/>
            <w:vAlign w:val="center"/>
          </w:tcPr>
          <w:p w:rsidR="00083D3D" w:rsidRPr="007D5387" w:rsidRDefault="00083D3D" w:rsidP="003A08E4">
            <w:pPr>
              <w:widowControl/>
              <w:jc w:val="center"/>
              <w:rPr>
                <w:b/>
                <w:bCs/>
                <w:color w:val="FF0000"/>
                <w:kern w:val="0"/>
              </w:rPr>
            </w:pPr>
            <w:r w:rsidRPr="007D5387">
              <w:rPr>
                <w:b/>
                <w:bCs/>
                <w:color w:val="FF0000"/>
                <w:kern w:val="0"/>
              </w:rPr>
              <w:t>夜</w:t>
            </w:r>
          </w:p>
        </w:tc>
      </w:tr>
      <w:tr w:rsidR="000C4ACC" w:rsidRPr="007D5387" w:rsidTr="00C17263">
        <w:trPr>
          <w:jc w:val="center"/>
        </w:trPr>
        <w:tc>
          <w:tcPr>
            <w:tcW w:w="1385" w:type="dxa"/>
            <w:shd w:val="clear" w:color="auto" w:fill="auto"/>
            <w:vAlign w:val="center"/>
          </w:tcPr>
          <w:p w:rsidR="000C4ACC" w:rsidRPr="007D5387" w:rsidRDefault="000C4ACC" w:rsidP="00BE1D15">
            <w:pPr>
              <w:adjustRightInd w:val="0"/>
              <w:snapToGrid w:val="0"/>
              <w:jc w:val="center"/>
              <w:rPr>
                <w:color w:val="FF0000"/>
                <w:kern w:val="0"/>
                <w:szCs w:val="21"/>
              </w:rPr>
            </w:pPr>
            <w:r w:rsidRPr="007D5387">
              <w:rPr>
                <w:color w:val="FF0000"/>
                <w:szCs w:val="21"/>
              </w:rPr>
              <w:t>厂界东</w:t>
            </w:r>
          </w:p>
        </w:tc>
        <w:tc>
          <w:tcPr>
            <w:tcW w:w="1123"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57.7</w:t>
            </w:r>
          </w:p>
        </w:tc>
        <w:tc>
          <w:tcPr>
            <w:tcW w:w="1190"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51.6</w:t>
            </w:r>
          </w:p>
        </w:tc>
        <w:tc>
          <w:tcPr>
            <w:tcW w:w="1055" w:type="dxa"/>
            <w:vMerge w:val="restart"/>
            <w:shd w:val="clear" w:color="auto" w:fill="auto"/>
            <w:vAlign w:val="center"/>
          </w:tcPr>
          <w:p w:rsidR="000C4ACC" w:rsidRPr="007D5387" w:rsidRDefault="000C4ACC" w:rsidP="003A08E4">
            <w:pPr>
              <w:widowControl/>
              <w:jc w:val="center"/>
              <w:rPr>
                <w:color w:val="FF0000"/>
                <w:kern w:val="0"/>
              </w:rPr>
            </w:pPr>
            <w:r w:rsidRPr="007D5387">
              <w:rPr>
                <w:color w:val="FF0000"/>
                <w:kern w:val="0"/>
              </w:rPr>
              <w:t>65</w:t>
            </w:r>
          </w:p>
        </w:tc>
        <w:tc>
          <w:tcPr>
            <w:tcW w:w="1258" w:type="dxa"/>
            <w:vMerge w:val="restart"/>
            <w:shd w:val="clear" w:color="auto" w:fill="auto"/>
            <w:vAlign w:val="center"/>
          </w:tcPr>
          <w:p w:rsidR="000C4ACC" w:rsidRPr="007D5387" w:rsidRDefault="000C4ACC" w:rsidP="003A08E4">
            <w:pPr>
              <w:widowControl/>
              <w:jc w:val="center"/>
              <w:rPr>
                <w:color w:val="FF0000"/>
                <w:kern w:val="0"/>
              </w:rPr>
            </w:pPr>
            <w:r w:rsidRPr="007D5387">
              <w:rPr>
                <w:color w:val="FF0000"/>
                <w:kern w:val="0"/>
              </w:rPr>
              <w:t>55</w:t>
            </w:r>
          </w:p>
        </w:tc>
        <w:tc>
          <w:tcPr>
            <w:tcW w:w="1123" w:type="dxa"/>
            <w:vMerge w:val="restart"/>
            <w:shd w:val="clear" w:color="auto" w:fill="auto"/>
            <w:vAlign w:val="center"/>
          </w:tcPr>
          <w:p w:rsidR="000C4ACC" w:rsidRPr="007D5387" w:rsidRDefault="000C4ACC" w:rsidP="003A08E4">
            <w:pPr>
              <w:widowControl/>
              <w:jc w:val="center"/>
              <w:rPr>
                <w:color w:val="FF0000"/>
                <w:kern w:val="0"/>
              </w:rPr>
            </w:pPr>
            <w:r w:rsidRPr="007D5387">
              <w:rPr>
                <w:color w:val="FF0000"/>
                <w:kern w:val="0"/>
              </w:rPr>
              <w:t>达标</w:t>
            </w:r>
          </w:p>
        </w:tc>
        <w:tc>
          <w:tcPr>
            <w:tcW w:w="1395" w:type="dxa"/>
            <w:vMerge w:val="restart"/>
            <w:shd w:val="clear" w:color="auto" w:fill="auto"/>
            <w:vAlign w:val="center"/>
          </w:tcPr>
          <w:p w:rsidR="000C4ACC" w:rsidRPr="007D5387" w:rsidRDefault="000C4ACC" w:rsidP="003A08E4">
            <w:pPr>
              <w:widowControl/>
              <w:jc w:val="center"/>
              <w:rPr>
                <w:color w:val="FF0000"/>
                <w:kern w:val="0"/>
              </w:rPr>
            </w:pPr>
            <w:r w:rsidRPr="007D5387">
              <w:rPr>
                <w:color w:val="FF0000"/>
                <w:kern w:val="0"/>
              </w:rPr>
              <w:t>达标</w:t>
            </w:r>
          </w:p>
        </w:tc>
      </w:tr>
      <w:tr w:rsidR="000C4ACC" w:rsidRPr="007D5387" w:rsidTr="00C17263">
        <w:trPr>
          <w:jc w:val="center"/>
        </w:trPr>
        <w:tc>
          <w:tcPr>
            <w:tcW w:w="1385" w:type="dxa"/>
            <w:shd w:val="clear" w:color="auto" w:fill="auto"/>
            <w:vAlign w:val="center"/>
          </w:tcPr>
          <w:p w:rsidR="000C4ACC" w:rsidRPr="007D5387" w:rsidRDefault="000C4ACC" w:rsidP="00BE1D15">
            <w:pPr>
              <w:adjustRightInd w:val="0"/>
              <w:snapToGrid w:val="0"/>
              <w:jc w:val="center"/>
              <w:rPr>
                <w:color w:val="FF0000"/>
                <w:kern w:val="0"/>
                <w:szCs w:val="21"/>
              </w:rPr>
            </w:pPr>
            <w:r w:rsidRPr="007D5387">
              <w:rPr>
                <w:color w:val="FF0000"/>
                <w:szCs w:val="21"/>
              </w:rPr>
              <w:t>厂界南</w:t>
            </w:r>
          </w:p>
        </w:tc>
        <w:tc>
          <w:tcPr>
            <w:tcW w:w="1123"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57.5</w:t>
            </w:r>
          </w:p>
        </w:tc>
        <w:tc>
          <w:tcPr>
            <w:tcW w:w="1190"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51.2</w:t>
            </w:r>
          </w:p>
        </w:tc>
        <w:tc>
          <w:tcPr>
            <w:tcW w:w="1055" w:type="dxa"/>
            <w:vMerge/>
            <w:shd w:val="clear" w:color="auto" w:fill="auto"/>
            <w:vAlign w:val="center"/>
          </w:tcPr>
          <w:p w:rsidR="000C4ACC" w:rsidRPr="007D5387" w:rsidRDefault="000C4ACC" w:rsidP="003A08E4">
            <w:pPr>
              <w:widowControl/>
              <w:jc w:val="center"/>
              <w:rPr>
                <w:color w:val="FF0000"/>
                <w:kern w:val="0"/>
              </w:rPr>
            </w:pPr>
          </w:p>
        </w:tc>
        <w:tc>
          <w:tcPr>
            <w:tcW w:w="1258" w:type="dxa"/>
            <w:vMerge/>
            <w:shd w:val="clear" w:color="auto" w:fill="auto"/>
            <w:vAlign w:val="center"/>
          </w:tcPr>
          <w:p w:rsidR="000C4ACC" w:rsidRPr="007D5387" w:rsidRDefault="000C4ACC" w:rsidP="003A08E4">
            <w:pPr>
              <w:widowControl/>
              <w:jc w:val="center"/>
              <w:rPr>
                <w:color w:val="FF0000"/>
                <w:kern w:val="0"/>
              </w:rPr>
            </w:pPr>
          </w:p>
        </w:tc>
        <w:tc>
          <w:tcPr>
            <w:tcW w:w="1123" w:type="dxa"/>
            <w:vMerge/>
            <w:shd w:val="clear" w:color="auto" w:fill="auto"/>
            <w:vAlign w:val="center"/>
          </w:tcPr>
          <w:p w:rsidR="000C4ACC" w:rsidRPr="007D5387" w:rsidRDefault="000C4ACC" w:rsidP="003A08E4">
            <w:pPr>
              <w:widowControl/>
              <w:jc w:val="center"/>
              <w:rPr>
                <w:color w:val="FF0000"/>
                <w:kern w:val="0"/>
              </w:rPr>
            </w:pPr>
          </w:p>
        </w:tc>
        <w:tc>
          <w:tcPr>
            <w:tcW w:w="1395" w:type="dxa"/>
            <w:vMerge/>
            <w:shd w:val="clear" w:color="auto" w:fill="auto"/>
            <w:vAlign w:val="center"/>
          </w:tcPr>
          <w:p w:rsidR="000C4ACC" w:rsidRPr="007D5387" w:rsidRDefault="000C4ACC" w:rsidP="003A08E4">
            <w:pPr>
              <w:widowControl/>
              <w:jc w:val="center"/>
              <w:rPr>
                <w:color w:val="FF0000"/>
                <w:kern w:val="0"/>
              </w:rPr>
            </w:pPr>
          </w:p>
        </w:tc>
      </w:tr>
      <w:tr w:rsidR="000C4ACC" w:rsidRPr="007D5387" w:rsidTr="00C17263">
        <w:trPr>
          <w:jc w:val="center"/>
        </w:trPr>
        <w:tc>
          <w:tcPr>
            <w:tcW w:w="1385" w:type="dxa"/>
            <w:shd w:val="clear" w:color="auto" w:fill="auto"/>
            <w:vAlign w:val="center"/>
          </w:tcPr>
          <w:p w:rsidR="000C4ACC" w:rsidRPr="007D5387" w:rsidRDefault="000C4ACC" w:rsidP="00BE1D15">
            <w:pPr>
              <w:adjustRightInd w:val="0"/>
              <w:snapToGrid w:val="0"/>
              <w:jc w:val="center"/>
              <w:rPr>
                <w:b/>
                <w:color w:val="FF0000"/>
                <w:kern w:val="0"/>
                <w:szCs w:val="21"/>
              </w:rPr>
            </w:pPr>
            <w:r w:rsidRPr="007D5387">
              <w:rPr>
                <w:color w:val="FF0000"/>
                <w:szCs w:val="21"/>
              </w:rPr>
              <w:t>厂界西</w:t>
            </w:r>
          </w:p>
        </w:tc>
        <w:tc>
          <w:tcPr>
            <w:tcW w:w="1123"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59.9</w:t>
            </w:r>
          </w:p>
        </w:tc>
        <w:tc>
          <w:tcPr>
            <w:tcW w:w="1190" w:type="dxa"/>
            <w:shd w:val="clear" w:color="auto" w:fill="auto"/>
            <w:vAlign w:val="center"/>
          </w:tcPr>
          <w:p w:rsidR="000C4ACC" w:rsidRPr="007D5387" w:rsidRDefault="000C4ACC" w:rsidP="003A08E4">
            <w:pPr>
              <w:widowControl/>
              <w:jc w:val="center"/>
              <w:rPr>
                <w:color w:val="FF0000"/>
                <w:kern w:val="0"/>
              </w:rPr>
            </w:pPr>
            <w:r w:rsidRPr="007D5387">
              <w:rPr>
                <w:color w:val="FF0000"/>
                <w:kern w:val="0"/>
              </w:rPr>
              <w:t>53.9</w:t>
            </w:r>
          </w:p>
        </w:tc>
        <w:tc>
          <w:tcPr>
            <w:tcW w:w="1055" w:type="dxa"/>
            <w:vMerge/>
            <w:shd w:val="clear" w:color="auto" w:fill="auto"/>
            <w:vAlign w:val="center"/>
          </w:tcPr>
          <w:p w:rsidR="000C4ACC" w:rsidRPr="007D5387" w:rsidRDefault="000C4ACC" w:rsidP="003A08E4">
            <w:pPr>
              <w:widowControl/>
              <w:jc w:val="center"/>
              <w:rPr>
                <w:color w:val="FF0000"/>
                <w:kern w:val="0"/>
              </w:rPr>
            </w:pPr>
          </w:p>
        </w:tc>
        <w:tc>
          <w:tcPr>
            <w:tcW w:w="1258" w:type="dxa"/>
            <w:vMerge/>
            <w:shd w:val="clear" w:color="auto" w:fill="auto"/>
            <w:vAlign w:val="center"/>
          </w:tcPr>
          <w:p w:rsidR="000C4ACC" w:rsidRPr="007D5387" w:rsidRDefault="000C4ACC" w:rsidP="003A08E4">
            <w:pPr>
              <w:widowControl/>
              <w:jc w:val="center"/>
              <w:rPr>
                <w:color w:val="FF0000"/>
                <w:kern w:val="0"/>
              </w:rPr>
            </w:pPr>
          </w:p>
        </w:tc>
        <w:tc>
          <w:tcPr>
            <w:tcW w:w="1123" w:type="dxa"/>
            <w:vMerge/>
            <w:shd w:val="clear" w:color="auto" w:fill="auto"/>
            <w:vAlign w:val="center"/>
          </w:tcPr>
          <w:p w:rsidR="000C4ACC" w:rsidRPr="007D5387" w:rsidRDefault="000C4ACC" w:rsidP="003A08E4">
            <w:pPr>
              <w:widowControl/>
              <w:jc w:val="center"/>
              <w:rPr>
                <w:color w:val="FF0000"/>
                <w:kern w:val="0"/>
              </w:rPr>
            </w:pPr>
          </w:p>
        </w:tc>
        <w:tc>
          <w:tcPr>
            <w:tcW w:w="1395" w:type="dxa"/>
            <w:vMerge/>
            <w:shd w:val="clear" w:color="auto" w:fill="auto"/>
            <w:vAlign w:val="center"/>
          </w:tcPr>
          <w:p w:rsidR="000C4ACC" w:rsidRPr="007D5387" w:rsidRDefault="000C4ACC" w:rsidP="003A08E4">
            <w:pPr>
              <w:widowControl/>
              <w:jc w:val="center"/>
              <w:rPr>
                <w:color w:val="FF0000"/>
                <w:kern w:val="0"/>
              </w:rPr>
            </w:pPr>
          </w:p>
        </w:tc>
      </w:tr>
      <w:tr w:rsidR="000C4ACC" w:rsidRPr="007D5387" w:rsidTr="00C17263">
        <w:trPr>
          <w:jc w:val="center"/>
        </w:trPr>
        <w:tc>
          <w:tcPr>
            <w:tcW w:w="1385" w:type="dxa"/>
            <w:shd w:val="clear" w:color="auto" w:fill="auto"/>
            <w:vAlign w:val="center"/>
          </w:tcPr>
          <w:p w:rsidR="000C4ACC" w:rsidRPr="007D5387" w:rsidRDefault="000C4ACC" w:rsidP="00BE1D15">
            <w:pPr>
              <w:adjustRightInd w:val="0"/>
              <w:snapToGrid w:val="0"/>
              <w:jc w:val="center"/>
              <w:rPr>
                <w:color w:val="FF0000"/>
                <w:kern w:val="0"/>
                <w:szCs w:val="21"/>
              </w:rPr>
            </w:pPr>
            <w:r w:rsidRPr="007D5387">
              <w:rPr>
                <w:color w:val="FF0000"/>
                <w:szCs w:val="21"/>
              </w:rPr>
              <w:t>厂界北</w:t>
            </w:r>
          </w:p>
        </w:tc>
        <w:tc>
          <w:tcPr>
            <w:tcW w:w="1123" w:type="dxa"/>
            <w:shd w:val="clear" w:color="auto" w:fill="auto"/>
            <w:vAlign w:val="center"/>
          </w:tcPr>
          <w:p w:rsidR="000C4ACC" w:rsidRPr="007D5387" w:rsidRDefault="000C4ACC" w:rsidP="003A08E4">
            <w:pPr>
              <w:widowControl/>
              <w:jc w:val="center"/>
              <w:rPr>
                <w:color w:val="FF0000"/>
                <w:kern w:val="0"/>
              </w:rPr>
            </w:pPr>
            <w:r w:rsidRPr="007D5387">
              <w:rPr>
                <w:rFonts w:hint="eastAsia"/>
                <w:color w:val="FF0000"/>
                <w:kern w:val="0"/>
              </w:rPr>
              <w:t>56.9</w:t>
            </w:r>
          </w:p>
        </w:tc>
        <w:tc>
          <w:tcPr>
            <w:tcW w:w="1190" w:type="dxa"/>
            <w:shd w:val="clear" w:color="auto" w:fill="auto"/>
            <w:vAlign w:val="center"/>
          </w:tcPr>
          <w:p w:rsidR="000C4ACC" w:rsidRPr="007D5387" w:rsidRDefault="000C4ACC" w:rsidP="003A08E4">
            <w:pPr>
              <w:widowControl/>
              <w:jc w:val="center"/>
              <w:rPr>
                <w:color w:val="FF0000"/>
                <w:kern w:val="0"/>
              </w:rPr>
            </w:pPr>
            <w:r w:rsidRPr="007D5387">
              <w:rPr>
                <w:rFonts w:hint="eastAsia"/>
                <w:color w:val="FF0000"/>
                <w:kern w:val="0"/>
              </w:rPr>
              <w:t>52.8</w:t>
            </w:r>
          </w:p>
        </w:tc>
        <w:tc>
          <w:tcPr>
            <w:tcW w:w="1055" w:type="dxa"/>
            <w:vMerge/>
            <w:shd w:val="clear" w:color="auto" w:fill="auto"/>
            <w:vAlign w:val="center"/>
          </w:tcPr>
          <w:p w:rsidR="000C4ACC" w:rsidRPr="007D5387" w:rsidRDefault="000C4ACC" w:rsidP="003A08E4">
            <w:pPr>
              <w:widowControl/>
              <w:jc w:val="center"/>
              <w:rPr>
                <w:color w:val="FF0000"/>
                <w:kern w:val="0"/>
              </w:rPr>
            </w:pPr>
          </w:p>
        </w:tc>
        <w:tc>
          <w:tcPr>
            <w:tcW w:w="1258" w:type="dxa"/>
            <w:vMerge/>
            <w:shd w:val="clear" w:color="auto" w:fill="auto"/>
            <w:vAlign w:val="center"/>
          </w:tcPr>
          <w:p w:rsidR="000C4ACC" w:rsidRPr="007D5387" w:rsidRDefault="000C4ACC" w:rsidP="003A08E4">
            <w:pPr>
              <w:widowControl/>
              <w:jc w:val="center"/>
              <w:rPr>
                <w:color w:val="FF0000"/>
                <w:kern w:val="0"/>
              </w:rPr>
            </w:pPr>
          </w:p>
        </w:tc>
        <w:tc>
          <w:tcPr>
            <w:tcW w:w="1123" w:type="dxa"/>
            <w:vMerge/>
            <w:shd w:val="clear" w:color="auto" w:fill="auto"/>
            <w:vAlign w:val="center"/>
          </w:tcPr>
          <w:p w:rsidR="000C4ACC" w:rsidRPr="007D5387" w:rsidRDefault="000C4ACC" w:rsidP="003A08E4">
            <w:pPr>
              <w:widowControl/>
              <w:jc w:val="center"/>
              <w:rPr>
                <w:color w:val="FF0000"/>
                <w:kern w:val="0"/>
              </w:rPr>
            </w:pPr>
          </w:p>
        </w:tc>
        <w:tc>
          <w:tcPr>
            <w:tcW w:w="1395" w:type="dxa"/>
            <w:vMerge/>
            <w:shd w:val="clear" w:color="auto" w:fill="auto"/>
            <w:vAlign w:val="center"/>
          </w:tcPr>
          <w:p w:rsidR="000C4ACC" w:rsidRPr="007D5387" w:rsidRDefault="000C4ACC" w:rsidP="003A08E4">
            <w:pPr>
              <w:widowControl/>
              <w:jc w:val="center"/>
              <w:rPr>
                <w:color w:val="FF0000"/>
                <w:kern w:val="0"/>
              </w:rPr>
            </w:pPr>
          </w:p>
        </w:tc>
      </w:tr>
    </w:tbl>
    <w:p w:rsidR="00B10E6A" w:rsidRDefault="00B10E6A">
      <w:pPr>
        <w:spacing w:line="360" w:lineRule="auto"/>
        <w:ind w:firstLineChars="250" w:firstLine="250"/>
        <w:rPr>
          <w:sz w:val="10"/>
          <w:szCs w:val="10"/>
        </w:rPr>
      </w:pPr>
    </w:p>
    <w:p w:rsidR="00B10E6A" w:rsidRDefault="00B10E6A">
      <w:pPr>
        <w:spacing w:line="360" w:lineRule="auto"/>
        <w:ind w:firstLineChars="250" w:firstLine="600"/>
        <w:rPr>
          <w:sz w:val="24"/>
        </w:rPr>
      </w:pPr>
      <w:r>
        <w:rPr>
          <w:sz w:val="24"/>
        </w:rPr>
        <w:t>项目为三班制工作，昼夜均生产，噪声预测计算结果表明，项目建成后，厂界昼间噪声</w:t>
      </w:r>
      <w:proofErr w:type="gramStart"/>
      <w:r>
        <w:rPr>
          <w:sz w:val="24"/>
        </w:rPr>
        <w:t>叠加值</w:t>
      </w:r>
      <w:proofErr w:type="gramEnd"/>
      <w:r>
        <w:rPr>
          <w:sz w:val="24"/>
        </w:rPr>
        <w:t>在</w:t>
      </w:r>
      <w:r>
        <w:rPr>
          <w:sz w:val="24"/>
        </w:rPr>
        <w:t>58.3-60.1dB</w:t>
      </w:r>
      <w:r>
        <w:rPr>
          <w:sz w:val="24"/>
        </w:rPr>
        <w:t>（</w:t>
      </w:r>
      <w:r>
        <w:rPr>
          <w:sz w:val="24"/>
        </w:rPr>
        <w:t>A</w:t>
      </w:r>
      <w:r>
        <w:rPr>
          <w:sz w:val="24"/>
        </w:rPr>
        <w:t>）之间，夜间噪声</w:t>
      </w:r>
      <w:proofErr w:type="gramStart"/>
      <w:r>
        <w:rPr>
          <w:sz w:val="24"/>
        </w:rPr>
        <w:t>叠加值</w:t>
      </w:r>
      <w:proofErr w:type="gramEnd"/>
      <w:r>
        <w:rPr>
          <w:sz w:val="24"/>
        </w:rPr>
        <w:t>在</w:t>
      </w:r>
      <w:r>
        <w:rPr>
          <w:sz w:val="24"/>
        </w:rPr>
        <w:t>46.6-53.28dB</w:t>
      </w:r>
      <w:r>
        <w:rPr>
          <w:sz w:val="24"/>
        </w:rPr>
        <w:t>（</w:t>
      </w:r>
      <w:r>
        <w:rPr>
          <w:sz w:val="24"/>
        </w:rPr>
        <w:t>A</w:t>
      </w:r>
      <w:r>
        <w:rPr>
          <w:sz w:val="24"/>
        </w:rPr>
        <w:t>）之间符合《工业企业厂界噪声排放标准》（</w:t>
      </w:r>
      <w:r>
        <w:rPr>
          <w:sz w:val="24"/>
        </w:rPr>
        <w:t>GB12348-2008</w:t>
      </w:r>
      <w:r>
        <w:rPr>
          <w:sz w:val="24"/>
        </w:rPr>
        <w:t>）中</w:t>
      </w:r>
      <w:r>
        <w:rPr>
          <w:sz w:val="24"/>
        </w:rPr>
        <w:t>3</w:t>
      </w:r>
      <w:r>
        <w:rPr>
          <w:sz w:val="24"/>
        </w:rPr>
        <w:t>类噪声标准。</w:t>
      </w:r>
    </w:p>
    <w:p w:rsidR="00B10E6A" w:rsidRDefault="008F2794">
      <w:pPr>
        <w:pStyle w:val="30"/>
        <w:spacing w:beforeLines="0" w:afterLines="0"/>
        <w:outlineLvl w:val="3"/>
      </w:pPr>
      <w:bookmarkStart w:id="777" w:name="_Toc32155"/>
      <w:bookmarkStart w:id="778" w:name="_Toc29315"/>
      <w:bookmarkStart w:id="779" w:name="_Toc27821"/>
      <w:bookmarkStart w:id="780" w:name="_Toc531894902"/>
      <w:bookmarkStart w:id="781" w:name="_Toc531939409"/>
      <w:bookmarkEnd w:id="775"/>
      <w:bookmarkEnd w:id="776"/>
      <w:r>
        <w:rPr>
          <w:rFonts w:hint="eastAsia"/>
        </w:rPr>
        <w:t>6</w:t>
      </w:r>
      <w:r w:rsidR="00B10E6A">
        <w:t>.2.4</w:t>
      </w:r>
      <w:r w:rsidR="00B10E6A">
        <w:t>固体废弃物环境影响预测分析</w:t>
      </w:r>
      <w:bookmarkEnd w:id="777"/>
      <w:bookmarkEnd w:id="778"/>
      <w:bookmarkEnd w:id="779"/>
      <w:bookmarkEnd w:id="780"/>
      <w:bookmarkEnd w:id="781"/>
    </w:p>
    <w:p w:rsidR="00B10E6A" w:rsidRDefault="00B10E6A">
      <w:pPr>
        <w:adjustRightInd w:val="0"/>
        <w:snapToGrid w:val="0"/>
        <w:spacing w:line="360" w:lineRule="auto"/>
        <w:ind w:firstLineChars="200" w:firstLine="480"/>
        <w:rPr>
          <w:sz w:val="24"/>
        </w:rPr>
      </w:pPr>
      <w:r>
        <w:rPr>
          <w:sz w:val="24"/>
        </w:rPr>
        <w:t>根据工程分析可知，建设项目产生的固</w:t>
      </w:r>
      <w:proofErr w:type="gramStart"/>
      <w:r>
        <w:rPr>
          <w:sz w:val="24"/>
        </w:rPr>
        <w:t>废主要</w:t>
      </w:r>
      <w:proofErr w:type="gramEnd"/>
      <w:r>
        <w:rPr>
          <w:sz w:val="24"/>
        </w:rPr>
        <w:t>为一般工业固废、危险废物和生活垃圾。建设项目固体废物来源、产生量及利用处置方式汇总于表</w:t>
      </w:r>
      <w:r w:rsidR="008F2794">
        <w:rPr>
          <w:rFonts w:hint="eastAsia"/>
          <w:sz w:val="24"/>
        </w:rPr>
        <w:t>6</w:t>
      </w:r>
      <w:r>
        <w:rPr>
          <w:sz w:val="24"/>
        </w:rPr>
        <w:t>.2</w:t>
      </w:r>
      <w:r w:rsidR="008F2794">
        <w:rPr>
          <w:rFonts w:hint="eastAsia"/>
          <w:sz w:val="24"/>
        </w:rPr>
        <w:t>-</w:t>
      </w:r>
      <w:r w:rsidR="00D06F97">
        <w:rPr>
          <w:rFonts w:hint="eastAsia"/>
          <w:sz w:val="24"/>
        </w:rPr>
        <w:t>21</w:t>
      </w:r>
      <w:r>
        <w:rPr>
          <w:sz w:val="24"/>
        </w:rPr>
        <w:t>。</w:t>
      </w:r>
    </w:p>
    <w:p w:rsidR="00B10E6A" w:rsidRDefault="00B10E6A">
      <w:pPr>
        <w:adjustRightInd w:val="0"/>
        <w:snapToGrid w:val="0"/>
        <w:jc w:val="center"/>
        <w:rPr>
          <w:b/>
          <w:sz w:val="24"/>
        </w:rPr>
      </w:pPr>
      <w:r>
        <w:rPr>
          <w:b/>
          <w:sz w:val="24"/>
        </w:rPr>
        <w:t>表</w:t>
      </w:r>
      <w:r w:rsidR="008F2794">
        <w:rPr>
          <w:rFonts w:hint="eastAsia"/>
          <w:b/>
          <w:sz w:val="24"/>
        </w:rPr>
        <w:t>6</w:t>
      </w:r>
      <w:r>
        <w:rPr>
          <w:b/>
          <w:sz w:val="24"/>
        </w:rPr>
        <w:t>.2</w:t>
      </w:r>
      <w:r w:rsidR="008F2794">
        <w:rPr>
          <w:rFonts w:hint="eastAsia"/>
          <w:b/>
          <w:sz w:val="24"/>
        </w:rPr>
        <w:t>-</w:t>
      </w:r>
      <w:r w:rsidR="00D06F97">
        <w:rPr>
          <w:rFonts w:hint="eastAsia"/>
          <w:b/>
          <w:sz w:val="24"/>
        </w:rPr>
        <w:t>21</w:t>
      </w:r>
      <w:r>
        <w:rPr>
          <w:b/>
          <w:sz w:val="24"/>
        </w:rPr>
        <w:t xml:space="preserve">  </w:t>
      </w:r>
      <w:r>
        <w:rPr>
          <w:b/>
          <w:sz w:val="24"/>
        </w:rPr>
        <w:t>建设项目固体废物来源、产生量及处置方式一览表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6"/>
        <w:gridCol w:w="1143"/>
        <w:gridCol w:w="1612"/>
        <w:gridCol w:w="1388"/>
        <w:gridCol w:w="1109"/>
        <w:gridCol w:w="1566"/>
        <w:gridCol w:w="1145"/>
      </w:tblGrid>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序号</w:t>
            </w:r>
          </w:p>
        </w:tc>
        <w:tc>
          <w:tcPr>
            <w:tcW w:w="1143"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固体废物名称</w:t>
            </w:r>
          </w:p>
        </w:tc>
        <w:tc>
          <w:tcPr>
            <w:tcW w:w="1612"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产生工序</w:t>
            </w:r>
          </w:p>
        </w:tc>
        <w:tc>
          <w:tcPr>
            <w:tcW w:w="1388"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废物代码</w:t>
            </w:r>
          </w:p>
        </w:tc>
        <w:tc>
          <w:tcPr>
            <w:tcW w:w="1109"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产生量（</w:t>
            </w:r>
            <w:r w:rsidRPr="00C032B6">
              <w:rPr>
                <w:b/>
                <w:bCs/>
                <w:color w:val="000000"/>
                <w:kern w:val="0"/>
                <w:szCs w:val="21"/>
              </w:rPr>
              <w:t>t/a</w:t>
            </w:r>
            <w:r w:rsidRPr="00C032B6">
              <w:rPr>
                <w:b/>
                <w:bCs/>
                <w:color w:val="000000"/>
                <w:kern w:val="0"/>
                <w:szCs w:val="21"/>
              </w:rPr>
              <w:t>）</w:t>
            </w:r>
          </w:p>
        </w:tc>
        <w:tc>
          <w:tcPr>
            <w:tcW w:w="1566"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利用处置方式</w:t>
            </w:r>
          </w:p>
        </w:tc>
        <w:tc>
          <w:tcPr>
            <w:tcW w:w="1145" w:type="dxa"/>
            <w:shd w:val="clear" w:color="auto" w:fill="auto"/>
            <w:vAlign w:val="center"/>
          </w:tcPr>
          <w:p w:rsidR="00246319" w:rsidRPr="00C032B6" w:rsidRDefault="00246319" w:rsidP="007C5582">
            <w:pPr>
              <w:widowControl/>
              <w:adjustRightInd w:val="0"/>
              <w:snapToGrid w:val="0"/>
              <w:jc w:val="center"/>
              <w:rPr>
                <w:b/>
                <w:bCs/>
                <w:color w:val="000000"/>
                <w:kern w:val="0"/>
                <w:szCs w:val="21"/>
              </w:rPr>
            </w:pPr>
            <w:r w:rsidRPr="00C032B6">
              <w:rPr>
                <w:b/>
                <w:bCs/>
                <w:color w:val="000000"/>
                <w:kern w:val="0"/>
                <w:szCs w:val="21"/>
              </w:rPr>
              <w:t>利用处置单位</w:t>
            </w: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1</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生活垃圾</w:t>
            </w:r>
          </w:p>
        </w:tc>
        <w:tc>
          <w:tcPr>
            <w:tcW w:w="1612"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生活</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99</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85.5</w:t>
            </w:r>
          </w:p>
        </w:tc>
        <w:tc>
          <w:tcPr>
            <w:tcW w:w="1566" w:type="dxa"/>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r w:rsidRPr="00C032B6">
              <w:rPr>
                <w:color w:val="000000"/>
                <w:kern w:val="0"/>
                <w:szCs w:val="21"/>
              </w:rPr>
              <w:t>环卫清运</w:t>
            </w:r>
          </w:p>
        </w:tc>
        <w:tc>
          <w:tcPr>
            <w:tcW w:w="1145"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环卫部门</w:t>
            </w: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2</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污泥</w:t>
            </w:r>
          </w:p>
        </w:tc>
        <w:tc>
          <w:tcPr>
            <w:tcW w:w="1612"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废水处理</w:t>
            </w:r>
          </w:p>
        </w:tc>
        <w:tc>
          <w:tcPr>
            <w:tcW w:w="1388" w:type="dxa"/>
            <w:shd w:val="clear" w:color="auto" w:fill="auto"/>
            <w:vAlign w:val="center"/>
          </w:tcPr>
          <w:p w:rsidR="00246319" w:rsidRPr="00C032B6" w:rsidRDefault="00246319" w:rsidP="007C5582">
            <w:pPr>
              <w:tabs>
                <w:tab w:val="center" w:pos="4816"/>
                <w:tab w:val="left" w:pos="8100"/>
              </w:tabs>
              <w:snapToGrid w:val="0"/>
              <w:jc w:val="center"/>
              <w:outlineLvl w:val="0"/>
              <w:rPr>
                <w:rFonts w:eastAsia="仿宋_GB2312"/>
                <w:bCs/>
                <w:color w:val="000000"/>
                <w:szCs w:val="21"/>
              </w:rPr>
            </w:pPr>
            <w:r w:rsidRPr="00C032B6">
              <w:rPr>
                <w:rFonts w:eastAsia="仿宋_GB2312"/>
                <w:bCs/>
                <w:color w:val="000000"/>
                <w:szCs w:val="21"/>
              </w:rPr>
              <w:t>57</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930</w:t>
            </w:r>
          </w:p>
        </w:tc>
        <w:tc>
          <w:tcPr>
            <w:tcW w:w="1566" w:type="dxa"/>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r w:rsidRPr="00C032B6">
              <w:rPr>
                <w:color w:val="000000"/>
                <w:kern w:val="0"/>
                <w:szCs w:val="21"/>
              </w:rPr>
              <w:t>环卫清运</w:t>
            </w:r>
          </w:p>
        </w:tc>
        <w:tc>
          <w:tcPr>
            <w:tcW w:w="1145"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环卫部门</w:t>
            </w:r>
          </w:p>
        </w:tc>
      </w:tr>
      <w:tr w:rsidR="00B479D7" w:rsidRPr="00C032B6" w:rsidTr="00C17263">
        <w:trPr>
          <w:jc w:val="center"/>
        </w:trPr>
        <w:tc>
          <w:tcPr>
            <w:tcW w:w="566" w:type="dxa"/>
            <w:shd w:val="clear" w:color="auto" w:fill="auto"/>
            <w:vAlign w:val="center"/>
          </w:tcPr>
          <w:p w:rsidR="00B479D7" w:rsidRPr="00C032B6" w:rsidRDefault="00B479D7" w:rsidP="007C5582">
            <w:pPr>
              <w:widowControl/>
              <w:adjustRightInd w:val="0"/>
              <w:snapToGrid w:val="0"/>
              <w:jc w:val="center"/>
              <w:rPr>
                <w:color w:val="000000"/>
                <w:kern w:val="0"/>
                <w:szCs w:val="21"/>
              </w:rPr>
            </w:pPr>
            <w:r w:rsidRPr="00C032B6">
              <w:rPr>
                <w:color w:val="000000"/>
                <w:kern w:val="0"/>
                <w:szCs w:val="21"/>
              </w:rPr>
              <w:t>3</w:t>
            </w:r>
          </w:p>
        </w:tc>
        <w:tc>
          <w:tcPr>
            <w:tcW w:w="1143"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sidRPr="00C032B6">
              <w:rPr>
                <w:color w:val="000000"/>
                <w:kern w:val="0"/>
                <w:szCs w:val="21"/>
              </w:rPr>
              <w:t>废丝</w:t>
            </w:r>
          </w:p>
        </w:tc>
        <w:tc>
          <w:tcPr>
            <w:tcW w:w="1612" w:type="dxa"/>
            <w:shd w:val="clear" w:color="auto" w:fill="auto"/>
            <w:vAlign w:val="center"/>
          </w:tcPr>
          <w:p w:rsidR="00B479D7" w:rsidRPr="00C032B6" w:rsidRDefault="00B479D7" w:rsidP="007C5582">
            <w:pPr>
              <w:adjustRightInd w:val="0"/>
              <w:snapToGrid w:val="0"/>
              <w:jc w:val="center"/>
              <w:textAlignment w:val="center"/>
              <w:rPr>
                <w:color w:val="000000"/>
                <w:kern w:val="0"/>
                <w:szCs w:val="21"/>
              </w:rPr>
            </w:pPr>
            <w:r w:rsidRPr="00C032B6">
              <w:rPr>
                <w:color w:val="000000"/>
                <w:kern w:val="0"/>
                <w:szCs w:val="21"/>
              </w:rPr>
              <w:t>加弹</w:t>
            </w:r>
          </w:p>
        </w:tc>
        <w:tc>
          <w:tcPr>
            <w:tcW w:w="1388"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sidRPr="00C032B6">
              <w:rPr>
                <w:color w:val="000000"/>
                <w:kern w:val="0"/>
                <w:szCs w:val="21"/>
              </w:rPr>
              <w:t>86</w:t>
            </w:r>
          </w:p>
        </w:tc>
        <w:tc>
          <w:tcPr>
            <w:tcW w:w="1109"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Pr>
                <w:color w:val="000000"/>
                <w:kern w:val="0"/>
                <w:szCs w:val="21"/>
              </w:rPr>
              <w:t>7358</w:t>
            </w:r>
          </w:p>
        </w:tc>
        <w:tc>
          <w:tcPr>
            <w:tcW w:w="1566" w:type="dxa"/>
            <w:vMerge w:val="restart"/>
            <w:shd w:val="clear" w:color="auto" w:fill="auto"/>
            <w:vAlign w:val="center"/>
          </w:tcPr>
          <w:p w:rsidR="00B479D7" w:rsidRPr="00C032B6" w:rsidRDefault="00B479D7" w:rsidP="007C5582">
            <w:pPr>
              <w:widowControl/>
              <w:adjustRightInd w:val="0"/>
              <w:snapToGrid w:val="0"/>
              <w:jc w:val="center"/>
              <w:outlineLvl w:val="0"/>
              <w:rPr>
                <w:color w:val="000000"/>
                <w:kern w:val="0"/>
                <w:szCs w:val="21"/>
              </w:rPr>
            </w:pPr>
            <w:r>
              <w:rPr>
                <w:rFonts w:hint="eastAsia"/>
                <w:color w:val="000000"/>
                <w:kern w:val="0"/>
                <w:szCs w:val="21"/>
              </w:rPr>
              <w:t>回用于废丝再生生产线</w:t>
            </w:r>
          </w:p>
        </w:tc>
        <w:tc>
          <w:tcPr>
            <w:tcW w:w="1145" w:type="dxa"/>
            <w:shd w:val="clear" w:color="auto" w:fill="auto"/>
            <w:vAlign w:val="center"/>
          </w:tcPr>
          <w:p w:rsidR="00B479D7" w:rsidRPr="00C032B6" w:rsidRDefault="00B479D7" w:rsidP="007C5582">
            <w:pPr>
              <w:widowControl/>
              <w:adjustRightInd w:val="0"/>
              <w:snapToGrid w:val="0"/>
              <w:jc w:val="center"/>
              <w:rPr>
                <w:color w:val="000000"/>
                <w:kern w:val="0"/>
                <w:szCs w:val="21"/>
              </w:rPr>
            </w:pPr>
            <w:proofErr w:type="gramStart"/>
            <w:r>
              <w:rPr>
                <w:rFonts w:hint="eastAsia"/>
                <w:color w:val="000000"/>
                <w:kern w:val="0"/>
                <w:szCs w:val="21"/>
              </w:rPr>
              <w:t>恒能</w:t>
            </w:r>
            <w:r w:rsidRPr="00C032B6">
              <w:rPr>
                <w:color w:val="000000"/>
                <w:kern w:val="0"/>
                <w:szCs w:val="21"/>
              </w:rPr>
              <w:t>公司</w:t>
            </w:r>
            <w:proofErr w:type="gramEnd"/>
          </w:p>
        </w:tc>
      </w:tr>
      <w:tr w:rsidR="00B479D7" w:rsidRPr="00C032B6" w:rsidTr="00C17263">
        <w:trPr>
          <w:jc w:val="center"/>
        </w:trPr>
        <w:tc>
          <w:tcPr>
            <w:tcW w:w="566" w:type="dxa"/>
            <w:shd w:val="clear" w:color="auto" w:fill="auto"/>
            <w:vAlign w:val="center"/>
          </w:tcPr>
          <w:p w:rsidR="00B479D7" w:rsidRPr="00C032B6" w:rsidRDefault="00B479D7" w:rsidP="007C5582">
            <w:pPr>
              <w:widowControl/>
              <w:adjustRightInd w:val="0"/>
              <w:snapToGrid w:val="0"/>
              <w:jc w:val="center"/>
              <w:rPr>
                <w:color w:val="000000"/>
                <w:kern w:val="0"/>
                <w:szCs w:val="21"/>
              </w:rPr>
            </w:pPr>
            <w:r w:rsidRPr="00C032B6">
              <w:rPr>
                <w:color w:val="000000"/>
                <w:kern w:val="0"/>
                <w:szCs w:val="21"/>
              </w:rPr>
              <w:t>4</w:t>
            </w:r>
          </w:p>
        </w:tc>
        <w:tc>
          <w:tcPr>
            <w:tcW w:w="1143"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sidRPr="00C032B6">
              <w:rPr>
                <w:rFonts w:hint="eastAsia"/>
                <w:color w:val="000000"/>
                <w:kern w:val="0"/>
                <w:szCs w:val="21"/>
              </w:rPr>
              <w:t>碎布料</w:t>
            </w:r>
          </w:p>
        </w:tc>
        <w:tc>
          <w:tcPr>
            <w:tcW w:w="1612" w:type="dxa"/>
            <w:shd w:val="clear" w:color="auto" w:fill="auto"/>
            <w:vAlign w:val="center"/>
          </w:tcPr>
          <w:p w:rsidR="00B479D7" w:rsidRPr="00C032B6" w:rsidRDefault="00B479D7" w:rsidP="007C5582">
            <w:pPr>
              <w:adjustRightInd w:val="0"/>
              <w:snapToGrid w:val="0"/>
              <w:jc w:val="center"/>
              <w:textAlignment w:val="center"/>
              <w:rPr>
                <w:color w:val="000000"/>
                <w:kern w:val="0"/>
                <w:szCs w:val="21"/>
              </w:rPr>
            </w:pPr>
            <w:r w:rsidRPr="00C032B6">
              <w:rPr>
                <w:rFonts w:hint="eastAsia"/>
                <w:color w:val="000000"/>
                <w:kern w:val="0"/>
                <w:szCs w:val="21"/>
              </w:rPr>
              <w:t>剪花</w:t>
            </w:r>
          </w:p>
        </w:tc>
        <w:tc>
          <w:tcPr>
            <w:tcW w:w="1388"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sidRPr="00C032B6">
              <w:rPr>
                <w:rFonts w:hint="eastAsia"/>
                <w:color w:val="000000"/>
                <w:kern w:val="0"/>
                <w:szCs w:val="21"/>
              </w:rPr>
              <w:t>86</w:t>
            </w:r>
          </w:p>
        </w:tc>
        <w:tc>
          <w:tcPr>
            <w:tcW w:w="1109" w:type="dxa"/>
            <w:shd w:val="clear" w:color="auto" w:fill="auto"/>
            <w:vAlign w:val="center"/>
          </w:tcPr>
          <w:p w:rsidR="00B479D7" w:rsidRPr="00C032B6" w:rsidRDefault="00B479D7" w:rsidP="007C5582">
            <w:pPr>
              <w:widowControl/>
              <w:adjustRightInd w:val="0"/>
              <w:snapToGrid w:val="0"/>
              <w:jc w:val="center"/>
              <w:textAlignment w:val="center"/>
              <w:rPr>
                <w:color w:val="000000"/>
                <w:kern w:val="0"/>
                <w:szCs w:val="21"/>
              </w:rPr>
            </w:pPr>
            <w:r w:rsidRPr="00C032B6">
              <w:rPr>
                <w:color w:val="000000"/>
                <w:kern w:val="0"/>
                <w:szCs w:val="21"/>
              </w:rPr>
              <w:t>2688</w:t>
            </w:r>
          </w:p>
        </w:tc>
        <w:tc>
          <w:tcPr>
            <w:tcW w:w="1566" w:type="dxa"/>
            <w:vMerge/>
            <w:shd w:val="clear" w:color="auto" w:fill="auto"/>
            <w:vAlign w:val="center"/>
          </w:tcPr>
          <w:p w:rsidR="00B479D7" w:rsidRPr="00C032B6" w:rsidRDefault="00B479D7" w:rsidP="007C5582">
            <w:pPr>
              <w:widowControl/>
              <w:adjustRightInd w:val="0"/>
              <w:snapToGrid w:val="0"/>
              <w:jc w:val="center"/>
              <w:outlineLvl w:val="0"/>
              <w:rPr>
                <w:color w:val="000000"/>
                <w:kern w:val="0"/>
                <w:szCs w:val="21"/>
              </w:rPr>
            </w:pPr>
          </w:p>
        </w:tc>
        <w:tc>
          <w:tcPr>
            <w:tcW w:w="1145" w:type="dxa"/>
            <w:shd w:val="clear" w:color="auto" w:fill="auto"/>
            <w:vAlign w:val="center"/>
          </w:tcPr>
          <w:p w:rsidR="00B479D7" w:rsidRPr="00C032B6" w:rsidRDefault="00B479D7" w:rsidP="007C5582">
            <w:pPr>
              <w:widowControl/>
              <w:adjustRightInd w:val="0"/>
              <w:snapToGrid w:val="0"/>
              <w:jc w:val="center"/>
              <w:rPr>
                <w:color w:val="000000"/>
                <w:kern w:val="0"/>
                <w:szCs w:val="21"/>
              </w:rPr>
            </w:pPr>
            <w:proofErr w:type="gramStart"/>
            <w:r>
              <w:rPr>
                <w:rFonts w:hint="eastAsia"/>
                <w:color w:val="000000"/>
                <w:kern w:val="0"/>
                <w:szCs w:val="21"/>
              </w:rPr>
              <w:t>恒能</w:t>
            </w:r>
            <w:r w:rsidRPr="00C032B6">
              <w:rPr>
                <w:color w:val="000000"/>
                <w:kern w:val="0"/>
                <w:szCs w:val="21"/>
              </w:rPr>
              <w:t>公司</w:t>
            </w:r>
            <w:proofErr w:type="gramEnd"/>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5</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袋式除尘器收尘</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废气处理</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86</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16.28</w:t>
            </w:r>
          </w:p>
        </w:tc>
        <w:tc>
          <w:tcPr>
            <w:tcW w:w="1566" w:type="dxa"/>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r w:rsidRPr="00C032B6">
              <w:rPr>
                <w:color w:val="000000"/>
                <w:kern w:val="0"/>
                <w:szCs w:val="21"/>
              </w:rPr>
              <w:t>环卫清运</w:t>
            </w:r>
          </w:p>
        </w:tc>
        <w:tc>
          <w:tcPr>
            <w:tcW w:w="1145"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环卫部门</w:t>
            </w: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6</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食堂废弃油脂</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食堂</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99</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rFonts w:hint="eastAsia"/>
                <w:color w:val="000000"/>
                <w:kern w:val="0"/>
                <w:szCs w:val="21"/>
              </w:rPr>
              <w:t>0.1</w:t>
            </w:r>
            <w:r w:rsidRPr="00C032B6">
              <w:rPr>
                <w:color w:val="000000"/>
                <w:kern w:val="0"/>
                <w:szCs w:val="21"/>
              </w:rPr>
              <w:t>64</w:t>
            </w:r>
          </w:p>
        </w:tc>
        <w:tc>
          <w:tcPr>
            <w:tcW w:w="1566" w:type="dxa"/>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r w:rsidRPr="00C032B6">
              <w:rPr>
                <w:color w:val="000000"/>
                <w:kern w:val="0"/>
                <w:szCs w:val="21"/>
              </w:rPr>
              <w:t>环卫清运</w:t>
            </w:r>
          </w:p>
        </w:tc>
        <w:tc>
          <w:tcPr>
            <w:tcW w:w="1145"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环卫部门</w:t>
            </w: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7</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污水处理回收浮油</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污水处理</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HW08</w:t>
            </w:r>
          </w:p>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900-210-08</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76.289</w:t>
            </w:r>
          </w:p>
        </w:tc>
        <w:tc>
          <w:tcPr>
            <w:tcW w:w="1566" w:type="dxa"/>
            <w:vMerge w:val="restart"/>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r w:rsidRPr="00C032B6">
              <w:rPr>
                <w:color w:val="000000"/>
                <w:kern w:val="0"/>
                <w:szCs w:val="21"/>
              </w:rPr>
              <w:t>有资质单位处置</w:t>
            </w:r>
          </w:p>
        </w:tc>
        <w:tc>
          <w:tcPr>
            <w:tcW w:w="1145" w:type="dxa"/>
            <w:vMerge w:val="restart"/>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有资质单位处置</w:t>
            </w: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color w:val="000000"/>
                <w:kern w:val="0"/>
                <w:szCs w:val="21"/>
              </w:rPr>
              <w:t>8</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加弹机油剂回收装置回收的废油</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加弹</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HW08</w:t>
            </w:r>
          </w:p>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900-249-08</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17.14</w:t>
            </w:r>
          </w:p>
        </w:tc>
        <w:tc>
          <w:tcPr>
            <w:tcW w:w="1566" w:type="dxa"/>
            <w:vMerge/>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p>
        </w:tc>
        <w:tc>
          <w:tcPr>
            <w:tcW w:w="1145" w:type="dxa"/>
            <w:vMerge/>
            <w:shd w:val="clear" w:color="auto" w:fill="auto"/>
            <w:vAlign w:val="center"/>
          </w:tcPr>
          <w:p w:rsidR="00246319" w:rsidRPr="00C032B6" w:rsidRDefault="00246319" w:rsidP="007C5582">
            <w:pPr>
              <w:widowControl/>
              <w:adjustRightInd w:val="0"/>
              <w:snapToGrid w:val="0"/>
              <w:jc w:val="center"/>
              <w:rPr>
                <w:color w:val="000000"/>
                <w:kern w:val="0"/>
                <w:szCs w:val="21"/>
              </w:rPr>
            </w:pP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rFonts w:hint="eastAsia"/>
                <w:color w:val="000000"/>
                <w:kern w:val="0"/>
                <w:szCs w:val="21"/>
              </w:rPr>
              <w:t>9</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rFonts w:hint="eastAsia"/>
                <w:color w:val="000000"/>
                <w:kern w:val="0"/>
                <w:szCs w:val="21"/>
              </w:rPr>
              <w:t>静电除油</w:t>
            </w:r>
            <w:r w:rsidRPr="00C032B6">
              <w:rPr>
                <w:color w:val="000000"/>
                <w:kern w:val="0"/>
                <w:szCs w:val="21"/>
              </w:rPr>
              <w:t>装置收集的废油</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rFonts w:hint="eastAsia"/>
                <w:color w:val="000000"/>
                <w:kern w:val="0"/>
                <w:szCs w:val="21"/>
              </w:rPr>
              <w:t>废气</w:t>
            </w:r>
            <w:r w:rsidRPr="00C032B6">
              <w:rPr>
                <w:color w:val="000000"/>
                <w:kern w:val="0"/>
                <w:szCs w:val="21"/>
              </w:rPr>
              <w:t>处理</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HW08</w:t>
            </w:r>
          </w:p>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900-210-08</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3.937</w:t>
            </w:r>
          </w:p>
        </w:tc>
        <w:tc>
          <w:tcPr>
            <w:tcW w:w="1566" w:type="dxa"/>
            <w:vMerge/>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p>
        </w:tc>
        <w:tc>
          <w:tcPr>
            <w:tcW w:w="1145" w:type="dxa"/>
            <w:vMerge/>
            <w:shd w:val="clear" w:color="auto" w:fill="auto"/>
            <w:vAlign w:val="center"/>
          </w:tcPr>
          <w:p w:rsidR="00246319" w:rsidRPr="00C032B6" w:rsidRDefault="00246319" w:rsidP="007C5582">
            <w:pPr>
              <w:widowControl/>
              <w:adjustRightInd w:val="0"/>
              <w:snapToGrid w:val="0"/>
              <w:jc w:val="center"/>
              <w:rPr>
                <w:color w:val="000000"/>
                <w:kern w:val="0"/>
                <w:szCs w:val="21"/>
              </w:rPr>
            </w:pPr>
          </w:p>
        </w:tc>
      </w:tr>
      <w:tr w:rsidR="00246319" w:rsidRPr="00C032B6" w:rsidTr="00C17263">
        <w:trPr>
          <w:jc w:val="center"/>
        </w:trPr>
        <w:tc>
          <w:tcPr>
            <w:tcW w:w="566" w:type="dxa"/>
            <w:shd w:val="clear" w:color="auto" w:fill="auto"/>
            <w:vAlign w:val="center"/>
          </w:tcPr>
          <w:p w:rsidR="00246319" w:rsidRPr="00C032B6" w:rsidRDefault="00246319" w:rsidP="007C5582">
            <w:pPr>
              <w:widowControl/>
              <w:adjustRightInd w:val="0"/>
              <w:snapToGrid w:val="0"/>
              <w:jc w:val="center"/>
              <w:rPr>
                <w:color w:val="000000"/>
                <w:kern w:val="0"/>
                <w:szCs w:val="21"/>
              </w:rPr>
            </w:pPr>
            <w:r w:rsidRPr="00C032B6">
              <w:rPr>
                <w:rFonts w:hint="eastAsia"/>
                <w:color w:val="000000"/>
                <w:kern w:val="0"/>
                <w:szCs w:val="21"/>
              </w:rPr>
              <w:t>1</w:t>
            </w:r>
            <w:r w:rsidRPr="00C032B6">
              <w:rPr>
                <w:color w:val="000000"/>
                <w:kern w:val="0"/>
                <w:szCs w:val="21"/>
              </w:rPr>
              <w:t>0</w:t>
            </w:r>
          </w:p>
        </w:tc>
        <w:tc>
          <w:tcPr>
            <w:tcW w:w="1143"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rFonts w:hint="eastAsia"/>
                <w:color w:val="000000"/>
                <w:kern w:val="0"/>
                <w:szCs w:val="21"/>
              </w:rPr>
              <w:t>设备维护检修产生的废润滑油</w:t>
            </w:r>
          </w:p>
        </w:tc>
        <w:tc>
          <w:tcPr>
            <w:tcW w:w="1612" w:type="dxa"/>
            <w:shd w:val="clear" w:color="auto" w:fill="auto"/>
            <w:vAlign w:val="center"/>
          </w:tcPr>
          <w:p w:rsidR="00246319" w:rsidRPr="00C032B6" w:rsidRDefault="00246319" w:rsidP="007C5582">
            <w:pPr>
              <w:adjustRightInd w:val="0"/>
              <w:snapToGrid w:val="0"/>
              <w:jc w:val="center"/>
              <w:textAlignment w:val="center"/>
              <w:rPr>
                <w:color w:val="000000"/>
                <w:kern w:val="0"/>
                <w:szCs w:val="21"/>
              </w:rPr>
            </w:pPr>
            <w:r w:rsidRPr="00C032B6">
              <w:rPr>
                <w:rFonts w:hint="eastAsia"/>
                <w:color w:val="000000"/>
                <w:kern w:val="0"/>
                <w:szCs w:val="21"/>
              </w:rPr>
              <w:t>设备维护检修</w:t>
            </w:r>
          </w:p>
        </w:tc>
        <w:tc>
          <w:tcPr>
            <w:tcW w:w="1388"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HW08</w:t>
            </w:r>
          </w:p>
          <w:p w:rsidR="00246319" w:rsidRPr="00C032B6" w:rsidRDefault="00246319" w:rsidP="007C5582">
            <w:pPr>
              <w:adjustRightInd w:val="0"/>
              <w:snapToGrid w:val="0"/>
              <w:jc w:val="center"/>
              <w:textAlignment w:val="center"/>
              <w:rPr>
                <w:color w:val="000000"/>
                <w:kern w:val="0"/>
                <w:szCs w:val="21"/>
              </w:rPr>
            </w:pPr>
            <w:r w:rsidRPr="00C032B6">
              <w:rPr>
                <w:color w:val="000000"/>
                <w:kern w:val="0"/>
                <w:szCs w:val="21"/>
              </w:rPr>
              <w:t>900-214-08</w:t>
            </w:r>
          </w:p>
        </w:tc>
        <w:tc>
          <w:tcPr>
            <w:tcW w:w="1109" w:type="dxa"/>
            <w:shd w:val="clear" w:color="auto" w:fill="auto"/>
            <w:vAlign w:val="center"/>
          </w:tcPr>
          <w:p w:rsidR="00246319" w:rsidRPr="00C032B6" w:rsidRDefault="00246319" w:rsidP="007C5582">
            <w:pPr>
              <w:widowControl/>
              <w:adjustRightInd w:val="0"/>
              <w:snapToGrid w:val="0"/>
              <w:jc w:val="center"/>
              <w:textAlignment w:val="center"/>
              <w:rPr>
                <w:color w:val="000000"/>
                <w:kern w:val="0"/>
                <w:szCs w:val="21"/>
              </w:rPr>
            </w:pPr>
            <w:r w:rsidRPr="00C032B6">
              <w:rPr>
                <w:color w:val="000000"/>
                <w:kern w:val="0"/>
                <w:szCs w:val="21"/>
              </w:rPr>
              <w:t>8.2</w:t>
            </w:r>
          </w:p>
        </w:tc>
        <w:tc>
          <w:tcPr>
            <w:tcW w:w="1566" w:type="dxa"/>
            <w:vMerge/>
            <w:shd w:val="clear" w:color="auto" w:fill="auto"/>
            <w:vAlign w:val="center"/>
          </w:tcPr>
          <w:p w:rsidR="00246319" w:rsidRPr="00C032B6" w:rsidRDefault="00246319" w:rsidP="007C5582">
            <w:pPr>
              <w:widowControl/>
              <w:adjustRightInd w:val="0"/>
              <w:snapToGrid w:val="0"/>
              <w:jc w:val="center"/>
              <w:outlineLvl w:val="0"/>
              <w:rPr>
                <w:color w:val="000000"/>
                <w:kern w:val="0"/>
                <w:szCs w:val="21"/>
              </w:rPr>
            </w:pPr>
          </w:p>
        </w:tc>
        <w:tc>
          <w:tcPr>
            <w:tcW w:w="1145" w:type="dxa"/>
            <w:vMerge/>
            <w:shd w:val="clear" w:color="auto" w:fill="auto"/>
            <w:vAlign w:val="center"/>
          </w:tcPr>
          <w:p w:rsidR="00246319" w:rsidRPr="00C032B6" w:rsidRDefault="00246319" w:rsidP="007C5582">
            <w:pPr>
              <w:widowControl/>
              <w:adjustRightInd w:val="0"/>
              <w:snapToGrid w:val="0"/>
              <w:jc w:val="center"/>
              <w:rPr>
                <w:color w:val="000000"/>
                <w:kern w:val="0"/>
                <w:szCs w:val="21"/>
              </w:rPr>
            </w:pPr>
          </w:p>
        </w:tc>
      </w:tr>
    </w:tbl>
    <w:p w:rsidR="00B10E6A" w:rsidRDefault="00B10E6A" w:rsidP="00806720">
      <w:pPr>
        <w:adjustRightInd w:val="0"/>
        <w:snapToGrid w:val="0"/>
        <w:spacing w:line="360" w:lineRule="auto"/>
        <w:ind w:firstLineChars="196" w:firstLine="470"/>
        <w:rPr>
          <w:sz w:val="24"/>
        </w:rPr>
      </w:pPr>
      <w:r>
        <w:rPr>
          <w:sz w:val="24"/>
        </w:rPr>
        <w:t>上述固体废物从产生、收集、贮存、转运、处置等各个环节都可能因管理不善而进入环境。</w:t>
      </w:r>
    </w:p>
    <w:p w:rsidR="00B10E6A" w:rsidRDefault="00B10E6A">
      <w:pPr>
        <w:adjustRightInd w:val="0"/>
        <w:snapToGrid w:val="0"/>
        <w:spacing w:line="360" w:lineRule="auto"/>
        <w:ind w:firstLineChars="200" w:firstLine="480"/>
        <w:rPr>
          <w:sz w:val="24"/>
        </w:rPr>
      </w:pPr>
      <w:r>
        <w:rPr>
          <w:sz w:val="24"/>
        </w:rPr>
        <w:lastRenderedPageBreak/>
        <w:t>因此必须从各个环节进行全方位管理，采取有效措施防止固废在产生、收集、贮存、运输过程中的散失，并采用有效处置的方案和技术，首先从有用物料回收再利用着眼，</w:t>
      </w:r>
      <w:r>
        <w:rPr>
          <w:sz w:val="24"/>
        </w:rPr>
        <w:t>“</w:t>
      </w:r>
      <w:r>
        <w:rPr>
          <w:sz w:val="24"/>
        </w:rPr>
        <w:t>化废为宝</w:t>
      </w:r>
      <w:r>
        <w:rPr>
          <w:sz w:val="24"/>
        </w:rPr>
        <w:t>”</w:t>
      </w:r>
      <w:r>
        <w:rPr>
          <w:sz w:val="24"/>
        </w:rPr>
        <w:t>，既回收一部分资源，又减轻处置负荷，对目前还不能回收利用的，应遵循</w:t>
      </w:r>
      <w:r>
        <w:rPr>
          <w:sz w:val="24"/>
        </w:rPr>
        <w:t>“</w:t>
      </w:r>
      <w:r>
        <w:rPr>
          <w:sz w:val="24"/>
        </w:rPr>
        <w:t>无害化</w:t>
      </w:r>
      <w:r>
        <w:rPr>
          <w:sz w:val="24"/>
        </w:rPr>
        <w:t>”</w:t>
      </w:r>
      <w:r>
        <w:rPr>
          <w:sz w:val="24"/>
        </w:rPr>
        <w:t>处置原则进行有效处置。</w:t>
      </w:r>
    </w:p>
    <w:p w:rsidR="00B10E6A" w:rsidRDefault="00B10E6A">
      <w:pPr>
        <w:adjustRightInd w:val="0"/>
        <w:snapToGrid w:val="0"/>
        <w:spacing w:line="360" w:lineRule="auto"/>
        <w:ind w:firstLineChars="200" w:firstLine="480"/>
        <w:rPr>
          <w:sz w:val="24"/>
        </w:rPr>
      </w:pPr>
      <w:r>
        <w:rPr>
          <w:sz w:val="24"/>
        </w:rPr>
        <w:t>危险废物暂存场地的设置应按《危险废物贮存污染控制》（</w:t>
      </w:r>
      <w:r>
        <w:rPr>
          <w:sz w:val="24"/>
        </w:rPr>
        <w:t>GB18597-2001</w:t>
      </w:r>
      <w:r>
        <w:rPr>
          <w:sz w:val="24"/>
        </w:rPr>
        <w:t>）要求设置，应做到防漏、防渗。</w:t>
      </w:r>
      <w:proofErr w:type="gramStart"/>
      <w:r>
        <w:rPr>
          <w:sz w:val="24"/>
        </w:rPr>
        <w:t>厂区危废堆场</w:t>
      </w:r>
      <w:proofErr w:type="gramEnd"/>
      <w:r>
        <w:rPr>
          <w:sz w:val="24"/>
        </w:rPr>
        <w:t>设计满足以下要求：</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）江苏沭阳经济技术开发区地域地质结构稳定，地震频度低，强度弱，地震烈度在</w:t>
      </w:r>
      <w:r>
        <w:rPr>
          <w:sz w:val="24"/>
        </w:rPr>
        <w:t>6</w:t>
      </w:r>
      <w:r>
        <w:rPr>
          <w:sz w:val="24"/>
        </w:rPr>
        <w:t>度以下；</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）项目所在地近</w:t>
      </w:r>
      <w:r>
        <w:rPr>
          <w:sz w:val="24"/>
        </w:rPr>
        <w:t>3</w:t>
      </w:r>
      <w:r>
        <w:rPr>
          <w:sz w:val="24"/>
        </w:rPr>
        <w:t>～</w:t>
      </w:r>
      <w:r>
        <w:rPr>
          <w:sz w:val="24"/>
        </w:rPr>
        <w:t>5</w:t>
      </w:r>
      <w:r>
        <w:rPr>
          <w:sz w:val="24"/>
        </w:rPr>
        <w:t>年内最高地下水位为</w:t>
      </w:r>
      <w:r>
        <w:rPr>
          <w:sz w:val="24"/>
        </w:rPr>
        <w:t>1.88</w:t>
      </w:r>
      <w:r>
        <w:rPr>
          <w:sz w:val="24"/>
        </w:rPr>
        <w:t>米，</w:t>
      </w:r>
      <w:proofErr w:type="gramStart"/>
      <w:r>
        <w:rPr>
          <w:sz w:val="24"/>
        </w:rPr>
        <w:t>低于危废贮存</w:t>
      </w:r>
      <w:proofErr w:type="gramEnd"/>
      <w:r>
        <w:rPr>
          <w:sz w:val="24"/>
        </w:rPr>
        <w:t>设施底部；</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）本地区不属于易遭受严重自然灾害影响的地区；</w:t>
      </w:r>
    </w:p>
    <w:p w:rsidR="00B10E6A" w:rsidRDefault="00B10E6A">
      <w:pPr>
        <w:adjustRightInd w:val="0"/>
        <w:snapToGrid w:val="0"/>
        <w:spacing w:line="360" w:lineRule="auto"/>
        <w:ind w:firstLineChars="200" w:firstLine="480"/>
        <w:rPr>
          <w:sz w:val="24"/>
        </w:rPr>
      </w:pPr>
      <w:r>
        <w:rPr>
          <w:sz w:val="24"/>
        </w:rPr>
        <w:t>（</w:t>
      </w:r>
      <w:r>
        <w:rPr>
          <w:sz w:val="24"/>
        </w:rPr>
        <w:t>4</w:t>
      </w:r>
      <w:r w:rsidR="00806720">
        <w:rPr>
          <w:sz w:val="24"/>
        </w:rPr>
        <w:t>）厂区危险品主要为油剂、浆料</w:t>
      </w:r>
      <w:r w:rsidR="00806720">
        <w:rPr>
          <w:rFonts w:hint="eastAsia"/>
          <w:sz w:val="24"/>
        </w:rPr>
        <w:t>等</w:t>
      </w:r>
      <w:r>
        <w:rPr>
          <w:sz w:val="24"/>
        </w:rPr>
        <w:t>，</w:t>
      </w:r>
      <w:proofErr w:type="gramStart"/>
      <w:r>
        <w:rPr>
          <w:sz w:val="24"/>
        </w:rPr>
        <w:t>项目危废仓库</w:t>
      </w:r>
      <w:proofErr w:type="gramEnd"/>
      <w:r>
        <w:rPr>
          <w:sz w:val="24"/>
        </w:rPr>
        <w:t>设置在</w:t>
      </w:r>
      <w:r w:rsidR="00600826">
        <w:rPr>
          <w:rFonts w:hint="eastAsia"/>
          <w:color w:val="FF0000"/>
          <w:sz w:val="24"/>
        </w:rPr>
        <w:t>5</w:t>
      </w:r>
      <w:r w:rsidRPr="00B92CA6">
        <w:rPr>
          <w:color w:val="FF0000"/>
          <w:sz w:val="24"/>
        </w:rPr>
        <w:t>#</w:t>
      </w:r>
      <w:r w:rsidR="00B92CA6" w:rsidRPr="00B92CA6">
        <w:rPr>
          <w:rFonts w:hint="eastAsia"/>
          <w:color w:val="FF0000"/>
          <w:sz w:val="24"/>
        </w:rPr>
        <w:t>车间</w:t>
      </w:r>
      <w:r w:rsidR="00B479D7">
        <w:rPr>
          <w:sz w:val="24"/>
        </w:rPr>
        <w:t>，远离危险品</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）本区域全年主导风向为东南风偏东风，</w:t>
      </w:r>
      <w:r w:rsidR="00B92CA6">
        <w:rPr>
          <w:sz w:val="24"/>
        </w:rPr>
        <w:t>其下风向</w:t>
      </w:r>
      <w:r w:rsidR="00B92CA6">
        <w:rPr>
          <w:rFonts w:hint="eastAsia"/>
          <w:sz w:val="24"/>
        </w:rPr>
        <w:t>存在</w:t>
      </w:r>
      <w:r w:rsidR="00B92CA6">
        <w:rPr>
          <w:sz w:val="24"/>
        </w:rPr>
        <w:t>居民区</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6</w:t>
      </w:r>
      <w:r>
        <w:rPr>
          <w:sz w:val="24"/>
        </w:rPr>
        <w:t>）采取了防渗措施，已建设防渗地坪，防渗层为</w:t>
      </w:r>
      <w:r>
        <w:rPr>
          <w:sz w:val="24"/>
        </w:rPr>
        <w:t>1</w:t>
      </w:r>
      <w:r>
        <w:rPr>
          <w:sz w:val="24"/>
        </w:rPr>
        <w:t>米厚粘土层（渗透系数</w:t>
      </w:r>
      <w:r>
        <w:rPr>
          <w:sz w:val="24"/>
        </w:rPr>
        <w:t>≤10</w:t>
      </w:r>
      <w:r>
        <w:rPr>
          <w:sz w:val="24"/>
          <w:vertAlign w:val="superscript"/>
        </w:rPr>
        <w:t>-7</w:t>
      </w:r>
      <w:r>
        <w:rPr>
          <w:sz w:val="24"/>
        </w:rPr>
        <w:t>厘米</w:t>
      </w:r>
      <w:r>
        <w:rPr>
          <w:sz w:val="24"/>
        </w:rPr>
        <w:t>/</w:t>
      </w:r>
      <w:r>
        <w:rPr>
          <w:sz w:val="24"/>
        </w:rPr>
        <w:t>秒）。</w:t>
      </w:r>
    </w:p>
    <w:p w:rsidR="00B10E6A" w:rsidRDefault="00B10E6A">
      <w:pPr>
        <w:adjustRightInd w:val="0"/>
        <w:snapToGrid w:val="0"/>
        <w:spacing w:line="360" w:lineRule="auto"/>
        <w:ind w:firstLineChars="200" w:firstLine="480"/>
        <w:rPr>
          <w:sz w:val="24"/>
        </w:rPr>
      </w:pPr>
      <w:r>
        <w:rPr>
          <w:sz w:val="24"/>
        </w:rPr>
        <w:t>危险固废的暂存方案：建设单位拟收集危险固废后，放置在厂内</w:t>
      </w:r>
      <w:proofErr w:type="gramStart"/>
      <w:r>
        <w:rPr>
          <w:sz w:val="24"/>
        </w:rPr>
        <w:t>的危废堆场</w:t>
      </w:r>
      <w:proofErr w:type="gramEnd"/>
      <w:r>
        <w:rPr>
          <w:sz w:val="24"/>
        </w:rPr>
        <w:t>，暂存在</w:t>
      </w:r>
      <w:r w:rsidR="00600826">
        <w:rPr>
          <w:rFonts w:hint="eastAsia"/>
          <w:color w:val="FF0000"/>
          <w:sz w:val="24"/>
        </w:rPr>
        <w:t>5</w:t>
      </w:r>
      <w:r w:rsidRPr="00B92CA6">
        <w:rPr>
          <w:color w:val="FF0000"/>
          <w:sz w:val="24"/>
        </w:rPr>
        <w:t>#</w:t>
      </w:r>
      <w:r w:rsidR="00B92CA6" w:rsidRPr="00B92CA6">
        <w:rPr>
          <w:rFonts w:hint="eastAsia"/>
          <w:color w:val="FF0000"/>
          <w:sz w:val="24"/>
        </w:rPr>
        <w:t>车间</w:t>
      </w:r>
      <w:r w:rsidRPr="00B92CA6">
        <w:rPr>
          <w:color w:val="FF0000"/>
          <w:sz w:val="24"/>
        </w:rPr>
        <w:t>占地</w:t>
      </w:r>
      <w:r w:rsidR="00B479D7">
        <w:rPr>
          <w:rFonts w:hint="eastAsia"/>
          <w:color w:val="FF0000"/>
          <w:sz w:val="24"/>
        </w:rPr>
        <w:t>5</w:t>
      </w:r>
      <w:r w:rsidRPr="00B92CA6">
        <w:rPr>
          <w:color w:val="FF0000"/>
          <w:sz w:val="24"/>
        </w:rPr>
        <w:t>0m</w:t>
      </w:r>
      <w:r w:rsidRPr="00B92CA6">
        <w:rPr>
          <w:color w:val="FF0000"/>
          <w:sz w:val="24"/>
          <w:vertAlign w:val="superscript"/>
        </w:rPr>
        <w:t>2</w:t>
      </w:r>
      <w:r>
        <w:rPr>
          <w:sz w:val="24"/>
        </w:rPr>
        <w:t>。同时作好危险废物情况的记录，记录上注明危险废物的名称、来源、数量、特性和包装容器的类别、入库日期、存放库位、废物出库日期及接收单位名称。</w:t>
      </w:r>
    </w:p>
    <w:p w:rsidR="00B10E6A" w:rsidRDefault="00B10E6A">
      <w:pPr>
        <w:adjustRightInd w:val="0"/>
        <w:snapToGrid w:val="0"/>
        <w:spacing w:line="360" w:lineRule="auto"/>
        <w:ind w:firstLineChars="200" w:firstLine="480"/>
        <w:rPr>
          <w:sz w:val="24"/>
        </w:rPr>
      </w:pPr>
      <w:r>
        <w:rPr>
          <w:sz w:val="24"/>
        </w:rPr>
        <w:t>运输过程的环境影响分析：本项目污水处理回收的浮油和加弹机油剂回收装置回收的</w:t>
      </w:r>
      <w:r w:rsidR="00B92CA6">
        <w:rPr>
          <w:rFonts w:hint="eastAsia"/>
          <w:sz w:val="24"/>
        </w:rPr>
        <w:t>废</w:t>
      </w:r>
      <w:r>
        <w:rPr>
          <w:sz w:val="24"/>
        </w:rPr>
        <w:t>油采用桶装，废包装</w:t>
      </w:r>
      <w:proofErr w:type="gramStart"/>
      <w:r>
        <w:rPr>
          <w:sz w:val="24"/>
        </w:rPr>
        <w:t>桶直接</w:t>
      </w:r>
      <w:proofErr w:type="gramEnd"/>
      <w:r>
        <w:rPr>
          <w:sz w:val="24"/>
        </w:rPr>
        <w:t>运输。运输过程中，在厂内进行转移运输过程中，考虑到实际情况：</w:t>
      </w:r>
      <w:r w:rsidR="000713A8">
        <w:rPr>
          <w:sz w:val="24"/>
        </w:rPr>
        <w:fldChar w:fldCharType="begin"/>
      </w:r>
      <w:r>
        <w:rPr>
          <w:sz w:val="24"/>
        </w:rPr>
        <w:instrText xml:space="preserve"> = 1 \* GB3 \* MERGEFORMAT </w:instrText>
      </w:r>
      <w:r w:rsidR="000713A8">
        <w:rPr>
          <w:sz w:val="24"/>
        </w:rPr>
        <w:fldChar w:fldCharType="separate"/>
      </w:r>
      <w:r>
        <w:t>①</w:t>
      </w:r>
      <w:r w:rsidR="000713A8">
        <w:rPr>
          <w:sz w:val="24"/>
        </w:rPr>
        <w:fldChar w:fldCharType="end"/>
      </w:r>
      <w:r>
        <w:rPr>
          <w:sz w:val="24"/>
        </w:rPr>
        <w:t>桶装废液掉落，</w:t>
      </w:r>
      <w:proofErr w:type="gramStart"/>
      <w:r>
        <w:rPr>
          <w:sz w:val="24"/>
        </w:rPr>
        <w:t>但桶未</w:t>
      </w:r>
      <w:proofErr w:type="gramEnd"/>
      <w:r>
        <w:rPr>
          <w:sz w:val="24"/>
        </w:rPr>
        <w:t>破损，没有废液泄漏出来，对周边环境基本无影响；</w:t>
      </w:r>
      <w:r w:rsidR="000713A8">
        <w:rPr>
          <w:sz w:val="24"/>
        </w:rPr>
        <w:fldChar w:fldCharType="begin"/>
      </w:r>
      <w:r>
        <w:rPr>
          <w:sz w:val="24"/>
        </w:rPr>
        <w:instrText xml:space="preserve"> = 2 \* GB3 \* MERGEFORMAT </w:instrText>
      </w:r>
      <w:r w:rsidR="000713A8">
        <w:rPr>
          <w:sz w:val="24"/>
        </w:rPr>
        <w:fldChar w:fldCharType="separate"/>
      </w:r>
      <w:r>
        <w:t>②</w:t>
      </w:r>
      <w:r w:rsidR="000713A8">
        <w:rPr>
          <w:sz w:val="24"/>
        </w:rPr>
        <w:fldChar w:fldCharType="end"/>
      </w:r>
      <w:r>
        <w:rPr>
          <w:sz w:val="24"/>
        </w:rPr>
        <w:t>桶装废液、</w:t>
      </w:r>
      <w:proofErr w:type="gramStart"/>
      <w:r>
        <w:rPr>
          <w:sz w:val="24"/>
        </w:rPr>
        <w:t>槽渣车辆</w:t>
      </w:r>
      <w:proofErr w:type="gramEnd"/>
      <w:r>
        <w:rPr>
          <w:sz w:val="24"/>
        </w:rPr>
        <w:t>发生掉落，桶破损，造成废液泄漏，废液浓度较大，分散速度较慢，转移人员采用砂子、吸油</w:t>
      </w:r>
      <w:proofErr w:type="gramStart"/>
      <w:r>
        <w:rPr>
          <w:sz w:val="24"/>
        </w:rPr>
        <w:t>毯</w:t>
      </w:r>
      <w:proofErr w:type="gramEnd"/>
      <w:r>
        <w:rPr>
          <w:sz w:val="24"/>
        </w:rPr>
        <w:t>进行吸附处理即可，不会造成大面积影响；</w:t>
      </w:r>
      <w:r w:rsidR="000713A8">
        <w:rPr>
          <w:sz w:val="24"/>
        </w:rPr>
        <w:fldChar w:fldCharType="begin"/>
      </w:r>
      <w:r>
        <w:rPr>
          <w:sz w:val="24"/>
        </w:rPr>
        <w:instrText xml:space="preserve"> = 3 \* GB3 \* MERGEFORMAT </w:instrText>
      </w:r>
      <w:r w:rsidR="000713A8">
        <w:rPr>
          <w:sz w:val="24"/>
        </w:rPr>
        <w:fldChar w:fldCharType="separate"/>
      </w:r>
      <w:r>
        <w:t>③</w:t>
      </w:r>
      <w:r w:rsidR="000713A8">
        <w:rPr>
          <w:sz w:val="24"/>
        </w:rPr>
        <w:fldChar w:fldCharType="end"/>
      </w:r>
      <w:r>
        <w:rPr>
          <w:sz w:val="24"/>
        </w:rPr>
        <w:t>废包装桶掉落，其</w:t>
      </w:r>
      <w:r w:rsidR="00B92CA6">
        <w:rPr>
          <w:rFonts w:hint="eastAsia"/>
          <w:sz w:val="24"/>
        </w:rPr>
        <w:t>中油剂和浆料</w:t>
      </w:r>
      <w:r>
        <w:rPr>
          <w:sz w:val="24"/>
        </w:rPr>
        <w:t>等含量极低，不会对周围环境造成影响。</w:t>
      </w:r>
    </w:p>
    <w:p w:rsidR="000D4567" w:rsidRPr="00C032B6" w:rsidRDefault="000D4567" w:rsidP="000D4567">
      <w:pPr>
        <w:adjustRightInd w:val="0"/>
        <w:snapToGrid w:val="0"/>
        <w:spacing w:line="360" w:lineRule="auto"/>
        <w:ind w:firstLineChars="200" w:firstLine="480"/>
        <w:contextualSpacing/>
        <w:rPr>
          <w:bCs/>
          <w:color w:val="000000"/>
          <w:sz w:val="24"/>
        </w:rPr>
      </w:pPr>
      <w:r w:rsidRPr="00C032B6">
        <w:rPr>
          <w:bCs/>
          <w:color w:val="000000"/>
          <w:sz w:val="24"/>
        </w:rPr>
        <w:t>委托处置影响分析：企业</w:t>
      </w:r>
      <w:r w:rsidRPr="00C032B6">
        <w:rPr>
          <w:rFonts w:hint="eastAsia"/>
          <w:bCs/>
          <w:color w:val="000000"/>
          <w:sz w:val="24"/>
        </w:rPr>
        <w:t>已与</w:t>
      </w:r>
      <w:r w:rsidRPr="00C032B6">
        <w:rPr>
          <w:bCs/>
          <w:color w:val="000000"/>
          <w:sz w:val="24"/>
        </w:rPr>
        <w:t>宿迁</w:t>
      </w:r>
      <w:proofErr w:type="gramStart"/>
      <w:r w:rsidRPr="00C032B6">
        <w:rPr>
          <w:bCs/>
          <w:color w:val="000000"/>
          <w:sz w:val="24"/>
        </w:rPr>
        <w:t>中油优艺环保</w:t>
      </w:r>
      <w:proofErr w:type="gramEnd"/>
      <w:r w:rsidRPr="00C032B6">
        <w:rPr>
          <w:bCs/>
          <w:color w:val="000000"/>
          <w:sz w:val="24"/>
        </w:rPr>
        <w:t>服务有限公司（许可证号</w:t>
      </w:r>
      <w:r w:rsidRPr="00C032B6">
        <w:rPr>
          <w:bCs/>
          <w:color w:val="000000"/>
          <w:sz w:val="24"/>
        </w:rPr>
        <w:t>JS1301OOI278-7</w:t>
      </w:r>
      <w:r w:rsidRPr="00C032B6">
        <w:rPr>
          <w:bCs/>
          <w:color w:val="000000"/>
          <w:sz w:val="24"/>
        </w:rPr>
        <w:t>）</w:t>
      </w:r>
      <w:r w:rsidRPr="00C032B6">
        <w:rPr>
          <w:rFonts w:hint="eastAsia"/>
          <w:bCs/>
          <w:color w:val="000000"/>
          <w:sz w:val="24"/>
        </w:rPr>
        <w:t>签订</w:t>
      </w:r>
      <w:proofErr w:type="gramStart"/>
      <w:r w:rsidRPr="00C032B6">
        <w:rPr>
          <w:rFonts w:hint="eastAsia"/>
          <w:bCs/>
          <w:color w:val="000000"/>
          <w:sz w:val="24"/>
        </w:rPr>
        <w:t>了危废意向</w:t>
      </w:r>
      <w:proofErr w:type="gramEnd"/>
      <w:r w:rsidRPr="00C032B6">
        <w:rPr>
          <w:rFonts w:hint="eastAsia"/>
          <w:bCs/>
          <w:color w:val="000000"/>
          <w:sz w:val="24"/>
        </w:rPr>
        <w:t>处置协议，具体处置量以最终投产后产生量为准。</w:t>
      </w:r>
      <w:r w:rsidRPr="00C032B6">
        <w:rPr>
          <w:rFonts w:hint="eastAsia"/>
          <w:color w:val="000000"/>
          <w:sz w:val="24"/>
        </w:rPr>
        <w:t>宿迁</w:t>
      </w:r>
      <w:proofErr w:type="gramStart"/>
      <w:r w:rsidRPr="00C032B6">
        <w:rPr>
          <w:bCs/>
          <w:color w:val="000000"/>
          <w:sz w:val="24"/>
        </w:rPr>
        <w:t>中油优艺环保</w:t>
      </w:r>
      <w:proofErr w:type="gramEnd"/>
      <w:r w:rsidRPr="00C032B6">
        <w:rPr>
          <w:bCs/>
          <w:color w:val="000000"/>
          <w:sz w:val="24"/>
        </w:rPr>
        <w:t>服务有限公司</w:t>
      </w:r>
      <w:r w:rsidRPr="00C032B6">
        <w:rPr>
          <w:rFonts w:hint="eastAsia"/>
          <w:bCs/>
          <w:color w:val="000000"/>
          <w:sz w:val="24"/>
        </w:rPr>
        <w:t>注册地为江苏宿迁生态化工科技产业园大庆</w:t>
      </w:r>
      <w:r w:rsidRPr="00C032B6">
        <w:rPr>
          <w:rFonts w:hint="eastAsia"/>
          <w:bCs/>
          <w:color w:val="000000"/>
          <w:sz w:val="24"/>
        </w:rPr>
        <w:lastRenderedPageBreak/>
        <w:t>路</w:t>
      </w:r>
      <w:r w:rsidRPr="00C032B6">
        <w:rPr>
          <w:rFonts w:hint="eastAsia"/>
          <w:bCs/>
          <w:color w:val="000000"/>
          <w:sz w:val="24"/>
        </w:rPr>
        <w:t>1</w:t>
      </w:r>
      <w:r w:rsidRPr="00C032B6">
        <w:rPr>
          <w:rFonts w:hint="eastAsia"/>
          <w:bCs/>
          <w:color w:val="000000"/>
          <w:sz w:val="24"/>
        </w:rPr>
        <w:t>号，具备</w:t>
      </w:r>
      <w:r w:rsidRPr="00C032B6">
        <w:rPr>
          <w:rFonts w:hint="eastAsia"/>
          <w:bCs/>
          <w:color w:val="000000"/>
          <w:sz w:val="24"/>
        </w:rPr>
        <w:t>H</w:t>
      </w:r>
      <w:r w:rsidRPr="00C032B6">
        <w:rPr>
          <w:bCs/>
          <w:color w:val="000000"/>
          <w:sz w:val="24"/>
        </w:rPr>
        <w:t>W08</w:t>
      </w:r>
      <w:proofErr w:type="gramStart"/>
      <w:r w:rsidRPr="00C032B6">
        <w:rPr>
          <w:rFonts w:hint="eastAsia"/>
          <w:bCs/>
          <w:color w:val="000000"/>
          <w:sz w:val="24"/>
        </w:rPr>
        <w:t>危废类别</w:t>
      </w:r>
      <w:proofErr w:type="gramEnd"/>
      <w:r w:rsidRPr="00C032B6">
        <w:rPr>
          <w:rFonts w:hint="eastAsia"/>
          <w:bCs/>
          <w:color w:val="000000"/>
          <w:sz w:val="24"/>
        </w:rPr>
        <w:t>处置资质。</w:t>
      </w:r>
      <w:r w:rsidRPr="00C032B6">
        <w:rPr>
          <w:rFonts w:hint="eastAsia"/>
          <w:color w:val="000000"/>
          <w:sz w:val="24"/>
        </w:rPr>
        <w:t>因此，本</w:t>
      </w:r>
      <w:proofErr w:type="gramStart"/>
      <w:r w:rsidRPr="00C032B6">
        <w:rPr>
          <w:rFonts w:hint="eastAsia"/>
          <w:color w:val="000000"/>
          <w:sz w:val="24"/>
        </w:rPr>
        <w:t>项目危废处置</w:t>
      </w:r>
      <w:proofErr w:type="gramEnd"/>
      <w:r w:rsidRPr="00C032B6">
        <w:rPr>
          <w:rFonts w:hint="eastAsia"/>
          <w:color w:val="000000"/>
          <w:sz w:val="24"/>
        </w:rPr>
        <w:t>途径可行。</w:t>
      </w:r>
    </w:p>
    <w:p w:rsidR="00B10E6A" w:rsidRDefault="00B10E6A">
      <w:pPr>
        <w:spacing w:line="360" w:lineRule="auto"/>
        <w:ind w:firstLineChars="200" w:firstLine="480"/>
        <w:rPr>
          <w:sz w:val="24"/>
        </w:rPr>
      </w:pPr>
      <w:r>
        <w:rPr>
          <w:sz w:val="24"/>
        </w:rPr>
        <w:t>本项目须强化废物产生、收集、贮运各环节的管理，杜绝固废在厂区内的散失、渗漏。做好固体废物在厂区内的收集和储存相关防护工作，收集后进行妥善处置。建立完善的规章制度，以降低危险固体废物散落对周围环境的影响。因此，本项目产生的固体废物经有效处理和处置后对环境影响较小。</w:t>
      </w:r>
    </w:p>
    <w:p w:rsidR="00B10E6A" w:rsidRDefault="00B10E6A">
      <w:pPr>
        <w:pStyle w:val="a0"/>
        <w:spacing w:line="360" w:lineRule="auto"/>
        <w:ind w:firstLine="480"/>
        <w:rPr>
          <w:rFonts w:ascii="Times New Roman" w:hAnsi="Times New Roman"/>
        </w:rPr>
      </w:pPr>
      <w:r>
        <w:rPr>
          <w:rFonts w:ascii="Times New Roman" w:hAnsi="Times New Roman"/>
        </w:rPr>
        <w:t>综上所述，本项目产生的固体废物通过以上措施处置可实现零排放，不会对周围环境产生影响，不会产生二次污染。</w:t>
      </w:r>
    </w:p>
    <w:p w:rsidR="00B10E6A" w:rsidRDefault="00B10E6A">
      <w:pPr>
        <w:pStyle w:val="a0"/>
        <w:spacing w:line="360" w:lineRule="auto"/>
        <w:ind w:firstLine="480"/>
        <w:rPr>
          <w:rFonts w:ascii="Times New Roman" w:hAnsi="Times New Roman"/>
        </w:rPr>
      </w:pPr>
      <w:r>
        <w:rPr>
          <w:rFonts w:ascii="Times New Roman" w:hAnsi="Times New Roman"/>
        </w:rPr>
        <w:t>根据上述评价结果，建议建设单位进一步采取以下措施减少固体废物对周围环境的影响：</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）建设单位必须落实固</w:t>
      </w:r>
      <w:proofErr w:type="gramStart"/>
      <w:r>
        <w:rPr>
          <w:rFonts w:ascii="Times New Roman" w:hAnsi="Times New Roman"/>
        </w:rPr>
        <w:t>废处理</w:t>
      </w:r>
      <w:proofErr w:type="gramEnd"/>
      <w:r>
        <w:rPr>
          <w:rFonts w:ascii="Times New Roman" w:hAnsi="Times New Roman"/>
        </w:rPr>
        <w:t>措施，与相关专业处理厂商完成签约，避免营运后找不到合适的处理厂商而使固体废物长期堆放产生二次污染。</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）建设单位在生产过程中必须做好固废的暂存工作，要有合适的暂存场所，暂存场所必须做好防渗、防漏、防晒、防淋等工作。在运输过程注意运输安全，不得沿途抛洒，并在堆放场所树立明显的标志牌。</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）对固体废物实行从产生、收集、运输到处理、处置的全过程管理，加强废物运输过程中的事故风险防范，按照有关法律法规要求，对固体废物的全过程管理应报环保行政主管部门批准。</w:t>
      </w:r>
    </w:p>
    <w:p w:rsidR="00B10E6A" w:rsidRDefault="008F2794">
      <w:pPr>
        <w:adjustRightInd w:val="0"/>
        <w:spacing w:line="360" w:lineRule="auto"/>
        <w:outlineLvl w:val="2"/>
        <w:rPr>
          <w:b/>
          <w:sz w:val="28"/>
          <w:szCs w:val="28"/>
        </w:rPr>
      </w:pPr>
      <w:bookmarkStart w:id="782" w:name="_Toc19045"/>
      <w:bookmarkStart w:id="783" w:name="_Toc11663"/>
      <w:bookmarkStart w:id="784" w:name="_Toc6706"/>
      <w:bookmarkStart w:id="785" w:name="_Toc531894904"/>
      <w:bookmarkStart w:id="786" w:name="_Toc531939411"/>
      <w:r>
        <w:rPr>
          <w:rFonts w:hint="eastAsia"/>
          <w:b/>
          <w:sz w:val="28"/>
          <w:szCs w:val="28"/>
        </w:rPr>
        <w:t>6</w:t>
      </w:r>
      <w:r w:rsidR="00B10E6A">
        <w:rPr>
          <w:b/>
          <w:sz w:val="28"/>
          <w:szCs w:val="28"/>
        </w:rPr>
        <w:t>.2.5</w:t>
      </w:r>
      <w:r w:rsidR="00B10E6A">
        <w:rPr>
          <w:b/>
          <w:sz w:val="28"/>
          <w:szCs w:val="28"/>
        </w:rPr>
        <w:t>地下水环境影响预测分析</w:t>
      </w:r>
      <w:bookmarkEnd w:id="782"/>
      <w:bookmarkEnd w:id="783"/>
      <w:bookmarkEnd w:id="784"/>
      <w:bookmarkEnd w:id="785"/>
      <w:bookmarkEnd w:id="786"/>
    </w:p>
    <w:p w:rsidR="00B10E6A" w:rsidRDefault="00B10E6A">
      <w:pPr>
        <w:spacing w:line="360" w:lineRule="auto"/>
        <w:ind w:firstLineChars="200" w:firstLine="480"/>
        <w:rPr>
          <w:sz w:val="24"/>
        </w:rPr>
      </w:pPr>
      <w:r>
        <w:rPr>
          <w:sz w:val="24"/>
        </w:rPr>
        <w:t>污染物对地下水的影响主要是由于降雨或废水排放等通过垂直渗透进入包气带，进入包气带的污染物在物理、</w:t>
      </w:r>
      <w:r>
        <w:rPr>
          <w:kern w:val="0"/>
          <w:sz w:val="24"/>
        </w:rPr>
        <w:t>化学和生物作用下经吸附</w:t>
      </w:r>
      <w:r>
        <w:rPr>
          <w:sz w:val="24"/>
        </w:rPr>
        <w:t>、转化、迁移和分解后输入地下水。因此，包气带是联接地面污染物与地下含水层的主要通道和过渡带，既是污染物媒介体，又是污染物的净化场所和防护层。地下水能否被污染以及污染物的种类和性质。一般说来，</w:t>
      </w:r>
      <w:proofErr w:type="gramStart"/>
      <w:r>
        <w:rPr>
          <w:sz w:val="24"/>
        </w:rPr>
        <w:t>土壤粒细而</w:t>
      </w:r>
      <w:proofErr w:type="gramEnd"/>
      <w:r>
        <w:rPr>
          <w:sz w:val="24"/>
        </w:rPr>
        <w:t>紧密，渗透性差，则污染慢；反之，颗粒大松散，渗透性能良好则污染重。</w:t>
      </w:r>
    </w:p>
    <w:p w:rsidR="00B10E6A" w:rsidRDefault="008F2794" w:rsidP="00600826">
      <w:pPr>
        <w:pStyle w:val="4"/>
        <w:spacing w:line="360" w:lineRule="auto"/>
        <w:rPr>
          <w:b/>
          <w:sz w:val="24"/>
          <w:szCs w:val="24"/>
        </w:rPr>
      </w:pPr>
      <w:r>
        <w:rPr>
          <w:rFonts w:hint="eastAsia"/>
          <w:b/>
          <w:sz w:val="24"/>
          <w:szCs w:val="24"/>
        </w:rPr>
        <w:t>6</w:t>
      </w:r>
      <w:r w:rsidR="00B10E6A">
        <w:rPr>
          <w:b/>
          <w:sz w:val="24"/>
          <w:szCs w:val="24"/>
        </w:rPr>
        <w:t>.2.5.1</w:t>
      </w:r>
      <w:r w:rsidR="00B10E6A">
        <w:rPr>
          <w:b/>
          <w:sz w:val="24"/>
          <w:szCs w:val="24"/>
        </w:rPr>
        <w:t>水文地质概况</w:t>
      </w:r>
    </w:p>
    <w:p w:rsidR="00B10E6A" w:rsidRDefault="00B10E6A" w:rsidP="00600826">
      <w:pPr>
        <w:spacing w:line="360" w:lineRule="auto"/>
        <w:ind w:firstLineChars="200" w:firstLine="480"/>
        <w:rPr>
          <w:sz w:val="24"/>
        </w:rPr>
      </w:pPr>
      <w:r>
        <w:rPr>
          <w:sz w:val="24"/>
        </w:rPr>
        <w:t>依据含水介质空隙类型的不同，全区地下水可分为</w:t>
      </w:r>
      <w:proofErr w:type="gramStart"/>
      <w:r>
        <w:rPr>
          <w:sz w:val="24"/>
        </w:rPr>
        <w:t>松散岩类孔隙水</w:t>
      </w:r>
      <w:proofErr w:type="gramEnd"/>
      <w:r>
        <w:rPr>
          <w:sz w:val="24"/>
        </w:rPr>
        <w:t>和基岩裂隙水两大类。</w:t>
      </w:r>
    </w:p>
    <w:p w:rsidR="00B10E6A" w:rsidRDefault="00B10E6A">
      <w:pPr>
        <w:spacing w:line="360" w:lineRule="auto"/>
        <w:ind w:firstLineChars="200" w:firstLine="480"/>
        <w:rPr>
          <w:sz w:val="24"/>
        </w:rPr>
      </w:pPr>
      <w:r>
        <w:rPr>
          <w:sz w:val="24"/>
        </w:rPr>
        <w:t>1</w:t>
      </w:r>
      <w:r>
        <w:rPr>
          <w:sz w:val="24"/>
        </w:rPr>
        <w:t>、</w:t>
      </w:r>
      <w:proofErr w:type="gramStart"/>
      <w:r>
        <w:rPr>
          <w:sz w:val="24"/>
        </w:rPr>
        <w:t>松散岩类孔隙水</w:t>
      </w:r>
      <w:proofErr w:type="gramEnd"/>
    </w:p>
    <w:p w:rsidR="00B10E6A" w:rsidRDefault="00B10E6A">
      <w:pPr>
        <w:spacing w:line="360" w:lineRule="auto"/>
        <w:ind w:firstLineChars="200" w:firstLine="480"/>
        <w:rPr>
          <w:sz w:val="24"/>
        </w:rPr>
      </w:pPr>
      <w:r>
        <w:rPr>
          <w:sz w:val="24"/>
        </w:rPr>
        <w:t>根据沉积物的时代、成因、地质结构及水文地质特征，区内含水层可分为潜水、微承压水</w:t>
      </w:r>
      <w:r>
        <w:rPr>
          <w:sz w:val="24"/>
        </w:rPr>
        <w:t>(</w:t>
      </w:r>
      <w:r>
        <w:rPr>
          <w:sz w:val="24"/>
        </w:rPr>
        <w:t>第</w:t>
      </w:r>
      <w:r>
        <w:rPr>
          <w:sz w:val="24"/>
        </w:rPr>
        <w:t>Ⅰ</w:t>
      </w:r>
      <w:r>
        <w:rPr>
          <w:sz w:val="24"/>
        </w:rPr>
        <w:t>承压水</w:t>
      </w:r>
      <w:r>
        <w:rPr>
          <w:sz w:val="24"/>
        </w:rPr>
        <w:t>)</w:t>
      </w:r>
      <w:r>
        <w:rPr>
          <w:sz w:val="24"/>
        </w:rPr>
        <w:t>和第</w:t>
      </w:r>
      <w:r>
        <w:rPr>
          <w:sz w:val="24"/>
        </w:rPr>
        <w:t>Ⅱ</w:t>
      </w:r>
      <w:r>
        <w:rPr>
          <w:sz w:val="24"/>
        </w:rPr>
        <w:t>、第</w:t>
      </w:r>
      <w:r>
        <w:rPr>
          <w:sz w:val="24"/>
        </w:rPr>
        <w:t>Ⅲ</w:t>
      </w:r>
      <w:r>
        <w:rPr>
          <w:sz w:val="24"/>
        </w:rPr>
        <w:t>承压水含水层。</w:t>
      </w:r>
    </w:p>
    <w:p w:rsidR="00B10E6A" w:rsidRDefault="00B10E6A">
      <w:pPr>
        <w:spacing w:line="360" w:lineRule="auto"/>
        <w:ind w:firstLineChars="200" w:firstLine="480"/>
        <w:rPr>
          <w:sz w:val="24"/>
        </w:rPr>
      </w:pPr>
      <w:r>
        <w:rPr>
          <w:sz w:val="24"/>
        </w:rPr>
        <w:lastRenderedPageBreak/>
        <w:t>（</w:t>
      </w:r>
      <w:r>
        <w:rPr>
          <w:sz w:val="24"/>
        </w:rPr>
        <w:t>1</w:t>
      </w:r>
      <w:r>
        <w:rPr>
          <w:sz w:val="24"/>
        </w:rPr>
        <w:t>）全新统</w:t>
      </w:r>
      <w:r>
        <w:rPr>
          <w:sz w:val="24"/>
        </w:rPr>
        <w:t>(Q</w:t>
      </w:r>
      <w:r>
        <w:rPr>
          <w:sz w:val="24"/>
          <w:vertAlign w:val="subscript"/>
        </w:rPr>
        <w:t>4</w:t>
      </w:r>
      <w:r>
        <w:rPr>
          <w:sz w:val="24"/>
        </w:rPr>
        <w:t>)</w:t>
      </w:r>
      <w:r>
        <w:rPr>
          <w:sz w:val="24"/>
        </w:rPr>
        <w:t>粉砂、粉质粘土孔隙潜水</w:t>
      </w:r>
    </w:p>
    <w:p w:rsidR="00B10E6A" w:rsidRDefault="00B10E6A">
      <w:pPr>
        <w:spacing w:line="360" w:lineRule="auto"/>
        <w:ind w:firstLineChars="200" w:firstLine="480"/>
        <w:rPr>
          <w:sz w:val="24"/>
        </w:rPr>
      </w:pPr>
      <w:r>
        <w:rPr>
          <w:sz w:val="24"/>
        </w:rPr>
        <w:t>该含水岩组含水砂层组合类型各地不一，河漫滩、自然堤近侧，粉质砂土、粉土裸露；远离河道由粉质粘土与粉土互层，厚度一般为</w:t>
      </w:r>
      <w:r>
        <w:rPr>
          <w:sz w:val="24"/>
        </w:rPr>
        <w:t>2-10m</w:t>
      </w:r>
      <w:r>
        <w:rPr>
          <w:sz w:val="24"/>
        </w:rPr>
        <w:t>，最大为</w:t>
      </w:r>
      <w:r>
        <w:rPr>
          <w:sz w:val="24"/>
        </w:rPr>
        <w:t>19.55m</w:t>
      </w:r>
      <w:r>
        <w:rPr>
          <w:sz w:val="24"/>
        </w:rPr>
        <w:t>。据钻孔抽水资料反映，含水贫乏，出水量小于</w:t>
      </w:r>
      <w:r>
        <w:rPr>
          <w:sz w:val="24"/>
        </w:rPr>
        <w:t>100m</w:t>
      </w:r>
      <w:r>
        <w:rPr>
          <w:sz w:val="24"/>
          <w:vertAlign w:val="superscript"/>
        </w:rPr>
        <w:t>3</w:t>
      </w:r>
      <w:r>
        <w:rPr>
          <w:sz w:val="24"/>
        </w:rPr>
        <w:t>/d</w:t>
      </w:r>
      <w:r>
        <w:rPr>
          <w:sz w:val="24"/>
        </w:rPr>
        <w:t>。含水层大面积裸露，受降水直接补给，水位埋深一般为</w:t>
      </w:r>
      <w:r>
        <w:rPr>
          <w:sz w:val="24"/>
        </w:rPr>
        <w:t>2-3m</w:t>
      </w:r>
      <w:r>
        <w:rPr>
          <w:sz w:val="24"/>
        </w:rPr>
        <w:t>，滩地可达</w:t>
      </w:r>
      <w:r>
        <w:rPr>
          <w:sz w:val="24"/>
        </w:rPr>
        <w:t>5m</w:t>
      </w:r>
      <w:r>
        <w:rPr>
          <w:sz w:val="24"/>
        </w:rPr>
        <w:t>左右。</w:t>
      </w:r>
    </w:p>
    <w:p w:rsidR="00B10E6A" w:rsidRDefault="00B10E6A">
      <w:pPr>
        <w:spacing w:line="360" w:lineRule="auto"/>
        <w:ind w:firstLineChars="200" w:firstLine="480"/>
        <w:rPr>
          <w:sz w:val="24"/>
        </w:rPr>
      </w:pPr>
      <w:r>
        <w:rPr>
          <w:sz w:val="24"/>
        </w:rPr>
        <w:t>（</w:t>
      </w:r>
      <w:r>
        <w:rPr>
          <w:sz w:val="24"/>
        </w:rPr>
        <w:t>2</w:t>
      </w:r>
      <w:r>
        <w:rPr>
          <w:sz w:val="24"/>
        </w:rPr>
        <w:t>）上更新统</w:t>
      </w:r>
      <w:r>
        <w:rPr>
          <w:sz w:val="24"/>
        </w:rPr>
        <w:t>(Q</w:t>
      </w:r>
      <w:r>
        <w:rPr>
          <w:sz w:val="24"/>
          <w:vertAlign w:val="subscript"/>
        </w:rPr>
        <w:t>3</w:t>
      </w:r>
      <w:r>
        <w:rPr>
          <w:sz w:val="24"/>
        </w:rPr>
        <w:t>)</w:t>
      </w:r>
      <w:r>
        <w:rPr>
          <w:sz w:val="24"/>
        </w:rPr>
        <w:t>粉土、粗砂层孔隙弱承压水</w:t>
      </w:r>
      <w:r>
        <w:rPr>
          <w:sz w:val="24"/>
        </w:rPr>
        <w:t>(</w:t>
      </w:r>
      <w:r>
        <w:rPr>
          <w:sz w:val="24"/>
        </w:rPr>
        <w:t>第</w:t>
      </w:r>
      <w:r>
        <w:rPr>
          <w:sz w:val="24"/>
        </w:rPr>
        <w:t>Ⅰ</w:t>
      </w:r>
      <w:r>
        <w:rPr>
          <w:sz w:val="24"/>
        </w:rPr>
        <w:t>承压水</w:t>
      </w:r>
      <w:r>
        <w:rPr>
          <w:sz w:val="24"/>
        </w:rPr>
        <w:t>)</w:t>
      </w:r>
    </w:p>
    <w:p w:rsidR="00B10E6A" w:rsidRDefault="00B10E6A">
      <w:pPr>
        <w:spacing w:line="360" w:lineRule="auto"/>
        <w:ind w:firstLineChars="200" w:firstLine="480"/>
        <w:rPr>
          <w:sz w:val="24"/>
        </w:rPr>
      </w:pPr>
      <w:r>
        <w:rPr>
          <w:sz w:val="24"/>
        </w:rPr>
        <w:t>发育在含钙质结核粉土的中段。据钻孔资料：沿河漫滩、自然堤近侧一带厚度较大，底板最大埋深</w:t>
      </w:r>
      <w:r>
        <w:rPr>
          <w:sz w:val="24"/>
        </w:rPr>
        <w:t>40</w:t>
      </w:r>
      <w:r>
        <w:rPr>
          <w:sz w:val="24"/>
        </w:rPr>
        <w:t>余米，水位埋深一般为</w:t>
      </w:r>
      <w:r>
        <w:rPr>
          <w:sz w:val="24"/>
        </w:rPr>
        <w:t>1-3m</w:t>
      </w:r>
      <w:r>
        <w:rPr>
          <w:sz w:val="24"/>
        </w:rPr>
        <w:t>，水量中等，局部富集，水质良好。</w:t>
      </w:r>
    </w:p>
    <w:p w:rsidR="00B10E6A" w:rsidRDefault="00B10E6A">
      <w:pPr>
        <w:spacing w:line="360" w:lineRule="auto"/>
        <w:ind w:firstLineChars="200" w:firstLine="480"/>
        <w:rPr>
          <w:sz w:val="24"/>
        </w:rPr>
      </w:pPr>
      <w:r>
        <w:rPr>
          <w:sz w:val="24"/>
        </w:rPr>
        <w:t>（</w:t>
      </w:r>
      <w:r>
        <w:rPr>
          <w:sz w:val="24"/>
        </w:rPr>
        <w:t>3</w:t>
      </w:r>
      <w:r>
        <w:rPr>
          <w:sz w:val="24"/>
        </w:rPr>
        <w:t>）第</w:t>
      </w:r>
      <w:r>
        <w:rPr>
          <w:sz w:val="24"/>
        </w:rPr>
        <w:t>Ⅱ</w:t>
      </w:r>
      <w:r>
        <w:rPr>
          <w:sz w:val="24"/>
        </w:rPr>
        <w:t>承压水</w:t>
      </w:r>
    </w:p>
    <w:p w:rsidR="00B10E6A" w:rsidRDefault="00B10E6A">
      <w:pPr>
        <w:spacing w:line="360" w:lineRule="auto"/>
        <w:ind w:firstLineChars="200" w:firstLine="480"/>
        <w:rPr>
          <w:sz w:val="24"/>
        </w:rPr>
      </w:pPr>
      <w:r>
        <w:rPr>
          <w:sz w:val="24"/>
        </w:rPr>
        <w:t>时代相当于中、下更新统和上第三纪宿迁组。</w:t>
      </w:r>
    </w:p>
    <w:p w:rsidR="00B10E6A" w:rsidRDefault="00B10E6A">
      <w:pPr>
        <w:spacing w:line="360" w:lineRule="auto"/>
        <w:ind w:firstLineChars="200" w:firstLine="480"/>
        <w:rPr>
          <w:sz w:val="24"/>
        </w:rPr>
      </w:pPr>
      <w:r>
        <w:rPr>
          <w:sz w:val="24"/>
        </w:rPr>
        <w:t>中、下更新统</w:t>
      </w:r>
      <w:proofErr w:type="gramStart"/>
      <w:r>
        <w:rPr>
          <w:sz w:val="24"/>
        </w:rPr>
        <w:t>砂性土层较发育</w:t>
      </w:r>
      <w:proofErr w:type="gramEnd"/>
      <w:r>
        <w:rPr>
          <w:sz w:val="24"/>
        </w:rPr>
        <w:t>，两者间经常以砂砾层直接相触，构成统一的孔隙承压含水岩组，一般厚度</w:t>
      </w:r>
      <w:r>
        <w:rPr>
          <w:sz w:val="24"/>
        </w:rPr>
        <w:t>16-19.5m</w:t>
      </w:r>
      <w:r>
        <w:rPr>
          <w:sz w:val="24"/>
        </w:rPr>
        <w:t>，最大厚度</w:t>
      </w:r>
      <w:r>
        <w:rPr>
          <w:sz w:val="24"/>
        </w:rPr>
        <w:t>34.9m</w:t>
      </w:r>
      <w:r>
        <w:rPr>
          <w:sz w:val="24"/>
        </w:rPr>
        <w:t>，顶板埋深</w:t>
      </w:r>
      <w:r>
        <w:rPr>
          <w:sz w:val="24"/>
        </w:rPr>
        <w:t>30.3-49.3m</w:t>
      </w:r>
      <w:r>
        <w:rPr>
          <w:sz w:val="24"/>
        </w:rPr>
        <w:t>。</w:t>
      </w:r>
    </w:p>
    <w:p w:rsidR="00B10E6A" w:rsidRDefault="00B10E6A">
      <w:pPr>
        <w:spacing w:line="360" w:lineRule="auto"/>
        <w:ind w:firstLineChars="200" w:firstLine="480"/>
        <w:rPr>
          <w:sz w:val="24"/>
        </w:rPr>
      </w:pPr>
      <w:r>
        <w:rPr>
          <w:sz w:val="24"/>
        </w:rPr>
        <w:t>含水砂砾皆为河流冲积而成。砂砾层厚度与地层总厚比多在</w:t>
      </w:r>
      <w:r>
        <w:rPr>
          <w:sz w:val="24"/>
        </w:rPr>
        <w:t>70</w:t>
      </w:r>
      <w:r>
        <w:rPr>
          <w:sz w:val="24"/>
        </w:rPr>
        <w:t>％以上，富水性受砂层厚度的控制；构造凹陷区含水砂层发育，水量较丰富，反之则非。</w:t>
      </w:r>
    </w:p>
    <w:p w:rsidR="00B10E6A" w:rsidRDefault="00B10E6A">
      <w:pPr>
        <w:spacing w:line="360" w:lineRule="auto"/>
        <w:ind w:firstLineChars="200" w:firstLine="480"/>
        <w:rPr>
          <w:sz w:val="24"/>
        </w:rPr>
      </w:pPr>
      <w:r>
        <w:rPr>
          <w:sz w:val="24"/>
        </w:rPr>
        <w:t>沭阳县</w:t>
      </w:r>
      <w:r>
        <w:rPr>
          <w:sz w:val="24"/>
        </w:rPr>
        <w:t>Ⅱ</w:t>
      </w:r>
      <w:r>
        <w:rPr>
          <w:sz w:val="24"/>
        </w:rPr>
        <w:t>承压含水层埋深见图</w:t>
      </w:r>
      <w:r w:rsidR="00AC3F50">
        <w:rPr>
          <w:rFonts w:hint="eastAsia"/>
          <w:sz w:val="24"/>
        </w:rPr>
        <w:t>6</w:t>
      </w:r>
      <w:r>
        <w:rPr>
          <w:sz w:val="24"/>
        </w:rPr>
        <w:t>.2-</w:t>
      </w:r>
      <w:r w:rsidR="00AC3F50">
        <w:rPr>
          <w:rFonts w:hint="eastAsia"/>
          <w:sz w:val="24"/>
        </w:rPr>
        <w:t>2</w:t>
      </w:r>
      <w:r>
        <w:rPr>
          <w:sz w:val="24"/>
        </w:rPr>
        <w:t>，</w:t>
      </w:r>
      <w:r>
        <w:rPr>
          <w:sz w:val="24"/>
        </w:rPr>
        <w:t>Ⅱ</w:t>
      </w:r>
      <w:r>
        <w:rPr>
          <w:sz w:val="24"/>
        </w:rPr>
        <w:t>承压含水层等水位线见图</w:t>
      </w:r>
      <w:r w:rsidR="008F2794">
        <w:rPr>
          <w:rFonts w:hint="eastAsia"/>
          <w:sz w:val="24"/>
        </w:rPr>
        <w:t>6</w:t>
      </w:r>
      <w:r>
        <w:rPr>
          <w:sz w:val="24"/>
        </w:rPr>
        <w:t>.2-</w:t>
      </w:r>
      <w:r w:rsidR="00AC3F50">
        <w:rPr>
          <w:rFonts w:hint="eastAsia"/>
          <w:sz w:val="24"/>
        </w:rPr>
        <w:t>3</w:t>
      </w:r>
      <w:r>
        <w:rPr>
          <w:sz w:val="24"/>
        </w:rPr>
        <w:t>。</w:t>
      </w:r>
    </w:p>
    <w:p w:rsidR="00B10E6A" w:rsidRDefault="008A2B35">
      <w:pPr>
        <w:jc w:val="center"/>
      </w:pPr>
      <w:r>
        <w:rPr>
          <w:noProof/>
          <w:kern w:val="0"/>
        </w:rPr>
        <w:drawing>
          <wp:inline distT="0" distB="0" distL="0" distR="0">
            <wp:extent cx="3743325" cy="4048125"/>
            <wp:effectExtent l="19050" t="0" r="9525" b="0"/>
            <wp:docPr id="30"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
                    <pic:cNvPicPr>
                      <a:picLocks noChangeAspect="1" noChangeArrowheads="1"/>
                    </pic:cNvPicPr>
                  </pic:nvPicPr>
                  <pic:blipFill>
                    <a:blip r:embed="rId72" cstate="print"/>
                    <a:srcRect/>
                    <a:stretch>
                      <a:fillRect/>
                    </a:stretch>
                  </pic:blipFill>
                  <pic:spPr bwMode="auto">
                    <a:xfrm>
                      <a:off x="0" y="0"/>
                      <a:ext cx="3743325" cy="4048125"/>
                    </a:xfrm>
                    <a:prstGeom prst="rect">
                      <a:avLst/>
                    </a:prstGeom>
                    <a:noFill/>
                    <a:ln w="9525">
                      <a:noFill/>
                      <a:miter lim="800000"/>
                      <a:headEnd/>
                      <a:tailEnd/>
                    </a:ln>
                    <a:effectLst/>
                  </pic:spPr>
                </pic:pic>
              </a:graphicData>
            </a:graphic>
          </wp:inline>
        </w:drawing>
      </w:r>
    </w:p>
    <w:p w:rsidR="00B10E6A" w:rsidRDefault="00B10E6A">
      <w:pPr>
        <w:pStyle w:val="CJ"/>
      </w:pPr>
      <w:r>
        <w:lastRenderedPageBreak/>
        <w:t>图</w:t>
      </w:r>
      <w:r w:rsidR="008F2794">
        <w:rPr>
          <w:rFonts w:hint="eastAsia"/>
        </w:rPr>
        <w:t>6</w:t>
      </w:r>
      <w:r>
        <w:t>.2-</w:t>
      </w:r>
      <w:r w:rsidR="008F2794">
        <w:rPr>
          <w:rFonts w:hint="eastAsia"/>
        </w:rPr>
        <w:t>2</w:t>
      </w:r>
      <w:r>
        <w:t xml:space="preserve"> </w:t>
      </w:r>
      <w:r>
        <w:t>沭阳县地下水</w:t>
      </w:r>
      <w:r>
        <w:t>Ⅱ</w:t>
      </w:r>
      <w:r>
        <w:t>承压含水层埋深图</w:t>
      </w:r>
    </w:p>
    <w:p w:rsidR="00B10E6A" w:rsidRDefault="00B10E6A">
      <w:pPr>
        <w:ind w:firstLine="480"/>
      </w:pPr>
    </w:p>
    <w:p w:rsidR="00B10E6A" w:rsidRDefault="008A2B35">
      <w:pPr>
        <w:jc w:val="center"/>
      </w:pPr>
      <w:r>
        <w:rPr>
          <w:noProof/>
          <w:kern w:val="0"/>
        </w:rPr>
        <w:drawing>
          <wp:inline distT="0" distB="0" distL="0" distR="0">
            <wp:extent cx="3619500" cy="3971925"/>
            <wp:effectExtent l="19050" t="0" r="0" b="0"/>
            <wp:docPr id="31" name="图片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2"/>
                    <pic:cNvPicPr>
                      <a:picLocks noChangeAspect="1" noChangeArrowheads="1"/>
                    </pic:cNvPicPr>
                  </pic:nvPicPr>
                  <pic:blipFill>
                    <a:blip r:embed="rId73" cstate="print"/>
                    <a:srcRect/>
                    <a:stretch>
                      <a:fillRect/>
                    </a:stretch>
                  </pic:blipFill>
                  <pic:spPr bwMode="auto">
                    <a:xfrm>
                      <a:off x="0" y="0"/>
                      <a:ext cx="3619500" cy="3971925"/>
                    </a:xfrm>
                    <a:prstGeom prst="rect">
                      <a:avLst/>
                    </a:prstGeom>
                    <a:noFill/>
                    <a:ln w="9525">
                      <a:noFill/>
                      <a:miter lim="800000"/>
                      <a:headEnd/>
                      <a:tailEnd/>
                    </a:ln>
                    <a:effectLst/>
                  </pic:spPr>
                </pic:pic>
              </a:graphicData>
            </a:graphic>
          </wp:inline>
        </w:drawing>
      </w:r>
    </w:p>
    <w:p w:rsidR="00B10E6A" w:rsidRDefault="00B10E6A">
      <w:pPr>
        <w:pStyle w:val="CJ"/>
      </w:pPr>
      <w:r>
        <w:t>图</w:t>
      </w:r>
      <w:r w:rsidR="008F2794">
        <w:rPr>
          <w:rFonts w:hint="eastAsia"/>
        </w:rPr>
        <w:t>6</w:t>
      </w:r>
      <w:r>
        <w:t>.2-</w:t>
      </w:r>
      <w:r w:rsidR="008F2794">
        <w:rPr>
          <w:rFonts w:hint="eastAsia"/>
        </w:rPr>
        <w:t>3</w:t>
      </w:r>
      <w:r>
        <w:t xml:space="preserve"> </w:t>
      </w:r>
      <w:r>
        <w:t>沭阳县地下水</w:t>
      </w:r>
      <w:r>
        <w:t>Ⅱ</w:t>
      </w:r>
      <w:r>
        <w:t>承压含水层等水位线图</w:t>
      </w:r>
    </w:p>
    <w:p w:rsidR="00B10E6A" w:rsidRDefault="00B10E6A">
      <w:pPr>
        <w:spacing w:line="360" w:lineRule="auto"/>
        <w:ind w:firstLineChars="200" w:firstLine="480"/>
        <w:rPr>
          <w:sz w:val="24"/>
        </w:rPr>
      </w:pPr>
      <w:r>
        <w:rPr>
          <w:sz w:val="24"/>
        </w:rPr>
        <w:t>2</w:t>
      </w:r>
      <w:r>
        <w:rPr>
          <w:sz w:val="24"/>
        </w:rPr>
        <w:t>、基岩裂隙水</w:t>
      </w:r>
    </w:p>
    <w:p w:rsidR="00B10E6A" w:rsidRDefault="00B10E6A">
      <w:pPr>
        <w:spacing w:line="360" w:lineRule="auto"/>
        <w:ind w:firstLineChars="200" w:firstLine="480"/>
        <w:rPr>
          <w:sz w:val="24"/>
        </w:rPr>
      </w:pPr>
      <w:r>
        <w:rPr>
          <w:sz w:val="24"/>
        </w:rPr>
        <w:t>白垩纪</w:t>
      </w:r>
      <w:proofErr w:type="gramStart"/>
      <w:r>
        <w:rPr>
          <w:sz w:val="24"/>
        </w:rPr>
        <w:t>砂</w:t>
      </w:r>
      <w:proofErr w:type="gramEnd"/>
      <w:r>
        <w:rPr>
          <w:sz w:val="24"/>
        </w:rPr>
        <w:t>页岩、侏罗纪火山岩及下元古界的片麻岩，以垅岗、残丘的形态</w:t>
      </w:r>
      <w:proofErr w:type="gramStart"/>
      <w:r>
        <w:rPr>
          <w:sz w:val="24"/>
        </w:rPr>
        <w:t>出露于重岗山</w:t>
      </w:r>
      <w:proofErr w:type="gramEnd"/>
      <w:r>
        <w:rPr>
          <w:sz w:val="24"/>
        </w:rPr>
        <w:t>、</w:t>
      </w:r>
      <w:proofErr w:type="gramStart"/>
      <w:r>
        <w:rPr>
          <w:sz w:val="24"/>
        </w:rPr>
        <w:t>赤</w:t>
      </w:r>
      <w:proofErr w:type="gramEnd"/>
      <w:r>
        <w:rPr>
          <w:sz w:val="24"/>
        </w:rPr>
        <w:t>山、马陵山与韩山等地。含有微弱的构造裂隙水，单井涌水量小于</w:t>
      </w:r>
      <w:r>
        <w:rPr>
          <w:sz w:val="24"/>
        </w:rPr>
        <w:t>10-100m</w:t>
      </w:r>
      <w:r>
        <w:rPr>
          <w:sz w:val="24"/>
          <w:vertAlign w:val="superscript"/>
        </w:rPr>
        <w:t>3</w:t>
      </w:r>
      <w:r>
        <w:rPr>
          <w:sz w:val="24"/>
        </w:rPr>
        <w:t>/d</w:t>
      </w:r>
      <w:r>
        <w:rPr>
          <w:sz w:val="24"/>
        </w:rPr>
        <w:t>。局部构造裂隙发育在低洼的地形条件下，有利于裂隙水的补给，单井涌水量大于</w:t>
      </w:r>
      <w:r>
        <w:rPr>
          <w:sz w:val="24"/>
        </w:rPr>
        <w:t>100m</w:t>
      </w:r>
      <w:r>
        <w:rPr>
          <w:sz w:val="24"/>
          <w:vertAlign w:val="superscript"/>
        </w:rPr>
        <w:t>3</w:t>
      </w:r>
      <w:r>
        <w:rPr>
          <w:sz w:val="24"/>
        </w:rPr>
        <w:t>/d</w:t>
      </w:r>
      <w:r>
        <w:rPr>
          <w:sz w:val="24"/>
        </w:rPr>
        <w:t>。测区内基岩裂隙水无供水价值。</w:t>
      </w:r>
    </w:p>
    <w:p w:rsidR="00B10E6A" w:rsidRDefault="00B10E6A">
      <w:pPr>
        <w:spacing w:line="360" w:lineRule="auto"/>
        <w:ind w:firstLineChars="200" w:firstLine="480"/>
        <w:rPr>
          <w:sz w:val="24"/>
        </w:rPr>
      </w:pPr>
      <w:r>
        <w:rPr>
          <w:sz w:val="24"/>
        </w:rPr>
        <w:t>沭阳县水文地质图见图</w:t>
      </w:r>
      <w:r w:rsidR="008F2794">
        <w:rPr>
          <w:rFonts w:hint="eastAsia"/>
          <w:sz w:val="24"/>
        </w:rPr>
        <w:t>6</w:t>
      </w:r>
      <w:r w:rsidR="008F2794">
        <w:rPr>
          <w:sz w:val="24"/>
        </w:rPr>
        <w:t>.2-</w:t>
      </w:r>
      <w:r w:rsidR="008F2794">
        <w:rPr>
          <w:rFonts w:hint="eastAsia"/>
          <w:sz w:val="24"/>
        </w:rPr>
        <w:t>4</w:t>
      </w:r>
      <w:r>
        <w:rPr>
          <w:sz w:val="24"/>
        </w:rPr>
        <w:t>。</w:t>
      </w:r>
    </w:p>
    <w:p w:rsidR="00B10E6A" w:rsidRDefault="008A2B35">
      <w:r>
        <w:rPr>
          <w:noProof/>
          <w:kern w:val="0"/>
        </w:rPr>
        <w:lastRenderedPageBreak/>
        <w:drawing>
          <wp:inline distT="0" distB="0" distL="0" distR="0">
            <wp:extent cx="5267325" cy="5476875"/>
            <wp:effectExtent l="19050" t="0" r="9525" b="0"/>
            <wp:docPr id="32"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3"/>
                    <pic:cNvPicPr>
                      <a:picLocks noChangeAspect="1" noChangeArrowheads="1"/>
                    </pic:cNvPicPr>
                  </pic:nvPicPr>
                  <pic:blipFill>
                    <a:blip r:embed="rId74" cstate="print"/>
                    <a:srcRect/>
                    <a:stretch>
                      <a:fillRect/>
                    </a:stretch>
                  </pic:blipFill>
                  <pic:spPr bwMode="auto">
                    <a:xfrm>
                      <a:off x="0" y="0"/>
                      <a:ext cx="5267325" cy="5476875"/>
                    </a:xfrm>
                    <a:prstGeom prst="rect">
                      <a:avLst/>
                    </a:prstGeom>
                    <a:noFill/>
                    <a:ln w="9525">
                      <a:noFill/>
                      <a:miter lim="800000"/>
                      <a:headEnd/>
                      <a:tailEnd/>
                    </a:ln>
                  </pic:spPr>
                </pic:pic>
              </a:graphicData>
            </a:graphic>
          </wp:inline>
        </w:drawing>
      </w:r>
    </w:p>
    <w:p w:rsidR="00B10E6A" w:rsidRDefault="00B10E6A">
      <w:pPr>
        <w:pStyle w:val="CJ"/>
      </w:pPr>
      <w:r>
        <w:t>图</w:t>
      </w:r>
      <w:r w:rsidR="008F2794">
        <w:rPr>
          <w:rFonts w:hint="eastAsia"/>
          <w:bCs/>
        </w:rPr>
        <w:t>6</w:t>
      </w:r>
      <w:r>
        <w:rPr>
          <w:bCs/>
        </w:rPr>
        <w:t>.2-</w:t>
      </w:r>
      <w:r w:rsidR="008F2794">
        <w:rPr>
          <w:rFonts w:hint="eastAsia"/>
          <w:bCs/>
        </w:rPr>
        <w:t>4</w:t>
      </w:r>
      <w:r>
        <w:rPr>
          <w:bCs/>
        </w:rPr>
        <w:t xml:space="preserve"> </w:t>
      </w:r>
      <w:r>
        <w:t>沭阳县水文地质图</w:t>
      </w:r>
    </w:p>
    <w:p w:rsidR="00B10E6A" w:rsidRDefault="00B10E6A">
      <w:pPr>
        <w:spacing w:line="360" w:lineRule="auto"/>
        <w:ind w:firstLineChars="200" w:firstLine="480"/>
        <w:rPr>
          <w:sz w:val="24"/>
        </w:rPr>
      </w:pPr>
      <w:r>
        <w:rPr>
          <w:sz w:val="24"/>
        </w:rPr>
        <w:t>3</w:t>
      </w:r>
      <w:r>
        <w:rPr>
          <w:sz w:val="24"/>
        </w:rPr>
        <w:t>、地下水补给、径流和排泄条件</w:t>
      </w:r>
    </w:p>
    <w:p w:rsidR="00B10E6A" w:rsidRDefault="00B10E6A">
      <w:pPr>
        <w:spacing w:line="360" w:lineRule="auto"/>
        <w:ind w:firstLineChars="200" w:firstLine="480"/>
        <w:rPr>
          <w:sz w:val="24"/>
        </w:rPr>
      </w:pPr>
      <w:r>
        <w:rPr>
          <w:sz w:val="24"/>
        </w:rPr>
        <w:t>（</w:t>
      </w:r>
      <w:r>
        <w:rPr>
          <w:sz w:val="24"/>
        </w:rPr>
        <w:t>1</w:t>
      </w:r>
      <w:r>
        <w:rPr>
          <w:sz w:val="24"/>
        </w:rPr>
        <w:t>）第</w:t>
      </w:r>
      <w:r>
        <w:rPr>
          <w:sz w:val="24"/>
        </w:rPr>
        <w:t>I</w:t>
      </w:r>
      <w:r>
        <w:rPr>
          <w:sz w:val="24"/>
        </w:rPr>
        <w:t>含水岩组</w:t>
      </w:r>
    </w:p>
    <w:p w:rsidR="00B10E6A" w:rsidRDefault="00B10E6A">
      <w:pPr>
        <w:spacing w:line="360" w:lineRule="auto"/>
        <w:ind w:firstLineChars="200" w:firstLine="480"/>
        <w:rPr>
          <w:sz w:val="24"/>
        </w:rPr>
      </w:pPr>
      <w:r>
        <w:rPr>
          <w:sz w:val="24"/>
        </w:rPr>
        <w:t>浅层水第</w:t>
      </w:r>
      <w:r>
        <w:rPr>
          <w:sz w:val="24"/>
        </w:rPr>
        <w:t>I</w:t>
      </w:r>
      <w:r>
        <w:rPr>
          <w:sz w:val="24"/>
        </w:rPr>
        <w:t>含水岩组，为全新统</w:t>
      </w:r>
      <w:r>
        <w:rPr>
          <w:sz w:val="24"/>
        </w:rPr>
        <w:t>(Q4)</w:t>
      </w:r>
      <w:r>
        <w:rPr>
          <w:sz w:val="24"/>
        </w:rPr>
        <w:t>和上更新统</w:t>
      </w:r>
      <w:r>
        <w:rPr>
          <w:sz w:val="24"/>
        </w:rPr>
        <w:t>(Q3)</w:t>
      </w:r>
      <w:r>
        <w:rPr>
          <w:sz w:val="24"/>
        </w:rPr>
        <w:t>潜水和微承压水</w:t>
      </w:r>
      <w:r>
        <w:rPr>
          <w:sz w:val="24"/>
        </w:rPr>
        <w:t>(</w:t>
      </w:r>
      <w:r>
        <w:rPr>
          <w:sz w:val="24"/>
        </w:rPr>
        <w:t>第</w:t>
      </w:r>
      <w:r>
        <w:rPr>
          <w:sz w:val="24"/>
        </w:rPr>
        <w:t>Ⅰ</w:t>
      </w:r>
      <w:r>
        <w:rPr>
          <w:sz w:val="24"/>
        </w:rPr>
        <w:t>承压水</w:t>
      </w:r>
      <w:r>
        <w:rPr>
          <w:sz w:val="24"/>
        </w:rPr>
        <w:t>)</w:t>
      </w:r>
      <w:r>
        <w:rPr>
          <w:sz w:val="24"/>
        </w:rPr>
        <w:t>，主要接受大气降水补给，其次是农田灌溉及河渠入渗补给，地下水和降水有着密切关系，雨季水位上升，旱季水位变化幅度大，一般为</w:t>
      </w:r>
      <w:r>
        <w:rPr>
          <w:sz w:val="24"/>
        </w:rPr>
        <w:t>2-2.5m</w:t>
      </w:r>
      <w:r>
        <w:rPr>
          <w:sz w:val="24"/>
        </w:rPr>
        <w:t>，从</w:t>
      </w:r>
      <w:r>
        <w:rPr>
          <w:sz w:val="24"/>
        </w:rPr>
        <w:t>6</w:t>
      </w:r>
      <w:r>
        <w:rPr>
          <w:sz w:val="24"/>
        </w:rPr>
        <w:t>月份雨季水位开始恢复，</w:t>
      </w:r>
      <w:r>
        <w:rPr>
          <w:sz w:val="24"/>
        </w:rPr>
        <w:t>9</w:t>
      </w:r>
      <w:r>
        <w:rPr>
          <w:sz w:val="24"/>
        </w:rPr>
        <w:t>月份结束后逐渐下降，一般地说最高水位滞后于最大降水期一个月。表层亚砂、粉砂的分布为降水入渗提供了良好途径，</w:t>
      </w:r>
      <w:proofErr w:type="gramStart"/>
      <w:r>
        <w:rPr>
          <w:sz w:val="24"/>
        </w:rPr>
        <w:t>含钙核亚粘土</w:t>
      </w:r>
      <w:proofErr w:type="gramEnd"/>
      <w:r>
        <w:rPr>
          <w:sz w:val="24"/>
        </w:rPr>
        <w:t>的砂层水具微承压性，接受上部垂向渗入补给的强弱，取决于上覆亚</w:t>
      </w:r>
      <w:proofErr w:type="gramStart"/>
      <w:r>
        <w:rPr>
          <w:sz w:val="24"/>
        </w:rPr>
        <w:t>粘土钙核的</w:t>
      </w:r>
      <w:proofErr w:type="gramEnd"/>
      <w:r>
        <w:rPr>
          <w:sz w:val="24"/>
        </w:rPr>
        <w:t>含量。</w:t>
      </w:r>
    </w:p>
    <w:p w:rsidR="00B10E6A" w:rsidRDefault="00B10E6A">
      <w:pPr>
        <w:spacing w:line="360" w:lineRule="auto"/>
        <w:ind w:firstLineChars="200" w:firstLine="480"/>
        <w:rPr>
          <w:sz w:val="24"/>
        </w:rPr>
      </w:pPr>
      <w:r>
        <w:rPr>
          <w:sz w:val="24"/>
        </w:rPr>
        <w:t>潜水位随地貌不同而异。潜水由于地形平坦，含水层岩性又为粉砂、亚砂土、</w:t>
      </w:r>
      <w:r>
        <w:rPr>
          <w:sz w:val="24"/>
        </w:rPr>
        <w:lastRenderedPageBreak/>
        <w:t>亚粘土，所以径流条件差。水力坡度、地下水流向与地形坡度、地表水汇集方向密切吻合。潜水、微承压水的排泄</w:t>
      </w:r>
      <w:proofErr w:type="gramStart"/>
      <w:r>
        <w:rPr>
          <w:sz w:val="24"/>
        </w:rPr>
        <w:t>主要是垂向</w:t>
      </w:r>
      <w:proofErr w:type="gramEnd"/>
      <w:r>
        <w:rPr>
          <w:sz w:val="24"/>
        </w:rPr>
        <w:t>蒸发，另一排泄途径是人工开采。</w:t>
      </w:r>
    </w:p>
    <w:p w:rsidR="00B10E6A" w:rsidRDefault="00B10E6A">
      <w:pPr>
        <w:spacing w:line="360" w:lineRule="auto"/>
        <w:ind w:firstLineChars="200" w:firstLine="480"/>
        <w:rPr>
          <w:sz w:val="24"/>
        </w:rPr>
      </w:pPr>
      <w:r>
        <w:rPr>
          <w:sz w:val="24"/>
        </w:rPr>
        <w:t>（</w:t>
      </w:r>
      <w:r>
        <w:rPr>
          <w:sz w:val="24"/>
        </w:rPr>
        <w:t>2</w:t>
      </w:r>
      <w:r>
        <w:rPr>
          <w:sz w:val="24"/>
        </w:rPr>
        <w:t>）第</w:t>
      </w:r>
      <w:r>
        <w:rPr>
          <w:sz w:val="24"/>
        </w:rPr>
        <w:t>Ⅱ</w:t>
      </w:r>
      <w:r>
        <w:rPr>
          <w:sz w:val="24"/>
        </w:rPr>
        <w:t>承压水含水层</w:t>
      </w:r>
    </w:p>
    <w:p w:rsidR="00B10E6A" w:rsidRDefault="00B10E6A">
      <w:pPr>
        <w:spacing w:line="360" w:lineRule="auto"/>
        <w:ind w:firstLineChars="200" w:firstLine="480"/>
        <w:rPr>
          <w:sz w:val="24"/>
        </w:rPr>
      </w:pPr>
      <w:r>
        <w:rPr>
          <w:sz w:val="24"/>
        </w:rPr>
        <w:t>该层地下水水位变化较大，年变幅</w:t>
      </w:r>
      <w:r>
        <w:rPr>
          <w:sz w:val="24"/>
        </w:rPr>
        <w:t>0.5-1.2m</w:t>
      </w:r>
      <w:r>
        <w:rPr>
          <w:sz w:val="24"/>
        </w:rPr>
        <w:t>。水位上升一般在雨季或雨后期，表明区域地下水位形成有一定量的大气降水参与，另从第</w:t>
      </w:r>
      <w:r>
        <w:rPr>
          <w:sz w:val="24"/>
        </w:rPr>
        <w:t>Ⅰ</w:t>
      </w:r>
      <w:r>
        <w:rPr>
          <w:sz w:val="24"/>
        </w:rPr>
        <w:t>含水层某些薄弱的隔水层向下越流补给。沭阳县范围内第</w:t>
      </w:r>
      <w:r>
        <w:rPr>
          <w:sz w:val="24"/>
        </w:rPr>
        <w:t>Ⅱ</w:t>
      </w:r>
      <w:r>
        <w:rPr>
          <w:sz w:val="24"/>
        </w:rPr>
        <w:t>承压水作为主要开采层，地下水位大幅度下降。地下径流来自西北、西南</w:t>
      </w:r>
      <w:proofErr w:type="gramStart"/>
      <w:r>
        <w:rPr>
          <w:sz w:val="24"/>
        </w:rPr>
        <w:t>沂沭</w:t>
      </w:r>
      <w:proofErr w:type="gramEnd"/>
      <w:r>
        <w:rPr>
          <w:sz w:val="24"/>
        </w:rPr>
        <w:t>、淮河流域，向东北、东南排泄。</w:t>
      </w:r>
    </w:p>
    <w:p w:rsidR="00B10E6A" w:rsidRDefault="008F2794" w:rsidP="00CC45D6">
      <w:pPr>
        <w:pStyle w:val="4"/>
        <w:spacing w:line="360" w:lineRule="auto"/>
        <w:rPr>
          <w:b/>
          <w:sz w:val="24"/>
          <w:szCs w:val="24"/>
        </w:rPr>
      </w:pPr>
      <w:r>
        <w:rPr>
          <w:rFonts w:hint="eastAsia"/>
          <w:b/>
          <w:sz w:val="24"/>
          <w:szCs w:val="24"/>
        </w:rPr>
        <w:t>6</w:t>
      </w:r>
      <w:r w:rsidR="00B10E6A">
        <w:rPr>
          <w:b/>
          <w:sz w:val="24"/>
          <w:szCs w:val="24"/>
        </w:rPr>
        <w:t>.2.5.2</w:t>
      </w:r>
      <w:r w:rsidR="00B10E6A">
        <w:rPr>
          <w:b/>
          <w:sz w:val="24"/>
          <w:szCs w:val="24"/>
        </w:rPr>
        <w:t>地下水环境影响评价等级</w:t>
      </w:r>
    </w:p>
    <w:p w:rsidR="00B10E6A" w:rsidRDefault="00B10E6A" w:rsidP="00CC45D6">
      <w:pPr>
        <w:spacing w:line="360" w:lineRule="auto"/>
        <w:ind w:firstLineChars="200" w:firstLine="480"/>
        <w:rPr>
          <w:sz w:val="24"/>
        </w:rPr>
      </w:pPr>
      <w:r>
        <w:rPr>
          <w:sz w:val="24"/>
        </w:rPr>
        <w:t>本项目建成后用水由自来水厂供给，项目不对区域地下水进行开采，不会引起地下水流场或地下水水位变化；项目建成投产后，生活废水经隔油池、化粪池处理达接管标准后通过园区污水管网接入沭阳凌志水</w:t>
      </w:r>
      <w:proofErr w:type="gramStart"/>
      <w:r>
        <w:rPr>
          <w:sz w:val="24"/>
        </w:rPr>
        <w:t>务</w:t>
      </w:r>
      <w:proofErr w:type="gramEnd"/>
      <w:r>
        <w:rPr>
          <w:sz w:val="24"/>
        </w:rPr>
        <w:t>有限公司进行深度处理后外排，对地下水的影响主要为废水的渗漏对地下水水质的影响。</w:t>
      </w:r>
    </w:p>
    <w:p w:rsidR="00B10E6A" w:rsidRDefault="00B10E6A">
      <w:pPr>
        <w:spacing w:line="360" w:lineRule="auto"/>
        <w:ind w:firstLineChars="200" w:firstLine="480"/>
        <w:rPr>
          <w:sz w:val="24"/>
        </w:rPr>
      </w:pPr>
      <w:r>
        <w:rPr>
          <w:sz w:val="24"/>
        </w:rPr>
        <w:t>根据《环境影响评价技术导则</w:t>
      </w:r>
      <w:r>
        <w:rPr>
          <w:sz w:val="24"/>
        </w:rPr>
        <w:t xml:space="preserve"> </w:t>
      </w:r>
      <w:r>
        <w:rPr>
          <w:sz w:val="24"/>
        </w:rPr>
        <w:t>地下水环境》</w:t>
      </w:r>
      <w:r>
        <w:rPr>
          <w:sz w:val="24"/>
        </w:rPr>
        <w:t>(HJ610-2016)</w:t>
      </w:r>
      <w:r>
        <w:rPr>
          <w:sz w:val="24"/>
        </w:rPr>
        <w:t>的有关规定，建设项目地下水环境影响评价类别确定为</w:t>
      </w:r>
      <w:r w:rsidR="000713A8">
        <w:rPr>
          <w:sz w:val="24"/>
        </w:rPr>
        <w:fldChar w:fldCharType="begin"/>
      </w:r>
      <w:r>
        <w:rPr>
          <w:sz w:val="24"/>
        </w:rPr>
        <w:instrText xml:space="preserve"> = 3 \* ROMAN \* MERGEFORMAT </w:instrText>
      </w:r>
      <w:r w:rsidR="000713A8">
        <w:rPr>
          <w:sz w:val="24"/>
        </w:rPr>
        <w:fldChar w:fldCharType="separate"/>
      </w:r>
      <w:r>
        <w:t>III</w:t>
      </w:r>
      <w:r w:rsidR="000713A8">
        <w:rPr>
          <w:sz w:val="24"/>
        </w:rPr>
        <w:fldChar w:fldCharType="end"/>
      </w:r>
      <w:r>
        <w:rPr>
          <w:sz w:val="24"/>
        </w:rPr>
        <w:t>类。</w:t>
      </w:r>
    </w:p>
    <w:p w:rsidR="00B10E6A" w:rsidRDefault="00B10E6A">
      <w:pPr>
        <w:spacing w:line="360" w:lineRule="auto"/>
        <w:ind w:firstLineChars="200" w:firstLine="480"/>
        <w:rPr>
          <w:sz w:val="24"/>
        </w:rPr>
      </w:pPr>
      <w:r>
        <w:rPr>
          <w:sz w:val="24"/>
        </w:rPr>
        <w:t>项目所在地本项目场地周围无集中式饮用水源地、也无温泉等特殊地下水资源保护区，地下水环境为不敏感，据此判定本项目地下水评价工作等级为三级。</w:t>
      </w:r>
    </w:p>
    <w:p w:rsidR="00B10E6A" w:rsidRDefault="008F2794" w:rsidP="00B479D7">
      <w:pPr>
        <w:pStyle w:val="4"/>
        <w:spacing w:line="360" w:lineRule="auto"/>
        <w:rPr>
          <w:b/>
          <w:sz w:val="24"/>
          <w:szCs w:val="24"/>
        </w:rPr>
      </w:pPr>
      <w:r>
        <w:rPr>
          <w:rFonts w:hint="eastAsia"/>
          <w:b/>
          <w:sz w:val="24"/>
          <w:szCs w:val="24"/>
        </w:rPr>
        <w:t>6</w:t>
      </w:r>
      <w:r w:rsidR="00B10E6A">
        <w:rPr>
          <w:b/>
          <w:sz w:val="24"/>
          <w:szCs w:val="24"/>
        </w:rPr>
        <w:t>.2.5.3</w:t>
      </w:r>
      <w:r w:rsidR="00B10E6A">
        <w:rPr>
          <w:b/>
          <w:sz w:val="24"/>
          <w:szCs w:val="24"/>
        </w:rPr>
        <w:t>工况分析</w:t>
      </w:r>
    </w:p>
    <w:p w:rsidR="00B10E6A" w:rsidRDefault="00B10E6A" w:rsidP="00B479D7">
      <w:pPr>
        <w:spacing w:line="360" w:lineRule="auto"/>
        <w:ind w:firstLineChars="200" w:firstLine="480"/>
        <w:rPr>
          <w:sz w:val="24"/>
        </w:rPr>
      </w:pPr>
      <w:r>
        <w:rPr>
          <w:sz w:val="24"/>
        </w:rPr>
        <w:t>（</w:t>
      </w:r>
      <w:r>
        <w:rPr>
          <w:sz w:val="24"/>
        </w:rPr>
        <w:t>1</w:t>
      </w:r>
      <w:r>
        <w:rPr>
          <w:sz w:val="24"/>
        </w:rPr>
        <w:t>）正常工况下，地下水可能的污染来源为厂内污水处理站等跑冒滴漏。项目工程防渗措施均按照设计要求进行，且措施未发生破坏正常运行情况下，计算预测污染物的迁移。</w:t>
      </w:r>
    </w:p>
    <w:p w:rsidR="00B10E6A" w:rsidRDefault="00B10E6A">
      <w:pPr>
        <w:spacing w:line="360" w:lineRule="auto"/>
        <w:ind w:firstLineChars="200" w:firstLine="480"/>
        <w:rPr>
          <w:sz w:val="24"/>
        </w:rPr>
      </w:pPr>
      <w:r>
        <w:rPr>
          <w:sz w:val="24"/>
        </w:rPr>
        <w:t>（</w:t>
      </w:r>
      <w:r>
        <w:rPr>
          <w:sz w:val="24"/>
        </w:rPr>
        <w:t>2</w:t>
      </w:r>
      <w:r>
        <w:rPr>
          <w:sz w:val="24"/>
        </w:rPr>
        <w:t>）非正常工况下，若排污设备出现故障，出现开裂、渗漏等现象，在这几种情况下，污水将对地下水造成点源污染，污染物可能下渗至孔隙潜水及承压层中，从而在含水层中进行运移。非正常状况按照正常工况下污染源强的</w:t>
      </w:r>
      <w:r>
        <w:rPr>
          <w:sz w:val="24"/>
        </w:rPr>
        <w:t>10</w:t>
      </w:r>
      <w:r>
        <w:rPr>
          <w:sz w:val="24"/>
        </w:rPr>
        <w:t>倍，</w:t>
      </w:r>
      <w:r>
        <w:rPr>
          <w:sz w:val="24"/>
        </w:rPr>
        <w:t>100</w:t>
      </w:r>
      <w:r>
        <w:rPr>
          <w:sz w:val="24"/>
        </w:rPr>
        <w:t>倍分别预测。</w:t>
      </w:r>
    </w:p>
    <w:p w:rsidR="00B10E6A" w:rsidRDefault="008F2794" w:rsidP="00B92CA6">
      <w:pPr>
        <w:pStyle w:val="4"/>
        <w:spacing w:line="360" w:lineRule="auto"/>
        <w:rPr>
          <w:b/>
          <w:sz w:val="24"/>
          <w:szCs w:val="24"/>
        </w:rPr>
      </w:pPr>
      <w:r>
        <w:rPr>
          <w:rFonts w:hint="eastAsia"/>
          <w:b/>
          <w:sz w:val="24"/>
          <w:szCs w:val="24"/>
        </w:rPr>
        <w:t>6</w:t>
      </w:r>
      <w:r w:rsidR="00B10E6A">
        <w:rPr>
          <w:b/>
          <w:sz w:val="24"/>
          <w:szCs w:val="24"/>
        </w:rPr>
        <w:t>.2.5.4</w:t>
      </w:r>
      <w:r w:rsidR="00B10E6A">
        <w:rPr>
          <w:b/>
          <w:sz w:val="24"/>
          <w:szCs w:val="24"/>
        </w:rPr>
        <w:t>主要评价因子</w:t>
      </w:r>
    </w:p>
    <w:p w:rsidR="00B10E6A" w:rsidRPr="00C32817" w:rsidRDefault="00B10E6A" w:rsidP="00B92CA6">
      <w:pPr>
        <w:spacing w:line="360" w:lineRule="auto"/>
        <w:ind w:firstLineChars="200" w:firstLine="480"/>
        <w:rPr>
          <w:sz w:val="24"/>
        </w:rPr>
      </w:pPr>
      <w:r>
        <w:rPr>
          <w:sz w:val="24"/>
        </w:rPr>
        <w:t>本项目主要污染因子考虑为</w:t>
      </w:r>
      <w:r>
        <w:rPr>
          <w:sz w:val="24"/>
        </w:rPr>
        <w:t>COD</w:t>
      </w:r>
      <w:r>
        <w:rPr>
          <w:sz w:val="24"/>
        </w:rPr>
        <w:t>、石油类。虽然</w:t>
      </w:r>
      <w:r>
        <w:rPr>
          <w:sz w:val="24"/>
        </w:rPr>
        <w:t>COD</w:t>
      </w:r>
      <w:r>
        <w:rPr>
          <w:sz w:val="24"/>
        </w:rPr>
        <w:t>在地表含量较高，但实验数据显示进入地下水后含量极低，基本被沿途生物消耗掉，因此我们用高锰酸盐指数替代，其含量可以反映地下水中有机污染物的大小。因此，模拟和预测污染物在地下水中的迁移扩散时，用高锰酸盐指数代替</w:t>
      </w:r>
      <w:r>
        <w:rPr>
          <w:sz w:val="24"/>
        </w:rPr>
        <w:t>COD</w:t>
      </w:r>
      <w:r>
        <w:rPr>
          <w:sz w:val="24"/>
        </w:rPr>
        <w:t>。</w:t>
      </w:r>
      <w:r w:rsidR="00B92CA6">
        <w:rPr>
          <w:rFonts w:hint="eastAsia"/>
          <w:sz w:val="24"/>
        </w:rPr>
        <w:t>本项目</w:t>
      </w:r>
      <w:r>
        <w:rPr>
          <w:sz w:val="24"/>
        </w:rPr>
        <w:t>COD</w:t>
      </w:r>
      <w:r>
        <w:rPr>
          <w:sz w:val="24"/>
        </w:rPr>
        <w:t>的</w:t>
      </w:r>
      <w:r w:rsidR="00C32817">
        <w:rPr>
          <w:rFonts w:hint="eastAsia"/>
          <w:sz w:val="24"/>
        </w:rPr>
        <w:t>最大</w:t>
      </w:r>
      <w:r>
        <w:rPr>
          <w:sz w:val="24"/>
        </w:rPr>
        <w:t>浓度</w:t>
      </w:r>
      <w:r w:rsidR="00DF0ED7">
        <w:rPr>
          <w:rFonts w:hint="eastAsia"/>
          <w:sz w:val="24"/>
        </w:rPr>
        <w:t>约</w:t>
      </w:r>
      <w:r>
        <w:rPr>
          <w:sz w:val="24"/>
        </w:rPr>
        <w:t>为</w:t>
      </w:r>
      <w:r w:rsidR="00C32817" w:rsidRPr="00C32817">
        <w:rPr>
          <w:rFonts w:hint="eastAsia"/>
          <w:sz w:val="24"/>
        </w:rPr>
        <w:t>400</w:t>
      </w:r>
      <w:r w:rsidRPr="00C32817">
        <w:rPr>
          <w:sz w:val="24"/>
        </w:rPr>
        <w:t>mg/L</w:t>
      </w:r>
      <w:r w:rsidRPr="00C32817">
        <w:rPr>
          <w:sz w:val="24"/>
        </w:rPr>
        <w:t>，多年的数据积累表明高锰酸盐指数一般来说是</w:t>
      </w:r>
      <w:r w:rsidRPr="00C32817">
        <w:rPr>
          <w:sz w:val="24"/>
        </w:rPr>
        <w:t>COD</w:t>
      </w:r>
      <w:r w:rsidRPr="00C32817">
        <w:rPr>
          <w:sz w:val="24"/>
        </w:rPr>
        <w:t>的</w:t>
      </w:r>
      <w:r w:rsidRPr="00C32817">
        <w:rPr>
          <w:sz w:val="24"/>
        </w:rPr>
        <w:lastRenderedPageBreak/>
        <w:t>40%</w:t>
      </w:r>
      <w:r w:rsidRPr="00C32817">
        <w:rPr>
          <w:sz w:val="24"/>
        </w:rPr>
        <w:t>～</w:t>
      </w:r>
      <w:r w:rsidRPr="00C32817">
        <w:rPr>
          <w:sz w:val="24"/>
        </w:rPr>
        <w:t>50%</w:t>
      </w:r>
      <w:r w:rsidRPr="00C32817">
        <w:rPr>
          <w:sz w:val="24"/>
        </w:rPr>
        <w:t>，因此模拟预测时高锰酸盐指数浓度为</w:t>
      </w:r>
      <w:r w:rsidR="00C32817" w:rsidRPr="00C32817">
        <w:rPr>
          <w:rFonts w:hint="eastAsia"/>
          <w:sz w:val="24"/>
        </w:rPr>
        <w:t>180</w:t>
      </w:r>
      <w:r w:rsidRPr="00C32817">
        <w:rPr>
          <w:sz w:val="24"/>
        </w:rPr>
        <w:t>mg/L</w:t>
      </w:r>
      <w:r w:rsidRPr="00C32817">
        <w:rPr>
          <w:sz w:val="24"/>
        </w:rPr>
        <w:t>。</w:t>
      </w:r>
    </w:p>
    <w:p w:rsidR="00B10E6A" w:rsidRDefault="008F2794" w:rsidP="00B92CA6">
      <w:pPr>
        <w:pStyle w:val="4"/>
        <w:spacing w:line="360" w:lineRule="auto"/>
        <w:rPr>
          <w:b/>
          <w:sz w:val="24"/>
          <w:szCs w:val="24"/>
        </w:rPr>
      </w:pPr>
      <w:r>
        <w:rPr>
          <w:rFonts w:hint="eastAsia"/>
          <w:b/>
          <w:sz w:val="24"/>
          <w:szCs w:val="24"/>
        </w:rPr>
        <w:t>6</w:t>
      </w:r>
      <w:r w:rsidR="00B10E6A">
        <w:rPr>
          <w:b/>
          <w:sz w:val="24"/>
          <w:szCs w:val="24"/>
        </w:rPr>
        <w:t>.2.5.5</w:t>
      </w:r>
      <w:r w:rsidR="00B10E6A">
        <w:rPr>
          <w:b/>
          <w:sz w:val="24"/>
          <w:szCs w:val="24"/>
        </w:rPr>
        <w:t>预测模型</w:t>
      </w:r>
    </w:p>
    <w:p w:rsidR="00B10E6A" w:rsidRDefault="00B10E6A" w:rsidP="00B92CA6">
      <w:pPr>
        <w:spacing w:line="360" w:lineRule="auto"/>
        <w:ind w:firstLineChars="200" w:firstLine="480"/>
        <w:rPr>
          <w:sz w:val="24"/>
        </w:rPr>
      </w:pPr>
      <w:r>
        <w:rPr>
          <w:sz w:val="24"/>
        </w:rPr>
        <w:t>将污染源视为连续稳定释放的点源，通过对污染物源强的分析，筛选出具有代表性的污染因子进行正向推算。分别计算</w:t>
      </w:r>
      <w:r>
        <w:rPr>
          <w:sz w:val="24"/>
        </w:rPr>
        <w:t>100</w:t>
      </w:r>
      <w:r>
        <w:rPr>
          <w:sz w:val="24"/>
        </w:rPr>
        <w:t>天，</w:t>
      </w:r>
      <w:r>
        <w:rPr>
          <w:sz w:val="24"/>
        </w:rPr>
        <w:t>1000</w:t>
      </w:r>
      <w:r>
        <w:rPr>
          <w:sz w:val="24"/>
        </w:rPr>
        <w:t>天，</w:t>
      </w:r>
      <w:r>
        <w:rPr>
          <w:sz w:val="24"/>
        </w:rPr>
        <w:t>10</w:t>
      </w:r>
      <w:r>
        <w:rPr>
          <w:sz w:val="24"/>
        </w:rPr>
        <w:t>年，</w:t>
      </w:r>
      <w:r>
        <w:rPr>
          <w:sz w:val="24"/>
        </w:rPr>
        <w:t>20</w:t>
      </w:r>
      <w:r>
        <w:rPr>
          <w:sz w:val="24"/>
        </w:rPr>
        <w:t>年后的污染物的超标距离。</w:t>
      </w:r>
    </w:p>
    <w:p w:rsidR="00B10E6A" w:rsidRDefault="00B10E6A">
      <w:pPr>
        <w:spacing w:line="360" w:lineRule="auto"/>
        <w:ind w:firstLineChars="200" w:firstLine="480"/>
        <w:rPr>
          <w:sz w:val="24"/>
        </w:rPr>
      </w:pPr>
      <w:r>
        <w:rPr>
          <w:sz w:val="24"/>
        </w:rPr>
        <w:t>（</w:t>
      </w:r>
      <w:r>
        <w:rPr>
          <w:sz w:val="24"/>
        </w:rPr>
        <w:t>1</w:t>
      </w:r>
      <w:r>
        <w:rPr>
          <w:sz w:val="24"/>
        </w:rPr>
        <w:t>）项目厂区周边的潜水区与承压区的水文地质条件较为简单，可通过解析法预测地下水环境影响。项目废水处理设施主要为厂内污水处理站，浸润湿透面积按照</w:t>
      </w:r>
      <w:r w:rsidR="006D3297">
        <w:rPr>
          <w:rFonts w:hint="eastAsia"/>
          <w:sz w:val="24"/>
        </w:rPr>
        <w:t>200</w:t>
      </w:r>
      <w:r>
        <w:rPr>
          <w:sz w:val="24"/>
        </w:rPr>
        <w:t>m</w:t>
      </w:r>
      <w:r>
        <w:rPr>
          <w:sz w:val="24"/>
          <w:vertAlign w:val="superscript"/>
        </w:rPr>
        <w:t>2</w:t>
      </w:r>
      <w:r>
        <w:rPr>
          <w:sz w:val="24"/>
        </w:rPr>
        <w:t>计，根据《给水排水构筑物工程施工及验收规范》（</w:t>
      </w:r>
      <w:r>
        <w:rPr>
          <w:sz w:val="24"/>
        </w:rPr>
        <w:t>GB 50141-2008</w:t>
      </w:r>
      <w:r>
        <w:rPr>
          <w:sz w:val="24"/>
        </w:rPr>
        <w:t>），钢筋混凝土结构水池渗水量不得超过</w:t>
      </w:r>
      <w:r>
        <w:rPr>
          <w:sz w:val="24"/>
        </w:rPr>
        <w:t>2L/</w:t>
      </w:r>
      <w:r>
        <w:rPr>
          <w:sz w:val="24"/>
        </w:rPr>
        <w:t>（</w:t>
      </w:r>
      <w:r>
        <w:rPr>
          <w:sz w:val="24"/>
        </w:rPr>
        <w:t>m</w:t>
      </w:r>
      <w:r>
        <w:rPr>
          <w:sz w:val="24"/>
          <w:vertAlign w:val="superscript"/>
        </w:rPr>
        <w:t>2</w:t>
      </w:r>
      <w:r>
        <w:rPr>
          <w:sz w:val="24"/>
        </w:rPr>
        <w:t>d</w:t>
      </w:r>
      <w:r>
        <w:rPr>
          <w:sz w:val="24"/>
        </w:rPr>
        <w:t>）。因此正常工况下，最大渗滤量按</w:t>
      </w:r>
      <w:r w:rsidR="006D3297">
        <w:rPr>
          <w:rFonts w:hint="eastAsia"/>
          <w:sz w:val="24"/>
        </w:rPr>
        <w:t>400</w:t>
      </w:r>
      <w:r>
        <w:rPr>
          <w:sz w:val="24"/>
        </w:rPr>
        <w:t>L/d</w:t>
      </w:r>
      <w:r>
        <w:rPr>
          <w:sz w:val="24"/>
        </w:rPr>
        <w:t>计。根据项目污染源的具体情况，排放形式可以概化为点源；排放规律可以概化为连续恒定排放。正常工况</w:t>
      </w:r>
      <w:r>
        <w:rPr>
          <w:sz w:val="24"/>
        </w:rPr>
        <w:t>COD</w:t>
      </w:r>
      <w:r>
        <w:rPr>
          <w:sz w:val="24"/>
          <w:vertAlign w:val="subscript"/>
        </w:rPr>
        <w:t>Mn</w:t>
      </w:r>
      <w:r>
        <w:rPr>
          <w:sz w:val="24"/>
        </w:rPr>
        <w:t>的源强见下表。</w:t>
      </w:r>
    </w:p>
    <w:p w:rsidR="00B10E6A" w:rsidRDefault="00B10E6A">
      <w:pPr>
        <w:adjustRightInd w:val="0"/>
        <w:snapToGrid w:val="0"/>
        <w:jc w:val="center"/>
        <w:rPr>
          <w:b/>
          <w:sz w:val="24"/>
        </w:rPr>
      </w:pPr>
      <w:r>
        <w:rPr>
          <w:b/>
          <w:sz w:val="24"/>
        </w:rPr>
        <w:t>表</w:t>
      </w:r>
      <w:r w:rsidR="008F2794">
        <w:rPr>
          <w:rFonts w:hint="eastAsia"/>
          <w:b/>
          <w:sz w:val="24"/>
        </w:rPr>
        <w:t>6.2-</w:t>
      </w:r>
      <w:r w:rsidR="00D06F97">
        <w:rPr>
          <w:rFonts w:hint="eastAsia"/>
          <w:b/>
          <w:sz w:val="24"/>
        </w:rPr>
        <w:t>22</w:t>
      </w:r>
      <w:r w:rsidR="00D06F97">
        <w:rPr>
          <w:b/>
          <w:sz w:val="24"/>
        </w:rPr>
        <w:t xml:space="preserve"> </w:t>
      </w:r>
      <w:r>
        <w:rPr>
          <w:b/>
          <w:sz w:val="24"/>
        </w:rPr>
        <w:t>正常工况下的预测源强</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575"/>
        <w:gridCol w:w="1888"/>
        <w:gridCol w:w="1274"/>
        <w:gridCol w:w="1896"/>
        <w:gridCol w:w="1896"/>
      </w:tblGrid>
      <w:tr w:rsidR="00B10E6A">
        <w:trPr>
          <w:jc w:val="center"/>
        </w:trPr>
        <w:tc>
          <w:tcPr>
            <w:tcW w:w="1575" w:type="dxa"/>
            <w:vAlign w:val="center"/>
          </w:tcPr>
          <w:p w:rsidR="00B10E6A" w:rsidRDefault="00B10E6A">
            <w:pPr>
              <w:adjustRightInd w:val="0"/>
              <w:snapToGrid w:val="0"/>
              <w:jc w:val="center"/>
              <w:rPr>
                <w:b/>
                <w:szCs w:val="21"/>
              </w:rPr>
            </w:pPr>
            <w:r>
              <w:rPr>
                <w:b/>
                <w:szCs w:val="21"/>
              </w:rPr>
              <w:t>工况</w:t>
            </w:r>
          </w:p>
        </w:tc>
        <w:tc>
          <w:tcPr>
            <w:tcW w:w="1888" w:type="dxa"/>
            <w:vAlign w:val="center"/>
          </w:tcPr>
          <w:p w:rsidR="00B10E6A" w:rsidRDefault="00B10E6A">
            <w:pPr>
              <w:adjustRightInd w:val="0"/>
              <w:snapToGrid w:val="0"/>
              <w:jc w:val="center"/>
              <w:rPr>
                <w:b/>
                <w:szCs w:val="21"/>
              </w:rPr>
            </w:pPr>
            <w:r>
              <w:rPr>
                <w:b/>
                <w:szCs w:val="21"/>
              </w:rPr>
              <w:t>废水来源</w:t>
            </w:r>
          </w:p>
        </w:tc>
        <w:tc>
          <w:tcPr>
            <w:tcW w:w="1274" w:type="dxa"/>
            <w:vAlign w:val="center"/>
          </w:tcPr>
          <w:p w:rsidR="00B10E6A" w:rsidRDefault="00B10E6A">
            <w:pPr>
              <w:adjustRightInd w:val="0"/>
              <w:snapToGrid w:val="0"/>
              <w:jc w:val="center"/>
              <w:rPr>
                <w:b/>
                <w:szCs w:val="21"/>
              </w:rPr>
            </w:pPr>
            <w:r>
              <w:rPr>
                <w:b/>
                <w:szCs w:val="21"/>
              </w:rPr>
              <w:t>污染物</w:t>
            </w:r>
          </w:p>
        </w:tc>
        <w:tc>
          <w:tcPr>
            <w:tcW w:w="1896" w:type="dxa"/>
            <w:vAlign w:val="center"/>
          </w:tcPr>
          <w:p w:rsidR="00B10E6A" w:rsidRDefault="00B10E6A">
            <w:pPr>
              <w:adjustRightInd w:val="0"/>
              <w:snapToGrid w:val="0"/>
              <w:jc w:val="center"/>
              <w:rPr>
                <w:b/>
                <w:szCs w:val="21"/>
              </w:rPr>
            </w:pPr>
            <w:r>
              <w:rPr>
                <w:b/>
                <w:szCs w:val="21"/>
              </w:rPr>
              <w:t>污染物浓度（</w:t>
            </w:r>
            <w:r>
              <w:rPr>
                <w:b/>
                <w:szCs w:val="21"/>
              </w:rPr>
              <w:t>mg/L</w:t>
            </w:r>
            <w:r>
              <w:rPr>
                <w:b/>
                <w:szCs w:val="21"/>
              </w:rPr>
              <w:t>）</w:t>
            </w:r>
          </w:p>
        </w:tc>
        <w:tc>
          <w:tcPr>
            <w:tcW w:w="1896" w:type="dxa"/>
            <w:vAlign w:val="center"/>
          </w:tcPr>
          <w:p w:rsidR="00B10E6A" w:rsidRDefault="00B10E6A">
            <w:pPr>
              <w:adjustRightInd w:val="0"/>
              <w:snapToGrid w:val="0"/>
              <w:jc w:val="center"/>
              <w:rPr>
                <w:b/>
                <w:szCs w:val="21"/>
              </w:rPr>
            </w:pPr>
            <w:r>
              <w:rPr>
                <w:b/>
                <w:szCs w:val="21"/>
              </w:rPr>
              <w:t>废水泄漏量（</w:t>
            </w:r>
            <w:r>
              <w:rPr>
                <w:b/>
                <w:szCs w:val="21"/>
              </w:rPr>
              <w:t>m</w:t>
            </w:r>
            <w:r>
              <w:rPr>
                <w:b/>
                <w:szCs w:val="21"/>
                <w:vertAlign w:val="superscript"/>
              </w:rPr>
              <w:t>3</w:t>
            </w:r>
            <w:r>
              <w:rPr>
                <w:b/>
                <w:szCs w:val="21"/>
              </w:rPr>
              <w:t>/d</w:t>
            </w:r>
            <w:r>
              <w:rPr>
                <w:b/>
                <w:szCs w:val="21"/>
              </w:rPr>
              <w:t>）</w:t>
            </w:r>
          </w:p>
        </w:tc>
      </w:tr>
      <w:tr w:rsidR="00B10E6A">
        <w:trPr>
          <w:jc w:val="center"/>
        </w:trPr>
        <w:tc>
          <w:tcPr>
            <w:tcW w:w="1575" w:type="dxa"/>
            <w:vMerge w:val="restart"/>
            <w:vAlign w:val="center"/>
          </w:tcPr>
          <w:p w:rsidR="00B10E6A" w:rsidRDefault="00B10E6A">
            <w:pPr>
              <w:adjustRightInd w:val="0"/>
              <w:snapToGrid w:val="0"/>
              <w:jc w:val="center"/>
              <w:rPr>
                <w:szCs w:val="21"/>
              </w:rPr>
            </w:pPr>
            <w:r>
              <w:rPr>
                <w:szCs w:val="21"/>
              </w:rPr>
              <w:t>正常工况</w:t>
            </w:r>
          </w:p>
        </w:tc>
        <w:tc>
          <w:tcPr>
            <w:tcW w:w="1888" w:type="dxa"/>
            <w:vMerge w:val="restart"/>
            <w:vAlign w:val="center"/>
          </w:tcPr>
          <w:p w:rsidR="00B10E6A" w:rsidRDefault="00B10E6A">
            <w:pPr>
              <w:adjustRightInd w:val="0"/>
              <w:snapToGrid w:val="0"/>
              <w:jc w:val="center"/>
              <w:rPr>
                <w:szCs w:val="21"/>
              </w:rPr>
            </w:pPr>
            <w:r>
              <w:rPr>
                <w:szCs w:val="21"/>
              </w:rPr>
              <w:t>生产废水</w:t>
            </w:r>
          </w:p>
        </w:tc>
        <w:tc>
          <w:tcPr>
            <w:tcW w:w="1274" w:type="dxa"/>
            <w:vAlign w:val="center"/>
          </w:tcPr>
          <w:p w:rsidR="00B10E6A" w:rsidRDefault="00B10E6A">
            <w:pPr>
              <w:adjustRightInd w:val="0"/>
              <w:snapToGrid w:val="0"/>
              <w:jc w:val="center"/>
              <w:rPr>
                <w:szCs w:val="21"/>
              </w:rPr>
            </w:pPr>
            <w:r>
              <w:rPr>
                <w:szCs w:val="21"/>
              </w:rPr>
              <w:t>COD</w:t>
            </w:r>
          </w:p>
        </w:tc>
        <w:tc>
          <w:tcPr>
            <w:tcW w:w="1896" w:type="dxa"/>
            <w:vAlign w:val="center"/>
          </w:tcPr>
          <w:p w:rsidR="00B10E6A" w:rsidRPr="00B92CA6" w:rsidRDefault="00C32817">
            <w:pPr>
              <w:adjustRightInd w:val="0"/>
              <w:snapToGrid w:val="0"/>
              <w:jc w:val="center"/>
              <w:rPr>
                <w:color w:val="FF0000"/>
                <w:szCs w:val="21"/>
              </w:rPr>
            </w:pPr>
            <w:r>
              <w:rPr>
                <w:rFonts w:hint="eastAsia"/>
                <w:color w:val="FF0000"/>
                <w:szCs w:val="21"/>
              </w:rPr>
              <w:t>400</w:t>
            </w:r>
          </w:p>
        </w:tc>
        <w:tc>
          <w:tcPr>
            <w:tcW w:w="1896" w:type="dxa"/>
            <w:vAlign w:val="center"/>
          </w:tcPr>
          <w:p w:rsidR="00B10E6A" w:rsidRDefault="006D3297">
            <w:pPr>
              <w:adjustRightInd w:val="0"/>
              <w:snapToGrid w:val="0"/>
              <w:jc w:val="center"/>
              <w:rPr>
                <w:szCs w:val="21"/>
              </w:rPr>
            </w:pPr>
            <w:r>
              <w:rPr>
                <w:rFonts w:hint="eastAsia"/>
                <w:szCs w:val="21"/>
              </w:rPr>
              <w:t>0.4</w:t>
            </w:r>
          </w:p>
        </w:tc>
      </w:tr>
      <w:tr w:rsidR="00B10E6A">
        <w:trPr>
          <w:jc w:val="center"/>
        </w:trPr>
        <w:tc>
          <w:tcPr>
            <w:tcW w:w="1575" w:type="dxa"/>
            <w:vMerge/>
            <w:vAlign w:val="center"/>
          </w:tcPr>
          <w:p w:rsidR="00B10E6A" w:rsidRDefault="00B10E6A">
            <w:pPr>
              <w:adjustRightInd w:val="0"/>
              <w:snapToGrid w:val="0"/>
              <w:jc w:val="center"/>
              <w:rPr>
                <w:szCs w:val="21"/>
              </w:rPr>
            </w:pPr>
          </w:p>
        </w:tc>
        <w:tc>
          <w:tcPr>
            <w:tcW w:w="1888" w:type="dxa"/>
            <w:vMerge/>
            <w:vAlign w:val="center"/>
          </w:tcPr>
          <w:p w:rsidR="00B10E6A" w:rsidRDefault="00B10E6A">
            <w:pPr>
              <w:adjustRightInd w:val="0"/>
              <w:snapToGrid w:val="0"/>
              <w:jc w:val="center"/>
              <w:rPr>
                <w:szCs w:val="21"/>
              </w:rPr>
            </w:pPr>
          </w:p>
        </w:tc>
        <w:tc>
          <w:tcPr>
            <w:tcW w:w="1274" w:type="dxa"/>
            <w:vAlign w:val="center"/>
          </w:tcPr>
          <w:p w:rsidR="00B10E6A" w:rsidRDefault="00B10E6A">
            <w:pPr>
              <w:adjustRightInd w:val="0"/>
              <w:snapToGrid w:val="0"/>
              <w:jc w:val="center"/>
              <w:rPr>
                <w:szCs w:val="21"/>
              </w:rPr>
            </w:pPr>
            <w:r>
              <w:rPr>
                <w:szCs w:val="21"/>
              </w:rPr>
              <w:t>石油类</w:t>
            </w:r>
          </w:p>
        </w:tc>
        <w:tc>
          <w:tcPr>
            <w:tcW w:w="1896" w:type="dxa"/>
            <w:vAlign w:val="center"/>
          </w:tcPr>
          <w:p w:rsidR="00B10E6A" w:rsidRPr="00B92CA6" w:rsidRDefault="00C32817">
            <w:pPr>
              <w:adjustRightInd w:val="0"/>
              <w:snapToGrid w:val="0"/>
              <w:jc w:val="center"/>
              <w:rPr>
                <w:color w:val="FF0000"/>
                <w:szCs w:val="21"/>
              </w:rPr>
            </w:pPr>
            <w:r>
              <w:rPr>
                <w:rFonts w:hint="eastAsia"/>
                <w:color w:val="FF0000"/>
                <w:szCs w:val="21"/>
              </w:rPr>
              <w:t>14.3</w:t>
            </w:r>
          </w:p>
        </w:tc>
        <w:tc>
          <w:tcPr>
            <w:tcW w:w="1896" w:type="dxa"/>
            <w:vAlign w:val="center"/>
          </w:tcPr>
          <w:p w:rsidR="00B10E6A" w:rsidRDefault="006D3297">
            <w:pPr>
              <w:adjustRightInd w:val="0"/>
              <w:snapToGrid w:val="0"/>
              <w:jc w:val="center"/>
              <w:rPr>
                <w:szCs w:val="21"/>
              </w:rPr>
            </w:pPr>
            <w:r>
              <w:rPr>
                <w:rFonts w:hint="eastAsia"/>
                <w:szCs w:val="21"/>
              </w:rPr>
              <w:t>0.4</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对污染物的厂区潜水环境影响预测采用《环境影响评价技术导则</w:t>
      </w:r>
      <w:r>
        <w:rPr>
          <w:sz w:val="24"/>
        </w:rPr>
        <w:t>-</w:t>
      </w:r>
      <w:r>
        <w:rPr>
          <w:sz w:val="24"/>
        </w:rPr>
        <w:t>地下水环境》（</w:t>
      </w:r>
      <w:r>
        <w:rPr>
          <w:sz w:val="24"/>
        </w:rPr>
        <w:t>HJ610-2016</w:t>
      </w:r>
      <w:r>
        <w:rPr>
          <w:sz w:val="24"/>
        </w:rPr>
        <w:t>）推荐的一维稳定流动一维水动力弥散问题，概</w:t>
      </w:r>
      <w:proofErr w:type="gramStart"/>
      <w:r>
        <w:rPr>
          <w:sz w:val="24"/>
        </w:rPr>
        <w:t>化条件为一维半无限</w:t>
      </w:r>
      <w:proofErr w:type="gramEnd"/>
      <w:r>
        <w:rPr>
          <w:sz w:val="24"/>
        </w:rPr>
        <w:t>长多孔介质柱体，一端为定浓度边界。其解析解为：</w:t>
      </w:r>
    </w:p>
    <w:p w:rsidR="00B10E6A" w:rsidRDefault="008A2B35">
      <w:pPr>
        <w:adjustRightInd w:val="0"/>
        <w:snapToGrid w:val="0"/>
        <w:spacing w:line="360" w:lineRule="auto"/>
        <w:jc w:val="center"/>
        <w:rPr>
          <w:sz w:val="24"/>
        </w:rPr>
      </w:pPr>
      <w:r>
        <w:rPr>
          <w:noProof/>
          <w:sz w:val="24"/>
        </w:rPr>
        <w:drawing>
          <wp:inline distT="0" distB="0" distL="0" distR="0">
            <wp:extent cx="2533650" cy="533400"/>
            <wp:effectExtent l="19050" t="0" r="0" b="0"/>
            <wp:docPr id="3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533650" cy="533400"/>
                    </a:xfrm>
                    <a:prstGeom prst="rect">
                      <a:avLst/>
                    </a:prstGeom>
                    <a:noFill/>
                    <a:ln w="9525">
                      <a:noFill/>
                      <a:miter lim="800000"/>
                      <a:headEnd/>
                      <a:tailEnd/>
                    </a:ln>
                  </pic:spPr>
                </pic:pic>
              </a:graphicData>
            </a:graphic>
          </wp:inline>
        </w:drawing>
      </w:r>
    </w:p>
    <w:p w:rsidR="00B10E6A" w:rsidRDefault="00B10E6A">
      <w:pPr>
        <w:spacing w:line="360" w:lineRule="auto"/>
        <w:ind w:firstLine="480"/>
        <w:rPr>
          <w:sz w:val="24"/>
        </w:rPr>
      </w:pPr>
      <w:r>
        <w:rPr>
          <w:sz w:val="24"/>
        </w:rPr>
        <w:t>式中：</w:t>
      </w:r>
      <w:r>
        <w:rPr>
          <w:sz w:val="24"/>
        </w:rPr>
        <w:t>x</w:t>
      </w:r>
      <w:proofErr w:type="gramStart"/>
      <w:r>
        <w:rPr>
          <w:sz w:val="24"/>
        </w:rPr>
        <w:t>—</w:t>
      </w:r>
      <w:r>
        <w:rPr>
          <w:sz w:val="24"/>
        </w:rPr>
        <w:t>预测点</w:t>
      </w:r>
      <w:proofErr w:type="gramEnd"/>
      <w:r>
        <w:rPr>
          <w:sz w:val="24"/>
        </w:rPr>
        <w:t>距污染源强的距离，</w:t>
      </w:r>
      <w:r>
        <w:rPr>
          <w:sz w:val="24"/>
        </w:rPr>
        <w:t>m</w:t>
      </w:r>
      <w:r>
        <w:rPr>
          <w:sz w:val="24"/>
        </w:rPr>
        <w:t>；</w:t>
      </w:r>
    </w:p>
    <w:p w:rsidR="00B10E6A" w:rsidRDefault="00B10E6A">
      <w:pPr>
        <w:spacing w:line="360" w:lineRule="auto"/>
        <w:ind w:firstLineChars="500" w:firstLine="1200"/>
        <w:rPr>
          <w:sz w:val="24"/>
        </w:rPr>
      </w:pPr>
      <w:r>
        <w:rPr>
          <w:sz w:val="24"/>
        </w:rPr>
        <w:t>t</w:t>
      </w:r>
      <w:proofErr w:type="gramStart"/>
      <w:r>
        <w:rPr>
          <w:sz w:val="24"/>
        </w:rPr>
        <w:t>—</w:t>
      </w:r>
      <w:r>
        <w:rPr>
          <w:sz w:val="24"/>
        </w:rPr>
        <w:t>预测</w:t>
      </w:r>
      <w:proofErr w:type="gramEnd"/>
      <w:r>
        <w:rPr>
          <w:sz w:val="24"/>
        </w:rPr>
        <w:t>时间，</w:t>
      </w:r>
      <w:r>
        <w:rPr>
          <w:sz w:val="24"/>
        </w:rPr>
        <w:t>d</w:t>
      </w:r>
      <w:r>
        <w:rPr>
          <w:sz w:val="24"/>
        </w:rPr>
        <w:t>；</w:t>
      </w:r>
    </w:p>
    <w:p w:rsidR="00B10E6A" w:rsidRDefault="00B10E6A">
      <w:pPr>
        <w:spacing w:line="360" w:lineRule="auto"/>
        <w:ind w:firstLineChars="500" w:firstLine="1200"/>
        <w:rPr>
          <w:sz w:val="24"/>
        </w:rPr>
      </w:pPr>
      <w:r>
        <w:rPr>
          <w:sz w:val="24"/>
        </w:rPr>
        <w:t xml:space="preserve">C—t </w:t>
      </w:r>
      <w:r>
        <w:rPr>
          <w:sz w:val="24"/>
        </w:rPr>
        <w:t>时刻</w:t>
      </w:r>
      <w:r>
        <w:rPr>
          <w:sz w:val="24"/>
        </w:rPr>
        <w:t xml:space="preserve">x </w:t>
      </w:r>
      <w:r>
        <w:rPr>
          <w:sz w:val="24"/>
        </w:rPr>
        <w:t>处的污染物浓度，</w:t>
      </w:r>
      <w:r>
        <w:rPr>
          <w:sz w:val="24"/>
        </w:rPr>
        <w:t>mg/L</w:t>
      </w:r>
      <w:r>
        <w:rPr>
          <w:sz w:val="24"/>
        </w:rPr>
        <w:t>；</w:t>
      </w:r>
    </w:p>
    <w:p w:rsidR="00B10E6A" w:rsidRDefault="00B10E6A">
      <w:pPr>
        <w:spacing w:line="360" w:lineRule="auto"/>
        <w:ind w:firstLineChars="500" w:firstLine="1200"/>
        <w:rPr>
          <w:sz w:val="24"/>
        </w:rPr>
      </w:pPr>
      <w:r>
        <w:rPr>
          <w:sz w:val="24"/>
        </w:rPr>
        <w:t>C</w:t>
      </w:r>
      <w:r>
        <w:rPr>
          <w:sz w:val="24"/>
          <w:vertAlign w:val="subscript"/>
        </w:rPr>
        <w:t>0</w:t>
      </w:r>
      <w:r>
        <w:rPr>
          <w:sz w:val="24"/>
        </w:rPr>
        <w:t>—</w:t>
      </w:r>
      <w:r>
        <w:rPr>
          <w:sz w:val="24"/>
        </w:rPr>
        <w:t>地下水污染源强浓度，</w:t>
      </w:r>
      <w:r>
        <w:rPr>
          <w:sz w:val="24"/>
        </w:rPr>
        <w:t>mg/L</w:t>
      </w:r>
      <w:r>
        <w:rPr>
          <w:sz w:val="24"/>
        </w:rPr>
        <w:t>；</w:t>
      </w:r>
    </w:p>
    <w:p w:rsidR="00B10E6A" w:rsidRDefault="00B10E6A">
      <w:pPr>
        <w:spacing w:line="360" w:lineRule="auto"/>
        <w:ind w:firstLineChars="500" w:firstLine="1200"/>
        <w:rPr>
          <w:sz w:val="24"/>
        </w:rPr>
      </w:pPr>
      <w:r>
        <w:rPr>
          <w:sz w:val="24"/>
        </w:rPr>
        <w:t>u—</w:t>
      </w:r>
      <w:r>
        <w:rPr>
          <w:sz w:val="24"/>
        </w:rPr>
        <w:t>水流速度，</w:t>
      </w:r>
      <w:r>
        <w:rPr>
          <w:sz w:val="24"/>
        </w:rPr>
        <w:t>m/d</w:t>
      </w:r>
      <w:r>
        <w:rPr>
          <w:sz w:val="24"/>
        </w:rPr>
        <w:t>；</w:t>
      </w:r>
    </w:p>
    <w:p w:rsidR="00B10E6A" w:rsidRDefault="00B10E6A">
      <w:pPr>
        <w:spacing w:line="360" w:lineRule="auto"/>
        <w:ind w:firstLineChars="500" w:firstLine="1200"/>
        <w:rPr>
          <w:sz w:val="24"/>
        </w:rPr>
      </w:pPr>
      <w:r>
        <w:rPr>
          <w:sz w:val="24"/>
        </w:rPr>
        <w:t>D</w:t>
      </w:r>
      <w:r>
        <w:rPr>
          <w:sz w:val="24"/>
          <w:vertAlign w:val="subscript"/>
        </w:rPr>
        <w:t>L</w:t>
      </w:r>
      <w:r>
        <w:rPr>
          <w:sz w:val="24"/>
        </w:rPr>
        <w:t>—</w:t>
      </w:r>
      <w:r>
        <w:rPr>
          <w:sz w:val="24"/>
        </w:rPr>
        <w:t>纵向弥散系数，</w:t>
      </w:r>
      <w:r>
        <w:rPr>
          <w:sz w:val="24"/>
        </w:rPr>
        <w:t>m</w:t>
      </w:r>
      <w:r>
        <w:rPr>
          <w:sz w:val="24"/>
          <w:vertAlign w:val="superscript"/>
        </w:rPr>
        <w:t>2</w:t>
      </w:r>
      <w:r>
        <w:rPr>
          <w:sz w:val="24"/>
        </w:rPr>
        <w:t>/d</w:t>
      </w:r>
      <w:r>
        <w:rPr>
          <w:sz w:val="24"/>
        </w:rPr>
        <w:t>；</w:t>
      </w:r>
    </w:p>
    <w:p w:rsidR="00B10E6A" w:rsidRDefault="00B10E6A">
      <w:pPr>
        <w:spacing w:line="360" w:lineRule="auto"/>
        <w:ind w:firstLineChars="500" w:firstLine="1200"/>
        <w:rPr>
          <w:sz w:val="24"/>
        </w:rPr>
      </w:pPr>
      <w:r>
        <w:rPr>
          <w:sz w:val="24"/>
        </w:rPr>
        <w:t>erfc( )—</w:t>
      </w:r>
      <w:r>
        <w:rPr>
          <w:sz w:val="24"/>
        </w:rPr>
        <w:t>余误差函数。</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）非正常工况下，主要的考虑因素是污水处理区的渗漏对地下水可能造成的影响。非正常状况按照正常工况下污染源强的</w:t>
      </w:r>
      <w:r>
        <w:rPr>
          <w:sz w:val="24"/>
        </w:rPr>
        <w:t>10</w:t>
      </w:r>
      <w:r>
        <w:rPr>
          <w:sz w:val="24"/>
        </w:rPr>
        <w:t>倍，</w:t>
      </w:r>
      <w:r>
        <w:rPr>
          <w:sz w:val="24"/>
        </w:rPr>
        <w:t>100</w:t>
      </w:r>
      <w:r>
        <w:rPr>
          <w:sz w:val="24"/>
        </w:rPr>
        <w:t>倍分别预测因此泄漏量按</w:t>
      </w:r>
      <w:r w:rsidR="006D3297">
        <w:rPr>
          <w:rFonts w:hint="eastAsia"/>
          <w:sz w:val="24"/>
        </w:rPr>
        <w:t>4000</w:t>
      </w:r>
      <w:r>
        <w:rPr>
          <w:sz w:val="24"/>
        </w:rPr>
        <w:t xml:space="preserve"> L/d</w:t>
      </w:r>
      <w:r>
        <w:rPr>
          <w:sz w:val="24"/>
        </w:rPr>
        <w:t>，</w:t>
      </w:r>
      <w:r w:rsidR="006D3297">
        <w:rPr>
          <w:rFonts w:hint="eastAsia"/>
          <w:sz w:val="24"/>
        </w:rPr>
        <w:t>40000</w:t>
      </w:r>
      <w:r>
        <w:rPr>
          <w:sz w:val="24"/>
        </w:rPr>
        <w:t xml:space="preserve"> L/d</w:t>
      </w:r>
      <w:r>
        <w:rPr>
          <w:sz w:val="24"/>
        </w:rPr>
        <w:t>计。非正常工况，泄漏按照此状况发生</w:t>
      </w:r>
      <w:r>
        <w:rPr>
          <w:sz w:val="24"/>
        </w:rPr>
        <w:t>10</w:t>
      </w:r>
      <w:r>
        <w:rPr>
          <w:sz w:val="24"/>
        </w:rPr>
        <w:t>天后被</w:t>
      </w:r>
      <w:r>
        <w:rPr>
          <w:sz w:val="24"/>
        </w:rPr>
        <w:lastRenderedPageBreak/>
        <w:t>发现，采取控制措施停止泄露。非正常工况</w:t>
      </w:r>
      <w:r>
        <w:rPr>
          <w:sz w:val="24"/>
        </w:rPr>
        <w:t>COD</w:t>
      </w:r>
      <w:r>
        <w:rPr>
          <w:sz w:val="24"/>
          <w:vertAlign w:val="subscript"/>
        </w:rPr>
        <w:t>Mn</w:t>
      </w:r>
      <w:r>
        <w:rPr>
          <w:sz w:val="24"/>
        </w:rPr>
        <w:t>、石油类的源强见下表。</w:t>
      </w:r>
    </w:p>
    <w:p w:rsidR="00B10E6A" w:rsidRDefault="00B10E6A">
      <w:pPr>
        <w:adjustRightInd w:val="0"/>
        <w:snapToGrid w:val="0"/>
        <w:jc w:val="center"/>
        <w:rPr>
          <w:b/>
          <w:sz w:val="24"/>
        </w:rPr>
      </w:pPr>
      <w:r>
        <w:rPr>
          <w:b/>
          <w:sz w:val="24"/>
        </w:rPr>
        <w:t>表</w:t>
      </w:r>
      <w:r w:rsidR="008F2794">
        <w:rPr>
          <w:rFonts w:hint="eastAsia"/>
          <w:b/>
          <w:sz w:val="24"/>
        </w:rPr>
        <w:t>6.2-</w:t>
      </w:r>
      <w:r w:rsidR="00D06F97">
        <w:rPr>
          <w:rFonts w:hint="eastAsia"/>
          <w:b/>
          <w:sz w:val="24"/>
        </w:rPr>
        <w:t>23</w:t>
      </w:r>
      <w:r>
        <w:rPr>
          <w:b/>
          <w:sz w:val="24"/>
        </w:rPr>
        <w:t xml:space="preserve">  </w:t>
      </w:r>
      <w:r>
        <w:rPr>
          <w:b/>
          <w:sz w:val="24"/>
        </w:rPr>
        <w:t>非正常工况下的预测源强</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477"/>
        <w:gridCol w:w="1237"/>
        <w:gridCol w:w="996"/>
        <w:gridCol w:w="1484"/>
        <w:gridCol w:w="1484"/>
        <w:gridCol w:w="1851"/>
      </w:tblGrid>
      <w:tr w:rsidR="006D3297" w:rsidTr="006D3297">
        <w:trPr>
          <w:jc w:val="center"/>
        </w:trPr>
        <w:tc>
          <w:tcPr>
            <w:tcW w:w="866" w:type="pct"/>
            <w:tcBorders>
              <w:top w:val="single" w:sz="12" w:space="0" w:color="auto"/>
              <w:left w:val="nil"/>
              <w:bottom w:val="single" w:sz="6" w:space="0" w:color="auto"/>
              <w:right w:val="single" w:sz="6" w:space="0" w:color="auto"/>
            </w:tcBorders>
            <w:vAlign w:val="center"/>
          </w:tcPr>
          <w:p w:rsidR="006D3297" w:rsidRDefault="006D3297">
            <w:pPr>
              <w:adjustRightInd w:val="0"/>
              <w:snapToGrid w:val="0"/>
              <w:jc w:val="center"/>
              <w:rPr>
                <w:b/>
                <w:szCs w:val="21"/>
              </w:rPr>
            </w:pPr>
            <w:r>
              <w:rPr>
                <w:b/>
                <w:szCs w:val="21"/>
              </w:rPr>
              <w:t>工况</w:t>
            </w:r>
          </w:p>
        </w:tc>
        <w:tc>
          <w:tcPr>
            <w:tcW w:w="725" w:type="pct"/>
            <w:tcBorders>
              <w:top w:val="single" w:sz="12"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b/>
                <w:szCs w:val="21"/>
              </w:rPr>
            </w:pPr>
            <w:r>
              <w:rPr>
                <w:b/>
                <w:szCs w:val="21"/>
              </w:rPr>
              <w:t>废水来源</w:t>
            </w:r>
          </w:p>
        </w:tc>
        <w:tc>
          <w:tcPr>
            <w:tcW w:w="584" w:type="pct"/>
            <w:tcBorders>
              <w:top w:val="single" w:sz="12"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b/>
                <w:szCs w:val="21"/>
              </w:rPr>
            </w:pPr>
            <w:r>
              <w:rPr>
                <w:b/>
                <w:szCs w:val="21"/>
              </w:rPr>
              <w:t>污染物</w:t>
            </w:r>
          </w:p>
        </w:tc>
        <w:tc>
          <w:tcPr>
            <w:tcW w:w="870" w:type="pct"/>
            <w:tcBorders>
              <w:top w:val="single" w:sz="12"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b/>
                <w:szCs w:val="21"/>
              </w:rPr>
            </w:pPr>
            <w:r>
              <w:rPr>
                <w:b/>
                <w:szCs w:val="21"/>
              </w:rPr>
              <w:t>污染物浓度</w:t>
            </w:r>
          </w:p>
          <w:p w:rsidR="006D3297" w:rsidRDefault="006D3297">
            <w:pPr>
              <w:adjustRightInd w:val="0"/>
              <w:snapToGrid w:val="0"/>
              <w:jc w:val="center"/>
              <w:rPr>
                <w:b/>
                <w:szCs w:val="21"/>
              </w:rPr>
            </w:pPr>
            <w:r>
              <w:rPr>
                <w:b/>
                <w:szCs w:val="21"/>
              </w:rPr>
              <w:t>（</w:t>
            </w:r>
            <w:r>
              <w:rPr>
                <w:b/>
                <w:szCs w:val="21"/>
              </w:rPr>
              <w:t>mg/L</w:t>
            </w:r>
            <w:r>
              <w:rPr>
                <w:b/>
                <w:szCs w:val="21"/>
              </w:rPr>
              <w:t>）</w:t>
            </w:r>
          </w:p>
        </w:tc>
        <w:tc>
          <w:tcPr>
            <w:tcW w:w="870" w:type="pct"/>
            <w:tcBorders>
              <w:top w:val="single" w:sz="12"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b/>
                <w:szCs w:val="21"/>
              </w:rPr>
            </w:pPr>
            <w:r>
              <w:rPr>
                <w:b/>
                <w:szCs w:val="21"/>
              </w:rPr>
              <w:t>废水泄漏量</w:t>
            </w:r>
          </w:p>
          <w:p w:rsidR="006D3297" w:rsidRDefault="006D3297">
            <w:pPr>
              <w:adjustRightInd w:val="0"/>
              <w:snapToGrid w:val="0"/>
              <w:jc w:val="center"/>
              <w:rPr>
                <w:b/>
                <w:szCs w:val="21"/>
              </w:rPr>
            </w:pPr>
            <w:r>
              <w:rPr>
                <w:b/>
                <w:szCs w:val="21"/>
              </w:rPr>
              <w:t>（</w:t>
            </w:r>
            <w:r>
              <w:rPr>
                <w:b/>
                <w:szCs w:val="21"/>
              </w:rPr>
              <w:t>m</w:t>
            </w:r>
            <w:r>
              <w:rPr>
                <w:b/>
                <w:szCs w:val="21"/>
                <w:vertAlign w:val="superscript"/>
              </w:rPr>
              <w:t>3</w:t>
            </w:r>
            <w:r>
              <w:rPr>
                <w:b/>
                <w:szCs w:val="21"/>
              </w:rPr>
              <w:t>/d</w:t>
            </w:r>
            <w:r>
              <w:rPr>
                <w:b/>
                <w:szCs w:val="21"/>
              </w:rPr>
              <w:t>）</w:t>
            </w:r>
          </w:p>
        </w:tc>
        <w:tc>
          <w:tcPr>
            <w:tcW w:w="1085" w:type="pct"/>
            <w:tcBorders>
              <w:top w:val="single" w:sz="12" w:space="0" w:color="auto"/>
              <w:left w:val="single" w:sz="6" w:space="0" w:color="auto"/>
              <w:bottom w:val="single" w:sz="6" w:space="0" w:color="auto"/>
              <w:right w:val="nil"/>
            </w:tcBorders>
            <w:vAlign w:val="center"/>
          </w:tcPr>
          <w:p w:rsidR="006D3297" w:rsidRDefault="006D3297">
            <w:pPr>
              <w:adjustRightInd w:val="0"/>
              <w:snapToGrid w:val="0"/>
              <w:jc w:val="center"/>
              <w:rPr>
                <w:b/>
                <w:szCs w:val="21"/>
              </w:rPr>
            </w:pPr>
            <w:r>
              <w:rPr>
                <w:b/>
                <w:szCs w:val="21"/>
              </w:rPr>
              <w:t>泄漏源强（</w:t>
            </w:r>
            <w:r>
              <w:rPr>
                <w:b/>
                <w:szCs w:val="21"/>
              </w:rPr>
              <w:t>g</w:t>
            </w:r>
            <w:r>
              <w:rPr>
                <w:b/>
                <w:szCs w:val="21"/>
              </w:rPr>
              <w:t>）</w:t>
            </w:r>
          </w:p>
        </w:tc>
      </w:tr>
      <w:tr w:rsidR="006D3297" w:rsidTr="006D3297">
        <w:trPr>
          <w:jc w:val="center"/>
        </w:trPr>
        <w:tc>
          <w:tcPr>
            <w:tcW w:w="866" w:type="pct"/>
            <w:vMerge w:val="restart"/>
            <w:tcBorders>
              <w:top w:val="single" w:sz="6" w:space="0" w:color="auto"/>
              <w:left w:val="nil"/>
              <w:right w:val="single" w:sz="6" w:space="0" w:color="auto"/>
            </w:tcBorders>
            <w:vAlign w:val="center"/>
          </w:tcPr>
          <w:p w:rsidR="006D3297" w:rsidRDefault="006D3297">
            <w:pPr>
              <w:adjustRightInd w:val="0"/>
              <w:snapToGrid w:val="0"/>
              <w:jc w:val="center"/>
              <w:rPr>
                <w:szCs w:val="21"/>
              </w:rPr>
            </w:pPr>
            <w:r>
              <w:rPr>
                <w:szCs w:val="21"/>
              </w:rPr>
              <w:t>非正常工况</w:t>
            </w:r>
          </w:p>
        </w:tc>
        <w:tc>
          <w:tcPr>
            <w:tcW w:w="725" w:type="pct"/>
            <w:vMerge w:val="restart"/>
            <w:tcBorders>
              <w:top w:val="single" w:sz="6" w:space="0" w:color="auto"/>
              <w:left w:val="single" w:sz="6" w:space="0" w:color="auto"/>
              <w:right w:val="single" w:sz="6" w:space="0" w:color="auto"/>
            </w:tcBorders>
            <w:vAlign w:val="center"/>
          </w:tcPr>
          <w:p w:rsidR="006D3297" w:rsidRDefault="006D3297">
            <w:pPr>
              <w:adjustRightInd w:val="0"/>
              <w:snapToGrid w:val="0"/>
              <w:jc w:val="center"/>
              <w:rPr>
                <w:szCs w:val="21"/>
              </w:rPr>
            </w:pPr>
            <w:r>
              <w:rPr>
                <w:szCs w:val="21"/>
              </w:rPr>
              <w:t>生产废水</w:t>
            </w:r>
          </w:p>
        </w:tc>
        <w:tc>
          <w:tcPr>
            <w:tcW w:w="584"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szCs w:val="21"/>
              </w:rPr>
              <w:t>COD</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Pr="00BF7CB9" w:rsidRDefault="00C32817">
            <w:pPr>
              <w:adjustRightInd w:val="0"/>
              <w:snapToGrid w:val="0"/>
              <w:jc w:val="center"/>
              <w:rPr>
                <w:color w:val="FF0000"/>
                <w:szCs w:val="21"/>
              </w:rPr>
            </w:pPr>
            <w:r>
              <w:rPr>
                <w:rFonts w:hint="eastAsia"/>
                <w:color w:val="FF0000"/>
                <w:szCs w:val="21"/>
              </w:rPr>
              <w:t>400</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rFonts w:hint="eastAsia"/>
                <w:szCs w:val="21"/>
              </w:rPr>
              <w:t>4</w:t>
            </w:r>
          </w:p>
        </w:tc>
        <w:tc>
          <w:tcPr>
            <w:tcW w:w="1085" w:type="pct"/>
            <w:tcBorders>
              <w:top w:val="single" w:sz="6" w:space="0" w:color="auto"/>
              <w:left w:val="single" w:sz="6" w:space="0" w:color="auto"/>
              <w:bottom w:val="single" w:sz="6" w:space="0" w:color="auto"/>
              <w:right w:val="nil"/>
            </w:tcBorders>
            <w:vAlign w:val="center"/>
          </w:tcPr>
          <w:p w:rsidR="006D3297" w:rsidRPr="00BF7CB9" w:rsidRDefault="00C32817">
            <w:pPr>
              <w:adjustRightInd w:val="0"/>
              <w:snapToGrid w:val="0"/>
              <w:jc w:val="center"/>
              <w:rPr>
                <w:color w:val="FF0000"/>
                <w:szCs w:val="21"/>
              </w:rPr>
            </w:pPr>
            <w:r>
              <w:rPr>
                <w:rFonts w:hint="eastAsia"/>
                <w:color w:val="FF0000"/>
                <w:szCs w:val="21"/>
              </w:rPr>
              <w:t>1600</w:t>
            </w:r>
          </w:p>
        </w:tc>
      </w:tr>
      <w:tr w:rsidR="006D3297" w:rsidTr="006D3297">
        <w:trPr>
          <w:jc w:val="center"/>
        </w:trPr>
        <w:tc>
          <w:tcPr>
            <w:tcW w:w="866" w:type="pct"/>
            <w:vMerge/>
            <w:tcBorders>
              <w:left w:val="nil"/>
              <w:right w:val="single" w:sz="6" w:space="0" w:color="auto"/>
            </w:tcBorders>
            <w:vAlign w:val="center"/>
          </w:tcPr>
          <w:p w:rsidR="006D3297" w:rsidRDefault="006D3297">
            <w:pPr>
              <w:adjustRightInd w:val="0"/>
              <w:snapToGrid w:val="0"/>
              <w:jc w:val="center"/>
              <w:rPr>
                <w:szCs w:val="21"/>
              </w:rPr>
            </w:pPr>
          </w:p>
        </w:tc>
        <w:tc>
          <w:tcPr>
            <w:tcW w:w="725" w:type="pct"/>
            <w:vMerge/>
            <w:tcBorders>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p>
        </w:tc>
        <w:tc>
          <w:tcPr>
            <w:tcW w:w="584"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szCs w:val="21"/>
              </w:rPr>
              <w:t>石油类</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Pr="00BF7CB9" w:rsidRDefault="00C32817">
            <w:pPr>
              <w:adjustRightInd w:val="0"/>
              <w:snapToGrid w:val="0"/>
              <w:jc w:val="center"/>
              <w:rPr>
                <w:color w:val="FF0000"/>
                <w:szCs w:val="21"/>
              </w:rPr>
            </w:pPr>
            <w:r>
              <w:rPr>
                <w:rFonts w:hint="eastAsia"/>
                <w:color w:val="FF0000"/>
                <w:szCs w:val="21"/>
              </w:rPr>
              <w:t>14.3</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rFonts w:hint="eastAsia"/>
                <w:szCs w:val="21"/>
              </w:rPr>
              <w:t>4</w:t>
            </w:r>
          </w:p>
        </w:tc>
        <w:tc>
          <w:tcPr>
            <w:tcW w:w="1085" w:type="pct"/>
            <w:tcBorders>
              <w:top w:val="single" w:sz="6" w:space="0" w:color="auto"/>
              <w:left w:val="single" w:sz="6" w:space="0" w:color="auto"/>
              <w:bottom w:val="single" w:sz="6" w:space="0" w:color="auto"/>
              <w:right w:val="nil"/>
            </w:tcBorders>
            <w:vAlign w:val="center"/>
          </w:tcPr>
          <w:p w:rsidR="006D3297" w:rsidRPr="00BF7CB9" w:rsidRDefault="00C32817">
            <w:pPr>
              <w:adjustRightInd w:val="0"/>
              <w:snapToGrid w:val="0"/>
              <w:jc w:val="center"/>
              <w:rPr>
                <w:color w:val="FF0000"/>
                <w:szCs w:val="21"/>
              </w:rPr>
            </w:pPr>
            <w:r>
              <w:rPr>
                <w:rFonts w:hint="eastAsia"/>
                <w:color w:val="FF0000"/>
                <w:szCs w:val="21"/>
              </w:rPr>
              <w:t>57.2</w:t>
            </w:r>
          </w:p>
        </w:tc>
      </w:tr>
      <w:tr w:rsidR="006D3297" w:rsidTr="006D3297">
        <w:trPr>
          <w:jc w:val="center"/>
        </w:trPr>
        <w:tc>
          <w:tcPr>
            <w:tcW w:w="866" w:type="pct"/>
            <w:vMerge/>
            <w:tcBorders>
              <w:left w:val="nil"/>
              <w:right w:val="single" w:sz="6" w:space="0" w:color="auto"/>
            </w:tcBorders>
            <w:vAlign w:val="center"/>
          </w:tcPr>
          <w:p w:rsidR="006D3297" w:rsidRDefault="006D3297">
            <w:pPr>
              <w:widowControl/>
              <w:adjustRightInd w:val="0"/>
              <w:snapToGrid w:val="0"/>
              <w:jc w:val="center"/>
              <w:rPr>
                <w:szCs w:val="21"/>
              </w:rPr>
            </w:pPr>
          </w:p>
        </w:tc>
        <w:tc>
          <w:tcPr>
            <w:tcW w:w="725" w:type="pct"/>
            <w:vMerge w:val="restart"/>
            <w:tcBorders>
              <w:top w:val="single" w:sz="6" w:space="0" w:color="auto"/>
              <w:left w:val="single" w:sz="6" w:space="0" w:color="auto"/>
              <w:right w:val="single" w:sz="6" w:space="0" w:color="auto"/>
            </w:tcBorders>
            <w:vAlign w:val="center"/>
          </w:tcPr>
          <w:p w:rsidR="006D3297" w:rsidRDefault="006D3297">
            <w:pPr>
              <w:widowControl/>
              <w:adjustRightInd w:val="0"/>
              <w:snapToGrid w:val="0"/>
              <w:jc w:val="center"/>
              <w:rPr>
                <w:szCs w:val="21"/>
              </w:rPr>
            </w:pPr>
            <w:r>
              <w:rPr>
                <w:szCs w:val="21"/>
              </w:rPr>
              <w:t>生产废水</w:t>
            </w:r>
          </w:p>
        </w:tc>
        <w:tc>
          <w:tcPr>
            <w:tcW w:w="584"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szCs w:val="21"/>
              </w:rPr>
              <w:t>COD</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Pr="00BF7CB9" w:rsidRDefault="00C32817">
            <w:pPr>
              <w:adjustRightInd w:val="0"/>
              <w:snapToGrid w:val="0"/>
              <w:jc w:val="center"/>
              <w:rPr>
                <w:color w:val="FF0000"/>
                <w:szCs w:val="21"/>
              </w:rPr>
            </w:pPr>
            <w:r>
              <w:rPr>
                <w:rFonts w:hint="eastAsia"/>
                <w:color w:val="FF0000"/>
                <w:szCs w:val="21"/>
              </w:rPr>
              <w:t>400</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Default="006D3297">
            <w:pPr>
              <w:widowControl/>
              <w:adjustRightInd w:val="0"/>
              <w:snapToGrid w:val="0"/>
              <w:jc w:val="center"/>
              <w:rPr>
                <w:szCs w:val="21"/>
              </w:rPr>
            </w:pPr>
            <w:r>
              <w:rPr>
                <w:rFonts w:hint="eastAsia"/>
                <w:szCs w:val="21"/>
              </w:rPr>
              <w:t>40</w:t>
            </w:r>
          </w:p>
        </w:tc>
        <w:tc>
          <w:tcPr>
            <w:tcW w:w="1085" w:type="pct"/>
            <w:tcBorders>
              <w:top w:val="single" w:sz="6" w:space="0" w:color="auto"/>
              <w:left w:val="single" w:sz="6" w:space="0" w:color="auto"/>
              <w:bottom w:val="single" w:sz="6" w:space="0" w:color="auto"/>
              <w:right w:val="nil"/>
            </w:tcBorders>
            <w:vAlign w:val="center"/>
          </w:tcPr>
          <w:p w:rsidR="006D3297" w:rsidRPr="00BF7CB9" w:rsidRDefault="00C32817">
            <w:pPr>
              <w:adjustRightInd w:val="0"/>
              <w:snapToGrid w:val="0"/>
              <w:jc w:val="center"/>
              <w:rPr>
                <w:color w:val="FF0000"/>
                <w:szCs w:val="21"/>
              </w:rPr>
            </w:pPr>
            <w:r>
              <w:rPr>
                <w:rFonts w:hint="eastAsia"/>
                <w:color w:val="FF0000"/>
                <w:szCs w:val="21"/>
              </w:rPr>
              <w:t>16000</w:t>
            </w:r>
          </w:p>
        </w:tc>
      </w:tr>
      <w:tr w:rsidR="006D3297" w:rsidTr="006D3297">
        <w:trPr>
          <w:jc w:val="center"/>
        </w:trPr>
        <w:tc>
          <w:tcPr>
            <w:tcW w:w="866" w:type="pct"/>
            <w:vMerge/>
            <w:tcBorders>
              <w:left w:val="nil"/>
              <w:right w:val="single" w:sz="6" w:space="0" w:color="auto"/>
            </w:tcBorders>
            <w:vAlign w:val="center"/>
          </w:tcPr>
          <w:p w:rsidR="006D3297" w:rsidRDefault="006D3297">
            <w:pPr>
              <w:widowControl/>
              <w:adjustRightInd w:val="0"/>
              <w:snapToGrid w:val="0"/>
              <w:jc w:val="center"/>
              <w:rPr>
                <w:szCs w:val="21"/>
              </w:rPr>
            </w:pPr>
          </w:p>
        </w:tc>
        <w:tc>
          <w:tcPr>
            <w:tcW w:w="725" w:type="pct"/>
            <w:vMerge/>
            <w:tcBorders>
              <w:left w:val="single" w:sz="6" w:space="0" w:color="auto"/>
              <w:right w:val="single" w:sz="6" w:space="0" w:color="auto"/>
            </w:tcBorders>
            <w:vAlign w:val="center"/>
          </w:tcPr>
          <w:p w:rsidR="006D3297" w:rsidRDefault="006D3297">
            <w:pPr>
              <w:widowControl/>
              <w:adjustRightInd w:val="0"/>
              <w:snapToGrid w:val="0"/>
              <w:jc w:val="center"/>
              <w:rPr>
                <w:szCs w:val="21"/>
              </w:rPr>
            </w:pPr>
          </w:p>
        </w:tc>
        <w:tc>
          <w:tcPr>
            <w:tcW w:w="584" w:type="pct"/>
            <w:tcBorders>
              <w:top w:val="single" w:sz="6" w:space="0" w:color="auto"/>
              <w:left w:val="single" w:sz="6" w:space="0" w:color="auto"/>
              <w:bottom w:val="single" w:sz="6" w:space="0" w:color="auto"/>
              <w:right w:val="single" w:sz="6" w:space="0" w:color="auto"/>
            </w:tcBorders>
            <w:vAlign w:val="center"/>
          </w:tcPr>
          <w:p w:rsidR="006D3297" w:rsidRDefault="006D3297">
            <w:pPr>
              <w:adjustRightInd w:val="0"/>
              <w:snapToGrid w:val="0"/>
              <w:jc w:val="center"/>
              <w:rPr>
                <w:szCs w:val="21"/>
              </w:rPr>
            </w:pPr>
            <w:r>
              <w:rPr>
                <w:szCs w:val="21"/>
              </w:rPr>
              <w:t>石油类</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Pr="00BF7CB9" w:rsidRDefault="00C32817">
            <w:pPr>
              <w:adjustRightInd w:val="0"/>
              <w:snapToGrid w:val="0"/>
              <w:jc w:val="center"/>
              <w:rPr>
                <w:color w:val="FF0000"/>
                <w:szCs w:val="21"/>
              </w:rPr>
            </w:pPr>
            <w:r>
              <w:rPr>
                <w:rFonts w:hint="eastAsia"/>
                <w:color w:val="FF0000"/>
                <w:szCs w:val="21"/>
              </w:rPr>
              <w:t>14.3</w:t>
            </w:r>
          </w:p>
        </w:tc>
        <w:tc>
          <w:tcPr>
            <w:tcW w:w="870" w:type="pct"/>
            <w:tcBorders>
              <w:top w:val="single" w:sz="6" w:space="0" w:color="auto"/>
              <w:left w:val="single" w:sz="6" w:space="0" w:color="auto"/>
              <w:bottom w:val="single" w:sz="6" w:space="0" w:color="auto"/>
              <w:right w:val="single" w:sz="6" w:space="0" w:color="auto"/>
            </w:tcBorders>
            <w:vAlign w:val="center"/>
          </w:tcPr>
          <w:p w:rsidR="006D3297" w:rsidRDefault="006D3297">
            <w:pPr>
              <w:widowControl/>
              <w:adjustRightInd w:val="0"/>
              <w:snapToGrid w:val="0"/>
              <w:jc w:val="center"/>
              <w:rPr>
                <w:szCs w:val="21"/>
              </w:rPr>
            </w:pPr>
            <w:r>
              <w:rPr>
                <w:rFonts w:hint="eastAsia"/>
                <w:szCs w:val="21"/>
              </w:rPr>
              <w:t>40</w:t>
            </w:r>
          </w:p>
        </w:tc>
        <w:tc>
          <w:tcPr>
            <w:tcW w:w="1085" w:type="pct"/>
            <w:tcBorders>
              <w:top w:val="single" w:sz="6" w:space="0" w:color="auto"/>
              <w:left w:val="single" w:sz="6" w:space="0" w:color="auto"/>
              <w:bottom w:val="single" w:sz="6" w:space="0" w:color="auto"/>
              <w:right w:val="nil"/>
            </w:tcBorders>
            <w:vAlign w:val="center"/>
          </w:tcPr>
          <w:p w:rsidR="006D3297" w:rsidRPr="00BF7CB9" w:rsidRDefault="00C32817">
            <w:pPr>
              <w:adjustRightInd w:val="0"/>
              <w:snapToGrid w:val="0"/>
              <w:jc w:val="center"/>
              <w:rPr>
                <w:color w:val="FF0000"/>
                <w:szCs w:val="21"/>
              </w:rPr>
            </w:pPr>
            <w:r>
              <w:rPr>
                <w:rFonts w:hint="eastAsia"/>
                <w:color w:val="FF0000"/>
                <w:szCs w:val="21"/>
              </w:rPr>
              <w:t>572</w:t>
            </w:r>
          </w:p>
        </w:tc>
      </w:tr>
    </w:tbl>
    <w:p w:rsidR="00B10E6A" w:rsidRDefault="00B10E6A">
      <w:pPr>
        <w:spacing w:line="360" w:lineRule="auto"/>
        <w:ind w:firstLineChars="200" w:firstLine="480"/>
        <w:rPr>
          <w:sz w:val="24"/>
        </w:rPr>
      </w:pPr>
      <w:r>
        <w:rPr>
          <w:sz w:val="24"/>
        </w:rPr>
        <w:t>对污染物的厂区潜水环境影响预测采用《环境影响评价技术导则</w:t>
      </w:r>
      <w:r>
        <w:rPr>
          <w:sz w:val="24"/>
        </w:rPr>
        <w:t>-</w:t>
      </w:r>
      <w:r>
        <w:rPr>
          <w:sz w:val="24"/>
        </w:rPr>
        <w:t>地下水环境》（</w:t>
      </w:r>
      <w:r>
        <w:rPr>
          <w:sz w:val="24"/>
        </w:rPr>
        <w:t>HJ610-2016</w:t>
      </w:r>
      <w:r>
        <w:rPr>
          <w:sz w:val="24"/>
        </w:rPr>
        <w:t>）推荐的一维稳定流动一维水动力弥散问题，概化条件为一维无限长多孔介质柱体，示踪剂瞬时注入。其解析解为：</w:t>
      </w:r>
    </w:p>
    <w:p w:rsidR="00B10E6A" w:rsidRDefault="008A2B35">
      <w:pPr>
        <w:adjustRightInd w:val="0"/>
        <w:snapToGrid w:val="0"/>
        <w:spacing w:line="360" w:lineRule="auto"/>
        <w:ind w:firstLineChars="200" w:firstLine="480"/>
        <w:rPr>
          <w:sz w:val="24"/>
        </w:rPr>
      </w:pPr>
      <w:r>
        <w:rPr>
          <w:noProof/>
          <w:kern w:val="0"/>
          <w:sz w:val="24"/>
        </w:rPr>
        <w:drawing>
          <wp:inline distT="0" distB="0" distL="0" distR="0">
            <wp:extent cx="4105275" cy="3095625"/>
            <wp:effectExtent l="19050" t="0" r="9525" b="0"/>
            <wp:docPr id="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76" cstate="print"/>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B10E6A" w:rsidRDefault="008F2794">
      <w:pPr>
        <w:pStyle w:val="4"/>
        <w:rPr>
          <w:b/>
          <w:sz w:val="24"/>
          <w:szCs w:val="24"/>
        </w:rPr>
      </w:pPr>
      <w:r>
        <w:rPr>
          <w:rFonts w:hint="eastAsia"/>
          <w:b/>
          <w:sz w:val="24"/>
          <w:szCs w:val="24"/>
        </w:rPr>
        <w:t>6</w:t>
      </w:r>
      <w:r w:rsidR="00B10E6A">
        <w:rPr>
          <w:b/>
          <w:sz w:val="24"/>
          <w:szCs w:val="24"/>
        </w:rPr>
        <w:t xml:space="preserve">.2.5.6 </w:t>
      </w:r>
      <w:r w:rsidR="00B10E6A">
        <w:rPr>
          <w:b/>
          <w:sz w:val="24"/>
          <w:szCs w:val="24"/>
        </w:rPr>
        <w:t>水文地质参数</w:t>
      </w:r>
    </w:p>
    <w:p w:rsidR="00B10E6A" w:rsidRDefault="00B10E6A">
      <w:pPr>
        <w:spacing w:line="360" w:lineRule="auto"/>
        <w:ind w:firstLineChars="200" w:firstLine="480"/>
        <w:rPr>
          <w:sz w:val="24"/>
        </w:rPr>
      </w:pPr>
      <w:r>
        <w:rPr>
          <w:sz w:val="24"/>
        </w:rPr>
        <w:t>（</w:t>
      </w:r>
      <w:r>
        <w:rPr>
          <w:sz w:val="24"/>
        </w:rPr>
        <w:t>1</w:t>
      </w:r>
      <w:r>
        <w:rPr>
          <w:sz w:val="24"/>
        </w:rPr>
        <w:t>）渗透系数</w:t>
      </w:r>
    </w:p>
    <w:p w:rsidR="00B10E6A" w:rsidRDefault="00B10E6A">
      <w:pPr>
        <w:spacing w:line="360" w:lineRule="auto"/>
        <w:ind w:firstLineChars="200" w:firstLine="480"/>
        <w:rPr>
          <w:sz w:val="24"/>
        </w:rPr>
      </w:pPr>
      <w:r>
        <w:rPr>
          <w:sz w:val="24"/>
        </w:rPr>
        <w:t>渗透系数取值参数参考《环境影响评价技术导则</w:t>
      </w:r>
      <w:r>
        <w:rPr>
          <w:sz w:val="24"/>
        </w:rPr>
        <w:t>-</w:t>
      </w:r>
      <w:r>
        <w:rPr>
          <w:sz w:val="24"/>
        </w:rPr>
        <w:t>地下水环境》（</w:t>
      </w:r>
      <w:r>
        <w:rPr>
          <w:sz w:val="24"/>
        </w:rPr>
        <w:t>HJ610-2016</w:t>
      </w:r>
      <w:r>
        <w:rPr>
          <w:sz w:val="24"/>
        </w:rPr>
        <w:t>）中附录</w:t>
      </w:r>
      <w:r>
        <w:rPr>
          <w:sz w:val="24"/>
        </w:rPr>
        <w:t>B</w:t>
      </w:r>
      <w:r>
        <w:rPr>
          <w:sz w:val="24"/>
        </w:rPr>
        <w:t>表</w:t>
      </w:r>
      <w:r>
        <w:rPr>
          <w:sz w:val="24"/>
        </w:rPr>
        <w:t>B.1</w:t>
      </w:r>
      <w:r>
        <w:rPr>
          <w:sz w:val="24"/>
        </w:rPr>
        <w:t>的经验值表，结合本项目区域地质概况，本项目区的渗透系数平均值及水力坡度见表</w:t>
      </w:r>
      <w:r w:rsidR="008F2794">
        <w:rPr>
          <w:rFonts w:hint="eastAsia"/>
          <w:sz w:val="24"/>
        </w:rPr>
        <w:t>6</w:t>
      </w:r>
      <w:r>
        <w:rPr>
          <w:sz w:val="24"/>
        </w:rPr>
        <w:t>.2</w:t>
      </w:r>
      <w:r w:rsidR="008F2794">
        <w:rPr>
          <w:rFonts w:hint="eastAsia"/>
          <w:sz w:val="24"/>
        </w:rPr>
        <w:t>-</w:t>
      </w:r>
      <w:r w:rsidR="00D06F97">
        <w:rPr>
          <w:rFonts w:hint="eastAsia"/>
          <w:sz w:val="24"/>
        </w:rPr>
        <w:t>24</w:t>
      </w:r>
      <w:r>
        <w:rPr>
          <w:sz w:val="24"/>
        </w:rPr>
        <w:t>。</w:t>
      </w:r>
    </w:p>
    <w:p w:rsidR="00B10E6A" w:rsidRDefault="00B10E6A">
      <w:pPr>
        <w:jc w:val="center"/>
        <w:rPr>
          <w:b/>
          <w:sz w:val="24"/>
        </w:rPr>
      </w:pPr>
      <w:r>
        <w:rPr>
          <w:b/>
          <w:sz w:val="24"/>
        </w:rPr>
        <w:t>表</w:t>
      </w:r>
      <w:r w:rsidR="008F2794">
        <w:rPr>
          <w:rFonts w:hint="eastAsia"/>
          <w:b/>
          <w:sz w:val="24"/>
        </w:rPr>
        <w:t>6</w:t>
      </w:r>
      <w:r>
        <w:rPr>
          <w:b/>
          <w:sz w:val="24"/>
        </w:rPr>
        <w:t>.2</w:t>
      </w:r>
      <w:r w:rsidR="008F2794">
        <w:rPr>
          <w:rFonts w:hint="eastAsia"/>
          <w:b/>
          <w:sz w:val="24"/>
        </w:rPr>
        <w:t>-</w:t>
      </w:r>
      <w:r w:rsidR="00D06F97">
        <w:rPr>
          <w:rFonts w:hint="eastAsia"/>
          <w:b/>
          <w:sz w:val="24"/>
        </w:rPr>
        <w:t>24</w:t>
      </w:r>
      <w:r>
        <w:rPr>
          <w:b/>
          <w:sz w:val="24"/>
        </w:rPr>
        <w:t xml:space="preserve"> </w:t>
      </w:r>
      <w:r>
        <w:rPr>
          <w:b/>
          <w:sz w:val="24"/>
        </w:rPr>
        <w:t>渗透系数及水力坡度</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984"/>
        <w:gridCol w:w="2882"/>
        <w:gridCol w:w="2662"/>
      </w:tblGrid>
      <w:tr w:rsidR="00B10E6A">
        <w:trPr>
          <w:trHeight w:val="337"/>
          <w:jc w:val="center"/>
        </w:trPr>
        <w:tc>
          <w:tcPr>
            <w:tcW w:w="2984" w:type="dxa"/>
            <w:tcBorders>
              <w:top w:val="single" w:sz="12" w:space="0" w:color="auto"/>
              <w:left w:val="nil"/>
              <w:bottom w:val="single" w:sz="4" w:space="0" w:color="auto"/>
              <w:right w:val="single" w:sz="4" w:space="0" w:color="auto"/>
            </w:tcBorders>
            <w:vAlign w:val="center"/>
          </w:tcPr>
          <w:p w:rsidR="00B10E6A" w:rsidRDefault="00B10E6A">
            <w:pPr>
              <w:jc w:val="center"/>
              <w:rPr>
                <w:szCs w:val="21"/>
              </w:rPr>
            </w:pPr>
          </w:p>
        </w:tc>
        <w:tc>
          <w:tcPr>
            <w:tcW w:w="2882" w:type="dxa"/>
            <w:tcBorders>
              <w:top w:val="single" w:sz="12" w:space="0" w:color="auto"/>
              <w:left w:val="single" w:sz="4" w:space="0" w:color="auto"/>
              <w:bottom w:val="single" w:sz="4" w:space="0" w:color="auto"/>
              <w:right w:val="single" w:sz="4" w:space="0" w:color="auto"/>
            </w:tcBorders>
            <w:vAlign w:val="center"/>
          </w:tcPr>
          <w:p w:rsidR="00B10E6A" w:rsidRDefault="00B10E6A">
            <w:pPr>
              <w:jc w:val="center"/>
              <w:rPr>
                <w:b/>
                <w:szCs w:val="21"/>
              </w:rPr>
            </w:pPr>
            <w:r>
              <w:rPr>
                <w:b/>
                <w:szCs w:val="21"/>
              </w:rPr>
              <w:t>渗透系数（</w:t>
            </w:r>
            <w:r>
              <w:rPr>
                <w:b/>
                <w:szCs w:val="21"/>
              </w:rPr>
              <w:t>m/d</w:t>
            </w:r>
            <w:r>
              <w:rPr>
                <w:b/>
                <w:szCs w:val="21"/>
              </w:rPr>
              <w:t>）</w:t>
            </w:r>
          </w:p>
        </w:tc>
        <w:tc>
          <w:tcPr>
            <w:tcW w:w="2662" w:type="dxa"/>
            <w:tcBorders>
              <w:top w:val="single" w:sz="12" w:space="0" w:color="auto"/>
              <w:left w:val="single" w:sz="4" w:space="0" w:color="auto"/>
              <w:bottom w:val="single" w:sz="4" w:space="0" w:color="auto"/>
              <w:right w:val="nil"/>
            </w:tcBorders>
            <w:vAlign w:val="center"/>
          </w:tcPr>
          <w:p w:rsidR="00B10E6A" w:rsidRDefault="00B10E6A">
            <w:pPr>
              <w:jc w:val="center"/>
              <w:rPr>
                <w:b/>
                <w:szCs w:val="21"/>
              </w:rPr>
            </w:pPr>
            <w:r>
              <w:rPr>
                <w:b/>
                <w:szCs w:val="21"/>
              </w:rPr>
              <w:t>水力坡度（</w:t>
            </w:r>
            <w:r>
              <w:rPr>
                <w:b/>
                <w:szCs w:val="21"/>
              </w:rPr>
              <w:t>‰</w:t>
            </w:r>
            <w:r>
              <w:rPr>
                <w:b/>
                <w:szCs w:val="21"/>
              </w:rPr>
              <w:t>）</w:t>
            </w:r>
          </w:p>
        </w:tc>
      </w:tr>
      <w:tr w:rsidR="00B10E6A">
        <w:trPr>
          <w:trHeight w:val="377"/>
          <w:jc w:val="center"/>
        </w:trPr>
        <w:tc>
          <w:tcPr>
            <w:tcW w:w="2984" w:type="dxa"/>
            <w:tcBorders>
              <w:top w:val="single" w:sz="4" w:space="0" w:color="auto"/>
              <w:left w:val="nil"/>
              <w:bottom w:val="single" w:sz="12" w:space="0" w:color="auto"/>
              <w:right w:val="single" w:sz="4" w:space="0" w:color="auto"/>
            </w:tcBorders>
            <w:vAlign w:val="center"/>
          </w:tcPr>
          <w:p w:rsidR="00B10E6A" w:rsidRDefault="00B10E6A">
            <w:pPr>
              <w:jc w:val="center"/>
              <w:rPr>
                <w:szCs w:val="21"/>
              </w:rPr>
            </w:pPr>
            <w:r>
              <w:rPr>
                <w:szCs w:val="21"/>
              </w:rPr>
              <w:t>项目建设区含水层</w:t>
            </w:r>
          </w:p>
        </w:tc>
        <w:tc>
          <w:tcPr>
            <w:tcW w:w="2882" w:type="dxa"/>
            <w:tcBorders>
              <w:top w:val="single" w:sz="4" w:space="0" w:color="auto"/>
              <w:left w:val="single" w:sz="4" w:space="0" w:color="auto"/>
              <w:bottom w:val="single" w:sz="12" w:space="0" w:color="auto"/>
              <w:right w:val="single" w:sz="4" w:space="0" w:color="auto"/>
            </w:tcBorders>
            <w:vAlign w:val="center"/>
          </w:tcPr>
          <w:p w:rsidR="00B10E6A" w:rsidRDefault="00B10E6A">
            <w:pPr>
              <w:jc w:val="center"/>
              <w:rPr>
                <w:szCs w:val="21"/>
              </w:rPr>
            </w:pPr>
            <w:r>
              <w:rPr>
                <w:szCs w:val="21"/>
              </w:rPr>
              <w:t>0.015</w:t>
            </w:r>
          </w:p>
        </w:tc>
        <w:tc>
          <w:tcPr>
            <w:tcW w:w="2662" w:type="dxa"/>
            <w:tcBorders>
              <w:top w:val="single" w:sz="4" w:space="0" w:color="auto"/>
              <w:left w:val="single" w:sz="4" w:space="0" w:color="auto"/>
              <w:bottom w:val="single" w:sz="12" w:space="0" w:color="auto"/>
              <w:right w:val="nil"/>
            </w:tcBorders>
            <w:vAlign w:val="center"/>
          </w:tcPr>
          <w:p w:rsidR="00B10E6A" w:rsidRDefault="00B10E6A">
            <w:pPr>
              <w:jc w:val="center"/>
              <w:rPr>
                <w:szCs w:val="21"/>
              </w:rPr>
            </w:pPr>
            <w:r>
              <w:rPr>
                <w:szCs w:val="21"/>
              </w:rPr>
              <w:t>2.2</w:t>
            </w:r>
          </w:p>
        </w:tc>
      </w:tr>
    </w:tbl>
    <w:p w:rsidR="00B10E6A" w:rsidRDefault="00B10E6A">
      <w:pPr>
        <w:spacing w:line="360" w:lineRule="auto"/>
        <w:ind w:firstLineChars="200" w:firstLine="200"/>
        <w:rPr>
          <w:sz w:val="10"/>
          <w:szCs w:val="10"/>
        </w:rPr>
      </w:pPr>
    </w:p>
    <w:p w:rsidR="00B10E6A" w:rsidRDefault="00B10E6A">
      <w:pPr>
        <w:spacing w:line="360" w:lineRule="auto"/>
        <w:ind w:firstLineChars="200" w:firstLine="480"/>
        <w:rPr>
          <w:sz w:val="24"/>
        </w:rPr>
      </w:pPr>
      <w:r>
        <w:rPr>
          <w:sz w:val="24"/>
        </w:rPr>
        <w:t>（</w:t>
      </w:r>
      <w:r>
        <w:rPr>
          <w:sz w:val="24"/>
        </w:rPr>
        <w:t>2</w:t>
      </w:r>
      <w:r>
        <w:rPr>
          <w:sz w:val="24"/>
        </w:rPr>
        <w:t>）孔隙度的确定</w:t>
      </w:r>
    </w:p>
    <w:p w:rsidR="00B10E6A" w:rsidRDefault="00B10E6A">
      <w:pPr>
        <w:spacing w:line="360" w:lineRule="auto"/>
        <w:ind w:firstLineChars="200" w:firstLine="480"/>
        <w:rPr>
          <w:sz w:val="24"/>
        </w:rPr>
      </w:pPr>
      <w:r>
        <w:rPr>
          <w:sz w:val="24"/>
        </w:rPr>
        <w:t>根据区域地质资料，</w:t>
      </w:r>
      <w:proofErr w:type="gramStart"/>
      <w:r>
        <w:rPr>
          <w:sz w:val="24"/>
        </w:rPr>
        <w:t>计该区域</w:t>
      </w:r>
      <w:proofErr w:type="gramEnd"/>
      <w:r>
        <w:rPr>
          <w:sz w:val="24"/>
        </w:rPr>
        <w:t>的土壤孔隙度取得平均值为</w:t>
      </w:r>
      <w:r>
        <w:rPr>
          <w:sz w:val="24"/>
        </w:rPr>
        <w:t>0.455</w:t>
      </w:r>
      <w:r>
        <w:rPr>
          <w:sz w:val="24"/>
        </w:rPr>
        <w:t>，有效孔隙度按</w:t>
      </w:r>
      <w:r>
        <w:rPr>
          <w:sz w:val="24"/>
        </w:rPr>
        <w:t>0.22</w:t>
      </w:r>
      <w:r>
        <w:rPr>
          <w:sz w:val="24"/>
        </w:rPr>
        <w:t>计。</w:t>
      </w:r>
    </w:p>
    <w:p w:rsidR="00B10E6A" w:rsidRDefault="00B10E6A">
      <w:pPr>
        <w:spacing w:line="360" w:lineRule="auto"/>
        <w:ind w:firstLineChars="200" w:firstLine="480"/>
        <w:rPr>
          <w:sz w:val="24"/>
        </w:rPr>
      </w:pPr>
      <w:r>
        <w:rPr>
          <w:sz w:val="24"/>
        </w:rPr>
        <w:lastRenderedPageBreak/>
        <w:t>（</w:t>
      </w:r>
      <w:r>
        <w:rPr>
          <w:sz w:val="24"/>
        </w:rPr>
        <w:t>3</w:t>
      </w:r>
      <w:r>
        <w:rPr>
          <w:sz w:val="24"/>
        </w:rPr>
        <w:t>）弥散度的确定</w:t>
      </w:r>
    </w:p>
    <w:p w:rsidR="00B10E6A" w:rsidRDefault="00B10E6A">
      <w:pPr>
        <w:spacing w:line="360" w:lineRule="auto"/>
        <w:ind w:firstLineChars="200" w:firstLine="480"/>
        <w:rPr>
          <w:sz w:val="24"/>
        </w:rPr>
      </w:pPr>
      <w:r>
        <w:rPr>
          <w:sz w:val="24"/>
        </w:rPr>
        <w:t>D. S. Makuch</w:t>
      </w:r>
      <w:r>
        <w:rPr>
          <w:sz w:val="24"/>
        </w:rPr>
        <w:t>（</w:t>
      </w:r>
      <w:r>
        <w:rPr>
          <w:sz w:val="24"/>
        </w:rPr>
        <w:t>2005</w:t>
      </w:r>
      <w:r>
        <w:rPr>
          <w:sz w:val="24"/>
        </w:rPr>
        <w:t>）综合了其他人的研究成果，对不同岩性和不同尺度条件下介质的弥散度大小进行了统计，获得了污染物在不同岩性中迁移的纵向弥散度，并存在尺度效应现象（图</w:t>
      </w:r>
      <w:r w:rsidR="00AC3F50">
        <w:rPr>
          <w:rFonts w:hint="eastAsia"/>
          <w:sz w:val="24"/>
        </w:rPr>
        <w:t>6.2-5</w:t>
      </w:r>
      <w:r>
        <w:rPr>
          <w:sz w:val="24"/>
        </w:rPr>
        <w:t>）。根据室内弥散试验以及我们在野外弥散试验的试验结果，并根据含水层中砂砾石颗粒大小、颗粒均匀度和排列情况类比。</w:t>
      </w:r>
    </w:p>
    <w:p w:rsidR="00B10E6A" w:rsidRDefault="00B10E6A">
      <w:pPr>
        <w:spacing w:line="360" w:lineRule="auto"/>
        <w:ind w:firstLineChars="200" w:firstLine="480"/>
        <w:rPr>
          <w:sz w:val="24"/>
        </w:rPr>
      </w:pPr>
      <w:r>
        <w:rPr>
          <w:sz w:val="24"/>
        </w:rPr>
        <w:t>对本次评价范围潜水含水层，纵向弥散度取</w:t>
      </w:r>
      <w:r>
        <w:rPr>
          <w:sz w:val="24"/>
        </w:rPr>
        <w:t>20m</w:t>
      </w:r>
      <w:r>
        <w:rPr>
          <w:sz w:val="24"/>
        </w:rPr>
        <w:t>，横向弥散度取</w:t>
      </w:r>
      <w:r>
        <w:rPr>
          <w:sz w:val="24"/>
        </w:rPr>
        <w:t>2m</w:t>
      </w:r>
      <w:r>
        <w:rPr>
          <w:sz w:val="24"/>
        </w:rPr>
        <w:t>。</w:t>
      </w:r>
    </w:p>
    <w:p w:rsidR="00B10E6A" w:rsidRDefault="008A2B35">
      <w:r>
        <w:rPr>
          <w:noProof/>
        </w:rPr>
        <w:drawing>
          <wp:inline distT="0" distB="0" distL="0" distR="0">
            <wp:extent cx="5267325" cy="2476500"/>
            <wp:effectExtent l="19050" t="0" r="9525" b="0"/>
            <wp:docPr id="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77" cstate="print"/>
                    <a:srcRect/>
                    <a:stretch>
                      <a:fillRect/>
                    </a:stretch>
                  </pic:blipFill>
                  <pic:spPr bwMode="auto">
                    <a:xfrm>
                      <a:off x="0" y="0"/>
                      <a:ext cx="5267325" cy="2476500"/>
                    </a:xfrm>
                    <a:prstGeom prst="rect">
                      <a:avLst/>
                    </a:prstGeom>
                    <a:noFill/>
                    <a:ln w="9525">
                      <a:noFill/>
                      <a:miter lim="800000"/>
                      <a:headEnd/>
                      <a:tailEnd/>
                    </a:ln>
                  </pic:spPr>
                </pic:pic>
              </a:graphicData>
            </a:graphic>
          </wp:inline>
        </w:drawing>
      </w:r>
    </w:p>
    <w:p w:rsidR="00B10E6A" w:rsidRDefault="00B10E6A">
      <w:pPr>
        <w:jc w:val="center"/>
        <w:rPr>
          <w:b/>
          <w:szCs w:val="21"/>
        </w:rPr>
      </w:pPr>
      <w:r w:rsidRPr="008F2794">
        <w:rPr>
          <w:b/>
          <w:sz w:val="24"/>
          <w:szCs w:val="21"/>
        </w:rPr>
        <w:t>图</w:t>
      </w:r>
      <w:r w:rsidR="008F2794" w:rsidRPr="008F2794">
        <w:rPr>
          <w:rFonts w:hint="eastAsia"/>
          <w:b/>
          <w:sz w:val="24"/>
          <w:szCs w:val="21"/>
        </w:rPr>
        <w:t>6</w:t>
      </w:r>
      <w:r w:rsidRPr="008F2794">
        <w:rPr>
          <w:b/>
          <w:sz w:val="24"/>
          <w:szCs w:val="21"/>
        </w:rPr>
        <w:t>.2-</w:t>
      </w:r>
      <w:r w:rsidR="008F2794" w:rsidRPr="008F2794">
        <w:rPr>
          <w:rFonts w:hint="eastAsia"/>
          <w:b/>
          <w:sz w:val="24"/>
          <w:szCs w:val="21"/>
        </w:rPr>
        <w:t>5</w:t>
      </w:r>
      <w:r w:rsidRPr="008F2794">
        <w:rPr>
          <w:b/>
          <w:sz w:val="24"/>
          <w:szCs w:val="21"/>
        </w:rPr>
        <w:t xml:space="preserve"> </w:t>
      </w:r>
      <w:r w:rsidRPr="008F2794">
        <w:rPr>
          <w:b/>
          <w:sz w:val="24"/>
          <w:szCs w:val="21"/>
        </w:rPr>
        <w:t>不同岩性的纵向弥散度与研究区域尺度的关系</w:t>
      </w:r>
    </w:p>
    <w:p w:rsidR="00B10E6A" w:rsidRDefault="00B10E6A" w:rsidP="006B0C3F">
      <w:pPr>
        <w:spacing w:beforeLines="100" w:before="240"/>
        <w:jc w:val="center"/>
        <w:rPr>
          <w:b/>
          <w:sz w:val="24"/>
        </w:rPr>
      </w:pPr>
      <w:r>
        <w:rPr>
          <w:b/>
          <w:sz w:val="24"/>
        </w:rPr>
        <w:t>表</w:t>
      </w:r>
      <w:r w:rsidR="008F2794">
        <w:rPr>
          <w:rFonts w:hint="eastAsia"/>
          <w:b/>
          <w:sz w:val="24"/>
        </w:rPr>
        <w:t>6</w:t>
      </w:r>
      <w:r>
        <w:rPr>
          <w:b/>
          <w:sz w:val="24"/>
        </w:rPr>
        <w:t>.2</w:t>
      </w:r>
      <w:r w:rsidR="008F2794">
        <w:rPr>
          <w:rFonts w:hint="eastAsia"/>
          <w:b/>
          <w:sz w:val="24"/>
        </w:rPr>
        <w:t>-</w:t>
      </w:r>
      <w:r w:rsidR="00D06F97">
        <w:rPr>
          <w:rFonts w:hint="eastAsia"/>
          <w:b/>
          <w:sz w:val="24"/>
        </w:rPr>
        <w:t>25</w:t>
      </w:r>
      <w:r>
        <w:rPr>
          <w:b/>
          <w:sz w:val="24"/>
        </w:rPr>
        <w:t xml:space="preserve">  </w:t>
      </w:r>
      <w:r>
        <w:rPr>
          <w:b/>
          <w:sz w:val="24"/>
        </w:rPr>
        <w:t>含水层弥散度类比取值表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667"/>
        <w:gridCol w:w="2069"/>
        <w:gridCol w:w="1410"/>
        <w:gridCol w:w="1382"/>
      </w:tblGrid>
      <w:tr w:rsidR="00B10E6A">
        <w:trPr>
          <w:jc w:val="center"/>
        </w:trPr>
        <w:tc>
          <w:tcPr>
            <w:tcW w:w="3667" w:type="dxa"/>
            <w:tcBorders>
              <w:top w:val="single" w:sz="12" w:space="0" w:color="auto"/>
              <w:left w:val="nil"/>
              <w:bottom w:val="single" w:sz="4" w:space="0" w:color="auto"/>
              <w:right w:val="single" w:sz="4" w:space="0" w:color="auto"/>
            </w:tcBorders>
            <w:vAlign w:val="center"/>
          </w:tcPr>
          <w:p w:rsidR="00B10E6A" w:rsidRDefault="00B10E6A">
            <w:pPr>
              <w:jc w:val="center"/>
              <w:rPr>
                <w:b/>
                <w:szCs w:val="21"/>
              </w:rPr>
            </w:pPr>
            <w:r>
              <w:rPr>
                <w:b/>
                <w:szCs w:val="21"/>
              </w:rPr>
              <w:t>粒径变化范围（</w:t>
            </w:r>
            <w:r>
              <w:rPr>
                <w:b/>
                <w:szCs w:val="21"/>
              </w:rPr>
              <w:t>mm</w:t>
            </w:r>
            <w:r>
              <w:rPr>
                <w:b/>
                <w:szCs w:val="21"/>
              </w:rPr>
              <w:t>）</w:t>
            </w:r>
          </w:p>
        </w:tc>
        <w:tc>
          <w:tcPr>
            <w:tcW w:w="2069" w:type="dxa"/>
            <w:tcBorders>
              <w:top w:val="single" w:sz="12" w:space="0" w:color="auto"/>
              <w:left w:val="single" w:sz="4" w:space="0" w:color="auto"/>
              <w:bottom w:val="single" w:sz="4" w:space="0" w:color="auto"/>
              <w:right w:val="single" w:sz="4" w:space="0" w:color="auto"/>
            </w:tcBorders>
            <w:vAlign w:val="center"/>
          </w:tcPr>
          <w:p w:rsidR="00B10E6A" w:rsidRDefault="00B10E6A">
            <w:pPr>
              <w:jc w:val="center"/>
              <w:rPr>
                <w:b/>
                <w:szCs w:val="21"/>
              </w:rPr>
            </w:pPr>
            <w:r>
              <w:rPr>
                <w:b/>
                <w:szCs w:val="21"/>
              </w:rPr>
              <w:t>均匀度系数</w:t>
            </w:r>
          </w:p>
        </w:tc>
        <w:tc>
          <w:tcPr>
            <w:tcW w:w="1410" w:type="dxa"/>
            <w:tcBorders>
              <w:top w:val="single" w:sz="12" w:space="0" w:color="auto"/>
              <w:left w:val="single" w:sz="4" w:space="0" w:color="auto"/>
              <w:bottom w:val="single" w:sz="4" w:space="0" w:color="auto"/>
              <w:right w:val="single" w:sz="4" w:space="0" w:color="auto"/>
            </w:tcBorders>
            <w:vAlign w:val="center"/>
          </w:tcPr>
          <w:p w:rsidR="00B10E6A" w:rsidRDefault="00B10E6A">
            <w:pPr>
              <w:jc w:val="center"/>
              <w:rPr>
                <w:b/>
                <w:szCs w:val="21"/>
              </w:rPr>
            </w:pPr>
            <w:r>
              <w:rPr>
                <w:b/>
                <w:szCs w:val="21"/>
              </w:rPr>
              <w:t>m</w:t>
            </w:r>
            <w:r>
              <w:rPr>
                <w:b/>
                <w:szCs w:val="21"/>
              </w:rPr>
              <w:t>指数</w:t>
            </w:r>
          </w:p>
        </w:tc>
        <w:tc>
          <w:tcPr>
            <w:tcW w:w="1382" w:type="dxa"/>
            <w:tcBorders>
              <w:top w:val="single" w:sz="12" w:space="0" w:color="auto"/>
              <w:left w:val="single" w:sz="4" w:space="0" w:color="auto"/>
              <w:bottom w:val="single" w:sz="4" w:space="0" w:color="auto"/>
              <w:right w:val="nil"/>
            </w:tcBorders>
            <w:vAlign w:val="center"/>
          </w:tcPr>
          <w:p w:rsidR="00B10E6A" w:rsidRDefault="00B10E6A">
            <w:pPr>
              <w:jc w:val="center"/>
              <w:rPr>
                <w:b/>
                <w:szCs w:val="21"/>
              </w:rPr>
            </w:pPr>
            <w:r>
              <w:rPr>
                <w:b/>
                <w:szCs w:val="21"/>
              </w:rPr>
              <w:t>弥散度</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0.4-0.7</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1.55</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1.09</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3.96</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0.5-1.5</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1.85</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1.1</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5.78</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1-2</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1.6</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1.1</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8.8</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2-3</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1.3</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1.09</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13.0</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5-7</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1.3</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1.09</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16.7</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0.5-2</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2</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1.08</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3.11</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0.2-5</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5</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1.08</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8.3</w:t>
            </w:r>
          </w:p>
        </w:tc>
      </w:tr>
      <w:tr w:rsidR="00B10E6A">
        <w:trPr>
          <w:jc w:val="center"/>
        </w:trPr>
        <w:tc>
          <w:tcPr>
            <w:tcW w:w="3667" w:type="dxa"/>
            <w:tcBorders>
              <w:top w:val="single" w:sz="4" w:space="0" w:color="auto"/>
              <w:left w:val="nil"/>
              <w:bottom w:val="single" w:sz="4" w:space="0" w:color="auto"/>
              <w:right w:val="single" w:sz="4" w:space="0" w:color="auto"/>
            </w:tcBorders>
            <w:vAlign w:val="center"/>
          </w:tcPr>
          <w:p w:rsidR="00B10E6A" w:rsidRDefault="00B10E6A">
            <w:pPr>
              <w:jc w:val="center"/>
              <w:rPr>
                <w:szCs w:val="21"/>
              </w:rPr>
            </w:pPr>
            <w:r>
              <w:rPr>
                <w:szCs w:val="21"/>
              </w:rPr>
              <w:t>0.1-10</w:t>
            </w:r>
          </w:p>
        </w:tc>
        <w:tc>
          <w:tcPr>
            <w:tcW w:w="2069"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w:t>
            </w:r>
          </w:p>
        </w:tc>
        <w:tc>
          <w:tcPr>
            <w:tcW w:w="1410" w:type="dxa"/>
            <w:tcBorders>
              <w:top w:val="single" w:sz="4" w:space="0" w:color="auto"/>
              <w:left w:val="single" w:sz="4" w:space="0" w:color="auto"/>
              <w:bottom w:val="single" w:sz="4" w:space="0" w:color="auto"/>
              <w:right w:val="single" w:sz="4" w:space="0" w:color="auto"/>
            </w:tcBorders>
            <w:vAlign w:val="center"/>
          </w:tcPr>
          <w:p w:rsidR="00B10E6A" w:rsidRDefault="00B10E6A">
            <w:pPr>
              <w:jc w:val="center"/>
              <w:rPr>
                <w:szCs w:val="21"/>
              </w:rPr>
            </w:pPr>
            <w:r>
              <w:rPr>
                <w:szCs w:val="21"/>
              </w:rPr>
              <w:t>1.07</w:t>
            </w:r>
          </w:p>
        </w:tc>
        <w:tc>
          <w:tcPr>
            <w:tcW w:w="1382" w:type="dxa"/>
            <w:tcBorders>
              <w:top w:val="single" w:sz="4" w:space="0" w:color="auto"/>
              <w:left w:val="single" w:sz="4" w:space="0" w:color="auto"/>
              <w:bottom w:val="single" w:sz="4" w:space="0" w:color="auto"/>
              <w:right w:val="nil"/>
            </w:tcBorders>
            <w:vAlign w:val="center"/>
          </w:tcPr>
          <w:p w:rsidR="00B10E6A" w:rsidRDefault="00B10E6A">
            <w:pPr>
              <w:jc w:val="center"/>
              <w:rPr>
                <w:szCs w:val="21"/>
              </w:rPr>
            </w:pPr>
            <w:r>
              <w:rPr>
                <w:szCs w:val="21"/>
              </w:rPr>
              <w:t>16.3</w:t>
            </w:r>
          </w:p>
        </w:tc>
      </w:tr>
      <w:tr w:rsidR="00B10E6A">
        <w:trPr>
          <w:jc w:val="center"/>
        </w:trPr>
        <w:tc>
          <w:tcPr>
            <w:tcW w:w="3667" w:type="dxa"/>
            <w:tcBorders>
              <w:top w:val="single" w:sz="4" w:space="0" w:color="auto"/>
              <w:left w:val="nil"/>
              <w:bottom w:val="single" w:sz="12" w:space="0" w:color="auto"/>
              <w:right w:val="single" w:sz="4" w:space="0" w:color="auto"/>
            </w:tcBorders>
            <w:vAlign w:val="center"/>
          </w:tcPr>
          <w:p w:rsidR="00B10E6A" w:rsidRDefault="00B10E6A">
            <w:pPr>
              <w:jc w:val="center"/>
              <w:rPr>
                <w:szCs w:val="21"/>
              </w:rPr>
            </w:pPr>
            <w:r>
              <w:rPr>
                <w:szCs w:val="21"/>
              </w:rPr>
              <w:t>0.05-20</w:t>
            </w:r>
          </w:p>
        </w:tc>
        <w:tc>
          <w:tcPr>
            <w:tcW w:w="2069" w:type="dxa"/>
            <w:tcBorders>
              <w:top w:val="single" w:sz="4" w:space="0" w:color="auto"/>
              <w:left w:val="single" w:sz="4" w:space="0" w:color="auto"/>
              <w:bottom w:val="single" w:sz="12" w:space="0" w:color="auto"/>
              <w:right w:val="single" w:sz="4" w:space="0" w:color="auto"/>
            </w:tcBorders>
            <w:vAlign w:val="center"/>
          </w:tcPr>
          <w:p w:rsidR="00B10E6A" w:rsidRDefault="00B10E6A">
            <w:pPr>
              <w:jc w:val="center"/>
              <w:rPr>
                <w:szCs w:val="21"/>
              </w:rPr>
            </w:pPr>
            <w:r>
              <w:rPr>
                <w:szCs w:val="21"/>
              </w:rPr>
              <w:t>20</w:t>
            </w:r>
          </w:p>
        </w:tc>
        <w:tc>
          <w:tcPr>
            <w:tcW w:w="1410" w:type="dxa"/>
            <w:tcBorders>
              <w:top w:val="single" w:sz="4" w:space="0" w:color="auto"/>
              <w:left w:val="single" w:sz="4" w:space="0" w:color="auto"/>
              <w:bottom w:val="single" w:sz="12" w:space="0" w:color="auto"/>
              <w:right w:val="single" w:sz="4" w:space="0" w:color="auto"/>
            </w:tcBorders>
            <w:vAlign w:val="center"/>
          </w:tcPr>
          <w:p w:rsidR="00B10E6A" w:rsidRDefault="00B10E6A">
            <w:pPr>
              <w:jc w:val="center"/>
              <w:rPr>
                <w:szCs w:val="21"/>
              </w:rPr>
            </w:pPr>
            <w:r>
              <w:rPr>
                <w:szCs w:val="21"/>
              </w:rPr>
              <w:t>1.07</w:t>
            </w:r>
          </w:p>
        </w:tc>
        <w:tc>
          <w:tcPr>
            <w:tcW w:w="1382" w:type="dxa"/>
            <w:tcBorders>
              <w:top w:val="single" w:sz="4" w:space="0" w:color="auto"/>
              <w:left w:val="single" w:sz="4" w:space="0" w:color="auto"/>
              <w:bottom w:val="single" w:sz="12" w:space="0" w:color="auto"/>
              <w:right w:val="nil"/>
            </w:tcBorders>
            <w:vAlign w:val="center"/>
          </w:tcPr>
          <w:p w:rsidR="00B10E6A" w:rsidRDefault="00B10E6A">
            <w:pPr>
              <w:jc w:val="center"/>
              <w:rPr>
                <w:szCs w:val="21"/>
              </w:rPr>
            </w:pPr>
            <w:r>
              <w:rPr>
                <w:szCs w:val="21"/>
              </w:rPr>
              <w:t>70.7</w:t>
            </w:r>
          </w:p>
        </w:tc>
      </w:tr>
    </w:tbl>
    <w:p w:rsidR="00B10E6A" w:rsidRDefault="00B10E6A">
      <w:pPr>
        <w:spacing w:line="360" w:lineRule="auto"/>
        <w:ind w:firstLineChars="200" w:firstLine="200"/>
        <w:rPr>
          <w:sz w:val="10"/>
          <w:szCs w:val="10"/>
        </w:rPr>
      </w:pPr>
    </w:p>
    <w:p w:rsidR="00B10E6A" w:rsidRDefault="00B10E6A">
      <w:pPr>
        <w:spacing w:line="360" w:lineRule="auto"/>
        <w:ind w:firstLineChars="200" w:firstLine="480"/>
        <w:rPr>
          <w:sz w:val="24"/>
        </w:rPr>
      </w:pPr>
      <w:r>
        <w:rPr>
          <w:sz w:val="24"/>
        </w:rPr>
        <w:t>地下水实际流速和弥散系数的确定按下列方法取得：</w:t>
      </w:r>
    </w:p>
    <w:p w:rsidR="00B10E6A" w:rsidRDefault="00B10E6A">
      <w:pPr>
        <w:spacing w:line="360" w:lineRule="auto"/>
        <w:ind w:firstLineChars="200" w:firstLine="480"/>
        <w:rPr>
          <w:sz w:val="24"/>
        </w:rPr>
      </w:pPr>
      <w:r>
        <w:rPr>
          <w:sz w:val="24"/>
        </w:rPr>
        <w:t>U</w:t>
      </w:r>
      <w:r>
        <w:rPr>
          <w:sz w:val="24"/>
        </w:rPr>
        <w:t>＝</w:t>
      </w:r>
      <w:r>
        <w:rPr>
          <w:sz w:val="24"/>
        </w:rPr>
        <w:t>K×I</w:t>
      </w:r>
      <w:r>
        <w:rPr>
          <w:sz w:val="24"/>
        </w:rPr>
        <w:t>／</w:t>
      </w:r>
      <w:r>
        <w:rPr>
          <w:sz w:val="24"/>
        </w:rPr>
        <w:t>n</w:t>
      </w:r>
      <w:r>
        <w:rPr>
          <w:sz w:val="24"/>
        </w:rPr>
        <w:t>；</w:t>
      </w:r>
      <w:r>
        <w:rPr>
          <w:sz w:val="24"/>
        </w:rPr>
        <w:t>D</w:t>
      </w:r>
      <w:r>
        <w:rPr>
          <w:sz w:val="24"/>
          <w:vertAlign w:val="subscript"/>
        </w:rPr>
        <w:t>L</w:t>
      </w:r>
      <w:r>
        <w:rPr>
          <w:sz w:val="24"/>
        </w:rPr>
        <w:t>＝</w:t>
      </w:r>
      <w:r>
        <w:rPr>
          <w:sz w:val="24"/>
        </w:rPr>
        <w:t>aL×Um</w:t>
      </w:r>
      <w:r>
        <w:rPr>
          <w:sz w:val="24"/>
        </w:rPr>
        <w:t>；</w:t>
      </w:r>
      <w:r>
        <w:rPr>
          <w:sz w:val="24"/>
        </w:rPr>
        <w:t>DT</w:t>
      </w:r>
      <w:r>
        <w:rPr>
          <w:sz w:val="24"/>
        </w:rPr>
        <w:t>＝</w:t>
      </w:r>
      <w:r>
        <w:rPr>
          <w:sz w:val="24"/>
        </w:rPr>
        <w:t>aT×Um</w:t>
      </w:r>
    </w:p>
    <w:p w:rsidR="00B10E6A" w:rsidRDefault="00B10E6A">
      <w:pPr>
        <w:spacing w:line="360" w:lineRule="auto"/>
        <w:ind w:firstLineChars="200" w:firstLine="480"/>
        <w:rPr>
          <w:sz w:val="24"/>
        </w:rPr>
      </w:pPr>
      <w:r>
        <w:rPr>
          <w:sz w:val="24"/>
        </w:rPr>
        <w:t>其中：</w:t>
      </w:r>
      <w:r>
        <w:rPr>
          <w:sz w:val="24"/>
        </w:rPr>
        <w:t>U—</w:t>
      </w:r>
      <w:r>
        <w:rPr>
          <w:sz w:val="24"/>
        </w:rPr>
        <w:t>地下水实际流速，</w:t>
      </w:r>
      <w:r>
        <w:rPr>
          <w:sz w:val="24"/>
        </w:rPr>
        <w:t>m/d</w:t>
      </w:r>
      <w:r>
        <w:rPr>
          <w:sz w:val="24"/>
        </w:rPr>
        <w:t>；</w:t>
      </w:r>
      <w:r>
        <w:rPr>
          <w:sz w:val="24"/>
        </w:rPr>
        <w:t>K—</w:t>
      </w:r>
      <w:r>
        <w:rPr>
          <w:sz w:val="24"/>
        </w:rPr>
        <w:t>渗透系数，</w:t>
      </w:r>
      <w:r>
        <w:rPr>
          <w:sz w:val="24"/>
        </w:rPr>
        <w:t>m/d</w:t>
      </w:r>
      <w:r>
        <w:rPr>
          <w:sz w:val="24"/>
        </w:rPr>
        <w:t>；</w:t>
      </w:r>
      <w:r>
        <w:rPr>
          <w:sz w:val="24"/>
        </w:rPr>
        <w:t>I—</w:t>
      </w:r>
      <w:r>
        <w:rPr>
          <w:sz w:val="24"/>
        </w:rPr>
        <w:t>水力坡度；</w:t>
      </w:r>
      <w:r>
        <w:rPr>
          <w:sz w:val="24"/>
        </w:rPr>
        <w:t>n—</w:t>
      </w:r>
      <w:r>
        <w:rPr>
          <w:sz w:val="24"/>
        </w:rPr>
        <w:t>孔隙度；</w:t>
      </w:r>
      <w:r>
        <w:rPr>
          <w:sz w:val="24"/>
        </w:rPr>
        <w:t>m—</w:t>
      </w:r>
      <w:r>
        <w:rPr>
          <w:sz w:val="24"/>
        </w:rPr>
        <w:t>指数；</w:t>
      </w:r>
      <w:r>
        <w:rPr>
          <w:sz w:val="24"/>
        </w:rPr>
        <w:t>DL—</w:t>
      </w:r>
      <w:r>
        <w:rPr>
          <w:sz w:val="24"/>
        </w:rPr>
        <w:t>纵向弥散系数，</w:t>
      </w:r>
      <w:r>
        <w:rPr>
          <w:sz w:val="24"/>
        </w:rPr>
        <w:t>m</w:t>
      </w:r>
      <w:r>
        <w:rPr>
          <w:sz w:val="24"/>
          <w:vertAlign w:val="superscript"/>
        </w:rPr>
        <w:t>2</w:t>
      </w:r>
      <w:r>
        <w:rPr>
          <w:sz w:val="24"/>
        </w:rPr>
        <w:t>/d</w:t>
      </w:r>
      <w:r>
        <w:rPr>
          <w:sz w:val="24"/>
        </w:rPr>
        <w:t>；</w:t>
      </w:r>
      <w:r>
        <w:rPr>
          <w:sz w:val="24"/>
        </w:rPr>
        <w:t>D</w:t>
      </w:r>
      <w:r>
        <w:rPr>
          <w:sz w:val="24"/>
          <w:vertAlign w:val="subscript"/>
        </w:rPr>
        <w:t>T</w:t>
      </w:r>
      <w:r>
        <w:rPr>
          <w:sz w:val="24"/>
        </w:rPr>
        <w:t>—</w:t>
      </w:r>
      <w:r>
        <w:rPr>
          <w:sz w:val="24"/>
        </w:rPr>
        <w:t>横向弥散系数，</w:t>
      </w:r>
      <w:r>
        <w:rPr>
          <w:sz w:val="24"/>
        </w:rPr>
        <w:t>m</w:t>
      </w:r>
      <w:r>
        <w:rPr>
          <w:sz w:val="24"/>
          <w:vertAlign w:val="superscript"/>
        </w:rPr>
        <w:t>2</w:t>
      </w:r>
      <w:r>
        <w:rPr>
          <w:sz w:val="24"/>
        </w:rPr>
        <w:t>/d</w:t>
      </w:r>
      <w:r>
        <w:rPr>
          <w:sz w:val="24"/>
        </w:rPr>
        <w:t>；</w:t>
      </w:r>
      <w:r>
        <w:rPr>
          <w:sz w:val="24"/>
        </w:rPr>
        <w:t>aL—</w:t>
      </w:r>
      <w:r>
        <w:rPr>
          <w:sz w:val="24"/>
        </w:rPr>
        <w:t>纵向弥散度；</w:t>
      </w:r>
      <w:r>
        <w:rPr>
          <w:sz w:val="24"/>
        </w:rPr>
        <w:t>aT—</w:t>
      </w:r>
      <w:r>
        <w:rPr>
          <w:sz w:val="24"/>
        </w:rPr>
        <w:t>横向弥散度。</w:t>
      </w:r>
    </w:p>
    <w:p w:rsidR="00B10E6A" w:rsidRDefault="00B10E6A">
      <w:pPr>
        <w:spacing w:line="360" w:lineRule="auto"/>
        <w:ind w:firstLineChars="200" w:firstLine="480"/>
        <w:rPr>
          <w:sz w:val="24"/>
        </w:rPr>
      </w:pPr>
      <w:r>
        <w:rPr>
          <w:sz w:val="24"/>
        </w:rPr>
        <w:t>计算参数结果见表</w:t>
      </w:r>
      <w:r w:rsidR="008F2794">
        <w:rPr>
          <w:rFonts w:hint="eastAsia"/>
          <w:sz w:val="24"/>
        </w:rPr>
        <w:t>6.2-</w:t>
      </w:r>
      <w:r w:rsidR="00D06F97">
        <w:rPr>
          <w:rFonts w:hint="eastAsia"/>
          <w:sz w:val="24"/>
        </w:rPr>
        <w:t>26</w:t>
      </w:r>
      <w:r>
        <w:rPr>
          <w:sz w:val="24"/>
        </w:rPr>
        <w:t>。</w:t>
      </w:r>
    </w:p>
    <w:p w:rsidR="00B10E6A" w:rsidRDefault="00B10E6A">
      <w:pPr>
        <w:jc w:val="center"/>
        <w:rPr>
          <w:b/>
          <w:sz w:val="24"/>
        </w:rPr>
      </w:pPr>
      <w:r>
        <w:rPr>
          <w:b/>
          <w:sz w:val="24"/>
        </w:rPr>
        <w:t>表</w:t>
      </w:r>
      <w:r w:rsidR="008F2794">
        <w:rPr>
          <w:rFonts w:hint="eastAsia"/>
          <w:b/>
          <w:sz w:val="24"/>
        </w:rPr>
        <w:t>6.2-</w:t>
      </w:r>
      <w:r w:rsidR="00D06F97">
        <w:rPr>
          <w:rFonts w:hint="eastAsia"/>
          <w:b/>
          <w:sz w:val="24"/>
        </w:rPr>
        <w:t>26</w:t>
      </w:r>
      <w:r>
        <w:rPr>
          <w:b/>
          <w:sz w:val="24"/>
        </w:rPr>
        <w:t xml:space="preserve">  </w:t>
      </w:r>
      <w:r>
        <w:rPr>
          <w:b/>
          <w:sz w:val="24"/>
        </w:rPr>
        <w:t>计算参数一览表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2260"/>
        <w:gridCol w:w="1644"/>
        <w:gridCol w:w="1259"/>
        <w:gridCol w:w="1260"/>
      </w:tblGrid>
      <w:tr w:rsidR="00B10E6A">
        <w:trPr>
          <w:jc w:val="center"/>
        </w:trPr>
        <w:tc>
          <w:tcPr>
            <w:tcW w:w="2106" w:type="dxa"/>
            <w:vMerge w:val="restart"/>
            <w:tcBorders>
              <w:top w:val="single" w:sz="12" w:space="0" w:color="auto"/>
              <w:left w:val="nil"/>
              <w:bottom w:val="single" w:sz="4" w:space="0" w:color="auto"/>
              <w:right w:val="single" w:sz="4" w:space="0" w:color="auto"/>
              <w:tl2br w:val="single" w:sz="4" w:space="0" w:color="auto"/>
            </w:tcBorders>
            <w:vAlign w:val="center"/>
          </w:tcPr>
          <w:p w:rsidR="00B10E6A" w:rsidRDefault="00B10E6A">
            <w:pPr>
              <w:adjustRightInd w:val="0"/>
              <w:snapToGrid w:val="0"/>
              <w:jc w:val="center"/>
              <w:rPr>
                <w:b/>
                <w:szCs w:val="21"/>
              </w:rPr>
            </w:pPr>
            <w:r>
              <w:rPr>
                <w:b/>
                <w:szCs w:val="21"/>
              </w:rPr>
              <w:t xml:space="preserve">         </w:t>
            </w:r>
            <w:r>
              <w:rPr>
                <w:b/>
                <w:szCs w:val="21"/>
              </w:rPr>
              <w:t>参数</w:t>
            </w:r>
          </w:p>
          <w:p w:rsidR="00B10E6A" w:rsidRDefault="00B10E6A">
            <w:pPr>
              <w:adjustRightInd w:val="0"/>
              <w:snapToGrid w:val="0"/>
              <w:jc w:val="center"/>
              <w:rPr>
                <w:b/>
                <w:szCs w:val="21"/>
              </w:rPr>
            </w:pPr>
            <w:r>
              <w:rPr>
                <w:b/>
                <w:szCs w:val="21"/>
              </w:rPr>
              <w:lastRenderedPageBreak/>
              <w:t>含水层</w:t>
            </w:r>
          </w:p>
        </w:tc>
        <w:tc>
          <w:tcPr>
            <w:tcW w:w="2260" w:type="dxa"/>
            <w:vMerge w:val="restart"/>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lastRenderedPageBreak/>
              <w:t>水流速度</w:t>
            </w:r>
            <w:r>
              <w:rPr>
                <w:b/>
                <w:szCs w:val="21"/>
              </w:rPr>
              <w:t>U</w:t>
            </w:r>
            <w:r>
              <w:rPr>
                <w:b/>
                <w:szCs w:val="21"/>
              </w:rPr>
              <w:t>（</w:t>
            </w:r>
            <w:r>
              <w:rPr>
                <w:b/>
                <w:szCs w:val="21"/>
              </w:rPr>
              <w:t>m/d</w:t>
            </w:r>
            <w:r>
              <w:rPr>
                <w:b/>
                <w:szCs w:val="21"/>
              </w:rPr>
              <w:t>）</w:t>
            </w:r>
          </w:p>
        </w:tc>
        <w:tc>
          <w:tcPr>
            <w:tcW w:w="1644" w:type="dxa"/>
            <w:vMerge w:val="restart"/>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纵向弥散系数</w:t>
            </w:r>
          </w:p>
          <w:p w:rsidR="00B10E6A" w:rsidRDefault="00B10E6A">
            <w:pPr>
              <w:adjustRightInd w:val="0"/>
              <w:snapToGrid w:val="0"/>
              <w:jc w:val="center"/>
              <w:rPr>
                <w:b/>
                <w:szCs w:val="21"/>
              </w:rPr>
            </w:pPr>
            <w:r>
              <w:rPr>
                <w:b/>
                <w:szCs w:val="21"/>
              </w:rPr>
              <w:lastRenderedPageBreak/>
              <w:t>（</w:t>
            </w:r>
            <w:r>
              <w:rPr>
                <w:b/>
                <w:szCs w:val="21"/>
              </w:rPr>
              <w:t>m</w:t>
            </w:r>
            <w:r>
              <w:rPr>
                <w:b/>
                <w:szCs w:val="21"/>
                <w:vertAlign w:val="superscript"/>
              </w:rPr>
              <w:t>2</w:t>
            </w:r>
            <w:r>
              <w:rPr>
                <w:b/>
                <w:szCs w:val="21"/>
              </w:rPr>
              <w:t>/d</w:t>
            </w:r>
            <w:r>
              <w:rPr>
                <w:b/>
                <w:szCs w:val="21"/>
              </w:rPr>
              <w:t>）</w:t>
            </w:r>
          </w:p>
        </w:tc>
        <w:tc>
          <w:tcPr>
            <w:tcW w:w="2519" w:type="dxa"/>
            <w:gridSpan w:val="2"/>
            <w:tcBorders>
              <w:top w:val="single" w:sz="12" w:space="0" w:color="auto"/>
              <w:left w:val="single" w:sz="4" w:space="0" w:color="auto"/>
              <w:bottom w:val="single" w:sz="4" w:space="0" w:color="auto"/>
              <w:right w:val="nil"/>
            </w:tcBorders>
            <w:vAlign w:val="center"/>
          </w:tcPr>
          <w:p w:rsidR="00B10E6A" w:rsidRDefault="00B10E6A">
            <w:pPr>
              <w:adjustRightInd w:val="0"/>
              <w:snapToGrid w:val="0"/>
              <w:jc w:val="center"/>
              <w:rPr>
                <w:b/>
                <w:szCs w:val="21"/>
              </w:rPr>
            </w:pPr>
            <w:r>
              <w:rPr>
                <w:b/>
                <w:szCs w:val="21"/>
              </w:rPr>
              <w:lastRenderedPageBreak/>
              <w:t>污染源强</w:t>
            </w:r>
            <w:r>
              <w:rPr>
                <w:b/>
                <w:szCs w:val="21"/>
              </w:rPr>
              <w:t>C</w:t>
            </w:r>
            <w:r>
              <w:rPr>
                <w:b/>
                <w:szCs w:val="21"/>
                <w:vertAlign w:val="subscript"/>
              </w:rPr>
              <w:t>0</w:t>
            </w:r>
            <w:r>
              <w:rPr>
                <w:b/>
                <w:szCs w:val="21"/>
              </w:rPr>
              <w:t>（</w:t>
            </w:r>
            <w:r>
              <w:rPr>
                <w:b/>
                <w:szCs w:val="21"/>
              </w:rPr>
              <w:t>mg/L</w:t>
            </w:r>
            <w:r>
              <w:rPr>
                <w:b/>
                <w:szCs w:val="21"/>
              </w:rPr>
              <w:t>）</w:t>
            </w:r>
          </w:p>
        </w:tc>
      </w:tr>
      <w:tr w:rsidR="00B10E6A">
        <w:trPr>
          <w:jc w:val="center"/>
        </w:trPr>
        <w:tc>
          <w:tcPr>
            <w:tcW w:w="2106" w:type="dxa"/>
            <w:vMerge/>
            <w:tcBorders>
              <w:top w:val="single" w:sz="12" w:space="0" w:color="auto"/>
              <w:left w:val="nil"/>
              <w:bottom w:val="single" w:sz="4" w:space="0" w:color="auto"/>
              <w:right w:val="single" w:sz="4" w:space="0" w:color="auto"/>
            </w:tcBorders>
            <w:vAlign w:val="center"/>
          </w:tcPr>
          <w:p w:rsidR="00B10E6A" w:rsidRDefault="00B10E6A">
            <w:pPr>
              <w:adjustRightInd w:val="0"/>
              <w:snapToGrid w:val="0"/>
              <w:jc w:val="center"/>
              <w:rPr>
                <w:b/>
                <w:szCs w:val="21"/>
              </w:rPr>
            </w:pPr>
          </w:p>
        </w:tc>
        <w:tc>
          <w:tcPr>
            <w:tcW w:w="2260" w:type="dxa"/>
            <w:vMerge/>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p>
        </w:tc>
        <w:tc>
          <w:tcPr>
            <w:tcW w:w="1644" w:type="dxa"/>
            <w:vMerge/>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p>
        </w:tc>
        <w:tc>
          <w:tcPr>
            <w:tcW w:w="1259"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b/>
                <w:szCs w:val="21"/>
              </w:rPr>
            </w:pPr>
            <w:r>
              <w:rPr>
                <w:b/>
                <w:szCs w:val="21"/>
              </w:rPr>
              <w:t>COD</w:t>
            </w:r>
            <w:r>
              <w:rPr>
                <w:b/>
                <w:szCs w:val="21"/>
                <w:vertAlign w:val="subscript"/>
              </w:rPr>
              <w:t>Mn</w:t>
            </w:r>
          </w:p>
        </w:tc>
        <w:tc>
          <w:tcPr>
            <w:tcW w:w="1260"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b/>
                <w:szCs w:val="21"/>
              </w:rPr>
            </w:pPr>
            <w:r>
              <w:rPr>
                <w:b/>
                <w:szCs w:val="21"/>
              </w:rPr>
              <w:t>石油类</w:t>
            </w:r>
          </w:p>
        </w:tc>
      </w:tr>
      <w:tr w:rsidR="00B10E6A">
        <w:trPr>
          <w:jc w:val="center"/>
        </w:trPr>
        <w:tc>
          <w:tcPr>
            <w:tcW w:w="2106" w:type="dxa"/>
            <w:tcBorders>
              <w:top w:val="single" w:sz="4" w:space="0" w:color="auto"/>
              <w:left w:val="nil"/>
              <w:bottom w:val="single" w:sz="12" w:space="0" w:color="auto"/>
              <w:right w:val="single" w:sz="4" w:space="0" w:color="auto"/>
            </w:tcBorders>
            <w:vAlign w:val="center"/>
          </w:tcPr>
          <w:p w:rsidR="00B10E6A" w:rsidRDefault="00B10E6A">
            <w:pPr>
              <w:adjustRightInd w:val="0"/>
              <w:snapToGrid w:val="0"/>
              <w:jc w:val="center"/>
              <w:rPr>
                <w:szCs w:val="21"/>
              </w:rPr>
            </w:pPr>
            <w:r>
              <w:rPr>
                <w:szCs w:val="21"/>
              </w:rPr>
              <w:lastRenderedPageBreak/>
              <w:t>项目建设区含水层</w:t>
            </w:r>
          </w:p>
        </w:tc>
        <w:tc>
          <w:tcPr>
            <w:tcW w:w="2260"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1.6×10</w:t>
            </w:r>
            <w:r w:rsidRPr="00BF7CB9">
              <w:rPr>
                <w:szCs w:val="21"/>
                <w:vertAlign w:val="superscript"/>
              </w:rPr>
              <w:t>-4</w:t>
            </w:r>
          </w:p>
        </w:tc>
        <w:tc>
          <w:tcPr>
            <w:tcW w:w="1644"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1.7×10</w:t>
            </w:r>
            <w:r w:rsidRPr="00C32817">
              <w:rPr>
                <w:szCs w:val="21"/>
                <w:vertAlign w:val="superscript"/>
              </w:rPr>
              <w:t>-3</w:t>
            </w:r>
          </w:p>
        </w:tc>
        <w:tc>
          <w:tcPr>
            <w:tcW w:w="1259" w:type="dxa"/>
            <w:tcBorders>
              <w:top w:val="single" w:sz="4" w:space="0" w:color="auto"/>
              <w:left w:val="single" w:sz="4" w:space="0" w:color="auto"/>
              <w:bottom w:val="single" w:sz="12" w:space="0" w:color="auto"/>
              <w:right w:val="nil"/>
            </w:tcBorders>
            <w:vAlign w:val="center"/>
          </w:tcPr>
          <w:p w:rsidR="00B10E6A" w:rsidRDefault="006D3297">
            <w:pPr>
              <w:adjustRightInd w:val="0"/>
              <w:snapToGrid w:val="0"/>
              <w:jc w:val="center"/>
              <w:rPr>
                <w:szCs w:val="21"/>
              </w:rPr>
            </w:pPr>
            <w:r>
              <w:rPr>
                <w:rFonts w:hint="eastAsia"/>
                <w:szCs w:val="21"/>
              </w:rPr>
              <w:t>190</w:t>
            </w:r>
          </w:p>
        </w:tc>
        <w:tc>
          <w:tcPr>
            <w:tcW w:w="1260" w:type="dxa"/>
            <w:tcBorders>
              <w:top w:val="single" w:sz="4" w:space="0" w:color="auto"/>
              <w:left w:val="single" w:sz="4" w:space="0" w:color="auto"/>
              <w:bottom w:val="single" w:sz="12" w:space="0" w:color="auto"/>
              <w:right w:val="nil"/>
            </w:tcBorders>
            <w:vAlign w:val="center"/>
          </w:tcPr>
          <w:p w:rsidR="00B10E6A" w:rsidRDefault="00B10E6A">
            <w:pPr>
              <w:adjustRightInd w:val="0"/>
              <w:snapToGrid w:val="0"/>
              <w:jc w:val="center"/>
              <w:rPr>
                <w:szCs w:val="21"/>
              </w:rPr>
            </w:pPr>
            <w:r>
              <w:rPr>
                <w:szCs w:val="21"/>
              </w:rPr>
              <w:t>15</w:t>
            </w:r>
          </w:p>
        </w:tc>
      </w:tr>
    </w:tbl>
    <w:p w:rsidR="00B10E6A" w:rsidRDefault="008F2794">
      <w:pPr>
        <w:pStyle w:val="4"/>
        <w:adjustRightInd w:val="0"/>
        <w:snapToGrid w:val="0"/>
        <w:spacing w:line="360" w:lineRule="auto"/>
        <w:rPr>
          <w:b/>
          <w:sz w:val="24"/>
          <w:szCs w:val="24"/>
        </w:rPr>
      </w:pPr>
      <w:r>
        <w:rPr>
          <w:rFonts w:hint="eastAsia"/>
          <w:b/>
          <w:sz w:val="24"/>
          <w:szCs w:val="24"/>
        </w:rPr>
        <w:t>6</w:t>
      </w:r>
      <w:r w:rsidR="00B10E6A">
        <w:rPr>
          <w:b/>
          <w:sz w:val="24"/>
          <w:szCs w:val="24"/>
        </w:rPr>
        <w:t xml:space="preserve">.2.5.7 </w:t>
      </w:r>
      <w:r w:rsidR="00B10E6A">
        <w:rPr>
          <w:b/>
          <w:sz w:val="24"/>
          <w:szCs w:val="24"/>
        </w:rPr>
        <w:t>预测结果</w:t>
      </w:r>
    </w:p>
    <w:p w:rsidR="00B10E6A" w:rsidRDefault="00B10E6A">
      <w:pPr>
        <w:adjustRightInd w:val="0"/>
        <w:snapToGrid w:val="0"/>
        <w:spacing w:line="360" w:lineRule="auto"/>
        <w:ind w:firstLineChars="200" w:firstLine="480"/>
        <w:rPr>
          <w:sz w:val="24"/>
        </w:rPr>
      </w:pPr>
      <w:r>
        <w:rPr>
          <w:sz w:val="24"/>
        </w:rPr>
        <w:t>厂区污水处理站在运行时废水发生渗漏的可能性较小，对地下水基本无影响。若厂区污水处理站和管道出现故障或发生开裂等非正常工况时，废水将会发生渗漏，最坏情况是废水保持进水浓度持续排出，从而污染地下水。根据厂区污水处理站进水浓度和主要污染因子，为使预测风险最大化，对正常运行时不作评价，只对非正常工况进行评价。</w:t>
      </w:r>
    </w:p>
    <w:p w:rsidR="00B10E6A" w:rsidRDefault="00B10E6A">
      <w:pPr>
        <w:adjustRightInd w:val="0"/>
        <w:snapToGrid w:val="0"/>
        <w:spacing w:line="360" w:lineRule="auto"/>
        <w:ind w:firstLineChars="200" w:firstLine="480"/>
        <w:rPr>
          <w:sz w:val="24"/>
        </w:rPr>
      </w:pPr>
      <w:r>
        <w:rPr>
          <w:sz w:val="24"/>
        </w:rPr>
        <w:t>非正常工况下，污废水保持初始浓度持续排出</w:t>
      </w:r>
      <w:r>
        <w:rPr>
          <w:sz w:val="24"/>
        </w:rPr>
        <w:t>100</w:t>
      </w:r>
      <w:r>
        <w:rPr>
          <w:sz w:val="24"/>
        </w:rPr>
        <w:t>天、</w:t>
      </w:r>
      <w:r>
        <w:rPr>
          <w:sz w:val="24"/>
        </w:rPr>
        <w:t>1000</w:t>
      </w:r>
      <w:r>
        <w:rPr>
          <w:sz w:val="24"/>
        </w:rPr>
        <w:t>天、</w:t>
      </w:r>
      <w:r>
        <w:rPr>
          <w:sz w:val="24"/>
        </w:rPr>
        <w:t>5</w:t>
      </w:r>
      <w:r>
        <w:rPr>
          <w:sz w:val="24"/>
        </w:rPr>
        <w:t>年、</w:t>
      </w:r>
      <w:r>
        <w:rPr>
          <w:sz w:val="24"/>
        </w:rPr>
        <w:t>10</w:t>
      </w:r>
      <w:r>
        <w:rPr>
          <w:sz w:val="24"/>
        </w:rPr>
        <w:t>年和</w:t>
      </w:r>
      <w:r>
        <w:rPr>
          <w:sz w:val="24"/>
        </w:rPr>
        <w:t>20</w:t>
      </w:r>
      <w:r>
        <w:rPr>
          <w:sz w:val="24"/>
        </w:rPr>
        <w:t>年后，石油类、</w:t>
      </w:r>
      <w:r>
        <w:rPr>
          <w:sz w:val="24"/>
        </w:rPr>
        <w:t>COD</w:t>
      </w:r>
      <w:r>
        <w:rPr>
          <w:sz w:val="24"/>
          <w:vertAlign w:val="subscript"/>
        </w:rPr>
        <w:t>Mn</w:t>
      </w:r>
      <w:r>
        <w:rPr>
          <w:sz w:val="24"/>
        </w:rPr>
        <w:t>的超标扩散距离和最大运移距离计算结果见表</w:t>
      </w:r>
      <w:r w:rsidR="008F2794">
        <w:rPr>
          <w:rFonts w:hint="eastAsia"/>
          <w:sz w:val="24"/>
        </w:rPr>
        <w:t>6</w:t>
      </w:r>
      <w:r>
        <w:rPr>
          <w:sz w:val="24"/>
        </w:rPr>
        <w:t>.2.</w:t>
      </w:r>
      <w:r w:rsidR="008F2794">
        <w:rPr>
          <w:rFonts w:hint="eastAsia"/>
          <w:sz w:val="24"/>
        </w:rPr>
        <w:t>-</w:t>
      </w:r>
      <w:r w:rsidR="00AA429D">
        <w:rPr>
          <w:rFonts w:hint="eastAsia"/>
          <w:sz w:val="24"/>
        </w:rPr>
        <w:t>2</w:t>
      </w:r>
      <w:r w:rsidR="00D06F97">
        <w:rPr>
          <w:rFonts w:hint="eastAsia"/>
          <w:sz w:val="24"/>
        </w:rPr>
        <w:t>8</w:t>
      </w:r>
      <w:r>
        <w:rPr>
          <w:sz w:val="24"/>
        </w:rPr>
        <w:t>。</w:t>
      </w:r>
    </w:p>
    <w:p w:rsidR="00B10E6A" w:rsidRDefault="00B10E6A">
      <w:pPr>
        <w:adjustRightInd w:val="0"/>
        <w:snapToGrid w:val="0"/>
        <w:jc w:val="center"/>
        <w:rPr>
          <w:b/>
          <w:sz w:val="24"/>
          <w:highlight w:val="red"/>
        </w:rPr>
      </w:pPr>
      <w:r>
        <w:rPr>
          <w:b/>
          <w:sz w:val="24"/>
        </w:rPr>
        <w:t>表</w:t>
      </w:r>
      <w:r w:rsidR="008F2794">
        <w:rPr>
          <w:rFonts w:hint="eastAsia"/>
          <w:b/>
          <w:sz w:val="24"/>
        </w:rPr>
        <w:t>6</w:t>
      </w:r>
      <w:r>
        <w:rPr>
          <w:b/>
          <w:sz w:val="24"/>
        </w:rPr>
        <w:t>.2</w:t>
      </w:r>
      <w:r w:rsidR="008F2794">
        <w:rPr>
          <w:rFonts w:hint="eastAsia"/>
          <w:b/>
          <w:sz w:val="24"/>
        </w:rPr>
        <w:t>-</w:t>
      </w:r>
      <w:r w:rsidR="00AA429D">
        <w:rPr>
          <w:rFonts w:hint="eastAsia"/>
          <w:b/>
          <w:sz w:val="24"/>
        </w:rPr>
        <w:t>2</w:t>
      </w:r>
      <w:r w:rsidR="00D06F97">
        <w:rPr>
          <w:rFonts w:hint="eastAsia"/>
          <w:b/>
          <w:sz w:val="24"/>
        </w:rPr>
        <w:t>8</w:t>
      </w:r>
      <w:r>
        <w:rPr>
          <w:b/>
          <w:sz w:val="24"/>
        </w:rPr>
        <w:t xml:space="preserve">  </w:t>
      </w:r>
      <w:r>
        <w:rPr>
          <w:b/>
          <w:sz w:val="24"/>
        </w:rPr>
        <w:t>污染物在非正常工况下运移的超标扩散距离预测结果表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14"/>
        <w:gridCol w:w="1134"/>
        <w:gridCol w:w="1003"/>
        <w:gridCol w:w="939"/>
        <w:gridCol w:w="1066"/>
        <w:gridCol w:w="875"/>
        <w:gridCol w:w="1003"/>
        <w:gridCol w:w="995"/>
      </w:tblGrid>
      <w:tr w:rsidR="00B10E6A">
        <w:trPr>
          <w:trHeight w:val="20"/>
          <w:jc w:val="center"/>
        </w:trPr>
        <w:tc>
          <w:tcPr>
            <w:tcW w:w="1514" w:type="dxa"/>
            <w:vMerge w:val="restart"/>
            <w:tcBorders>
              <w:top w:val="single" w:sz="12" w:space="0" w:color="auto"/>
              <w:left w:val="nil"/>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污染物种类</w:t>
            </w:r>
          </w:p>
        </w:tc>
        <w:tc>
          <w:tcPr>
            <w:tcW w:w="1134" w:type="dxa"/>
            <w:vMerge w:val="restart"/>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地下水</w:t>
            </w:r>
            <w:r>
              <w:rPr>
                <w:b/>
                <w:szCs w:val="21"/>
              </w:rPr>
              <w:t>Ⅲ</w:t>
            </w:r>
            <w:r>
              <w:rPr>
                <w:b/>
                <w:szCs w:val="21"/>
              </w:rPr>
              <w:t>类标准值</w:t>
            </w:r>
          </w:p>
        </w:tc>
        <w:tc>
          <w:tcPr>
            <w:tcW w:w="1003" w:type="dxa"/>
            <w:vMerge w:val="restart"/>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计算值</w:t>
            </w:r>
          </w:p>
        </w:tc>
        <w:tc>
          <w:tcPr>
            <w:tcW w:w="4878" w:type="dxa"/>
            <w:gridSpan w:val="5"/>
            <w:tcBorders>
              <w:top w:val="single" w:sz="12" w:space="0" w:color="auto"/>
              <w:left w:val="single" w:sz="4" w:space="0" w:color="auto"/>
              <w:bottom w:val="single" w:sz="4" w:space="0" w:color="auto"/>
              <w:right w:val="nil"/>
            </w:tcBorders>
            <w:vAlign w:val="center"/>
          </w:tcPr>
          <w:p w:rsidR="00B10E6A" w:rsidRDefault="00B10E6A">
            <w:pPr>
              <w:adjustRightInd w:val="0"/>
              <w:snapToGrid w:val="0"/>
              <w:jc w:val="center"/>
              <w:rPr>
                <w:b/>
                <w:szCs w:val="21"/>
              </w:rPr>
            </w:pPr>
            <w:r>
              <w:rPr>
                <w:b/>
                <w:szCs w:val="21"/>
              </w:rPr>
              <w:t>污染物运移的超标扩散距离</w:t>
            </w:r>
            <w:r>
              <w:rPr>
                <w:b/>
                <w:szCs w:val="21"/>
              </w:rPr>
              <w:t>(m)</w:t>
            </w:r>
          </w:p>
        </w:tc>
      </w:tr>
      <w:tr w:rsidR="00B10E6A">
        <w:trPr>
          <w:trHeight w:val="20"/>
          <w:jc w:val="center"/>
        </w:trPr>
        <w:tc>
          <w:tcPr>
            <w:tcW w:w="1514" w:type="dxa"/>
            <w:vMerge/>
            <w:tcBorders>
              <w:top w:val="single" w:sz="12" w:space="0" w:color="auto"/>
              <w:left w:val="nil"/>
              <w:bottom w:val="single" w:sz="4" w:space="0" w:color="auto"/>
              <w:right w:val="single" w:sz="4" w:space="0" w:color="auto"/>
            </w:tcBorders>
            <w:vAlign w:val="center"/>
          </w:tcPr>
          <w:p w:rsidR="00B10E6A" w:rsidRDefault="00B10E6A">
            <w:pPr>
              <w:adjustRightInd w:val="0"/>
              <w:snapToGrid w:val="0"/>
              <w:jc w:val="center"/>
              <w:rPr>
                <w:b/>
                <w:kern w:val="0"/>
                <w:szCs w:val="21"/>
              </w:rPr>
            </w:pPr>
          </w:p>
        </w:tc>
        <w:tc>
          <w:tcPr>
            <w:tcW w:w="1134" w:type="dxa"/>
            <w:vMerge/>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kern w:val="0"/>
                <w:szCs w:val="21"/>
              </w:rPr>
            </w:pPr>
          </w:p>
        </w:tc>
        <w:tc>
          <w:tcPr>
            <w:tcW w:w="1003" w:type="dxa"/>
            <w:vMerge/>
            <w:tcBorders>
              <w:top w:val="single" w:sz="12"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kern w:val="0"/>
                <w:szCs w:val="21"/>
              </w:rPr>
            </w:pPr>
          </w:p>
        </w:tc>
        <w:tc>
          <w:tcPr>
            <w:tcW w:w="939"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100</w:t>
            </w:r>
            <w:r>
              <w:rPr>
                <w:b/>
                <w:szCs w:val="21"/>
              </w:rPr>
              <w:t>天</w:t>
            </w:r>
          </w:p>
        </w:tc>
        <w:tc>
          <w:tcPr>
            <w:tcW w:w="1066"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1000</w:t>
            </w:r>
            <w:r>
              <w:rPr>
                <w:b/>
                <w:szCs w:val="21"/>
              </w:rPr>
              <w:t>天</w:t>
            </w:r>
          </w:p>
        </w:tc>
        <w:tc>
          <w:tcPr>
            <w:tcW w:w="875"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5</w:t>
            </w:r>
            <w:r>
              <w:rPr>
                <w:b/>
                <w:szCs w:val="21"/>
              </w:rPr>
              <w:t>年</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b/>
                <w:szCs w:val="21"/>
              </w:rPr>
            </w:pPr>
            <w:r>
              <w:rPr>
                <w:b/>
                <w:szCs w:val="21"/>
              </w:rPr>
              <w:t>10</w:t>
            </w:r>
            <w:r>
              <w:rPr>
                <w:b/>
                <w:szCs w:val="21"/>
              </w:rPr>
              <w:t>年</w:t>
            </w:r>
          </w:p>
        </w:tc>
        <w:tc>
          <w:tcPr>
            <w:tcW w:w="995"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b/>
                <w:szCs w:val="21"/>
              </w:rPr>
            </w:pPr>
            <w:r>
              <w:rPr>
                <w:b/>
                <w:szCs w:val="21"/>
              </w:rPr>
              <w:t>20</w:t>
            </w:r>
            <w:r>
              <w:rPr>
                <w:b/>
                <w:szCs w:val="21"/>
              </w:rPr>
              <w:t>年</w:t>
            </w:r>
          </w:p>
        </w:tc>
      </w:tr>
      <w:tr w:rsidR="00B10E6A">
        <w:trPr>
          <w:trHeight w:val="20"/>
          <w:jc w:val="center"/>
        </w:trPr>
        <w:tc>
          <w:tcPr>
            <w:tcW w:w="1514" w:type="dxa"/>
            <w:vMerge w:val="restart"/>
            <w:tcBorders>
              <w:top w:val="single" w:sz="4" w:space="0" w:color="auto"/>
              <w:left w:val="nil"/>
              <w:bottom w:val="single" w:sz="12" w:space="0" w:color="auto"/>
              <w:right w:val="single" w:sz="4" w:space="0" w:color="auto"/>
            </w:tcBorders>
            <w:vAlign w:val="center"/>
          </w:tcPr>
          <w:p w:rsidR="00B10E6A" w:rsidRDefault="00B10E6A">
            <w:pPr>
              <w:adjustRightInd w:val="0"/>
              <w:snapToGrid w:val="0"/>
              <w:jc w:val="center"/>
              <w:rPr>
                <w:szCs w:val="21"/>
              </w:rPr>
            </w:pPr>
            <w:r>
              <w:rPr>
                <w:szCs w:val="21"/>
              </w:rPr>
              <w:t>COD</w:t>
            </w:r>
          </w:p>
        </w:tc>
        <w:tc>
          <w:tcPr>
            <w:tcW w:w="1134" w:type="dxa"/>
            <w:vMerge w:val="restart"/>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20mg/L</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距离</w:t>
            </w:r>
          </w:p>
        </w:tc>
        <w:tc>
          <w:tcPr>
            <w:tcW w:w="939"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4.65</w:t>
            </w:r>
          </w:p>
        </w:tc>
        <w:tc>
          <w:tcPr>
            <w:tcW w:w="1066"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17.9</w:t>
            </w:r>
          </w:p>
        </w:tc>
        <w:tc>
          <w:tcPr>
            <w:tcW w:w="875"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26.48</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42.75</w:t>
            </w:r>
          </w:p>
        </w:tc>
        <w:tc>
          <w:tcPr>
            <w:tcW w:w="995"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szCs w:val="21"/>
              </w:rPr>
            </w:pPr>
            <w:r>
              <w:rPr>
                <w:szCs w:val="21"/>
              </w:rPr>
              <w:t>71.24</w:t>
            </w:r>
          </w:p>
        </w:tc>
      </w:tr>
      <w:tr w:rsidR="00B10E6A">
        <w:trPr>
          <w:trHeight w:val="20"/>
          <w:jc w:val="center"/>
        </w:trPr>
        <w:tc>
          <w:tcPr>
            <w:tcW w:w="1514" w:type="dxa"/>
            <w:vMerge/>
            <w:tcBorders>
              <w:top w:val="single" w:sz="4" w:space="0" w:color="auto"/>
              <w:left w:val="nil"/>
              <w:bottom w:val="single" w:sz="4" w:space="0" w:color="auto"/>
              <w:right w:val="single" w:sz="4" w:space="0" w:color="auto"/>
            </w:tcBorders>
            <w:vAlign w:val="center"/>
          </w:tcPr>
          <w:p w:rsidR="00B10E6A" w:rsidRDefault="00B10E6A">
            <w:pPr>
              <w:adjustRightInd w:val="0"/>
              <w:snapToGrid w:val="0"/>
              <w:jc w:val="center"/>
              <w:rPr>
                <w:kern w:val="0"/>
                <w:szCs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kern w:val="0"/>
                <w:szCs w:val="21"/>
              </w:rPr>
            </w:pP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浓度</w:t>
            </w:r>
          </w:p>
        </w:tc>
        <w:tc>
          <w:tcPr>
            <w:tcW w:w="939"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20.04</w:t>
            </w:r>
          </w:p>
        </w:tc>
        <w:tc>
          <w:tcPr>
            <w:tcW w:w="1066"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19.8</w:t>
            </w:r>
          </w:p>
        </w:tc>
        <w:tc>
          <w:tcPr>
            <w:tcW w:w="875"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20.09</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20.03</w:t>
            </w:r>
          </w:p>
        </w:tc>
        <w:tc>
          <w:tcPr>
            <w:tcW w:w="995"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szCs w:val="21"/>
              </w:rPr>
            </w:pPr>
            <w:r>
              <w:rPr>
                <w:szCs w:val="21"/>
              </w:rPr>
              <w:t>19.99</w:t>
            </w:r>
          </w:p>
        </w:tc>
      </w:tr>
      <w:tr w:rsidR="00B10E6A">
        <w:trPr>
          <w:trHeight w:val="20"/>
          <w:jc w:val="center"/>
        </w:trPr>
        <w:tc>
          <w:tcPr>
            <w:tcW w:w="1514" w:type="dxa"/>
            <w:vMerge w:val="restart"/>
            <w:tcBorders>
              <w:top w:val="single" w:sz="4" w:space="0" w:color="auto"/>
              <w:left w:val="nil"/>
              <w:right w:val="single" w:sz="4" w:space="0" w:color="auto"/>
            </w:tcBorders>
            <w:vAlign w:val="center"/>
          </w:tcPr>
          <w:p w:rsidR="00B10E6A" w:rsidRDefault="00B10E6A">
            <w:pPr>
              <w:adjustRightInd w:val="0"/>
              <w:snapToGrid w:val="0"/>
              <w:jc w:val="center"/>
              <w:rPr>
                <w:kern w:val="0"/>
                <w:szCs w:val="21"/>
              </w:rPr>
            </w:pPr>
            <w:r>
              <w:rPr>
                <w:szCs w:val="21"/>
              </w:rPr>
              <w:t>石油类</w:t>
            </w:r>
          </w:p>
        </w:tc>
        <w:tc>
          <w:tcPr>
            <w:tcW w:w="1134" w:type="dxa"/>
            <w:vMerge w:val="restart"/>
            <w:tcBorders>
              <w:top w:val="single" w:sz="4" w:space="0" w:color="auto"/>
              <w:left w:val="single" w:sz="4" w:space="0" w:color="auto"/>
              <w:right w:val="single" w:sz="4" w:space="0" w:color="auto"/>
            </w:tcBorders>
            <w:vAlign w:val="center"/>
          </w:tcPr>
          <w:p w:rsidR="00B10E6A" w:rsidRDefault="00B10E6A">
            <w:pPr>
              <w:adjustRightInd w:val="0"/>
              <w:snapToGrid w:val="0"/>
              <w:jc w:val="center"/>
              <w:rPr>
                <w:kern w:val="0"/>
                <w:szCs w:val="21"/>
              </w:rPr>
            </w:pPr>
            <w:r>
              <w:rPr>
                <w:szCs w:val="21"/>
              </w:rPr>
              <w:t>0.05mg/L</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距离</w:t>
            </w:r>
          </w:p>
        </w:tc>
        <w:tc>
          <w:tcPr>
            <w:tcW w:w="939"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7.24</w:t>
            </w:r>
          </w:p>
        </w:tc>
        <w:tc>
          <w:tcPr>
            <w:tcW w:w="1066"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26.23</w:t>
            </w:r>
          </w:p>
        </w:tc>
        <w:tc>
          <w:tcPr>
            <w:tcW w:w="875"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38.27</w:t>
            </w:r>
          </w:p>
        </w:tc>
        <w:tc>
          <w:tcPr>
            <w:tcW w:w="1003" w:type="dxa"/>
            <w:tcBorders>
              <w:top w:val="single" w:sz="4" w:space="0" w:color="auto"/>
              <w:left w:val="single" w:sz="4" w:space="0" w:color="auto"/>
              <w:bottom w:val="single" w:sz="4" w:space="0" w:color="auto"/>
              <w:right w:val="single" w:sz="4" w:space="0" w:color="auto"/>
            </w:tcBorders>
            <w:vAlign w:val="center"/>
          </w:tcPr>
          <w:p w:rsidR="00B10E6A" w:rsidRDefault="00B10E6A">
            <w:pPr>
              <w:adjustRightInd w:val="0"/>
              <w:snapToGrid w:val="0"/>
              <w:jc w:val="center"/>
              <w:rPr>
                <w:szCs w:val="21"/>
              </w:rPr>
            </w:pPr>
            <w:r>
              <w:rPr>
                <w:szCs w:val="21"/>
              </w:rPr>
              <w:t>59.11</w:t>
            </w:r>
          </w:p>
        </w:tc>
        <w:tc>
          <w:tcPr>
            <w:tcW w:w="995" w:type="dxa"/>
            <w:tcBorders>
              <w:top w:val="single" w:sz="4" w:space="0" w:color="auto"/>
              <w:left w:val="single" w:sz="4" w:space="0" w:color="auto"/>
              <w:bottom w:val="single" w:sz="4" w:space="0" w:color="auto"/>
              <w:right w:val="nil"/>
            </w:tcBorders>
            <w:vAlign w:val="center"/>
          </w:tcPr>
          <w:p w:rsidR="00B10E6A" w:rsidRDefault="00B10E6A">
            <w:pPr>
              <w:adjustRightInd w:val="0"/>
              <w:snapToGrid w:val="0"/>
              <w:jc w:val="center"/>
              <w:rPr>
                <w:szCs w:val="21"/>
              </w:rPr>
            </w:pPr>
            <w:r>
              <w:rPr>
                <w:szCs w:val="21"/>
              </w:rPr>
              <w:t>94.55</w:t>
            </w:r>
          </w:p>
        </w:tc>
      </w:tr>
      <w:tr w:rsidR="00B10E6A">
        <w:trPr>
          <w:trHeight w:val="20"/>
          <w:jc w:val="center"/>
        </w:trPr>
        <w:tc>
          <w:tcPr>
            <w:tcW w:w="1514" w:type="dxa"/>
            <w:vMerge/>
            <w:tcBorders>
              <w:left w:val="nil"/>
              <w:bottom w:val="single" w:sz="12" w:space="0" w:color="auto"/>
              <w:right w:val="single" w:sz="4" w:space="0" w:color="auto"/>
            </w:tcBorders>
            <w:vAlign w:val="center"/>
          </w:tcPr>
          <w:p w:rsidR="00B10E6A" w:rsidRDefault="00B10E6A">
            <w:pPr>
              <w:adjustRightInd w:val="0"/>
              <w:snapToGrid w:val="0"/>
              <w:jc w:val="center"/>
              <w:rPr>
                <w:kern w:val="0"/>
                <w:szCs w:val="21"/>
              </w:rPr>
            </w:pPr>
          </w:p>
        </w:tc>
        <w:tc>
          <w:tcPr>
            <w:tcW w:w="1134" w:type="dxa"/>
            <w:vMerge/>
            <w:tcBorders>
              <w:left w:val="single" w:sz="4" w:space="0" w:color="auto"/>
              <w:bottom w:val="single" w:sz="12" w:space="0" w:color="auto"/>
              <w:right w:val="single" w:sz="4" w:space="0" w:color="auto"/>
            </w:tcBorders>
            <w:vAlign w:val="center"/>
          </w:tcPr>
          <w:p w:rsidR="00B10E6A" w:rsidRDefault="00B10E6A">
            <w:pPr>
              <w:adjustRightInd w:val="0"/>
              <w:snapToGrid w:val="0"/>
              <w:jc w:val="center"/>
              <w:rPr>
                <w:kern w:val="0"/>
                <w:szCs w:val="21"/>
              </w:rPr>
            </w:pPr>
          </w:p>
        </w:tc>
        <w:tc>
          <w:tcPr>
            <w:tcW w:w="1003"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浓度</w:t>
            </w:r>
          </w:p>
        </w:tc>
        <w:tc>
          <w:tcPr>
            <w:tcW w:w="939"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0.05</w:t>
            </w:r>
          </w:p>
        </w:tc>
        <w:tc>
          <w:tcPr>
            <w:tcW w:w="1066"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0.05</w:t>
            </w:r>
          </w:p>
        </w:tc>
        <w:tc>
          <w:tcPr>
            <w:tcW w:w="875"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0.05</w:t>
            </w:r>
          </w:p>
        </w:tc>
        <w:tc>
          <w:tcPr>
            <w:tcW w:w="1003" w:type="dxa"/>
            <w:tcBorders>
              <w:top w:val="single" w:sz="4" w:space="0" w:color="auto"/>
              <w:left w:val="single" w:sz="4" w:space="0" w:color="auto"/>
              <w:bottom w:val="single" w:sz="12" w:space="0" w:color="auto"/>
              <w:right w:val="single" w:sz="4" w:space="0" w:color="auto"/>
            </w:tcBorders>
            <w:vAlign w:val="center"/>
          </w:tcPr>
          <w:p w:rsidR="00B10E6A" w:rsidRDefault="00B10E6A">
            <w:pPr>
              <w:adjustRightInd w:val="0"/>
              <w:snapToGrid w:val="0"/>
              <w:jc w:val="center"/>
              <w:rPr>
                <w:szCs w:val="21"/>
              </w:rPr>
            </w:pPr>
            <w:r>
              <w:rPr>
                <w:szCs w:val="21"/>
              </w:rPr>
              <w:t>0.05</w:t>
            </w:r>
          </w:p>
        </w:tc>
        <w:tc>
          <w:tcPr>
            <w:tcW w:w="995" w:type="dxa"/>
            <w:tcBorders>
              <w:top w:val="single" w:sz="4" w:space="0" w:color="auto"/>
              <w:left w:val="single" w:sz="4" w:space="0" w:color="auto"/>
              <w:bottom w:val="single" w:sz="12" w:space="0" w:color="auto"/>
              <w:right w:val="nil"/>
            </w:tcBorders>
            <w:vAlign w:val="center"/>
          </w:tcPr>
          <w:p w:rsidR="00B10E6A" w:rsidRDefault="00B10E6A">
            <w:pPr>
              <w:adjustRightInd w:val="0"/>
              <w:snapToGrid w:val="0"/>
              <w:jc w:val="center"/>
              <w:rPr>
                <w:szCs w:val="21"/>
              </w:rPr>
            </w:pPr>
            <w:r>
              <w:rPr>
                <w:szCs w:val="21"/>
              </w:rPr>
              <w:t>0.05</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从表</w:t>
      </w:r>
      <w:r w:rsidR="008F2794">
        <w:rPr>
          <w:rFonts w:hint="eastAsia"/>
          <w:sz w:val="24"/>
        </w:rPr>
        <w:t>6.2-</w:t>
      </w:r>
      <w:r w:rsidR="00D06F97">
        <w:rPr>
          <w:rFonts w:hint="eastAsia"/>
          <w:sz w:val="24"/>
        </w:rPr>
        <w:t>28</w:t>
      </w:r>
      <w:r>
        <w:rPr>
          <w:sz w:val="24"/>
        </w:rPr>
        <w:t>中可看出，在非正常工况下，随着时间的增加，污染物的超标扩散距离越来越大。</w:t>
      </w:r>
      <w:r>
        <w:rPr>
          <w:sz w:val="24"/>
        </w:rPr>
        <w:t>100</w:t>
      </w:r>
      <w:r>
        <w:rPr>
          <w:sz w:val="24"/>
        </w:rPr>
        <w:t>天后，</w:t>
      </w:r>
      <w:r>
        <w:rPr>
          <w:sz w:val="24"/>
        </w:rPr>
        <w:t>COD</w:t>
      </w:r>
      <w:r>
        <w:rPr>
          <w:sz w:val="24"/>
          <w:vertAlign w:val="subscript"/>
        </w:rPr>
        <w:t>MN</w:t>
      </w:r>
      <w:r>
        <w:rPr>
          <w:sz w:val="24"/>
        </w:rPr>
        <w:t>在纵向方向（沿水流方向）上运移的最大超标扩散距离约为</w:t>
      </w:r>
      <w:r>
        <w:rPr>
          <w:sz w:val="24"/>
        </w:rPr>
        <w:t>4.65m</w:t>
      </w:r>
      <w:r>
        <w:rPr>
          <w:sz w:val="24"/>
        </w:rPr>
        <w:t>；石油类在纵向方向（沿水流方向）上运移的最大超标扩散距离约为</w:t>
      </w:r>
      <w:r>
        <w:rPr>
          <w:sz w:val="24"/>
        </w:rPr>
        <w:t>7.24m</w:t>
      </w:r>
      <w:r>
        <w:rPr>
          <w:sz w:val="24"/>
        </w:rPr>
        <w:t>。</w:t>
      </w:r>
    </w:p>
    <w:p w:rsidR="00B10E6A" w:rsidRDefault="00B10E6A">
      <w:pPr>
        <w:adjustRightInd w:val="0"/>
        <w:snapToGrid w:val="0"/>
        <w:spacing w:line="360" w:lineRule="auto"/>
        <w:ind w:firstLineChars="200" w:firstLine="480"/>
        <w:rPr>
          <w:sz w:val="24"/>
        </w:rPr>
      </w:pPr>
      <w:r>
        <w:rPr>
          <w:sz w:val="24"/>
        </w:rPr>
        <w:t>1000</w:t>
      </w:r>
      <w:r>
        <w:rPr>
          <w:sz w:val="24"/>
        </w:rPr>
        <w:t>天后，</w:t>
      </w:r>
      <w:r>
        <w:rPr>
          <w:sz w:val="24"/>
        </w:rPr>
        <w:t>COD</w:t>
      </w:r>
      <w:r>
        <w:rPr>
          <w:sz w:val="24"/>
          <w:vertAlign w:val="subscript"/>
        </w:rPr>
        <w:t>MN</w:t>
      </w:r>
      <w:r>
        <w:rPr>
          <w:sz w:val="24"/>
        </w:rPr>
        <w:t>在纵向方向（沿水流方向）上运移的最大超标扩散距离约为</w:t>
      </w:r>
      <w:r>
        <w:rPr>
          <w:sz w:val="24"/>
        </w:rPr>
        <w:t>17.9m</w:t>
      </w:r>
      <w:r>
        <w:rPr>
          <w:sz w:val="24"/>
        </w:rPr>
        <w:t>；石油类在纵向方向（沿水流方向）上运移的最大超标扩散距离约为</w:t>
      </w:r>
      <w:r>
        <w:rPr>
          <w:sz w:val="24"/>
        </w:rPr>
        <w:t>26.23m</w:t>
      </w:r>
      <w:r>
        <w:rPr>
          <w:sz w:val="24"/>
        </w:rPr>
        <w:t>。</w:t>
      </w:r>
    </w:p>
    <w:p w:rsidR="00B10E6A" w:rsidRDefault="00B10E6A">
      <w:pPr>
        <w:adjustRightInd w:val="0"/>
        <w:snapToGrid w:val="0"/>
        <w:spacing w:line="360" w:lineRule="auto"/>
        <w:ind w:firstLineChars="200" w:firstLine="480"/>
        <w:rPr>
          <w:sz w:val="24"/>
        </w:rPr>
      </w:pPr>
      <w:r>
        <w:rPr>
          <w:sz w:val="24"/>
        </w:rPr>
        <w:t>5</w:t>
      </w:r>
      <w:r>
        <w:rPr>
          <w:sz w:val="24"/>
        </w:rPr>
        <w:t>年后，</w:t>
      </w:r>
      <w:r>
        <w:rPr>
          <w:sz w:val="24"/>
        </w:rPr>
        <w:t>COD</w:t>
      </w:r>
      <w:r>
        <w:rPr>
          <w:sz w:val="24"/>
          <w:vertAlign w:val="subscript"/>
        </w:rPr>
        <w:t>MN</w:t>
      </w:r>
      <w:r>
        <w:rPr>
          <w:sz w:val="24"/>
        </w:rPr>
        <w:t>在纵向方向（沿水流方向）上运移的最大超标扩散距离约为</w:t>
      </w:r>
      <w:r>
        <w:rPr>
          <w:sz w:val="24"/>
        </w:rPr>
        <w:t>26.48m</w:t>
      </w:r>
      <w:r>
        <w:rPr>
          <w:sz w:val="24"/>
        </w:rPr>
        <w:t>；石油类在纵向方向（沿水流方向）上运移的最大超标扩散距离约为</w:t>
      </w:r>
      <w:r>
        <w:rPr>
          <w:sz w:val="24"/>
        </w:rPr>
        <w:t>38.27m</w:t>
      </w:r>
      <w:r>
        <w:rPr>
          <w:sz w:val="24"/>
        </w:rPr>
        <w:t>。</w:t>
      </w:r>
    </w:p>
    <w:p w:rsidR="00B10E6A" w:rsidRDefault="00B10E6A">
      <w:pPr>
        <w:adjustRightInd w:val="0"/>
        <w:snapToGrid w:val="0"/>
        <w:spacing w:line="360" w:lineRule="auto"/>
        <w:ind w:firstLineChars="200" w:firstLine="480"/>
        <w:rPr>
          <w:sz w:val="24"/>
        </w:rPr>
      </w:pPr>
      <w:r>
        <w:rPr>
          <w:sz w:val="24"/>
        </w:rPr>
        <w:t>10</w:t>
      </w:r>
      <w:r>
        <w:rPr>
          <w:sz w:val="24"/>
        </w:rPr>
        <w:t>年后，</w:t>
      </w:r>
      <w:r>
        <w:rPr>
          <w:sz w:val="24"/>
        </w:rPr>
        <w:t>COD</w:t>
      </w:r>
      <w:r>
        <w:rPr>
          <w:sz w:val="24"/>
          <w:vertAlign w:val="subscript"/>
        </w:rPr>
        <w:t>MN</w:t>
      </w:r>
      <w:r>
        <w:rPr>
          <w:sz w:val="24"/>
        </w:rPr>
        <w:t>在纵向方向（沿水流方向）上运移的最大超标扩散距离约为</w:t>
      </w:r>
      <w:r>
        <w:rPr>
          <w:sz w:val="24"/>
        </w:rPr>
        <w:t>42.75m</w:t>
      </w:r>
      <w:r>
        <w:rPr>
          <w:sz w:val="24"/>
        </w:rPr>
        <w:t>；石油类在纵向方向（沿水流方向）上运移的最大超标扩散距离约为</w:t>
      </w:r>
      <w:r>
        <w:rPr>
          <w:sz w:val="24"/>
        </w:rPr>
        <w:t>59.11m</w:t>
      </w:r>
      <w:r>
        <w:rPr>
          <w:sz w:val="24"/>
        </w:rPr>
        <w:t>。</w:t>
      </w:r>
    </w:p>
    <w:p w:rsidR="00B10E6A" w:rsidRDefault="00B10E6A">
      <w:pPr>
        <w:adjustRightInd w:val="0"/>
        <w:snapToGrid w:val="0"/>
        <w:spacing w:line="360" w:lineRule="auto"/>
        <w:ind w:firstLineChars="200" w:firstLine="480"/>
        <w:rPr>
          <w:sz w:val="24"/>
        </w:rPr>
      </w:pPr>
      <w:r>
        <w:rPr>
          <w:sz w:val="24"/>
        </w:rPr>
        <w:t>20</w:t>
      </w:r>
      <w:r>
        <w:rPr>
          <w:sz w:val="24"/>
        </w:rPr>
        <w:t>年后，</w:t>
      </w:r>
      <w:r>
        <w:rPr>
          <w:sz w:val="24"/>
        </w:rPr>
        <w:t>COD</w:t>
      </w:r>
      <w:r>
        <w:rPr>
          <w:sz w:val="24"/>
          <w:vertAlign w:val="subscript"/>
        </w:rPr>
        <w:t>MN</w:t>
      </w:r>
      <w:r>
        <w:rPr>
          <w:sz w:val="24"/>
        </w:rPr>
        <w:t>在纵向方向（沿水流方向）上运移的最大超标扩散距离约为</w:t>
      </w:r>
      <w:r>
        <w:rPr>
          <w:sz w:val="24"/>
        </w:rPr>
        <w:t>71.24m</w:t>
      </w:r>
      <w:r>
        <w:rPr>
          <w:sz w:val="24"/>
        </w:rPr>
        <w:t>；石油类在纵向方向（沿水流方向）上运移的最大超标扩散距离约为</w:t>
      </w:r>
      <w:r>
        <w:rPr>
          <w:sz w:val="24"/>
        </w:rPr>
        <w:lastRenderedPageBreak/>
        <w:t>94.55m</w:t>
      </w:r>
      <w:r>
        <w:rPr>
          <w:sz w:val="24"/>
        </w:rPr>
        <w:t>。</w:t>
      </w:r>
    </w:p>
    <w:p w:rsidR="00B10E6A" w:rsidRDefault="00B10E6A">
      <w:pPr>
        <w:adjustRightInd w:val="0"/>
        <w:snapToGrid w:val="0"/>
        <w:spacing w:line="360" w:lineRule="auto"/>
        <w:ind w:firstLineChars="200" w:firstLine="480"/>
        <w:rPr>
          <w:sz w:val="24"/>
        </w:rPr>
      </w:pPr>
      <w:r>
        <w:rPr>
          <w:sz w:val="24"/>
        </w:rPr>
        <w:t>根据以上分析计算可知，在非正常工况下，随着时间的增加，污染物的超标扩散距离越来越大。污染物在</w:t>
      </w:r>
      <w:r>
        <w:rPr>
          <w:sz w:val="24"/>
        </w:rPr>
        <w:t>100</w:t>
      </w:r>
      <w:r>
        <w:rPr>
          <w:sz w:val="24"/>
        </w:rPr>
        <w:t>天之内的超标扩散距离较小，最大值为</w:t>
      </w:r>
      <w:r>
        <w:rPr>
          <w:sz w:val="24"/>
        </w:rPr>
        <w:t>7.24m</w:t>
      </w:r>
      <w:r>
        <w:rPr>
          <w:sz w:val="24"/>
        </w:rPr>
        <w:t>，且由于厂区潜水层的渗透系数不大，水力坡度较小，污染物随地下水运移的速度较慢，易于治理。如果厂区污水处理站发生渗漏</w:t>
      </w:r>
      <w:r>
        <w:rPr>
          <w:sz w:val="24"/>
        </w:rPr>
        <w:t>/</w:t>
      </w:r>
      <w:r>
        <w:rPr>
          <w:sz w:val="24"/>
        </w:rPr>
        <w:t>泄漏未被发现或得到及时控制，污染物将形成持续污染源，</w:t>
      </w:r>
      <w:r>
        <w:rPr>
          <w:sz w:val="24"/>
        </w:rPr>
        <w:t>20</w:t>
      </w:r>
      <w:r>
        <w:rPr>
          <w:sz w:val="24"/>
        </w:rPr>
        <w:t>年后，各项因子的超标扩散距离均较大，最大值为</w:t>
      </w:r>
      <w:r>
        <w:rPr>
          <w:sz w:val="24"/>
        </w:rPr>
        <w:t>94.55m</w:t>
      </w:r>
      <w:r>
        <w:rPr>
          <w:sz w:val="24"/>
        </w:rPr>
        <w:t>，污染物将会对项目厂区附近的地下水水体造成不同程度的污染。</w:t>
      </w:r>
    </w:p>
    <w:p w:rsidR="00B10E6A" w:rsidRDefault="008F2794">
      <w:pPr>
        <w:adjustRightInd w:val="0"/>
        <w:spacing w:line="360" w:lineRule="auto"/>
        <w:outlineLvl w:val="2"/>
        <w:rPr>
          <w:b/>
          <w:sz w:val="28"/>
          <w:szCs w:val="28"/>
        </w:rPr>
      </w:pPr>
      <w:bookmarkStart w:id="787" w:name="_Toc1849"/>
      <w:bookmarkStart w:id="788" w:name="_Toc5581"/>
      <w:bookmarkStart w:id="789" w:name="_Toc18692"/>
      <w:bookmarkStart w:id="790" w:name="_Toc531894905"/>
      <w:bookmarkStart w:id="791" w:name="_Toc531939412"/>
      <w:r>
        <w:rPr>
          <w:rFonts w:hint="eastAsia"/>
          <w:b/>
          <w:sz w:val="28"/>
          <w:szCs w:val="28"/>
        </w:rPr>
        <w:t>6</w:t>
      </w:r>
      <w:r w:rsidR="00B10E6A">
        <w:rPr>
          <w:b/>
          <w:sz w:val="28"/>
          <w:szCs w:val="28"/>
        </w:rPr>
        <w:t>.2.6</w:t>
      </w:r>
      <w:r w:rsidR="00B10E6A">
        <w:rPr>
          <w:b/>
          <w:sz w:val="28"/>
          <w:szCs w:val="28"/>
        </w:rPr>
        <w:t>生态环境影响分析</w:t>
      </w:r>
      <w:bookmarkEnd w:id="787"/>
      <w:bookmarkEnd w:id="788"/>
      <w:bookmarkEnd w:id="789"/>
      <w:bookmarkEnd w:id="790"/>
      <w:bookmarkEnd w:id="791"/>
    </w:p>
    <w:p w:rsidR="00B10E6A" w:rsidRDefault="00B10E6A">
      <w:pPr>
        <w:spacing w:line="360" w:lineRule="auto"/>
        <w:ind w:firstLine="420"/>
        <w:rPr>
          <w:sz w:val="24"/>
        </w:rPr>
      </w:pPr>
      <w:r>
        <w:rPr>
          <w:sz w:val="24"/>
        </w:rPr>
        <w:t>本项目位于江苏沭阳经济技术开发区工业园区。根据《环境影响评价技术导则</w:t>
      </w:r>
      <w:r>
        <w:rPr>
          <w:sz w:val="24"/>
        </w:rPr>
        <w:t>——</w:t>
      </w:r>
      <w:r>
        <w:rPr>
          <w:sz w:val="24"/>
        </w:rPr>
        <w:t>生态影响》（</w:t>
      </w:r>
      <w:r>
        <w:rPr>
          <w:sz w:val="24"/>
        </w:rPr>
        <w:t>HJ 19-2011</w:t>
      </w:r>
      <w:r>
        <w:rPr>
          <w:sz w:val="24"/>
        </w:rPr>
        <w:t>）中评价工作等级划分依据，项目占地面积</w:t>
      </w:r>
      <w:r w:rsidR="00B479D7" w:rsidRPr="00C032B6">
        <w:rPr>
          <w:rFonts w:hint="eastAsia"/>
          <w:color w:val="000000"/>
          <w:kern w:val="0"/>
          <w:sz w:val="24"/>
        </w:rPr>
        <w:t>255379.435</w:t>
      </w:r>
      <w:r>
        <w:rPr>
          <w:sz w:val="24"/>
        </w:rPr>
        <w:t>m</w:t>
      </w:r>
      <w:r>
        <w:rPr>
          <w:sz w:val="24"/>
          <w:vertAlign w:val="superscript"/>
        </w:rPr>
        <w:t>2</w:t>
      </w:r>
      <w:r>
        <w:rPr>
          <w:sz w:val="24"/>
        </w:rPr>
        <w:t>，为工业用地。因此，本项目生态影响评价工作等级为三级。</w:t>
      </w:r>
    </w:p>
    <w:p w:rsidR="00B10E6A" w:rsidRDefault="00B10E6A">
      <w:pPr>
        <w:adjustRightInd w:val="0"/>
        <w:snapToGrid w:val="0"/>
        <w:spacing w:line="360" w:lineRule="auto"/>
        <w:ind w:firstLineChars="200" w:firstLine="480"/>
      </w:pPr>
      <w:r>
        <w:rPr>
          <w:sz w:val="24"/>
        </w:rPr>
        <w:t>厂区所在的江苏沭阳经济技术开发区工业园区已建设多年，区内建设较为成熟，厂区周边地块也已经开发建厂，人流、车流量均较大，周边动物赖以生存的环境较差，仅有适应该类环境的生物存在，主要为昆虫、鼠等常见动物种类，无珍惜保护动物，因此，本项目的建设不会对生态环境产生明显影响，但建议加强厂区的绿化建设，对厂区建设造成的资源影响进行一定的补偿。</w:t>
      </w:r>
    </w:p>
    <w:p w:rsidR="00B10E6A" w:rsidRDefault="008F2794">
      <w:pPr>
        <w:adjustRightInd w:val="0"/>
        <w:snapToGrid w:val="0"/>
        <w:spacing w:line="360" w:lineRule="auto"/>
        <w:outlineLvl w:val="1"/>
        <w:rPr>
          <w:b/>
          <w:sz w:val="30"/>
          <w:szCs w:val="30"/>
        </w:rPr>
      </w:pPr>
      <w:bookmarkStart w:id="792" w:name="_Toc514961372"/>
      <w:bookmarkStart w:id="793" w:name="_Toc7045_WPSOffice_Level2"/>
      <w:bookmarkStart w:id="794" w:name="_Toc531939413"/>
      <w:r>
        <w:rPr>
          <w:rFonts w:hint="eastAsia"/>
          <w:b/>
          <w:sz w:val="30"/>
          <w:szCs w:val="30"/>
        </w:rPr>
        <w:t>6</w:t>
      </w:r>
      <w:r w:rsidR="00B10E6A">
        <w:rPr>
          <w:b/>
          <w:sz w:val="30"/>
          <w:szCs w:val="30"/>
        </w:rPr>
        <w:t xml:space="preserve">.3 </w:t>
      </w:r>
      <w:r w:rsidR="00B10E6A">
        <w:rPr>
          <w:b/>
          <w:sz w:val="30"/>
          <w:szCs w:val="30"/>
        </w:rPr>
        <w:t>环境风险影响分析</w:t>
      </w:r>
      <w:bookmarkEnd w:id="792"/>
      <w:bookmarkEnd w:id="793"/>
      <w:bookmarkEnd w:id="794"/>
    </w:p>
    <w:p w:rsidR="000D4567" w:rsidRPr="00293AD3" w:rsidRDefault="000D4567" w:rsidP="000D4567">
      <w:pPr>
        <w:pStyle w:val="14"/>
        <w:ind w:firstLine="480"/>
        <w:rPr>
          <w:color w:val="000000"/>
        </w:rPr>
      </w:pPr>
      <w:r w:rsidRPr="00293AD3">
        <w:rPr>
          <w:rFonts w:hint="eastAsia"/>
          <w:color w:val="000000"/>
        </w:rPr>
        <w:t>环境风险评价是分析和预测建设项目存在的潜在危险、有害因素，项目建设和运行期间可能发生的突发性事件或事故（不包括人为破坏及自然灾害），引起有毒有害和易燃易爆等物质泄漏，造成人身安全与环境影响和损害程度，提出防范应急与减缓措施，使项目事故率、损失和环境影响达到可接受水平。</w:t>
      </w:r>
    </w:p>
    <w:p w:rsidR="00B10E6A" w:rsidRDefault="000D4567" w:rsidP="00B479D7">
      <w:pPr>
        <w:pStyle w:val="14"/>
        <w:ind w:firstLine="480"/>
        <w:rPr>
          <w:color w:val="000000"/>
        </w:rPr>
      </w:pPr>
      <w:r w:rsidRPr="00293AD3">
        <w:rPr>
          <w:rFonts w:hint="eastAsia"/>
          <w:color w:val="000000"/>
        </w:rPr>
        <w:t>根据</w:t>
      </w:r>
      <w:r w:rsidRPr="00293AD3">
        <w:rPr>
          <w:rFonts w:hint="eastAsia"/>
          <w:color w:val="000000"/>
        </w:rPr>
        <w:t>2</w:t>
      </w:r>
      <w:r w:rsidRPr="00293AD3">
        <w:rPr>
          <w:color w:val="000000"/>
        </w:rPr>
        <w:t>.3</w:t>
      </w:r>
      <w:r w:rsidRPr="00293AD3">
        <w:rPr>
          <w:rFonts w:hint="eastAsia"/>
          <w:color w:val="000000"/>
        </w:rPr>
        <w:t>章节评价等级判定内容，本项目环境风险评价工作等级为简单分析。</w:t>
      </w:r>
    </w:p>
    <w:p w:rsidR="000D4567" w:rsidRPr="00293AD3" w:rsidRDefault="006B0C3F" w:rsidP="000D4567">
      <w:pPr>
        <w:adjustRightInd w:val="0"/>
        <w:snapToGrid w:val="0"/>
        <w:outlineLvl w:val="2"/>
        <w:rPr>
          <w:b/>
          <w:bCs/>
          <w:color w:val="000000"/>
          <w:sz w:val="28"/>
          <w:szCs w:val="28"/>
        </w:rPr>
      </w:pPr>
      <w:r>
        <w:rPr>
          <w:b/>
          <w:bCs/>
          <w:color w:val="000000"/>
          <w:sz w:val="24"/>
        </w:rPr>
        <w:pict>
          <v:shape id="_x0000_s3229" type="#_x0000_t32" style="position:absolute;left:0;text-align:left;margin-left:213.8pt;margin-top:524.8pt;width:.05pt;height:.05pt;z-index:251830784" o:gfxdata="UEsDBAoAAAAAAIdO4kAAAAAAAAAAAAAAAAAEAAAAZHJzL1BLAwQUAAAACACHTuJAHqvhPdkAAAAN&#10;AQAADwAAAGRycy9kb3ducmV2LnhtbE2PMU/DMBCFdyT+g3VIbNRJVSU0xOkAygRCIjAwuvE1DsTn&#10;EDtN4ddziAG2u/ee3n1X7k5uEEecQu9JQbpKQCC13vTUKXh5rq+uQYSoyejBEyr4xAC76vys1IXx&#10;Cz3hsYmd4BIKhVZgYxwLKUNr0emw8iMSewc/OR15nTppJr1wuRvkOkky6XRPfMHqEW8ttu/N7BSM&#10;D2/zfN982MW+3qXtNqsPX4+1UpcXaXIDIuIp/oXhB5/RoWKmvZ/JBDEo2KzzjKNsJJstTxxhKQex&#10;/5VykFUp/39RfQNQSwMEFAAAAAgAh07iQO+bxlHoAQAArAMAAA4AAABkcnMvZTJvRG9jLnhtbK1T&#10;S44TMRDdI3EHy3vSSVBG0EpnFhOGDYJIwAEqtrvbkn9ymXRyCS6AxApYAavZz2lgOAZlpwnDZ4Xo&#10;hbvKrnpV77m8PN9bw3Yqovau4bPJlDPlhJfadQ1/+eLy3gPOMIGTYLxTDT8o5Oeru3eWQ6jV3Pfe&#10;SBUZgTish9DwPqVQVxWKXlnAiQ/K0WHro4VEbuwqGWEgdGuq+XR6Vg0+yhC9UIi0uz4e8lXBb1sl&#10;0rO2RZWYaTj1lsoay7rNa7VaQt1FCL0WYxvwD11Y0I6KnqDWkIC9ivoPKKtF9OjbNBHeVr5ttVCF&#10;A7GZTX9j87yHoAoXEgfDSSb8f7Di6W4TmZZ0d4sFZw4sXdLNm6uvr9/ffP705d3Vt+u32f74geUA&#10;kmsIWFPWhdvE0cOwiZn7vo02/4kV2xeJDyeJ1T4xQZtn96mKoP1sUH71My1ETI+VtywbDccUQXd9&#10;uvDO0TX6OCsCw+4JpmPij4Rc0zg2NPzhYp7hgQapNZDItIGooetKLnqj5aU2Jmdg7LYXJrId5NEo&#10;39jQL2G5yBqwP8aVoxwGda9APnKSpUMgyRxNN88tWCU5M4oeQ7ZKZAJt/hKJdgw03VjYuAysytiO&#10;LLPaR32ztfXyUGSvskcjUQQcxzfP3G2f7NuP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vh&#10;PdkAAAANAQAADwAAAAAAAAABACAAAAAiAAAAZHJzL2Rvd25yZXYueG1sUEsBAhQAFAAAAAgAh07i&#10;QO+bxlHoAQAArAMAAA4AAAAAAAAAAQAgAAAAKAEAAGRycy9lMm9Eb2MueG1sUEsFBgAAAAAGAAYA&#10;WQEAAIIFAAAAAA==&#10;">
            <v:stroke endarrowwidth="narrow" endarrowlength="long"/>
          </v:shape>
        </w:pict>
      </w:r>
      <w:r w:rsidR="00D06F97">
        <w:rPr>
          <w:rFonts w:hint="eastAsia"/>
          <w:b/>
          <w:bCs/>
          <w:color w:val="000000"/>
          <w:sz w:val="24"/>
        </w:rPr>
        <w:t>6.</w:t>
      </w:r>
      <w:r w:rsidR="000D4567" w:rsidRPr="00293AD3">
        <w:rPr>
          <w:b/>
          <w:bCs/>
          <w:color w:val="000000"/>
          <w:sz w:val="24"/>
        </w:rPr>
        <w:t>3.1</w:t>
      </w:r>
      <w:r w:rsidR="000D4567" w:rsidRPr="00293AD3">
        <w:rPr>
          <w:rFonts w:hint="eastAsia"/>
          <w:b/>
          <w:bCs/>
          <w:color w:val="000000"/>
          <w:sz w:val="24"/>
        </w:rPr>
        <w:t>评价范围及环境保护目标</w:t>
      </w:r>
    </w:p>
    <w:p w:rsidR="000D4567" w:rsidRPr="00293AD3" w:rsidRDefault="000D4567" w:rsidP="000D4567">
      <w:pPr>
        <w:spacing w:before="3" w:line="100" w:lineRule="exact"/>
        <w:rPr>
          <w:color w:val="000000"/>
          <w:sz w:val="10"/>
          <w:szCs w:val="10"/>
        </w:rPr>
      </w:pPr>
    </w:p>
    <w:p w:rsidR="000D4567" w:rsidRDefault="000D4567" w:rsidP="000D4567">
      <w:pPr>
        <w:pStyle w:val="14"/>
        <w:ind w:firstLine="480"/>
        <w:rPr>
          <w:color w:val="000000"/>
        </w:rPr>
      </w:pPr>
      <w:r w:rsidRPr="00293AD3">
        <w:rPr>
          <w:rFonts w:hint="eastAsia"/>
          <w:color w:val="000000"/>
        </w:rPr>
        <w:t>大气环境风险评价范围按照厂界外</w:t>
      </w:r>
      <w:r w:rsidRPr="00293AD3">
        <w:rPr>
          <w:color w:val="000000"/>
        </w:rPr>
        <w:t>3</w:t>
      </w:r>
      <w:r w:rsidR="00B479D7">
        <w:rPr>
          <w:rFonts w:hint="eastAsia"/>
          <w:color w:val="000000"/>
        </w:rPr>
        <w:t>公里半径范围内的地区计算。地表</w:t>
      </w:r>
      <w:r w:rsidRPr="00293AD3">
        <w:rPr>
          <w:rFonts w:hint="eastAsia"/>
          <w:color w:val="000000"/>
        </w:rPr>
        <w:t>水</w:t>
      </w:r>
      <w:r w:rsidR="00B479D7">
        <w:rPr>
          <w:rFonts w:hint="eastAsia"/>
          <w:color w:val="000000"/>
        </w:rPr>
        <w:t>和地下水</w:t>
      </w:r>
      <w:r w:rsidRPr="00293AD3">
        <w:rPr>
          <w:rFonts w:hint="eastAsia"/>
          <w:color w:val="000000"/>
        </w:rPr>
        <w:t>评价范围按照《环境影响评价技术导则</w:t>
      </w:r>
      <w:r w:rsidRPr="00293AD3">
        <w:rPr>
          <w:rFonts w:hint="eastAsia"/>
          <w:color w:val="000000"/>
        </w:rPr>
        <w:t xml:space="preserve"> </w:t>
      </w:r>
      <w:r w:rsidRPr="00293AD3">
        <w:rPr>
          <w:rFonts w:hint="eastAsia"/>
          <w:color w:val="000000"/>
        </w:rPr>
        <w:t>地</w:t>
      </w:r>
      <w:r w:rsidR="00B479D7">
        <w:rPr>
          <w:rFonts w:hint="eastAsia"/>
          <w:color w:val="000000"/>
        </w:rPr>
        <w:t>表</w:t>
      </w:r>
      <w:r w:rsidRPr="00293AD3">
        <w:rPr>
          <w:rFonts w:hint="eastAsia"/>
          <w:color w:val="000000"/>
        </w:rPr>
        <w:t>水环境》</w:t>
      </w:r>
      <w:r w:rsidR="00B479D7">
        <w:rPr>
          <w:rFonts w:hint="eastAsia"/>
          <w:color w:val="000000"/>
        </w:rPr>
        <w:t>以及</w:t>
      </w:r>
      <w:r w:rsidR="00B479D7" w:rsidRPr="00293AD3">
        <w:rPr>
          <w:rFonts w:hint="eastAsia"/>
          <w:color w:val="000000"/>
        </w:rPr>
        <w:t>《环境影响评价技术导则</w:t>
      </w:r>
      <w:r w:rsidR="00B479D7" w:rsidRPr="00293AD3">
        <w:rPr>
          <w:rFonts w:hint="eastAsia"/>
          <w:color w:val="000000"/>
        </w:rPr>
        <w:t xml:space="preserve"> </w:t>
      </w:r>
      <w:r w:rsidR="00B479D7" w:rsidRPr="00293AD3">
        <w:rPr>
          <w:rFonts w:hint="eastAsia"/>
          <w:color w:val="000000"/>
        </w:rPr>
        <w:t>地</w:t>
      </w:r>
      <w:r w:rsidR="00B479D7">
        <w:rPr>
          <w:rFonts w:hint="eastAsia"/>
          <w:color w:val="000000"/>
        </w:rPr>
        <w:t>下</w:t>
      </w:r>
      <w:r w:rsidR="00B479D7" w:rsidRPr="00293AD3">
        <w:rPr>
          <w:rFonts w:hint="eastAsia"/>
          <w:color w:val="000000"/>
        </w:rPr>
        <w:t>水环境》</w:t>
      </w:r>
      <w:r w:rsidRPr="00293AD3">
        <w:rPr>
          <w:rFonts w:hint="eastAsia"/>
          <w:color w:val="000000"/>
        </w:rPr>
        <w:t>规定执行。根据确定的评价范围对项目周围</w:t>
      </w:r>
      <w:r w:rsidRPr="00293AD3">
        <w:rPr>
          <w:color w:val="000000"/>
        </w:rPr>
        <w:t>3</w:t>
      </w:r>
      <w:r w:rsidRPr="00293AD3">
        <w:rPr>
          <w:rFonts w:hint="eastAsia"/>
          <w:color w:val="000000"/>
        </w:rPr>
        <w:t>公里内居民、学校等环境敏感点进行了现场调查，具体情况见表</w:t>
      </w:r>
      <w:r w:rsidR="00D06F97">
        <w:rPr>
          <w:rFonts w:hint="eastAsia"/>
          <w:color w:val="000000"/>
        </w:rPr>
        <w:t>6</w:t>
      </w:r>
      <w:r w:rsidR="00D06F97">
        <w:rPr>
          <w:color w:val="000000"/>
        </w:rPr>
        <w:t>.3</w:t>
      </w:r>
      <w:r w:rsidRPr="00293AD3">
        <w:rPr>
          <w:color w:val="000000"/>
        </w:rPr>
        <w:t>-1</w:t>
      </w:r>
      <w:r w:rsidRPr="00293AD3">
        <w:rPr>
          <w:rFonts w:hint="eastAsia"/>
          <w:color w:val="000000"/>
        </w:rPr>
        <w:t>。</w:t>
      </w:r>
    </w:p>
    <w:p w:rsidR="000D4567" w:rsidRPr="000D4567" w:rsidRDefault="000D4567" w:rsidP="000D4567">
      <w:pPr>
        <w:pStyle w:val="14"/>
        <w:spacing w:line="240" w:lineRule="auto"/>
        <w:ind w:firstLineChars="0" w:firstLine="0"/>
        <w:jc w:val="center"/>
      </w:pPr>
      <w:r w:rsidRPr="00293AD3">
        <w:rPr>
          <w:b/>
          <w:bCs/>
          <w:color w:val="000000"/>
        </w:rPr>
        <w:t>表</w:t>
      </w:r>
      <w:r w:rsidR="00D06F97">
        <w:rPr>
          <w:rFonts w:hint="eastAsia"/>
          <w:b/>
          <w:bCs/>
          <w:color w:val="000000"/>
        </w:rPr>
        <w:t>6.3</w:t>
      </w:r>
      <w:r w:rsidRPr="00293AD3">
        <w:rPr>
          <w:b/>
          <w:bCs/>
          <w:color w:val="000000"/>
        </w:rPr>
        <w:t xml:space="preserve">-1  </w:t>
      </w:r>
      <w:r w:rsidRPr="00293AD3">
        <w:rPr>
          <w:b/>
          <w:bCs/>
          <w:color w:val="000000"/>
        </w:rPr>
        <w:t>环境保护目标一览表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60" w:type="dxa"/>
          <w:right w:w="40" w:type="dxa"/>
        </w:tblCellMar>
        <w:tblLook w:val="0000" w:firstRow="0" w:lastRow="0" w:firstColumn="0" w:lastColumn="0" w:noHBand="0" w:noVBand="0"/>
      </w:tblPr>
      <w:tblGrid>
        <w:gridCol w:w="907"/>
        <w:gridCol w:w="1604"/>
        <w:gridCol w:w="707"/>
        <w:gridCol w:w="989"/>
        <w:gridCol w:w="1500"/>
        <w:gridCol w:w="2433"/>
      </w:tblGrid>
      <w:tr w:rsidR="000D4567" w:rsidRPr="00B479D7" w:rsidTr="007C5582">
        <w:trPr>
          <w:trHeight w:val="821"/>
          <w:jc w:val="center"/>
        </w:trPr>
        <w:tc>
          <w:tcPr>
            <w:tcW w:w="907" w:type="dxa"/>
            <w:vAlign w:val="center"/>
          </w:tcPr>
          <w:p w:rsidR="000D4567" w:rsidRPr="00B479D7" w:rsidRDefault="000D4567" w:rsidP="00B479D7">
            <w:pPr>
              <w:pStyle w:val="ac"/>
              <w:adjustRightInd w:val="0"/>
              <w:snapToGrid w:val="0"/>
              <w:spacing w:after="0"/>
              <w:jc w:val="center"/>
              <w:rPr>
                <w:b/>
                <w:bCs/>
                <w:sz w:val="21"/>
                <w:szCs w:val="21"/>
              </w:rPr>
            </w:pPr>
            <w:r w:rsidRPr="00B479D7">
              <w:rPr>
                <w:b/>
                <w:bCs/>
                <w:sz w:val="21"/>
                <w:szCs w:val="21"/>
              </w:rPr>
              <w:t>环境</w:t>
            </w:r>
          </w:p>
          <w:p w:rsidR="000D4567" w:rsidRPr="00B479D7" w:rsidRDefault="000D4567" w:rsidP="00B479D7">
            <w:pPr>
              <w:pStyle w:val="ac"/>
              <w:adjustRightInd w:val="0"/>
              <w:snapToGrid w:val="0"/>
              <w:spacing w:after="0"/>
              <w:jc w:val="center"/>
              <w:rPr>
                <w:b/>
                <w:bCs/>
                <w:sz w:val="21"/>
                <w:szCs w:val="21"/>
              </w:rPr>
            </w:pPr>
            <w:r w:rsidRPr="00B479D7">
              <w:rPr>
                <w:b/>
                <w:bCs/>
                <w:sz w:val="21"/>
                <w:szCs w:val="21"/>
              </w:rPr>
              <w:t>要素</w:t>
            </w:r>
          </w:p>
        </w:tc>
        <w:tc>
          <w:tcPr>
            <w:tcW w:w="1604" w:type="dxa"/>
            <w:vAlign w:val="center"/>
          </w:tcPr>
          <w:p w:rsidR="000D4567" w:rsidRPr="00B479D7" w:rsidRDefault="000D4567" w:rsidP="00B479D7">
            <w:pPr>
              <w:pStyle w:val="ac"/>
              <w:adjustRightInd w:val="0"/>
              <w:snapToGrid w:val="0"/>
              <w:spacing w:after="0"/>
              <w:jc w:val="center"/>
              <w:rPr>
                <w:b/>
                <w:bCs/>
                <w:sz w:val="21"/>
                <w:szCs w:val="21"/>
              </w:rPr>
            </w:pPr>
            <w:r w:rsidRPr="00B479D7">
              <w:rPr>
                <w:b/>
                <w:bCs/>
                <w:sz w:val="21"/>
                <w:szCs w:val="21"/>
              </w:rPr>
              <w:t>环境保护对象名称</w:t>
            </w:r>
          </w:p>
        </w:tc>
        <w:tc>
          <w:tcPr>
            <w:tcW w:w="707" w:type="dxa"/>
            <w:vAlign w:val="center"/>
          </w:tcPr>
          <w:p w:rsidR="000D4567" w:rsidRPr="00B479D7" w:rsidRDefault="00B479D7" w:rsidP="00B479D7">
            <w:pPr>
              <w:pStyle w:val="ac"/>
              <w:adjustRightInd w:val="0"/>
              <w:snapToGrid w:val="0"/>
              <w:spacing w:after="0"/>
              <w:jc w:val="center"/>
              <w:rPr>
                <w:b/>
                <w:bCs/>
                <w:sz w:val="21"/>
                <w:szCs w:val="21"/>
              </w:rPr>
            </w:pPr>
            <w:r w:rsidRPr="00B479D7">
              <w:rPr>
                <w:rFonts w:hint="eastAsia"/>
                <w:b/>
                <w:bCs/>
                <w:sz w:val="21"/>
                <w:szCs w:val="21"/>
              </w:rPr>
              <w:t>方位</w:t>
            </w:r>
          </w:p>
        </w:tc>
        <w:tc>
          <w:tcPr>
            <w:tcW w:w="989" w:type="dxa"/>
            <w:vAlign w:val="center"/>
          </w:tcPr>
          <w:p w:rsidR="000D4567" w:rsidRPr="00B479D7" w:rsidRDefault="000D4567" w:rsidP="00B479D7">
            <w:pPr>
              <w:pStyle w:val="ac"/>
              <w:adjustRightInd w:val="0"/>
              <w:snapToGrid w:val="0"/>
              <w:spacing w:after="0"/>
              <w:jc w:val="center"/>
              <w:rPr>
                <w:b/>
                <w:bCs/>
                <w:sz w:val="21"/>
                <w:szCs w:val="21"/>
              </w:rPr>
            </w:pPr>
            <w:r w:rsidRPr="00B479D7">
              <w:rPr>
                <w:b/>
                <w:bCs/>
                <w:sz w:val="21"/>
                <w:szCs w:val="21"/>
              </w:rPr>
              <w:t>距厂界（</w:t>
            </w:r>
            <w:r w:rsidRPr="00B479D7">
              <w:rPr>
                <w:b/>
                <w:bCs/>
                <w:sz w:val="21"/>
                <w:szCs w:val="21"/>
              </w:rPr>
              <w:t>m</w:t>
            </w:r>
            <w:r w:rsidRPr="00B479D7">
              <w:rPr>
                <w:b/>
                <w:bCs/>
                <w:sz w:val="21"/>
                <w:szCs w:val="21"/>
              </w:rPr>
              <w:t>）</w:t>
            </w:r>
          </w:p>
        </w:tc>
        <w:tc>
          <w:tcPr>
            <w:tcW w:w="1500" w:type="dxa"/>
            <w:vAlign w:val="center"/>
          </w:tcPr>
          <w:p w:rsidR="000D4567" w:rsidRPr="00B479D7" w:rsidRDefault="000D4567" w:rsidP="00B479D7">
            <w:pPr>
              <w:pStyle w:val="ac"/>
              <w:adjustRightInd w:val="0"/>
              <w:snapToGrid w:val="0"/>
              <w:spacing w:after="0"/>
              <w:jc w:val="center"/>
              <w:rPr>
                <w:b/>
                <w:bCs/>
                <w:sz w:val="21"/>
                <w:szCs w:val="21"/>
              </w:rPr>
            </w:pPr>
            <w:r w:rsidRPr="00B479D7">
              <w:rPr>
                <w:b/>
                <w:bCs/>
                <w:sz w:val="21"/>
                <w:szCs w:val="21"/>
              </w:rPr>
              <w:t>规模</w:t>
            </w:r>
          </w:p>
        </w:tc>
        <w:tc>
          <w:tcPr>
            <w:tcW w:w="2433" w:type="dxa"/>
            <w:vAlign w:val="center"/>
          </w:tcPr>
          <w:p w:rsidR="000D4567" w:rsidRPr="00B479D7" w:rsidRDefault="000D4567" w:rsidP="00B479D7">
            <w:pPr>
              <w:pStyle w:val="ac"/>
              <w:adjustRightInd w:val="0"/>
              <w:snapToGrid w:val="0"/>
              <w:spacing w:after="0"/>
              <w:jc w:val="center"/>
              <w:rPr>
                <w:b/>
                <w:bCs/>
                <w:sz w:val="21"/>
                <w:szCs w:val="21"/>
              </w:rPr>
            </w:pPr>
            <w:r w:rsidRPr="00B479D7">
              <w:rPr>
                <w:b/>
                <w:bCs/>
                <w:sz w:val="21"/>
                <w:szCs w:val="21"/>
              </w:rPr>
              <w:t>保护目标保护要求</w:t>
            </w:r>
          </w:p>
        </w:tc>
      </w:tr>
      <w:tr w:rsidR="000D4567" w:rsidRPr="00B479D7" w:rsidTr="007C5582">
        <w:trPr>
          <w:trHeight w:val="388"/>
          <w:jc w:val="center"/>
        </w:trPr>
        <w:tc>
          <w:tcPr>
            <w:tcW w:w="907" w:type="dxa"/>
            <w:vMerge w:val="restart"/>
            <w:vAlign w:val="center"/>
          </w:tcPr>
          <w:p w:rsidR="000D4567" w:rsidRPr="00B479D7" w:rsidRDefault="000D4567" w:rsidP="007C5582">
            <w:pPr>
              <w:adjustRightInd w:val="0"/>
              <w:snapToGrid w:val="0"/>
              <w:jc w:val="center"/>
              <w:rPr>
                <w:szCs w:val="21"/>
              </w:rPr>
            </w:pPr>
            <w:r w:rsidRPr="00B479D7">
              <w:rPr>
                <w:szCs w:val="21"/>
              </w:rPr>
              <w:lastRenderedPageBreak/>
              <w:t>环境风险评价范围</w:t>
            </w:r>
          </w:p>
        </w:tc>
        <w:tc>
          <w:tcPr>
            <w:tcW w:w="1604" w:type="dxa"/>
            <w:vAlign w:val="center"/>
          </w:tcPr>
          <w:p w:rsidR="000D4567" w:rsidRPr="00B479D7" w:rsidRDefault="000D4567" w:rsidP="007C5582">
            <w:pPr>
              <w:adjustRightInd w:val="0"/>
              <w:snapToGrid w:val="0"/>
              <w:jc w:val="center"/>
              <w:rPr>
                <w:szCs w:val="21"/>
              </w:rPr>
            </w:pPr>
            <w:r w:rsidRPr="00B479D7">
              <w:rPr>
                <w:rFonts w:hint="eastAsia"/>
                <w:szCs w:val="21"/>
              </w:rPr>
              <w:t>新圩</w:t>
            </w:r>
          </w:p>
        </w:tc>
        <w:tc>
          <w:tcPr>
            <w:tcW w:w="707" w:type="dxa"/>
            <w:vAlign w:val="center"/>
          </w:tcPr>
          <w:p w:rsidR="000D4567" w:rsidRPr="00B479D7" w:rsidRDefault="000D4567" w:rsidP="007C5582">
            <w:pPr>
              <w:adjustRightInd w:val="0"/>
              <w:snapToGrid w:val="0"/>
              <w:jc w:val="center"/>
              <w:rPr>
                <w:szCs w:val="21"/>
              </w:rPr>
            </w:pPr>
            <w:r w:rsidRPr="00B479D7">
              <w:rPr>
                <w:rFonts w:hint="eastAsia"/>
                <w:szCs w:val="21"/>
              </w:rPr>
              <w:t>SE</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131</w:t>
            </w:r>
          </w:p>
        </w:tc>
        <w:tc>
          <w:tcPr>
            <w:tcW w:w="1500" w:type="dxa"/>
            <w:vAlign w:val="center"/>
          </w:tcPr>
          <w:p w:rsidR="000D4567" w:rsidRPr="00B479D7" w:rsidRDefault="000D4567" w:rsidP="007C5582">
            <w:pPr>
              <w:adjustRightInd w:val="0"/>
              <w:snapToGrid w:val="0"/>
              <w:jc w:val="center"/>
              <w:rPr>
                <w:szCs w:val="21"/>
              </w:rPr>
            </w:pPr>
            <w:r w:rsidRPr="00B479D7">
              <w:rPr>
                <w:rFonts w:hint="eastAsia"/>
                <w:szCs w:val="21"/>
              </w:rPr>
              <w:t>40</w:t>
            </w:r>
            <w:r w:rsidRPr="00B479D7">
              <w:rPr>
                <w:rFonts w:hint="eastAsia"/>
                <w:szCs w:val="21"/>
              </w:rPr>
              <w:t>户</w:t>
            </w:r>
            <w:r w:rsidRPr="00B479D7">
              <w:rPr>
                <w:rFonts w:hint="eastAsia"/>
                <w:szCs w:val="21"/>
              </w:rPr>
              <w:t>/135</w:t>
            </w:r>
            <w:r w:rsidRPr="00B479D7">
              <w:rPr>
                <w:rFonts w:hint="eastAsia"/>
                <w:szCs w:val="21"/>
              </w:rPr>
              <w:t>人</w:t>
            </w:r>
          </w:p>
        </w:tc>
        <w:tc>
          <w:tcPr>
            <w:tcW w:w="2433" w:type="dxa"/>
            <w:vMerge w:val="restart"/>
            <w:vAlign w:val="center"/>
          </w:tcPr>
          <w:p w:rsidR="000D4567" w:rsidRPr="00B479D7" w:rsidRDefault="000D4567" w:rsidP="007C5582">
            <w:pPr>
              <w:adjustRightInd w:val="0"/>
              <w:snapToGrid w:val="0"/>
              <w:jc w:val="center"/>
              <w:rPr>
                <w:szCs w:val="21"/>
              </w:rPr>
            </w:pPr>
            <w:r w:rsidRPr="00B479D7">
              <w:rPr>
                <w:szCs w:val="21"/>
              </w:rPr>
              <w:t>—</w:t>
            </w: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臧庄</w:t>
            </w:r>
          </w:p>
        </w:tc>
        <w:tc>
          <w:tcPr>
            <w:tcW w:w="707" w:type="dxa"/>
            <w:vAlign w:val="center"/>
          </w:tcPr>
          <w:p w:rsidR="000D4567" w:rsidRPr="00B479D7" w:rsidRDefault="000D4567" w:rsidP="007C5582">
            <w:pPr>
              <w:adjustRightInd w:val="0"/>
              <w:snapToGrid w:val="0"/>
              <w:jc w:val="center"/>
              <w:rPr>
                <w:szCs w:val="21"/>
              </w:rPr>
            </w:pPr>
            <w:r w:rsidRPr="00B479D7">
              <w:rPr>
                <w:szCs w:val="21"/>
              </w:rPr>
              <w:t>E</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754</w:t>
            </w:r>
          </w:p>
        </w:tc>
        <w:tc>
          <w:tcPr>
            <w:tcW w:w="1500" w:type="dxa"/>
            <w:vAlign w:val="center"/>
          </w:tcPr>
          <w:p w:rsidR="000D4567" w:rsidRPr="00B479D7" w:rsidRDefault="000D4567" w:rsidP="007C5582">
            <w:pPr>
              <w:adjustRightInd w:val="0"/>
              <w:snapToGrid w:val="0"/>
              <w:jc w:val="center"/>
              <w:rPr>
                <w:szCs w:val="21"/>
              </w:rPr>
            </w:pPr>
            <w:r w:rsidRPr="00B479D7">
              <w:rPr>
                <w:szCs w:val="21"/>
              </w:rPr>
              <w:t>50</w:t>
            </w:r>
            <w:r w:rsidRPr="00B479D7">
              <w:rPr>
                <w:szCs w:val="21"/>
              </w:rPr>
              <w:t>户</w:t>
            </w:r>
            <w:r w:rsidRPr="00B479D7">
              <w:rPr>
                <w:szCs w:val="21"/>
              </w:rPr>
              <w:t>/200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402"/>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道口</w:t>
            </w:r>
          </w:p>
        </w:tc>
        <w:tc>
          <w:tcPr>
            <w:tcW w:w="707" w:type="dxa"/>
            <w:vAlign w:val="center"/>
          </w:tcPr>
          <w:p w:rsidR="000D4567" w:rsidRPr="00B479D7" w:rsidRDefault="000D4567" w:rsidP="007C5582">
            <w:pPr>
              <w:adjustRightInd w:val="0"/>
              <w:snapToGrid w:val="0"/>
              <w:jc w:val="center"/>
              <w:rPr>
                <w:szCs w:val="21"/>
              </w:rPr>
            </w:pPr>
            <w:r w:rsidRPr="00B479D7">
              <w:rPr>
                <w:szCs w:val="21"/>
              </w:rPr>
              <w:t>NE</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968</w:t>
            </w:r>
          </w:p>
        </w:tc>
        <w:tc>
          <w:tcPr>
            <w:tcW w:w="1500" w:type="dxa"/>
            <w:vAlign w:val="center"/>
          </w:tcPr>
          <w:p w:rsidR="000D4567" w:rsidRPr="00B479D7" w:rsidRDefault="000D4567" w:rsidP="007C5582">
            <w:pPr>
              <w:adjustRightInd w:val="0"/>
              <w:snapToGrid w:val="0"/>
              <w:jc w:val="center"/>
              <w:rPr>
                <w:szCs w:val="21"/>
              </w:rPr>
            </w:pPr>
            <w:r w:rsidRPr="00B479D7">
              <w:rPr>
                <w:szCs w:val="21"/>
              </w:rPr>
              <w:t>150</w:t>
            </w:r>
            <w:r w:rsidRPr="00B479D7">
              <w:rPr>
                <w:szCs w:val="21"/>
              </w:rPr>
              <w:t>户</w:t>
            </w:r>
            <w:r w:rsidRPr="00B479D7">
              <w:rPr>
                <w:szCs w:val="21"/>
              </w:rPr>
              <w:t>/700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王魏庄</w:t>
            </w:r>
          </w:p>
        </w:tc>
        <w:tc>
          <w:tcPr>
            <w:tcW w:w="707" w:type="dxa"/>
            <w:vAlign w:val="center"/>
          </w:tcPr>
          <w:p w:rsidR="000D4567" w:rsidRPr="00B479D7" w:rsidRDefault="000D4567" w:rsidP="007C5582">
            <w:pPr>
              <w:adjustRightInd w:val="0"/>
              <w:snapToGrid w:val="0"/>
              <w:jc w:val="center"/>
              <w:rPr>
                <w:szCs w:val="21"/>
              </w:rPr>
            </w:pPr>
            <w:r w:rsidRPr="00B479D7">
              <w:rPr>
                <w:szCs w:val="21"/>
              </w:rPr>
              <w:t>NE</w:t>
            </w:r>
          </w:p>
        </w:tc>
        <w:tc>
          <w:tcPr>
            <w:tcW w:w="989" w:type="dxa"/>
            <w:vAlign w:val="center"/>
          </w:tcPr>
          <w:p w:rsidR="000D4567" w:rsidRPr="00B479D7" w:rsidRDefault="000D4567" w:rsidP="007C5582">
            <w:pPr>
              <w:adjustRightInd w:val="0"/>
              <w:snapToGrid w:val="0"/>
              <w:jc w:val="center"/>
              <w:rPr>
                <w:szCs w:val="21"/>
              </w:rPr>
            </w:pPr>
            <w:r w:rsidRPr="00B479D7">
              <w:rPr>
                <w:szCs w:val="21"/>
              </w:rPr>
              <w:t>1</w:t>
            </w:r>
            <w:r w:rsidRPr="00B479D7">
              <w:rPr>
                <w:rFonts w:hint="eastAsia"/>
                <w:szCs w:val="21"/>
              </w:rPr>
              <w:t>52</w:t>
            </w:r>
            <w:r w:rsidRPr="00B479D7">
              <w:rPr>
                <w:szCs w:val="21"/>
              </w:rPr>
              <w:t>1</w:t>
            </w:r>
          </w:p>
        </w:tc>
        <w:tc>
          <w:tcPr>
            <w:tcW w:w="1500" w:type="dxa"/>
            <w:vAlign w:val="center"/>
          </w:tcPr>
          <w:p w:rsidR="000D4567" w:rsidRPr="00B479D7" w:rsidRDefault="000D4567" w:rsidP="007C5582">
            <w:pPr>
              <w:adjustRightInd w:val="0"/>
              <w:snapToGrid w:val="0"/>
              <w:jc w:val="center"/>
              <w:rPr>
                <w:szCs w:val="21"/>
              </w:rPr>
            </w:pPr>
            <w:r w:rsidRPr="00B479D7">
              <w:rPr>
                <w:szCs w:val="21"/>
              </w:rPr>
              <w:t>20</w:t>
            </w:r>
            <w:r w:rsidRPr="00B479D7">
              <w:rPr>
                <w:szCs w:val="21"/>
              </w:rPr>
              <w:t>人</w:t>
            </w:r>
            <w:r w:rsidRPr="00B479D7">
              <w:rPr>
                <w:szCs w:val="21"/>
              </w:rPr>
              <w:t>/70</w:t>
            </w:r>
            <w:r w:rsidRPr="00B479D7">
              <w:rPr>
                <w:szCs w:val="21"/>
              </w:rPr>
              <w:t>户</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415"/>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梨园</w:t>
            </w:r>
          </w:p>
        </w:tc>
        <w:tc>
          <w:tcPr>
            <w:tcW w:w="707" w:type="dxa"/>
            <w:vAlign w:val="center"/>
          </w:tcPr>
          <w:p w:rsidR="000D4567" w:rsidRPr="00B479D7" w:rsidRDefault="000D4567" w:rsidP="007C5582">
            <w:pPr>
              <w:adjustRightInd w:val="0"/>
              <w:snapToGrid w:val="0"/>
              <w:jc w:val="center"/>
              <w:rPr>
                <w:szCs w:val="21"/>
              </w:rPr>
            </w:pPr>
            <w:r w:rsidRPr="00B479D7">
              <w:rPr>
                <w:szCs w:val="21"/>
              </w:rPr>
              <w:t>NE</w:t>
            </w:r>
          </w:p>
        </w:tc>
        <w:tc>
          <w:tcPr>
            <w:tcW w:w="989" w:type="dxa"/>
            <w:vAlign w:val="center"/>
          </w:tcPr>
          <w:p w:rsidR="000D4567" w:rsidRPr="00B479D7" w:rsidRDefault="000D4567" w:rsidP="007C5582">
            <w:pPr>
              <w:adjustRightInd w:val="0"/>
              <w:snapToGrid w:val="0"/>
              <w:jc w:val="center"/>
              <w:rPr>
                <w:szCs w:val="21"/>
              </w:rPr>
            </w:pPr>
            <w:r w:rsidRPr="00B479D7">
              <w:rPr>
                <w:szCs w:val="21"/>
              </w:rPr>
              <w:t>1</w:t>
            </w:r>
            <w:r w:rsidRPr="00B479D7">
              <w:rPr>
                <w:rFonts w:hint="eastAsia"/>
                <w:szCs w:val="21"/>
              </w:rPr>
              <w:t>000</w:t>
            </w:r>
          </w:p>
        </w:tc>
        <w:tc>
          <w:tcPr>
            <w:tcW w:w="1500" w:type="dxa"/>
            <w:vAlign w:val="center"/>
          </w:tcPr>
          <w:p w:rsidR="000D4567" w:rsidRPr="00B479D7" w:rsidRDefault="000D4567" w:rsidP="007C5582">
            <w:pPr>
              <w:adjustRightInd w:val="0"/>
              <w:snapToGrid w:val="0"/>
              <w:jc w:val="center"/>
              <w:rPr>
                <w:szCs w:val="21"/>
              </w:rPr>
            </w:pPr>
            <w:r w:rsidRPr="00B479D7">
              <w:rPr>
                <w:szCs w:val="21"/>
              </w:rPr>
              <w:t>10</w:t>
            </w:r>
            <w:r w:rsidRPr="00B479D7">
              <w:rPr>
                <w:szCs w:val="21"/>
              </w:rPr>
              <w:t>人</w:t>
            </w:r>
            <w:r w:rsidRPr="00B479D7">
              <w:rPr>
                <w:szCs w:val="21"/>
              </w:rPr>
              <w:t>/50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481"/>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pStyle w:val="af6"/>
              <w:rPr>
                <w:color w:val="000000" w:themeColor="text1"/>
              </w:rPr>
            </w:pPr>
            <w:proofErr w:type="gramStart"/>
            <w:r w:rsidRPr="00B479D7">
              <w:rPr>
                <w:color w:val="000000" w:themeColor="text1"/>
              </w:rPr>
              <w:t>赵湾村</w:t>
            </w:r>
            <w:proofErr w:type="gramEnd"/>
          </w:p>
        </w:tc>
        <w:tc>
          <w:tcPr>
            <w:tcW w:w="707" w:type="dxa"/>
            <w:vAlign w:val="center"/>
          </w:tcPr>
          <w:p w:rsidR="000D4567" w:rsidRPr="00B479D7" w:rsidRDefault="000D4567" w:rsidP="007C5582">
            <w:pPr>
              <w:adjustRightInd w:val="0"/>
              <w:snapToGrid w:val="0"/>
              <w:jc w:val="center"/>
              <w:rPr>
                <w:szCs w:val="21"/>
              </w:rPr>
            </w:pPr>
            <w:r w:rsidRPr="00B479D7">
              <w:rPr>
                <w:szCs w:val="21"/>
              </w:rPr>
              <w:t>NE</w:t>
            </w:r>
          </w:p>
        </w:tc>
        <w:tc>
          <w:tcPr>
            <w:tcW w:w="989" w:type="dxa"/>
            <w:vAlign w:val="center"/>
          </w:tcPr>
          <w:p w:rsidR="000D4567" w:rsidRPr="00B479D7" w:rsidRDefault="000D4567" w:rsidP="007C5582">
            <w:pPr>
              <w:widowControl/>
              <w:adjustRightInd w:val="0"/>
              <w:snapToGrid w:val="0"/>
              <w:jc w:val="center"/>
              <w:rPr>
                <w:snapToGrid w:val="0"/>
                <w:kern w:val="0"/>
                <w:szCs w:val="21"/>
              </w:rPr>
            </w:pPr>
            <w:r w:rsidRPr="00B479D7">
              <w:rPr>
                <w:snapToGrid w:val="0"/>
                <w:kern w:val="0"/>
                <w:szCs w:val="21"/>
              </w:rPr>
              <w:t>1</w:t>
            </w:r>
            <w:r w:rsidRPr="00B479D7">
              <w:rPr>
                <w:rFonts w:hint="eastAsia"/>
                <w:snapToGrid w:val="0"/>
                <w:kern w:val="0"/>
                <w:szCs w:val="21"/>
              </w:rPr>
              <w:t>568</w:t>
            </w:r>
          </w:p>
        </w:tc>
        <w:tc>
          <w:tcPr>
            <w:tcW w:w="1500" w:type="dxa"/>
            <w:vAlign w:val="center"/>
          </w:tcPr>
          <w:p w:rsidR="000D4567" w:rsidRPr="00B479D7" w:rsidRDefault="000D4567" w:rsidP="007C5582">
            <w:pPr>
              <w:widowControl/>
              <w:adjustRightInd w:val="0"/>
              <w:snapToGrid w:val="0"/>
              <w:jc w:val="center"/>
              <w:rPr>
                <w:snapToGrid w:val="0"/>
                <w:kern w:val="0"/>
                <w:szCs w:val="21"/>
              </w:rPr>
            </w:pPr>
            <w:r w:rsidRPr="00B479D7">
              <w:rPr>
                <w:snapToGrid w:val="0"/>
                <w:kern w:val="0"/>
                <w:szCs w:val="21"/>
              </w:rPr>
              <w:t>1200</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476"/>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pStyle w:val="af6"/>
            </w:pPr>
            <w:proofErr w:type="gramStart"/>
            <w:r w:rsidRPr="00B479D7">
              <w:t>冯</w:t>
            </w:r>
            <w:proofErr w:type="gramEnd"/>
            <w:r w:rsidRPr="00B479D7">
              <w:t>道口</w:t>
            </w:r>
          </w:p>
        </w:tc>
        <w:tc>
          <w:tcPr>
            <w:tcW w:w="707" w:type="dxa"/>
            <w:vAlign w:val="center"/>
          </w:tcPr>
          <w:p w:rsidR="000D4567" w:rsidRPr="00B479D7" w:rsidRDefault="000D4567" w:rsidP="007C5582">
            <w:pPr>
              <w:adjustRightInd w:val="0"/>
              <w:snapToGrid w:val="0"/>
              <w:jc w:val="center"/>
              <w:rPr>
                <w:snapToGrid w:val="0"/>
                <w:kern w:val="0"/>
                <w:szCs w:val="21"/>
              </w:rPr>
            </w:pPr>
            <w:r w:rsidRPr="00B479D7">
              <w:rPr>
                <w:szCs w:val="21"/>
              </w:rPr>
              <w:t>E</w:t>
            </w:r>
          </w:p>
        </w:tc>
        <w:tc>
          <w:tcPr>
            <w:tcW w:w="989" w:type="dxa"/>
            <w:vAlign w:val="center"/>
          </w:tcPr>
          <w:p w:rsidR="000D4567" w:rsidRPr="00B479D7" w:rsidRDefault="000D4567" w:rsidP="007C5582">
            <w:pPr>
              <w:widowControl/>
              <w:adjustRightInd w:val="0"/>
              <w:snapToGrid w:val="0"/>
              <w:jc w:val="center"/>
              <w:rPr>
                <w:snapToGrid w:val="0"/>
                <w:kern w:val="0"/>
                <w:szCs w:val="21"/>
              </w:rPr>
            </w:pPr>
            <w:r w:rsidRPr="00B479D7">
              <w:rPr>
                <w:rFonts w:hint="eastAsia"/>
                <w:snapToGrid w:val="0"/>
                <w:kern w:val="0"/>
                <w:szCs w:val="21"/>
              </w:rPr>
              <w:t>1805</w:t>
            </w:r>
          </w:p>
        </w:tc>
        <w:tc>
          <w:tcPr>
            <w:tcW w:w="1500" w:type="dxa"/>
            <w:vAlign w:val="center"/>
          </w:tcPr>
          <w:p w:rsidR="000D4567" w:rsidRPr="00B479D7" w:rsidRDefault="000D4567" w:rsidP="007C5582">
            <w:pPr>
              <w:widowControl/>
              <w:adjustRightInd w:val="0"/>
              <w:snapToGrid w:val="0"/>
              <w:jc w:val="center"/>
              <w:rPr>
                <w:snapToGrid w:val="0"/>
                <w:kern w:val="0"/>
                <w:szCs w:val="21"/>
              </w:rPr>
            </w:pPr>
            <w:r w:rsidRPr="00B479D7">
              <w:rPr>
                <w:snapToGrid w:val="0"/>
                <w:kern w:val="0"/>
                <w:szCs w:val="21"/>
              </w:rPr>
              <w:t>1000</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大口村</w:t>
            </w:r>
          </w:p>
        </w:tc>
        <w:tc>
          <w:tcPr>
            <w:tcW w:w="707" w:type="dxa"/>
            <w:vAlign w:val="center"/>
          </w:tcPr>
          <w:p w:rsidR="000D4567" w:rsidRPr="00B479D7" w:rsidRDefault="000D4567" w:rsidP="007C5582">
            <w:pPr>
              <w:adjustRightInd w:val="0"/>
              <w:snapToGrid w:val="0"/>
              <w:jc w:val="center"/>
              <w:rPr>
                <w:szCs w:val="21"/>
              </w:rPr>
            </w:pPr>
            <w:r w:rsidRPr="00B479D7">
              <w:rPr>
                <w:szCs w:val="21"/>
              </w:rPr>
              <w:t>SE</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1636</w:t>
            </w:r>
          </w:p>
        </w:tc>
        <w:tc>
          <w:tcPr>
            <w:tcW w:w="1500" w:type="dxa"/>
            <w:vAlign w:val="center"/>
          </w:tcPr>
          <w:p w:rsidR="000D4567" w:rsidRPr="00B479D7" w:rsidRDefault="000D4567" w:rsidP="007C5582">
            <w:pPr>
              <w:adjustRightInd w:val="0"/>
              <w:snapToGrid w:val="0"/>
              <w:jc w:val="center"/>
              <w:rPr>
                <w:szCs w:val="21"/>
              </w:rPr>
            </w:pPr>
            <w:r w:rsidRPr="00B479D7">
              <w:rPr>
                <w:szCs w:val="21"/>
              </w:rPr>
              <w:t>20</w:t>
            </w:r>
            <w:r w:rsidRPr="00B479D7">
              <w:rPr>
                <w:szCs w:val="21"/>
              </w:rPr>
              <w:t>户</w:t>
            </w:r>
            <w:r w:rsidRPr="00B479D7">
              <w:rPr>
                <w:szCs w:val="21"/>
              </w:rPr>
              <w:t>/80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条河</w:t>
            </w:r>
          </w:p>
        </w:tc>
        <w:tc>
          <w:tcPr>
            <w:tcW w:w="707" w:type="dxa"/>
            <w:vAlign w:val="center"/>
          </w:tcPr>
          <w:p w:rsidR="000D4567" w:rsidRPr="00B479D7" w:rsidRDefault="000D4567" w:rsidP="007C5582">
            <w:pPr>
              <w:pStyle w:val="af7"/>
              <w:adjustRightInd w:val="0"/>
              <w:snapToGrid w:val="0"/>
              <w:spacing w:line="240" w:lineRule="auto"/>
              <w:rPr>
                <w:sz w:val="21"/>
                <w:szCs w:val="21"/>
              </w:rPr>
            </w:pPr>
            <w:r w:rsidRPr="00B479D7">
              <w:rPr>
                <w:snapToGrid/>
                <w:spacing w:val="0"/>
                <w:sz w:val="21"/>
                <w:szCs w:val="21"/>
              </w:rPr>
              <w:t>SE</w:t>
            </w:r>
          </w:p>
        </w:tc>
        <w:tc>
          <w:tcPr>
            <w:tcW w:w="989" w:type="dxa"/>
            <w:vAlign w:val="center"/>
          </w:tcPr>
          <w:p w:rsidR="000D4567" w:rsidRPr="00B479D7" w:rsidRDefault="000D4567" w:rsidP="007C5582">
            <w:pPr>
              <w:widowControl/>
              <w:adjustRightInd w:val="0"/>
              <w:snapToGrid w:val="0"/>
              <w:jc w:val="center"/>
              <w:rPr>
                <w:szCs w:val="21"/>
              </w:rPr>
            </w:pPr>
            <w:r w:rsidRPr="00B479D7">
              <w:rPr>
                <w:rFonts w:hint="eastAsia"/>
                <w:snapToGrid w:val="0"/>
                <w:kern w:val="0"/>
                <w:szCs w:val="21"/>
              </w:rPr>
              <w:t>1150</w:t>
            </w:r>
          </w:p>
        </w:tc>
        <w:tc>
          <w:tcPr>
            <w:tcW w:w="1500" w:type="dxa"/>
            <w:vAlign w:val="center"/>
          </w:tcPr>
          <w:p w:rsidR="000D4567" w:rsidRPr="00B479D7" w:rsidRDefault="000D4567" w:rsidP="007C5582">
            <w:pPr>
              <w:widowControl/>
              <w:adjustRightInd w:val="0"/>
              <w:snapToGrid w:val="0"/>
              <w:jc w:val="center"/>
              <w:rPr>
                <w:szCs w:val="21"/>
              </w:rPr>
            </w:pPr>
            <w:r w:rsidRPr="00B479D7">
              <w:rPr>
                <w:snapToGrid w:val="0"/>
                <w:kern w:val="0"/>
                <w:szCs w:val="21"/>
              </w:rPr>
              <w:t>200</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庞庄</w:t>
            </w:r>
          </w:p>
        </w:tc>
        <w:tc>
          <w:tcPr>
            <w:tcW w:w="707" w:type="dxa"/>
            <w:vAlign w:val="center"/>
          </w:tcPr>
          <w:p w:rsidR="000D4567" w:rsidRPr="00B479D7" w:rsidRDefault="000D4567" w:rsidP="007C5582">
            <w:pPr>
              <w:adjustRightInd w:val="0"/>
              <w:snapToGrid w:val="0"/>
              <w:jc w:val="center"/>
              <w:rPr>
                <w:szCs w:val="21"/>
              </w:rPr>
            </w:pPr>
            <w:r w:rsidRPr="00B479D7">
              <w:rPr>
                <w:szCs w:val="21"/>
              </w:rPr>
              <w:t>SE</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1795</w:t>
            </w:r>
          </w:p>
        </w:tc>
        <w:tc>
          <w:tcPr>
            <w:tcW w:w="1500" w:type="dxa"/>
            <w:vAlign w:val="center"/>
          </w:tcPr>
          <w:p w:rsidR="000D4567" w:rsidRPr="00B479D7" w:rsidRDefault="000D4567" w:rsidP="007C5582">
            <w:pPr>
              <w:adjustRightInd w:val="0"/>
              <w:snapToGrid w:val="0"/>
              <w:jc w:val="center"/>
              <w:rPr>
                <w:szCs w:val="21"/>
              </w:rPr>
            </w:pPr>
            <w:r w:rsidRPr="00B479D7">
              <w:rPr>
                <w:szCs w:val="21"/>
              </w:rPr>
              <w:t>80</w:t>
            </w:r>
            <w:r w:rsidRPr="00B479D7">
              <w:rPr>
                <w:szCs w:val="21"/>
              </w:rPr>
              <w:t>户</w:t>
            </w:r>
            <w:r w:rsidRPr="00B479D7">
              <w:rPr>
                <w:szCs w:val="21"/>
              </w:rPr>
              <w:t>/300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93"/>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rFonts w:hint="eastAsia"/>
                <w:szCs w:val="21"/>
              </w:rPr>
              <w:t>桃园村</w:t>
            </w:r>
          </w:p>
        </w:tc>
        <w:tc>
          <w:tcPr>
            <w:tcW w:w="707" w:type="dxa"/>
            <w:vAlign w:val="center"/>
          </w:tcPr>
          <w:p w:rsidR="000D4567" w:rsidRPr="00B479D7" w:rsidRDefault="000D4567" w:rsidP="007C5582">
            <w:pPr>
              <w:adjustRightInd w:val="0"/>
              <w:snapToGrid w:val="0"/>
              <w:jc w:val="center"/>
              <w:rPr>
                <w:szCs w:val="21"/>
              </w:rPr>
            </w:pPr>
            <w:r w:rsidRPr="00B479D7">
              <w:rPr>
                <w:rFonts w:hint="eastAsia"/>
                <w:szCs w:val="21"/>
              </w:rPr>
              <w:t>WN</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1920</w:t>
            </w:r>
          </w:p>
        </w:tc>
        <w:tc>
          <w:tcPr>
            <w:tcW w:w="1500" w:type="dxa"/>
            <w:vAlign w:val="center"/>
          </w:tcPr>
          <w:p w:rsidR="000D4567" w:rsidRPr="00B479D7" w:rsidRDefault="000D4567" w:rsidP="007C5582">
            <w:pPr>
              <w:adjustRightInd w:val="0"/>
              <w:snapToGrid w:val="0"/>
              <w:jc w:val="center"/>
              <w:rPr>
                <w:szCs w:val="21"/>
              </w:rPr>
            </w:pPr>
            <w:r w:rsidRPr="00B479D7">
              <w:rPr>
                <w:szCs w:val="21"/>
              </w:rPr>
              <w:t>50</w:t>
            </w:r>
            <w:r w:rsidRPr="00B479D7">
              <w:rPr>
                <w:szCs w:val="21"/>
              </w:rPr>
              <w:t>户</w:t>
            </w:r>
            <w:r w:rsidRPr="00B479D7">
              <w:rPr>
                <w:szCs w:val="21"/>
              </w:rPr>
              <w:t>/150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rFonts w:hint="eastAsia"/>
                <w:szCs w:val="21"/>
              </w:rPr>
              <w:t>桔园村</w:t>
            </w:r>
          </w:p>
        </w:tc>
        <w:tc>
          <w:tcPr>
            <w:tcW w:w="707" w:type="dxa"/>
            <w:vAlign w:val="center"/>
          </w:tcPr>
          <w:p w:rsidR="000D4567" w:rsidRPr="00B479D7" w:rsidRDefault="000D4567" w:rsidP="007C5582">
            <w:pPr>
              <w:adjustRightInd w:val="0"/>
              <w:snapToGrid w:val="0"/>
              <w:jc w:val="center"/>
              <w:rPr>
                <w:szCs w:val="21"/>
              </w:rPr>
            </w:pPr>
            <w:r w:rsidRPr="00B479D7">
              <w:rPr>
                <w:rFonts w:hint="eastAsia"/>
                <w:szCs w:val="21"/>
              </w:rPr>
              <w:t>WN</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1925</w:t>
            </w:r>
          </w:p>
        </w:tc>
        <w:tc>
          <w:tcPr>
            <w:tcW w:w="1500" w:type="dxa"/>
            <w:vAlign w:val="center"/>
          </w:tcPr>
          <w:p w:rsidR="000D4567" w:rsidRPr="00B479D7" w:rsidRDefault="000D4567" w:rsidP="007C5582">
            <w:pPr>
              <w:adjustRightInd w:val="0"/>
              <w:snapToGrid w:val="0"/>
              <w:jc w:val="center"/>
              <w:rPr>
                <w:szCs w:val="21"/>
              </w:rPr>
            </w:pPr>
            <w:r w:rsidRPr="00B479D7">
              <w:rPr>
                <w:rFonts w:hint="eastAsia"/>
                <w:szCs w:val="21"/>
              </w:rPr>
              <w:t>20</w:t>
            </w:r>
            <w:r w:rsidRPr="00B479D7">
              <w:rPr>
                <w:rFonts w:hint="eastAsia"/>
                <w:szCs w:val="21"/>
              </w:rPr>
              <w:t>户</w:t>
            </w:r>
            <w:r w:rsidRPr="00B479D7">
              <w:rPr>
                <w:rFonts w:hint="eastAsia"/>
                <w:szCs w:val="21"/>
              </w:rPr>
              <w:t>/60</w:t>
            </w:r>
            <w:r w:rsidRPr="00B479D7">
              <w:rPr>
                <w:rFonts w:hint="eastAsia"/>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40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rFonts w:hint="eastAsia"/>
                <w:szCs w:val="21"/>
              </w:rPr>
              <w:t>三庄</w:t>
            </w:r>
          </w:p>
        </w:tc>
        <w:tc>
          <w:tcPr>
            <w:tcW w:w="707" w:type="dxa"/>
            <w:vAlign w:val="center"/>
          </w:tcPr>
          <w:p w:rsidR="000D4567" w:rsidRPr="00B479D7" w:rsidRDefault="000D4567" w:rsidP="007C5582">
            <w:pPr>
              <w:adjustRightInd w:val="0"/>
              <w:snapToGrid w:val="0"/>
              <w:jc w:val="center"/>
              <w:rPr>
                <w:szCs w:val="21"/>
              </w:rPr>
            </w:pPr>
            <w:r w:rsidRPr="00B479D7">
              <w:rPr>
                <w:rFonts w:hint="eastAsia"/>
                <w:szCs w:val="21"/>
              </w:rPr>
              <w:t>WN</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1805</w:t>
            </w:r>
          </w:p>
        </w:tc>
        <w:tc>
          <w:tcPr>
            <w:tcW w:w="1500" w:type="dxa"/>
            <w:vAlign w:val="center"/>
          </w:tcPr>
          <w:p w:rsidR="000D4567" w:rsidRPr="00B479D7" w:rsidRDefault="000D4567" w:rsidP="007C5582">
            <w:pPr>
              <w:adjustRightInd w:val="0"/>
              <w:snapToGrid w:val="0"/>
              <w:jc w:val="center"/>
              <w:rPr>
                <w:szCs w:val="21"/>
              </w:rPr>
            </w:pPr>
            <w:r w:rsidRPr="00B479D7">
              <w:rPr>
                <w:rFonts w:hint="eastAsia"/>
                <w:szCs w:val="21"/>
              </w:rPr>
              <w:t>120</w:t>
            </w:r>
            <w:r w:rsidRPr="00B479D7">
              <w:rPr>
                <w:rFonts w:hint="eastAsia"/>
                <w:szCs w:val="21"/>
              </w:rPr>
              <w:t>户</w:t>
            </w:r>
            <w:r w:rsidRPr="00B479D7">
              <w:rPr>
                <w:rFonts w:hint="eastAsia"/>
                <w:szCs w:val="21"/>
              </w:rPr>
              <w:t>/400</w:t>
            </w:r>
            <w:r w:rsidRPr="00B479D7">
              <w:rPr>
                <w:rFonts w:hint="eastAsia"/>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szCs w:val="21"/>
              </w:rPr>
              <w:t>东城酒家</w:t>
            </w:r>
          </w:p>
        </w:tc>
        <w:tc>
          <w:tcPr>
            <w:tcW w:w="707" w:type="dxa"/>
            <w:vAlign w:val="center"/>
          </w:tcPr>
          <w:p w:rsidR="000D4567" w:rsidRPr="00B479D7" w:rsidRDefault="000D4567" w:rsidP="007C5582">
            <w:pPr>
              <w:adjustRightInd w:val="0"/>
              <w:snapToGrid w:val="0"/>
              <w:jc w:val="center"/>
              <w:rPr>
                <w:szCs w:val="21"/>
              </w:rPr>
            </w:pPr>
            <w:r w:rsidRPr="00B479D7">
              <w:rPr>
                <w:szCs w:val="21"/>
              </w:rPr>
              <w:t>WS</w:t>
            </w:r>
          </w:p>
        </w:tc>
        <w:tc>
          <w:tcPr>
            <w:tcW w:w="989" w:type="dxa"/>
            <w:vAlign w:val="center"/>
          </w:tcPr>
          <w:p w:rsidR="000D4567" w:rsidRPr="00B479D7" w:rsidRDefault="000D4567" w:rsidP="007C5582">
            <w:pPr>
              <w:adjustRightInd w:val="0"/>
              <w:snapToGrid w:val="0"/>
              <w:jc w:val="center"/>
              <w:rPr>
                <w:szCs w:val="21"/>
              </w:rPr>
            </w:pPr>
            <w:r w:rsidRPr="00B479D7">
              <w:rPr>
                <w:szCs w:val="21"/>
              </w:rPr>
              <w:t>1</w:t>
            </w:r>
            <w:r w:rsidRPr="00B479D7">
              <w:rPr>
                <w:rFonts w:hint="eastAsia"/>
                <w:szCs w:val="21"/>
              </w:rPr>
              <w:t>9</w:t>
            </w:r>
            <w:r w:rsidRPr="00B479D7">
              <w:rPr>
                <w:szCs w:val="21"/>
              </w:rPr>
              <w:t>62</w:t>
            </w:r>
          </w:p>
        </w:tc>
        <w:tc>
          <w:tcPr>
            <w:tcW w:w="1500" w:type="dxa"/>
            <w:vAlign w:val="center"/>
          </w:tcPr>
          <w:p w:rsidR="000D4567" w:rsidRPr="00B479D7" w:rsidRDefault="000D4567" w:rsidP="007C5582">
            <w:pPr>
              <w:adjustRightInd w:val="0"/>
              <w:snapToGrid w:val="0"/>
              <w:jc w:val="center"/>
              <w:rPr>
                <w:szCs w:val="21"/>
              </w:rPr>
            </w:pPr>
            <w:r w:rsidRPr="00B479D7">
              <w:rPr>
                <w:szCs w:val="21"/>
              </w:rPr>
              <w:t>—</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r w:rsidRPr="00B479D7">
              <w:rPr>
                <w:rFonts w:hint="eastAsia"/>
                <w:szCs w:val="21"/>
              </w:rPr>
              <w:t>毛</w:t>
            </w:r>
            <w:r w:rsidRPr="00B479D7">
              <w:rPr>
                <w:szCs w:val="21"/>
              </w:rPr>
              <w:t>大庄</w:t>
            </w:r>
          </w:p>
        </w:tc>
        <w:tc>
          <w:tcPr>
            <w:tcW w:w="707" w:type="dxa"/>
            <w:vAlign w:val="center"/>
          </w:tcPr>
          <w:p w:rsidR="000D4567" w:rsidRPr="00B479D7" w:rsidRDefault="000D4567" w:rsidP="007C5582">
            <w:pPr>
              <w:adjustRightInd w:val="0"/>
              <w:snapToGrid w:val="0"/>
              <w:jc w:val="center"/>
              <w:rPr>
                <w:szCs w:val="21"/>
              </w:rPr>
            </w:pPr>
            <w:r w:rsidRPr="00B479D7">
              <w:rPr>
                <w:szCs w:val="21"/>
              </w:rPr>
              <w:t>WS</w:t>
            </w:r>
          </w:p>
        </w:tc>
        <w:tc>
          <w:tcPr>
            <w:tcW w:w="989" w:type="dxa"/>
            <w:vAlign w:val="center"/>
          </w:tcPr>
          <w:p w:rsidR="000D4567" w:rsidRPr="00B479D7" w:rsidRDefault="000D4567" w:rsidP="007C5582">
            <w:pPr>
              <w:adjustRightInd w:val="0"/>
              <w:snapToGrid w:val="0"/>
              <w:jc w:val="center"/>
              <w:rPr>
                <w:szCs w:val="21"/>
              </w:rPr>
            </w:pPr>
            <w:r w:rsidRPr="00B479D7">
              <w:rPr>
                <w:szCs w:val="21"/>
              </w:rPr>
              <w:t>1765</w:t>
            </w:r>
          </w:p>
        </w:tc>
        <w:tc>
          <w:tcPr>
            <w:tcW w:w="1500" w:type="dxa"/>
            <w:vAlign w:val="center"/>
          </w:tcPr>
          <w:p w:rsidR="000D4567" w:rsidRPr="00B479D7" w:rsidRDefault="000D4567" w:rsidP="007C5582">
            <w:pPr>
              <w:adjustRightInd w:val="0"/>
              <w:snapToGrid w:val="0"/>
              <w:jc w:val="center"/>
              <w:rPr>
                <w:szCs w:val="21"/>
              </w:rPr>
            </w:pPr>
            <w:r w:rsidRPr="00B479D7">
              <w:rPr>
                <w:szCs w:val="21"/>
              </w:rPr>
              <w:t>20</w:t>
            </w:r>
            <w:r w:rsidRPr="00B479D7">
              <w:rPr>
                <w:szCs w:val="21"/>
              </w:rPr>
              <w:t>户</w:t>
            </w:r>
            <w:r w:rsidRPr="00B479D7">
              <w:rPr>
                <w:szCs w:val="21"/>
              </w:rPr>
              <w:t>/75</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proofErr w:type="gramStart"/>
            <w:r w:rsidRPr="00B479D7">
              <w:rPr>
                <w:szCs w:val="21"/>
              </w:rPr>
              <w:t>南丁</w:t>
            </w:r>
            <w:proofErr w:type="gramEnd"/>
          </w:p>
        </w:tc>
        <w:tc>
          <w:tcPr>
            <w:tcW w:w="707" w:type="dxa"/>
            <w:vAlign w:val="center"/>
          </w:tcPr>
          <w:p w:rsidR="000D4567" w:rsidRPr="00B479D7" w:rsidRDefault="000D4567" w:rsidP="007C5582">
            <w:pPr>
              <w:pStyle w:val="af7"/>
              <w:adjustRightInd w:val="0"/>
              <w:snapToGrid w:val="0"/>
              <w:spacing w:line="240" w:lineRule="auto"/>
              <w:rPr>
                <w:snapToGrid/>
                <w:spacing w:val="0"/>
                <w:sz w:val="21"/>
                <w:szCs w:val="21"/>
              </w:rPr>
            </w:pPr>
            <w:r w:rsidRPr="00B479D7">
              <w:rPr>
                <w:sz w:val="21"/>
                <w:szCs w:val="21"/>
              </w:rPr>
              <w:t>SE</w:t>
            </w:r>
          </w:p>
        </w:tc>
        <w:tc>
          <w:tcPr>
            <w:tcW w:w="989" w:type="dxa"/>
            <w:vAlign w:val="center"/>
          </w:tcPr>
          <w:p w:rsidR="000D4567" w:rsidRPr="00B479D7" w:rsidRDefault="000D4567" w:rsidP="007C5582">
            <w:pPr>
              <w:adjustRightInd w:val="0"/>
              <w:snapToGrid w:val="0"/>
              <w:jc w:val="center"/>
              <w:rPr>
                <w:szCs w:val="21"/>
              </w:rPr>
            </w:pPr>
            <w:r w:rsidRPr="00B479D7">
              <w:rPr>
                <w:szCs w:val="21"/>
              </w:rPr>
              <w:t>2450</w:t>
            </w:r>
          </w:p>
        </w:tc>
        <w:tc>
          <w:tcPr>
            <w:tcW w:w="1500" w:type="dxa"/>
            <w:vAlign w:val="center"/>
          </w:tcPr>
          <w:p w:rsidR="000D4567" w:rsidRPr="00B479D7" w:rsidRDefault="000D4567" w:rsidP="007C5582">
            <w:pPr>
              <w:adjustRightInd w:val="0"/>
              <w:snapToGrid w:val="0"/>
              <w:jc w:val="center"/>
              <w:rPr>
                <w:szCs w:val="21"/>
              </w:rPr>
            </w:pPr>
            <w:r w:rsidRPr="00B479D7">
              <w:rPr>
                <w:szCs w:val="21"/>
              </w:rPr>
              <w:t>50</w:t>
            </w:r>
            <w:r w:rsidRPr="00B479D7">
              <w:rPr>
                <w:szCs w:val="21"/>
              </w:rPr>
              <w:t>户</w:t>
            </w:r>
            <w:r w:rsidRPr="00B479D7">
              <w:rPr>
                <w:szCs w:val="21"/>
              </w:rPr>
              <w:t>/150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proofErr w:type="gramStart"/>
            <w:r w:rsidRPr="00B479D7">
              <w:rPr>
                <w:szCs w:val="21"/>
              </w:rPr>
              <w:t>跃进</w:t>
            </w:r>
            <w:r w:rsidRPr="00B479D7">
              <w:rPr>
                <w:rFonts w:hint="eastAsia"/>
                <w:szCs w:val="21"/>
              </w:rPr>
              <w:t>村</w:t>
            </w:r>
            <w:proofErr w:type="gramEnd"/>
          </w:p>
        </w:tc>
        <w:tc>
          <w:tcPr>
            <w:tcW w:w="707" w:type="dxa"/>
            <w:vAlign w:val="center"/>
          </w:tcPr>
          <w:p w:rsidR="000D4567" w:rsidRPr="00B479D7" w:rsidRDefault="000D4567" w:rsidP="007C5582">
            <w:pPr>
              <w:pStyle w:val="af7"/>
              <w:adjustRightInd w:val="0"/>
              <w:snapToGrid w:val="0"/>
              <w:spacing w:line="240" w:lineRule="auto"/>
              <w:rPr>
                <w:sz w:val="21"/>
                <w:szCs w:val="21"/>
              </w:rPr>
            </w:pPr>
            <w:r w:rsidRPr="00B479D7">
              <w:rPr>
                <w:sz w:val="21"/>
                <w:szCs w:val="21"/>
              </w:rPr>
              <w:t>SE</w:t>
            </w:r>
          </w:p>
        </w:tc>
        <w:tc>
          <w:tcPr>
            <w:tcW w:w="989" w:type="dxa"/>
            <w:vAlign w:val="center"/>
          </w:tcPr>
          <w:p w:rsidR="000D4567" w:rsidRPr="00B479D7" w:rsidRDefault="000D4567" w:rsidP="007C5582">
            <w:pPr>
              <w:adjustRightInd w:val="0"/>
              <w:snapToGrid w:val="0"/>
              <w:jc w:val="center"/>
              <w:rPr>
                <w:szCs w:val="21"/>
              </w:rPr>
            </w:pPr>
            <w:r w:rsidRPr="00B479D7">
              <w:rPr>
                <w:szCs w:val="21"/>
              </w:rPr>
              <w:t>25</w:t>
            </w:r>
            <w:r w:rsidRPr="00B479D7">
              <w:rPr>
                <w:rFonts w:hint="eastAsia"/>
                <w:szCs w:val="21"/>
              </w:rPr>
              <w:t>20</w:t>
            </w:r>
          </w:p>
        </w:tc>
        <w:tc>
          <w:tcPr>
            <w:tcW w:w="1500" w:type="dxa"/>
            <w:vAlign w:val="center"/>
          </w:tcPr>
          <w:p w:rsidR="000D4567" w:rsidRPr="00B479D7" w:rsidRDefault="000D4567" w:rsidP="007C5582">
            <w:pPr>
              <w:adjustRightInd w:val="0"/>
              <w:snapToGrid w:val="0"/>
              <w:jc w:val="center"/>
              <w:rPr>
                <w:szCs w:val="21"/>
              </w:rPr>
            </w:pPr>
            <w:r w:rsidRPr="00B479D7">
              <w:rPr>
                <w:szCs w:val="21"/>
              </w:rPr>
              <w:t>80</w:t>
            </w:r>
            <w:r w:rsidRPr="00B479D7">
              <w:rPr>
                <w:szCs w:val="21"/>
              </w:rPr>
              <w:t>户</w:t>
            </w:r>
            <w:r w:rsidRPr="00B479D7">
              <w:rPr>
                <w:szCs w:val="21"/>
              </w:rPr>
              <w:t>/300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proofErr w:type="gramStart"/>
            <w:r w:rsidRPr="00B479D7">
              <w:rPr>
                <w:szCs w:val="21"/>
              </w:rPr>
              <w:t>章唐庄</w:t>
            </w:r>
            <w:proofErr w:type="gramEnd"/>
          </w:p>
        </w:tc>
        <w:tc>
          <w:tcPr>
            <w:tcW w:w="707" w:type="dxa"/>
            <w:vAlign w:val="center"/>
          </w:tcPr>
          <w:p w:rsidR="000D4567" w:rsidRPr="00B479D7" w:rsidRDefault="000D4567" w:rsidP="007C5582">
            <w:pPr>
              <w:adjustRightInd w:val="0"/>
              <w:snapToGrid w:val="0"/>
              <w:jc w:val="center"/>
              <w:rPr>
                <w:szCs w:val="21"/>
              </w:rPr>
            </w:pPr>
            <w:r w:rsidRPr="00B479D7">
              <w:rPr>
                <w:szCs w:val="21"/>
              </w:rPr>
              <w:t>S</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2097</w:t>
            </w:r>
          </w:p>
        </w:tc>
        <w:tc>
          <w:tcPr>
            <w:tcW w:w="1500" w:type="dxa"/>
            <w:vAlign w:val="center"/>
          </w:tcPr>
          <w:p w:rsidR="000D4567" w:rsidRPr="00B479D7" w:rsidRDefault="000D4567" w:rsidP="007C5582">
            <w:pPr>
              <w:adjustRightInd w:val="0"/>
              <w:snapToGrid w:val="0"/>
              <w:jc w:val="center"/>
              <w:rPr>
                <w:szCs w:val="21"/>
              </w:rPr>
            </w:pPr>
            <w:r w:rsidRPr="00B479D7">
              <w:rPr>
                <w:szCs w:val="21"/>
              </w:rPr>
              <w:t>90</w:t>
            </w:r>
            <w:r w:rsidRPr="00B479D7">
              <w:rPr>
                <w:szCs w:val="21"/>
              </w:rPr>
              <w:t>户</w:t>
            </w:r>
            <w:r w:rsidRPr="00B479D7">
              <w:rPr>
                <w:szCs w:val="21"/>
              </w:rPr>
              <w:t>/300</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B479D7"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szCs w:val="21"/>
              </w:rPr>
            </w:pPr>
            <w:proofErr w:type="gramStart"/>
            <w:r w:rsidRPr="00B479D7">
              <w:rPr>
                <w:rFonts w:hint="eastAsia"/>
                <w:szCs w:val="21"/>
              </w:rPr>
              <w:t>宗庄</w:t>
            </w:r>
            <w:proofErr w:type="gramEnd"/>
          </w:p>
        </w:tc>
        <w:tc>
          <w:tcPr>
            <w:tcW w:w="707" w:type="dxa"/>
            <w:vAlign w:val="center"/>
          </w:tcPr>
          <w:p w:rsidR="000D4567" w:rsidRPr="00B479D7" w:rsidRDefault="000D4567" w:rsidP="007C5582">
            <w:pPr>
              <w:adjustRightInd w:val="0"/>
              <w:snapToGrid w:val="0"/>
              <w:jc w:val="center"/>
              <w:rPr>
                <w:szCs w:val="21"/>
              </w:rPr>
            </w:pPr>
            <w:r w:rsidRPr="00B479D7">
              <w:rPr>
                <w:rFonts w:hint="eastAsia"/>
                <w:szCs w:val="21"/>
              </w:rPr>
              <w:t>WN</w:t>
            </w:r>
          </w:p>
        </w:tc>
        <w:tc>
          <w:tcPr>
            <w:tcW w:w="989" w:type="dxa"/>
            <w:vAlign w:val="center"/>
          </w:tcPr>
          <w:p w:rsidR="000D4567" w:rsidRPr="00B479D7" w:rsidRDefault="000D4567" w:rsidP="007C5582">
            <w:pPr>
              <w:adjustRightInd w:val="0"/>
              <w:snapToGrid w:val="0"/>
              <w:jc w:val="center"/>
              <w:rPr>
                <w:szCs w:val="21"/>
              </w:rPr>
            </w:pPr>
            <w:r w:rsidRPr="00B479D7">
              <w:rPr>
                <w:rFonts w:hint="eastAsia"/>
                <w:szCs w:val="21"/>
              </w:rPr>
              <w:t>2560</w:t>
            </w:r>
          </w:p>
        </w:tc>
        <w:tc>
          <w:tcPr>
            <w:tcW w:w="1500" w:type="dxa"/>
            <w:vAlign w:val="center"/>
          </w:tcPr>
          <w:p w:rsidR="000D4567" w:rsidRPr="00B479D7" w:rsidRDefault="000D4567" w:rsidP="007C5582">
            <w:pPr>
              <w:adjustRightInd w:val="0"/>
              <w:snapToGrid w:val="0"/>
              <w:jc w:val="center"/>
              <w:rPr>
                <w:szCs w:val="21"/>
              </w:rPr>
            </w:pPr>
            <w:r w:rsidRPr="00B479D7">
              <w:rPr>
                <w:rFonts w:hint="eastAsia"/>
                <w:szCs w:val="21"/>
              </w:rPr>
              <w:t>20</w:t>
            </w:r>
            <w:r w:rsidRPr="00B479D7">
              <w:rPr>
                <w:rFonts w:hint="eastAsia"/>
                <w:szCs w:val="21"/>
              </w:rPr>
              <w:t>户</w:t>
            </w:r>
            <w:r w:rsidRPr="00B479D7">
              <w:rPr>
                <w:rFonts w:hint="eastAsia"/>
                <w:szCs w:val="21"/>
              </w:rPr>
              <w:t>/60</w:t>
            </w:r>
            <w:r w:rsidRPr="00B479D7">
              <w:rPr>
                <w:rFonts w:hint="eastAsia"/>
                <w:szCs w:val="21"/>
              </w:rPr>
              <w:t>人</w:t>
            </w:r>
          </w:p>
        </w:tc>
        <w:tc>
          <w:tcPr>
            <w:tcW w:w="2433" w:type="dxa"/>
            <w:vMerge/>
            <w:vAlign w:val="center"/>
          </w:tcPr>
          <w:p w:rsidR="000D4567" w:rsidRPr="00B479D7" w:rsidRDefault="000D4567" w:rsidP="007C5582">
            <w:pPr>
              <w:adjustRightInd w:val="0"/>
              <w:snapToGrid w:val="0"/>
              <w:jc w:val="center"/>
              <w:rPr>
                <w:szCs w:val="21"/>
              </w:rPr>
            </w:pPr>
          </w:p>
        </w:tc>
      </w:tr>
      <w:tr w:rsidR="000D4567" w:rsidRPr="00660FD6" w:rsidTr="007C5582">
        <w:trPr>
          <w:trHeight w:val="388"/>
          <w:jc w:val="center"/>
        </w:trPr>
        <w:tc>
          <w:tcPr>
            <w:tcW w:w="907" w:type="dxa"/>
            <w:vMerge/>
            <w:vAlign w:val="center"/>
          </w:tcPr>
          <w:p w:rsidR="000D4567" w:rsidRPr="00B479D7" w:rsidRDefault="000D4567" w:rsidP="007C5582">
            <w:pPr>
              <w:adjustRightInd w:val="0"/>
              <w:snapToGrid w:val="0"/>
              <w:jc w:val="center"/>
              <w:rPr>
                <w:szCs w:val="21"/>
              </w:rPr>
            </w:pPr>
          </w:p>
        </w:tc>
        <w:tc>
          <w:tcPr>
            <w:tcW w:w="1604" w:type="dxa"/>
            <w:vAlign w:val="center"/>
          </w:tcPr>
          <w:p w:rsidR="000D4567" w:rsidRPr="00B479D7" w:rsidRDefault="000D4567" w:rsidP="007C5582">
            <w:pPr>
              <w:adjustRightInd w:val="0"/>
              <w:snapToGrid w:val="0"/>
              <w:jc w:val="center"/>
              <w:rPr>
                <w:color w:val="000000" w:themeColor="text1"/>
                <w:szCs w:val="21"/>
              </w:rPr>
            </w:pPr>
            <w:r w:rsidRPr="00B479D7">
              <w:rPr>
                <w:rFonts w:hint="eastAsia"/>
                <w:color w:val="000000" w:themeColor="text1"/>
                <w:szCs w:val="21"/>
              </w:rPr>
              <w:t>小唐</w:t>
            </w:r>
            <w:r w:rsidRPr="00B479D7">
              <w:rPr>
                <w:color w:val="000000" w:themeColor="text1"/>
                <w:szCs w:val="21"/>
              </w:rPr>
              <w:t>庄</w:t>
            </w:r>
          </w:p>
        </w:tc>
        <w:tc>
          <w:tcPr>
            <w:tcW w:w="707" w:type="dxa"/>
            <w:vAlign w:val="center"/>
          </w:tcPr>
          <w:p w:rsidR="000D4567" w:rsidRPr="00B479D7" w:rsidRDefault="000D4567" w:rsidP="007C5582">
            <w:pPr>
              <w:adjustRightInd w:val="0"/>
              <w:snapToGrid w:val="0"/>
              <w:jc w:val="center"/>
              <w:rPr>
                <w:szCs w:val="21"/>
              </w:rPr>
            </w:pPr>
            <w:r w:rsidRPr="00B479D7">
              <w:rPr>
                <w:szCs w:val="21"/>
              </w:rPr>
              <w:t>SW</w:t>
            </w:r>
          </w:p>
        </w:tc>
        <w:tc>
          <w:tcPr>
            <w:tcW w:w="989" w:type="dxa"/>
            <w:vAlign w:val="center"/>
          </w:tcPr>
          <w:p w:rsidR="000D4567" w:rsidRPr="00B479D7" w:rsidRDefault="000D4567" w:rsidP="007C5582">
            <w:pPr>
              <w:adjustRightInd w:val="0"/>
              <w:snapToGrid w:val="0"/>
              <w:jc w:val="center"/>
              <w:rPr>
                <w:szCs w:val="21"/>
              </w:rPr>
            </w:pPr>
            <w:r w:rsidRPr="00B479D7">
              <w:rPr>
                <w:szCs w:val="21"/>
              </w:rPr>
              <w:t>2490</w:t>
            </w:r>
          </w:p>
        </w:tc>
        <w:tc>
          <w:tcPr>
            <w:tcW w:w="1500" w:type="dxa"/>
            <w:vAlign w:val="center"/>
          </w:tcPr>
          <w:p w:rsidR="000D4567" w:rsidRPr="00B479D7" w:rsidRDefault="000D4567" w:rsidP="007C5582">
            <w:pPr>
              <w:adjustRightInd w:val="0"/>
              <w:snapToGrid w:val="0"/>
              <w:jc w:val="center"/>
              <w:rPr>
                <w:szCs w:val="21"/>
              </w:rPr>
            </w:pPr>
            <w:r w:rsidRPr="00B479D7">
              <w:rPr>
                <w:rFonts w:hint="eastAsia"/>
                <w:szCs w:val="21"/>
              </w:rPr>
              <w:t>2</w:t>
            </w:r>
            <w:r w:rsidRPr="00B479D7">
              <w:rPr>
                <w:szCs w:val="21"/>
              </w:rPr>
              <w:t>0</w:t>
            </w:r>
            <w:r w:rsidRPr="00B479D7">
              <w:rPr>
                <w:szCs w:val="21"/>
              </w:rPr>
              <w:t>户</w:t>
            </w:r>
            <w:r w:rsidRPr="00B479D7">
              <w:rPr>
                <w:szCs w:val="21"/>
              </w:rPr>
              <w:t>/</w:t>
            </w:r>
            <w:r w:rsidRPr="00B479D7">
              <w:rPr>
                <w:rFonts w:hint="eastAsia"/>
                <w:szCs w:val="21"/>
              </w:rPr>
              <w:t>75</w:t>
            </w:r>
            <w:r w:rsidRPr="00B479D7">
              <w:rPr>
                <w:szCs w:val="21"/>
              </w:rPr>
              <w:t>人</w:t>
            </w:r>
          </w:p>
        </w:tc>
        <w:tc>
          <w:tcPr>
            <w:tcW w:w="2433" w:type="dxa"/>
            <w:vMerge/>
            <w:vAlign w:val="center"/>
          </w:tcPr>
          <w:p w:rsidR="000D4567" w:rsidRPr="00B479D7" w:rsidRDefault="000D4567" w:rsidP="007C5582">
            <w:pPr>
              <w:adjustRightInd w:val="0"/>
              <w:snapToGrid w:val="0"/>
              <w:jc w:val="center"/>
              <w:rPr>
                <w:szCs w:val="21"/>
              </w:rPr>
            </w:pPr>
          </w:p>
        </w:tc>
      </w:tr>
    </w:tbl>
    <w:p w:rsidR="000D4567" w:rsidRPr="00293AD3" w:rsidRDefault="00D06F97" w:rsidP="000D4567">
      <w:pPr>
        <w:adjustRightInd w:val="0"/>
        <w:snapToGrid w:val="0"/>
        <w:spacing w:line="360" w:lineRule="auto"/>
        <w:outlineLvl w:val="2"/>
        <w:rPr>
          <w:b/>
          <w:bCs/>
          <w:color w:val="000000"/>
          <w:sz w:val="24"/>
        </w:rPr>
      </w:pPr>
      <w:r>
        <w:rPr>
          <w:rFonts w:hint="eastAsia"/>
          <w:b/>
          <w:bCs/>
          <w:color w:val="000000"/>
          <w:sz w:val="24"/>
        </w:rPr>
        <w:t>6</w:t>
      </w:r>
      <w:r w:rsidR="000D4567" w:rsidRPr="00293AD3">
        <w:rPr>
          <w:b/>
          <w:bCs/>
          <w:color w:val="000000"/>
          <w:sz w:val="24"/>
        </w:rPr>
        <w:t>.3.2</w:t>
      </w:r>
      <w:r w:rsidR="000D4567" w:rsidRPr="00293AD3">
        <w:rPr>
          <w:b/>
          <w:bCs/>
          <w:color w:val="000000"/>
          <w:sz w:val="24"/>
        </w:rPr>
        <w:t>风险识别范围和内容</w:t>
      </w:r>
    </w:p>
    <w:p w:rsidR="000D4567" w:rsidRPr="00293AD3" w:rsidRDefault="000D4567" w:rsidP="000D4567">
      <w:pPr>
        <w:pStyle w:val="CharCharCharCharCharCharChar4"/>
        <w:spacing w:line="360" w:lineRule="auto"/>
        <w:ind w:firstLine="480"/>
        <w:jc w:val="left"/>
        <w:rPr>
          <w:rFonts w:ascii="Times New Roman" w:eastAsia="宋体" w:hAnsi="Times New Roman" w:cs="Times New Roman"/>
          <w:color w:val="000000"/>
          <w:sz w:val="24"/>
          <w:szCs w:val="24"/>
        </w:rPr>
      </w:pPr>
      <w:r w:rsidRPr="00293AD3">
        <w:rPr>
          <w:rFonts w:ascii="Times New Roman" w:eastAsia="宋体" w:hAnsi="Times New Roman" w:cs="Times New Roman"/>
          <w:color w:val="000000"/>
          <w:sz w:val="24"/>
          <w:szCs w:val="24"/>
        </w:rPr>
        <w:t>结合本项目的工艺过程，本次环境风险识别范围包括生产设施风险识别和生产过程所涉及的物质风险识别。</w:t>
      </w:r>
    </w:p>
    <w:p w:rsidR="000D4567" w:rsidRPr="00293AD3" w:rsidRDefault="000D4567" w:rsidP="000D4567">
      <w:pPr>
        <w:pStyle w:val="CharCharCharCharCharCharChar4"/>
        <w:spacing w:line="360" w:lineRule="auto"/>
        <w:ind w:firstLine="480"/>
        <w:jc w:val="left"/>
        <w:rPr>
          <w:rFonts w:ascii="Times New Roman" w:eastAsia="宋体" w:hAnsi="Times New Roman" w:cs="Times New Roman"/>
          <w:color w:val="000000"/>
          <w:sz w:val="24"/>
          <w:szCs w:val="24"/>
        </w:rPr>
      </w:pPr>
      <w:r w:rsidRPr="00293AD3">
        <w:rPr>
          <w:rFonts w:ascii="Times New Roman" w:eastAsia="宋体" w:hAnsi="Times New Roman" w:cs="Times New Roman"/>
          <w:color w:val="000000"/>
          <w:sz w:val="24"/>
          <w:szCs w:val="24"/>
        </w:rPr>
        <w:t>（</w:t>
      </w:r>
      <w:r w:rsidRPr="00293AD3">
        <w:rPr>
          <w:rFonts w:ascii="Times New Roman" w:eastAsia="宋体" w:hAnsi="Times New Roman" w:cs="Times New Roman"/>
          <w:color w:val="000000"/>
          <w:sz w:val="24"/>
          <w:szCs w:val="24"/>
        </w:rPr>
        <w:t>1</w:t>
      </w:r>
      <w:r w:rsidRPr="00293AD3">
        <w:rPr>
          <w:rFonts w:ascii="Times New Roman" w:eastAsia="宋体" w:hAnsi="Times New Roman" w:cs="Times New Roman"/>
          <w:color w:val="000000"/>
          <w:sz w:val="24"/>
          <w:szCs w:val="24"/>
        </w:rPr>
        <w:t>）本项目生产设施风险识别范围指厂区内部的主要生产装置、贮运系统、公用工程系统及辅助生产设施，主要有：原料仓库、成品仓库、废气处理装置等。</w:t>
      </w:r>
    </w:p>
    <w:p w:rsidR="000D4567" w:rsidRPr="00293AD3" w:rsidRDefault="000D4567" w:rsidP="000D4567">
      <w:pPr>
        <w:pStyle w:val="CharCharCharCharCharCharChar4"/>
        <w:spacing w:line="360" w:lineRule="auto"/>
        <w:ind w:firstLine="480"/>
        <w:jc w:val="left"/>
        <w:rPr>
          <w:rFonts w:ascii="Times New Roman" w:eastAsia="宋体" w:hAnsi="Times New Roman" w:cs="Times New Roman"/>
          <w:color w:val="000000"/>
          <w:sz w:val="24"/>
          <w:szCs w:val="24"/>
        </w:rPr>
      </w:pPr>
      <w:r w:rsidRPr="00293AD3">
        <w:rPr>
          <w:rFonts w:ascii="Times New Roman" w:eastAsia="宋体" w:hAnsi="Times New Roman" w:cs="Times New Roman"/>
          <w:color w:val="000000"/>
          <w:sz w:val="24"/>
          <w:szCs w:val="24"/>
        </w:rPr>
        <w:t>（</w:t>
      </w:r>
      <w:r w:rsidRPr="00293AD3">
        <w:rPr>
          <w:rFonts w:ascii="Times New Roman" w:eastAsia="宋体" w:hAnsi="Times New Roman" w:cs="Times New Roman"/>
          <w:color w:val="000000"/>
          <w:sz w:val="24"/>
          <w:szCs w:val="24"/>
        </w:rPr>
        <w:t>2</w:t>
      </w:r>
      <w:r w:rsidRPr="00293AD3">
        <w:rPr>
          <w:rFonts w:ascii="Times New Roman" w:eastAsia="宋体" w:hAnsi="Times New Roman" w:cs="Times New Roman"/>
          <w:color w:val="000000"/>
          <w:sz w:val="24"/>
          <w:szCs w:val="24"/>
        </w:rPr>
        <w:t>）根据本项目所使用的主要原辅料、产品以及生产过程排放的</w:t>
      </w:r>
      <w:r w:rsidRPr="00293AD3">
        <w:rPr>
          <w:rFonts w:ascii="Times New Roman" w:eastAsia="宋体" w:hAnsi="Times New Roman" w:cs="Times New Roman"/>
          <w:color w:val="000000"/>
          <w:sz w:val="24"/>
          <w:szCs w:val="24"/>
        </w:rPr>
        <w:t>“</w:t>
      </w:r>
      <w:r w:rsidRPr="00293AD3">
        <w:rPr>
          <w:rFonts w:ascii="Times New Roman" w:eastAsia="宋体" w:hAnsi="Times New Roman" w:cs="Times New Roman"/>
          <w:color w:val="000000"/>
          <w:sz w:val="24"/>
          <w:szCs w:val="24"/>
        </w:rPr>
        <w:t>三废</w:t>
      </w:r>
      <w:r w:rsidRPr="00293AD3">
        <w:rPr>
          <w:rFonts w:ascii="Times New Roman" w:eastAsia="宋体" w:hAnsi="Times New Roman" w:cs="Times New Roman"/>
          <w:color w:val="000000"/>
          <w:sz w:val="24"/>
          <w:szCs w:val="24"/>
        </w:rPr>
        <w:t>”</w:t>
      </w:r>
      <w:r w:rsidRPr="00293AD3">
        <w:rPr>
          <w:rFonts w:ascii="Times New Roman" w:eastAsia="宋体" w:hAnsi="Times New Roman" w:cs="Times New Roman"/>
          <w:color w:val="000000"/>
          <w:sz w:val="24"/>
          <w:szCs w:val="24"/>
        </w:rPr>
        <w:t>污染物情况，确定生产过程中所涉及的最主要的风险物质为</w:t>
      </w:r>
      <w:r w:rsidR="00692F6C">
        <w:rPr>
          <w:rFonts w:ascii="Times New Roman" w:eastAsia="宋体" w:hAnsi="Times New Roman" w:cs="Times New Roman" w:hint="eastAsia"/>
          <w:color w:val="000000"/>
          <w:sz w:val="24"/>
          <w:szCs w:val="24"/>
        </w:rPr>
        <w:t>纺织原料</w:t>
      </w:r>
      <w:r w:rsidRPr="00293AD3">
        <w:rPr>
          <w:rFonts w:ascii="Times New Roman" w:eastAsia="宋体" w:hAnsi="Times New Roman" w:cs="Times New Roman"/>
          <w:color w:val="000000"/>
          <w:sz w:val="24"/>
          <w:szCs w:val="24"/>
        </w:rPr>
        <w:t>、纺织产品、废丝、浆料、</w:t>
      </w:r>
      <w:r w:rsidRPr="00293AD3">
        <w:rPr>
          <w:rFonts w:ascii="Times New Roman" w:eastAsia="宋体" w:hAnsi="Times New Roman" w:cs="Times New Roman"/>
          <w:color w:val="000000"/>
          <w:sz w:val="24"/>
          <w:szCs w:val="24"/>
        </w:rPr>
        <w:t>DTY</w:t>
      </w:r>
      <w:r w:rsidRPr="00293AD3">
        <w:rPr>
          <w:rFonts w:ascii="Times New Roman" w:eastAsia="宋体" w:hAnsi="Times New Roman" w:cs="Times New Roman"/>
          <w:color w:val="000000"/>
          <w:sz w:val="24"/>
          <w:szCs w:val="24"/>
        </w:rPr>
        <w:t>油剂。</w:t>
      </w:r>
    </w:p>
    <w:p w:rsidR="000D4567" w:rsidRPr="00293AD3" w:rsidRDefault="006B0C3F" w:rsidP="000D4567">
      <w:pPr>
        <w:adjustRightInd w:val="0"/>
        <w:snapToGrid w:val="0"/>
        <w:spacing w:line="360" w:lineRule="auto"/>
        <w:outlineLvl w:val="2"/>
        <w:rPr>
          <w:b/>
          <w:color w:val="000000"/>
          <w:sz w:val="28"/>
          <w:szCs w:val="28"/>
        </w:rPr>
      </w:pPr>
      <w:r>
        <w:rPr>
          <w:b/>
          <w:bCs/>
          <w:color w:val="000000"/>
          <w:sz w:val="24"/>
        </w:rPr>
        <w:pict>
          <v:shape id="_x0000_s3230" type="#_x0000_t32" style="position:absolute;left:0;text-align:left;margin-left:213.8pt;margin-top:524.8pt;width:.05pt;height:.05pt;z-index:251832832" o:gfxdata="UEsDBAoAAAAAAIdO4kAAAAAAAAAAAAAAAAAEAAAAZHJzL1BLAwQUAAAACACHTuJAHqvhPdkAAAAN&#10;AQAADwAAAGRycy9kb3ducmV2LnhtbE2PMU/DMBCFdyT+g3VIbNRJVSU0xOkAygRCIjAwuvE1DsTn&#10;EDtN4ddziAG2u/ee3n1X7k5uEEecQu9JQbpKQCC13vTUKXh5rq+uQYSoyejBEyr4xAC76vys1IXx&#10;Cz3hsYmd4BIKhVZgYxwLKUNr0emw8iMSewc/OR15nTppJr1wuRvkOkky6XRPfMHqEW8ttu/N7BSM&#10;D2/zfN982MW+3qXtNqsPX4+1UpcXaXIDIuIp/oXhB5/RoWKmvZ/JBDEo2KzzjKNsJJstTxxhKQex&#10;/5VykFUp/39RfQNQSwMEFAAAAAgAh07iQBhy93joAQAArAMAAA4AAABkcnMvZTJvRG9jLnhtbK1T&#10;S44TMRDdI3EHy3vSSVAiaKUzi4RhgyAScICK7e625J9cJp9LcAEkVsAKWM1+TgPDMSg7TRg+K0Qv&#10;3FV21at6z+XFxcEatlMRtXcNn4zGnCknvNSua/jLF5f3HnCGCZwE451q+FEhv1jevbPYh1pNfe+N&#10;VJERiMN6HxrepxTqqkLRKws48kE5Omx9tJDIjV0lI+wJ3ZpqOh7Pq72PMkQvFCLtrk+HfFnw21aJ&#10;9KxtUSVmGk69pbLGsm7zWi0XUHcRQq/F0Ab8QxcWtKOiZ6g1JGCvov4DymoRPfo2jYS3lW9bLVTh&#10;QGwm49/YPO8hqMKFxMFwlgn/H6x4uttEpiXd3WzOmQNLl3Tz5urr6/c3nz99eXf17fpttj9+YDmA&#10;5NoHrClr5TZx8DBsYuZ+aKPNf2LFDkXi41lidUhM0Ob8/owzQfvZoPzqZ1qImB4rb1k2Go4pgu76&#10;tPLO0TX6OCkCw+4JplPij4Rc0zi2b/jD2TTDAw1SayCRaQNRQ9eVXPRGy0ttTM7A2G1XJrId5NEo&#10;39DQL2G5yBqwP8WVoxwGda9APnKSpWMgyRxNN88tWCU5M4oeQ7ZKZAJt/hKJdgg03VDYuAysytgO&#10;LLPaJ32ztfXyWGSvskcjUQQcxjfP3G2f7NuPb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vh&#10;PdkAAAANAQAADwAAAAAAAAABACAAAAAiAAAAZHJzL2Rvd25yZXYueG1sUEsBAhQAFAAAAAgAh07i&#10;QBhy93joAQAArAMAAA4AAAAAAAAAAQAgAAAAKAEAAGRycy9lMm9Eb2MueG1sUEsFBgAAAAAGAAYA&#10;WQEAAIIFAAAAAA==&#10;">
            <v:stroke endarrowwidth="narrow" endarrowlength="long"/>
          </v:shape>
        </w:pict>
      </w:r>
      <w:r w:rsidR="00D06F97">
        <w:rPr>
          <w:rFonts w:hint="eastAsia"/>
          <w:b/>
          <w:bCs/>
          <w:color w:val="000000"/>
          <w:sz w:val="24"/>
        </w:rPr>
        <w:t>6</w:t>
      </w:r>
      <w:r w:rsidR="000D4567" w:rsidRPr="00293AD3">
        <w:rPr>
          <w:b/>
          <w:bCs/>
          <w:color w:val="000000"/>
          <w:sz w:val="24"/>
        </w:rPr>
        <w:t>.3.3</w:t>
      </w:r>
      <w:r w:rsidR="000D4567" w:rsidRPr="00293AD3">
        <w:rPr>
          <w:b/>
          <w:bCs/>
          <w:color w:val="000000"/>
          <w:sz w:val="24"/>
        </w:rPr>
        <w:t>环境风险</w:t>
      </w:r>
      <w:r w:rsidR="000D4567" w:rsidRPr="00293AD3">
        <w:rPr>
          <w:rFonts w:hint="eastAsia"/>
          <w:b/>
          <w:bCs/>
          <w:color w:val="000000"/>
          <w:sz w:val="24"/>
        </w:rPr>
        <w:t>源识别</w:t>
      </w:r>
    </w:p>
    <w:p w:rsidR="000D4567" w:rsidRPr="00293AD3" w:rsidRDefault="000D4567" w:rsidP="000D4567">
      <w:pPr>
        <w:adjustRightInd w:val="0"/>
        <w:snapToGrid w:val="0"/>
        <w:spacing w:line="360" w:lineRule="auto"/>
        <w:ind w:firstLine="480"/>
        <w:rPr>
          <w:color w:val="000000"/>
          <w:kern w:val="0"/>
          <w:sz w:val="24"/>
        </w:rPr>
      </w:pPr>
      <w:r w:rsidRPr="00293AD3">
        <w:rPr>
          <w:rFonts w:hint="eastAsia"/>
          <w:color w:val="000000"/>
          <w:kern w:val="0"/>
          <w:sz w:val="24"/>
        </w:rPr>
        <w:t>通过对本项目所涉及的物质、生产设施、环保设施进行风险识别，得出项目可能存在的风险源及可能发生的风险事故如下：</w:t>
      </w:r>
    </w:p>
    <w:p w:rsidR="000D4567" w:rsidRPr="00293AD3" w:rsidRDefault="000D4567" w:rsidP="000D4567">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1</w:t>
      </w:r>
      <w:r w:rsidRPr="00293AD3">
        <w:rPr>
          <w:rFonts w:hint="eastAsia"/>
          <w:color w:val="000000"/>
          <w:kern w:val="0"/>
          <w:sz w:val="24"/>
        </w:rPr>
        <w:t>）本项目使用的易燃原辅料</w:t>
      </w:r>
      <w:r w:rsidR="00692F6C" w:rsidRPr="00293AD3">
        <w:rPr>
          <w:color w:val="000000"/>
          <w:sz w:val="24"/>
        </w:rPr>
        <w:t>DTY</w:t>
      </w:r>
      <w:r w:rsidR="00692F6C" w:rsidRPr="00293AD3">
        <w:rPr>
          <w:color w:val="000000"/>
          <w:sz w:val="24"/>
        </w:rPr>
        <w:t>油剂</w:t>
      </w:r>
      <w:r w:rsidR="00692F6C">
        <w:rPr>
          <w:rFonts w:hint="eastAsia"/>
          <w:color w:val="000000"/>
          <w:sz w:val="24"/>
        </w:rPr>
        <w:t>（主要成分为白油）</w:t>
      </w:r>
      <w:r w:rsidRPr="00293AD3">
        <w:rPr>
          <w:rFonts w:hint="eastAsia"/>
          <w:color w:val="000000"/>
          <w:kern w:val="0"/>
          <w:sz w:val="24"/>
        </w:rPr>
        <w:t>发生泄漏、或</w:t>
      </w:r>
      <w:r w:rsidRPr="00293AD3">
        <w:rPr>
          <w:rFonts w:hint="eastAsia"/>
          <w:color w:val="000000"/>
          <w:kern w:val="0"/>
          <w:sz w:val="24"/>
        </w:rPr>
        <w:lastRenderedPageBreak/>
        <w:t>火灾爆炸事故，造成大气污染、消防应急废水对地表水环境的影响。</w:t>
      </w:r>
    </w:p>
    <w:p w:rsidR="000D4567" w:rsidRPr="00293AD3" w:rsidRDefault="000D4567" w:rsidP="000D4567">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2</w:t>
      </w:r>
      <w:r w:rsidRPr="00293AD3">
        <w:rPr>
          <w:rFonts w:hint="eastAsia"/>
          <w:color w:val="000000"/>
          <w:kern w:val="0"/>
          <w:sz w:val="24"/>
        </w:rPr>
        <w:t>）</w:t>
      </w:r>
      <w:r w:rsidRPr="00293AD3">
        <w:rPr>
          <w:color w:val="000000"/>
          <w:kern w:val="0"/>
          <w:sz w:val="24"/>
        </w:rPr>
        <w:t>在车间内存有</w:t>
      </w:r>
      <w:r w:rsidRPr="00293AD3">
        <w:rPr>
          <w:rFonts w:hint="eastAsia"/>
          <w:color w:val="000000"/>
          <w:kern w:val="0"/>
          <w:sz w:val="24"/>
        </w:rPr>
        <w:t>的</w:t>
      </w:r>
      <w:r w:rsidRPr="00293AD3">
        <w:rPr>
          <w:color w:val="000000"/>
          <w:kern w:val="0"/>
          <w:sz w:val="24"/>
        </w:rPr>
        <w:t>纺织原料、纺织产品、</w:t>
      </w:r>
      <w:proofErr w:type="gramStart"/>
      <w:r w:rsidRPr="00293AD3">
        <w:rPr>
          <w:color w:val="000000"/>
          <w:kern w:val="0"/>
          <w:sz w:val="24"/>
        </w:rPr>
        <w:t>废料丝</w:t>
      </w:r>
      <w:r w:rsidRPr="00293AD3">
        <w:rPr>
          <w:rFonts w:hint="eastAsia"/>
          <w:color w:val="000000"/>
          <w:kern w:val="0"/>
          <w:sz w:val="24"/>
        </w:rPr>
        <w:t>遇明火</w:t>
      </w:r>
      <w:proofErr w:type="gramEnd"/>
      <w:r w:rsidRPr="00293AD3">
        <w:rPr>
          <w:rFonts w:hint="eastAsia"/>
          <w:color w:val="000000"/>
          <w:kern w:val="0"/>
          <w:sz w:val="24"/>
        </w:rPr>
        <w:t>发生火灾，并由此产生的爆炸等。</w:t>
      </w:r>
    </w:p>
    <w:p w:rsidR="000D4567" w:rsidRPr="00293AD3" w:rsidRDefault="000D4567" w:rsidP="000D4567">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3</w:t>
      </w:r>
      <w:r w:rsidRPr="00293AD3">
        <w:rPr>
          <w:rFonts w:hint="eastAsia"/>
          <w:color w:val="000000"/>
          <w:kern w:val="0"/>
          <w:sz w:val="24"/>
        </w:rPr>
        <w:t>）当废气处理设施失效时，处理效率按</w:t>
      </w:r>
      <w:r w:rsidRPr="00293AD3">
        <w:rPr>
          <w:rFonts w:hint="eastAsia"/>
          <w:color w:val="000000"/>
          <w:kern w:val="0"/>
          <w:sz w:val="24"/>
        </w:rPr>
        <w:t>0</w:t>
      </w:r>
      <w:r w:rsidRPr="00293AD3">
        <w:rPr>
          <w:rFonts w:hint="eastAsia"/>
          <w:color w:val="000000"/>
          <w:kern w:val="0"/>
          <w:sz w:val="24"/>
        </w:rPr>
        <w:t>计，有可能导致污染物浓度瞬间增加，甚至超标排放，从而对周边环境产生较大的影响。</w:t>
      </w:r>
    </w:p>
    <w:p w:rsidR="000D4567" w:rsidRPr="00293AD3" w:rsidRDefault="000D4567" w:rsidP="000D4567">
      <w:pPr>
        <w:adjustRightInd w:val="0"/>
        <w:snapToGrid w:val="0"/>
        <w:spacing w:line="360" w:lineRule="auto"/>
        <w:ind w:firstLine="480"/>
        <w:rPr>
          <w:color w:val="000000"/>
          <w:kern w:val="0"/>
          <w:sz w:val="24"/>
        </w:rPr>
      </w:pPr>
      <w:r w:rsidRPr="00293AD3">
        <w:rPr>
          <w:rFonts w:hint="eastAsia"/>
          <w:color w:val="000000"/>
          <w:kern w:val="0"/>
          <w:sz w:val="24"/>
        </w:rPr>
        <w:t>（</w:t>
      </w:r>
      <w:r w:rsidRPr="00293AD3">
        <w:rPr>
          <w:rFonts w:hint="eastAsia"/>
          <w:color w:val="000000"/>
          <w:kern w:val="0"/>
          <w:sz w:val="24"/>
        </w:rPr>
        <w:t>4</w:t>
      </w:r>
      <w:r w:rsidRPr="00293AD3">
        <w:rPr>
          <w:rFonts w:hint="eastAsia"/>
          <w:color w:val="000000"/>
          <w:kern w:val="0"/>
          <w:sz w:val="24"/>
        </w:rPr>
        <w:t>）污水处理站故障时最坏情形是：生产废水和</w:t>
      </w:r>
      <w:proofErr w:type="gramStart"/>
      <w:r w:rsidRPr="00293AD3">
        <w:rPr>
          <w:rFonts w:hint="eastAsia"/>
          <w:color w:val="000000"/>
          <w:kern w:val="0"/>
          <w:sz w:val="24"/>
        </w:rPr>
        <w:t>火灾消防</w:t>
      </w:r>
      <w:proofErr w:type="gramEnd"/>
      <w:r w:rsidRPr="00293AD3">
        <w:rPr>
          <w:rFonts w:hint="eastAsia"/>
          <w:color w:val="000000"/>
          <w:kern w:val="0"/>
          <w:sz w:val="24"/>
        </w:rPr>
        <w:t>废水同时排入污水处理站，此时若事故应急池容积不够，极有可能导致事故废水漫溢或通过接管口排入污水处理厂，进而</w:t>
      </w:r>
      <w:r w:rsidRPr="00293AD3">
        <w:rPr>
          <w:color w:val="000000"/>
          <w:kern w:val="0"/>
          <w:sz w:val="24"/>
        </w:rPr>
        <w:t>对污水处理厂的负荷产生冲击。</w:t>
      </w:r>
    </w:p>
    <w:p w:rsidR="000D4567" w:rsidRPr="00293AD3" w:rsidRDefault="00D06F97" w:rsidP="000D4567">
      <w:pPr>
        <w:adjustRightInd w:val="0"/>
        <w:snapToGrid w:val="0"/>
        <w:spacing w:line="360" w:lineRule="auto"/>
        <w:outlineLvl w:val="2"/>
        <w:rPr>
          <w:b/>
          <w:color w:val="000000"/>
          <w:sz w:val="28"/>
          <w:szCs w:val="28"/>
        </w:rPr>
      </w:pPr>
      <w:r>
        <w:rPr>
          <w:rFonts w:hint="eastAsia"/>
          <w:b/>
          <w:bCs/>
          <w:color w:val="000000"/>
          <w:sz w:val="24"/>
        </w:rPr>
        <w:t>6</w:t>
      </w:r>
      <w:r w:rsidR="000D4567" w:rsidRPr="00293AD3">
        <w:rPr>
          <w:b/>
          <w:bCs/>
          <w:color w:val="000000"/>
          <w:sz w:val="24"/>
        </w:rPr>
        <w:t>.3.4</w:t>
      </w:r>
      <w:r w:rsidR="000D4567" w:rsidRPr="00293AD3">
        <w:rPr>
          <w:rFonts w:hint="eastAsia"/>
          <w:b/>
          <w:bCs/>
          <w:color w:val="000000"/>
          <w:sz w:val="24"/>
        </w:rPr>
        <w:t>风险后果简单</w:t>
      </w:r>
      <w:r w:rsidR="000D4567" w:rsidRPr="00293AD3">
        <w:rPr>
          <w:b/>
          <w:bCs/>
          <w:color w:val="000000"/>
          <w:sz w:val="24"/>
        </w:rPr>
        <w:t>分析</w:t>
      </w:r>
    </w:p>
    <w:p w:rsidR="000D4567" w:rsidRPr="00293AD3" w:rsidRDefault="00692F6C" w:rsidP="000D4567">
      <w:pPr>
        <w:numPr>
          <w:ilvl w:val="0"/>
          <w:numId w:val="25"/>
        </w:numPr>
        <w:adjustRightInd w:val="0"/>
        <w:snapToGrid w:val="0"/>
        <w:spacing w:line="360" w:lineRule="auto"/>
        <w:ind w:firstLine="480"/>
        <w:rPr>
          <w:bCs/>
          <w:color w:val="000000"/>
          <w:sz w:val="24"/>
        </w:rPr>
      </w:pPr>
      <w:r w:rsidRPr="00293AD3">
        <w:rPr>
          <w:color w:val="000000"/>
          <w:sz w:val="24"/>
        </w:rPr>
        <w:t>DTY</w:t>
      </w:r>
      <w:r w:rsidRPr="00293AD3">
        <w:rPr>
          <w:color w:val="000000"/>
          <w:sz w:val="24"/>
        </w:rPr>
        <w:t>油剂</w:t>
      </w:r>
      <w:r>
        <w:rPr>
          <w:rFonts w:hint="eastAsia"/>
          <w:color w:val="000000"/>
          <w:sz w:val="24"/>
        </w:rPr>
        <w:t>（主要成分为白油）</w:t>
      </w:r>
      <w:r w:rsidR="000D4567" w:rsidRPr="00293AD3">
        <w:rPr>
          <w:rFonts w:hint="eastAsia"/>
          <w:bCs/>
          <w:color w:val="000000"/>
          <w:sz w:val="24"/>
        </w:rPr>
        <w:t>泄漏引起大气环境污染</w:t>
      </w:r>
    </w:p>
    <w:p w:rsidR="000D4567" w:rsidRPr="00293AD3" w:rsidRDefault="00692F6C" w:rsidP="000D4567">
      <w:pPr>
        <w:snapToGrid w:val="0"/>
        <w:spacing w:line="360" w:lineRule="auto"/>
        <w:ind w:firstLineChars="200" w:firstLine="480"/>
        <w:textAlignment w:val="center"/>
        <w:rPr>
          <w:bCs/>
          <w:color w:val="000000"/>
          <w:sz w:val="24"/>
        </w:rPr>
      </w:pPr>
      <w:r w:rsidRPr="00293AD3">
        <w:rPr>
          <w:color w:val="000000"/>
          <w:sz w:val="24"/>
        </w:rPr>
        <w:t>DTY</w:t>
      </w:r>
      <w:r w:rsidRPr="00293AD3">
        <w:rPr>
          <w:color w:val="000000"/>
          <w:sz w:val="24"/>
        </w:rPr>
        <w:t>油剂</w:t>
      </w:r>
      <w:r>
        <w:rPr>
          <w:rFonts w:hint="eastAsia"/>
          <w:color w:val="000000"/>
          <w:sz w:val="24"/>
        </w:rPr>
        <w:t>（主要成分为白油）</w:t>
      </w:r>
      <w:r w:rsidR="000D4567" w:rsidRPr="00293AD3">
        <w:rPr>
          <w:rFonts w:hint="eastAsia"/>
          <w:bCs/>
          <w:color w:val="000000"/>
          <w:sz w:val="24"/>
        </w:rPr>
        <w:t>在工人搬运操作时，可能因包装桶破损而发生少量泄漏，由于</w:t>
      </w:r>
      <w:r w:rsidRPr="00293AD3">
        <w:rPr>
          <w:color w:val="000000"/>
          <w:sz w:val="24"/>
        </w:rPr>
        <w:t>DTY</w:t>
      </w:r>
      <w:r w:rsidRPr="00293AD3">
        <w:rPr>
          <w:color w:val="000000"/>
          <w:sz w:val="24"/>
        </w:rPr>
        <w:t>油剂</w:t>
      </w:r>
      <w:r>
        <w:rPr>
          <w:rFonts w:hint="eastAsia"/>
          <w:color w:val="000000"/>
          <w:sz w:val="24"/>
        </w:rPr>
        <w:t>（主要成分为白油）</w:t>
      </w:r>
      <w:r w:rsidR="000D4567" w:rsidRPr="00293AD3">
        <w:rPr>
          <w:rFonts w:hint="eastAsia"/>
          <w:bCs/>
          <w:color w:val="000000"/>
          <w:sz w:val="24"/>
        </w:rPr>
        <w:t>的毒性较低，且泄漏量不会太大，一般对大气环境和人群健康造成的风险后果较小；建设单位应加强仓库管理和工人安全生产培训，最大限度减小因人为原因造成的泄漏事故。</w:t>
      </w:r>
    </w:p>
    <w:p w:rsidR="000D4567" w:rsidRPr="00293AD3" w:rsidRDefault="000D4567" w:rsidP="000D4567">
      <w:pPr>
        <w:numPr>
          <w:ilvl w:val="0"/>
          <w:numId w:val="25"/>
        </w:numPr>
        <w:adjustRightInd w:val="0"/>
        <w:snapToGrid w:val="0"/>
        <w:spacing w:line="360" w:lineRule="auto"/>
        <w:ind w:firstLineChars="200" w:firstLine="480"/>
        <w:rPr>
          <w:bCs/>
          <w:color w:val="000000"/>
          <w:sz w:val="24"/>
        </w:rPr>
      </w:pPr>
      <w:r w:rsidRPr="00293AD3">
        <w:rPr>
          <w:bCs/>
          <w:color w:val="000000"/>
          <w:sz w:val="24"/>
        </w:rPr>
        <w:t>火灾事故分析</w:t>
      </w:r>
    </w:p>
    <w:p w:rsidR="000D4567" w:rsidRPr="00293AD3" w:rsidRDefault="00692F6C" w:rsidP="000D4567">
      <w:pPr>
        <w:adjustRightInd w:val="0"/>
        <w:snapToGrid w:val="0"/>
        <w:spacing w:line="360" w:lineRule="auto"/>
        <w:ind w:firstLineChars="200" w:firstLine="480"/>
        <w:rPr>
          <w:bCs/>
          <w:color w:val="000000"/>
          <w:sz w:val="24"/>
        </w:rPr>
      </w:pPr>
      <w:r>
        <w:rPr>
          <w:bCs/>
          <w:color w:val="000000"/>
          <w:sz w:val="24"/>
        </w:rPr>
        <w:t>在生产车间内存有纺织原料、纺织产品、废料丝</w:t>
      </w:r>
      <w:r w:rsidR="000D4567" w:rsidRPr="00293AD3">
        <w:rPr>
          <w:bCs/>
          <w:color w:val="000000"/>
          <w:sz w:val="24"/>
        </w:rPr>
        <w:t>，占地面积大，与空气接触面广，一旦遇到火星易引发火灾。燃烧时会产生大量烟雾和有毒有害气体，非其主要成分为</w:t>
      </w:r>
      <w:r w:rsidR="000D4567" w:rsidRPr="00293AD3">
        <w:rPr>
          <w:bCs/>
          <w:color w:val="000000"/>
          <w:sz w:val="24"/>
        </w:rPr>
        <w:t>NO</w:t>
      </w:r>
      <w:r w:rsidR="000D4567" w:rsidRPr="00293AD3">
        <w:rPr>
          <w:bCs/>
          <w:color w:val="000000"/>
          <w:sz w:val="24"/>
        </w:rPr>
        <w:t>、</w:t>
      </w:r>
      <w:r w:rsidR="000D4567" w:rsidRPr="00293AD3">
        <w:rPr>
          <w:bCs/>
          <w:color w:val="000000"/>
          <w:sz w:val="24"/>
        </w:rPr>
        <w:t>NO</w:t>
      </w:r>
      <w:r w:rsidR="000D4567" w:rsidRPr="00293AD3">
        <w:rPr>
          <w:bCs/>
          <w:color w:val="000000"/>
          <w:sz w:val="24"/>
          <w:vertAlign w:val="subscript"/>
        </w:rPr>
        <w:t>2</w:t>
      </w:r>
      <w:r w:rsidR="000D4567" w:rsidRPr="00293AD3">
        <w:rPr>
          <w:bCs/>
          <w:color w:val="000000"/>
          <w:sz w:val="24"/>
        </w:rPr>
        <w:t>、</w:t>
      </w:r>
      <w:r w:rsidR="000D4567" w:rsidRPr="00293AD3">
        <w:rPr>
          <w:bCs/>
          <w:color w:val="000000"/>
          <w:sz w:val="24"/>
        </w:rPr>
        <w:t>CO</w:t>
      </w:r>
      <w:r w:rsidR="000D4567" w:rsidRPr="00293AD3">
        <w:rPr>
          <w:bCs/>
          <w:color w:val="000000"/>
          <w:sz w:val="24"/>
        </w:rPr>
        <w:t>、</w:t>
      </w:r>
      <w:r w:rsidR="000D4567" w:rsidRPr="00293AD3">
        <w:rPr>
          <w:bCs/>
          <w:color w:val="000000"/>
          <w:sz w:val="24"/>
        </w:rPr>
        <w:t>CO</w:t>
      </w:r>
      <w:r w:rsidR="000D4567" w:rsidRPr="00293AD3">
        <w:rPr>
          <w:bCs/>
          <w:color w:val="000000"/>
          <w:sz w:val="24"/>
          <w:vertAlign w:val="subscript"/>
        </w:rPr>
        <w:t>2</w:t>
      </w:r>
      <w:r w:rsidR="000D4567" w:rsidRPr="00293AD3">
        <w:rPr>
          <w:bCs/>
          <w:color w:val="000000"/>
          <w:sz w:val="24"/>
        </w:rPr>
        <w:t>、</w:t>
      </w:r>
      <w:r w:rsidR="000D4567" w:rsidRPr="00293AD3">
        <w:rPr>
          <w:bCs/>
          <w:color w:val="000000"/>
          <w:sz w:val="24"/>
        </w:rPr>
        <w:t>SO</w:t>
      </w:r>
      <w:r w:rsidR="000D4567" w:rsidRPr="00293AD3">
        <w:rPr>
          <w:bCs/>
          <w:color w:val="000000"/>
          <w:sz w:val="24"/>
          <w:vertAlign w:val="subscript"/>
        </w:rPr>
        <w:t>2</w:t>
      </w:r>
      <w:r w:rsidR="000D4567" w:rsidRPr="00293AD3">
        <w:rPr>
          <w:bCs/>
          <w:color w:val="000000"/>
          <w:sz w:val="24"/>
        </w:rPr>
        <w:t>等，严重危害被困人员和救援人员的身体健康。本</w:t>
      </w:r>
      <w:r>
        <w:rPr>
          <w:bCs/>
          <w:color w:val="000000"/>
          <w:sz w:val="24"/>
        </w:rPr>
        <w:t>项目</w:t>
      </w:r>
      <w:r w:rsidR="000D4567" w:rsidRPr="00293AD3">
        <w:rPr>
          <w:bCs/>
          <w:color w:val="000000"/>
          <w:sz w:val="24"/>
        </w:rPr>
        <w:t>车间</w:t>
      </w:r>
      <w:r>
        <w:rPr>
          <w:rFonts w:hint="eastAsia"/>
          <w:bCs/>
          <w:color w:val="000000"/>
          <w:sz w:val="24"/>
        </w:rPr>
        <w:t>加强</w:t>
      </w:r>
      <w:r>
        <w:rPr>
          <w:bCs/>
          <w:color w:val="000000"/>
          <w:sz w:val="24"/>
        </w:rPr>
        <w:t>通风、净化空气</w:t>
      </w:r>
      <w:r>
        <w:rPr>
          <w:rFonts w:hint="eastAsia"/>
          <w:bCs/>
          <w:color w:val="000000"/>
          <w:sz w:val="24"/>
        </w:rPr>
        <w:t>，</w:t>
      </w:r>
      <w:r w:rsidR="000D4567" w:rsidRPr="00293AD3">
        <w:rPr>
          <w:bCs/>
          <w:color w:val="000000"/>
          <w:sz w:val="24"/>
        </w:rPr>
        <w:t>只要管理上采取严格的措施、杜绝任何火源，基本可以避免火灾事故的发生。</w:t>
      </w:r>
    </w:p>
    <w:p w:rsidR="000D4567" w:rsidRPr="00293AD3" w:rsidRDefault="000D4567" w:rsidP="000D4567">
      <w:pPr>
        <w:adjustRightInd w:val="0"/>
        <w:snapToGrid w:val="0"/>
        <w:spacing w:line="360" w:lineRule="auto"/>
        <w:ind w:firstLineChars="200" w:firstLine="480"/>
        <w:rPr>
          <w:bCs/>
          <w:color w:val="000000"/>
          <w:sz w:val="24"/>
        </w:rPr>
      </w:pPr>
      <w:r w:rsidRPr="00293AD3">
        <w:rPr>
          <w:bCs/>
          <w:color w:val="000000"/>
          <w:sz w:val="24"/>
        </w:rPr>
        <w:t>3</w:t>
      </w:r>
      <w:r w:rsidRPr="00293AD3">
        <w:rPr>
          <w:bCs/>
          <w:color w:val="000000"/>
          <w:sz w:val="24"/>
        </w:rPr>
        <w:t>、废气处理装置事故排放源强分析</w:t>
      </w:r>
    </w:p>
    <w:p w:rsidR="000D4567" w:rsidRPr="00293AD3" w:rsidRDefault="000D4567" w:rsidP="000D4567">
      <w:pPr>
        <w:adjustRightInd w:val="0"/>
        <w:snapToGrid w:val="0"/>
        <w:spacing w:line="360" w:lineRule="auto"/>
        <w:ind w:firstLine="480"/>
        <w:rPr>
          <w:bCs/>
          <w:color w:val="000000"/>
          <w:sz w:val="24"/>
        </w:rPr>
      </w:pPr>
      <w:r w:rsidRPr="00293AD3">
        <w:rPr>
          <w:rFonts w:hint="eastAsia"/>
          <w:bCs/>
          <w:color w:val="000000"/>
          <w:sz w:val="24"/>
        </w:rPr>
        <w:t>一般厂区内废气处理装置不会同时故障，当有</w:t>
      </w:r>
      <w:r w:rsidRPr="00293AD3">
        <w:rPr>
          <w:rFonts w:hint="eastAsia"/>
          <w:bCs/>
          <w:color w:val="000000"/>
          <w:sz w:val="24"/>
        </w:rPr>
        <w:t>1</w:t>
      </w:r>
      <w:r w:rsidRPr="00293AD3">
        <w:rPr>
          <w:rFonts w:hint="eastAsia"/>
          <w:bCs/>
          <w:color w:val="000000"/>
          <w:sz w:val="24"/>
        </w:rPr>
        <w:t>台故障时，应立即停止相应生产线的生产活动，切断事故源，组织环保部门人员对故障进行排查和检修，在废气处理装置恢复正常工作前不得擅自启动生产设备。由于废气处理装置故障、处理效率降为</w:t>
      </w:r>
      <w:r w:rsidRPr="00293AD3">
        <w:rPr>
          <w:rFonts w:hint="eastAsia"/>
          <w:bCs/>
          <w:color w:val="000000"/>
          <w:sz w:val="24"/>
        </w:rPr>
        <w:t>0</w:t>
      </w:r>
      <w:r w:rsidRPr="00293AD3">
        <w:rPr>
          <w:rFonts w:hint="eastAsia"/>
          <w:bCs/>
          <w:color w:val="000000"/>
          <w:sz w:val="24"/>
        </w:rPr>
        <w:t>的概率较低，只要建设单位加强日常运维、提高故障响应速度，事故对大气环境的影响一般较小，不会造成较大的事故后果。</w:t>
      </w:r>
    </w:p>
    <w:p w:rsidR="000D4567" w:rsidRPr="00293AD3" w:rsidRDefault="000D4567" w:rsidP="000D4567">
      <w:pPr>
        <w:adjustRightInd w:val="0"/>
        <w:snapToGrid w:val="0"/>
        <w:spacing w:line="360" w:lineRule="auto"/>
        <w:ind w:firstLineChars="200" w:firstLine="480"/>
        <w:rPr>
          <w:color w:val="000000"/>
          <w:sz w:val="24"/>
        </w:rPr>
      </w:pPr>
      <w:r w:rsidRPr="00293AD3">
        <w:rPr>
          <w:color w:val="000000"/>
          <w:sz w:val="24"/>
        </w:rPr>
        <w:t>4</w:t>
      </w:r>
      <w:r w:rsidRPr="00293AD3">
        <w:rPr>
          <w:color w:val="000000"/>
          <w:sz w:val="24"/>
        </w:rPr>
        <w:t>、废水处理装置事故分析</w:t>
      </w:r>
    </w:p>
    <w:p w:rsidR="000D4567" w:rsidRPr="00293AD3" w:rsidRDefault="000D4567" w:rsidP="000D4567">
      <w:pPr>
        <w:adjustRightInd w:val="0"/>
        <w:snapToGrid w:val="0"/>
        <w:spacing w:line="360" w:lineRule="auto"/>
        <w:ind w:firstLineChars="200" w:firstLine="480"/>
        <w:rPr>
          <w:color w:val="000000"/>
          <w:sz w:val="24"/>
        </w:rPr>
      </w:pPr>
      <w:r w:rsidRPr="00293AD3">
        <w:rPr>
          <w:rFonts w:hint="eastAsia"/>
          <w:color w:val="000000"/>
          <w:sz w:val="24"/>
        </w:rPr>
        <w:t>本项目在运行过程中必须高度重视污水处理设施的运行情况，一旦出现事故情况应立即全厂停工进行检修，待污水处理设施能正常运行时方允许开工。将暂存在事故废水贮水池中的废水限流送入污水处理站处理</w:t>
      </w:r>
      <w:proofErr w:type="gramStart"/>
      <w:r w:rsidRPr="00293AD3">
        <w:rPr>
          <w:rFonts w:hint="eastAsia"/>
          <w:color w:val="000000"/>
          <w:sz w:val="24"/>
        </w:rPr>
        <w:t>达相关</w:t>
      </w:r>
      <w:proofErr w:type="gramEnd"/>
      <w:r w:rsidRPr="00293AD3">
        <w:rPr>
          <w:rFonts w:hint="eastAsia"/>
          <w:color w:val="000000"/>
          <w:sz w:val="24"/>
        </w:rPr>
        <w:t>标准后方可排放</w:t>
      </w:r>
      <w:r w:rsidRPr="00293AD3">
        <w:rPr>
          <w:rFonts w:hint="eastAsia"/>
          <w:color w:val="000000"/>
          <w:sz w:val="24"/>
        </w:rPr>
        <w:lastRenderedPageBreak/>
        <w:t>园区污水处理厂。另外，在污水处理</w:t>
      </w:r>
      <w:proofErr w:type="gramStart"/>
      <w:r w:rsidRPr="00293AD3">
        <w:rPr>
          <w:rFonts w:hint="eastAsia"/>
          <w:color w:val="000000"/>
          <w:sz w:val="24"/>
        </w:rPr>
        <w:t>站排口需</w:t>
      </w:r>
      <w:proofErr w:type="gramEnd"/>
      <w:r w:rsidRPr="00293AD3">
        <w:rPr>
          <w:rFonts w:hint="eastAsia"/>
          <w:color w:val="000000"/>
          <w:sz w:val="24"/>
        </w:rPr>
        <w:t>安装</w:t>
      </w:r>
      <w:r w:rsidRPr="00293AD3">
        <w:rPr>
          <w:color w:val="000000"/>
          <w:sz w:val="24"/>
        </w:rPr>
        <w:t>COD</w:t>
      </w:r>
      <w:r w:rsidRPr="00293AD3">
        <w:rPr>
          <w:rFonts w:hint="eastAsia"/>
          <w:color w:val="000000"/>
          <w:sz w:val="24"/>
        </w:rPr>
        <w:t>在线监测仪及报警装置，超过接管标准时将自动报警，超标废水</w:t>
      </w:r>
      <w:proofErr w:type="gramStart"/>
      <w:r w:rsidRPr="00293AD3">
        <w:rPr>
          <w:rFonts w:hint="eastAsia"/>
          <w:color w:val="000000"/>
          <w:sz w:val="24"/>
        </w:rPr>
        <w:t>泵回到</w:t>
      </w:r>
      <w:proofErr w:type="gramEnd"/>
      <w:r w:rsidRPr="00293AD3">
        <w:rPr>
          <w:rFonts w:hint="eastAsia"/>
          <w:color w:val="000000"/>
          <w:sz w:val="24"/>
        </w:rPr>
        <w:t>调节池，防止超标废水对污水厂处理负荷产生不利影响。同时在采取措施后，本项目事故废水不会进入到厂外环境。</w:t>
      </w:r>
    </w:p>
    <w:p w:rsidR="000D4567" w:rsidRPr="00293AD3" w:rsidRDefault="000D4567" w:rsidP="000D4567">
      <w:pPr>
        <w:adjustRightInd w:val="0"/>
        <w:snapToGrid w:val="0"/>
        <w:spacing w:line="360" w:lineRule="auto"/>
        <w:ind w:firstLineChars="200" w:firstLine="480"/>
        <w:rPr>
          <w:color w:val="000000"/>
          <w:sz w:val="24"/>
        </w:rPr>
      </w:pPr>
      <w:r w:rsidRPr="00293AD3">
        <w:rPr>
          <w:color w:val="000000"/>
          <w:sz w:val="24"/>
        </w:rPr>
        <w:t>若厂内废水处理设施失效，导致未达标废水接管排放至沭阳凌志水</w:t>
      </w:r>
      <w:proofErr w:type="gramStart"/>
      <w:r w:rsidRPr="00293AD3">
        <w:rPr>
          <w:color w:val="000000"/>
          <w:sz w:val="24"/>
        </w:rPr>
        <w:t>务</w:t>
      </w:r>
      <w:proofErr w:type="gramEnd"/>
      <w:r w:rsidRPr="00293AD3">
        <w:rPr>
          <w:color w:val="000000"/>
          <w:sz w:val="24"/>
        </w:rPr>
        <w:t>有限公司，将会对沭阳凌志水</w:t>
      </w:r>
      <w:proofErr w:type="gramStart"/>
      <w:r w:rsidRPr="00293AD3">
        <w:rPr>
          <w:color w:val="000000"/>
          <w:sz w:val="24"/>
        </w:rPr>
        <w:t>务</w:t>
      </w:r>
      <w:proofErr w:type="gramEnd"/>
      <w:r w:rsidRPr="00293AD3">
        <w:rPr>
          <w:color w:val="000000"/>
          <w:sz w:val="24"/>
        </w:rPr>
        <w:t>有限公司的水处理难度提高，但未处理废水不会直接排放到周边水环境中，因此不会对周边水体水质产生影响。</w:t>
      </w:r>
    </w:p>
    <w:p w:rsidR="000D4567" w:rsidRPr="00293AD3" w:rsidRDefault="00D06F97" w:rsidP="000D4567">
      <w:pPr>
        <w:adjustRightInd w:val="0"/>
        <w:snapToGrid w:val="0"/>
        <w:spacing w:line="360" w:lineRule="auto"/>
        <w:outlineLvl w:val="2"/>
        <w:rPr>
          <w:b/>
          <w:bCs/>
          <w:color w:val="000000"/>
          <w:sz w:val="24"/>
        </w:rPr>
      </w:pPr>
      <w:r>
        <w:rPr>
          <w:rFonts w:hint="eastAsia"/>
          <w:b/>
          <w:bCs/>
          <w:color w:val="000000"/>
          <w:sz w:val="24"/>
        </w:rPr>
        <w:t>6</w:t>
      </w:r>
      <w:r w:rsidR="000D4567" w:rsidRPr="00293AD3">
        <w:rPr>
          <w:b/>
          <w:bCs/>
          <w:color w:val="000000"/>
          <w:sz w:val="24"/>
        </w:rPr>
        <w:t>.</w:t>
      </w:r>
      <w:r>
        <w:rPr>
          <w:rFonts w:hint="eastAsia"/>
          <w:b/>
          <w:bCs/>
          <w:color w:val="000000"/>
          <w:sz w:val="24"/>
        </w:rPr>
        <w:t>3</w:t>
      </w:r>
      <w:r w:rsidR="000D4567" w:rsidRPr="00293AD3">
        <w:rPr>
          <w:b/>
          <w:bCs/>
          <w:color w:val="000000"/>
          <w:sz w:val="24"/>
        </w:rPr>
        <w:t>.5</w:t>
      </w:r>
      <w:r w:rsidR="000D4567" w:rsidRPr="00293AD3">
        <w:rPr>
          <w:b/>
          <w:bCs/>
          <w:color w:val="000000"/>
          <w:sz w:val="24"/>
        </w:rPr>
        <w:t>环境风险分析结论</w:t>
      </w:r>
    </w:p>
    <w:p w:rsidR="000D4567" w:rsidRPr="00293AD3" w:rsidRDefault="000D4567" w:rsidP="000D4567">
      <w:pPr>
        <w:spacing w:line="360" w:lineRule="auto"/>
        <w:ind w:firstLineChars="200" w:firstLine="480"/>
        <w:rPr>
          <w:color w:val="000000"/>
          <w:sz w:val="24"/>
        </w:rPr>
      </w:pPr>
      <w:r w:rsidRPr="00293AD3">
        <w:rPr>
          <w:rFonts w:hint="eastAsia"/>
          <w:color w:val="000000"/>
          <w:sz w:val="24"/>
        </w:rPr>
        <w:t>根据建设项目环境风险分析的结果，对建设项目进行风险管理，采取有关的风险防范措施以降低事故的发生概率，建立事故应急预案以减轻事故的危害后果，尽最大可能地降低项目的环境风险。</w:t>
      </w:r>
    </w:p>
    <w:p w:rsidR="000D4567" w:rsidRPr="00293AD3" w:rsidRDefault="000D4567" w:rsidP="000D4567">
      <w:pPr>
        <w:adjustRightInd w:val="0"/>
        <w:snapToGrid w:val="0"/>
        <w:ind w:firstLineChars="200" w:firstLine="482"/>
        <w:jc w:val="center"/>
        <w:rPr>
          <w:b/>
          <w:color w:val="000000"/>
          <w:sz w:val="24"/>
        </w:rPr>
      </w:pPr>
      <w:r w:rsidRPr="00293AD3">
        <w:rPr>
          <w:rFonts w:hint="eastAsia"/>
          <w:b/>
          <w:color w:val="000000"/>
          <w:sz w:val="24"/>
        </w:rPr>
        <w:t>表</w:t>
      </w:r>
      <w:r w:rsidR="00D06F97">
        <w:rPr>
          <w:rFonts w:hint="eastAsia"/>
          <w:b/>
          <w:color w:val="000000"/>
          <w:sz w:val="24"/>
        </w:rPr>
        <w:t>6.3-2</w:t>
      </w:r>
      <w:r w:rsidRPr="00293AD3">
        <w:rPr>
          <w:b/>
          <w:color w:val="000000"/>
          <w:sz w:val="24"/>
        </w:rPr>
        <w:t xml:space="preserve"> </w:t>
      </w:r>
      <w:bookmarkStart w:id="795" w:name="_Hlk6777369"/>
      <w:r w:rsidRPr="00293AD3">
        <w:rPr>
          <w:rFonts w:hint="eastAsia"/>
          <w:b/>
          <w:color w:val="000000"/>
          <w:sz w:val="24"/>
        </w:rPr>
        <w:t>建设项目环境风险简单分析内容表</w:t>
      </w:r>
      <w:bookmarkEnd w:id="795"/>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91"/>
        <w:gridCol w:w="1254"/>
        <w:gridCol w:w="1405"/>
        <w:gridCol w:w="846"/>
        <w:gridCol w:w="843"/>
        <w:gridCol w:w="1583"/>
      </w:tblGrid>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建设项目名称</w:t>
            </w:r>
          </w:p>
        </w:tc>
        <w:tc>
          <w:tcPr>
            <w:tcW w:w="5931" w:type="dxa"/>
            <w:gridSpan w:val="5"/>
            <w:shd w:val="clear" w:color="auto" w:fill="auto"/>
            <w:vAlign w:val="center"/>
            <w:hideMark/>
          </w:tcPr>
          <w:p w:rsidR="000D4567" w:rsidRPr="00293AD3" w:rsidRDefault="000D4567" w:rsidP="007C5582">
            <w:pPr>
              <w:adjustRightInd w:val="0"/>
              <w:snapToGrid w:val="0"/>
              <w:jc w:val="center"/>
              <w:rPr>
                <w:color w:val="000000"/>
                <w:szCs w:val="21"/>
              </w:rPr>
            </w:pPr>
            <w:r w:rsidRPr="00293AD3">
              <w:rPr>
                <w:color w:val="000000"/>
                <w:szCs w:val="21"/>
              </w:rPr>
              <w:t>纺织原料及纺织品研发、生产、销售项目</w:t>
            </w:r>
          </w:p>
        </w:tc>
      </w:tr>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建设地点</w:t>
            </w:r>
          </w:p>
        </w:tc>
        <w:tc>
          <w:tcPr>
            <w:tcW w:w="1254"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（江苏）省</w:t>
            </w:r>
          </w:p>
        </w:tc>
        <w:tc>
          <w:tcPr>
            <w:tcW w:w="1405"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（宿迁）市</w:t>
            </w:r>
          </w:p>
        </w:tc>
        <w:tc>
          <w:tcPr>
            <w:tcW w:w="846"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w:t>
            </w:r>
            <w:r w:rsidRPr="00293AD3">
              <w:rPr>
                <w:color w:val="000000"/>
                <w:szCs w:val="21"/>
              </w:rPr>
              <w:t>/</w:t>
            </w:r>
            <w:r w:rsidRPr="00293AD3">
              <w:rPr>
                <w:rFonts w:hint="eastAsia"/>
                <w:color w:val="000000"/>
                <w:szCs w:val="21"/>
              </w:rPr>
              <w:t>）区</w:t>
            </w:r>
          </w:p>
        </w:tc>
        <w:tc>
          <w:tcPr>
            <w:tcW w:w="843"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（沭阳）县</w:t>
            </w:r>
          </w:p>
        </w:tc>
        <w:tc>
          <w:tcPr>
            <w:tcW w:w="1583"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（经济技术开发）园区</w:t>
            </w:r>
          </w:p>
        </w:tc>
      </w:tr>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地理坐标</w:t>
            </w:r>
          </w:p>
        </w:tc>
        <w:tc>
          <w:tcPr>
            <w:tcW w:w="1254"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经度</w:t>
            </w:r>
          </w:p>
        </w:tc>
        <w:tc>
          <w:tcPr>
            <w:tcW w:w="1405" w:type="dxa"/>
            <w:shd w:val="clear" w:color="auto" w:fill="auto"/>
            <w:vAlign w:val="center"/>
          </w:tcPr>
          <w:p w:rsidR="000D4567" w:rsidRPr="00692F6C" w:rsidRDefault="000D4567" w:rsidP="007C5582">
            <w:pPr>
              <w:adjustRightInd w:val="0"/>
              <w:snapToGrid w:val="0"/>
              <w:jc w:val="center"/>
              <w:rPr>
                <w:color w:val="FF0000"/>
                <w:szCs w:val="21"/>
              </w:rPr>
            </w:pPr>
            <w:r w:rsidRPr="00692F6C">
              <w:rPr>
                <w:color w:val="FF0000"/>
                <w:szCs w:val="21"/>
              </w:rPr>
              <w:t>118º52′18.98″</w:t>
            </w:r>
          </w:p>
        </w:tc>
        <w:tc>
          <w:tcPr>
            <w:tcW w:w="846"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纬度</w:t>
            </w:r>
          </w:p>
        </w:tc>
        <w:tc>
          <w:tcPr>
            <w:tcW w:w="2426" w:type="dxa"/>
            <w:gridSpan w:val="2"/>
            <w:shd w:val="clear" w:color="auto" w:fill="auto"/>
            <w:vAlign w:val="center"/>
          </w:tcPr>
          <w:p w:rsidR="000D4567" w:rsidRPr="00692F6C" w:rsidRDefault="000D4567" w:rsidP="007C5582">
            <w:pPr>
              <w:adjustRightInd w:val="0"/>
              <w:snapToGrid w:val="0"/>
              <w:jc w:val="center"/>
              <w:rPr>
                <w:color w:val="FF0000"/>
                <w:szCs w:val="21"/>
              </w:rPr>
            </w:pPr>
            <w:r w:rsidRPr="00692F6C">
              <w:rPr>
                <w:color w:val="FF0000"/>
                <w:szCs w:val="21"/>
              </w:rPr>
              <w:t>34º06′15.83″</w:t>
            </w:r>
          </w:p>
        </w:tc>
      </w:tr>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主要危险物质及分布</w:t>
            </w:r>
          </w:p>
        </w:tc>
        <w:tc>
          <w:tcPr>
            <w:tcW w:w="5931" w:type="dxa"/>
            <w:gridSpan w:val="5"/>
            <w:shd w:val="clear" w:color="auto" w:fill="auto"/>
            <w:vAlign w:val="center"/>
            <w:hideMark/>
          </w:tcPr>
          <w:p w:rsidR="000D4567" w:rsidRPr="00293AD3" w:rsidRDefault="00692F6C" w:rsidP="007C5582">
            <w:pPr>
              <w:adjustRightInd w:val="0"/>
              <w:snapToGrid w:val="0"/>
              <w:rPr>
                <w:color w:val="000000"/>
                <w:szCs w:val="21"/>
              </w:rPr>
            </w:pPr>
            <w:r w:rsidRPr="00692F6C">
              <w:rPr>
                <w:bCs/>
                <w:color w:val="000000"/>
                <w:szCs w:val="21"/>
              </w:rPr>
              <w:t>DTY</w:t>
            </w:r>
            <w:r w:rsidRPr="00692F6C">
              <w:rPr>
                <w:bCs/>
                <w:color w:val="000000"/>
                <w:szCs w:val="21"/>
              </w:rPr>
              <w:t>油剂</w:t>
            </w:r>
            <w:r w:rsidRPr="00692F6C">
              <w:rPr>
                <w:rFonts w:hint="eastAsia"/>
                <w:bCs/>
                <w:color w:val="000000"/>
                <w:szCs w:val="21"/>
              </w:rPr>
              <w:t>（主要成分为白油）</w:t>
            </w:r>
            <w:r w:rsidR="000D4567" w:rsidRPr="00293AD3">
              <w:rPr>
                <w:rFonts w:hint="eastAsia"/>
                <w:bCs/>
                <w:color w:val="000000"/>
                <w:szCs w:val="21"/>
              </w:rPr>
              <w:t>、</w:t>
            </w:r>
            <w:r>
              <w:rPr>
                <w:bCs/>
                <w:color w:val="000000"/>
                <w:szCs w:val="21"/>
              </w:rPr>
              <w:t>纺织原料、纺织产品、废料丝</w:t>
            </w:r>
            <w:r w:rsidR="000D4567" w:rsidRPr="00293AD3">
              <w:rPr>
                <w:rFonts w:hint="eastAsia"/>
                <w:color w:val="000000"/>
                <w:szCs w:val="21"/>
              </w:rPr>
              <w:t>，位于</w:t>
            </w:r>
            <w:r w:rsidR="000D4567" w:rsidRPr="00293AD3">
              <w:rPr>
                <w:color w:val="000000"/>
                <w:szCs w:val="21"/>
              </w:rPr>
              <w:t>原料仓库、成品仓库</w:t>
            </w:r>
          </w:p>
        </w:tc>
      </w:tr>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环境影响途径及危害后果</w:t>
            </w:r>
          </w:p>
          <w:p w:rsidR="000D4567" w:rsidRPr="00293AD3" w:rsidRDefault="000D4567" w:rsidP="007C5582">
            <w:pPr>
              <w:adjustRightInd w:val="0"/>
              <w:snapToGrid w:val="0"/>
              <w:jc w:val="center"/>
              <w:rPr>
                <w:color w:val="000000"/>
                <w:szCs w:val="21"/>
              </w:rPr>
            </w:pPr>
            <w:r w:rsidRPr="00293AD3">
              <w:rPr>
                <w:rFonts w:hint="eastAsia"/>
                <w:color w:val="000000"/>
                <w:szCs w:val="21"/>
              </w:rPr>
              <w:t>（大气、地表水、地下水等）</w:t>
            </w:r>
          </w:p>
        </w:tc>
        <w:tc>
          <w:tcPr>
            <w:tcW w:w="5931" w:type="dxa"/>
            <w:gridSpan w:val="5"/>
            <w:shd w:val="clear" w:color="auto" w:fill="auto"/>
            <w:vAlign w:val="center"/>
            <w:hideMark/>
          </w:tcPr>
          <w:p w:rsidR="000D4567" w:rsidRPr="00293AD3" w:rsidRDefault="000D4567" w:rsidP="00692F6C">
            <w:pPr>
              <w:rPr>
                <w:color w:val="000000"/>
                <w:szCs w:val="21"/>
              </w:rPr>
            </w:pPr>
            <w:r w:rsidRPr="00293AD3">
              <w:rPr>
                <w:rFonts w:hint="eastAsia"/>
                <w:color w:val="000000"/>
                <w:szCs w:val="21"/>
              </w:rPr>
              <w:t>环境影响途径主要包括：</w:t>
            </w:r>
            <w:r w:rsidRPr="00293AD3">
              <w:rPr>
                <w:rFonts w:ascii="宋体" w:hAnsi="宋体" w:cs="宋体" w:hint="eastAsia"/>
                <w:color w:val="000000"/>
                <w:szCs w:val="21"/>
              </w:rPr>
              <w:t>①</w:t>
            </w:r>
            <w:r w:rsidRPr="00293AD3">
              <w:rPr>
                <w:rFonts w:hint="eastAsia"/>
                <w:color w:val="000000"/>
                <w:kern w:val="0"/>
                <w:szCs w:val="21"/>
              </w:rPr>
              <w:t>本项目使用的易燃原辅料</w:t>
            </w:r>
            <w:r w:rsidR="00692F6C">
              <w:rPr>
                <w:rFonts w:hint="eastAsia"/>
                <w:color w:val="000000"/>
                <w:kern w:val="0"/>
                <w:szCs w:val="21"/>
              </w:rPr>
              <w:t>白油</w:t>
            </w:r>
            <w:r w:rsidRPr="00293AD3">
              <w:rPr>
                <w:rFonts w:hint="eastAsia"/>
                <w:color w:val="000000"/>
                <w:kern w:val="0"/>
                <w:szCs w:val="21"/>
              </w:rPr>
              <w:t>发生泄漏、或火灾爆炸事故，造成大气污染、消防应急废水对地表水环境的影响</w:t>
            </w:r>
            <w:r w:rsidRPr="00293AD3">
              <w:rPr>
                <w:rFonts w:hint="eastAsia"/>
                <w:color w:val="000000"/>
                <w:szCs w:val="21"/>
              </w:rPr>
              <w:t>；</w:t>
            </w:r>
            <w:r w:rsidRPr="00293AD3">
              <w:rPr>
                <w:rFonts w:ascii="宋体" w:hAnsi="宋体" w:cs="宋体" w:hint="eastAsia"/>
                <w:color w:val="000000"/>
                <w:szCs w:val="21"/>
              </w:rPr>
              <w:t>②</w:t>
            </w:r>
            <w:r w:rsidRPr="00293AD3">
              <w:rPr>
                <w:color w:val="000000"/>
                <w:kern w:val="0"/>
                <w:szCs w:val="21"/>
              </w:rPr>
              <w:t>在车间内存有</w:t>
            </w:r>
            <w:r w:rsidRPr="00293AD3">
              <w:rPr>
                <w:rFonts w:hint="eastAsia"/>
                <w:color w:val="000000"/>
                <w:kern w:val="0"/>
                <w:szCs w:val="21"/>
              </w:rPr>
              <w:t>的</w:t>
            </w:r>
            <w:r w:rsidRPr="00293AD3">
              <w:rPr>
                <w:color w:val="000000"/>
                <w:kern w:val="0"/>
                <w:szCs w:val="21"/>
              </w:rPr>
              <w:t>纺织原料、纺织产品、废料丝及边角料</w:t>
            </w:r>
            <w:r w:rsidRPr="00293AD3">
              <w:rPr>
                <w:rFonts w:hint="eastAsia"/>
                <w:color w:val="000000"/>
                <w:kern w:val="0"/>
                <w:szCs w:val="21"/>
              </w:rPr>
              <w:t>遇明火发生火灾，并由此产生的爆炸等</w:t>
            </w:r>
            <w:r w:rsidRPr="00293AD3">
              <w:rPr>
                <w:rFonts w:hint="eastAsia"/>
                <w:color w:val="000000"/>
                <w:szCs w:val="21"/>
              </w:rPr>
              <w:t>；③</w:t>
            </w:r>
            <w:r w:rsidRPr="00293AD3">
              <w:rPr>
                <w:rFonts w:hint="eastAsia"/>
                <w:color w:val="000000"/>
                <w:kern w:val="0"/>
                <w:szCs w:val="21"/>
              </w:rPr>
              <w:t>当废气处理设施失效时，处理效率按</w:t>
            </w:r>
            <w:r w:rsidRPr="00293AD3">
              <w:rPr>
                <w:rFonts w:hint="eastAsia"/>
                <w:color w:val="000000"/>
                <w:kern w:val="0"/>
                <w:szCs w:val="21"/>
              </w:rPr>
              <w:t>0</w:t>
            </w:r>
            <w:r w:rsidRPr="00293AD3">
              <w:rPr>
                <w:rFonts w:hint="eastAsia"/>
                <w:color w:val="000000"/>
                <w:kern w:val="0"/>
                <w:szCs w:val="21"/>
              </w:rPr>
              <w:t>计，有可能导致污染物浓度瞬间增加，甚至超标排放，从而对周边环境产生较大的影响；④污水处理站故障时最坏情形是：生产废水和</w:t>
            </w:r>
            <w:proofErr w:type="gramStart"/>
            <w:r w:rsidRPr="00293AD3">
              <w:rPr>
                <w:rFonts w:hint="eastAsia"/>
                <w:color w:val="000000"/>
                <w:kern w:val="0"/>
                <w:szCs w:val="21"/>
              </w:rPr>
              <w:t>火灾消防</w:t>
            </w:r>
            <w:proofErr w:type="gramEnd"/>
            <w:r w:rsidRPr="00293AD3">
              <w:rPr>
                <w:rFonts w:hint="eastAsia"/>
                <w:color w:val="000000"/>
                <w:kern w:val="0"/>
                <w:szCs w:val="21"/>
              </w:rPr>
              <w:t>废水同时排入污水处理站，此时若事故应急池容积不够，极有可能导致事故废水漫溢或通过接管口排入污水处理厂，进而对污水处理厂的负荷产生冲击</w:t>
            </w:r>
          </w:p>
        </w:tc>
      </w:tr>
      <w:tr w:rsidR="000D4567" w:rsidRPr="00293AD3" w:rsidTr="007D63D3">
        <w:tc>
          <w:tcPr>
            <w:tcW w:w="2591" w:type="dxa"/>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风险防范措施要求</w:t>
            </w:r>
          </w:p>
        </w:tc>
        <w:tc>
          <w:tcPr>
            <w:tcW w:w="5931" w:type="dxa"/>
            <w:gridSpan w:val="5"/>
            <w:shd w:val="clear" w:color="auto" w:fill="auto"/>
            <w:vAlign w:val="center"/>
            <w:hideMark/>
          </w:tcPr>
          <w:p w:rsidR="000D4567" w:rsidRPr="00293AD3" w:rsidRDefault="000D4567" w:rsidP="007C5582">
            <w:pPr>
              <w:adjustRightInd w:val="0"/>
              <w:snapToGrid w:val="0"/>
              <w:jc w:val="center"/>
              <w:rPr>
                <w:color w:val="000000"/>
                <w:szCs w:val="21"/>
              </w:rPr>
            </w:pPr>
            <w:r w:rsidRPr="00293AD3">
              <w:rPr>
                <w:rFonts w:hint="eastAsia"/>
                <w:color w:val="000000"/>
                <w:szCs w:val="21"/>
              </w:rPr>
              <w:t>企业严格执行有关法律法规；</w:t>
            </w:r>
            <w:proofErr w:type="gramStart"/>
            <w:r w:rsidRPr="00293AD3">
              <w:rPr>
                <w:rFonts w:hint="eastAsia"/>
                <w:color w:val="000000"/>
                <w:szCs w:val="21"/>
              </w:rPr>
              <w:t>危化品</w:t>
            </w:r>
            <w:proofErr w:type="gramEnd"/>
            <w:r w:rsidRPr="00293AD3">
              <w:rPr>
                <w:rFonts w:hint="eastAsia"/>
                <w:color w:val="000000"/>
                <w:szCs w:val="21"/>
              </w:rPr>
              <w:t>、易燃易爆物质</w:t>
            </w:r>
            <w:r w:rsidRPr="00293AD3">
              <w:rPr>
                <w:rFonts w:hint="eastAsia"/>
                <w:color w:val="000000"/>
                <w:kern w:val="0"/>
                <w:szCs w:val="21"/>
              </w:rPr>
              <w:t>运输过程中应小心谨慎，以确保运输安全；</w:t>
            </w:r>
            <w:r w:rsidRPr="00293AD3">
              <w:rPr>
                <w:rFonts w:hint="eastAsia"/>
                <w:color w:val="000000"/>
                <w:szCs w:val="21"/>
              </w:rPr>
              <w:t>生产过程事故风险防范是安全生产的核心，要求企业严格采取措施加以防范，尽可能降低事故发生概率；废气等末端治理措施必须确保正常运行，如发现人为原因不开启治理设施，责任人应受行政和经济处罚，并承担事故排放责任。若末端治理措施因故不能运行，则生产必须停止；做好事故应急处理的准备</w:t>
            </w:r>
          </w:p>
        </w:tc>
      </w:tr>
      <w:tr w:rsidR="000D4567" w:rsidRPr="00293AD3" w:rsidTr="007D63D3">
        <w:tc>
          <w:tcPr>
            <w:tcW w:w="8522" w:type="dxa"/>
            <w:gridSpan w:val="6"/>
            <w:shd w:val="clear" w:color="auto" w:fill="auto"/>
            <w:vAlign w:val="center"/>
            <w:hideMark/>
          </w:tcPr>
          <w:p w:rsidR="000D4567" w:rsidRPr="00293AD3" w:rsidRDefault="000D4567" w:rsidP="007C5582">
            <w:pPr>
              <w:adjustRightInd w:val="0"/>
              <w:snapToGrid w:val="0"/>
              <w:rPr>
                <w:color w:val="000000"/>
                <w:szCs w:val="21"/>
              </w:rPr>
            </w:pPr>
            <w:r w:rsidRPr="00293AD3">
              <w:rPr>
                <w:rFonts w:hint="eastAsia"/>
                <w:color w:val="000000"/>
                <w:szCs w:val="21"/>
              </w:rPr>
              <w:t>填表说明（列出项目相关信息及评价说明）</w:t>
            </w:r>
          </w:p>
          <w:p w:rsidR="000D4567" w:rsidRPr="00293AD3" w:rsidRDefault="000D4567" w:rsidP="007C5582">
            <w:pPr>
              <w:adjustRightInd w:val="0"/>
              <w:snapToGrid w:val="0"/>
              <w:ind w:firstLineChars="200" w:firstLine="420"/>
              <w:rPr>
                <w:color w:val="000000"/>
                <w:szCs w:val="21"/>
              </w:rPr>
            </w:pPr>
            <w:r w:rsidRPr="00293AD3">
              <w:rPr>
                <w:rFonts w:hint="eastAsia"/>
                <w:color w:val="000000"/>
                <w:szCs w:val="21"/>
              </w:rPr>
              <w:t>本项目的风险水平总体来说是可以防控的。在最大可信事故情况下，火灾事故及废水事故排放可能会对周边环境产生一定的短时影响，因此，本项目应加强管理，杜绝污染风险事故发生。</w:t>
            </w:r>
          </w:p>
        </w:tc>
      </w:tr>
    </w:tbl>
    <w:p w:rsidR="000D4567" w:rsidRPr="00293AD3" w:rsidRDefault="000D4567" w:rsidP="000D4567">
      <w:pPr>
        <w:spacing w:line="360" w:lineRule="auto"/>
        <w:ind w:firstLineChars="200" w:firstLine="480"/>
        <w:rPr>
          <w:color w:val="000000"/>
          <w:sz w:val="24"/>
        </w:rPr>
      </w:pPr>
      <w:r w:rsidRPr="00293AD3">
        <w:rPr>
          <w:color w:val="000000"/>
          <w:sz w:val="24"/>
        </w:rPr>
        <w:t>综合以上分析，本项目的风险评价结论如下：</w:t>
      </w:r>
    </w:p>
    <w:p w:rsidR="000D4567" w:rsidRPr="00293AD3" w:rsidRDefault="000D4567" w:rsidP="000D4567">
      <w:pPr>
        <w:spacing w:line="360" w:lineRule="auto"/>
        <w:ind w:firstLineChars="200" w:firstLine="480"/>
        <w:rPr>
          <w:color w:val="000000"/>
          <w:sz w:val="24"/>
        </w:rPr>
      </w:pPr>
      <w:r w:rsidRPr="00293AD3">
        <w:rPr>
          <w:color w:val="000000"/>
          <w:sz w:val="24"/>
        </w:rPr>
        <w:t>（</w:t>
      </w:r>
      <w:r w:rsidRPr="00293AD3">
        <w:rPr>
          <w:color w:val="000000"/>
          <w:sz w:val="24"/>
        </w:rPr>
        <w:t>1</w:t>
      </w:r>
      <w:r w:rsidRPr="00293AD3">
        <w:rPr>
          <w:color w:val="000000"/>
          <w:sz w:val="24"/>
        </w:rPr>
        <w:t>）根据对本项目生产、运输、贮存及污染治理等过程涉及的化学物质的分析，判定本项目不构成重大危险源；</w:t>
      </w:r>
    </w:p>
    <w:p w:rsidR="000D4567" w:rsidRPr="00293AD3" w:rsidRDefault="000D4567" w:rsidP="000D4567">
      <w:pPr>
        <w:spacing w:line="360" w:lineRule="auto"/>
        <w:ind w:firstLineChars="200" w:firstLine="480"/>
        <w:rPr>
          <w:color w:val="000000"/>
          <w:sz w:val="24"/>
        </w:rPr>
      </w:pPr>
      <w:r w:rsidRPr="00293AD3">
        <w:rPr>
          <w:color w:val="000000"/>
          <w:sz w:val="24"/>
        </w:rPr>
        <w:lastRenderedPageBreak/>
        <w:t>（</w:t>
      </w:r>
      <w:r w:rsidRPr="00293AD3">
        <w:rPr>
          <w:color w:val="000000"/>
          <w:sz w:val="24"/>
        </w:rPr>
        <w:t>2</w:t>
      </w:r>
      <w:r w:rsidRPr="00293AD3">
        <w:rPr>
          <w:color w:val="000000"/>
          <w:sz w:val="24"/>
        </w:rPr>
        <w:t>）根据对生产设施风险识别和生产过程所涉及的物质风险识别，确定本项目的主要风险类别为</w:t>
      </w:r>
      <w:r w:rsidR="00692F6C">
        <w:rPr>
          <w:rFonts w:hint="eastAsia"/>
          <w:color w:val="000000"/>
          <w:sz w:val="24"/>
        </w:rPr>
        <w:t>白油</w:t>
      </w:r>
      <w:r w:rsidRPr="00293AD3">
        <w:rPr>
          <w:rFonts w:hint="eastAsia"/>
          <w:color w:val="000000"/>
          <w:sz w:val="24"/>
        </w:rPr>
        <w:t>泄漏事故、</w:t>
      </w:r>
      <w:r w:rsidRPr="00293AD3">
        <w:rPr>
          <w:color w:val="000000"/>
          <w:sz w:val="24"/>
        </w:rPr>
        <w:t>火灾事故、废气处理装置事故、废水处理设施运行故障等，并最终确定只需要在管理上才去严格的措施、杜绝任何火源，火灾发生概率很小，环境风险属于可接受范围。</w:t>
      </w:r>
    </w:p>
    <w:p w:rsidR="000D4567" w:rsidRPr="00293AD3" w:rsidRDefault="000D4567" w:rsidP="000D4567">
      <w:pPr>
        <w:spacing w:line="360" w:lineRule="auto"/>
        <w:ind w:firstLineChars="200" w:firstLine="480"/>
        <w:rPr>
          <w:color w:val="000000"/>
          <w:sz w:val="24"/>
        </w:rPr>
      </w:pPr>
      <w:r w:rsidRPr="00293AD3">
        <w:rPr>
          <w:color w:val="000000"/>
          <w:sz w:val="24"/>
        </w:rPr>
        <w:t>（</w:t>
      </w:r>
      <w:r w:rsidRPr="00293AD3">
        <w:rPr>
          <w:color w:val="000000"/>
          <w:sz w:val="24"/>
        </w:rPr>
        <w:t>3</w:t>
      </w:r>
      <w:r w:rsidRPr="00293AD3">
        <w:rPr>
          <w:color w:val="000000"/>
          <w:sz w:val="24"/>
        </w:rPr>
        <w:t>）为防范事故和减少危害，建设项目从总图布置、原辅料储运、工艺技术设计、自动控制设计、电气电讯、消防等方面提出防范措施。当出现事故时，要采取紧急的工程应急措施，如有必要，要采取社会应急措施，以控制事故和减少对环境造成的危害。</w:t>
      </w:r>
    </w:p>
    <w:p w:rsidR="000D4567" w:rsidRPr="000D4567" w:rsidRDefault="000D4567" w:rsidP="00692F6C">
      <w:pPr>
        <w:pStyle w:val="14"/>
        <w:ind w:firstLine="480"/>
      </w:pPr>
      <w:r w:rsidRPr="00293AD3">
        <w:rPr>
          <w:color w:val="000000"/>
        </w:rPr>
        <w:t>本项目采用成熟可靠的生产工艺和设备，各专业在设计中严格执行各专业有关规范中的安全卫生条款，对影响安全卫生的因素，均采取了措施予以消防，正常情况下能够保证安全生产和达到工业企业设计卫生标准的要求。通过采取以上提及的环境风险防范措施，本项目在建成后将能有效的防止火灾等事故的发生，一旦发生事故，依靠装置内的安全防护设施和事故应急措施也能及时控制事故，防止事故的蔓延。综上所述，本项目完工后，在确保环境风险防范措施落实的条件下，风险水平可接受。</w:t>
      </w:r>
    </w:p>
    <w:p w:rsidR="00B10E6A" w:rsidRDefault="00B10E6A">
      <w:pPr>
        <w:adjustRightInd w:val="0"/>
        <w:snapToGrid w:val="0"/>
        <w:spacing w:line="360" w:lineRule="auto"/>
        <w:rPr>
          <w:b/>
          <w:sz w:val="32"/>
          <w:szCs w:val="32"/>
        </w:rPr>
      </w:pPr>
      <w:r>
        <w:rPr>
          <w:sz w:val="24"/>
        </w:rPr>
        <w:br w:type="page"/>
      </w:r>
      <w:bookmarkStart w:id="796" w:name="_Toc446530202"/>
      <w:bookmarkStart w:id="797" w:name="_Toc514961373"/>
      <w:r w:rsidR="008F2794">
        <w:rPr>
          <w:rFonts w:hint="eastAsia"/>
          <w:b/>
          <w:sz w:val="32"/>
          <w:szCs w:val="32"/>
        </w:rPr>
        <w:lastRenderedPageBreak/>
        <w:t>7</w:t>
      </w:r>
      <w:r>
        <w:rPr>
          <w:b/>
          <w:sz w:val="32"/>
          <w:szCs w:val="32"/>
        </w:rPr>
        <w:t xml:space="preserve"> </w:t>
      </w:r>
      <w:bookmarkEnd w:id="796"/>
      <w:r>
        <w:rPr>
          <w:b/>
          <w:sz w:val="32"/>
          <w:szCs w:val="32"/>
        </w:rPr>
        <w:t>环境保护措施及其可行性论证</w:t>
      </w:r>
      <w:bookmarkEnd w:id="797"/>
    </w:p>
    <w:p w:rsidR="00B10E6A" w:rsidRDefault="008F2794">
      <w:pPr>
        <w:adjustRightInd w:val="0"/>
        <w:snapToGrid w:val="0"/>
        <w:spacing w:line="360" w:lineRule="auto"/>
        <w:outlineLvl w:val="1"/>
        <w:rPr>
          <w:b/>
          <w:sz w:val="30"/>
          <w:szCs w:val="30"/>
        </w:rPr>
      </w:pPr>
      <w:bookmarkStart w:id="798" w:name="_Toc471089880"/>
      <w:bookmarkStart w:id="799" w:name="_Toc493755709"/>
      <w:bookmarkStart w:id="800" w:name="_Toc514961374"/>
      <w:bookmarkStart w:id="801" w:name="_Toc531939414"/>
      <w:r>
        <w:rPr>
          <w:rFonts w:hint="eastAsia"/>
          <w:b/>
          <w:sz w:val="30"/>
          <w:szCs w:val="30"/>
        </w:rPr>
        <w:t>7</w:t>
      </w:r>
      <w:r w:rsidR="00B10E6A">
        <w:rPr>
          <w:b/>
          <w:sz w:val="30"/>
          <w:szCs w:val="30"/>
        </w:rPr>
        <w:t xml:space="preserve">.1 </w:t>
      </w:r>
      <w:r w:rsidR="00B10E6A">
        <w:rPr>
          <w:b/>
          <w:sz w:val="30"/>
          <w:szCs w:val="30"/>
        </w:rPr>
        <w:t>施工期环境保护措施评述</w:t>
      </w:r>
      <w:bookmarkEnd w:id="798"/>
      <w:bookmarkEnd w:id="799"/>
      <w:bookmarkEnd w:id="800"/>
      <w:bookmarkEnd w:id="801"/>
    </w:p>
    <w:p w:rsidR="00B10E6A" w:rsidRDefault="00B10E6A">
      <w:pPr>
        <w:pStyle w:val="a0"/>
        <w:spacing w:line="360" w:lineRule="auto"/>
        <w:ind w:firstLine="480"/>
        <w:rPr>
          <w:rFonts w:ascii="Times New Roman" w:hAnsi="Times New Roman"/>
        </w:rPr>
      </w:pPr>
      <w:r>
        <w:rPr>
          <w:rFonts w:ascii="Times New Roman" w:hAnsi="Times New Roman"/>
        </w:rPr>
        <w:t>建设项目主要建设内容为</w:t>
      </w:r>
      <w:r w:rsidR="007C5582">
        <w:rPr>
          <w:rFonts w:ascii="Times New Roman" w:hAnsi="Times New Roman" w:hint="eastAsia"/>
        </w:rPr>
        <w:t>1</w:t>
      </w:r>
      <w:r w:rsidR="00BF7CB9">
        <w:rPr>
          <w:rFonts w:ascii="Times New Roman" w:hAnsi="Times New Roman" w:hint="eastAsia"/>
        </w:rPr>
        <w:t>2</w:t>
      </w:r>
      <w:r>
        <w:rPr>
          <w:rFonts w:ascii="Times New Roman" w:hAnsi="Times New Roman"/>
        </w:rPr>
        <w:t>座</w:t>
      </w:r>
      <w:r w:rsidR="00BF7CB9">
        <w:rPr>
          <w:rFonts w:ascii="Times New Roman" w:hAnsi="Times New Roman" w:hint="eastAsia"/>
        </w:rPr>
        <w:t>生产车间，</w:t>
      </w:r>
      <w:r>
        <w:rPr>
          <w:rFonts w:ascii="Times New Roman" w:hAnsi="Times New Roman"/>
        </w:rPr>
        <w:t>办公楼、</w:t>
      </w:r>
      <w:r w:rsidR="00BF7CB9">
        <w:rPr>
          <w:rFonts w:ascii="Times New Roman" w:hAnsi="Times New Roman"/>
        </w:rPr>
        <w:t>综合楼</w:t>
      </w:r>
      <w:r>
        <w:rPr>
          <w:rFonts w:ascii="Times New Roman" w:hAnsi="Times New Roman"/>
        </w:rPr>
        <w:t>以及其他公</w:t>
      </w:r>
      <w:proofErr w:type="gramStart"/>
      <w:r>
        <w:rPr>
          <w:rFonts w:ascii="Times New Roman" w:hAnsi="Times New Roman"/>
        </w:rPr>
        <w:t>辅设施</w:t>
      </w:r>
      <w:r w:rsidR="00BF7CB9">
        <w:rPr>
          <w:rFonts w:ascii="Times New Roman" w:hAnsi="Times New Roman" w:hint="eastAsia"/>
        </w:rPr>
        <w:t>与恒能</w:t>
      </w:r>
      <w:proofErr w:type="gramEnd"/>
      <w:r w:rsidR="00BF7CB9">
        <w:rPr>
          <w:rFonts w:ascii="Times New Roman" w:hAnsi="Times New Roman" w:hint="eastAsia"/>
        </w:rPr>
        <w:t>产业园一期工程其他项目共用</w:t>
      </w:r>
      <w:r w:rsidR="007C5582">
        <w:rPr>
          <w:rFonts w:ascii="Times New Roman" w:hAnsi="Times New Roman" w:hint="eastAsia"/>
        </w:rPr>
        <w:t>。截至到重新报批项目开展时</w:t>
      </w:r>
      <w:r>
        <w:rPr>
          <w:rFonts w:ascii="Times New Roman" w:hAnsi="Times New Roman"/>
        </w:rPr>
        <w:t>项目土建施工</w:t>
      </w:r>
      <w:r w:rsidR="007C5582">
        <w:rPr>
          <w:rFonts w:ascii="Times New Roman" w:hAnsi="Times New Roman" w:hint="eastAsia"/>
        </w:rPr>
        <w:t>已经完成</w:t>
      </w:r>
      <w:r w:rsidR="007C5582">
        <w:rPr>
          <w:rFonts w:ascii="Times New Roman" w:hAnsi="Times New Roman" w:hint="eastAsia"/>
        </w:rPr>
        <w:t>12</w:t>
      </w:r>
      <w:r w:rsidR="007C5582">
        <w:rPr>
          <w:rFonts w:ascii="Times New Roman" w:hAnsi="Times New Roman" w:hint="eastAsia"/>
        </w:rPr>
        <w:t>个车间框架及污水站的基础施工，后</w:t>
      </w:r>
      <w:r>
        <w:rPr>
          <w:rFonts w:ascii="Times New Roman" w:hAnsi="Times New Roman"/>
        </w:rPr>
        <w:t>期将</w:t>
      </w:r>
      <w:r w:rsidR="007C5582">
        <w:rPr>
          <w:rFonts w:ascii="Times New Roman" w:hAnsi="Times New Roman" w:hint="eastAsia"/>
        </w:rPr>
        <w:t>对墙体砌筑、池体浇筑等进行施工。将</w:t>
      </w:r>
      <w:r>
        <w:rPr>
          <w:rFonts w:ascii="Times New Roman" w:hAnsi="Times New Roman"/>
        </w:rPr>
        <w:t>产生一定量的废气、粉尘、废水、噪声和固体废物，并对周围环境产生污染影响，其中以施工噪声和粉尘污染影响较大。</w:t>
      </w:r>
    </w:p>
    <w:p w:rsidR="00B10E6A" w:rsidRDefault="008F2794">
      <w:pPr>
        <w:pStyle w:val="30"/>
        <w:tabs>
          <w:tab w:val="clear" w:pos="432"/>
        </w:tabs>
        <w:adjustRightInd/>
        <w:snapToGrid/>
        <w:spacing w:beforeLines="0" w:afterLines="0"/>
      </w:pPr>
      <w:bookmarkStart w:id="802" w:name="_Toc6399"/>
      <w:bookmarkStart w:id="803" w:name="_Toc22974"/>
      <w:bookmarkStart w:id="804" w:name="_Toc531894908"/>
      <w:bookmarkStart w:id="805" w:name="_Toc531939415"/>
      <w:r>
        <w:rPr>
          <w:rFonts w:hint="eastAsia"/>
        </w:rPr>
        <w:t>7</w:t>
      </w:r>
      <w:r w:rsidR="00B10E6A">
        <w:t xml:space="preserve">.1.1 </w:t>
      </w:r>
      <w:r w:rsidR="00B10E6A">
        <w:t>施工期噪声防治措施</w:t>
      </w:r>
      <w:bookmarkEnd w:id="802"/>
      <w:bookmarkEnd w:id="803"/>
      <w:bookmarkEnd w:id="804"/>
      <w:bookmarkEnd w:id="805"/>
    </w:p>
    <w:p w:rsidR="00B10E6A" w:rsidRDefault="00B10E6A">
      <w:pPr>
        <w:pStyle w:val="a0"/>
        <w:spacing w:line="360" w:lineRule="auto"/>
        <w:ind w:firstLine="480"/>
        <w:rPr>
          <w:rFonts w:ascii="Times New Roman" w:hAnsi="Times New Roman"/>
        </w:rPr>
      </w:pPr>
      <w:r>
        <w:rPr>
          <w:rFonts w:ascii="Times New Roman" w:hAnsi="Times New Roman"/>
        </w:rPr>
        <w:t>施工期间，运输车辆和各种施工机械如打桩机、挖掘机、推土机、搅拌机都是主要的噪声源，建议在施工期间采取以下相应措施：</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）加强施工管理，合理安排作业时间，严格按照施工噪声管理的有关规定，夜间不得进行打桩和其它有高噪声设备作业的施工；</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）尽量采用低噪声施工设备和噪声低的施工方法；</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）作业时在高噪声设备周围设置屏蔽；</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）尽量采用商品混凝土；</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）加强运输车辆的管理，建材等运输尽量在白天进行，并控制车辆鸣笛。</w:t>
      </w:r>
    </w:p>
    <w:p w:rsidR="00B10E6A" w:rsidRDefault="008F2794">
      <w:pPr>
        <w:pStyle w:val="30"/>
        <w:tabs>
          <w:tab w:val="clear" w:pos="432"/>
        </w:tabs>
        <w:adjustRightInd/>
        <w:snapToGrid/>
        <w:spacing w:beforeLines="0" w:afterLines="0"/>
      </w:pPr>
      <w:bookmarkStart w:id="806" w:name="_Toc1844"/>
      <w:bookmarkStart w:id="807" w:name="_Toc18085"/>
      <w:bookmarkStart w:id="808" w:name="_Toc531894909"/>
      <w:bookmarkStart w:id="809" w:name="_Toc531939416"/>
      <w:r>
        <w:rPr>
          <w:rFonts w:hint="eastAsia"/>
        </w:rPr>
        <w:t>7</w:t>
      </w:r>
      <w:r w:rsidR="00B10E6A">
        <w:t xml:space="preserve">.1.2 </w:t>
      </w:r>
      <w:r w:rsidR="00B10E6A">
        <w:t>施工废气防治对策</w:t>
      </w:r>
      <w:bookmarkEnd w:id="806"/>
      <w:bookmarkEnd w:id="807"/>
      <w:bookmarkEnd w:id="808"/>
      <w:bookmarkEnd w:id="809"/>
    </w:p>
    <w:p w:rsidR="00B10E6A" w:rsidRDefault="00B10E6A">
      <w:pPr>
        <w:spacing w:line="360" w:lineRule="auto"/>
        <w:ind w:firstLineChars="196" w:firstLine="472"/>
        <w:rPr>
          <w:b/>
          <w:sz w:val="24"/>
        </w:rPr>
      </w:pPr>
      <w:r>
        <w:rPr>
          <w:b/>
          <w:sz w:val="24"/>
        </w:rPr>
        <w:t>1</w:t>
      </w:r>
      <w:r>
        <w:rPr>
          <w:b/>
          <w:sz w:val="24"/>
        </w:rPr>
        <w:t>、施工废气</w:t>
      </w:r>
    </w:p>
    <w:p w:rsidR="00B10E6A" w:rsidRDefault="00B10E6A">
      <w:pPr>
        <w:pStyle w:val="a0"/>
        <w:spacing w:line="360" w:lineRule="auto"/>
        <w:ind w:firstLine="480"/>
        <w:rPr>
          <w:rFonts w:ascii="Times New Roman" w:hAnsi="Times New Roman"/>
        </w:rPr>
      </w:pPr>
      <w:r>
        <w:rPr>
          <w:rFonts w:ascii="Times New Roman" w:hAnsi="Times New Roman"/>
        </w:rPr>
        <w:t>施工过程中废气主要来源于施工机械驱动设备（如柴油机等）和运输及施工车辆所排放的废气。此外，还有施工队伍因生活需要使用燃料而排放的废气等。各种废气排放时间较短，排放量有限，且</w:t>
      </w:r>
      <w:proofErr w:type="gramStart"/>
      <w:r>
        <w:rPr>
          <w:rFonts w:ascii="Times New Roman" w:hAnsi="Times New Roman"/>
        </w:rPr>
        <w:t>本施工</w:t>
      </w:r>
      <w:proofErr w:type="gramEnd"/>
      <w:r>
        <w:rPr>
          <w:rFonts w:ascii="Times New Roman" w:hAnsi="Times New Roman"/>
        </w:rPr>
        <w:t>作业场地远离居民等敏感区，只要使设备处于良好的运行状态，一般不会对周围环境空气产生明显影响。</w:t>
      </w:r>
    </w:p>
    <w:p w:rsidR="00B10E6A" w:rsidRDefault="00B10E6A">
      <w:pPr>
        <w:spacing w:line="360" w:lineRule="auto"/>
        <w:ind w:firstLineChars="196" w:firstLine="472"/>
        <w:rPr>
          <w:b/>
          <w:sz w:val="24"/>
        </w:rPr>
      </w:pPr>
      <w:r>
        <w:rPr>
          <w:b/>
          <w:sz w:val="24"/>
        </w:rPr>
        <w:t>2</w:t>
      </w:r>
      <w:r>
        <w:rPr>
          <w:b/>
          <w:sz w:val="24"/>
        </w:rPr>
        <w:t>、施工粉尘和扬尘</w:t>
      </w:r>
    </w:p>
    <w:p w:rsidR="00B10E6A" w:rsidRDefault="00B10E6A">
      <w:pPr>
        <w:pStyle w:val="a0"/>
        <w:spacing w:line="360" w:lineRule="auto"/>
        <w:ind w:firstLine="480"/>
        <w:rPr>
          <w:rFonts w:ascii="Times New Roman" w:hAnsi="Times New Roman"/>
        </w:rPr>
      </w:pPr>
      <w:r>
        <w:rPr>
          <w:rFonts w:ascii="Times New Roman" w:hAnsi="Times New Roman"/>
        </w:rPr>
        <w:t>施工期间产生的粉尘（扬尘）污染主要取决于施工作业方式、材料的堆放及风力等因素，其中受风力因素的影响最大。随着风速的增大，施工扬尘产生的污染程度和超标范围也将随之增强和扩大。</w:t>
      </w:r>
    </w:p>
    <w:p w:rsidR="00B10E6A" w:rsidRDefault="00B10E6A">
      <w:pPr>
        <w:pStyle w:val="a0"/>
        <w:spacing w:line="360" w:lineRule="auto"/>
        <w:ind w:firstLine="480"/>
        <w:rPr>
          <w:rFonts w:ascii="Times New Roman" w:hAnsi="Times New Roman"/>
        </w:rPr>
      </w:pPr>
      <w:r>
        <w:rPr>
          <w:rFonts w:ascii="Times New Roman" w:hAnsi="Times New Roman"/>
        </w:rPr>
        <w:t>为减轻粉尘和扬尘污染程度和影响范围，建设单位必须根据国家环保局环发</w:t>
      </w:r>
      <w:r>
        <w:rPr>
          <w:rFonts w:ascii="Times New Roman" w:hAnsi="Times New Roman"/>
        </w:rPr>
        <w:t>[2001]56</w:t>
      </w:r>
      <w:r>
        <w:rPr>
          <w:rFonts w:ascii="Times New Roman" w:hAnsi="Times New Roman"/>
        </w:rPr>
        <w:t>号《关于有效控制城市扬尘污染的通知》采取以下对策：</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）对施工现场实行合理化管理，使砂石</w:t>
      </w:r>
      <w:proofErr w:type="gramStart"/>
      <w:r>
        <w:rPr>
          <w:rFonts w:ascii="Times New Roman" w:hAnsi="Times New Roman"/>
        </w:rPr>
        <w:t>料统一</w:t>
      </w:r>
      <w:proofErr w:type="gramEnd"/>
      <w:r>
        <w:rPr>
          <w:rFonts w:ascii="Times New Roman" w:hAnsi="Times New Roman"/>
        </w:rPr>
        <w:t>堆放，水泥应在专门库房</w:t>
      </w:r>
      <w:r>
        <w:rPr>
          <w:rFonts w:ascii="Times New Roman" w:hAnsi="Times New Roman"/>
        </w:rPr>
        <w:lastRenderedPageBreak/>
        <w:t>堆放，并尽量减少搬运环节，搬运时做到轻举轻放，防止包装袋破裂；</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）开挖时</w:t>
      </w:r>
      <w:r>
        <w:rPr>
          <w:rFonts w:ascii="Times New Roman" w:hAnsi="Times New Roman"/>
        </w:rPr>
        <w:t>,</w:t>
      </w:r>
      <w:r>
        <w:rPr>
          <w:rFonts w:ascii="Times New Roman" w:hAnsi="Times New Roman"/>
        </w:rPr>
        <w:t>对作业面和土堆适当喷水，使其保持一定湿度，以减少扬尘量，而且开挖的泥土和建筑垃圾要及时运走，以防长期堆放表面干燥而起尘或被雨水冲刷；</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）运输车辆应完好，不应装载过满，并尽量采取遮盖、密闭措施，减少沿途抛洒，并及时清扫散落在路面上的泥土和建筑材料，冲洗轮胎，定时洒水压尘，以减少运输过程中的扬尘；</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）应首选使用商品混凝土</w:t>
      </w:r>
      <w:r>
        <w:rPr>
          <w:rFonts w:ascii="Times New Roman" w:hAnsi="Times New Roman"/>
        </w:rPr>
        <w:t>,</w:t>
      </w:r>
      <w:r>
        <w:rPr>
          <w:rFonts w:ascii="Times New Roman" w:hAnsi="Times New Roman"/>
        </w:rPr>
        <w:t>因需要必须进行现场搅拌砂浆、混凝土时，应尽量做到不洒、不漏、不剩、不倒；混凝土搅拌应设置在棚内，搅拌时要有喷雾降尘措施；</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）施工现场要设围栏或部分围栏，缩小施工扬尘扩散范围；</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）当风速过大时</w:t>
      </w:r>
      <w:r>
        <w:rPr>
          <w:rFonts w:ascii="Times New Roman" w:hAnsi="Times New Roman"/>
        </w:rPr>
        <w:t>,</w:t>
      </w:r>
      <w:r>
        <w:rPr>
          <w:rFonts w:ascii="Times New Roman" w:hAnsi="Times New Roman"/>
        </w:rPr>
        <w:t>应停止作业</w:t>
      </w:r>
      <w:r>
        <w:rPr>
          <w:rFonts w:ascii="Times New Roman" w:hAnsi="Times New Roman"/>
        </w:rPr>
        <w:t>,</w:t>
      </w:r>
      <w:r>
        <w:rPr>
          <w:rFonts w:ascii="Times New Roman" w:hAnsi="Times New Roman"/>
        </w:rPr>
        <w:t>并对堆存</w:t>
      </w:r>
      <w:proofErr w:type="gramStart"/>
      <w:r>
        <w:rPr>
          <w:rFonts w:ascii="Times New Roman" w:hAnsi="Times New Roman"/>
        </w:rPr>
        <w:t>的砂粉等</w:t>
      </w:r>
      <w:proofErr w:type="gramEnd"/>
      <w:r>
        <w:rPr>
          <w:rFonts w:ascii="Times New Roman" w:hAnsi="Times New Roman"/>
        </w:rPr>
        <w:t>建筑材料采取遮盖措施。</w:t>
      </w:r>
    </w:p>
    <w:p w:rsidR="00B10E6A" w:rsidRDefault="008F2794">
      <w:pPr>
        <w:pStyle w:val="30"/>
        <w:tabs>
          <w:tab w:val="clear" w:pos="432"/>
        </w:tabs>
        <w:adjustRightInd/>
        <w:snapToGrid/>
        <w:spacing w:beforeLines="0" w:afterLines="0"/>
      </w:pPr>
      <w:bookmarkStart w:id="810" w:name="_Toc15799"/>
      <w:bookmarkStart w:id="811" w:name="_Toc9519"/>
      <w:bookmarkStart w:id="812" w:name="_Toc531894910"/>
      <w:bookmarkStart w:id="813" w:name="_Toc531939417"/>
      <w:r>
        <w:rPr>
          <w:rFonts w:hint="eastAsia"/>
        </w:rPr>
        <w:t>7</w:t>
      </w:r>
      <w:r w:rsidR="00B10E6A">
        <w:t xml:space="preserve">.1.3 </w:t>
      </w:r>
      <w:r w:rsidR="00B10E6A">
        <w:t>污水环境影响分析和防治对策</w:t>
      </w:r>
      <w:bookmarkEnd w:id="810"/>
      <w:bookmarkEnd w:id="811"/>
      <w:bookmarkEnd w:id="812"/>
      <w:bookmarkEnd w:id="813"/>
    </w:p>
    <w:p w:rsidR="00B10E6A" w:rsidRDefault="00B10E6A">
      <w:pPr>
        <w:pStyle w:val="a0"/>
        <w:spacing w:line="360" w:lineRule="auto"/>
        <w:ind w:firstLine="480"/>
        <w:rPr>
          <w:rFonts w:ascii="Times New Roman" w:hAnsi="Times New Roman"/>
        </w:rPr>
      </w:pPr>
      <w:r>
        <w:rPr>
          <w:rFonts w:ascii="Times New Roman" w:hAnsi="Times New Roman"/>
        </w:rPr>
        <w:t>施工废水包括施工生产用水和施工生活用水等，水量不大，但如果不经处理或处理不当，同样会危害环境。所以，</w:t>
      </w:r>
      <w:proofErr w:type="gramStart"/>
      <w:r>
        <w:rPr>
          <w:rFonts w:ascii="Times New Roman" w:hAnsi="Times New Roman"/>
        </w:rPr>
        <w:t>施工期间废污水</w:t>
      </w:r>
      <w:proofErr w:type="gramEnd"/>
      <w:r>
        <w:rPr>
          <w:rFonts w:ascii="Times New Roman" w:hAnsi="Times New Roman"/>
        </w:rPr>
        <w:t>不能随意直排。施工期间，在排污工程尚不健全的情况下，应尽量减少物料流失、散落和溢流现象。一些清洗废水泥沙量较大，通过沉淀过滤可以排放。其余废水</w:t>
      </w:r>
      <w:proofErr w:type="gramStart"/>
      <w:r>
        <w:rPr>
          <w:rFonts w:ascii="Times New Roman" w:hAnsi="Times New Roman"/>
        </w:rPr>
        <w:t>应收集送污水</w:t>
      </w:r>
      <w:proofErr w:type="gramEnd"/>
      <w:r>
        <w:rPr>
          <w:rFonts w:ascii="Times New Roman" w:hAnsi="Times New Roman"/>
        </w:rPr>
        <w:t>厂处理达标后外排。</w:t>
      </w:r>
    </w:p>
    <w:p w:rsidR="00B10E6A" w:rsidRDefault="008F2794">
      <w:pPr>
        <w:pStyle w:val="30"/>
        <w:tabs>
          <w:tab w:val="clear" w:pos="432"/>
        </w:tabs>
        <w:adjustRightInd/>
        <w:snapToGrid/>
        <w:spacing w:beforeLines="0" w:afterLines="0"/>
      </w:pPr>
      <w:bookmarkStart w:id="814" w:name="_Toc21884"/>
      <w:bookmarkStart w:id="815" w:name="_Toc27974"/>
      <w:bookmarkStart w:id="816" w:name="_Toc531894911"/>
      <w:bookmarkStart w:id="817" w:name="_Toc531939418"/>
      <w:r>
        <w:rPr>
          <w:rFonts w:hint="eastAsia"/>
        </w:rPr>
        <w:t>7</w:t>
      </w:r>
      <w:r w:rsidR="00B10E6A">
        <w:t xml:space="preserve">.1.4 </w:t>
      </w:r>
      <w:r w:rsidR="00B10E6A">
        <w:t>施工垃圾的环境影响分析</w:t>
      </w:r>
      <w:bookmarkEnd w:id="814"/>
      <w:bookmarkEnd w:id="815"/>
      <w:bookmarkEnd w:id="816"/>
      <w:bookmarkEnd w:id="817"/>
    </w:p>
    <w:p w:rsidR="00B10E6A" w:rsidRDefault="00B10E6A">
      <w:pPr>
        <w:pStyle w:val="a0"/>
        <w:spacing w:line="360" w:lineRule="auto"/>
        <w:ind w:firstLine="480"/>
        <w:rPr>
          <w:rFonts w:ascii="Times New Roman" w:hAnsi="Times New Roman"/>
        </w:rPr>
      </w:pPr>
      <w:r>
        <w:rPr>
          <w:rFonts w:ascii="Times New Roman" w:hAnsi="Times New Roman"/>
        </w:rPr>
        <w:t>施工垃圾主要来自施工所产生的建筑垃圾和施工队伍生活产生的生活垃圾，以及一定数量的废弃建筑材料，如砂石、石灰、混凝土、废砖、土石方等。</w:t>
      </w:r>
    </w:p>
    <w:p w:rsidR="00B10E6A" w:rsidRDefault="00B10E6A">
      <w:pPr>
        <w:pStyle w:val="a0"/>
        <w:spacing w:line="360" w:lineRule="auto"/>
        <w:ind w:firstLine="480"/>
        <w:rPr>
          <w:rFonts w:ascii="Times New Roman" w:hAnsi="Times New Roman"/>
        </w:rPr>
      </w:pPr>
      <w:r>
        <w:rPr>
          <w:rFonts w:ascii="Times New Roman" w:hAnsi="Times New Roman"/>
        </w:rPr>
        <w:t>在工程建设期间，前后必然要有大量的施工人员工作和生活在施工现场，其日常生活将产生一定数量的生活垃圾。</w:t>
      </w:r>
    </w:p>
    <w:p w:rsidR="00B10E6A" w:rsidRDefault="00B10E6A">
      <w:pPr>
        <w:pStyle w:val="a0"/>
        <w:spacing w:line="360" w:lineRule="auto"/>
        <w:ind w:firstLine="480"/>
        <w:rPr>
          <w:rFonts w:ascii="Times New Roman" w:hAnsi="Times New Roman"/>
        </w:rPr>
      </w:pPr>
      <w:r>
        <w:rPr>
          <w:rFonts w:ascii="Times New Roman" w:hAnsi="Times New Roman"/>
        </w:rPr>
        <w:t>对施工现场要及时进行清理，建筑垃圾要及时清运、并加以利用，防止其因长期堆放而产生扬尘。施工过程中产生的生活垃圾如不及时进行清运处理，则会腐烂变质，滋生蚊虫苍蝇，产生恶臭，传染疾病，从而对周围环境和作业人员健康带来不利影响。所以，工程建设期间对生活垃圾要进行专门收集，并定期将之送往较近的垃圾场进行合理处置，严禁乱堆乱扔，防止产生二次污染。</w:t>
      </w:r>
    </w:p>
    <w:p w:rsidR="00B10E6A" w:rsidRDefault="00B10E6A">
      <w:pPr>
        <w:pStyle w:val="a0"/>
        <w:spacing w:line="360" w:lineRule="auto"/>
        <w:ind w:firstLine="480"/>
        <w:rPr>
          <w:rFonts w:ascii="Times New Roman" w:hAnsi="Times New Roman"/>
        </w:rPr>
      </w:pPr>
      <w:r>
        <w:rPr>
          <w:rFonts w:ascii="Times New Roman" w:hAnsi="Times New Roman"/>
        </w:rPr>
        <w:t>对各类车辆、设备使用的燃油、机油润滑油等应加强管理，所有废弃油类均要集中处理，不能随意倾倒，更不能</w:t>
      </w:r>
      <w:proofErr w:type="gramStart"/>
      <w:r>
        <w:rPr>
          <w:rFonts w:ascii="Times New Roman" w:hAnsi="Times New Roman"/>
        </w:rPr>
        <w:t>任意弃入河中</w:t>
      </w:r>
      <w:proofErr w:type="gramEnd"/>
      <w:r>
        <w:rPr>
          <w:rFonts w:ascii="Times New Roman" w:hAnsi="Times New Roman"/>
        </w:rPr>
        <w:t>。</w:t>
      </w:r>
    </w:p>
    <w:p w:rsidR="00B10E6A" w:rsidRDefault="008F2794">
      <w:pPr>
        <w:spacing w:line="360" w:lineRule="auto"/>
        <w:outlineLvl w:val="1"/>
        <w:rPr>
          <w:b/>
          <w:sz w:val="30"/>
          <w:szCs w:val="30"/>
        </w:rPr>
      </w:pPr>
      <w:bookmarkStart w:id="818" w:name="_Toc446530203"/>
      <w:bookmarkStart w:id="819" w:name="_Toc514961375"/>
      <w:bookmarkStart w:id="820" w:name="_Toc531939419"/>
      <w:r>
        <w:rPr>
          <w:rFonts w:hint="eastAsia"/>
          <w:b/>
          <w:sz w:val="30"/>
          <w:szCs w:val="30"/>
        </w:rPr>
        <w:lastRenderedPageBreak/>
        <w:t>7</w:t>
      </w:r>
      <w:r w:rsidR="00B10E6A">
        <w:rPr>
          <w:b/>
          <w:sz w:val="30"/>
          <w:szCs w:val="30"/>
        </w:rPr>
        <w:t>.2</w:t>
      </w:r>
      <w:r w:rsidR="00B10E6A">
        <w:rPr>
          <w:b/>
          <w:sz w:val="30"/>
          <w:szCs w:val="30"/>
        </w:rPr>
        <w:t>大气污染防治措施评述</w:t>
      </w:r>
      <w:bookmarkEnd w:id="818"/>
      <w:bookmarkEnd w:id="819"/>
      <w:bookmarkEnd w:id="820"/>
    </w:p>
    <w:p w:rsidR="00B10E6A" w:rsidRDefault="008F2794">
      <w:pPr>
        <w:spacing w:line="360" w:lineRule="auto"/>
        <w:outlineLvl w:val="2"/>
        <w:rPr>
          <w:b/>
          <w:sz w:val="28"/>
          <w:szCs w:val="28"/>
        </w:rPr>
      </w:pPr>
      <w:bookmarkStart w:id="821" w:name="_Toc32334"/>
      <w:bookmarkStart w:id="822" w:name="_Toc2037"/>
      <w:bookmarkStart w:id="823" w:name="_Toc531894913"/>
      <w:bookmarkStart w:id="824" w:name="_Toc531939420"/>
      <w:r>
        <w:rPr>
          <w:rFonts w:hint="eastAsia"/>
          <w:b/>
          <w:sz w:val="28"/>
          <w:szCs w:val="28"/>
        </w:rPr>
        <w:t>7</w:t>
      </w:r>
      <w:r w:rsidR="00B10E6A">
        <w:rPr>
          <w:b/>
          <w:sz w:val="28"/>
          <w:szCs w:val="28"/>
        </w:rPr>
        <w:t xml:space="preserve">.2.1 </w:t>
      </w:r>
      <w:r w:rsidR="00B10E6A">
        <w:rPr>
          <w:b/>
          <w:sz w:val="28"/>
          <w:szCs w:val="28"/>
        </w:rPr>
        <w:t>废气的防治措施评述</w:t>
      </w:r>
      <w:bookmarkEnd w:id="821"/>
      <w:bookmarkEnd w:id="822"/>
      <w:bookmarkEnd w:id="823"/>
      <w:bookmarkEnd w:id="824"/>
    </w:p>
    <w:p w:rsidR="00B10E6A" w:rsidRDefault="008F2794">
      <w:pPr>
        <w:spacing w:line="360" w:lineRule="auto"/>
        <w:outlineLvl w:val="2"/>
        <w:rPr>
          <w:b/>
          <w:kern w:val="0"/>
          <w:sz w:val="24"/>
        </w:rPr>
      </w:pPr>
      <w:bookmarkStart w:id="825" w:name="_Toc5164"/>
      <w:bookmarkStart w:id="826" w:name="_Toc531894914"/>
      <w:bookmarkStart w:id="827" w:name="_Toc531939421"/>
      <w:r>
        <w:rPr>
          <w:rFonts w:hint="eastAsia"/>
          <w:b/>
          <w:kern w:val="0"/>
          <w:sz w:val="24"/>
        </w:rPr>
        <w:t>7</w:t>
      </w:r>
      <w:r w:rsidR="00B10E6A">
        <w:rPr>
          <w:b/>
          <w:kern w:val="0"/>
          <w:sz w:val="24"/>
        </w:rPr>
        <w:t>.2.1.1 VOCs</w:t>
      </w:r>
      <w:r w:rsidR="00B10E6A">
        <w:rPr>
          <w:b/>
          <w:kern w:val="0"/>
          <w:sz w:val="24"/>
        </w:rPr>
        <w:t>的防治措施评述</w:t>
      </w:r>
      <w:bookmarkEnd w:id="825"/>
      <w:bookmarkEnd w:id="826"/>
      <w:bookmarkEnd w:id="827"/>
    </w:p>
    <w:p w:rsidR="00B10E6A" w:rsidRDefault="00B10E6A">
      <w:pPr>
        <w:adjustRightInd w:val="0"/>
        <w:snapToGrid w:val="0"/>
        <w:spacing w:line="360" w:lineRule="auto"/>
        <w:ind w:firstLineChars="200" w:firstLine="480"/>
        <w:rPr>
          <w:sz w:val="24"/>
        </w:rPr>
      </w:pPr>
      <w:r>
        <w:rPr>
          <w:sz w:val="24"/>
        </w:rPr>
        <w:t>建设项目建成后废气都是经过设备处理后再经过排气筒排出。建设项目</w:t>
      </w:r>
      <w:r w:rsidR="00BF7CB9">
        <w:rPr>
          <w:sz w:val="24"/>
        </w:rPr>
        <w:t>加弹工序产生</w:t>
      </w:r>
      <w:r w:rsidR="00BF7CB9">
        <w:rPr>
          <w:rFonts w:hint="eastAsia"/>
          <w:sz w:val="24"/>
        </w:rPr>
        <w:t>POY</w:t>
      </w:r>
      <w:r w:rsidR="00BF7CB9">
        <w:rPr>
          <w:rFonts w:hint="eastAsia"/>
          <w:sz w:val="24"/>
        </w:rPr>
        <w:t>热定型</w:t>
      </w:r>
      <w:r w:rsidR="00BF7CB9">
        <w:rPr>
          <w:sz w:val="24"/>
        </w:rPr>
        <w:t>废气</w:t>
      </w:r>
      <w:r w:rsidR="00454ABC">
        <w:rPr>
          <w:rFonts w:hint="eastAsia"/>
          <w:sz w:val="24"/>
        </w:rPr>
        <w:t>和上油过程的油剂挥发废气</w:t>
      </w:r>
      <w:r w:rsidR="00BF7CB9">
        <w:rPr>
          <w:rFonts w:hint="eastAsia"/>
          <w:sz w:val="24"/>
        </w:rPr>
        <w:t>、</w:t>
      </w:r>
      <w:r>
        <w:rPr>
          <w:sz w:val="24"/>
        </w:rPr>
        <w:t>熔融拉丝工序产生熔融废气</w:t>
      </w:r>
      <w:r w:rsidR="00B95C2B">
        <w:rPr>
          <w:rFonts w:hint="eastAsia"/>
          <w:sz w:val="24"/>
        </w:rPr>
        <w:t>主要</w:t>
      </w:r>
      <w:r w:rsidR="00BF7CB9">
        <w:rPr>
          <w:sz w:val="24"/>
        </w:rPr>
        <w:t>污染成分</w:t>
      </w:r>
      <w:r w:rsidR="00B95C2B">
        <w:rPr>
          <w:rFonts w:hint="eastAsia"/>
          <w:sz w:val="24"/>
        </w:rPr>
        <w:t>均为</w:t>
      </w:r>
      <w:r>
        <w:rPr>
          <w:sz w:val="24"/>
        </w:rPr>
        <w:t>VOCs</w:t>
      </w:r>
      <w:r>
        <w:rPr>
          <w:sz w:val="24"/>
        </w:rPr>
        <w:t>。</w:t>
      </w:r>
    </w:p>
    <w:p w:rsidR="00D72C3C" w:rsidRDefault="00454ABC">
      <w:pPr>
        <w:adjustRightInd w:val="0"/>
        <w:snapToGrid w:val="0"/>
        <w:spacing w:line="360" w:lineRule="auto"/>
        <w:ind w:firstLineChars="200" w:firstLine="480"/>
        <w:rPr>
          <w:color w:val="000000"/>
          <w:kern w:val="0"/>
          <w:sz w:val="24"/>
        </w:rPr>
      </w:pPr>
      <w:r>
        <w:rPr>
          <w:rFonts w:hint="eastAsia"/>
          <w:sz w:val="24"/>
        </w:rPr>
        <w:t>（</w:t>
      </w:r>
      <w:r>
        <w:rPr>
          <w:rFonts w:hint="eastAsia"/>
          <w:sz w:val="24"/>
        </w:rPr>
        <w:t>1</w:t>
      </w:r>
      <w:r>
        <w:rPr>
          <w:rFonts w:hint="eastAsia"/>
          <w:sz w:val="24"/>
        </w:rPr>
        <w:t>）</w:t>
      </w:r>
      <w:r w:rsidR="00D72C3C" w:rsidRPr="00C032B6">
        <w:rPr>
          <w:color w:val="000000"/>
          <w:kern w:val="0"/>
          <w:sz w:val="24"/>
        </w:rPr>
        <w:t>本项目产生的</w:t>
      </w:r>
      <w:proofErr w:type="gramStart"/>
      <w:r w:rsidR="00D72C3C" w:rsidRPr="00C032B6">
        <w:rPr>
          <w:color w:val="000000"/>
          <w:kern w:val="0"/>
          <w:sz w:val="24"/>
        </w:rPr>
        <w:t>油雾主要</w:t>
      </w:r>
      <w:proofErr w:type="gramEnd"/>
      <w:r w:rsidR="00D72C3C" w:rsidRPr="00C032B6">
        <w:rPr>
          <w:color w:val="000000"/>
          <w:kern w:val="0"/>
          <w:sz w:val="24"/>
        </w:rPr>
        <w:t>是</w:t>
      </w:r>
      <w:r w:rsidR="00D72C3C" w:rsidRPr="00C032B6">
        <w:rPr>
          <w:color w:val="000000"/>
          <w:kern w:val="0"/>
          <w:sz w:val="24"/>
        </w:rPr>
        <w:t>POY</w:t>
      </w:r>
      <w:r w:rsidR="00D72C3C" w:rsidRPr="00C032B6">
        <w:rPr>
          <w:color w:val="000000"/>
          <w:kern w:val="0"/>
          <w:sz w:val="24"/>
        </w:rPr>
        <w:t>在热定型过程挥发的少量</w:t>
      </w:r>
      <w:r w:rsidR="00D72C3C" w:rsidRPr="00C032B6">
        <w:rPr>
          <w:color w:val="000000"/>
          <w:kern w:val="0"/>
          <w:sz w:val="24"/>
        </w:rPr>
        <w:t>VOCs</w:t>
      </w:r>
      <w:r w:rsidR="00D72C3C" w:rsidRPr="00C032B6">
        <w:rPr>
          <w:color w:val="000000"/>
          <w:kern w:val="0"/>
          <w:sz w:val="24"/>
        </w:rPr>
        <w:t>，以及在上油的过程中油剂挥发的</w:t>
      </w:r>
      <w:r w:rsidR="00D72C3C" w:rsidRPr="00C032B6">
        <w:rPr>
          <w:color w:val="000000"/>
          <w:kern w:val="0"/>
          <w:sz w:val="24"/>
        </w:rPr>
        <w:t>VOCs</w:t>
      </w:r>
      <w:r w:rsidR="00D72C3C" w:rsidRPr="00C032B6">
        <w:rPr>
          <w:color w:val="000000"/>
          <w:kern w:val="0"/>
          <w:sz w:val="24"/>
        </w:rPr>
        <w:t>。</w:t>
      </w:r>
    </w:p>
    <w:p w:rsidR="00D72C3C" w:rsidRPr="00C032B6" w:rsidRDefault="000713A8" w:rsidP="00D72C3C">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D72C3C" w:rsidRPr="00C032B6">
        <w:rPr>
          <w:color w:val="000000"/>
          <w:kern w:val="0"/>
          <w:sz w:val="24"/>
        </w:rPr>
        <w:instrText xml:space="preserve"> = 1 \* GB3 </w:instrText>
      </w:r>
      <w:r w:rsidRPr="00C032B6">
        <w:rPr>
          <w:color w:val="000000"/>
          <w:kern w:val="0"/>
          <w:sz w:val="24"/>
        </w:rPr>
        <w:fldChar w:fldCharType="separate"/>
      </w:r>
      <w:r w:rsidR="00D72C3C" w:rsidRPr="00C032B6">
        <w:rPr>
          <w:rFonts w:ascii="宋体" w:hAnsi="宋体" w:cs="宋体" w:hint="eastAsia"/>
          <w:noProof/>
          <w:color w:val="000000"/>
          <w:kern w:val="0"/>
          <w:sz w:val="24"/>
        </w:rPr>
        <w:t>①</w:t>
      </w:r>
      <w:r w:rsidRPr="00C032B6">
        <w:rPr>
          <w:color w:val="000000"/>
          <w:kern w:val="0"/>
          <w:sz w:val="24"/>
        </w:rPr>
        <w:fldChar w:fldCharType="end"/>
      </w:r>
      <w:r w:rsidR="00D72C3C" w:rsidRPr="00C032B6">
        <w:rPr>
          <w:color w:val="000000"/>
          <w:kern w:val="0"/>
          <w:sz w:val="24"/>
        </w:rPr>
        <w:t>POY</w:t>
      </w:r>
      <w:r w:rsidR="00D72C3C" w:rsidRPr="00C032B6">
        <w:rPr>
          <w:color w:val="000000"/>
          <w:kern w:val="0"/>
          <w:sz w:val="24"/>
        </w:rPr>
        <w:t>热定型废气</w:t>
      </w:r>
    </w:p>
    <w:p w:rsidR="00D72C3C" w:rsidRDefault="00D72C3C" w:rsidP="00D72C3C">
      <w:pPr>
        <w:adjustRightInd w:val="0"/>
        <w:snapToGrid w:val="0"/>
        <w:spacing w:line="360" w:lineRule="auto"/>
        <w:ind w:firstLineChars="200" w:firstLine="480"/>
        <w:rPr>
          <w:color w:val="000000"/>
          <w:kern w:val="0"/>
          <w:sz w:val="24"/>
        </w:rPr>
      </w:pPr>
      <w:r w:rsidRPr="00C032B6">
        <w:rPr>
          <w:color w:val="000000"/>
          <w:kern w:val="0"/>
          <w:sz w:val="24"/>
        </w:rPr>
        <w:t>POY</w:t>
      </w:r>
      <w:r w:rsidRPr="00C032B6">
        <w:rPr>
          <w:color w:val="000000"/>
          <w:kern w:val="0"/>
          <w:sz w:val="24"/>
        </w:rPr>
        <w:t>中所含油剂量以原料量的万分之五计，据业主提供资料，</w:t>
      </w:r>
      <w:r w:rsidRPr="00C032B6">
        <w:rPr>
          <w:color w:val="000000"/>
          <w:kern w:val="0"/>
          <w:sz w:val="24"/>
        </w:rPr>
        <w:t>POY</w:t>
      </w:r>
      <w:r w:rsidRPr="00C032B6">
        <w:rPr>
          <w:color w:val="000000"/>
          <w:kern w:val="0"/>
          <w:sz w:val="24"/>
        </w:rPr>
        <w:t>丝在加</w:t>
      </w:r>
      <w:proofErr w:type="gramStart"/>
      <w:r w:rsidRPr="00C032B6">
        <w:rPr>
          <w:color w:val="000000"/>
          <w:kern w:val="0"/>
          <w:sz w:val="24"/>
        </w:rPr>
        <w:t>弹过程</w:t>
      </w:r>
      <w:proofErr w:type="gramEnd"/>
      <w:r w:rsidRPr="00C032B6">
        <w:rPr>
          <w:color w:val="000000"/>
          <w:kern w:val="0"/>
          <w:sz w:val="24"/>
        </w:rPr>
        <w:t>中一般有</w:t>
      </w:r>
      <w:r w:rsidRPr="00C032B6">
        <w:rPr>
          <w:color w:val="000000"/>
          <w:kern w:val="0"/>
          <w:sz w:val="24"/>
        </w:rPr>
        <w:t>30%</w:t>
      </w:r>
      <w:r w:rsidRPr="00C032B6">
        <w:rPr>
          <w:color w:val="000000"/>
          <w:kern w:val="0"/>
          <w:sz w:val="24"/>
        </w:rPr>
        <w:t>油剂进入最终产品中，</w:t>
      </w:r>
      <w:r w:rsidRPr="00C032B6">
        <w:rPr>
          <w:color w:val="000000"/>
          <w:kern w:val="0"/>
          <w:sz w:val="24"/>
        </w:rPr>
        <w:t>20%</w:t>
      </w:r>
      <w:r w:rsidRPr="00C032B6">
        <w:rPr>
          <w:color w:val="000000"/>
          <w:kern w:val="0"/>
          <w:sz w:val="24"/>
        </w:rPr>
        <w:t>的油剂在两个热箱中结焦，</w:t>
      </w:r>
      <w:r w:rsidRPr="00C032B6">
        <w:rPr>
          <w:color w:val="000000"/>
          <w:kern w:val="0"/>
          <w:sz w:val="24"/>
        </w:rPr>
        <w:t>40%</w:t>
      </w:r>
      <w:r w:rsidRPr="00C032B6">
        <w:rPr>
          <w:color w:val="000000"/>
          <w:kern w:val="0"/>
          <w:sz w:val="24"/>
        </w:rPr>
        <w:t>的油剂经加弹机中油分离装置回收后形成</w:t>
      </w:r>
      <w:r w:rsidRPr="00C032B6">
        <w:rPr>
          <w:color w:val="000000"/>
          <w:kern w:val="0"/>
          <w:sz w:val="24"/>
        </w:rPr>
        <w:t>“</w:t>
      </w:r>
      <w:r w:rsidRPr="00C032B6">
        <w:rPr>
          <w:color w:val="000000"/>
          <w:kern w:val="0"/>
          <w:sz w:val="24"/>
        </w:rPr>
        <w:t>白油</w:t>
      </w:r>
      <w:r w:rsidRPr="00C032B6">
        <w:rPr>
          <w:color w:val="000000"/>
          <w:kern w:val="0"/>
          <w:sz w:val="24"/>
        </w:rPr>
        <w:t>”</w:t>
      </w:r>
      <w:r w:rsidRPr="00C032B6">
        <w:rPr>
          <w:color w:val="000000"/>
          <w:kern w:val="0"/>
          <w:sz w:val="24"/>
        </w:rPr>
        <w:t>，</w:t>
      </w:r>
      <w:r w:rsidRPr="00C032B6">
        <w:rPr>
          <w:color w:val="000000"/>
          <w:kern w:val="0"/>
          <w:sz w:val="24"/>
        </w:rPr>
        <w:t>10%</w:t>
      </w:r>
      <w:r w:rsidRPr="00C032B6">
        <w:rPr>
          <w:color w:val="000000"/>
          <w:kern w:val="0"/>
          <w:sz w:val="24"/>
        </w:rPr>
        <w:t>油剂最终以废气形式排放；热定型废气经机器自带油剂回收分离装置回收部分后，剩下气态部分进入静电油烟净化装置处理，然后经</w:t>
      </w:r>
      <w:r w:rsidRPr="00C032B6">
        <w:rPr>
          <w:color w:val="000000"/>
          <w:kern w:val="0"/>
          <w:sz w:val="24"/>
        </w:rPr>
        <w:t>15</w:t>
      </w:r>
      <w:r w:rsidRPr="00C032B6">
        <w:rPr>
          <w:color w:val="000000"/>
          <w:kern w:val="0"/>
          <w:sz w:val="24"/>
        </w:rPr>
        <w:t>米高排气筒排放。废气收集率</w:t>
      </w:r>
      <w:r w:rsidRPr="00C032B6">
        <w:rPr>
          <w:color w:val="000000"/>
          <w:kern w:val="0"/>
          <w:sz w:val="24"/>
        </w:rPr>
        <w:t>100%</w:t>
      </w:r>
      <w:r w:rsidRPr="00C032B6">
        <w:rPr>
          <w:color w:val="000000"/>
          <w:kern w:val="0"/>
          <w:sz w:val="24"/>
        </w:rPr>
        <w:t>，静电油烟净化装置处理效率不低于</w:t>
      </w:r>
      <w:r w:rsidRPr="00C032B6">
        <w:rPr>
          <w:color w:val="000000"/>
          <w:kern w:val="0"/>
          <w:sz w:val="24"/>
        </w:rPr>
        <w:t>90%</w:t>
      </w:r>
      <w:r w:rsidRPr="00C032B6">
        <w:rPr>
          <w:color w:val="000000"/>
          <w:kern w:val="0"/>
          <w:sz w:val="24"/>
        </w:rPr>
        <w:t>。</w:t>
      </w:r>
    </w:p>
    <w:p w:rsidR="00D72C3C" w:rsidRPr="00C032B6" w:rsidRDefault="000713A8" w:rsidP="00D72C3C">
      <w:pPr>
        <w:widowControl/>
        <w:adjustRightInd w:val="0"/>
        <w:snapToGrid w:val="0"/>
        <w:spacing w:line="360" w:lineRule="auto"/>
        <w:ind w:firstLineChars="200" w:firstLine="480"/>
        <w:contextualSpacing/>
        <w:jc w:val="left"/>
        <w:rPr>
          <w:color w:val="000000"/>
          <w:kern w:val="0"/>
          <w:sz w:val="24"/>
        </w:rPr>
      </w:pPr>
      <w:r w:rsidRPr="00C032B6">
        <w:rPr>
          <w:color w:val="000000"/>
          <w:kern w:val="0"/>
          <w:sz w:val="24"/>
        </w:rPr>
        <w:fldChar w:fldCharType="begin"/>
      </w:r>
      <w:r w:rsidR="00D72C3C" w:rsidRPr="00C032B6">
        <w:rPr>
          <w:color w:val="000000"/>
          <w:kern w:val="0"/>
          <w:sz w:val="24"/>
        </w:rPr>
        <w:instrText xml:space="preserve"> = 2 \* GB3 </w:instrText>
      </w:r>
      <w:r w:rsidRPr="00C032B6">
        <w:rPr>
          <w:color w:val="000000"/>
          <w:kern w:val="0"/>
          <w:sz w:val="24"/>
        </w:rPr>
        <w:fldChar w:fldCharType="separate"/>
      </w:r>
      <w:r w:rsidR="00D72C3C" w:rsidRPr="00C032B6">
        <w:rPr>
          <w:rFonts w:ascii="宋体" w:hAnsi="宋体" w:cs="宋体" w:hint="eastAsia"/>
          <w:noProof/>
          <w:color w:val="000000"/>
          <w:kern w:val="0"/>
          <w:sz w:val="24"/>
        </w:rPr>
        <w:t>②</w:t>
      </w:r>
      <w:r w:rsidRPr="00C032B6">
        <w:rPr>
          <w:color w:val="000000"/>
          <w:kern w:val="0"/>
          <w:sz w:val="24"/>
        </w:rPr>
        <w:fldChar w:fldCharType="end"/>
      </w:r>
      <w:r w:rsidR="00D72C3C" w:rsidRPr="00C032B6">
        <w:rPr>
          <w:color w:val="000000"/>
          <w:kern w:val="0"/>
          <w:sz w:val="24"/>
        </w:rPr>
        <w:t>上油过程挥发的废气</w:t>
      </w:r>
    </w:p>
    <w:p w:rsidR="00D72C3C" w:rsidRPr="00D72C3C" w:rsidRDefault="00D72C3C" w:rsidP="00D72C3C">
      <w:pPr>
        <w:adjustRightInd w:val="0"/>
        <w:snapToGrid w:val="0"/>
        <w:spacing w:line="360" w:lineRule="auto"/>
        <w:ind w:firstLineChars="200" w:firstLine="480"/>
        <w:rPr>
          <w:color w:val="000000"/>
          <w:kern w:val="0"/>
          <w:sz w:val="24"/>
        </w:rPr>
      </w:pPr>
      <w:r w:rsidRPr="00C032B6">
        <w:rPr>
          <w:color w:val="000000"/>
          <w:kern w:val="0"/>
          <w:sz w:val="24"/>
        </w:rPr>
        <w:t>根据业主提供资料，</w:t>
      </w:r>
      <w:r w:rsidRPr="00C032B6">
        <w:rPr>
          <w:color w:val="000000"/>
          <w:kern w:val="0"/>
          <w:sz w:val="24"/>
        </w:rPr>
        <w:t>DTY</w:t>
      </w:r>
      <w:r w:rsidRPr="00C032B6">
        <w:rPr>
          <w:color w:val="000000"/>
          <w:kern w:val="0"/>
          <w:sz w:val="24"/>
        </w:rPr>
        <w:t>油剂挥发量按</w:t>
      </w:r>
      <w:r w:rsidRPr="00C032B6">
        <w:rPr>
          <w:color w:val="000000"/>
          <w:kern w:val="0"/>
          <w:sz w:val="24"/>
        </w:rPr>
        <w:t>0.1‰</w:t>
      </w:r>
      <w:r w:rsidRPr="00C032B6">
        <w:rPr>
          <w:color w:val="000000"/>
          <w:kern w:val="0"/>
          <w:sz w:val="24"/>
        </w:rPr>
        <w:t>计，挥发的废气污染物以</w:t>
      </w:r>
      <w:r w:rsidRPr="00C032B6">
        <w:rPr>
          <w:color w:val="000000"/>
          <w:kern w:val="0"/>
          <w:sz w:val="24"/>
        </w:rPr>
        <w:t>VOCs</w:t>
      </w:r>
      <w:r w:rsidRPr="00C032B6">
        <w:rPr>
          <w:color w:val="000000"/>
          <w:kern w:val="0"/>
          <w:sz w:val="24"/>
        </w:rPr>
        <w:t>计，在上油</w:t>
      </w:r>
      <w:proofErr w:type="gramStart"/>
      <w:r w:rsidRPr="00C032B6">
        <w:rPr>
          <w:color w:val="000000"/>
          <w:kern w:val="0"/>
          <w:sz w:val="24"/>
        </w:rPr>
        <w:t>辊</w:t>
      </w:r>
      <w:proofErr w:type="gramEnd"/>
      <w:r w:rsidRPr="00C032B6">
        <w:rPr>
          <w:color w:val="000000"/>
          <w:kern w:val="0"/>
          <w:sz w:val="24"/>
        </w:rPr>
        <w:t>上方设置集气罩，废气经集气罩收集后引入静电油烟净化装置处理，然后经</w:t>
      </w:r>
      <w:r w:rsidRPr="00C032B6">
        <w:rPr>
          <w:color w:val="000000"/>
          <w:kern w:val="0"/>
          <w:sz w:val="24"/>
        </w:rPr>
        <w:t>15</w:t>
      </w:r>
      <w:r w:rsidRPr="00C032B6">
        <w:rPr>
          <w:color w:val="000000"/>
          <w:kern w:val="0"/>
          <w:sz w:val="24"/>
        </w:rPr>
        <w:t>米高排气筒排放。集气罩收集效率不低于</w:t>
      </w:r>
      <w:r w:rsidRPr="00C032B6">
        <w:rPr>
          <w:color w:val="000000"/>
          <w:kern w:val="0"/>
          <w:sz w:val="24"/>
        </w:rPr>
        <w:t>90%</w:t>
      </w:r>
      <w:r w:rsidRPr="00C032B6">
        <w:rPr>
          <w:color w:val="000000"/>
          <w:kern w:val="0"/>
          <w:sz w:val="24"/>
        </w:rPr>
        <w:t>，油烟净化装置处理效率不低于</w:t>
      </w:r>
      <w:r w:rsidRPr="00C032B6">
        <w:rPr>
          <w:color w:val="000000"/>
          <w:kern w:val="0"/>
          <w:sz w:val="24"/>
        </w:rPr>
        <w:t>90%</w:t>
      </w:r>
      <w:r w:rsidRPr="00C032B6">
        <w:rPr>
          <w:color w:val="000000"/>
          <w:kern w:val="0"/>
          <w:sz w:val="24"/>
        </w:rPr>
        <w:t>，未被收集部分在车间内无组织排放。</w:t>
      </w:r>
    </w:p>
    <w:p w:rsidR="00454ABC" w:rsidRDefault="00533670">
      <w:pPr>
        <w:adjustRightInd w:val="0"/>
        <w:snapToGrid w:val="0"/>
        <w:spacing w:line="360" w:lineRule="auto"/>
        <w:ind w:firstLineChars="200" w:firstLine="480"/>
        <w:rPr>
          <w:sz w:val="24"/>
        </w:rPr>
      </w:pPr>
      <w:r>
        <w:rPr>
          <w:rFonts w:hint="eastAsia"/>
          <w:sz w:val="24"/>
        </w:rPr>
        <w:t>各</w:t>
      </w:r>
      <w:r w:rsidR="00BF7CB9">
        <w:rPr>
          <w:sz w:val="24"/>
        </w:rPr>
        <w:t>车间</w:t>
      </w:r>
      <w:proofErr w:type="gramStart"/>
      <w:r w:rsidR="00B479D7">
        <w:rPr>
          <w:rFonts w:hint="eastAsia"/>
          <w:sz w:val="24"/>
        </w:rPr>
        <w:t>均配套</w:t>
      </w:r>
      <w:proofErr w:type="gramEnd"/>
      <w:r w:rsidR="00B479D7">
        <w:rPr>
          <w:rFonts w:hint="eastAsia"/>
          <w:sz w:val="24"/>
        </w:rPr>
        <w:t>一套</w:t>
      </w:r>
      <w:r>
        <w:rPr>
          <w:rFonts w:hint="eastAsia"/>
          <w:sz w:val="24"/>
        </w:rPr>
        <w:t>静电除油装置</w:t>
      </w:r>
      <w:r w:rsidR="00B479D7">
        <w:rPr>
          <w:rFonts w:hint="eastAsia"/>
          <w:sz w:val="24"/>
        </w:rPr>
        <w:t>。</w:t>
      </w:r>
      <w:r w:rsidR="00454ABC">
        <w:rPr>
          <w:sz w:val="24"/>
        </w:rPr>
        <w:t>加弹</w:t>
      </w:r>
      <w:r w:rsidR="00454ABC">
        <w:rPr>
          <w:rFonts w:hint="eastAsia"/>
          <w:sz w:val="24"/>
        </w:rPr>
        <w:t>工序</w:t>
      </w:r>
      <w:r w:rsidR="00454ABC">
        <w:rPr>
          <w:sz w:val="24"/>
        </w:rPr>
        <w:t>产生的</w:t>
      </w:r>
      <w:r w:rsidR="00083D3D">
        <w:rPr>
          <w:rFonts w:hint="eastAsia"/>
          <w:sz w:val="24"/>
        </w:rPr>
        <w:t>有机废气</w:t>
      </w:r>
      <w:r w:rsidR="00B10E6A">
        <w:rPr>
          <w:sz w:val="24"/>
        </w:rPr>
        <w:t>经过集气罩收集，再通过风机引至</w:t>
      </w:r>
      <w:r>
        <w:rPr>
          <w:rFonts w:hint="eastAsia"/>
          <w:sz w:val="24"/>
        </w:rPr>
        <w:t>预处理区域，通过</w:t>
      </w:r>
      <w:r w:rsidRPr="00C032B6">
        <w:rPr>
          <w:rFonts w:hint="eastAsia"/>
          <w:color w:val="000000"/>
          <w:sz w:val="24"/>
        </w:rPr>
        <w:t>机械式稳压和</w:t>
      </w:r>
      <w:proofErr w:type="gramStart"/>
      <w:r w:rsidRPr="00C032B6">
        <w:rPr>
          <w:rFonts w:hint="eastAsia"/>
          <w:color w:val="000000"/>
          <w:sz w:val="24"/>
        </w:rPr>
        <w:t>旋流板塔将</w:t>
      </w:r>
      <w:proofErr w:type="gramEnd"/>
      <w:r w:rsidRPr="00C032B6">
        <w:rPr>
          <w:rFonts w:hint="eastAsia"/>
          <w:color w:val="000000"/>
          <w:sz w:val="24"/>
        </w:rPr>
        <w:t>废气中大颗粒油烟拦截去除，起到稳压稳流作用</w:t>
      </w:r>
      <w:r>
        <w:rPr>
          <w:rFonts w:hint="eastAsia"/>
          <w:color w:val="000000"/>
          <w:sz w:val="24"/>
        </w:rPr>
        <w:t>，随后再进入</w:t>
      </w:r>
      <w:r w:rsidR="00B10E6A">
        <w:rPr>
          <w:sz w:val="24"/>
        </w:rPr>
        <w:t>静电</w:t>
      </w:r>
      <w:r w:rsidR="00B479D7">
        <w:rPr>
          <w:rFonts w:hint="eastAsia"/>
          <w:sz w:val="24"/>
        </w:rPr>
        <w:t>油烟</w:t>
      </w:r>
      <w:r w:rsidR="00B10E6A">
        <w:rPr>
          <w:sz w:val="24"/>
        </w:rPr>
        <w:t>净化装置处理后通过</w:t>
      </w:r>
      <w:r w:rsidR="00B10E6A">
        <w:rPr>
          <w:sz w:val="24"/>
        </w:rPr>
        <w:t>15</w:t>
      </w:r>
      <w:r w:rsidR="00B10E6A">
        <w:rPr>
          <w:sz w:val="24"/>
        </w:rPr>
        <w:t>米高排气筒排放</w:t>
      </w:r>
      <w:r w:rsidR="00D72C3C">
        <w:rPr>
          <w:rFonts w:hint="eastAsia"/>
          <w:color w:val="000000"/>
          <w:kern w:val="0"/>
          <w:sz w:val="24"/>
        </w:rPr>
        <w:t>。</w:t>
      </w:r>
      <w:r w:rsidR="00D72C3C" w:rsidRPr="00C032B6">
        <w:rPr>
          <w:color w:val="000000"/>
          <w:kern w:val="0"/>
          <w:sz w:val="24"/>
        </w:rPr>
        <w:t>废气收集率</w:t>
      </w:r>
      <w:r w:rsidR="00D72C3C" w:rsidRPr="00C032B6">
        <w:rPr>
          <w:color w:val="000000"/>
          <w:kern w:val="0"/>
          <w:sz w:val="24"/>
        </w:rPr>
        <w:t>100%</w:t>
      </w:r>
      <w:r w:rsidR="00D72C3C" w:rsidRPr="00C032B6">
        <w:rPr>
          <w:color w:val="000000"/>
          <w:kern w:val="0"/>
          <w:sz w:val="24"/>
        </w:rPr>
        <w:t>，静电油烟净化装置处理效率不低于</w:t>
      </w:r>
      <w:r w:rsidR="00D72C3C" w:rsidRPr="00C032B6">
        <w:rPr>
          <w:color w:val="000000"/>
          <w:kern w:val="0"/>
          <w:sz w:val="24"/>
        </w:rPr>
        <w:t>90%</w:t>
      </w:r>
      <w:r w:rsidR="00D72C3C" w:rsidRPr="00C032B6">
        <w:rPr>
          <w:color w:val="000000"/>
          <w:kern w:val="0"/>
          <w:sz w:val="24"/>
        </w:rPr>
        <w:t>。</w:t>
      </w:r>
    </w:p>
    <w:p w:rsidR="00B878B8" w:rsidRDefault="00B479D7" w:rsidP="002537CD">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sidR="00F60705">
        <w:rPr>
          <w:rFonts w:hint="eastAsia"/>
          <w:sz w:val="24"/>
        </w:rPr>
        <w:t>废丝熔融拉丝有机废气</w:t>
      </w:r>
    </w:p>
    <w:p w:rsidR="00D81A84" w:rsidRPr="00F60705" w:rsidRDefault="00B878B8" w:rsidP="00F60705">
      <w:pPr>
        <w:adjustRightInd w:val="0"/>
        <w:snapToGrid w:val="0"/>
        <w:spacing w:line="360" w:lineRule="auto"/>
        <w:ind w:firstLineChars="200" w:firstLine="480"/>
        <w:rPr>
          <w:color w:val="FF0000"/>
          <w:sz w:val="24"/>
        </w:rPr>
      </w:pPr>
      <w:r w:rsidRPr="00F60705">
        <w:rPr>
          <w:rFonts w:hint="eastAsia"/>
          <w:color w:val="FF0000"/>
          <w:sz w:val="24"/>
        </w:rPr>
        <w:t>4#</w:t>
      </w:r>
      <w:r w:rsidRPr="00F60705">
        <w:rPr>
          <w:rFonts w:hint="eastAsia"/>
          <w:color w:val="FF0000"/>
          <w:sz w:val="24"/>
        </w:rPr>
        <w:t>车间熔融拉丝工序产生的</w:t>
      </w:r>
      <w:r w:rsidRPr="00F60705">
        <w:rPr>
          <w:rFonts w:hint="eastAsia"/>
          <w:color w:val="FF0000"/>
          <w:sz w:val="24"/>
        </w:rPr>
        <w:t>VOCs</w:t>
      </w:r>
      <w:r w:rsidR="001005F0" w:rsidRPr="00F60705">
        <w:rPr>
          <w:rFonts w:hint="eastAsia"/>
          <w:color w:val="FF0000"/>
          <w:sz w:val="24"/>
        </w:rPr>
        <w:t>利用吸附浓缩</w:t>
      </w:r>
      <w:r w:rsidR="001005F0" w:rsidRPr="00F60705">
        <w:rPr>
          <w:rFonts w:hint="eastAsia"/>
          <w:color w:val="FF0000"/>
          <w:sz w:val="24"/>
        </w:rPr>
        <w:t>-</w:t>
      </w:r>
      <w:r w:rsidR="001005F0" w:rsidRPr="00F60705">
        <w:rPr>
          <w:rFonts w:hint="eastAsia"/>
          <w:color w:val="FF0000"/>
          <w:sz w:val="24"/>
        </w:rPr>
        <w:t>催化燃烧法进行处理。废气</w:t>
      </w:r>
      <w:r w:rsidRPr="00F60705">
        <w:rPr>
          <w:rFonts w:hint="eastAsia"/>
          <w:color w:val="FF0000"/>
          <w:sz w:val="24"/>
        </w:rPr>
        <w:t>经过集气罩收集后通过风机引至一套</w:t>
      </w:r>
      <w:r w:rsidR="00D72C3C" w:rsidRPr="00F60705">
        <w:rPr>
          <w:rFonts w:hint="eastAsia"/>
          <w:color w:val="FF0000"/>
          <w:sz w:val="24"/>
        </w:rPr>
        <w:t>SH-V-200</w:t>
      </w:r>
      <w:r w:rsidR="00D72C3C" w:rsidRPr="00F60705">
        <w:rPr>
          <w:rFonts w:hint="eastAsia"/>
          <w:color w:val="FF0000"/>
          <w:sz w:val="24"/>
        </w:rPr>
        <w:t>型燃烧装置</w:t>
      </w:r>
      <w:r w:rsidRPr="00F60705">
        <w:rPr>
          <w:rFonts w:hint="eastAsia"/>
          <w:color w:val="FF0000"/>
          <w:sz w:val="24"/>
        </w:rPr>
        <w:t>处理</w:t>
      </w:r>
      <w:r w:rsidR="00D72C3C" w:rsidRPr="00F60705">
        <w:rPr>
          <w:rFonts w:hint="eastAsia"/>
          <w:color w:val="FF0000"/>
          <w:sz w:val="24"/>
        </w:rPr>
        <w:t>。</w:t>
      </w:r>
      <w:r w:rsidR="00D668D4" w:rsidRPr="00F60705">
        <w:rPr>
          <w:rFonts w:hint="eastAsia"/>
          <w:color w:val="FF0000"/>
          <w:sz w:val="24"/>
        </w:rPr>
        <w:t>该装置主要处理流程为废气经风机收集后进入活性炭吸附装置吸附废气，随后对吸附的活性炭进行解吸，解吸后的高浓度有机废气进入催化燃烧装置燃烧处理。处理后的尾</w:t>
      </w:r>
      <w:r w:rsidR="00D668D4" w:rsidRPr="00F60705">
        <w:rPr>
          <w:rFonts w:hint="eastAsia"/>
          <w:color w:val="FF0000"/>
          <w:sz w:val="24"/>
        </w:rPr>
        <w:lastRenderedPageBreak/>
        <w:t>气通过</w:t>
      </w:r>
      <w:r w:rsidR="00D668D4" w:rsidRPr="00F60705">
        <w:rPr>
          <w:rFonts w:hint="eastAsia"/>
          <w:color w:val="FF0000"/>
          <w:sz w:val="24"/>
        </w:rPr>
        <w:t>15</w:t>
      </w:r>
      <w:r w:rsidR="00D668D4" w:rsidRPr="00F60705">
        <w:rPr>
          <w:rFonts w:hint="eastAsia"/>
          <w:color w:val="FF0000"/>
          <w:sz w:val="24"/>
        </w:rPr>
        <w:t>米高排气筒（</w:t>
      </w:r>
      <w:r w:rsidR="00D668D4" w:rsidRPr="00F60705">
        <w:rPr>
          <w:rFonts w:hint="eastAsia"/>
          <w:color w:val="FF0000"/>
          <w:sz w:val="24"/>
        </w:rPr>
        <w:t>22#</w:t>
      </w:r>
      <w:r w:rsidR="00D668D4" w:rsidRPr="00F60705">
        <w:rPr>
          <w:rFonts w:hint="eastAsia"/>
          <w:color w:val="FF0000"/>
          <w:sz w:val="24"/>
        </w:rPr>
        <w:t>）排放。</w:t>
      </w:r>
      <w:r w:rsidR="00F60705">
        <w:rPr>
          <w:rFonts w:hint="eastAsia"/>
          <w:color w:val="FF0000"/>
          <w:sz w:val="24"/>
        </w:rPr>
        <w:t>集气效率不低于</w:t>
      </w:r>
      <w:r w:rsidR="00F60705">
        <w:rPr>
          <w:rFonts w:hint="eastAsia"/>
          <w:color w:val="FF0000"/>
          <w:sz w:val="24"/>
        </w:rPr>
        <w:t>9</w:t>
      </w:r>
      <w:r w:rsidR="00600826">
        <w:rPr>
          <w:rFonts w:hint="eastAsia"/>
          <w:color w:val="FF0000"/>
          <w:sz w:val="24"/>
        </w:rPr>
        <w:t>9</w:t>
      </w:r>
      <w:r w:rsidR="00F60705">
        <w:rPr>
          <w:rFonts w:hint="eastAsia"/>
          <w:color w:val="FF0000"/>
          <w:sz w:val="24"/>
        </w:rPr>
        <w:t>%</w:t>
      </w:r>
      <w:r w:rsidR="00F60705">
        <w:rPr>
          <w:rFonts w:hint="eastAsia"/>
          <w:color w:val="FF0000"/>
          <w:sz w:val="24"/>
        </w:rPr>
        <w:t>，去除效率不低于</w:t>
      </w:r>
      <w:r w:rsidR="00600826">
        <w:rPr>
          <w:rFonts w:hint="eastAsia"/>
          <w:color w:val="FF0000"/>
          <w:sz w:val="24"/>
        </w:rPr>
        <w:t>95</w:t>
      </w:r>
      <w:r w:rsidR="00F60705">
        <w:rPr>
          <w:rFonts w:hint="eastAsia"/>
          <w:color w:val="FF0000"/>
          <w:sz w:val="24"/>
        </w:rPr>
        <w:t>%</w:t>
      </w:r>
      <w:r w:rsidR="00F60705">
        <w:rPr>
          <w:rFonts w:hint="eastAsia"/>
          <w:color w:val="FF0000"/>
          <w:sz w:val="24"/>
        </w:rPr>
        <w:t>。</w:t>
      </w:r>
    </w:p>
    <w:p w:rsidR="00B10E6A" w:rsidRDefault="00B10E6A">
      <w:pPr>
        <w:numPr>
          <w:ilvl w:val="0"/>
          <w:numId w:val="18"/>
        </w:numPr>
        <w:adjustRightInd w:val="0"/>
        <w:snapToGrid w:val="0"/>
        <w:spacing w:line="360" w:lineRule="auto"/>
        <w:ind w:firstLineChars="200" w:firstLine="480"/>
        <w:rPr>
          <w:sz w:val="24"/>
        </w:rPr>
      </w:pPr>
      <w:r>
        <w:rPr>
          <w:sz w:val="24"/>
        </w:rPr>
        <w:t>废气处理走向图</w:t>
      </w:r>
    </w:p>
    <w:p w:rsidR="00B10E6A" w:rsidRDefault="003F73A9" w:rsidP="003B06A2">
      <w:pPr>
        <w:adjustRightInd w:val="0"/>
        <w:snapToGrid w:val="0"/>
        <w:spacing w:line="360" w:lineRule="auto"/>
        <w:ind w:firstLineChars="200" w:firstLine="480"/>
        <w:jc w:val="left"/>
        <w:rPr>
          <w:sz w:val="24"/>
        </w:rPr>
      </w:pPr>
      <w:r>
        <w:rPr>
          <w:rFonts w:hint="eastAsia"/>
          <w:sz w:val="24"/>
        </w:rPr>
        <w:t>本项目</w:t>
      </w:r>
      <w:r w:rsidR="00F60705">
        <w:rPr>
          <w:rFonts w:hint="eastAsia"/>
          <w:sz w:val="24"/>
        </w:rPr>
        <w:t>有机</w:t>
      </w:r>
      <w:r>
        <w:rPr>
          <w:rFonts w:hint="eastAsia"/>
          <w:sz w:val="24"/>
        </w:rPr>
        <w:t>废气处理走向图见下图</w:t>
      </w:r>
      <w:r>
        <w:rPr>
          <w:rFonts w:hint="eastAsia"/>
          <w:sz w:val="24"/>
        </w:rPr>
        <w:t>7.2-1</w:t>
      </w:r>
      <w:r>
        <w:rPr>
          <w:rFonts w:hint="eastAsia"/>
          <w:sz w:val="24"/>
        </w:rPr>
        <w:t>至</w:t>
      </w:r>
      <w:r>
        <w:rPr>
          <w:rFonts w:hint="eastAsia"/>
          <w:sz w:val="24"/>
        </w:rPr>
        <w:t>7.2-</w:t>
      </w:r>
      <w:r w:rsidR="00F60705">
        <w:rPr>
          <w:rFonts w:hint="eastAsia"/>
          <w:sz w:val="24"/>
        </w:rPr>
        <w:t>2</w:t>
      </w:r>
      <w:r>
        <w:rPr>
          <w:rFonts w:hint="eastAsia"/>
          <w:sz w:val="24"/>
        </w:rPr>
        <w:t>。</w:t>
      </w:r>
      <w:r w:rsidR="00B10E6A">
        <w:rPr>
          <w:sz w:val="24"/>
        </w:rPr>
        <w:t xml:space="preserve">             </w:t>
      </w:r>
      <w:r w:rsidR="006B0C3F">
        <w:rPr>
          <w:sz w:val="24"/>
        </w:rPr>
      </w:r>
      <w:r w:rsidR="006B0C3F">
        <w:rPr>
          <w:sz w:val="24"/>
        </w:rPr>
        <w:pict>
          <v:group id="_x0000_s1224" editas="canvas" style="width:415.65pt;height:118.85pt;mso-position-horizontal-relative:char;mso-position-vertical-relative:line" coordorigin="-2266" coordsize="52787,15093">
            <o:diagram v:ext="edit" dgmstyle="0" dgmscalex="0" dgmscaley="0"/>
            <v:shape id="_x0000_s2006" type="#_x0000_t75" style="position:absolute;left:-2266;width:52786;height:15093">
              <v:fill o:detectmouseclick="t"/>
              <v:path o:extrusionok="t"/>
              <o:lock v:ext="edit" rotation="t" aspectratio="f"/>
              <o:diagram v:ext="edit" dgmstyle="0" dgmscalex="0" dgmscaley="0"/>
            </v:shape>
            <v:shape id="文本框 30" o:spid="_x0000_s1225" type="#_x0000_t202" style="position:absolute;left:-1524;top:1289;width:10083;height:2832"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BzlgZf9AQAA9AMAAA4AAABkcnMvZTJvRG9jLnhtbK1Ty47T&#10;MBTdI/EPlvc0aarOlKjpSFDKBgHSwAfc2k5iyS/Znib9AfgDVmzY8139jrl25snMAiGycK7t43Pv&#10;OddeX4xakYPwQVrT0PmspEQYZrk0XUO/ftm9WlESIhgOyhrR0KMI9GLz8sV6cLWobG8VF54giQn1&#10;4Brax+jqogisFxrCzDphcLO1XkPEqe8K7mFAdq2KqizPisF67rxlIgRc3U6bdJP521aw+Kltg4hE&#10;NRRri3n0edynsdisoe48uF6ymzLgH6rQIA0mvaPaQgRy5eUTKi2Zt8G2ccasLmzbSiayBlQzL/9Q&#10;c9mDE1kLmhPcnU3h/9Gyj4fPnkje0AXaY0Bjj04/vp9+/j79+kZwDQ0aXKgRd+kQGcc3dsRG364H&#10;XEy6x9br9EdFBPerxfz8fEnJEaHzs6pcTkaLMRKWjpflarHChAwB1WpRzXOi4p7H+RDfC6tJChrq&#10;sZHZXzh8CBFrQugtJKUNVkm+k0rlie/2b5UnB8Cm7/KX0uORRzBlyNDQ18sK62SAd69VEDHUDt0I&#10;psv5Hp0ID4nL/D1HnArbQuinAjLDJF/LKHy+cb0A/s5wEo8ODTf4NGgqRgtOiRL4klKUkRGk+hsk&#10;qlMGRaZmTU1JURz3I9KkcG/5ERt45bzserQ0tzDD8Wpld26eQbq7D+eZ9P6xbq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uxp9YAAAAFAQAADwAAAAAAAAABACAAAAAiAAAAZHJzL2Rvd25yZXYu&#10;eG1sUEsBAhQAFAAAAAgAh07iQBzlgZf9AQAA9AMAAA4AAAAAAAAAAQAgAAAAJQEAAGRycy9lMm9E&#10;b2MueG1sUEsFBgAAAAAGAAYAWQEAAJQFAAAAAA==&#10;">
              <v:textbox style="mso-next-textbox:#文本框 30">
                <w:txbxContent>
                  <w:p w:rsidR="006B0C3F" w:rsidRDefault="006B0C3F" w:rsidP="003B06A2">
                    <w:r>
                      <w:rPr>
                        <w:rFonts w:hint="eastAsia"/>
                      </w:rPr>
                      <w:t>热定型废气</w:t>
                    </w:r>
                  </w:p>
                </w:txbxContent>
              </v:textbox>
            </v:shape>
            <v:line id="直接连接符 31" o:spid="_x0000_s1226" style="position:absolute;flip:y" from="8559,2546" to="13087,2546"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xBaLZvcBAACwAwAADgAAAGRycy9lMm9Eb2MueG1srVPNjtMw&#10;EL4j8Q6W7zRp2GzbqOkeKMsFwUoL3Ke2k1jyn2xv074EL4DEDU4cufM2LI/B2Cm7/J0QOYxmMuPP&#10;830zXl8ctCJ74YO0pqXzWUmJMMxyafqWvn51+WhJSYhgOChrREuPItCLzcMH69E1orKDVVx4giAm&#10;NKNr6RCja4oisEFoCDPrhMFkZ72GiKHvC+5hRHStiqosz4vReu68ZSIE/LudknST8btOsPiy64KI&#10;RLUUe4vZ+mx3yRabNTS9BzdIdmoD/qELDdLgpXdQW4hAbrz8A0pL5m2wXZwxqwvbdZKJzAHZzMvf&#10;2FwP4ETmguIEdydT+H+w7MX+yhPJW/p4TokBjTO6fff569sP3768R3v76SPBDMo0utBg9bW78qco&#10;oJs4HzqvSaeke4MbkFVAXuSAQVWXqxplP7a0OqsXZ/WktzhEwjC/WFTzc0wzzC+XqzyNYsJLuM6H&#10;+ExYTZLTUiVNEgMa2D8PEXvA0h8l6bcyZGzpqq5qRATcpU5BRFc7ZBdMn88GqyS/lEqlE8H3uyfK&#10;kz2k7chfahBxfylLl2whDFNdTk08BgH8qeEkHh3KZnDBaWpBC06JEvgekoeA0ESQ6r4SvLfj30vx&#10;bmWwhaT2pG/ydpYfcUw3zst+QCnyQHINrkVu+LTCae9+jjPS/UP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kM/81QAAAAUBAAAPAAAAAAAAAAEAIAAAACIAAABkcnMvZG93bnJldi54bWxQSwEC&#10;FAAUAAAACACHTuJAxBaLZvcBAACwAwAADgAAAAAAAAABACAAAAAkAQAAZHJzL2Uyb0RvYy54bWxQ&#10;SwUGAAAAAAYABgBZAQAAjQUAAAAA&#10;">
              <v:fill o:detectmouseclick="t"/>
              <v:stroke endarrow="open"/>
            </v:line>
            <v:shape id="文本框 32" o:spid="_x0000_s1227" type="#_x0000_t202" style="position:absolute;left:13087;top:1117;width:15329;height:3004"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AHibQj7AQAA9QMAAA4AAABkcnMvZTJvRG9jLnhtbK1Ty47T&#10;MBTdI/EPlvc0aTqZlqjpSFDKBgHSwAe4fiSW/JLtadIfgD9gxYY939XvmGun8wIWCJGFc20fH997&#10;ju/6atQKHbgP0poWz2clRtxQy6TpWvz50+7FCqMQiWFEWcNbfOQBX22eP1sPruGV7a1i3CMgMaEZ&#10;XIv7GF1TFIH2XJMws44b2BTWaxJh6ruCeTIAu1ZFVZaXxWA9c95SHgKsbqdNvMn8QnAaPwgReESq&#10;xZBbzKPP4z6NxWZNms4T10t6ToP8QxaaSAOX3lNtSSToxsvfqLSk3gYr4oxaXVghJOW5BqhmXv5S&#10;zXVPHM+1gDjB3csU/h8tfX/46JFkLV5UGBmiwaPTt6+n7z9PP74gWAOBBhcawF07QMbxlR3B6Lv1&#10;AIup7lF4nf5QEYJ9KGZRr2qMjoCdLy+W9aQ0HyOi6fy8XlUXYAgFQLVcXAIWbioeiJwP8S23GqWg&#10;xR6czAKTw7sQJ+gdJN0brJJsJ5XKE9/tXyuPDgRc3+XvzP4EpgwaWvyyriBPSuDxCUUihNqBHMF0&#10;+b4nJ8Jj4jJ/fyJOiW1J6KcEMsNUvpaR+/zkek7YG8NQPDpQ3EBv4JSM5gwjxaGVUpSRkUj1N0jQ&#10;ThmQMLk1uZKiOO5HoEnh3rIjOHjjvOx6kDR7mOHwtrL25z5Ij/fxPJM+dOvm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AB4m0I+wEAAPUDAAAOAAAAAAAAAAEAIAAAACUBAABkcnMvZTJvRG9j&#10;LnhtbFBLBQYAAAAABgAGAFkBAACSBQAAAAA=&#10;">
              <v:textbox style="mso-next-textbox:#文本框 32">
                <w:txbxContent>
                  <w:p w:rsidR="006B0C3F" w:rsidRDefault="006B0C3F">
                    <w:pPr>
                      <w:jc w:val="center"/>
                    </w:pPr>
                    <w:r>
                      <w:rPr>
                        <w:rFonts w:hint="eastAsia"/>
                      </w:rPr>
                      <w:t>设备自带油剂回收装置</w:t>
                    </w:r>
                  </w:p>
                </w:txbxContent>
              </v:textbox>
            </v:shape>
            <v:line id="直接连接符 33" o:spid="_x0000_s1228" style="position:absolute;flip:y" from="28460,2546" to="38023,2552">
              <v:fill o:detectmouseclick="t"/>
              <v:stroke endarrow="open"/>
            </v:line>
            <v:shape id="文本框 34" o:spid="_x0000_s1229" type="#_x0000_t202" style="position:absolute;left:38023;top:1117;width:10821;height:3004"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MNqe737AQAA9AMAAA4AAABkcnMvZTJvRG9jLnhtbK1TzY7T&#10;MBC+I/EOlu80abrdLVHTlaCUCwKkhQeY2k5iyX+yvU36AvAGnLhw57n6HDt2u/8cECIHZzzz+fPM&#10;N57l5agV2QkfpDUNnU5KSoRhlkvTNfTrl82rBSUhguGgrBEN3YtAL1cvXywHV4vK9lZx4QmSmFAP&#10;rqF9jK4uisB6oSFMrBMGg631GiJufVdwDwOya1VUZXleDNZz5y0TIaB3fQzSVeZvW8Hip7YNIhLV&#10;UMwt5tXndZvWYrWEuvPgeslOacA/ZKFBGrz0jmoNEci1l8+otGTeBtvGCbO6sG0rmcg1YDXT8kk1&#10;Vz04kWtBcYK7kyn8P1r2cffZE8kbOjujxIDGHh1+fD/8/H349Y2gDwUaXKgRd+UQGcc3dsRG3/oD&#10;OlPdY+t1+mNFBOOzi9nF+RQF3zd0Ma0WJ6HFGAlLx8tFVZ5hmGF8Vpaz+TwRFvc8zof4XlhNktFQ&#10;j43M+sLuQ4hH6C0kXRusknwjlcob323fKk92gE3f5O/E/gimDBka+npezTEPwLfXKohoaodqBNPl&#10;+x6dCA+Jy/z9iTgltobQHxPIDAkGtZZR+Gz1Avg7w0ncOxTc4GjQlIwWnBIlcJKSlZERpPobJGqn&#10;DEqYmnVsSrLiuB2RJplby/fYwGvnZdejpLmFGY5PK2t/GoP0dh/uM+n9sK5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DDanu9+wEAAPQDAAAOAAAAAAAAAAEAIAAAACUBAABkcnMvZTJvRG9j&#10;LnhtbFBLBQYAAAAABgAGAFkBAACSBQAAAAA=&#10;">
              <v:textbox style="mso-next-textbox:#文本框 34">
                <w:txbxContent>
                  <w:p w:rsidR="006B0C3F" w:rsidRDefault="006B0C3F">
                    <w:pPr>
                      <w:jc w:val="center"/>
                    </w:pPr>
                    <w:r>
                      <w:rPr>
                        <w:rFonts w:hint="eastAsia"/>
                      </w:rPr>
                      <w:t>风机</w:t>
                    </w:r>
                  </w:p>
                </w:txbxContent>
              </v:textbox>
            </v:shape>
            <v:shape id="文本框 35" o:spid="_x0000_s1230" type="#_x0000_t202" style="position:absolute;left:35655;top:11969;width:14351;height:2858;flip:y">
              <v:textbox>
                <w:txbxContent>
                  <w:p w:rsidR="006B0C3F" w:rsidRDefault="006B0C3F" w:rsidP="00B479D7">
                    <w:r>
                      <w:rPr>
                        <w:rFonts w:hint="eastAsia"/>
                      </w:rPr>
                      <w:t>静电油烟净化装置</w:t>
                    </w:r>
                  </w:p>
                </w:txbxContent>
              </v:textbox>
            </v:shape>
            <v:line id="直接连接符 36" o:spid="_x0000_s1231" style="position:absolute;flip:x" from="44246,4121" to="44323,11969">
              <v:fill o:detectmouseclick="t"/>
              <v:stroke endarrow="open"/>
            </v:line>
            <v:line id="直接连接符 37" o:spid="_x0000_s1232" style="position:absolute;flip:x" from="29368,13182" to="35553,13188"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OQoI5vUBAACvAwAADgAAAGRycy9lMm9Eb2MueG1srVNLjhMx&#10;EN0jcQfLe9LpDMlkWunMgjCwQDDSMAeo+NNtyT/ZnnRyCS6AxA5WLNlzG4ZjUHZnZvitEL2wyl3l&#10;V+89l1fne6PJToSonG1pPZlSIixzXNmupddvL54sKYkJLAftrGjpQUR6vn78aDX4Rsxc7zQXgSCI&#10;jc3gW9qn5JuqiqwXBuLEeWExKV0wkHAbuooHGBDd6Go2nS6qwQXug2MiRvy7GZN0XfClFCy9kTKK&#10;RHRLkVsqayjrNq/VegVNF8D3ih1pwD+wMKAsNr2H2kACchPUH1BGseCik2nCnKmclIqJogHV1NPf&#10;1Fz14EXRguZEf29T/H+w7PXuMhDFW3pySokFg3d0+/7Lt3cfv3/9gOvt508EM2jT4GOD1Vf+Mhx3&#10;EcOseS+DIVIr/xInoLiAusgeIev5Yr6cU3Jo6dnprMaw+C32iTDML+rl0zO8FYb5xUlJViNchvUh&#10;phfCGZKDlmplsxfQwO5VTIiDpXcl+be2ZMA28xn2Y4CjJDUkDI1HcdF25Wx0WvELpXU+EUO3faYD&#10;2UEejvJlfoj7S1lusoHYj3UlNcroBfDnlpN08OiaxfmmmYIRnBIt8DnkqAhOoPRDJYTghr+XYm9t&#10;kUI2e7Q3R1vHD3hLNz6orkcr6kIzZ3AqCuHjBOex+3lfkB7e2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DP/NUAAAAFAQAADwAAAAAAAAABACAAAAAiAAAAZHJzL2Rvd25yZXYueG1sUEsBAhQA&#10;FAAAAAgAh07iQDkKCOb1AQAArwMAAA4AAAAAAAAAAQAgAAAAJAEAAGRycy9lMm9Eb2MueG1sUEsF&#10;BgAAAAAGAAYAWQEAAIsFAAAAAA==&#10;">
              <v:fill o:detectmouseclick="t"/>
              <v:stroke endarrow="open"/>
            </v:line>
            <v:shape id="文本框 38" o:spid="_x0000_s1233" type="#_x0000_t202" style="position:absolute;left:16903;top:12350;width:12465;height:2743">
              <v:textbox style="mso-fit-shape-to-text:t">
                <w:txbxContent>
                  <w:p w:rsidR="006B0C3F" w:rsidRDefault="006B0C3F">
                    <w:pPr>
                      <w:ind w:firstLineChars="100" w:firstLine="210"/>
                    </w:pPr>
                    <w:r>
                      <w:t>15m</w:t>
                    </w:r>
                    <w:r>
                      <w:t>排气筒</w:t>
                    </w:r>
                  </w:p>
                </w:txbxContent>
              </v:textbox>
            </v:shape>
            <v:shape id="文本框 30" o:spid="_x0000_s3272" type="#_x0000_t202" style="position:absolute;left:-1524;top:6616;width:14135;height:2832"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BzlgZf9AQAA9AMAAA4AAABkcnMvZTJvRG9jLnhtbK1Ty47T&#10;MBTdI/EPlvc0aarOlKjpSFDKBgHSwAfc2k5iyS/Znib9AfgDVmzY8139jrl25snMAiGycK7t43Pv&#10;OddeX4xakYPwQVrT0PmspEQYZrk0XUO/ftm9WlESIhgOyhrR0KMI9GLz8sV6cLWobG8VF54giQn1&#10;4Brax+jqogisFxrCzDphcLO1XkPEqe8K7mFAdq2KqizPisF67rxlIgRc3U6bdJP521aw+Kltg4hE&#10;NRRri3n0edynsdisoe48uF6ymzLgH6rQIA0mvaPaQgRy5eUTKi2Zt8G2ccasLmzbSiayBlQzL/9Q&#10;c9mDE1kLmhPcnU3h/9Gyj4fPnkje0AXaY0Bjj04/vp9+/j79+kZwDQ0aXKgRd+kQGcc3dsRG364H&#10;XEy6x9br9EdFBPerxfz8fEnJEaHzs6pcTkaLMRKWjpflarHChAwB1WpRzXOi4p7H+RDfC6tJChrq&#10;sZHZXzh8CBFrQugtJKUNVkm+k0rlie/2b5UnB8Cm7/KX0uORRzBlyNDQ18sK62SAd69VEDHUDt0I&#10;psv5Hp0ID4nL/D1HnArbQuinAjLDJF/LKHy+cb0A/s5wEo8ODTf4NGgqRgtOiRL4klKUkRGk+hsk&#10;qlMGRaZmTU1JURz3I9KkcG/5ERt45bzserQ0tzDD8Wpld26eQbq7D+eZ9P6xbq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uxp9YAAAAFAQAADwAAAAAAAAABACAAAAAiAAAAZHJzL2Rvd25yZXYu&#10;eG1sUEsBAhQAFAAAAAgAh07iQBzlgZf9AQAA9AMAAA4AAAAAAAAAAQAgAAAAJQEAAGRycy9lMm9E&#10;b2MueG1sUEsFBgAAAAAGAAYAWQEAAJQFAAAAAA==&#10;">
              <v:textbox>
                <w:txbxContent>
                  <w:p w:rsidR="006B0C3F" w:rsidRDefault="006B0C3F" w:rsidP="003B06A2">
                    <w:r>
                      <w:rPr>
                        <w:rFonts w:hint="eastAsia"/>
                      </w:rPr>
                      <w:t>上油过程挥发废气</w:t>
                    </w:r>
                  </w:p>
                </w:txbxContent>
              </v:textbox>
            </v:shape>
            <v:line id="直接连接符 31" o:spid="_x0000_s3273" style="position:absolute;flip:y" from="12611,7873" to="20224,7874"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xBaLZvcBAACwAwAADgAAAGRycy9lMm9Eb2MueG1srVPNjtMw&#10;EL4j8Q6W7zRp2GzbqOkeKMsFwUoL3Ke2k1jyn2xv074EL4DEDU4cufM2LI/B2Cm7/J0QOYxmMuPP&#10;830zXl8ctCJ74YO0pqXzWUmJMMxyafqWvn51+WhJSYhgOChrREuPItCLzcMH69E1orKDVVx4giAm&#10;NKNr6RCja4oisEFoCDPrhMFkZ72GiKHvC+5hRHStiqosz4vReu68ZSIE/LudknST8btOsPiy64KI&#10;RLUUe4vZ+mx3yRabNTS9BzdIdmoD/qELDdLgpXdQW4hAbrz8A0pL5m2wXZwxqwvbdZKJzAHZzMvf&#10;2FwP4ETmguIEdydT+H+w7MX+yhPJW/p4TokBjTO6fff569sP3768R3v76SPBDMo0utBg9bW78qco&#10;oJs4HzqvSaeke4MbkFVAXuSAQVWXqxplP7a0OqsXZ/WktzhEwjC/WFTzc0wzzC+XqzyNYsJLuM6H&#10;+ExYTZLTUiVNEgMa2D8PEXvA0h8l6bcyZGzpqq5qRATcpU5BRFc7ZBdMn88GqyS/lEqlE8H3uyfK&#10;kz2k7chfahBxfylLl2whDFNdTk08BgH8qeEkHh3KZnDBaWpBC06JEvgekoeA0ESQ6r4SvLfj30vx&#10;bmWwhaT2pG/ydpYfcUw3zst+QCnyQHINrkVu+LTCae9+jjPS/UP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kM/81QAAAAUBAAAPAAAAAAAAAAEAIAAAACIAAABkcnMvZG93bnJldi54bWxQSwEC&#10;FAAUAAAACACHTuJAxBaLZvcBAACwAwAADgAAAAAAAAABACAAAAAkAQAAZHJzL2Uyb0RvYy54bWxQ&#10;SwUGAAAAAAYABgBZAQAAjQUAAAAA&#10;">
              <v:fill o:detectmouseclick="t"/>
              <v:stroke endarrow="open"/>
            </v:line>
            <v:shape id="文本框 32" o:spid="_x0000_s3274" type="#_x0000_t202" style="position:absolute;left:20224;top:6711;width:15329;height:2737"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AHibQj7AQAA9QMAAA4AAABkcnMvZTJvRG9jLnhtbK1Ty47T&#10;MBTdI/EPlvc0aTqZlqjpSFDKBgHSwAe4fiSW/JLtadIfgD9gxYY939XvmGun8wIWCJGFc20fH997&#10;ju/6atQKHbgP0poWz2clRtxQy6TpWvz50+7FCqMQiWFEWcNbfOQBX22eP1sPruGV7a1i3CMgMaEZ&#10;XIv7GF1TFIH2XJMws44b2BTWaxJh6ruCeTIAu1ZFVZaXxWA9c95SHgKsbqdNvMn8QnAaPwgReESq&#10;xZBbzKPP4z6NxWZNms4T10t6ToP8QxaaSAOX3lNtSSToxsvfqLSk3gYr4oxaXVghJOW5BqhmXv5S&#10;zXVPHM+1gDjB3csU/h8tfX/46JFkLV5UGBmiwaPTt6+n7z9PP74gWAOBBhcawF07QMbxlR3B6Lv1&#10;AIup7lF4nf5QEYJ9KGZRr2qMjoCdLy+W9aQ0HyOi6fy8XlUXYAgFQLVcXAIWbioeiJwP8S23GqWg&#10;xR6czAKTw7sQJ+gdJN0brJJsJ5XKE9/tXyuPDgRc3+XvzP4EpgwaWvyyriBPSuDxCUUihNqBHMF0&#10;+b4nJ8Jj4jJ/fyJOiW1J6KcEMsNUvpaR+/zkek7YG8NQPDpQ3EBv4JSM5gwjxaGVUpSRkUj1N0jQ&#10;ThmQMLk1uZKiOO5HoEnh3rIjOHjjvOx6kDR7mOHwtrL25z5Ij/fxPJM+dOvm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AB4m0I+wEAAPUDAAAOAAAAAAAAAAEAIAAAACUBAABkcnMvZTJvRG9j&#10;LnhtbFBLBQYAAAAABgAGAFkBAACSBQAAAAA=&#10;">
              <v:textbox>
                <w:txbxContent>
                  <w:p w:rsidR="006B0C3F" w:rsidRDefault="006B0C3F">
                    <w:pPr>
                      <w:jc w:val="center"/>
                    </w:pPr>
                    <w:r>
                      <w:rPr>
                        <w:rFonts w:hint="eastAsia"/>
                      </w:rPr>
                      <w:t>集气罩</w:t>
                    </w:r>
                  </w:p>
                </w:txbxContent>
              </v:textbox>
            </v:shape>
            <v:line id="直接连接符 33" o:spid="_x0000_s3275" style="position:absolute" from="35553,7873" to="44164,7880">
              <v:fill o:detectmouseclick="t"/>
              <v:stroke endarrow="open"/>
            </v:line>
            <w10:wrap type="none"/>
            <w10:anchorlock/>
          </v:group>
        </w:pict>
      </w:r>
    </w:p>
    <w:p w:rsidR="00323E6C" w:rsidRDefault="006B0C3F" w:rsidP="00BD52DA">
      <w:pPr>
        <w:adjustRightInd w:val="0"/>
        <w:snapToGrid w:val="0"/>
        <w:spacing w:line="360" w:lineRule="auto"/>
        <w:ind w:firstLineChars="200" w:firstLine="482"/>
        <w:jc w:val="center"/>
        <w:rPr>
          <w:b/>
          <w:sz w:val="24"/>
        </w:rPr>
      </w:pPr>
      <w:r>
        <w:rPr>
          <w:b/>
          <w:noProof/>
          <w:sz w:val="24"/>
        </w:rPr>
        <w:pict>
          <v:rect id="_x0000_s3512" style="position:absolute;left:0;text-align:left;margin-left:-11.75pt;margin-top:17.1pt;width:292.1pt;height:53.65pt;z-index:251976192" filled="f">
            <v:stroke dashstyle="dash"/>
          </v:rect>
        </w:pict>
      </w:r>
      <w:r w:rsidR="00BD52DA" w:rsidRPr="00BD52DA">
        <w:rPr>
          <w:rFonts w:hint="eastAsia"/>
          <w:b/>
          <w:sz w:val="24"/>
        </w:rPr>
        <w:t>图</w:t>
      </w:r>
      <w:r w:rsidR="008F2794">
        <w:rPr>
          <w:rFonts w:hint="eastAsia"/>
          <w:b/>
          <w:sz w:val="24"/>
        </w:rPr>
        <w:t>7.2-1</w:t>
      </w:r>
      <w:r w:rsidR="003B06A2">
        <w:rPr>
          <w:rFonts w:hint="eastAsia"/>
          <w:b/>
          <w:sz w:val="24"/>
        </w:rPr>
        <w:t>POY</w:t>
      </w:r>
      <w:r w:rsidR="003B06A2">
        <w:rPr>
          <w:rFonts w:hint="eastAsia"/>
          <w:b/>
          <w:sz w:val="24"/>
        </w:rPr>
        <w:t>热定型</w:t>
      </w:r>
      <w:r w:rsidR="003B2ECC">
        <w:rPr>
          <w:rFonts w:hint="eastAsia"/>
          <w:b/>
          <w:sz w:val="24"/>
        </w:rPr>
        <w:t>废气</w:t>
      </w:r>
      <w:r w:rsidR="003B06A2">
        <w:rPr>
          <w:rFonts w:hint="eastAsia"/>
          <w:b/>
          <w:sz w:val="24"/>
        </w:rPr>
        <w:t>和</w:t>
      </w:r>
      <w:r w:rsidR="00D81A84">
        <w:rPr>
          <w:rFonts w:hint="eastAsia"/>
          <w:b/>
          <w:sz w:val="24"/>
        </w:rPr>
        <w:t>上油挥发废气</w:t>
      </w:r>
      <w:r w:rsidR="00BD52DA" w:rsidRPr="00BD52DA">
        <w:rPr>
          <w:rFonts w:hint="eastAsia"/>
          <w:b/>
          <w:sz w:val="24"/>
        </w:rPr>
        <w:t>处理工艺流程图</w:t>
      </w:r>
    </w:p>
    <w:p w:rsidR="003F73A9" w:rsidRDefault="006B0C3F" w:rsidP="00F60705">
      <w:pPr>
        <w:snapToGrid w:val="0"/>
        <w:spacing w:line="360" w:lineRule="auto"/>
        <w:rPr>
          <w:color w:val="FF0000"/>
          <w:sz w:val="24"/>
        </w:rPr>
      </w:pPr>
      <w:r>
        <w:rPr>
          <w:noProof/>
          <w:color w:val="FF0000"/>
          <w:sz w:val="24"/>
        </w:rPr>
        <w:pict>
          <v:shape id="_x0000_s3515" type="#_x0000_t202" style="position:absolute;left:0;text-align:left;margin-left:-30.1pt;margin-top:89.75pt;width:61.15pt;height:23.9pt;z-index:251977216" stroked="f">
            <v:textbox>
              <w:txbxContent>
                <w:p w:rsidR="006B0C3F" w:rsidRDefault="006B0C3F">
                  <w:r>
                    <w:rPr>
                      <w:rFonts w:hint="eastAsia"/>
                    </w:rPr>
                    <w:t>封闭车间</w:t>
                  </w:r>
                </w:p>
              </w:txbxContent>
            </v:textbox>
          </v:shape>
        </w:pict>
      </w:r>
      <w:r>
        <w:rPr>
          <w:color w:val="FF0000"/>
          <w:sz w:val="24"/>
        </w:rPr>
      </w:r>
      <w:r>
        <w:rPr>
          <w:color w:val="FF0000"/>
          <w:sz w:val="24"/>
        </w:rPr>
        <w:pict>
          <v:group id="_x0000_s3261" editas="canvas" style="width:386.3pt;height:89.75pt;mso-position-horizontal-relative:char;mso-position-vertical-relative:line" coordorigin="1733" coordsize="49060,11398">
            <o:diagram v:ext="edit" dgmstyle="0" dgmscalex="0" dgmscaley="0"/>
            <v:shape id="_x0000_s3262" type="#_x0000_t75" style="position:absolute;left:1733;width:49060;height:11398">
              <v:fill o:detectmouseclick="t"/>
              <v:path o:extrusionok="t"/>
              <o:lock v:ext="edit" rotation="t" aspectratio="f"/>
              <o:diagram v:ext="edit" dgmstyle="0" dgmscalex="0" dgmscaley="0"/>
            </v:shape>
            <v:shape id="文本框 30" o:spid="_x0000_s3263" type="#_x0000_t202" style="position:absolute;left:2317;top:1162;width:10084;height:2832"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BzlgZf9AQAA9AMAAA4AAABkcnMvZTJvRG9jLnhtbK1Ty47T&#10;MBTdI/EPlvc0aarOlKjpSFDKBgHSwAfc2k5iyS/Znib9AfgDVmzY8139jrl25snMAiGycK7t43Pv&#10;OddeX4xakYPwQVrT0PmspEQYZrk0XUO/ftm9WlESIhgOyhrR0KMI9GLz8sV6cLWobG8VF54giQn1&#10;4Brax+jqogisFxrCzDphcLO1XkPEqe8K7mFAdq2KqizPisF67rxlIgRc3U6bdJP521aw+Kltg4hE&#10;NRRri3n0edynsdisoe48uF6ymzLgH6rQIA0mvaPaQgRy5eUTKi2Zt8G2ccasLmzbSiayBlQzL/9Q&#10;c9mDE1kLmhPcnU3h/9Gyj4fPnkje0AXaY0Bjj04/vp9+/j79+kZwDQ0aXKgRd+kQGcc3dsRG364H&#10;XEy6x9br9EdFBPerxfz8fEnJEaHzs6pcTkaLMRKWjpflarHChAwB1WpRzXOi4p7H+RDfC6tJChrq&#10;sZHZXzh8CBFrQugtJKUNVkm+k0rlie/2b5UnB8Cm7/KX0uORRzBlyNDQ18sK62SAd69VEDHUDt0I&#10;psv5Hp0ID4nL/D1HnArbQuinAjLDJF/LKHy+cb0A/s5wEo8ODTf4NGgqRgtOiRL4klKUkRGk+hsk&#10;qlMGRaZmTU1JURz3I9KkcG/5ERt45bzserQ0tzDD8Wpld26eQbq7D+eZ9P6xbq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uxp9YAAAAFAQAADwAAAAAAAAABACAAAAAiAAAAZHJzL2Rvd25yZXYu&#10;eG1sUEsBAhQAFAAAAAgAh07iQBzlgZf9AQAA9AMAAA4AAAAAAAAAAQAgAAAAJQEAAGRycy9lMm9E&#10;b2MueG1sUEsFBgAAAAAGAAYAWQEAAJQFAAAAAA==&#10;">
              <v:textbox>
                <w:txbxContent>
                  <w:p w:rsidR="006B0C3F" w:rsidRDefault="006B0C3F" w:rsidP="003F73A9">
                    <w:pPr>
                      <w:jc w:val="center"/>
                    </w:pPr>
                    <w:r>
                      <w:rPr>
                        <w:rFonts w:hint="eastAsia"/>
                      </w:rPr>
                      <w:t>废气</w:t>
                    </w:r>
                  </w:p>
                </w:txbxContent>
              </v:textbox>
            </v:shape>
            <v:line id="直接连接符 31" o:spid="_x0000_s3264" style="position:absolute;flip:y" from="12509,2457" to="20231,2546"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xBaLZvcBAACwAwAADgAAAGRycy9lMm9Eb2MueG1srVPNjtMw&#10;EL4j8Q6W7zRp2GzbqOkeKMsFwUoL3Ke2k1jyn2xv074EL4DEDU4cufM2LI/B2Cm7/J0QOYxmMuPP&#10;830zXl8ctCJ74YO0pqXzWUmJMMxyafqWvn51+WhJSYhgOChrREuPItCLzcMH69E1orKDVVx4giAm&#10;NKNr6RCja4oisEFoCDPrhMFkZ72GiKHvC+5hRHStiqosz4vReu68ZSIE/LudknST8btOsPiy64KI&#10;RLUUe4vZ+mx3yRabNTS9BzdIdmoD/qELDdLgpXdQW4hAbrz8A0pL5m2wXZwxqwvbdZKJzAHZzMvf&#10;2FwP4ETmguIEdydT+H+w7MX+yhPJW/p4TokBjTO6fff569sP3768R3v76SPBDMo0utBg9bW78qco&#10;oJs4HzqvSaeke4MbkFVAXuSAQVWXqxplP7a0OqsXZ/WktzhEwjC/WFTzc0wzzC+XqzyNYsJLuM6H&#10;+ExYTZLTUiVNEgMa2D8PEXvA0h8l6bcyZGzpqq5qRATcpU5BRFc7ZBdMn88GqyS/lEqlE8H3uyfK&#10;kz2k7chfahBxfylLl2whDFNdTk08BgH8qeEkHh3KZnDBaWpBC06JEvgekoeA0ESQ6r4SvLfj30vx&#10;bmWwhaT2pG/ydpYfcUw3zst+QCnyQHINrkVu+LTCae9+jjPS/UP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kM/81QAAAAUBAAAPAAAAAAAAAAEAIAAAACIAAABkcnMvZG93bnJldi54bWxQSwEC&#10;FAAUAAAACACHTuJAxBaLZvcBAACwAwAADgAAAAAAAAABACAAAAAkAQAAZHJzL2Uyb0RvYy54bWxQ&#10;SwUGAAAAAAYABgBZAQAAjQUAAAAA&#10;">
              <v:fill o:detectmouseclick="t"/>
              <v:stroke endarrow="open"/>
            </v:line>
            <v:shape id="文本框 32" o:spid="_x0000_s3265" type="#_x0000_t202" style="position:absolute;left:20135;top:1174;width:13050;height:2737"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AHibQj7AQAA9QMAAA4AAABkcnMvZTJvRG9jLnhtbK1Ty47T&#10;MBTdI/EPlvc0aTqZlqjpSFDKBgHSwAe4fiSW/JLtadIfgD9gxYY939XvmGun8wIWCJGFc20fH997&#10;ju/6atQKHbgP0poWz2clRtxQy6TpWvz50+7FCqMQiWFEWcNbfOQBX22eP1sPruGV7a1i3CMgMaEZ&#10;XIv7GF1TFIH2XJMws44b2BTWaxJh6ruCeTIAu1ZFVZaXxWA9c95SHgKsbqdNvMn8QnAaPwgReESq&#10;xZBbzKPP4z6NxWZNms4T10t6ToP8QxaaSAOX3lNtSSToxsvfqLSk3gYr4oxaXVghJOW5BqhmXv5S&#10;zXVPHM+1gDjB3csU/h8tfX/46JFkLV5UGBmiwaPTt6+n7z9PP74gWAOBBhcawF07QMbxlR3B6Lv1&#10;AIup7lF4nf5QEYJ9KGZRr2qMjoCdLy+W9aQ0HyOi6fy8XlUXYAgFQLVcXAIWbioeiJwP8S23GqWg&#10;xR6czAKTw7sQJ+gdJN0brJJsJ5XKE9/tXyuPDgRc3+XvzP4EpgwaWvyyriBPSuDxCUUihNqBHMF0&#10;+b4nJ8Jj4jJ/fyJOiW1J6KcEMsNUvpaR+/zkek7YG8NQPDpQ3EBv4JSM5gwjxaGVUpSRkUj1N0jQ&#10;ThmQMLk1uZKiOO5HoEnh3rIjOHjjvOx6kDR7mOHwtrL25z5Ij/fxPJM+dOvm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AB4m0I+wEAAPUDAAAOAAAAAAAAAAEAIAAAACUBAABkcnMvZTJvRG9j&#10;LnhtbFBLBQYAAAAABgAGAFkBAACSBQAAAAA=&#10;">
              <v:textbox>
                <w:txbxContent>
                  <w:p w:rsidR="006B0C3F" w:rsidRDefault="006B0C3F" w:rsidP="003F73A9">
                    <w:pPr>
                      <w:jc w:val="center"/>
                    </w:pPr>
                    <w:r>
                      <w:rPr>
                        <w:rFonts w:hint="eastAsia"/>
                      </w:rPr>
                      <w:t>集气罩</w:t>
                    </w:r>
                  </w:p>
                </w:txbxContent>
              </v:textbox>
            </v:shape>
            <v:line id="直接连接符 33" o:spid="_x0000_s3266" style="position:absolute" from="33185,2457" to="39020,2520">
              <v:fill o:detectmouseclick="t"/>
              <v:stroke endarrow="open"/>
            </v:line>
            <v:shape id="文本框 34" o:spid="_x0000_s3267" type="#_x0000_t202" style="position:absolute;left:38976;top:1117;width:10820;height:3004"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MNqe737AQAA9AMAAA4AAABkcnMvZTJvRG9jLnhtbK1TzY7T&#10;MBC+I/EOlu80abrdLVHTlaCUCwKkhQeY2k5iyX+yvU36AvAGnLhw57n6HDt2u/8cECIHZzzz+fPM&#10;N57l5agV2QkfpDUNnU5KSoRhlkvTNfTrl82rBSUhguGgrBEN3YtAL1cvXywHV4vK9lZx4QmSmFAP&#10;rqF9jK4uisB6oSFMrBMGg631GiJufVdwDwOya1VUZXleDNZz5y0TIaB3fQzSVeZvW8Hip7YNIhLV&#10;UMwt5tXndZvWYrWEuvPgeslOacA/ZKFBGrz0jmoNEci1l8+otGTeBtvGCbO6sG0rmcg1YDXT8kk1&#10;Vz04kWtBcYK7kyn8P1r2cffZE8kbOjujxIDGHh1+fD/8/H349Y2gDwUaXKgRd+UQGcc3dsRG3/oD&#10;OlPdY+t1+mNFBOOzi9nF+RQF3zd0Ma0WJ6HFGAlLx8tFVZ5hmGF8Vpaz+TwRFvc8zof4XlhNktFQ&#10;j43M+sLuQ4hH6C0kXRusknwjlcob323fKk92gE3f5O/E/gimDBka+npezTEPwLfXKohoaodqBNPl&#10;+x6dCA+Jy/z9iTgltobQHxPIDAkGtZZR+Gz1Avg7w0ncOxTc4GjQlIwWnBIlcJKSlZERpPobJGqn&#10;DEqYmnVsSrLiuB2RJplby/fYwGvnZdejpLmFGY5PK2t/GoP0dh/uM+n9sK5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DDanu9+wEAAPQDAAAOAAAAAAAAAAEAIAAAACUBAABkcnMvZTJvRG9j&#10;LnhtbFBLBQYAAAAABgAGAFkBAACSBQAAAAA=&#10;">
              <v:textbox>
                <w:txbxContent>
                  <w:p w:rsidR="006B0C3F" w:rsidRDefault="006B0C3F" w:rsidP="003F73A9">
                    <w:pPr>
                      <w:jc w:val="center"/>
                    </w:pPr>
                    <w:r>
                      <w:rPr>
                        <w:rFonts w:hint="eastAsia"/>
                      </w:rPr>
                      <w:t>风机</w:t>
                    </w:r>
                  </w:p>
                </w:txbxContent>
              </v:textbox>
            </v:shape>
            <v:shape id="文本框 35" o:spid="_x0000_s3268" type="#_x0000_t202" style="position:absolute;left:35572;top:8185;width:14351;height:3213;flip:y">
              <v:textbox>
                <w:txbxContent>
                  <w:p w:rsidR="006B0C3F" w:rsidRDefault="006B0C3F" w:rsidP="00D668D4">
                    <w:r w:rsidRPr="003B06A2">
                      <w:rPr>
                        <w:rFonts w:hint="eastAsia"/>
                      </w:rPr>
                      <w:t>SH-V-200</w:t>
                    </w:r>
                    <w:r w:rsidRPr="003B06A2">
                      <w:rPr>
                        <w:rFonts w:hint="eastAsia"/>
                      </w:rPr>
                      <w:t>型燃烧装置</w:t>
                    </w:r>
                  </w:p>
                  <w:p w:rsidR="006B0C3F" w:rsidRPr="00D668D4" w:rsidRDefault="006B0C3F" w:rsidP="00D668D4">
                    <w:pPr>
                      <w:pStyle w:val="3"/>
                    </w:pPr>
                    <w:r>
                      <w:rPr>
                        <w:rFonts w:hint="eastAsia"/>
                      </w:rPr>
                      <w:t>-</w:t>
                    </w:r>
                  </w:p>
                </w:txbxContent>
              </v:textbox>
            </v:shape>
            <v:line id="直接连接符 36" o:spid="_x0000_s3269" style="position:absolute;flip:x" from="44253,4203" to="44323,8255">
              <v:fill o:detectmouseclick="t"/>
              <v:stroke endarrow="open"/>
            </v:line>
            <v:line id="直接连接符 37" o:spid="_x0000_s3270" style="position:absolute;flip:x" from="29368,9778" to="35553,9785"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OQoI5vUBAACvAwAADgAAAGRycy9lMm9Eb2MueG1srVNLjhMx&#10;EN0jcQfLe9LpDMlkWunMgjCwQDDSMAeo+NNtyT/ZnnRyCS6AxA5WLNlzG4ZjUHZnZvitEL2wyl3l&#10;V+89l1fne6PJToSonG1pPZlSIixzXNmupddvL54sKYkJLAftrGjpQUR6vn78aDX4Rsxc7zQXgSCI&#10;jc3gW9qn5JuqiqwXBuLEeWExKV0wkHAbuooHGBDd6Go2nS6qwQXug2MiRvy7GZN0XfClFCy9kTKK&#10;RHRLkVsqayjrNq/VegVNF8D3ih1pwD+wMKAsNr2H2kACchPUH1BGseCik2nCnKmclIqJogHV1NPf&#10;1Fz14EXRguZEf29T/H+w7PXuMhDFW3pySokFg3d0+/7Lt3cfv3/9gOvt508EM2jT4GOD1Vf+Mhx3&#10;EcOseS+DIVIr/xInoLiAusgeIev5Yr6cU3Jo6dnprMaw+C32iTDML+rl0zO8FYb5xUlJViNchvUh&#10;phfCGZKDlmplsxfQwO5VTIiDpXcl+be2ZMA28xn2Y4CjJDUkDI1HcdF25Wx0WvELpXU+EUO3faYD&#10;2UEejvJlfoj7S1lusoHYj3UlNcroBfDnlpN08OiaxfmmmYIRnBIt8DnkqAhOoPRDJYTghr+XYm9t&#10;kUI2e7Q3R1vHD3hLNz6orkcr6kIzZ3AqCuHjBOex+3lfkB7e2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DP/NUAAAAFAQAADwAAAAAAAAABACAAAAAiAAAAZHJzL2Rvd25yZXYueG1sUEsBAhQA&#10;FAAAAAgAh07iQDkKCOb1AQAArwMAAA4AAAAAAAAAAQAgAAAAJAEAAGRycy9lMm9Eb2MueG1sUEsF&#10;BgAAAAAGAAYAWQEAAIsFAAAAAA==&#10;">
              <v:fill o:detectmouseclick="t"/>
              <v:stroke endarrow="open"/>
            </v:line>
            <v:shape id="文本框 38" o:spid="_x0000_s3271" type="#_x0000_t202" style="position:absolute;left:16903;top:8185;width:12465;height:2743">
              <v:textbox style="mso-fit-shape-to-text:t">
                <w:txbxContent>
                  <w:p w:rsidR="006B0C3F" w:rsidRDefault="006B0C3F" w:rsidP="003F73A9">
                    <w:pPr>
                      <w:ind w:firstLineChars="100" w:firstLine="210"/>
                    </w:pPr>
                    <w:r>
                      <w:t>15m</w:t>
                    </w:r>
                    <w:r>
                      <w:t>排气筒</w:t>
                    </w:r>
                  </w:p>
                </w:txbxContent>
              </v:textbox>
            </v:shape>
            <v:shape id="_x0000_s3513" type="#_x0000_t32" style="position:absolute;left:1733;top:5702;width:0;height:0" o:connectortype="straight">
              <v:stroke endarrow="block"/>
            </v:shape>
            <v:shape id="_x0000_s3514" type="#_x0000_t32" style="position:absolute;left:1733;top:5702;width:0;height:5696;flip:y" o:connectortype="straight">
              <v:stroke endarrow="block"/>
            </v:shape>
            <w10:wrap type="none"/>
            <w10:anchorlock/>
          </v:group>
        </w:pict>
      </w:r>
    </w:p>
    <w:p w:rsidR="003F73A9" w:rsidRDefault="003F73A9" w:rsidP="00D81A84">
      <w:pPr>
        <w:snapToGrid w:val="0"/>
        <w:spacing w:line="360" w:lineRule="auto"/>
        <w:jc w:val="center"/>
        <w:rPr>
          <w:b/>
          <w:color w:val="FF0000"/>
          <w:sz w:val="24"/>
        </w:rPr>
      </w:pPr>
      <w:r w:rsidRPr="00BD52DA">
        <w:rPr>
          <w:rFonts w:hint="eastAsia"/>
          <w:b/>
          <w:color w:val="FF0000"/>
          <w:sz w:val="24"/>
        </w:rPr>
        <w:t>图</w:t>
      </w:r>
      <w:r>
        <w:rPr>
          <w:rFonts w:hint="eastAsia"/>
          <w:b/>
          <w:color w:val="FF0000"/>
          <w:sz w:val="24"/>
        </w:rPr>
        <w:t>7.2-</w:t>
      </w:r>
      <w:r w:rsidR="00F60705">
        <w:rPr>
          <w:rFonts w:hint="eastAsia"/>
          <w:b/>
          <w:color w:val="FF0000"/>
          <w:sz w:val="24"/>
        </w:rPr>
        <w:t>2</w:t>
      </w:r>
      <w:r w:rsidR="003B06A2">
        <w:rPr>
          <w:rFonts w:hint="eastAsia"/>
          <w:b/>
          <w:color w:val="FF0000"/>
          <w:sz w:val="24"/>
        </w:rPr>
        <w:t xml:space="preserve"> </w:t>
      </w:r>
      <w:r w:rsidR="003B06A2">
        <w:rPr>
          <w:rFonts w:hint="eastAsia"/>
          <w:b/>
          <w:color w:val="FF0000"/>
          <w:sz w:val="24"/>
        </w:rPr>
        <w:t>熔融拉丝废气处理工艺流程</w:t>
      </w:r>
    </w:p>
    <w:p w:rsidR="00B10E6A" w:rsidRDefault="00B10E6A">
      <w:pPr>
        <w:snapToGrid w:val="0"/>
        <w:spacing w:line="360" w:lineRule="auto"/>
        <w:ind w:firstLineChars="200" w:firstLine="480"/>
        <w:rPr>
          <w:sz w:val="24"/>
        </w:rPr>
      </w:pPr>
      <w:r>
        <w:rPr>
          <w:sz w:val="24"/>
        </w:rPr>
        <w:t>2</w:t>
      </w:r>
      <w:r>
        <w:rPr>
          <w:sz w:val="24"/>
        </w:rPr>
        <w:t>、集气罩收集达标可行性</w:t>
      </w:r>
    </w:p>
    <w:p w:rsidR="00B10E6A" w:rsidRDefault="00B10E6A">
      <w:pPr>
        <w:snapToGrid w:val="0"/>
        <w:spacing w:line="360" w:lineRule="auto"/>
        <w:ind w:firstLineChars="200" w:firstLine="480"/>
        <w:rPr>
          <w:sz w:val="24"/>
        </w:rPr>
      </w:pPr>
      <w:r>
        <w:rPr>
          <w:sz w:val="24"/>
        </w:rPr>
        <w:t>废气收集的效率和程度主要取决于管道、集气罩的设计好坏和安装位置。本项目产生</w:t>
      </w:r>
      <w:r w:rsidR="00F60705">
        <w:rPr>
          <w:rFonts w:hint="eastAsia"/>
          <w:sz w:val="24"/>
        </w:rPr>
        <w:t>有机废</w:t>
      </w:r>
      <w:r w:rsidR="00F60705">
        <w:rPr>
          <w:sz w:val="24"/>
        </w:rPr>
        <w:t>气</w:t>
      </w:r>
      <w:r w:rsidR="00F60705">
        <w:rPr>
          <w:rFonts w:hint="eastAsia"/>
          <w:sz w:val="24"/>
        </w:rPr>
        <w:t>的</w:t>
      </w:r>
      <w:r>
        <w:rPr>
          <w:sz w:val="24"/>
        </w:rPr>
        <w:t>主要</w:t>
      </w:r>
      <w:r w:rsidR="00BD52DA">
        <w:rPr>
          <w:rFonts w:hint="eastAsia"/>
          <w:sz w:val="24"/>
        </w:rPr>
        <w:t>为</w:t>
      </w:r>
      <w:r>
        <w:rPr>
          <w:sz w:val="24"/>
        </w:rPr>
        <w:t>坯布制品生产线、废丝熔融拉丝生产线。</w:t>
      </w:r>
    </w:p>
    <w:p w:rsidR="00B10E6A" w:rsidRDefault="00D81A84">
      <w:pPr>
        <w:snapToGrid w:val="0"/>
        <w:spacing w:line="360" w:lineRule="auto"/>
        <w:ind w:firstLineChars="200" w:firstLine="480"/>
        <w:rPr>
          <w:sz w:val="24"/>
        </w:rPr>
      </w:pPr>
      <w:r>
        <w:rPr>
          <w:sz w:val="24"/>
        </w:rPr>
        <w:t>根据企业提供资料，项目</w:t>
      </w:r>
      <w:r w:rsidR="00B479D7">
        <w:rPr>
          <w:rFonts w:hint="eastAsia"/>
          <w:sz w:val="24"/>
        </w:rPr>
        <w:t>上油过程产生的挥发性气体</w:t>
      </w:r>
      <w:r w:rsidR="00B10E6A">
        <w:rPr>
          <w:sz w:val="24"/>
        </w:rPr>
        <w:t>采用集</w:t>
      </w:r>
      <w:proofErr w:type="gramStart"/>
      <w:r w:rsidR="00B10E6A">
        <w:rPr>
          <w:sz w:val="24"/>
        </w:rPr>
        <w:t>气罩对废气</w:t>
      </w:r>
      <w:proofErr w:type="gramEnd"/>
      <w:r w:rsidR="00B10E6A">
        <w:rPr>
          <w:sz w:val="24"/>
        </w:rPr>
        <w:t>进行收集，集气罩四周均有边。自带集气罩覆盖面积约为</w:t>
      </w:r>
      <w:r w:rsidR="00B10E6A">
        <w:rPr>
          <w:sz w:val="24"/>
        </w:rPr>
        <w:t>5.0m</w:t>
      </w:r>
      <w:r w:rsidR="00B10E6A">
        <w:rPr>
          <w:sz w:val="24"/>
          <w:vertAlign w:val="superscript"/>
        </w:rPr>
        <w:t>2</w:t>
      </w:r>
      <w:r w:rsidR="00B10E6A">
        <w:rPr>
          <w:sz w:val="24"/>
        </w:rPr>
        <w:t>；集气罩抽气方尽可能与污染源的气流方向运动一致，可充分利用污染源的气流的初始动能；集气罩管道内始终保持微负压状态，可保证产生的废气</w:t>
      </w:r>
      <w:r w:rsidR="00B10E6A">
        <w:rPr>
          <w:sz w:val="24"/>
        </w:rPr>
        <w:t>9</w:t>
      </w:r>
      <w:r>
        <w:rPr>
          <w:rFonts w:hint="eastAsia"/>
          <w:sz w:val="24"/>
        </w:rPr>
        <w:t>0</w:t>
      </w:r>
      <w:r w:rsidR="00B10E6A">
        <w:rPr>
          <w:sz w:val="24"/>
        </w:rPr>
        <w:t>%</w:t>
      </w:r>
      <w:r w:rsidR="00B10E6A">
        <w:rPr>
          <w:sz w:val="24"/>
        </w:rPr>
        <w:t>以上被收集，此过程会产生少量无组织废气。</w:t>
      </w:r>
    </w:p>
    <w:p w:rsidR="005E7014" w:rsidRPr="005E7014" w:rsidRDefault="005E7014" w:rsidP="005E7014">
      <w:pPr>
        <w:snapToGrid w:val="0"/>
        <w:spacing w:line="360" w:lineRule="auto"/>
        <w:ind w:firstLineChars="200" w:firstLine="480"/>
        <w:rPr>
          <w:sz w:val="24"/>
        </w:rPr>
      </w:pPr>
      <w:r w:rsidRPr="005E7014">
        <w:rPr>
          <w:rFonts w:hint="eastAsia"/>
          <w:sz w:val="24"/>
        </w:rPr>
        <w:t>项目废丝熔融拉丝生产线位于</w:t>
      </w:r>
      <w:r w:rsidRPr="005E7014">
        <w:rPr>
          <w:rFonts w:hint="eastAsia"/>
          <w:sz w:val="24"/>
        </w:rPr>
        <w:t>4#</w:t>
      </w:r>
      <w:r w:rsidRPr="005E7014">
        <w:rPr>
          <w:rFonts w:hint="eastAsia"/>
          <w:sz w:val="24"/>
        </w:rPr>
        <w:t>车间内，并专门隔断出封闭的区域进行生产，采用负压收集，</w:t>
      </w:r>
      <w:r w:rsidR="00600826">
        <w:rPr>
          <w:rFonts w:hint="eastAsia"/>
          <w:sz w:val="24"/>
        </w:rPr>
        <w:t>车间外侧设置玻璃门帘，生产线全线封闭，</w:t>
      </w:r>
      <w:r w:rsidRPr="005E7014">
        <w:rPr>
          <w:rFonts w:hint="eastAsia"/>
          <w:sz w:val="24"/>
        </w:rPr>
        <w:t>集气罩收集效率可达到</w:t>
      </w:r>
      <w:r w:rsidR="00600826">
        <w:rPr>
          <w:rFonts w:hint="eastAsia"/>
          <w:sz w:val="24"/>
        </w:rPr>
        <w:t>99</w:t>
      </w:r>
      <w:r w:rsidRPr="005E7014">
        <w:rPr>
          <w:rFonts w:hint="eastAsia"/>
          <w:sz w:val="24"/>
        </w:rPr>
        <w:t>%</w:t>
      </w:r>
      <w:r w:rsidRPr="005E7014">
        <w:rPr>
          <w:rFonts w:hint="eastAsia"/>
          <w:sz w:val="24"/>
        </w:rPr>
        <w:t>以上。</w:t>
      </w:r>
    </w:p>
    <w:p w:rsidR="00B10E6A" w:rsidRDefault="00B10E6A">
      <w:pPr>
        <w:snapToGrid w:val="0"/>
        <w:spacing w:line="360" w:lineRule="auto"/>
        <w:ind w:firstLineChars="200" w:firstLine="480"/>
        <w:rPr>
          <w:sz w:val="24"/>
        </w:rPr>
      </w:pPr>
      <w:r>
        <w:rPr>
          <w:sz w:val="24"/>
        </w:rPr>
        <w:t>3</w:t>
      </w:r>
      <w:r>
        <w:rPr>
          <w:sz w:val="24"/>
        </w:rPr>
        <w:t>、废气处理装置可行性分析</w:t>
      </w:r>
    </w:p>
    <w:p w:rsidR="00B10E6A" w:rsidRDefault="00B10E6A">
      <w:pPr>
        <w:autoSpaceDE w:val="0"/>
        <w:autoSpaceDN w:val="0"/>
        <w:adjustRightInd w:val="0"/>
        <w:snapToGrid w:val="0"/>
        <w:spacing w:line="360" w:lineRule="auto"/>
        <w:ind w:firstLineChars="200" w:firstLine="480"/>
        <w:rPr>
          <w:sz w:val="24"/>
        </w:rPr>
      </w:pPr>
      <w:r>
        <w:rPr>
          <w:sz w:val="24"/>
        </w:rPr>
        <w:t>结合车间面积大小及产生废气的量选用合适数量的风机，</w:t>
      </w:r>
      <w:r>
        <w:rPr>
          <w:rFonts w:hint="eastAsia"/>
          <w:sz w:val="24"/>
        </w:rPr>
        <w:t>考虑到实际生产中废气处理设备发生故障，废气处理设备均结合实际工序需要配有备用。</w:t>
      </w:r>
    </w:p>
    <w:p w:rsidR="00B10E6A" w:rsidRDefault="000713A8">
      <w:pPr>
        <w:autoSpaceDE w:val="0"/>
        <w:autoSpaceDN w:val="0"/>
        <w:adjustRightInd w:val="0"/>
        <w:snapToGrid w:val="0"/>
        <w:spacing w:line="360" w:lineRule="auto"/>
        <w:ind w:firstLineChars="200" w:firstLine="480"/>
        <w:rPr>
          <w:sz w:val="24"/>
        </w:rPr>
      </w:pPr>
      <w:r>
        <w:rPr>
          <w:sz w:val="24"/>
        </w:rPr>
        <w:fldChar w:fldCharType="begin"/>
      </w:r>
      <w:r w:rsidR="00B10E6A">
        <w:rPr>
          <w:sz w:val="24"/>
        </w:rPr>
        <w:instrText xml:space="preserve"> = 1 \* GB3 \* MERGEFORMAT </w:instrText>
      </w:r>
      <w:r>
        <w:rPr>
          <w:sz w:val="24"/>
        </w:rPr>
        <w:fldChar w:fldCharType="separate"/>
      </w:r>
      <w:r w:rsidR="00B10E6A">
        <w:t>①</w:t>
      </w:r>
      <w:r>
        <w:rPr>
          <w:sz w:val="24"/>
        </w:rPr>
        <w:fldChar w:fldCharType="end"/>
      </w:r>
      <w:r w:rsidR="00B10E6A">
        <w:rPr>
          <w:sz w:val="24"/>
        </w:rPr>
        <w:t>静电</w:t>
      </w:r>
      <w:r w:rsidR="005E7014">
        <w:rPr>
          <w:rFonts w:hint="eastAsia"/>
          <w:sz w:val="24"/>
        </w:rPr>
        <w:t>油烟</w:t>
      </w:r>
      <w:r w:rsidR="00B10E6A">
        <w:rPr>
          <w:sz w:val="24"/>
        </w:rPr>
        <w:t>净化装置可行性分析</w:t>
      </w:r>
    </w:p>
    <w:p w:rsidR="000C4ACC" w:rsidRDefault="005E7014" w:rsidP="0095516E">
      <w:pPr>
        <w:snapToGrid w:val="0"/>
        <w:spacing w:line="360" w:lineRule="auto"/>
        <w:ind w:firstLineChars="200" w:firstLine="480"/>
        <w:rPr>
          <w:sz w:val="24"/>
        </w:rPr>
      </w:pPr>
      <w:r>
        <w:rPr>
          <w:sz w:val="24"/>
        </w:rPr>
        <w:lastRenderedPageBreak/>
        <w:t>静电油烟</w:t>
      </w:r>
      <w:r w:rsidR="00B10E6A">
        <w:rPr>
          <w:sz w:val="24"/>
        </w:rPr>
        <w:t>净化装置的工作原理：以静电净化法进行收捕烟气的装置。它的净化工作主要依靠放电极和</w:t>
      </w:r>
      <w:proofErr w:type="gramStart"/>
      <w:r w:rsidR="00B10E6A">
        <w:rPr>
          <w:sz w:val="24"/>
        </w:rPr>
        <w:t>沉淀极这</w:t>
      </w:r>
      <w:proofErr w:type="gramEnd"/>
      <w:r w:rsidR="00B10E6A">
        <w:rPr>
          <w:sz w:val="24"/>
        </w:rPr>
        <w:t>两个系统来完成。</w:t>
      </w:r>
      <w:r>
        <w:rPr>
          <w:sz w:val="24"/>
        </w:rPr>
        <w:t>静电油烟</w:t>
      </w:r>
      <w:r w:rsidR="00B10E6A">
        <w:rPr>
          <w:sz w:val="24"/>
        </w:rPr>
        <w:t>式油烟净化器是将含油烟的烟气在通过高压电场进行电离的过程中，使烟气里的油烟电荷在电场力的作用下使油腻沉积在集油板上。在除油过程中静电力直接作用在油腻子上，所以能高效地扑集烟气里的油雾，对亚微米的油腻子也能进行有效收集。该产品利用静电式原理，收集油烟气中的油烟粒子，净化效率高。净化效率平均达到</w:t>
      </w:r>
      <w:r w:rsidR="00B10E6A">
        <w:rPr>
          <w:sz w:val="24"/>
        </w:rPr>
        <w:t>90%</w:t>
      </w:r>
      <w:r w:rsidR="00B10E6A">
        <w:rPr>
          <w:sz w:val="24"/>
        </w:rPr>
        <w:t>以上。</w:t>
      </w:r>
      <w:r w:rsidR="0095516E" w:rsidRPr="00C032B6">
        <w:rPr>
          <w:rFonts w:hint="eastAsia"/>
          <w:color w:val="000000"/>
          <w:sz w:val="24"/>
        </w:rPr>
        <w:t>入电场废气中的油烟颗粒通过设备静电场被带上足够的负电荷，并沿着</w:t>
      </w:r>
      <w:proofErr w:type="gramStart"/>
      <w:r w:rsidR="0095516E" w:rsidRPr="00C032B6">
        <w:rPr>
          <w:rFonts w:hint="eastAsia"/>
          <w:color w:val="000000"/>
          <w:sz w:val="24"/>
        </w:rPr>
        <w:t>驱进速度</w:t>
      </w:r>
      <w:proofErr w:type="gramEnd"/>
      <w:r w:rsidR="0095516E" w:rsidRPr="00C032B6">
        <w:rPr>
          <w:rFonts w:hint="eastAsia"/>
          <w:color w:val="000000"/>
          <w:sz w:val="24"/>
        </w:rPr>
        <w:t>与气流速度的合速度方向运动，从而在静电吸附区通过碰撞、凝聚、吸附等作用而被截留捕集。该种方法具有净化效率高、运行费用少、处理气量大、使用寿命长等优点。</w:t>
      </w:r>
    </w:p>
    <w:p w:rsidR="000C4ACC" w:rsidRPr="000C4ACC" w:rsidRDefault="000C4ACC" w:rsidP="000C4ACC">
      <w:pPr>
        <w:snapToGrid w:val="0"/>
        <w:jc w:val="center"/>
        <w:rPr>
          <w:b/>
          <w:sz w:val="24"/>
        </w:rPr>
      </w:pPr>
      <w:r w:rsidRPr="000C4ACC">
        <w:rPr>
          <w:rFonts w:hint="eastAsia"/>
          <w:b/>
          <w:sz w:val="24"/>
        </w:rPr>
        <w:t>表</w:t>
      </w:r>
      <w:r w:rsidR="00AA429D">
        <w:rPr>
          <w:rFonts w:hint="eastAsia"/>
          <w:b/>
          <w:sz w:val="24"/>
        </w:rPr>
        <w:t>7.2-1</w:t>
      </w:r>
      <w:r w:rsidRPr="000C4ACC">
        <w:rPr>
          <w:rFonts w:hint="eastAsia"/>
          <w:b/>
          <w:sz w:val="24"/>
        </w:rPr>
        <w:t xml:space="preserve"> </w:t>
      </w:r>
      <w:r w:rsidR="005E7014">
        <w:rPr>
          <w:rFonts w:hint="eastAsia"/>
          <w:b/>
          <w:sz w:val="24"/>
        </w:rPr>
        <w:t>静电油烟</w:t>
      </w:r>
      <w:r w:rsidRPr="000C4ACC">
        <w:rPr>
          <w:rFonts w:hint="eastAsia"/>
          <w:b/>
          <w:sz w:val="24"/>
        </w:rPr>
        <w:t>装置技术参数表</w:t>
      </w:r>
    </w:p>
    <w:tbl>
      <w:tblPr>
        <w:tblStyle w:val="aff8"/>
        <w:tblW w:w="0" w:type="auto"/>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2943"/>
        <w:gridCol w:w="2694"/>
        <w:gridCol w:w="2892"/>
      </w:tblGrid>
      <w:tr w:rsidR="00FA2295" w:rsidRPr="000C4ACC" w:rsidTr="00FA2295">
        <w:trPr>
          <w:jc w:val="center"/>
        </w:trPr>
        <w:tc>
          <w:tcPr>
            <w:tcW w:w="2943" w:type="dxa"/>
          </w:tcPr>
          <w:p w:rsidR="00FA2295" w:rsidRPr="00FA2295" w:rsidRDefault="00FA2295" w:rsidP="000C4ACC">
            <w:pPr>
              <w:snapToGrid w:val="0"/>
              <w:jc w:val="center"/>
              <w:rPr>
                <w:b/>
                <w:szCs w:val="21"/>
              </w:rPr>
            </w:pPr>
            <w:r w:rsidRPr="00FA2295">
              <w:rPr>
                <w:rFonts w:hint="eastAsia"/>
                <w:b/>
                <w:szCs w:val="21"/>
              </w:rPr>
              <w:t>性能</w:t>
            </w:r>
          </w:p>
        </w:tc>
        <w:tc>
          <w:tcPr>
            <w:tcW w:w="2694" w:type="dxa"/>
          </w:tcPr>
          <w:p w:rsidR="00FA2295" w:rsidRPr="00FA2295" w:rsidRDefault="00FA2295" w:rsidP="000C4ACC">
            <w:pPr>
              <w:snapToGrid w:val="0"/>
              <w:jc w:val="center"/>
              <w:rPr>
                <w:b/>
                <w:szCs w:val="21"/>
              </w:rPr>
            </w:pPr>
            <w:r w:rsidRPr="00FA2295">
              <w:rPr>
                <w:rFonts w:hint="eastAsia"/>
                <w:b/>
                <w:szCs w:val="21"/>
              </w:rPr>
              <w:t>技术参数</w:t>
            </w:r>
          </w:p>
        </w:tc>
        <w:tc>
          <w:tcPr>
            <w:tcW w:w="2892" w:type="dxa"/>
          </w:tcPr>
          <w:p w:rsidR="00FA2295" w:rsidRPr="00FA2295" w:rsidRDefault="00FA2295" w:rsidP="00FA2295">
            <w:pPr>
              <w:snapToGrid w:val="0"/>
              <w:jc w:val="center"/>
              <w:rPr>
                <w:b/>
                <w:szCs w:val="21"/>
              </w:rPr>
            </w:pPr>
            <w:r>
              <w:rPr>
                <w:rFonts w:hint="eastAsia"/>
                <w:b/>
                <w:szCs w:val="21"/>
              </w:rPr>
              <w:t>实际情况</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电源</w:t>
            </w:r>
          </w:p>
        </w:tc>
        <w:tc>
          <w:tcPr>
            <w:tcW w:w="2694" w:type="dxa"/>
          </w:tcPr>
          <w:p w:rsidR="00FA2295" w:rsidRPr="00FA2295" w:rsidRDefault="00FA2295" w:rsidP="000C4ACC">
            <w:pPr>
              <w:snapToGrid w:val="0"/>
              <w:jc w:val="center"/>
              <w:rPr>
                <w:szCs w:val="21"/>
              </w:rPr>
            </w:pPr>
            <w:r w:rsidRPr="00FA2295">
              <w:rPr>
                <w:szCs w:val="21"/>
              </w:rPr>
              <w:t>380V</w:t>
            </w:r>
            <w:r w:rsidRPr="00FA2295">
              <w:rPr>
                <w:szCs w:val="21"/>
              </w:rPr>
              <w:t>，</w:t>
            </w:r>
            <w:r w:rsidRPr="00FA2295">
              <w:rPr>
                <w:szCs w:val="21"/>
              </w:rPr>
              <w:t>50HZ</w:t>
            </w:r>
          </w:p>
        </w:tc>
        <w:tc>
          <w:tcPr>
            <w:tcW w:w="2892" w:type="dxa"/>
          </w:tcPr>
          <w:p w:rsidR="00FA2295" w:rsidRPr="00FA2295" w:rsidRDefault="00FA2295" w:rsidP="00255077">
            <w:pPr>
              <w:snapToGrid w:val="0"/>
              <w:jc w:val="center"/>
              <w:rPr>
                <w:szCs w:val="21"/>
              </w:rPr>
            </w:pPr>
            <w:r w:rsidRPr="00FA2295">
              <w:rPr>
                <w:szCs w:val="21"/>
              </w:rPr>
              <w:t>380V</w:t>
            </w:r>
            <w:r w:rsidRPr="00FA2295">
              <w:rPr>
                <w:szCs w:val="21"/>
              </w:rPr>
              <w:t>，</w:t>
            </w:r>
            <w:r w:rsidRPr="00FA2295">
              <w:rPr>
                <w:szCs w:val="21"/>
              </w:rPr>
              <w:t>50HZ</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设计电压</w:t>
            </w:r>
          </w:p>
        </w:tc>
        <w:tc>
          <w:tcPr>
            <w:tcW w:w="2694" w:type="dxa"/>
          </w:tcPr>
          <w:p w:rsidR="00FA2295" w:rsidRPr="00FA2295" w:rsidRDefault="00FA2295" w:rsidP="000C4ACC">
            <w:pPr>
              <w:snapToGrid w:val="0"/>
              <w:jc w:val="center"/>
              <w:rPr>
                <w:szCs w:val="21"/>
              </w:rPr>
            </w:pPr>
            <w:r w:rsidRPr="00FA2295">
              <w:rPr>
                <w:szCs w:val="21"/>
              </w:rPr>
              <w:t>100KV</w:t>
            </w:r>
            <w:r w:rsidRPr="00FA2295">
              <w:rPr>
                <w:szCs w:val="21"/>
              </w:rPr>
              <w:t>（</w:t>
            </w:r>
            <w:r w:rsidRPr="00FA2295">
              <w:rPr>
                <w:szCs w:val="21"/>
              </w:rPr>
              <w:t>0</w:t>
            </w:r>
            <w:r w:rsidRPr="00FA2295">
              <w:rPr>
                <w:szCs w:val="21"/>
              </w:rPr>
              <w:t>～</w:t>
            </w:r>
            <w:r w:rsidRPr="00FA2295">
              <w:rPr>
                <w:szCs w:val="21"/>
              </w:rPr>
              <w:t>100KV</w:t>
            </w:r>
            <w:r w:rsidRPr="00FA2295">
              <w:rPr>
                <w:rFonts w:hint="eastAsia"/>
                <w:szCs w:val="21"/>
              </w:rPr>
              <w:t>）</w:t>
            </w:r>
            <w:r w:rsidRPr="00FA2295">
              <w:rPr>
                <w:szCs w:val="21"/>
              </w:rPr>
              <w:t xml:space="preserve"> </w:t>
            </w:r>
          </w:p>
        </w:tc>
        <w:tc>
          <w:tcPr>
            <w:tcW w:w="2892" w:type="dxa"/>
          </w:tcPr>
          <w:p w:rsidR="00FA2295" w:rsidRPr="00FA2295" w:rsidRDefault="00FA2295" w:rsidP="00255077">
            <w:pPr>
              <w:snapToGrid w:val="0"/>
              <w:jc w:val="center"/>
              <w:rPr>
                <w:szCs w:val="21"/>
              </w:rPr>
            </w:pPr>
            <w:r w:rsidRPr="00FA2295">
              <w:rPr>
                <w:szCs w:val="21"/>
              </w:rPr>
              <w:t>100KV</w:t>
            </w:r>
            <w:r w:rsidRPr="00FA2295">
              <w:rPr>
                <w:szCs w:val="21"/>
              </w:rPr>
              <w:t>（</w:t>
            </w:r>
            <w:r w:rsidRPr="00FA2295">
              <w:rPr>
                <w:szCs w:val="21"/>
              </w:rPr>
              <w:t>0</w:t>
            </w:r>
            <w:r w:rsidRPr="00FA2295">
              <w:rPr>
                <w:szCs w:val="21"/>
              </w:rPr>
              <w:t>～</w:t>
            </w:r>
            <w:r w:rsidRPr="00FA2295">
              <w:rPr>
                <w:szCs w:val="21"/>
              </w:rPr>
              <w:t>100KV</w:t>
            </w:r>
            <w:r w:rsidRPr="00FA2295">
              <w:rPr>
                <w:rFonts w:hint="eastAsia"/>
                <w:szCs w:val="21"/>
              </w:rPr>
              <w:t>）</w:t>
            </w:r>
            <w:r w:rsidRPr="00FA2295">
              <w:rPr>
                <w:szCs w:val="21"/>
              </w:rPr>
              <w:t xml:space="preserve"> </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废气处理效率</w:t>
            </w:r>
          </w:p>
        </w:tc>
        <w:tc>
          <w:tcPr>
            <w:tcW w:w="2694" w:type="dxa"/>
          </w:tcPr>
          <w:p w:rsidR="00FA2295" w:rsidRPr="00FA2295" w:rsidRDefault="00FA2295" w:rsidP="007D63D3">
            <w:pPr>
              <w:snapToGrid w:val="0"/>
              <w:jc w:val="center"/>
              <w:rPr>
                <w:szCs w:val="21"/>
              </w:rPr>
            </w:pPr>
            <w:r w:rsidRPr="00FA2295">
              <w:rPr>
                <w:rFonts w:hint="eastAsia"/>
                <w:szCs w:val="21"/>
              </w:rPr>
              <w:t>9</w:t>
            </w:r>
            <w:r w:rsidR="007D63D3">
              <w:rPr>
                <w:rFonts w:hint="eastAsia"/>
                <w:szCs w:val="21"/>
              </w:rPr>
              <w:t>9</w:t>
            </w:r>
            <w:r w:rsidRPr="00FA2295">
              <w:rPr>
                <w:rFonts w:hint="eastAsia"/>
                <w:szCs w:val="21"/>
              </w:rPr>
              <w:t>%</w:t>
            </w:r>
          </w:p>
        </w:tc>
        <w:tc>
          <w:tcPr>
            <w:tcW w:w="2892" w:type="dxa"/>
          </w:tcPr>
          <w:p w:rsidR="00FA2295" w:rsidRPr="00FA2295" w:rsidRDefault="00FA2295" w:rsidP="007D63D3">
            <w:pPr>
              <w:snapToGrid w:val="0"/>
              <w:jc w:val="center"/>
              <w:rPr>
                <w:szCs w:val="21"/>
              </w:rPr>
            </w:pPr>
            <w:r w:rsidRPr="00FA2295">
              <w:rPr>
                <w:rFonts w:hint="eastAsia"/>
                <w:szCs w:val="21"/>
              </w:rPr>
              <w:t>9</w:t>
            </w:r>
            <w:r w:rsidR="007D63D3">
              <w:rPr>
                <w:rFonts w:hint="eastAsia"/>
                <w:szCs w:val="21"/>
              </w:rPr>
              <w:t>5</w:t>
            </w:r>
            <w:r w:rsidRPr="00FA2295">
              <w:rPr>
                <w:rFonts w:hint="eastAsia"/>
                <w:szCs w:val="21"/>
              </w:rPr>
              <w:t>%</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处理气量</w:t>
            </w:r>
          </w:p>
        </w:tc>
        <w:tc>
          <w:tcPr>
            <w:tcW w:w="2694" w:type="dxa"/>
          </w:tcPr>
          <w:p w:rsidR="00FA2295" w:rsidRPr="00FA2295" w:rsidRDefault="00FA2295" w:rsidP="000C4ACC">
            <w:pPr>
              <w:snapToGrid w:val="0"/>
              <w:jc w:val="center"/>
              <w:rPr>
                <w:szCs w:val="21"/>
              </w:rPr>
            </w:pPr>
            <w:r w:rsidRPr="00FA2295">
              <w:rPr>
                <w:szCs w:val="21"/>
              </w:rPr>
              <w:t>3000</w:t>
            </w:r>
            <w:r w:rsidRPr="00FA2295">
              <w:rPr>
                <w:szCs w:val="21"/>
              </w:rPr>
              <w:t>～</w:t>
            </w:r>
            <w:r w:rsidRPr="00FA2295">
              <w:rPr>
                <w:szCs w:val="21"/>
              </w:rPr>
              <w:t>250000 m</w:t>
            </w:r>
            <w:r w:rsidRPr="00FA2295">
              <w:rPr>
                <w:szCs w:val="21"/>
                <w:vertAlign w:val="superscript"/>
              </w:rPr>
              <w:t>3</w:t>
            </w:r>
            <w:r w:rsidRPr="00FA2295">
              <w:rPr>
                <w:szCs w:val="21"/>
              </w:rPr>
              <w:t>/h</w:t>
            </w:r>
          </w:p>
        </w:tc>
        <w:tc>
          <w:tcPr>
            <w:tcW w:w="2892" w:type="dxa"/>
          </w:tcPr>
          <w:p w:rsidR="00FA2295" w:rsidRPr="00FA2295" w:rsidRDefault="00FA2295" w:rsidP="00255077">
            <w:pPr>
              <w:snapToGrid w:val="0"/>
              <w:jc w:val="center"/>
              <w:rPr>
                <w:szCs w:val="21"/>
              </w:rPr>
            </w:pPr>
            <w:r>
              <w:rPr>
                <w:rFonts w:hint="eastAsia"/>
                <w:szCs w:val="21"/>
              </w:rPr>
              <w:t>10000</w:t>
            </w:r>
            <w:r w:rsidRPr="00FA2295">
              <w:rPr>
                <w:szCs w:val="21"/>
              </w:rPr>
              <w:t>m</w:t>
            </w:r>
            <w:r w:rsidRPr="00FA2295">
              <w:rPr>
                <w:szCs w:val="21"/>
                <w:vertAlign w:val="superscript"/>
              </w:rPr>
              <w:t>3</w:t>
            </w:r>
            <w:r w:rsidRPr="00FA2295">
              <w:rPr>
                <w:szCs w:val="21"/>
              </w:rPr>
              <w:t>/h</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废气温度</w:t>
            </w:r>
          </w:p>
        </w:tc>
        <w:tc>
          <w:tcPr>
            <w:tcW w:w="2694" w:type="dxa"/>
          </w:tcPr>
          <w:p w:rsidR="00FA2295" w:rsidRPr="00FA2295" w:rsidRDefault="00FA2295" w:rsidP="000C4ACC">
            <w:pPr>
              <w:snapToGrid w:val="0"/>
              <w:jc w:val="center"/>
              <w:rPr>
                <w:szCs w:val="21"/>
              </w:rPr>
            </w:pPr>
            <w:r w:rsidRPr="00FA2295">
              <w:rPr>
                <w:rFonts w:hint="eastAsia"/>
                <w:szCs w:val="21"/>
              </w:rPr>
              <w:t>≤</w:t>
            </w:r>
            <w:r w:rsidRPr="00FA2295">
              <w:rPr>
                <w:rFonts w:hint="eastAsia"/>
                <w:szCs w:val="21"/>
              </w:rPr>
              <w:t>250</w:t>
            </w:r>
            <w:r w:rsidRPr="00FA2295">
              <w:rPr>
                <w:rFonts w:hint="eastAsia"/>
                <w:szCs w:val="21"/>
              </w:rPr>
              <w:t>℃</w:t>
            </w:r>
          </w:p>
        </w:tc>
        <w:tc>
          <w:tcPr>
            <w:tcW w:w="2892" w:type="dxa"/>
          </w:tcPr>
          <w:p w:rsidR="00FA2295" w:rsidRPr="00FA2295" w:rsidRDefault="00FA2295" w:rsidP="00255077">
            <w:pPr>
              <w:snapToGrid w:val="0"/>
              <w:jc w:val="center"/>
              <w:rPr>
                <w:szCs w:val="21"/>
              </w:rPr>
            </w:pPr>
            <w:r>
              <w:rPr>
                <w:rFonts w:hint="eastAsia"/>
                <w:szCs w:val="21"/>
              </w:rPr>
              <w:t>10</w:t>
            </w:r>
            <w:r w:rsidRPr="00FA2295">
              <w:rPr>
                <w:rFonts w:hint="eastAsia"/>
                <w:szCs w:val="21"/>
              </w:rPr>
              <w:t>0</w:t>
            </w:r>
            <w:r w:rsidRPr="00FA2295">
              <w:rPr>
                <w:rFonts w:hint="eastAsia"/>
                <w:szCs w:val="21"/>
              </w:rPr>
              <w:t>℃</w:t>
            </w:r>
          </w:p>
        </w:tc>
      </w:tr>
      <w:tr w:rsidR="00FA2295" w:rsidRPr="000C4ACC" w:rsidTr="00FA2295">
        <w:trPr>
          <w:jc w:val="center"/>
        </w:trPr>
        <w:tc>
          <w:tcPr>
            <w:tcW w:w="2943" w:type="dxa"/>
          </w:tcPr>
          <w:p w:rsidR="00FA2295" w:rsidRPr="00FA2295" w:rsidRDefault="00FA2295" w:rsidP="000C4ACC">
            <w:pPr>
              <w:snapToGrid w:val="0"/>
              <w:jc w:val="center"/>
              <w:rPr>
                <w:szCs w:val="21"/>
              </w:rPr>
            </w:pPr>
            <w:r w:rsidRPr="00FA2295">
              <w:rPr>
                <w:rFonts w:hint="eastAsia"/>
                <w:szCs w:val="21"/>
              </w:rPr>
              <w:t>烟气压力</w:t>
            </w:r>
          </w:p>
        </w:tc>
        <w:tc>
          <w:tcPr>
            <w:tcW w:w="2694" w:type="dxa"/>
          </w:tcPr>
          <w:p w:rsidR="00FA2295" w:rsidRPr="00FA2295" w:rsidRDefault="00FA2295" w:rsidP="000C4ACC">
            <w:pPr>
              <w:snapToGrid w:val="0"/>
              <w:jc w:val="center"/>
              <w:rPr>
                <w:szCs w:val="21"/>
              </w:rPr>
            </w:pPr>
            <w:r w:rsidRPr="00FA2295">
              <w:rPr>
                <w:szCs w:val="21"/>
              </w:rPr>
              <w:t>0</w:t>
            </w:r>
            <w:r w:rsidRPr="00FA2295">
              <w:rPr>
                <w:szCs w:val="21"/>
              </w:rPr>
              <w:t>～</w:t>
            </w:r>
            <w:r w:rsidRPr="00FA2295">
              <w:rPr>
                <w:szCs w:val="21"/>
              </w:rPr>
              <w:t>3600pa</w:t>
            </w:r>
          </w:p>
        </w:tc>
        <w:tc>
          <w:tcPr>
            <w:tcW w:w="2892" w:type="dxa"/>
          </w:tcPr>
          <w:p w:rsidR="00FA2295" w:rsidRPr="00FA2295" w:rsidRDefault="00FA2295" w:rsidP="00255077">
            <w:pPr>
              <w:snapToGrid w:val="0"/>
              <w:jc w:val="center"/>
              <w:rPr>
                <w:szCs w:val="21"/>
              </w:rPr>
            </w:pPr>
            <w:r w:rsidRPr="00FA2295">
              <w:rPr>
                <w:szCs w:val="21"/>
              </w:rPr>
              <w:t>0</w:t>
            </w:r>
            <w:r w:rsidRPr="00FA2295">
              <w:rPr>
                <w:szCs w:val="21"/>
              </w:rPr>
              <w:t>～</w:t>
            </w:r>
            <w:r w:rsidRPr="00FA2295">
              <w:rPr>
                <w:szCs w:val="21"/>
              </w:rPr>
              <w:t>3600pa</w:t>
            </w:r>
          </w:p>
        </w:tc>
      </w:tr>
    </w:tbl>
    <w:p w:rsidR="000C4ACC" w:rsidRPr="000C4ACC" w:rsidRDefault="000C4ACC" w:rsidP="000C4ACC">
      <w:pPr>
        <w:snapToGrid w:val="0"/>
        <w:spacing w:line="360" w:lineRule="auto"/>
        <w:ind w:firstLineChars="200" w:firstLine="420"/>
      </w:pPr>
    </w:p>
    <w:p w:rsidR="0095516E" w:rsidRPr="00F60705" w:rsidRDefault="00B10E6A" w:rsidP="00F60705">
      <w:pPr>
        <w:snapToGrid w:val="0"/>
        <w:spacing w:line="360" w:lineRule="auto"/>
        <w:ind w:firstLineChars="200" w:firstLine="480"/>
        <w:rPr>
          <w:sz w:val="24"/>
        </w:rPr>
      </w:pPr>
      <w:r>
        <w:rPr>
          <w:sz w:val="24"/>
        </w:rPr>
        <w:t>废气预处</w:t>
      </w:r>
      <w:r w:rsidR="00BD52DA">
        <w:rPr>
          <w:sz w:val="24"/>
        </w:rPr>
        <w:t>理相符性分析：本项目由当地电网供电能满足</w:t>
      </w:r>
      <w:r w:rsidR="005E7014">
        <w:rPr>
          <w:sz w:val="24"/>
        </w:rPr>
        <w:t>静电油烟</w:t>
      </w:r>
      <w:r w:rsidR="00BD52DA">
        <w:rPr>
          <w:sz w:val="24"/>
        </w:rPr>
        <w:t>净化装置的要求</w:t>
      </w:r>
      <w:r w:rsidR="00BD52DA">
        <w:rPr>
          <w:rFonts w:hint="eastAsia"/>
          <w:sz w:val="24"/>
        </w:rPr>
        <w:t>：各车间</w:t>
      </w:r>
      <w:r>
        <w:rPr>
          <w:sz w:val="24"/>
        </w:rPr>
        <w:t>加</w:t>
      </w:r>
      <w:proofErr w:type="gramStart"/>
      <w:r>
        <w:rPr>
          <w:sz w:val="24"/>
        </w:rPr>
        <w:t>弹</w:t>
      </w:r>
      <w:r w:rsidR="00BD52DA">
        <w:rPr>
          <w:rFonts w:hint="eastAsia"/>
          <w:sz w:val="24"/>
        </w:rPr>
        <w:t>油雾</w:t>
      </w:r>
      <w:proofErr w:type="gramEnd"/>
      <w:r>
        <w:rPr>
          <w:sz w:val="24"/>
        </w:rPr>
        <w:t>废气风量为</w:t>
      </w:r>
      <w:r w:rsidR="00BD52DA">
        <w:rPr>
          <w:rFonts w:hint="eastAsia"/>
          <w:sz w:val="24"/>
        </w:rPr>
        <w:t>1</w:t>
      </w:r>
      <w:r>
        <w:rPr>
          <w:sz w:val="24"/>
        </w:rPr>
        <w:t>0000m</w:t>
      </w:r>
      <w:r>
        <w:rPr>
          <w:sz w:val="24"/>
          <w:vertAlign w:val="superscript"/>
        </w:rPr>
        <w:t>3</w:t>
      </w:r>
      <w:r>
        <w:rPr>
          <w:sz w:val="24"/>
        </w:rPr>
        <w:t>/h</w:t>
      </w:r>
      <w:r>
        <w:rPr>
          <w:sz w:val="24"/>
        </w:rPr>
        <w:t>，</w:t>
      </w:r>
      <w:r w:rsidR="00BD52DA">
        <w:rPr>
          <w:rFonts w:hint="eastAsia"/>
          <w:sz w:val="24"/>
        </w:rPr>
        <w:t>属于</w:t>
      </w:r>
      <w:r>
        <w:rPr>
          <w:sz w:val="24"/>
        </w:rPr>
        <w:t>3000</w:t>
      </w:r>
      <w:r>
        <w:rPr>
          <w:sz w:val="24"/>
        </w:rPr>
        <w:t>～</w:t>
      </w:r>
      <w:r>
        <w:rPr>
          <w:sz w:val="24"/>
        </w:rPr>
        <w:t>250000 m</w:t>
      </w:r>
      <w:r>
        <w:rPr>
          <w:sz w:val="24"/>
          <w:vertAlign w:val="superscript"/>
        </w:rPr>
        <w:t>3</w:t>
      </w:r>
      <w:r>
        <w:rPr>
          <w:sz w:val="24"/>
        </w:rPr>
        <w:t xml:space="preserve">/h </w:t>
      </w:r>
      <w:r>
        <w:rPr>
          <w:sz w:val="24"/>
        </w:rPr>
        <w:t>的范围内满足要求处理前的温度为</w:t>
      </w:r>
      <w:r>
        <w:rPr>
          <w:sz w:val="24"/>
        </w:rPr>
        <w:t>100℃</w:t>
      </w:r>
      <w:r w:rsidR="00B95C2B">
        <w:rPr>
          <w:rFonts w:hint="eastAsia"/>
          <w:sz w:val="24"/>
        </w:rPr>
        <w:t>左右</w:t>
      </w:r>
      <w:r w:rsidR="00B95C2B">
        <w:rPr>
          <w:sz w:val="24"/>
        </w:rPr>
        <w:t>，</w:t>
      </w:r>
      <w:r>
        <w:rPr>
          <w:sz w:val="24"/>
        </w:rPr>
        <w:t>小于</w:t>
      </w:r>
      <w:r>
        <w:rPr>
          <w:sz w:val="24"/>
        </w:rPr>
        <w:t>250℃</w:t>
      </w:r>
      <w:r>
        <w:rPr>
          <w:sz w:val="24"/>
        </w:rPr>
        <w:t>即满足要求；烟气压力是正常大气压下满足要求。</w:t>
      </w:r>
    </w:p>
    <w:p w:rsidR="00B10E6A" w:rsidRDefault="001005F0">
      <w:pPr>
        <w:snapToGrid w:val="0"/>
        <w:spacing w:line="360" w:lineRule="auto"/>
        <w:ind w:firstLineChars="200" w:firstLine="480"/>
        <w:rPr>
          <w:sz w:val="24"/>
        </w:rPr>
      </w:pPr>
      <w:r>
        <w:rPr>
          <w:rFonts w:hint="eastAsia"/>
          <w:sz w:val="24"/>
        </w:rPr>
        <w:t>吸附浓缩</w:t>
      </w:r>
      <w:r>
        <w:rPr>
          <w:rFonts w:hint="eastAsia"/>
          <w:sz w:val="24"/>
        </w:rPr>
        <w:t>-</w:t>
      </w:r>
      <w:r>
        <w:rPr>
          <w:rFonts w:hint="eastAsia"/>
          <w:sz w:val="24"/>
        </w:rPr>
        <w:t>催化燃烧法</w:t>
      </w:r>
      <w:r w:rsidR="00B10E6A">
        <w:rPr>
          <w:sz w:val="24"/>
        </w:rPr>
        <w:t>可行性分析</w:t>
      </w:r>
    </w:p>
    <w:p w:rsidR="009B49A0" w:rsidRPr="009B49A0" w:rsidRDefault="009B49A0" w:rsidP="009B49A0">
      <w:pPr>
        <w:snapToGrid w:val="0"/>
        <w:spacing w:line="360" w:lineRule="auto"/>
        <w:ind w:firstLineChars="200" w:firstLine="480"/>
        <w:rPr>
          <w:sz w:val="24"/>
        </w:rPr>
      </w:pPr>
      <w:r w:rsidRPr="009B49A0">
        <w:rPr>
          <w:rFonts w:hint="eastAsia"/>
          <w:sz w:val="24"/>
        </w:rPr>
        <w:t>处理工艺比选</w:t>
      </w:r>
    </w:p>
    <w:p w:rsidR="009B49A0" w:rsidRPr="009B49A0" w:rsidRDefault="009B49A0" w:rsidP="009B49A0">
      <w:pPr>
        <w:snapToGrid w:val="0"/>
        <w:spacing w:line="360" w:lineRule="auto"/>
        <w:ind w:firstLineChars="200" w:firstLine="480"/>
      </w:pPr>
      <w:r>
        <w:rPr>
          <w:rFonts w:ascii="宋体" w:hAnsi="宋体" w:hint="eastAsia"/>
          <w:sz w:val="24"/>
        </w:rPr>
        <w:t>国内外现有</w:t>
      </w:r>
      <w:r w:rsidRPr="009B49A0">
        <w:rPr>
          <w:sz w:val="24"/>
        </w:rPr>
        <w:t>VOCs</w:t>
      </w:r>
      <w:r>
        <w:rPr>
          <w:rFonts w:ascii="宋体" w:hAnsi="宋体" w:hint="eastAsia"/>
          <w:sz w:val="24"/>
        </w:rPr>
        <w:t>废气的主要处理技术有：热氧化法、物理化学法、低温等离子法、化学水溶液法、生物氧化法等。</w:t>
      </w:r>
    </w:p>
    <w:p w:rsidR="009B49A0" w:rsidRDefault="009B49A0" w:rsidP="009B49A0">
      <w:pPr>
        <w:jc w:val="center"/>
        <w:rPr>
          <w:rFonts w:ascii="宋体" w:hAnsi="宋体"/>
          <w:b/>
          <w:sz w:val="24"/>
        </w:rPr>
      </w:pPr>
      <w:r w:rsidRPr="000C4ACC">
        <w:rPr>
          <w:rFonts w:hint="eastAsia"/>
          <w:b/>
          <w:sz w:val="24"/>
        </w:rPr>
        <w:t>表</w:t>
      </w:r>
      <w:r>
        <w:rPr>
          <w:rFonts w:hint="eastAsia"/>
          <w:b/>
          <w:sz w:val="24"/>
        </w:rPr>
        <w:t>7.2-2</w:t>
      </w:r>
      <w:r>
        <w:rPr>
          <w:rFonts w:ascii="宋体" w:hAnsi="宋体" w:hint="eastAsia"/>
          <w:b/>
          <w:sz w:val="24"/>
        </w:rPr>
        <w:t>各种治理技术对比表</w:t>
      </w:r>
    </w:p>
    <w:tbl>
      <w:tblPr>
        <w:tblW w:w="5299"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38"/>
        <w:gridCol w:w="694"/>
        <w:gridCol w:w="3088"/>
        <w:gridCol w:w="1557"/>
        <w:gridCol w:w="2553"/>
        <w:gridCol w:w="709"/>
      </w:tblGrid>
      <w:tr w:rsidR="001005F0" w:rsidRPr="00A33950" w:rsidTr="001005F0">
        <w:trPr>
          <w:trHeight w:val="451"/>
        </w:trPr>
        <w:tc>
          <w:tcPr>
            <w:tcW w:w="627" w:type="pct"/>
            <w:gridSpan w:val="2"/>
            <w:vAlign w:val="center"/>
          </w:tcPr>
          <w:p w:rsidR="001005F0" w:rsidRPr="00A33950" w:rsidRDefault="001005F0" w:rsidP="00203B6B">
            <w:pPr>
              <w:snapToGrid w:val="0"/>
              <w:jc w:val="center"/>
              <w:rPr>
                <w:b/>
                <w:szCs w:val="21"/>
              </w:rPr>
            </w:pPr>
            <w:r w:rsidRPr="00A33950">
              <w:rPr>
                <w:rFonts w:hAnsi="宋体"/>
                <w:b/>
                <w:szCs w:val="21"/>
              </w:rPr>
              <w:t>治理</w:t>
            </w:r>
          </w:p>
          <w:p w:rsidR="001005F0" w:rsidRPr="00A33950" w:rsidRDefault="001005F0" w:rsidP="00203B6B">
            <w:pPr>
              <w:snapToGrid w:val="0"/>
              <w:jc w:val="center"/>
              <w:rPr>
                <w:b/>
                <w:szCs w:val="21"/>
              </w:rPr>
            </w:pPr>
            <w:r w:rsidRPr="00A33950">
              <w:rPr>
                <w:rFonts w:hAnsi="宋体"/>
                <w:b/>
                <w:szCs w:val="21"/>
              </w:rPr>
              <w:t>技术</w:t>
            </w:r>
          </w:p>
        </w:tc>
        <w:tc>
          <w:tcPr>
            <w:tcW w:w="1708" w:type="pct"/>
            <w:vAlign w:val="center"/>
          </w:tcPr>
          <w:p w:rsidR="001005F0" w:rsidRPr="00A33950" w:rsidRDefault="001005F0" w:rsidP="00203B6B">
            <w:pPr>
              <w:snapToGrid w:val="0"/>
              <w:jc w:val="center"/>
              <w:rPr>
                <w:b/>
                <w:szCs w:val="21"/>
              </w:rPr>
            </w:pPr>
            <w:r w:rsidRPr="00A33950">
              <w:rPr>
                <w:rFonts w:hAnsi="宋体"/>
                <w:b/>
                <w:szCs w:val="21"/>
              </w:rPr>
              <w:t>主要机理</w:t>
            </w:r>
          </w:p>
        </w:tc>
        <w:tc>
          <w:tcPr>
            <w:tcW w:w="861" w:type="pct"/>
            <w:vAlign w:val="center"/>
          </w:tcPr>
          <w:p w:rsidR="001005F0" w:rsidRPr="00A33950" w:rsidRDefault="001005F0" w:rsidP="00203B6B">
            <w:pPr>
              <w:snapToGrid w:val="0"/>
              <w:jc w:val="center"/>
              <w:rPr>
                <w:b/>
                <w:szCs w:val="21"/>
              </w:rPr>
            </w:pPr>
            <w:r w:rsidRPr="00A33950">
              <w:rPr>
                <w:rFonts w:hAnsi="宋体"/>
                <w:b/>
                <w:szCs w:val="21"/>
              </w:rPr>
              <w:t>优点</w:t>
            </w:r>
          </w:p>
        </w:tc>
        <w:tc>
          <w:tcPr>
            <w:tcW w:w="1412" w:type="pct"/>
            <w:vAlign w:val="center"/>
          </w:tcPr>
          <w:p w:rsidR="001005F0" w:rsidRPr="00A33950" w:rsidRDefault="001005F0" w:rsidP="00203B6B">
            <w:pPr>
              <w:snapToGrid w:val="0"/>
              <w:jc w:val="center"/>
              <w:rPr>
                <w:b/>
                <w:szCs w:val="21"/>
              </w:rPr>
            </w:pPr>
            <w:r w:rsidRPr="00A33950">
              <w:rPr>
                <w:rFonts w:hAnsi="宋体"/>
                <w:b/>
                <w:szCs w:val="21"/>
              </w:rPr>
              <w:t>缺点</w:t>
            </w:r>
          </w:p>
        </w:tc>
        <w:tc>
          <w:tcPr>
            <w:tcW w:w="392" w:type="pct"/>
            <w:vAlign w:val="center"/>
          </w:tcPr>
          <w:p w:rsidR="001005F0" w:rsidRPr="00A33950" w:rsidRDefault="001005F0" w:rsidP="001005F0">
            <w:pPr>
              <w:snapToGrid w:val="0"/>
              <w:jc w:val="center"/>
              <w:rPr>
                <w:b/>
                <w:szCs w:val="21"/>
              </w:rPr>
            </w:pPr>
            <w:r>
              <w:rPr>
                <w:rFonts w:hint="eastAsia"/>
                <w:b/>
                <w:szCs w:val="21"/>
              </w:rPr>
              <w:t>备注</w:t>
            </w:r>
          </w:p>
        </w:tc>
      </w:tr>
      <w:tr w:rsidR="001005F0" w:rsidRPr="00A33950" w:rsidTr="001005F0">
        <w:trPr>
          <w:trHeight w:val="1597"/>
        </w:trPr>
        <w:tc>
          <w:tcPr>
            <w:tcW w:w="627" w:type="pct"/>
            <w:gridSpan w:val="2"/>
            <w:vAlign w:val="center"/>
          </w:tcPr>
          <w:p w:rsidR="001005F0" w:rsidRPr="00A33950" w:rsidRDefault="001005F0" w:rsidP="00203B6B">
            <w:pPr>
              <w:snapToGrid w:val="0"/>
              <w:jc w:val="center"/>
              <w:rPr>
                <w:szCs w:val="21"/>
              </w:rPr>
            </w:pPr>
            <w:r w:rsidRPr="00A33950">
              <w:rPr>
                <w:rFonts w:hAnsi="宋体"/>
                <w:szCs w:val="21"/>
              </w:rPr>
              <w:t>活性炭吸附法</w:t>
            </w:r>
          </w:p>
        </w:tc>
        <w:tc>
          <w:tcPr>
            <w:tcW w:w="1708" w:type="pct"/>
            <w:vAlign w:val="center"/>
          </w:tcPr>
          <w:p w:rsidR="001005F0" w:rsidRPr="00A33950" w:rsidRDefault="001005F0" w:rsidP="00203B6B">
            <w:pPr>
              <w:snapToGrid w:val="0"/>
              <w:jc w:val="center"/>
              <w:rPr>
                <w:szCs w:val="21"/>
              </w:rPr>
            </w:pPr>
            <w:r w:rsidRPr="00A33950">
              <w:rPr>
                <w:rFonts w:hAnsi="宋体"/>
                <w:szCs w:val="21"/>
              </w:rPr>
              <w:t>利用活性炭吸附污染气体中恶臭物质，污染气体通过活性炭层，污染物质被吸附，洁净气体排出吸附塔</w:t>
            </w:r>
          </w:p>
        </w:tc>
        <w:tc>
          <w:tcPr>
            <w:tcW w:w="861" w:type="pct"/>
            <w:vAlign w:val="center"/>
          </w:tcPr>
          <w:p w:rsidR="001005F0" w:rsidRPr="00A33950" w:rsidRDefault="001005F0" w:rsidP="00203B6B">
            <w:pPr>
              <w:snapToGrid w:val="0"/>
              <w:jc w:val="center"/>
              <w:rPr>
                <w:szCs w:val="21"/>
              </w:rPr>
            </w:pPr>
            <w:r w:rsidRPr="00A33950">
              <w:rPr>
                <w:rFonts w:hAnsi="宋体"/>
                <w:szCs w:val="21"/>
              </w:rPr>
              <w:t>去除效率高，适合高净化要求的气体</w:t>
            </w:r>
          </w:p>
        </w:tc>
        <w:tc>
          <w:tcPr>
            <w:tcW w:w="1412" w:type="pct"/>
            <w:vAlign w:val="center"/>
          </w:tcPr>
          <w:p w:rsidR="001005F0" w:rsidRPr="00A33950" w:rsidRDefault="001005F0" w:rsidP="009B49A0">
            <w:pPr>
              <w:snapToGrid w:val="0"/>
              <w:jc w:val="center"/>
              <w:rPr>
                <w:szCs w:val="21"/>
              </w:rPr>
            </w:pPr>
            <w:r w:rsidRPr="00A33950">
              <w:rPr>
                <w:rFonts w:hAnsi="宋体"/>
                <w:szCs w:val="21"/>
              </w:rPr>
              <w:t>活性炭吸附到一定量时会达到饱和，就必须再生或更换活性炭，因此运行成本较高。这种方法常用于低浓度废气处理。产生二次污染。</w:t>
            </w:r>
          </w:p>
        </w:tc>
        <w:tc>
          <w:tcPr>
            <w:tcW w:w="392" w:type="pct"/>
            <w:vAlign w:val="center"/>
          </w:tcPr>
          <w:p w:rsidR="001005F0" w:rsidRDefault="001005F0">
            <w:pPr>
              <w:widowControl/>
              <w:jc w:val="left"/>
              <w:rPr>
                <w:szCs w:val="21"/>
              </w:rPr>
            </w:pPr>
          </w:p>
          <w:p w:rsidR="001005F0" w:rsidRDefault="001005F0">
            <w:pPr>
              <w:widowControl/>
              <w:jc w:val="left"/>
              <w:rPr>
                <w:szCs w:val="21"/>
              </w:rPr>
            </w:pPr>
          </w:p>
          <w:p w:rsidR="001005F0" w:rsidRDefault="001005F0">
            <w:pPr>
              <w:widowControl/>
              <w:jc w:val="left"/>
              <w:rPr>
                <w:szCs w:val="21"/>
              </w:rPr>
            </w:pPr>
            <w:r>
              <w:rPr>
                <w:rFonts w:hint="eastAsia"/>
                <w:szCs w:val="21"/>
              </w:rPr>
              <w:t>备选</w:t>
            </w:r>
          </w:p>
          <w:p w:rsidR="001005F0" w:rsidRPr="00A33950" w:rsidRDefault="001005F0" w:rsidP="001005F0">
            <w:pPr>
              <w:snapToGrid w:val="0"/>
              <w:jc w:val="center"/>
              <w:rPr>
                <w:szCs w:val="21"/>
              </w:rPr>
            </w:pPr>
          </w:p>
        </w:tc>
      </w:tr>
      <w:tr w:rsidR="001005F0" w:rsidRPr="00A33950" w:rsidTr="001005F0">
        <w:trPr>
          <w:trHeight w:val="1295"/>
        </w:trPr>
        <w:tc>
          <w:tcPr>
            <w:tcW w:w="627" w:type="pct"/>
            <w:gridSpan w:val="2"/>
            <w:vAlign w:val="center"/>
          </w:tcPr>
          <w:p w:rsidR="001005F0" w:rsidRPr="00A33950" w:rsidRDefault="001005F0" w:rsidP="00203B6B">
            <w:pPr>
              <w:snapToGrid w:val="0"/>
              <w:jc w:val="center"/>
              <w:rPr>
                <w:szCs w:val="21"/>
              </w:rPr>
            </w:pPr>
            <w:r w:rsidRPr="00A33950">
              <w:rPr>
                <w:rFonts w:hAnsi="宋体"/>
                <w:szCs w:val="21"/>
              </w:rPr>
              <w:lastRenderedPageBreak/>
              <w:t>化学催化氧化法</w:t>
            </w:r>
          </w:p>
        </w:tc>
        <w:tc>
          <w:tcPr>
            <w:tcW w:w="1708" w:type="pct"/>
            <w:vAlign w:val="center"/>
          </w:tcPr>
          <w:p w:rsidR="001005F0" w:rsidRPr="00A33950" w:rsidRDefault="001005F0" w:rsidP="00203B6B">
            <w:pPr>
              <w:snapToGrid w:val="0"/>
              <w:jc w:val="center"/>
              <w:rPr>
                <w:szCs w:val="21"/>
              </w:rPr>
            </w:pPr>
            <w:r w:rsidRPr="00A33950">
              <w:rPr>
                <w:rFonts w:hAnsi="宋体"/>
                <w:szCs w:val="21"/>
              </w:rPr>
              <w:t>利用臭气中的某些物质和药液产生中和反应的特性，去除气体中污染成分。常见的有酸碱洗涤法，加氯洗涤法，过氧化氢洗涤法</w:t>
            </w:r>
          </w:p>
        </w:tc>
        <w:tc>
          <w:tcPr>
            <w:tcW w:w="861" w:type="pct"/>
            <w:vAlign w:val="center"/>
          </w:tcPr>
          <w:p w:rsidR="001005F0" w:rsidRPr="00A33950" w:rsidRDefault="001005F0" w:rsidP="00203B6B">
            <w:pPr>
              <w:snapToGrid w:val="0"/>
              <w:jc w:val="center"/>
              <w:rPr>
                <w:szCs w:val="21"/>
              </w:rPr>
            </w:pPr>
            <w:r w:rsidRPr="00A33950">
              <w:rPr>
                <w:rFonts w:hAnsi="宋体"/>
                <w:szCs w:val="21"/>
              </w:rPr>
              <w:t>可以广泛地出去多种有机气体，并达到很高的去除效率；具有较强的操作弹性</w:t>
            </w:r>
          </w:p>
        </w:tc>
        <w:tc>
          <w:tcPr>
            <w:tcW w:w="1412" w:type="pct"/>
            <w:vAlign w:val="center"/>
          </w:tcPr>
          <w:p w:rsidR="001005F0" w:rsidRPr="00A33950" w:rsidRDefault="001005F0" w:rsidP="00203B6B">
            <w:pPr>
              <w:snapToGrid w:val="0"/>
              <w:jc w:val="center"/>
              <w:rPr>
                <w:szCs w:val="21"/>
              </w:rPr>
            </w:pPr>
            <w:r w:rsidRPr="00A33950">
              <w:rPr>
                <w:rFonts w:hAnsi="宋体"/>
                <w:szCs w:val="21"/>
              </w:rPr>
              <w:t>必须配备较多的附属设施，运行管理较为复杂，运行费用较高，与药液</w:t>
            </w:r>
            <w:proofErr w:type="gramStart"/>
            <w:r w:rsidRPr="00A33950">
              <w:rPr>
                <w:rFonts w:hAnsi="宋体"/>
                <w:szCs w:val="21"/>
              </w:rPr>
              <w:t>不</w:t>
            </w:r>
            <w:proofErr w:type="gramEnd"/>
            <w:r w:rsidRPr="00A33950">
              <w:rPr>
                <w:rFonts w:hAnsi="宋体"/>
                <w:szCs w:val="21"/>
              </w:rPr>
              <w:t>反应的臭气较难去除，效率低。会引起二次污染</w:t>
            </w:r>
            <w:r>
              <w:rPr>
                <w:rFonts w:hAnsi="宋体" w:hint="eastAsia"/>
                <w:szCs w:val="21"/>
              </w:rPr>
              <w:t>。</w:t>
            </w:r>
          </w:p>
        </w:tc>
        <w:tc>
          <w:tcPr>
            <w:tcW w:w="392" w:type="pct"/>
            <w:vAlign w:val="center"/>
          </w:tcPr>
          <w:p w:rsidR="001005F0" w:rsidRDefault="001005F0">
            <w:pPr>
              <w:widowControl/>
              <w:jc w:val="left"/>
              <w:rPr>
                <w:szCs w:val="21"/>
              </w:rPr>
            </w:pPr>
          </w:p>
          <w:p w:rsidR="001005F0" w:rsidRDefault="001005F0">
            <w:pPr>
              <w:widowControl/>
              <w:jc w:val="left"/>
              <w:rPr>
                <w:szCs w:val="21"/>
              </w:rPr>
            </w:pPr>
          </w:p>
          <w:p w:rsidR="001005F0" w:rsidRDefault="001005F0" w:rsidP="001005F0">
            <w:pPr>
              <w:widowControl/>
              <w:jc w:val="center"/>
              <w:rPr>
                <w:szCs w:val="21"/>
              </w:rPr>
            </w:pPr>
            <w:r>
              <w:rPr>
                <w:rFonts w:hint="eastAsia"/>
                <w:szCs w:val="21"/>
              </w:rPr>
              <w:t>不建议</w:t>
            </w:r>
          </w:p>
          <w:p w:rsidR="001005F0" w:rsidRPr="00A33950" w:rsidRDefault="001005F0" w:rsidP="001005F0">
            <w:pPr>
              <w:snapToGrid w:val="0"/>
              <w:jc w:val="center"/>
              <w:rPr>
                <w:szCs w:val="21"/>
              </w:rPr>
            </w:pPr>
          </w:p>
        </w:tc>
      </w:tr>
      <w:tr w:rsidR="001005F0" w:rsidRPr="00A33950" w:rsidTr="001005F0">
        <w:trPr>
          <w:trHeight w:val="1683"/>
        </w:trPr>
        <w:tc>
          <w:tcPr>
            <w:tcW w:w="243" w:type="pct"/>
            <w:vAlign w:val="center"/>
          </w:tcPr>
          <w:p w:rsidR="001005F0" w:rsidRPr="00A33950" w:rsidRDefault="001005F0" w:rsidP="00203B6B">
            <w:pPr>
              <w:snapToGrid w:val="0"/>
              <w:jc w:val="center"/>
              <w:rPr>
                <w:szCs w:val="21"/>
              </w:rPr>
            </w:pPr>
            <w:r w:rsidRPr="00A33950">
              <w:rPr>
                <w:rFonts w:hAnsi="宋体"/>
                <w:szCs w:val="21"/>
              </w:rPr>
              <w:t>热氧化法</w:t>
            </w:r>
          </w:p>
        </w:tc>
        <w:tc>
          <w:tcPr>
            <w:tcW w:w="384" w:type="pct"/>
            <w:vAlign w:val="center"/>
          </w:tcPr>
          <w:p w:rsidR="001005F0" w:rsidRPr="00A33950" w:rsidRDefault="001005F0" w:rsidP="00203B6B">
            <w:pPr>
              <w:snapToGrid w:val="0"/>
              <w:jc w:val="center"/>
              <w:rPr>
                <w:szCs w:val="21"/>
              </w:rPr>
            </w:pPr>
            <w:r w:rsidRPr="00A33950">
              <w:rPr>
                <w:rFonts w:hAnsi="宋体"/>
                <w:szCs w:val="21"/>
              </w:rPr>
              <w:t>催化氧化法</w:t>
            </w:r>
          </w:p>
        </w:tc>
        <w:tc>
          <w:tcPr>
            <w:tcW w:w="1708" w:type="pct"/>
            <w:vAlign w:val="center"/>
          </w:tcPr>
          <w:p w:rsidR="001005F0" w:rsidRPr="00A33950" w:rsidRDefault="001005F0" w:rsidP="00203B6B">
            <w:pPr>
              <w:snapToGrid w:val="0"/>
              <w:jc w:val="center"/>
              <w:rPr>
                <w:szCs w:val="21"/>
              </w:rPr>
            </w:pPr>
            <w:r w:rsidRPr="00A33950">
              <w:rPr>
                <w:rFonts w:hAnsi="宋体"/>
                <w:szCs w:val="21"/>
              </w:rPr>
              <w:t>在催化剂的作用下，使有机废气中的碳氢化合物在较低温度下迅速氧化成为氧化碳和水，从而达到净化目的</w:t>
            </w:r>
          </w:p>
        </w:tc>
        <w:tc>
          <w:tcPr>
            <w:tcW w:w="861" w:type="pct"/>
            <w:vAlign w:val="center"/>
          </w:tcPr>
          <w:p w:rsidR="001005F0" w:rsidRPr="00A33950" w:rsidRDefault="001005F0" w:rsidP="00203B6B">
            <w:pPr>
              <w:snapToGrid w:val="0"/>
              <w:jc w:val="center"/>
              <w:rPr>
                <w:szCs w:val="21"/>
              </w:rPr>
            </w:pPr>
            <w:r w:rsidRPr="00A33950">
              <w:rPr>
                <w:rFonts w:hAnsi="宋体"/>
                <w:szCs w:val="21"/>
              </w:rPr>
              <w:t>低温操作（</w:t>
            </w:r>
            <w:r w:rsidRPr="00A33950">
              <w:rPr>
                <w:szCs w:val="21"/>
              </w:rPr>
              <w:t>288-350</w:t>
            </w:r>
            <w:r w:rsidRPr="00A33950">
              <w:rPr>
                <w:rFonts w:hAnsi="宋体"/>
                <w:szCs w:val="21"/>
              </w:rPr>
              <w:t>℃），高去除率</w:t>
            </w:r>
          </w:p>
        </w:tc>
        <w:tc>
          <w:tcPr>
            <w:tcW w:w="1412" w:type="pct"/>
            <w:vAlign w:val="center"/>
          </w:tcPr>
          <w:p w:rsidR="001005F0" w:rsidRPr="00A33950" w:rsidRDefault="001005F0" w:rsidP="0095516E">
            <w:pPr>
              <w:snapToGrid w:val="0"/>
              <w:jc w:val="center"/>
              <w:rPr>
                <w:szCs w:val="21"/>
              </w:rPr>
            </w:pPr>
            <w:r>
              <w:rPr>
                <w:rFonts w:hAnsi="宋体" w:hint="eastAsia"/>
                <w:szCs w:val="21"/>
              </w:rPr>
              <w:t>对废气浓度有一定要求，较低的浓度需要其他辅助燃烧装置，设备费用较高。</w:t>
            </w:r>
          </w:p>
        </w:tc>
        <w:tc>
          <w:tcPr>
            <w:tcW w:w="392" w:type="pct"/>
            <w:vAlign w:val="center"/>
          </w:tcPr>
          <w:p w:rsidR="001005F0" w:rsidRDefault="001005F0">
            <w:pPr>
              <w:widowControl/>
              <w:jc w:val="left"/>
              <w:rPr>
                <w:szCs w:val="21"/>
              </w:rPr>
            </w:pPr>
          </w:p>
          <w:p w:rsidR="001005F0" w:rsidRPr="00A33950" w:rsidRDefault="00476C52" w:rsidP="00476C52">
            <w:pPr>
              <w:snapToGrid w:val="0"/>
              <w:jc w:val="center"/>
              <w:rPr>
                <w:szCs w:val="21"/>
              </w:rPr>
            </w:pPr>
            <w:r>
              <w:rPr>
                <w:rFonts w:hint="eastAsia"/>
                <w:szCs w:val="21"/>
              </w:rPr>
              <w:t>不建议</w:t>
            </w:r>
          </w:p>
        </w:tc>
      </w:tr>
      <w:tr w:rsidR="001005F0" w:rsidRPr="00A33950" w:rsidTr="001005F0">
        <w:trPr>
          <w:trHeight w:val="1166"/>
        </w:trPr>
        <w:tc>
          <w:tcPr>
            <w:tcW w:w="243" w:type="pct"/>
            <w:vMerge w:val="restart"/>
            <w:vAlign w:val="center"/>
          </w:tcPr>
          <w:p w:rsidR="001005F0" w:rsidRPr="00A33950" w:rsidRDefault="001005F0" w:rsidP="00203B6B">
            <w:pPr>
              <w:snapToGrid w:val="0"/>
              <w:jc w:val="center"/>
              <w:rPr>
                <w:szCs w:val="21"/>
              </w:rPr>
            </w:pPr>
            <w:r w:rsidRPr="00A33950">
              <w:rPr>
                <w:rFonts w:hAnsi="宋体"/>
                <w:szCs w:val="21"/>
              </w:rPr>
              <w:t>热氧化法</w:t>
            </w:r>
          </w:p>
        </w:tc>
        <w:tc>
          <w:tcPr>
            <w:tcW w:w="384" w:type="pct"/>
            <w:vAlign w:val="center"/>
          </w:tcPr>
          <w:p w:rsidR="001005F0" w:rsidRPr="00A33950" w:rsidRDefault="001005F0" w:rsidP="00203B6B">
            <w:pPr>
              <w:snapToGrid w:val="0"/>
              <w:jc w:val="center"/>
              <w:rPr>
                <w:szCs w:val="21"/>
              </w:rPr>
            </w:pPr>
            <w:r w:rsidRPr="00A33950">
              <w:rPr>
                <w:rFonts w:hAnsi="宋体"/>
                <w:szCs w:val="21"/>
              </w:rPr>
              <w:t>直燃式氧化法</w:t>
            </w:r>
          </w:p>
        </w:tc>
        <w:tc>
          <w:tcPr>
            <w:tcW w:w="1708" w:type="pct"/>
            <w:vAlign w:val="center"/>
          </w:tcPr>
          <w:p w:rsidR="001005F0" w:rsidRPr="00A33950" w:rsidRDefault="001005F0" w:rsidP="00203B6B">
            <w:pPr>
              <w:snapToGrid w:val="0"/>
              <w:jc w:val="center"/>
              <w:rPr>
                <w:szCs w:val="21"/>
              </w:rPr>
            </w:pPr>
            <w:r w:rsidRPr="00A33950">
              <w:rPr>
                <w:rFonts w:hAnsi="宋体"/>
                <w:szCs w:val="21"/>
              </w:rPr>
              <w:t>用直接燃烧的方式来去除有机污染气体</w:t>
            </w:r>
          </w:p>
        </w:tc>
        <w:tc>
          <w:tcPr>
            <w:tcW w:w="861" w:type="pct"/>
            <w:vAlign w:val="center"/>
          </w:tcPr>
          <w:p w:rsidR="001005F0" w:rsidRPr="00A33950" w:rsidRDefault="001005F0" w:rsidP="00203B6B">
            <w:pPr>
              <w:snapToGrid w:val="0"/>
              <w:jc w:val="center"/>
              <w:rPr>
                <w:szCs w:val="21"/>
              </w:rPr>
            </w:pPr>
            <w:r w:rsidRPr="00A33950">
              <w:rPr>
                <w:rFonts w:hAnsi="宋体"/>
                <w:szCs w:val="21"/>
              </w:rPr>
              <w:t>高去除率，可处理高浓度</w:t>
            </w:r>
            <w:r w:rsidRPr="00A33950">
              <w:rPr>
                <w:szCs w:val="21"/>
              </w:rPr>
              <w:t>VOCs</w:t>
            </w:r>
          </w:p>
        </w:tc>
        <w:tc>
          <w:tcPr>
            <w:tcW w:w="1412" w:type="pct"/>
            <w:vAlign w:val="center"/>
          </w:tcPr>
          <w:p w:rsidR="001005F0" w:rsidRPr="00A33950" w:rsidRDefault="001005F0" w:rsidP="00203B6B">
            <w:pPr>
              <w:snapToGrid w:val="0"/>
              <w:jc w:val="center"/>
              <w:rPr>
                <w:szCs w:val="21"/>
              </w:rPr>
            </w:pPr>
            <w:proofErr w:type="gramStart"/>
            <w:r w:rsidRPr="00A33950">
              <w:rPr>
                <w:rFonts w:hAnsi="宋体"/>
                <w:szCs w:val="21"/>
              </w:rPr>
              <w:t>高设备</w:t>
            </w:r>
            <w:proofErr w:type="gramEnd"/>
            <w:r w:rsidRPr="00A33950">
              <w:rPr>
                <w:rFonts w:hAnsi="宋体"/>
                <w:szCs w:val="21"/>
              </w:rPr>
              <w:t>投资，运行费用高，产生较多</w:t>
            </w:r>
            <w:r w:rsidRPr="00A33950">
              <w:rPr>
                <w:szCs w:val="21"/>
              </w:rPr>
              <w:t>NOx</w:t>
            </w:r>
            <w:r w:rsidRPr="00A33950">
              <w:rPr>
                <w:rFonts w:hAnsi="宋体"/>
                <w:szCs w:val="21"/>
              </w:rPr>
              <w:t>的二次污染</w:t>
            </w:r>
            <w:r>
              <w:rPr>
                <w:rFonts w:hAnsi="宋体" w:hint="eastAsia"/>
                <w:szCs w:val="21"/>
              </w:rPr>
              <w:t>。</w:t>
            </w:r>
          </w:p>
        </w:tc>
        <w:tc>
          <w:tcPr>
            <w:tcW w:w="392" w:type="pct"/>
            <w:vAlign w:val="center"/>
          </w:tcPr>
          <w:p w:rsidR="001005F0" w:rsidRDefault="001005F0">
            <w:pPr>
              <w:widowControl/>
              <w:jc w:val="left"/>
              <w:rPr>
                <w:szCs w:val="21"/>
              </w:rPr>
            </w:pPr>
          </w:p>
          <w:p w:rsidR="001005F0" w:rsidRPr="00A33950" w:rsidRDefault="001005F0" w:rsidP="001005F0">
            <w:pPr>
              <w:snapToGrid w:val="0"/>
              <w:jc w:val="center"/>
              <w:rPr>
                <w:szCs w:val="21"/>
              </w:rPr>
            </w:pPr>
            <w:r>
              <w:rPr>
                <w:rFonts w:hint="eastAsia"/>
                <w:szCs w:val="21"/>
              </w:rPr>
              <w:t>不建议</w:t>
            </w:r>
          </w:p>
        </w:tc>
      </w:tr>
      <w:tr w:rsidR="001005F0" w:rsidRPr="00A33950" w:rsidTr="005E7014">
        <w:trPr>
          <w:trHeight w:val="1508"/>
        </w:trPr>
        <w:tc>
          <w:tcPr>
            <w:tcW w:w="243" w:type="pct"/>
            <w:vMerge/>
            <w:vAlign w:val="center"/>
          </w:tcPr>
          <w:p w:rsidR="001005F0" w:rsidRPr="00A33950" w:rsidRDefault="001005F0" w:rsidP="00203B6B">
            <w:pPr>
              <w:snapToGrid w:val="0"/>
              <w:jc w:val="center"/>
              <w:rPr>
                <w:szCs w:val="21"/>
              </w:rPr>
            </w:pPr>
          </w:p>
        </w:tc>
        <w:tc>
          <w:tcPr>
            <w:tcW w:w="384" w:type="pct"/>
            <w:vAlign w:val="center"/>
          </w:tcPr>
          <w:p w:rsidR="001005F0" w:rsidRPr="00A33950" w:rsidRDefault="001005F0" w:rsidP="00203B6B">
            <w:pPr>
              <w:snapToGrid w:val="0"/>
              <w:jc w:val="center"/>
              <w:rPr>
                <w:szCs w:val="21"/>
              </w:rPr>
            </w:pPr>
            <w:r w:rsidRPr="00A33950">
              <w:rPr>
                <w:rFonts w:hAnsi="宋体"/>
                <w:szCs w:val="21"/>
              </w:rPr>
              <w:t>蓄热式氧化法</w:t>
            </w:r>
          </w:p>
        </w:tc>
        <w:tc>
          <w:tcPr>
            <w:tcW w:w="1708" w:type="pct"/>
            <w:vAlign w:val="center"/>
          </w:tcPr>
          <w:p w:rsidR="001005F0" w:rsidRPr="00A33950" w:rsidRDefault="001005F0" w:rsidP="00203B6B">
            <w:pPr>
              <w:snapToGrid w:val="0"/>
              <w:jc w:val="center"/>
              <w:rPr>
                <w:szCs w:val="21"/>
              </w:rPr>
            </w:pPr>
            <w:r w:rsidRPr="00A33950">
              <w:rPr>
                <w:rFonts w:hAnsi="宋体"/>
                <w:szCs w:val="21"/>
              </w:rPr>
              <w:t>加热蓄热陶瓷，让有机气体通过蓄热燃烧室进行燃烧，达到去除的目的</w:t>
            </w:r>
          </w:p>
        </w:tc>
        <w:tc>
          <w:tcPr>
            <w:tcW w:w="861" w:type="pct"/>
            <w:vAlign w:val="center"/>
          </w:tcPr>
          <w:p w:rsidR="001005F0" w:rsidRPr="00A33950" w:rsidRDefault="001005F0" w:rsidP="00203B6B">
            <w:pPr>
              <w:snapToGrid w:val="0"/>
              <w:jc w:val="center"/>
              <w:rPr>
                <w:szCs w:val="21"/>
              </w:rPr>
            </w:pPr>
            <w:r w:rsidRPr="00A33950">
              <w:rPr>
                <w:rFonts w:hAnsi="宋体"/>
                <w:szCs w:val="21"/>
              </w:rPr>
              <w:t>高去除效率，较之直燃式，运行费用低</w:t>
            </w:r>
          </w:p>
        </w:tc>
        <w:tc>
          <w:tcPr>
            <w:tcW w:w="1412" w:type="pct"/>
            <w:vAlign w:val="center"/>
          </w:tcPr>
          <w:p w:rsidR="001005F0" w:rsidRPr="00A33950" w:rsidRDefault="001005F0" w:rsidP="00203B6B">
            <w:pPr>
              <w:snapToGrid w:val="0"/>
              <w:jc w:val="center"/>
              <w:rPr>
                <w:szCs w:val="21"/>
              </w:rPr>
            </w:pPr>
            <w:proofErr w:type="gramStart"/>
            <w:r w:rsidRPr="00A33950">
              <w:rPr>
                <w:rFonts w:hAnsi="宋体"/>
                <w:szCs w:val="21"/>
              </w:rPr>
              <w:t>高设备</w:t>
            </w:r>
            <w:proofErr w:type="gramEnd"/>
            <w:r w:rsidRPr="00A33950">
              <w:rPr>
                <w:rFonts w:hAnsi="宋体"/>
                <w:szCs w:val="21"/>
              </w:rPr>
              <w:t>投资，处理可燃气浓度小于</w:t>
            </w:r>
            <w:r w:rsidRPr="00A33950">
              <w:rPr>
                <w:szCs w:val="21"/>
              </w:rPr>
              <w:t>25%</w:t>
            </w:r>
            <w:r w:rsidRPr="00A33950">
              <w:rPr>
                <w:rFonts w:hAnsi="宋体"/>
                <w:szCs w:val="21"/>
              </w:rPr>
              <w:t>，产生</w:t>
            </w:r>
            <w:r w:rsidRPr="00A33950">
              <w:rPr>
                <w:szCs w:val="21"/>
              </w:rPr>
              <w:t>NOx</w:t>
            </w:r>
            <w:r w:rsidRPr="00A33950">
              <w:rPr>
                <w:rFonts w:hAnsi="宋体"/>
                <w:szCs w:val="21"/>
              </w:rPr>
              <w:t>的二次污染，设备重量大，维护保养困难</w:t>
            </w:r>
            <w:r>
              <w:rPr>
                <w:rFonts w:hAnsi="宋体" w:hint="eastAsia"/>
                <w:szCs w:val="21"/>
              </w:rPr>
              <w:t>。</w:t>
            </w:r>
          </w:p>
        </w:tc>
        <w:tc>
          <w:tcPr>
            <w:tcW w:w="392" w:type="pct"/>
            <w:vAlign w:val="center"/>
          </w:tcPr>
          <w:p w:rsidR="001005F0" w:rsidRPr="00A33950" w:rsidRDefault="00476C52" w:rsidP="00203B6B">
            <w:pPr>
              <w:snapToGrid w:val="0"/>
              <w:jc w:val="center"/>
              <w:rPr>
                <w:szCs w:val="21"/>
              </w:rPr>
            </w:pPr>
            <w:r>
              <w:rPr>
                <w:rFonts w:hint="eastAsia"/>
                <w:szCs w:val="21"/>
              </w:rPr>
              <w:t>不建议</w:t>
            </w:r>
          </w:p>
        </w:tc>
      </w:tr>
      <w:tr w:rsidR="001005F0" w:rsidRPr="00A33950" w:rsidTr="005E7014">
        <w:trPr>
          <w:trHeight w:val="1683"/>
        </w:trPr>
        <w:tc>
          <w:tcPr>
            <w:tcW w:w="627" w:type="pct"/>
            <w:gridSpan w:val="2"/>
            <w:vAlign w:val="center"/>
          </w:tcPr>
          <w:p w:rsidR="001005F0" w:rsidRPr="00A33950" w:rsidRDefault="001005F0" w:rsidP="00203B6B">
            <w:pPr>
              <w:snapToGrid w:val="0"/>
              <w:jc w:val="center"/>
              <w:rPr>
                <w:szCs w:val="21"/>
              </w:rPr>
            </w:pPr>
            <w:r w:rsidRPr="00A33950">
              <w:rPr>
                <w:rFonts w:hAnsi="宋体"/>
                <w:szCs w:val="21"/>
              </w:rPr>
              <w:t>土壤脱臭法</w:t>
            </w:r>
          </w:p>
        </w:tc>
        <w:tc>
          <w:tcPr>
            <w:tcW w:w="1708" w:type="pct"/>
            <w:vAlign w:val="center"/>
          </w:tcPr>
          <w:p w:rsidR="001005F0" w:rsidRPr="00A33950" w:rsidRDefault="001005F0" w:rsidP="00203B6B">
            <w:pPr>
              <w:snapToGrid w:val="0"/>
              <w:jc w:val="center"/>
              <w:rPr>
                <w:szCs w:val="21"/>
              </w:rPr>
            </w:pPr>
            <w:r w:rsidRPr="00A33950">
              <w:rPr>
                <w:rFonts w:hAnsi="宋体"/>
                <w:szCs w:val="21"/>
              </w:rPr>
              <w:t>土壤脱臭机理主要可分为物理吸附和生物分解两类，水溶性有机气体（如胺类、硫化氢、低级脂肪酸等）被土壤中的水分吸收去除，而非溶性臭气则被土壤表面物理吸附继而被土壤中微生物分解</w:t>
            </w:r>
          </w:p>
        </w:tc>
        <w:tc>
          <w:tcPr>
            <w:tcW w:w="861" w:type="pct"/>
            <w:vAlign w:val="center"/>
          </w:tcPr>
          <w:p w:rsidR="001005F0" w:rsidRPr="00A33950" w:rsidRDefault="001005F0" w:rsidP="00203B6B">
            <w:pPr>
              <w:snapToGrid w:val="0"/>
              <w:jc w:val="center"/>
              <w:rPr>
                <w:szCs w:val="21"/>
              </w:rPr>
            </w:pPr>
            <w:r w:rsidRPr="00A33950">
              <w:rPr>
                <w:rFonts w:hAnsi="宋体"/>
                <w:szCs w:val="21"/>
              </w:rPr>
              <w:t>维护费用低，除臭效果与活性炭相当</w:t>
            </w:r>
          </w:p>
        </w:tc>
        <w:tc>
          <w:tcPr>
            <w:tcW w:w="1412" w:type="pct"/>
            <w:vAlign w:val="center"/>
          </w:tcPr>
          <w:p w:rsidR="001005F0" w:rsidRPr="00A33950" w:rsidRDefault="001005F0" w:rsidP="00203B6B">
            <w:pPr>
              <w:snapToGrid w:val="0"/>
              <w:jc w:val="center"/>
              <w:rPr>
                <w:szCs w:val="21"/>
              </w:rPr>
            </w:pPr>
            <w:r w:rsidRPr="00A33950">
              <w:rPr>
                <w:rFonts w:hAnsi="宋体"/>
                <w:szCs w:val="21"/>
              </w:rPr>
              <w:t>占地多，处理占地为</w:t>
            </w:r>
            <w:r w:rsidRPr="00A33950">
              <w:rPr>
                <w:szCs w:val="21"/>
              </w:rPr>
              <w:t>2.5-3.3m</w:t>
            </w:r>
            <w:r w:rsidRPr="00A33950">
              <w:rPr>
                <w:szCs w:val="21"/>
                <w:vertAlign w:val="superscript"/>
              </w:rPr>
              <w:t>2</w:t>
            </w:r>
            <w:r w:rsidRPr="00A33950">
              <w:rPr>
                <w:szCs w:val="21"/>
              </w:rPr>
              <w:t>/m</w:t>
            </w:r>
            <w:r w:rsidRPr="00A33950">
              <w:rPr>
                <w:szCs w:val="21"/>
                <w:vertAlign w:val="superscript"/>
              </w:rPr>
              <w:t>3</w:t>
            </w:r>
            <w:r w:rsidRPr="00A33950">
              <w:rPr>
                <w:rFonts w:hAnsi="宋体"/>
                <w:szCs w:val="21"/>
              </w:rPr>
              <w:t>气体；不适于多暴雨多雪地区，对于高温、高湿和含水尘等气体必须进行预处理</w:t>
            </w:r>
            <w:r>
              <w:rPr>
                <w:rFonts w:hAnsi="宋体" w:hint="eastAsia"/>
                <w:szCs w:val="21"/>
              </w:rPr>
              <w:t>。</w:t>
            </w:r>
          </w:p>
        </w:tc>
        <w:tc>
          <w:tcPr>
            <w:tcW w:w="392" w:type="pct"/>
            <w:vAlign w:val="center"/>
          </w:tcPr>
          <w:p w:rsidR="001005F0" w:rsidRPr="00A33950" w:rsidRDefault="001005F0" w:rsidP="00203B6B">
            <w:pPr>
              <w:snapToGrid w:val="0"/>
              <w:jc w:val="center"/>
              <w:rPr>
                <w:szCs w:val="21"/>
              </w:rPr>
            </w:pPr>
            <w:r>
              <w:rPr>
                <w:rFonts w:hint="eastAsia"/>
                <w:szCs w:val="21"/>
              </w:rPr>
              <w:t>不建议</w:t>
            </w:r>
          </w:p>
        </w:tc>
      </w:tr>
      <w:tr w:rsidR="001005F0" w:rsidRPr="00A33950" w:rsidTr="005E7014">
        <w:trPr>
          <w:trHeight w:val="1683"/>
        </w:trPr>
        <w:tc>
          <w:tcPr>
            <w:tcW w:w="627" w:type="pct"/>
            <w:gridSpan w:val="2"/>
            <w:vAlign w:val="center"/>
          </w:tcPr>
          <w:p w:rsidR="001005F0" w:rsidRPr="00A33950" w:rsidRDefault="001005F0" w:rsidP="00203B6B">
            <w:pPr>
              <w:snapToGrid w:val="0"/>
              <w:jc w:val="center"/>
              <w:rPr>
                <w:szCs w:val="21"/>
              </w:rPr>
            </w:pPr>
            <w:r w:rsidRPr="00A33950">
              <w:rPr>
                <w:rFonts w:hAnsi="宋体"/>
                <w:szCs w:val="21"/>
              </w:rPr>
              <w:t>低温等离子法</w:t>
            </w:r>
          </w:p>
        </w:tc>
        <w:tc>
          <w:tcPr>
            <w:tcW w:w="1708" w:type="pct"/>
            <w:vAlign w:val="center"/>
          </w:tcPr>
          <w:p w:rsidR="001005F0" w:rsidRPr="00A33950" w:rsidRDefault="001005F0" w:rsidP="00203B6B">
            <w:pPr>
              <w:snapToGrid w:val="0"/>
              <w:jc w:val="center"/>
              <w:rPr>
                <w:szCs w:val="21"/>
              </w:rPr>
            </w:pPr>
            <w:r w:rsidRPr="00A33950">
              <w:rPr>
                <w:rFonts w:hAnsi="宋体"/>
                <w:szCs w:val="21"/>
              </w:rPr>
              <w:t>在外加电场的作用下，电极空间里的电子获得能量后加速运动，从而引发了使其发生激发、离解或电离等一系列复杂的物理、化学反应，使得产生臭味的基团化学键断裂，再经过多级净化而达到除臭目的</w:t>
            </w:r>
          </w:p>
        </w:tc>
        <w:tc>
          <w:tcPr>
            <w:tcW w:w="861" w:type="pct"/>
            <w:vAlign w:val="center"/>
          </w:tcPr>
          <w:p w:rsidR="001005F0" w:rsidRPr="00A33950" w:rsidRDefault="001005F0" w:rsidP="00203B6B">
            <w:pPr>
              <w:snapToGrid w:val="0"/>
              <w:jc w:val="center"/>
              <w:rPr>
                <w:szCs w:val="21"/>
              </w:rPr>
            </w:pPr>
            <w:r w:rsidRPr="00A33950">
              <w:rPr>
                <w:rFonts w:hAnsi="宋体"/>
                <w:szCs w:val="21"/>
              </w:rPr>
              <w:t>工艺简洁，操作简单，适应气体温度宽（</w:t>
            </w:r>
            <w:r w:rsidRPr="00A33950">
              <w:rPr>
                <w:szCs w:val="21"/>
              </w:rPr>
              <w:t>—50—50</w:t>
            </w:r>
            <w:r w:rsidRPr="00A33950">
              <w:rPr>
                <w:rFonts w:hAnsi="宋体"/>
                <w:szCs w:val="21"/>
              </w:rPr>
              <w:t>℃）</w:t>
            </w:r>
          </w:p>
        </w:tc>
        <w:tc>
          <w:tcPr>
            <w:tcW w:w="1412" w:type="pct"/>
            <w:vAlign w:val="center"/>
          </w:tcPr>
          <w:p w:rsidR="001005F0" w:rsidRPr="00A33950" w:rsidRDefault="001005F0" w:rsidP="00203B6B">
            <w:pPr>
              <w:snapToGrid w:val="0"/>
              <w:jc w:val="center"/>
              <w:rPr>
                <w:szCs w:val="21"/>
              </w:rPr>
            </w:pPr>
            <w:r w:rsidRPr="00A33950">
              <w:rPr>
                <w:rFonts w:hAnsi="宋体"/>
                <w:szCs w:val="21"/>
              </w:rPr>
              <w:t>去除效率低，可处理的气体种类较少</w:t>
            </w:r>
            <w:r>
              <w:rPr>
                <w:rFonts w:hAnsi="宋体" w:hint="eastAsia"/>
                <w:szCs w:val="21"/>
              </w:rPr>
              <w:t>。</w:t>
            </w:r>
          </w:p>
        </w:tc>
        <w:tc>
          <w:tcPr>
            <w:tcW w:w="392" w:type="pct"/>
            <w:vAlign w:val="center"/>
          </w:tcPr>
          <w:p w:rsidR="001005F0" w:rsidRPr="00A33950" w:rsidRDefault="001005F0" w:rsidP="00203B6B">
            <w:pPr>
              <w:snapToGrid w:val="0"/>
              <w:jc w:val="center"/>
              <w:rPr>
                <w:szCs w:val="21"/>
              </w:rPr>
            </w:pPr>
            <w:r>
              <w:rPr>
                <w:rFonts w:hint="eastAsia"/>
                <w:szCs w:val="21"/>
              </w:rPr>
              <w:t>不建议</w:t>
            </w:r>
          </w:p>
        </w:tc>
      </w:tr>
      <w:tr w:rsidR="001005F0" w:rsidRPr="00A33950" w:rsidTr="005E7014">
        <w:trPr>
          <w:trHeight w:val="1683"/>
        </w:trPr>
        <w:tc>
          <w:tcPr>
            <w:tcW w:w="627" w:type="pct"/>
            <w:gridSpan w:val="2"/>
            <w:vAlign w:val="center"/>
          </w:tcPr>
          <w:p w:rsidR="001005F0" w:rsidRPr="00A33950" w:rsidRDefault="001005F0" w:rsidP="00203B6B">
            <w:pPr>
              <w:snapToGrid w:val="0"/>
              <w:jc w:val="center"/>
              <w:rPr>
                <w:szCs w:val="21"/>
              </w:rPr>
            </w:pPr>
            <w:r w:rsidRPr="00A33950">
              <w:rPr>
                <w:szCs w:val="21"/>
              </w:rPr>
              <w:t>UV</w:t>
            </w:r>
            <w:r w:rsidRPr="00A33950">
              <w:rPr>
                <w:rFonts w:hAnsi="宋体"/>
                <w:szCs w:val="21"/>
              </w:rPr>
              <w:t>紫外线法</w:t>
            </w:r>
          </w:p>
        </w:tc>
        <w:tc>
          <w:tcPr>
            <w:tcW w:w="1708" w:type="pct"/>
            <w:vAlign w:val="center"/>
          </w:tcPr>
          <w:p w:rsidR="001005F0" w:rsidRPr="00A33950" w:rsidRDefault="001005F0" w:rsidP="00203B6B">
            <w:pPr>
              <w:snapToGrid w:val="0"/>
              <w:jc w:val="center"/>
              <w:rPr>
                <w:szCs w:val="21"/>
              </w:rPr>
            </w:pPr>
            <w:r w:rsidRPr="00A33950">
              <w:rPr>
                <w:rFonts w:hAnsi="宋体"/>
                <w:szCs w:val="21"/>
              </w:rPr>
              <w:t>利用特制的高能高臭氧</w:t>
            </w:r>
            <w:r w:rsidRPr="00A33950">
              <w:rPr>
                <w:szCs w:val="21"/>
              </w:rPr>
              <w:t>UV</w:t>
            </w:r>
            <w:r w:rsidRPr="00A33950">
              <w:rPr>
                <w:rFonts w:hAnsi="宋体"/>
                <w:szCs w:val="21"/>
              </w:rPr>
              <w:t>紫外线光束照射有机气体，改变有机气体的分子结构，使有机或无机高分子有机化合物分子链在高能紫外线光束照射下，降解转化成低分子化合物</w:t>
            </w:r>
          </w:p>
        </w:tc>
        <w:tc>
          <w:tcPr>
            <w:tcW w:w="861" w:type="pct"/>
            <w:vAlign w:val="center"/>
          </w:tcPr>
          <w:p w:rsidR="001005F0" w:rsidRPr="00A33950" w:rsidRDefault="001005F0" w:rsidP="00203B6B">
            <w:pPr>
              <w:snapToGrid w:val="0"/>
              <w:jc w:val="center"/>
              <w:rPr>
                <w:szCs w:val="21"/>
              </w:rPr>
            </w:pPr>
            <w:r w:rsidRPr="00A33950">
              <w:rPr>
                <w:rFonts w:hAnsi="宋体"/>
                <w:szCs w:val="21"/>
              </w:rPr>
              <w:t>占地面积小，运行成本较低，处理效果好，设备投资较低</w:t>
            </w:r>
          </w:p>
        </w:tc>
        <w:tc>
          <w:tcPr>
            <w:tcW w:w="1412" w:type="pct"/>
            <w:vAlign w:val="center"/>
          </w:tcPr>
          <w:p w:rsidR="001005F0" w:rsidRPr="00A33950" w:rsidRDefault="001005F0" w:rsidP="00203B6B">
            <w:pPr>
              <w:snapToGrid w:val="0"/>
              <w:jc w:val="center"/>
              <w:rPr>
                <w:szCs w:val="21"/>
              </w:rPr>
            </w:pPr>
            <w:r w:rsidRPr="00A33950">
              <w:rPr>
                <w:rFonts w:hAnsi="宋体"/>
                <w:szCs w:val="21"/>
              </w:rPr>
              <w:t>高浓度臭气处理不完全，</w:t>
            </w:r>
          </w:p>
          <w:p w:rsidR="001005F0" w:rsidRPr="00A33950" w:rsidRDefault="001005F0" w:rsidP="00203B6B">
            <w:pPr>
              <w:snapToGrid w:val="0"/>
              <w:jc w:val="center"/>
              <w:rPr>
                <w:szCs w:val="21"/>
              </w:rPr>
            </w:pPr>
            <w:r w:rsidRPr="00A33950">
              <w:rPr>
                <w:rFonts w:hAnsi="宋体"/>
                <w:szCs w:val="21"/>
              </w:rPr>
              <w:t>适用于低浓度深度处理工艺</w:t>
            </w:r>
            <w:r>
              <w:rPr>
                <w:rFonts w:hAnsi="宋体" w:hint="eastAsia"/>
                <w:szCs w:val="21"/>
              </w:rPr>
              <w:t>。</w:t>
            </w:r>
          </w:p>
        </w:tc>
        <w:tc>
          <w:tcPr>
            <w:tcW w:w="392" w:type="pct"/>
            <w:vAlign w:val="center"/>
          </w:tcPr>
          <w:p w:rsidR="001005F0" w:rsidRPr="00A33950" w:rsidRDefault="001005F0" w:rsidP="00203B6B">
            <w:pPr>
              <w:snapToGrid w:val="0"/>
              <w:jc w:val="center"/>
              <w:rPr>
                <w:szCs w:val="21"/>
              </w:rPr>
            </w:pPr>
            <w:r>
              <w:rPr>
                <w:rFonts w:hint="eastAsia"/>
                <w:szCs w:val="21"/>
              </w:rPr>
              <w:t>不建议</w:t>
            </w:r>
          </w:p>
        </w:tc>
      </w:tr>
      <w:tr w:rsidR="001005F0" w:rsidRPr="00A33950" w:rsidTr="005E7014">
        <w:trPr>
          <w:trHeight w:val="1683"/>
        </w:trPr>
        <w:tc>
          <w:tcPr>
            <w:tcW w:w="627" w:type="pct"/>
            <w:gridSpan w:val="2"/>
            <w:vAlign w:val="center"/>
          </w:tcPr>
          <w:p w:rsidR="001005F0" w:rsidRPr="00A33950" w:rsidRDefault="001005F0" w:rsidP="00203B6B">
            <w:pPr>
              <w:snapToGrid w:val="0"/>
              <w:jc w:val="center"/>
              <w:rPr>
                <w:szCs w:val="21"/>
              </w:rPr>
            </w:pPr>
            <w:r w:rsidRPr="00A33950">
              <w:rPr>
                <w:rFonts w:hAnsi="宋体"/>
                <w:szCs w:val="21"/>
              </w:rPr>
              <w:t>植物液喷洒技术</w:t>
            </w:r>
          </w:p>
        </w:tc>
        <w:tc>
          <w:tcPr>
            <w:tcW w:w="1708" w:type="pct"/>
            <w:vAlign w:val="center"/>
          </w:tcPr>
          <w:p w:rsidR="001005F0" w:rsidRPr="00A33950" w:rsidRDefault="001005F0" w:rsidP="00203B6B">
            <w:pPr>
              <w:snapToGrid w:val="0"/>
              <w:jc w:val="center"/>
              <w:rPr>
                <w:szCs w:val="21"/>
              </w:rPr>
            </w:pPr>
            <w:r w:rsidRPr="00A33950">
              <w:rPr>
                <w:rFonts w:hAnsi="宋体"/>
                <w:szCs w:val="21"/>
              </w:rPr>
              <w:t>通过雾化植物的天然提取液，让雾化后的液体与异味气体结合，产生包覆、氧化、分解等一系列物理化学反应，将异味气体转化成二氧化碳、水和无机盐。达到除臭目的</w:t>
            </w:r>
          </w:p>
        </w:tc>
        <w:tc>
          <w:tcPr>
            <w:tcW w:w="861" w:type="pct"/>
            <w:vAlign w:val="center"/>
          </w:tcPr>
          <w:p w:rsidR="001005F0" w:rsidRPr="00A33950" w:rsidRDefault="001005F0" w:rsidP="00203B6B">
            <w:pPr>
              <w:snapToGrid w:val="0"/>
              <w:jc w:val="center"/>
              <w:rPr>
                <w:szCs w:val="21"/>
              </w:rPr>
            </w:pPr>
            <w:r w:rsidRPr="00A33950">
              <w:rPr>
                <w:rFonts w:hAnsi="宋体"/>
                <w:szCs w:val="21"/>
              </w:rPr>
              <w:t>设备投资较低，工艺简单，易操控，去除效率较高</w:t>
            </w:r>
          </w:p>
        </w:tc>
        <w:tc>
          <w:tcPr>
            <w:tcW w:w="1412" w:type="pct"/>
            <w:vAlign w:val="center"/>
          </w:tcPr>
          <w:p w:rsidR="001005F0" w:rsidRPr="00A33950" w:rsidRDefault="001005F0" w:rsidP="0095516E">
            <w:pPr>
              <w:snapToGrid w:val="0"/>
              <w:jc w:val="center"/>
              <w:rPr>
                <w:szCs w:val="21"/>
              </w:rPr>
            </w:pPr>
            <w:r w:rsidRPr="00A33950">
              <w:rPr>
                <w:rFonts w:hAnsi="宋体"/>
                <w:szCs w:val="21"/>
              </w:rPr>
              <w:t>运行费用高，植物液需定期补充</w:t>
            </w:r>
            <w:r>
              <w:rPr>
                <w:rFonts w:hAnsi="宋体" w:hint="eastAsia"/>
                <w:szCs w:val="21"/>
              </w:rPr>
              <w:t>。</w:t>
            </w:r>
          </w:p>
        </w:tc>
        <w:tc>
          <w:tcPr>
            <w:tcW w:w="392" w:type="pct"/>
            <w:vAlign w:val="center"/>
          </w:tcPr>
          <w:p w:rsidR="001005F0" w:rsidRPr="00A33950" w:rsidRDefault="001005F0" w:rsidP="0095516E">
            <w:pPr>
              <w:snapToGrid w:val="0"/>
              <w:jc w:val="center"/>
              <w:rPr>
                <w:szCs w:val="21"/>
              </w:rPr>
            </w:pPr>
            <w:r>
              <w:rPr>
                <w:rFonts w:hint="eastAsia"/>
                <w:szCs w:val="21"/>
              </w:rPr>
              <w:t>不建议</w:t>
            </w:r>
          </w:p>
        </w:tc>
      </w:tr>
      <w:tr w:rsidR="001005F0" w:rsidRPr="00A33950" w:rsidTr="005E7014">
        <w:trPr>
          <w:trHeight w:val="1683"/>
        </w:trPr>
        <w:tc>
          <w:tcPr>
            <w:tcW w:w="627" w:type="pct"/>
            <w:gridSpan w:val="2"/>
            <w:vAlign w:val="center"/>
          </w:tcPr>
          <w:p w:rsidR="001005F0" w:rsidRPr="00A33950" w:rsidRDefault="001005F0" w:rsidP="00203B6B">
            <w:pPr>
              <w:snapToGrid w:val="0"/>
              <w:jc w:val="center"/>
              <w:rPr>
                <w:rFonts w:hAnsi="宋体"/>
                <w:szCs w:val="21"/>
              </w:rPr>
            </w:pPr>
            <w:r>
              <w:rPr>
                <w:rFonts w:hAnsi="宋体" w:hint="eastAsia"/>
                <w:szCs w:val="21"/>
              </w:rPr>
              <w:lastRenderedPageBreak/>
              <w:t>吸附浓缩</w:t>
            </w:r>
            <w:r>
              <w:rPr>
                <w:rFonts w:hAnsi="宋体" w:hint="eastAsia"/>
                <w:szCs w:val="21"/>
              </w:rPr>
              <w:t>-</w:t>
            </w:r>
            <w:r>
              <w:rPr>
                <w:rFonts w:hAnsi="宋体" w:hint="eastAsia"/>
                <w:szCs w:val="21"/>
              </w:rPr>
              <w:t>催化燃烧法</w:t>
            </w:r>
          </w:p>
        </w:tc>
        <w:tc>
          <w:tcPr>
            <w:tcW w:w="1708" w:type="pct"/>
            <w:vAlign w:val="center"/>
          </w:tcPr>
          <w:p w:rsidR="001005F0" w:rsidRPr="00A33950" w:rsidRDefault="001005F0" w:rsidP="00203B6B">
            <w:pPr>
              <w:snapToGrid w:val="0"/>
              <w:jc w:val="center"/>
              <w:rPr>
                <w:rFonts w:hAnsi="宋体"/>
                <w:szCs w:val="21"/>
              </w:rPr>
            </w:pPr>
            <w:r>
              <w:rPr>
                <w:rFonts w:hAnsi="宋体" w:hint="eastAsia"/>
                <w:szCs w:val="21"/>
              </w:rPr>
              <w:t>利用吸附装置对有机废气进行吸附聚集，后解吸进入催化燃烧装置，高浓度的废气再低温下迅速燃烧</w:t>
            </w:r>
          </w:p>
        </w:tc>
        <w:tc>
          <w:tcPr>
            <w:tcW w:w="861" w:type="pct"/>
            <w:vAlign w:val="center"/>
          </w:tcPr>
          <w:p w:rsidR="001005F0" w:rsidRPr="00A33950" w:rsidRDefault="00476C52" w:rsidP="00600826">
            <w:pPr>
              <w:snapToGrid w:val="0"/>
              <w:jc w:val="center"/>
              <w:rPr>
                <w:rFonts w:hAnsi="宋体"/>
                <w:szCs w:val="21"/>
              </w:rPr>
            </w:pPr>
            <w:r>
              <w:rPr>
                <w:rFonts w:hAnsi="宋体" w:hint="eastAsia"/>
                <w:szCs w:val="21"/>
              </w:rPr>
              <w:t>对有机废气有良好的处理效果，</w:t>
            </w:r>
            <w:r w:rsidR="00600826">
              <w:rPr>
                <w:rFonts w:hAnsi="宋体" w:hint="eastAsia"/>
                <w:szCs w:val="21"/>
              </w:rPr>
              <w:t>处理效率可达</w:t>
            </w:r>
            <w:r w:rsidR="00600826">
              <w:rPr>
                <w:rFonts w:hAnsi="宋体" w:hint="eastAsia"/>
                <w:szCs w:val="21"/>
              </w:rPr>
              <w:t>99%</w:t>
            </w:r>
            <w:r w:rsidR="00600826">
              <w:rPr>
                <w:rFonts w:hAnsi="宋体" w:hint="eastAsia"/>
                <w:szCs w:val="21"/>
              </w:rPr>
              <w:t>以上，</w:t>
            </w:r>
            <w:r>
              <w:rPr>
                <w:rFonts w:hAnsi="宋体" w:hint="eastAsia"/>
                <w:szCs w:val="21"/>
              </w:rPr>
              <w:t>节能环保</w:t>
            </w:r>
          </w:p>
        </w:tc>
        <w:tc>
          <w:tcPr>
            <w:tcW w:w="1412" w:type="pct"/>
            <w:vAlign w:val="center"/>
          </w:tcPr>
          <w:p w:rsidR="001005F0" w:rsidRPr="00A33950" w:rsidRDefault="00F12AA3" w:rsidP="00203B6B">
            <w:pPr>
              <w:snapToGrid w:val="0"/>
              <w:jc w:val="center"/>
              <w:rPr>
                <w:rFonts w:hAnsi="宋体"/>
                <w:szCs w:val="21"/>
              </w:rPr>
            </w:pPr>
            <w:r>
              <w:rPr>
                <w:rFonts w:hAnsi="宋体" w:hint="eastAsia"/>
                <w:szCs w:val="21"/>
              </w:rPr>
              <w:t>一次性投资高</w:t>
            </w:r>
          </w:p>
        </w:tc>
        <w:tc>
          <w:tcPr>
            <w:tcW w:w="392" w:type="pct"/>
            <w:vAlign w:val="center"/>
          </w:tcPr>
          <w:p w:rsidR="001005F0" w:rsidRDefault="00476C52" w:rsidP="001005F0">
            <w:pPr>
              <w:snapToGrid w:val="0"/>
              <w:jc w:val="center"/>
              <w:rPr>
                <w:szCs w:val="21"/>
              </w:rPr>
            </w:pPr>
            <w:r>
              <w:rPr>
                <w:rFonts w:hint="eastAsia"/>
                <w:szCs w:val="21"/>
              </w:rPr>
              <w:t>备选</w:t>
            </w:r>
          </w:p>
        </w:tc>
      </w:tr>
    </w:tbl>
    <w:p w:rsidR="0095516E" w:rsidRDefault="0095516E" w:rsidP="009B49A0">
      <w:pPr>
        <w:adjustRightInd w:val="0"/>
        <w:snapToGrid w:val="0"/>
        <w:spacing w:line="360" w:lineRule="auto"/>
        <w:ind w:firstLineChars="200" w:firstLine="480"/>
        <w:rPr>
          <w:rFonts w:ascii="宋体" w:hAnsi="宋体"/>
          <w:iCs/>
          <w:sz w:val="24"/>
        </w:rPr>
      </w:pPr>
    </w:p>
    <w:p w:rsidR="009B49A0" w:rsidRDefault="009B49A0" w:rsidP="009B49A0">
      <w:pPr>
        <w:adjustRightInd w:val="0"/>
        <w:snapToGrid w:val="0"/>
        <w:spacing w:line="360" w:lineRule="auto"/>
        <w:ind w:firstLineChars="200" w:firstLine="480"/>
        <w:rPr>
          <w:rFonts w:ascii="宋体" w:hAnsi="宋体"/>
          <w:iCs/>
          <w:sz w:val="24"/>
        </w:rPr>
      </w:pPr>
      <w:r>
        <w:rPr>
          <w:rFonts w:ascii="宋体" w:hAnsi="宋体" w:hint="eastAsia"/>
          <w:iCs/>
          <w:sz w:val="24"/>
        </w:rPr>
        <w:t>针对各类</w:t>
      </w:r>
      <w:r w:rsidR="001005F0">
        <w:rPr>
          <w:rFonts w:ascii="宋体" w:hAnsi="宋体" w:hint="eastAsia"/>
          <w:iCs/>
          <w:sz w:val="24"/>
        </w:rPr>
        <w:t>设施的投资和运行特点，本项目可选用活性炭吸附或</w:t>
      </w:r>
      <w:r w:rsidR="00476C52" w:rsidRPr="00476C52">
        <w:rPr>
          <w:rFonts w:ascii="宋体" w:hAnsi="宋体" w:hint="eastAsia"/>
          <w:iCs/>
          <w:sz w:val="24"/>
        </w:rPr>
        <w:t>吸附浓缩-催化燃烧法</w:t>
      </w:r>
      <w:r w:rsidR="001005F0">
        <w:rPr>
          <w:rFonts w:ascii="宋体" w:hAnsi="宋体" w:hint="eastAsia"/>
          <w:iCs/>
          <w:sz w:val="24"/>
        </w:rPr>
        <w:t>进行处理。</w:t>
      </w:r>
      <w:r w:rsidR="00476C52">
        <w:rPr>
          <w:rFonts w:ascii="宋体" w:hAnsi="宋体" w:hint="eastAsia"/>
          <w:iCs/>
          <w:sz w:val="24"/>
        </w:rPr>
        <w:t>由于活性炭吸附会产生大量的废活性炭，需要进一步委托处置。而</w:t>
      </w:r>
      <w:r w:rsidR="00476C52" w:rsidRPr="00476C52">
        <w:rPr>
          <w:rFonts w:ascii="宋体" w:hAnsi="宋体" w:hint="eastAsia"/>
          <w:iCs/>
          <w:sz w:val="24"/>
        </w:rPr>
        <w:t>吸附浓缩-催化燃烧法</w:t>
      </w:r>
      <w:r w:rsidR="00476C52">
        <w:rPr>
          <w:rFonts w:ascii="宋体" w:hAnsi="宋体" w:hint="eastAsia"/>
          <w:iCs/>
          <w:sz w:val="24"/>
        </w:rPr>
        <w:t>通过对吸附装置的吸附-</w:t>
      </w:r>
      <w:r w:rsidR="005E7014">
        <w:rPr>
          <w:rFonts w:ascii="宋体" w:hAnsi="宋体" w:hint="eastAsia"/>
          <w:iCs/>
          <w:sz w:val="24"/>
        </w:rPr>
        <w:t>解吸循环作用能够使吸附材料</w:t>
      </w:r>
      <w:r w:rsidR="00476C52">
        <w:rPr>
          <w:rFonts w:ascii="宋体" w:hAnsi="宋体" w:hint="eastAsia"/>
          <w:iCs/>
          <w:sz w:val="24"/>
        </w:rPr>
        <w:t>循环使用</w:t>
      </w:r>
      <w:r w:rsidR="005E7014">
        <w:rPr>
          <w:rFonts w:ascii="宋体" w:hAnsi="宋体" w:hint="eastAsia"/>
          <w:iCs/>
          <w:sz w:val="24"/>
        </w:rPr>
        <w:t>不产生废活性炭</w:t>
      </w:r>
      <w:r w:rsidR="00476C52">
        <w:rPr>
          <w:rFonts w:ascii="宋体" w:hAnsi="宋体" w:hint="eastAsia"/>
          <w:iCs/>
          <w:sz w:val="24"/>
        </w:rPr>
        <w:t>。</w:t>
      </w:r>
      <w:r w:rsidR="001005F0">
        <w:rPr>
          <w:rFonts w:ascii="宋体" w:hAnsi="宋体" w:hint="eastAsia"/>
          <w:iCs/>
          <w:sz w:val="24"/>
        </w:rPr>
        <w:t>考虑</w:t>
      </w:r>
      <w:r w:rsidR="00476C52">
        <w:rPr>
          <w:rFonts w:ascii="宋体" w:hAnsi="宋体" w:hint="eastAsia"/>
          <w:iCs/>
          <w:sz w:val="24"/>
        </w:rPr>
        <w:t>场地面积较大，</w:t>
      </w:r>
      <w:r w:rsidR="005E7014">
        <w:rPr>
          <w:rFonts w:ascii="宋体" w:hAnsi="宋体" w:hint="eastAsia"/>
          <w:iCs/>
          <w:sz w:val="24"/>
        </w:rPr>
        <w:t>有足够的空间可容纳燃烧装置，</w:t>
      </w:r>
      <w:r w:rsidR="00476C52">
        <w:rPr>
          <w:rFonts w:ascii="宋体" w:hAnsi="宋体" w:hint="eastAsia"/>
          <w:iCs/>
          <w:sz w:val="24"/>
        </w:rPr>
        <w:t>对比以上</w:t>
      </w:r>
      <w:r w:rsidR="001005F0">
        <w:rPr>
          <w:rFonts w:ascii="宋体" w:hAnsi="宋体" w:hint="eastAsia"/>
          <w:iCs/>
          <w:sz w:val="24"/>
        </w:rPr>
        <w:t>处理工艺的优缺点，本项目采用</w:t>
      </w:r>
      <w:r w:rsidR="00476C52" w:rsidRPr="00476C52">
        <w:rPr>
          <w:rFonts w:ascii="宋体" w:hAnsi="宋体" w:hint="eastAsia"/>
          <w:iCs/>
          <w:sz w:val="24"/>
        </w:rPr>
        <w:t>吸附浓缩-催化燃烧法</w:t>
      </w:r>
      <w:r w:rsidR="00476C52">
        <w:rPr>
          <w:rFonts w:ascii="宋体" w:hAnsi="宋体" w:hint="eastAsia"/>
          <w:iCs/>
          <w:sz w:val="24"/>
        </w:rPr>
        <w:t>进行处理。</w:t>
      </w:r>
    </w:p>
    <w:p w:rsidR="00476C52" w:rsidRDefault="00476C52">
      <w:pPr>
        <w:spacing w:line="360" w:lineRule="auto"/>
        <w:ind w:leftChars="19" w:left="40" w:firstLineChars="200" w:firstLine="480"/>
        <w:rPr>
          <w:sz w:val="24"/>
        </w:rPr>
      </w:pPr>
      <w:r>
        <w:rPr>
          <w:rFonts w:hint="eastAsia"/>
          <w:sz w:val="24"/>
        </w:rPr>
        <w:t>本项目拟选用</w:t>
      </w:r>
      <w:r>
        <w:rPr>
          <w:rFonts w:hint="eastAsia"/>
          <w:sz w:val="24"/>
        </w:rPr>
        <w:t>SH-V-200</w:t>
      </w:r>
      <w:r>
        <w:rPr>
          <w:rFonts w:hint="eastAsia"/>
          <w:sz w:val="24"/>
        </w:rPr>
        <w:t>型燃烧装置对废气进行处理。</w:t>
      </w:r>
      <w:r w:rsidR="001005F0">
        <w:rPr>
          <w:rFonts w:hint="eastAsia"/>
          <w:sz w:val="24"/>
        </w:rPr>
        <w:t>该装置是根据吸附（效率高）和催化氧化燃烧（节能）两个基本原理涉及的，即吸附浓缩</w:t>
      </w:r>
      <w:r w:rsidR="001005F0">
        <w:rPr>
          <w:rFonts w:hint="eastAsia"/>
          <w:sz w:val="24"/>
        </w:rPr>
        <w:t>-</w:t>
      </w:r>
      <w:r w:rsidR="001005F0">
        <w:rPr>
          <w:rFonts w:hint="eastAsia"/>
          <w:sz w:val="24"/>
        </w:rPr>
        <w:t>催化燃烧法。</w:t>
      </w:r>
    </w:p>
    <w:p w:rsidR="00476C52" w:rsidRDefault="00476C52">
      <w:pPr>
        <w:spacing w:line="360" w:lineRule="auto"/>
        <w:ind w:leftChars="19" w:left="40" w:firstLineChars="200" w:firstLine="480"/>
        <w:rPr>
          <w:sz w:val="24"/>
        </w:rPr>
      </w:pPr>
      <w:r>
        <w:rPr>
          <w:rFonts w:hint="eastAsia"/>
          <w:sz w:val="24"/>
        </w:rPr>
        <w:t>1</w:t>
      </w:r>
      <w:r>
        <w:rPr>
          <w:rFonts w:hint="eastAsia"/>
          <w:sz w:val="24"/>
        </w:rPr>
        <w:t>）废气的吸附浓缩</w:t>
      </w:r>
    </w:p>
    <w:p w:rsidR="00476C52" w:rsidRDefault="00476C52" w:rsidP="00476C52">
      <w:pPr>
        <w:spacing w:line="360" w:lineRule="auto"/>
        <w:ind w:leftChars="19" w:left="40" w:firstLineChars="200" w:firstLine="480"/>
        <w:rPr>
          <w:sz w:val="24"/>
        </w:rPr>
      </w:pPr>
      <w:r>
        <w:rPr>
          <w:rFonts w:hint="eastAsia"/>
          <w:sz w:val="24"/>
        </w:rPr>
        <w:t>废气的吸附浓缩主要是利用活性炭进行吸附。本套设备由三套活性炭吸附箱组成。系统运行时先打开两套活性炭吸附箱，将工业废气进行吸附浓缩，在吸附工作的同时第三套活性炭吸附箱发生解析，解析后的废气进入催化氧化燃烧装置，最终废气氧化分解成小分子化合物。</w:t>
      </w:r>
    </w:p>
    <w:p w:rsidR="00476C52" w:rsidRDefault="00476C52">
      <w:pPr>
        <w:spacing w:line="360" w:lineRule="auto"/>
        <w:ind w:leftChars="19" w:left="40" w:firstLineChars="200" w:firstLine="480"/>
        <w:rPr>
          <w:sz w:val="24"/>
        </w:rPr>
      </w:pPr>
      <w:r>
        <w:rPr>
          <w:rFonts w:hint="eastAsia"/>
          <w:sz w:val="24"/>
        </w:rPr>
        <w:t>2</w:t>
      </w:r>
      <w:r>
        <w:rPr>
          <w:rFonts w:hint="eastAsia"/>
          <w:sz w:val="24"/>
        </w:rPr>
        <w:t>）废气的催化燃烧</w:t>
      </w:r>
    </w:p>
    <w:p w:rsidR="00F12AA3" w:rsidRPr="00F12AA3" w:rsidRDefault="00476C52" w:rsidP="00F12AA3">
      <w:pPr>
        <w:spacing w:line="360" w:lineRule="auto"/>
        <w:ind w:leftChars="19" w:left="40" w:firstLineChars="200" w:firstLine="480"/>
        <w:rPr>
          <w:sz w:val="24"/>
        </w:rPr>
      </w:pPr>
      <w:r w:rsidRPr="00476C52">
        <w:rPr>
          <w:rFonts w:hint="eastAsia"/>
          <w:sz w:val="24"/>
        </w:rPr>
        <w:t>催化燃烧装置主要由换热器、催化床、电加热器、燃烧室、蓄热体等几大部件组成。</w:t>
      </w:r>
      <w:r>
        <w:rPr>
          <w:rFonts w:hint="eastAsia"/>
          <w:sz w:val="24"/>
        </w:rPr>
        <w:t>加热管首先加热催化燃烧设备，通过风机作用，提供活性炭解吸所需的温度（</w:t>
      </w:r>
      <w:r>
        <w:rPr>
          <w:rFonts w:hint="eastAsia"/>
          <w:sz w:val="24"/>
        </w:rPr>
        <w:t>80~120</w:t>
      </w:r>
      <w:r>
        <w:rPr>
          <w:rFonts w:hint="eastAsia"/>
          <w:sz w:val="24"/>
        </w:rPr>
        <w:t>℃），解析后的</w:t>
      </w:r>
      <w:r w:rsidR="00F12AA3">
        <w:rPr>
          <w:rFonts w:hint="eastAsia"/>
          <w:sz w:val="24"/>
        </w:rPr>
        <w:t>有机废气进入催化燃烧设备，在燃烧室通过催化床的作用，在</w:t>
      </w:r>
      <w:r w:rsidR="00F12AA3">
        <w:rPr>
          <w:rFonts w:hint="eastAsia"/>
          <w:sz w:val="24"/>
        </w:rPr>
        <w:t>300</w:t>
      </w:r>
      <w:r w:rsidR="00F12AA3">
        <w:rPr>
          <w:rFonts w:hint="eastAsia"/>
          <w:sz w:val="24"/>
        </w:rPr>
        <w:t>℃温度下对废气进行氧化分解，同时释放出热量，利用该热量在进入活性炭装置进行解吸，此时加热装置停止工作，有机废气继续解吸并重复以上过程，直至有机废气完全从活性炭中分离并燃烧完全，此时活性炭得到再生。</w:t>
      </w:r>
    </w:p>
    <w:p w:rsidR="00B10E6A" w:rsidRDefault="00F12AA3" w:rsidP="00F12AA3">
      <w:pPr>
        <w:spacing w:line="360" w:lineRule="auto"/>
        <w:ind w:firstLineChars="200" w:firstLine="480"/>
        <w:rPr>
          <w:sz w:val="24"/>
        </w:rPr>
      </w:pPr>
      <w:r>
        <w:rPr>
          <w:rFonts w:hint="eastAsia"/>
          <w:sz w:val="24"/>
        </w:rPr>
        <w:t>本项目活性炭由</w:t>
      </w:r>
      <w:r>
        <w:rPr>
          <w:rFonts w:hint="eastAsia"/>
          <w:sz w:val="24"/>
        </w:rPr>
        <w:t>50%~70%</w:t>
      </w:r>
      <w:r>
        <w:rPr>
          <w:rFonts w:hint="eastAsia"/>
          <w:sz w:val="24"/>
        </w:rPr>
        <w:t>活性炭、</w:t>
      </w:r>
      <w:r>
        <w:rPr>
          <w:rFonts w:hint="eastAsia"/>
          <w:sz w:val="24"/>
        </w:rPr>
        <w:t>17~35%</w:t>
      </w:r>
      <w:r>
        <w:rPr>
          <w:rFonts w:hint="eastAsia"/>
          <w:sz w:val="24"/>
        </w:rPr>
        <w:t>海泡石，</w:t>
      </w:r>
      <w:r>
        <w:rPr>
          <w:rFonts w:hint="eastAsia"/>
          <w:sz w:val="24"/>
        </w:rPr>
        <w:t>13~25%</w:t>
      </w:r>
      <w:r>
        <w:rPr>
          <w:rFonts w:hint="eastAsia"/>
          <w:sz w:val="24"/>
        </w:rPr>
        <w:t>高岭土用陶瓷</w:t>
      </w:r>
      <w:proofErr w:type="gramStart"/>
      <w:r>
        <w:rPr>
          <w:rFonts w:hint="eastAsia"/>
          <w:sz w:val="24"/>
        </w:rPr>
        <w:t>工艺制程的</w:t>
      </w:r>
      <w:proofErr w:type="gramEnd"/>
      <w:r>
        <w:rPr>
          <w:rFonts w:hint="eastAsia"/>
          <w:sz w:val="24"/>
        </w:rPr>
        <w:t>活性炭，即三种</w:t>
      </w:r>
      <w:proofErr w:type="gramStart"/>
      <w:r>
        <w:rPr>
          <w:rFonts w:hint="eastAsia"/>
          <w:sz w:val="24"/>
        </w:rPr>
        <w:t>原料经称料</w:t>
      </w:r>
      <w:proofErr w:type="gramEnd"/>
      <w:r>
        <w:rPr>
          <w:rFonts w:hint="eastAsia"/>
          <w:sz w:val="24"/>
        </w:rPr>
        <w:t>、球磨、过筛、搅拌、</w:t>
      </w:r>
      <w:proofErr w:type="gramStart"/>
      <w:r>
        <w:rPr>
          <w:rFonts w:hint="eastAsia"/>
          <w:sz w:val="24"/>
        </w:rPr>
        <w:t>榨</w:t>
      </w:r>
      <w:proofErr w:type="gramEnd"/>
      <w:r>
        <w:rPr>
          <w:rFonts w:hint="eastAsia"/>
          <w:sz w:val="24"/>
        </w:rPr>
        <w:t>泥、挤压成型、干燥、煅烧、检验、包装入库等工序完成，具有防水、耐酸、耐碱、强度高、比表面积大等优点。本项目活性炭参数见下表所示。</w:t>
      </w:r>
    </w:p>
    <w:p w:rsidR="00C12A2D" w:rsidRPr="000C4ACC" w:rsidRDefault="00C12A2D" w:rsidP="00C12A2D">
      <w:pPr>
        <w:snapToGrid w:val="0"/>
        <w:jc w:val="center"/>
        <w:rPr>
          <w:b/>
          <w:sz w:val="24"/>
        </w:rPr>
      </w:pPr>
      <w:r w:rsidRPr="000C4ACC">
        <w:rPr>
          <w:rFonts w:hint="eastAsia"/>
          <w:b/>
          <w:sz w:val="24"/>
        </w:rPr>
        <w:t>表</w:t>
      </w:r>
      <w:r w:rsidR="00AA429D">
        <w:rPr>
          <w:rFonts w:hint="eastAsia"/>
          <w:b/>
          <w:sz w:val="24"/>
        </w:rPr>
        <w:t>7.2-</w:t>
      </w:r>
      <w:r w:rsidR="00BB017E">
        <w:rPr>
          <w:rFonts w:hint="eastAsia"/>
          <w:b/>
          <w:sz w:val="24"/>
        </w:rPr>
        <w:t>3</w:t>
      </w:r>
      <w:r w:rsidRPr="000C4ACC">
        <w:rPr>
          <w:rFonts w:hint="eastAsia"/>
          <w:b/>
          <w:sz w:val="24"/>
        </w:rPr>
        <w:t xml:space="preserve"> </w:t>
      </w:r>
      <w:r w:rsidR="00BB017E" w:rsidRPr="00BB017E">
        <w:rPr>
          <w:b/>
          <w:sz w:val="24"/>
        </w:rPr>
        <w:t>活性炭吸附装置主要设计参数</w:t>
      </w:r>
    </w:p>
    <w:tbl>
      <w:tblPr>
        <w:tblStyle w:val="aff8"/>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4452"/>
        <w:gridCol w:w="4077"/>
      </w:tblGrid>
      <w:tr w:rsidR="00C12A2D" w:rsidRPr="00C12A2D" w:rsidTr="00C12A2D">
        <w:trPr>
          <w:jc w:val="center"/>
        </w:trPr>
        <w:tc>
          <w:tcPr>
            <w:tcW w:w="2610" w:type="pct"/>
          </w:tcPr>
          <w:p w:rsidR="00C12A2D" w:rsidRPr="00C12A2D" w:rsidRDefault="00C12A2D" w:rsidP="0064786C">
            <w:pPr>
              <w:snapToGrid w:val="0"/>
              <w:jc w:val="center"/>
              <w:rPr>
                <w:b/>
                <w:szCs w:val="21"/>
              </w:rPr>
            </w:pPr>
            <w:r w:rsidRPr="00C12A2D">
              <w:rPr>
                <w:rFonts w:hint="eastAsia"/>
                <w:b/>
                <w:szCs w:val="21"/>
              </w:rPr>
              <w:lastRenderedPageBreak/>
              <w:t>性能</w:t>
            </w:r>
          </w:p>
        </w:tc>
        <w:tc>
          <w:tcPr>
            <w:tcW w:w="2390" w:type="pct"/>
          </w:tcPr>
          <w:p w:rsidR="00C12A2D" w:rsidRPr="00C12A2D" w:rsidRDefault="00C12A2D" w:rsidP="0064786C">
            <w:pPr>
              <w:snapToGrid w:val="0"/>
              <w:jc w:val="center"/>
              <w:rPr>
                <w:b/>
                <w:szCs w:val="21"/>
              </w:rPr>
            </w:pPr>
            <w:r w:rsidRPr="00C12A2D">
              <w:rPr>
                <w:rFonts w:hint="eastAsia"/>
                <w:b/>
                <w:szCs w:val="21"/>
              </w:rPr>
              <w:t>技术参数</w:t>
            </w:r>
          </w:p>
        </w:tc>
      </w:tr>
      <w:tr w:rsidR="00C12A2D" w:rsidRPr="00C12A2D" w:rsidTr="00C12A2D">
        <w:trPr>
          <w:jc w:val="center"/>
        </w:trPr>
        <w:tc>
          <w:tcPr>
            <w:tcW w:w="2610" w:type="pct"/>
          </w:tcPr>
          <w:p w:rsidR="00C12A2D" w:rsidRPr="00C12A2D" w:rsidRDefault="00F12AA3" w:rsidP="0064786C">
            <w:pPr>
              <w:snapToGrid w:val="0"/>
              <w:jc w:val="center"/>
              <w:rPr>
                <w:szCs w:val="21"/>
              </w:rPr>
            </w:pPr>
            <w:r>
              <w:rPr>
                <w:rFonts w:hint="eastAsia"/>
                <w:szCs w:val="21"/>
              </w:rPr>
              <w:t>蜂窝状活性炭</w:t>
            </w:r>
            <w:r>
              <w:rPr>
                <w:rFonts w:hint="eastAsia"/>
                <w:szCs w:val="21"/>
              </w:rPr>
              <w:t>/mm</w:t>
            </w:r>
          </w:p>
        </w:tc>
        <w:tc>
          <w:tcPr>
            <w:tcW w:w="2390" w:type="pct"/>
          </w:tcPr>
          <w:p w:rsidR="00C12A2D" w:rsidRPr="00C12A2D" w:rsidRDefault="0064786C" w:rsidP="0064786C">
            <w:pPr>
              <w:snapToGrid w:val="0"/>
              <w:jc w:val="center"/>
              <w:rPr>
                <w:szCs w:val="21"/>
              </w:rPr>
            </w:pPr>
            <w:proofErr w:type="gramStart"/>
            <w:r>
              <w:rPr>
                <w:rFonts w:hint="eastAsia"/>
                <w:szCs w:val="21"/>
              </w:rPr>
              <w:t>1000</w:t>
            </w:r>
            <w:r>
              <w:rPr>
                <w:rFonts w:hint="eastAsia"/>
                <w:szCs w:val="21"/>
              </w:rPr>
              <w:t>×</w:t>
            </w:r>
            <w:r>
              <w:rPr>
                <w:rFonts w:hint="eastAsia"/>
                <w:szCs w:val="21"/>
              </w:rPr>
              <w:t>1000</w:t>
            </w:r>
            <w:r>
              <w:rPr>
                <w:rFonts w:hint="eastAsia"/>
                <w:szCs w:val="21"/>
              </w:rPr>
              <w:t>×</w:t>
            </w:r>
            <w:proofErr w:type="gramEnd"/>
            <w:r>
              <w:rPr>
                <w:rFonts w:hint="eastAsia"/>
                <w:szCs w:val="21"/>
              </w:rPr>
              <w:t>1000</w:t>
            </w:r>
          </w:p>
        </w:tc>
      </w:tr>
      <w:tr w:rsidR="00C12A2D" w:rsidRPr="00C12A2D" w:rsidTr="00C12A2D">
        <w:trPr>
          <w:jc w:val="center"/>
        </w:trPr>
        <w:tc>
          <w:tcPr>
            <w:tcW w:w="2610" w:type="pct"/>
          </w:tcPr>
          <w:p w:rsidR="00C12A2D" w:rsidRPr="00C12A2D" w:rsidRDefault="00F12AA3" w:rsidP="0064786C">
            <w:pPr>
              <w:snapToGrid w:val="0"/>
              <w:jc w:val="center"/>
              <w:rPr>
                <w:szCs w:val="21"/>
              </w:rPr>
            </w:pPr>
            <w:r>
              <w:rPr>
                <w:rFonts w:hint="eastAsia"/>
                <w:szCs w:val="21"/>
              </w:rPr>
              <w:t>吸附温度</w:t>
            </w:r>
          </w:p>
        </w:tc>
        <w:tc>
          <w:tcPr>
            <w:tcW w:w="2390" w:type="pct"/>
          </w:tcPr>
          <w:p w:rsidR="00C12A2D" w:rsidRPr="00C12A2D" w:rsidRDefault="0064786C" w:rsidP="0064786C">
            <w:pPr>
              <w:snapToGrid w:val="0"/>
              <w:jc w:val="center"/>
              <w:rPr>
                <w:szCs w:val="21"/>
              </w:rPr>
            </w:pPr>
            <w:r>
              <w:rPr>
                <w:rFonts w:hint="eastAsia"/>
                <w:szCs w:val="21"/>
              </w:rPr>
              <w:t>＜</w:t>
            </w:r>
            <w:r>
              <w:rPr>
                <w:rFonts w:hint="eastAsia"/>
                <w:szCs w:val="21"/>
              </w:rPr>
              <w:t>80</w:t>
            </w:r>
          </w:p>
        </w:tc>
      </w:tr>
      <w:tr w:rsidR="00C12A2D" w:rsidRPr="00C12A2D" w:rsidTr="00C12A2D">
        <w:trPr>
          <w:jc w:val="center"/>
        </w:trPr>
        <w:tc>
          <w:tcPr>
            <w:tcW w:w="2610" w:type="pct"/>
          </w:tcPr>
          <w:p w:rsidR="00C12A2D" w:rsidRPr="00C12A2D" w:rsidRDefault="00F12AA3" w:rsidP="0064786C">
            <w:pPr>
              <w:snapToGrid w:val="0"/>
              <w:jc w:val="center"/>
              <w:rPr>
                <w:szCs w:val="21"/>
              </w:rPr>
            </w:pPr>
            <w:r>
              <w:rPr>
                <w:rFonts w:hint="eastAsia"/>
                <w:szCs w:val="21"/>
              </w:rPr>
              <w:t>碘</w:t>
            </w:r>
            <w:proofErr w:type="gramStart"/>
            <w:r>
              <w:rPr>
                <w:rFonts w:hint="eastAsia"/>
                <w:szCs w:val="21"/>
              </w:rPr>
              <w:t>吸附值</w:t>
            </w:r>
            <w:proofErr w:type="gramEnd"/>
          </w:p>
        </w:tc>
        <w:tc>
          <w:tcPr>
            <w:tcW w:w="2390" w:type="pct"/>
          </w:tcPr>
          <w:p w:rsidR="00C12A2D" w:rsidRPr="00C12A2D" w:rsidRDefault="0064786C" w:rsidP="0064786C">
            <w:pPr>
              <w:snapToGrid w:val="0"/>
              <w:jc w:val="center"/>
              <w:rPr>
                <w:szCs w:val="21"/>
              </w:rPr>
            </w:pPr>
            <w:r>
              <w:rPr>
                <w:rFonts w:hint="eastAsia"/>
                <w:szCs w:val="21"/>
              </w:rPr>
              <w:t>≥</w:t>
            </w:r>
            <w:r>
              <w:rPr>
                <w:rFonts w:hint="eastAsia"/>
                <w:szCs w:val="21"/>
              </w:rPr>
              <w:t>800</w:t>
            </w:r>
          </w:p>
        </w:tc>
      </w:tr>
      <w:tr w:rsidR="00C12A2D" w:rsidRPr="00C12A2D" w:rsidTr="00C12A2D">
        <w:trPr>
          <w:jc w:val="center"/>
        </w:trPr>
        <w:tc>
          <w:tcPr>
            <w:tcW w:w="2610" w:type="pct"/>
          </w:tcPr>
          <w:p w:rsidR="00C12A2D" w:rsidRPr="00C12A2D" w:rsidRDefault="00F12AA3" w:rsidP="0064786C">
            <w:pPr>
              <w:snapToGrid w:val="0"/>
              <w:jc w:val="center"/>
              <w:rPr>
                <w:szCs w:val="21"/>
              </w:rPr>
            </w:pPr>
            <w:r>
              <w:rPr>
                <w:rFonts w:hint="eastAsia"/>
                <w:szCs w:val="21"/>
              </w:rPr>
              <w:t>比表面积</w:t>
            </w:r>
            <w:r>
              <w:rPr>
                <w:rFonts w:hint="eastAsia"/>
                <w:szCs w:val="21"/>
              </w:rPr>
              <w:t>/</w:t>
            </w:r>
            <w:r>
              <w:rPr>
                <w:rFonts w:hint="eastAsia"/>
                <w:szCs w:val="21"/>
              </w:rPr>
              <w:t>（</w:t>
            </w:r>
            <w:r>
              <w:rPr>
                <w:rFonts w:hint="eastAsia"/>
                <w:szCs w:val="21"/>
              </w:rPr>
              <w:t>m</w:t>
            </w:r>
            <w:r w:rsidRPr="00F12AA3">
              <w:rPr>
                <w:rFonts w:hint="eastAsia"/>
                <w:szCs w:val="21"/>
                <w:vertAlign w:val="superscript"/>
              </w:rPr>
              <w:t>2</w:t>
            </w:r>
            <w:r>
              <w:rPr>
                <w:rFonts w:hint="eastAsia"/>
                <w:szCs w:val="21"/>
              </w:rPr>
              <w:t>/g</w:t>
            </w:r>
            <w:r>
              <w:rPr>
                <w:rFonts w:hint="eastAsia"/>
                <w:szCs w:val="21"/>
              </w:rPr>
              <w:t>）</w:t>
            </w:r>
          </w:p>
        </w:tc>
        <w:tc>
          <w:tcPr>
            <w:tcW w:w="2390" w:type="pct"/>
          </w:tcPr>
          <w:p w:rsidR="00C12A2D" w:rsidRPr="00C12A2D" w:rsidRDefault="0064786C" w:rsidP="0064786C">
            <w:pPr>
              <w:snapToGrid w:val="0"/>
              <w:jc w:val="center"/>
              <w:rPr>
                <w:szCs w:val="21"/>
              </w:rPr>
            </w:pPr>
            <w:r>
              <w:rPr>
                <w:rFonts w:hint="eastAsia"/>
                <w:szCs w:val="21"/>
              </w:rPr>
              <w:t>≥</w:t>
            </w:r>
            <w:r>
              <w:rPr>
                <w:rFonts w:hint="eastAsia"/>
                <w:szCs w:val="21"/>
              </w:rPr>
              <w:t>860</w:t>
            </w:r>
          </w:p>
        </w:tc>
      </w:tr>
      <w:tr w:rsidR="00C12A2D" w:rsidRPr="00C12A2D" w:rsidTr="00C12A2D">
        <w:trPr>
          <w:jc w:val="center"/>
        </w:trPr>
        <w:tc>
          <w:tcPr>
            <w:tcW w:w="2610" w:type="pct"/>
          </w:tcPr>
          <w:p w:rsidR="00C12A2D" w:rsidRPr="00C12A2D" w:rsidRDefault="00F12AA3" w:rsidP="0064786C">
            <w:pPr>
              <w:snapToGrid w:val="0"/>
              <w:jc w:val="center"/>
              <w:rPr>
                <w:szCs w:val="21"/>
              </w:rPr>
            </w:pPr>
            <w:r>
              <w:rPr>
                <w:rFonts w:hint="eastAsia"/>
                <w:szCs w:val="21"/>
              </w:rPr>
              <w:t>孔密度</w:t>
            </w:r>
            <w:r>
              <w:rPr>
                <w:rFonts w:hint="eastAsia"/>
                <w:szCs w:val="21"/>
              </w:rPr>
              <w:t>/</w:t>
            </w:r>
            <w:r>
              <w:rPr>
                <w:rFonts w:hint="eastAsia"/>
                <w:szCs w:val="21"/>
              </w:rPr>
              <w:t>（孔</w:t>
            </w:r>
            <w:r>
              <w:rPr>
                <w:rFonts w:hint="eastAsia"/>
                <w:szCs w:val="21"/>
              </w:rPr>
              <w:t>/cm</w:t>
            </w:r>
            <w:r w:rsidRPr="00F12AA3">
              <w:rPr>
                <w:rFonts w:hint="eastAsia"/>
                <w:szCs w:val="21"/>
                <w:vertAlign w:val="superscript"/>
              </w:rPr>
              <w:t>2</w:t>
            </w:r>
            <w:r>
              <w:rPr>
                <w:rFonts w:hint="eastAsia"/>
                <w:szCs w:val="21"/>
              </w:rPr>
              <w:t>）</w:t>
            </w:r>
          </w:p>
        </w:tc>
        <w:tc>
          <w:tcPr>
            <w:tcW w:w="2390" w:type="pct"/>
          </w:tcPr>
          <w:p w:rsidR="00C12A2D" w:rsidRPr="00C12A2D" w:rsidRDefault="0064786C" w:rsidP="0064786C">
            <w:pPr>
              <w:snapToGrid w:val="0"/>
              <w:jc w:val="center"/>
              <w:rPr>
                <w:szCs w:val="21"/>
              </w:rPr>
            </w:pPr>
            <w:r>
              <w:rPr>
                <w:rFonts w:hint="eastAsia"/>
                <w:szCs w:val="21"/>
              </w:rPr>
              <w:t>25</w:t>
            </w:r>
          </w:p>
        </w:tc>
      </w:tr>
      <w:tr w:rsidR="00C12A2D" w:rsidRPr="00C12A2D" w:rsidTr="00C12A2D">
        <w:trPr>
          <w:jc w:val="center"/>
        </w:trPr>
        <w:tc>
          <w:tcPr>
            <w:tcW w:w="2610" w:type="pct"/>
          </w:tcPr>
          <w:p w:rsidR="00C12A2D" w:rsidRPr="00C12A2D" w:rsidRDefault="00D40D81" w:rsidP="0064786C">
            <w:pPr>
              <w:snapToGrid w:val="0"/>
              <w:jc w:val="center"/>
              <w:rPr>
                <w:szCs w:val="21"/>
              </w:rPr>
            </w:pPr>
            <w:r>
              <w:rPr>
                <w:rFonts w:hint="eastAsia"/>
                <w:szCs w:val="21"/>
              </w:rPr>
              <w:t>阻力损失</w:t>
            </w:r>
          </w:p>
        </w:tc>
        <w:tc>
          <w:tcPr>
            <w:tcW w:w="2390" w:type="pct"/>
          </w:tcPr>
          <w:p w:rsidR="00C12A2D" w:rsidRPr="00C12A2D" w:rsidRDefault="0064786C" w:rsidP="0064786C">
            <w:pPr>
              <w:snapToGrid w:val="0"/>
              <w:jc w:val="center"/>
              <w:rPr>
                <w:szCs w:val="21"/>
              </w:rPr>
            </w:pPr>
            <w:r>
              <w:rPr>
                <w:rFonts w:hint="eastAsia"/>
                <w:szCs w:val="21"/>
              </w:rPr>
              <w:t>800-1200</w:t>
            </w:r>
          </w:p>
        </w:tc>
      </w:tr>
    </w:tbl>
    <w:p w:rsidR="00B10E6A" w:rsidRPr="00836969" w:rsidRDefault="0064786C" w:rsidP="00836969">
      <w:pPr>
        <w:spacing w:line="360" w:lineRule="auto"/>
        <w:ind w:firstLineChars="200" w:firstLine="480"/>
      </w:pPr>
      <w:r w:rsidRPr="00836969">
        <w:rPr>
          <w:rFonts w:hint="eastAsia"/>
          <w:sz w:val="24"/>
        </w:rPr>
        <w:t>本项目脱附后的废气经阻火器、进气阀、换热器、电加热器（预热器）升温，使气体温度升至燃烧所需要的温度，在催化床内的催化剂的催化作用下分解成水和二氧化碳，</w:t>
      </w:r>
      <w:r w:rsidR="00836969" w:rsidRPr="00836969">
        <w:rPr>
          <w:rFonts w:hint="eastAsia"/>
          <w:sz w:val="24"/>
        </w:rPr>
        <w:t>同时放出大量的热，使气体温度进一步提高，高温气体再通过换热器进行部分热量回收后，通过风机排出。此外，通过控制风机的流量可使气体中的有机物浓度控制在合适的范围内，该浓度燃烧放热的热量可维持系统运行需要的热量。此时催化床内的燃烧器可停止，系统利用有机物燃烧的放热维持运行，节约运行费用。</w:t>
      </w:r>
    </w:p>
    <w:p w:rsidR="00B10E6A" w:rsidRDefault="00B10E6A">
      <w:pPr>
        <w:snapToGrid w:val="0"/>
        <w:spacing w:line="360" w:lineRule="auto"/>
        <w:ind w:firstLineChars="200" w:firstLine="480"/>
        <w:rPr>
          <w:sz w:val="24"/>
        </w:rPr>
      </w:pPr>
      <w:r>
        <w:rPr>
          <w:sz w:val="24"/>
        </w:rPr>
        <w:t>4</w:t>
      </w:r>
      <w:r>
        <w:rPr>
          <w:sz w:val="24"/>
        </w:rPr>
        <w:t>、废气处理达标可行性分析</w:t>
      </w:r>
    </w:p>
    <w:p w:rsidR="00C66002" w:rsidRPr="00874D19" w:rsidRDefault="005E7014" w:rsidP="00874D19">
      <w:pPr>
        <w:autoSpaceDE w:val="0"/>
        <w:autoSpaceDN w:val="0"/>
        <w:adjustRightInd w:val="0"/>
        <w:snapToGrid w:val="0"/>
        <w:spacing w:line="360" w:lineRule="auto"/>
        <w:ind w:firstLineChars="200" w:firstLine="480"/>
        <w:rPr>
          <w:kern w:val="0"/>
          <w:sz w:val="24"/>
        </w:rPr>
      </w:pPr>
      <w:r>
        <w:rPr>
          <w:sz w:val="24"/>
        </w:rPr>
        <w:t>静电油烟</w:t>
      </w:r>
      <w:r w:rsidR="00B10E6A">
        <w:rPr>
          <w:sz w:val="24"/>
        </w:rPr>
        <w:t>净化装置属于技术成熟的除废气</w:t>
      </w:r>
      <w:r w:rsidR="00B10E6A">
        <w:rPr>
          <w:kern w:val="0"/>
          <w:sz w:val="24"/>
        </w:rPr>
        <w:t>设备，根据国内外工业企业</w:t>
      </w:r>
      <w:r>
        <w:rPr>
          <w:sz w:val="24"/>
        </w:rPr>
        <w:t>静电油烟</w:t>
      </w:r>
      <w:r w:rsidR="00B10E6A">
        <w:rPr>
          <w:sz w:val="24"/>
        </w:rPr>
        <w:t>净化装置</w:t>
      </w:r>
      <w:r w:rsidR="00B10E6A">
        <w:rPr>
          <w:kern w:val="0"/>
          <w:sz w:val="24"/>
        </w:rPr>
        <w:t>除废气效率</w:t>
      </w:r>
      <w:r w:rsidR="00F60705">
        <w:rPr>
          <w:rFonts w:hint="eastAsia"/>
          <w:kern w:val="0"/>
          <w:sz w:val="24"/>
        </w:rPr>
        <w:t>以及吸附浓缩</w:t>
      </w:r>
      <w:r w:rsidR="00F60705">
        <w:rPr>
          <w:rFonts w:hint="eastAsia"/>
          <w:kern w:val="0"/>
          <w:sz w:val="24"/>
        </w:rPr>
        <w:t>-</w:t>
      </w:r>
      <w:r w:rsidR="00F60705">
        <w:rPr>
          <w:rFonts w:hint="eastAsia"/>
          <w:kern w:val="0"/>
          <w:sz w:val="24"/>
        </w:rPr>
        <w:t>催化氧化燃烧装置</w:t>
      </w:r>
      <w:r w:rsidR="00B10E6A">
        <w:rPr>
          <w:kern w:val="0"/>
          <w:sz w:val="24"/>
        </w:rPr>
        <w:t>的研究，结合本工程中实际产生的废气以</w:t>
      </w:r>
      <w:r w:rsidR="00B10E6A">
        <w:rPr>
          <w:kern w:val="0"/>
          <w:sz w:val="24"/>
        </w:rPr>
        <w:t>VOCs</w:t>
      </w:r>
      <w:r w:rsidR="00B10E6A">
        <w:rPr>
          <w:kern w:val="0"/>
          <w:sz w:val="24"/>
        </w:rPr>
        <w:t>为主，即</w:t>
      </w:r>
      <w:r>
        <w:rPr>
          <w:sz w:val="24"/>
        </w:rPr>
        <w:t>静电油烟</w:t>
      </w:r>
      <w:r w:rsidR="00B10E6A">
        <w:rPr>
          <w:sz w:val="24"/>
        </w:rPr>
        <w:t>净化装置</w:t>
      </w:r>
      <w:r w:rsidR="00B10E6A">
        <w:rPr>
          <w:kern w:val="0"/>
          <w:sz w:val="24"/>
        </w:rPr>
        <w:t>选用</w:t>
      </w:r>
      <w:r w:rsidR="00B10E6A">
        <w:rPr>
          <w:kern w:val="0"/>
          <w:sz w:val="24"/>
        </w:rPr>
        <w:t>9</w:t>
      </w:r>
      <w:r w:rsidR="00C66002">
        <w:rPr>
          <w:rFonts w:hint="eastAsia"/>
          <w:kern w:val="0"/>
          <w:sz w:val="24"/>
        </w:rPr>
        <w:t>0</w:t>
      </w:r>
      <w:r w:rsidR="00B10E6A">
        <w:rPr>
          <w:kern w:val="0"/>
          <w:sz w:val="24"/>
        </w:rPr>
        <w:t>%</w:t>
      </w:r>
      <w:r w:rsidR="00B10E6A">
        <w:rPr>
          <w:kern w:val="0"/>
          <w:sz w:val="24"/>
        </w:rPr>
        <w:t>的去除效率</w:t>
      </w:r>
      <w:r w:rsidR="00F60705">
        <w:rPr>
          <w:rFonts w:hint="eastAsia"/>
          <w:kern w:val="0"/>
          <w:sz w:val="24"/>
        </w:rPr>
        <w:t>、吸附浓缩</w:t>
      </w:r>
      <w:r w:rsidR="00F60705">
        <w:rPr>
          <w:rFonts w:hint="eastAsia"/>
          <w:kern w:val="0"/>
          <w:sz w:val="24"/>
        </w:rPr>
        <w:t>-</w:t>
      </w:r>
      <w:r w:rsidR="00F60705">
        <w:rPr>
          <w:rFonts w:hint="eastAsia"/>
          <w:kern w:val="0"/>
          <w:sz w:val="24"/>
        </w:rPr>
        <w:t>催化氧化燃烧装置处理效率选用</w:t>
      </w:r>
      <w:r w:rsidR="00F60705">
        <w:rPr>
          <w:rFonts w:hint="eastAsia"/>
          <w:kern w:val="0"/>
          <w:sz w:val="24"/>
        </w:rPr>
        <w:t>9</w:t>
      </w:r>
      <w:r>
        <w:rPr>
          <w:rFonts w:hint="eastAsia"/>
          <w:kern w:val="0"/>
          <w:sz w:val="24"/>
        </w:rPr>
        <w:t>0</w:t>
      </w:r>
      <w:r w:rsidR="00F60705">
        <w:rPr>
          <w:rFonts w:hint="eastAsia"/>
          <w:kern w:val="0"/>
          <w:sz w:val="24"/>
        </w:rPr>
        <w:t>%</w:t>
      </w:r>
      <w:r w:rsidR="00B10E6A">
        <w:rPr>
          <w:kern w:val="0"/>
          <w:sz w:val="24"/>
        </w:rPr>
        <w:t>是完全可以达到的。</w:t>
      </w:r>
    </w:p>
    <w:p w:rsidR="00B10E6A" w:rsidRDefault="00B10E6A">
      <w:pPr>
        <w:numPr>
          <w:ilvl w:val="0"/>
          <w:numId w:val="19"/>
        </w:numPr>
        <w:spacing w:line="360" w:lineRule="auto"/>
        <w:ind w:firstLineChars="200" w:firstLine="480"/>
        <w:rPr>
          <w:sz w:val="24"/>
        </w:rPr>
      </w:pPr>
      <w:r>
        <w:rPr>
          <w:sz w:val="24"/>
        </w:rPr>
        <w:t>相关工程实例</w:t>
      </w:r>
    </w:p>
    <w:p w:rsidR="00B10E6A" w:rsidRDefault="00B10E6A">
      <w:pPr>
        <w:spacing w:line="360" w:lineRule="auto"/>
        <w:ind w:firstLineChars="200" w:firstLine="480"/>
        <w:rPr>
          <w:sz w:val="24"/>
        </w:rPr>
      </w:pPr>
      <w:r>
        <w:rPr>
          <w:sz w:val="24"/>
        </w:rPr>
        <w:t>目前</w:t>
      </w:r>
      <w:r w:rsidR="005E7014">
        <w:rPr>
          <w:sz w:val="24"/>
        </w:rPr>
        <w:t>静电油烟</w:t>
      </w:r>
      <w:r>
        <w:rPr>
          <w:sz w:val="24"/>
        </w:rPr>
        <w:t>净化装置处理</w:t>
      </w:r>
      <w:r>
        <w:rPr>
          <w:sz w:val="24"/>
        </w:rPr>
        <w:t>VOCs</w:t>
      </w:r>
      <w:r>
        <w:rPr>
          <w:sz w:val="24"/>
        </w:rPr>
        <w:t>在江苏华拓纺织科技有限公司（年产</w:t>
      </w:r>
      <w:r>
        <w:rPr>
          <w:sz w:val="24"/>
        </w:rPr>
        <w:t>3</w:t>
      </w:r>
      <w:r>
        <w:rPr>
          <w:sz w:val="24"/>
        </w:rPr>
        <w:t>亿米纺织面料和</w:t>
      </w:r>
      <w:r>
        <w:rPr>
          <w:sz w:val="24"/>
        </w:rPr>
        <w:t>500</w:t>
      </w:r>
      <w:r>
        <w:rPr>
          <w:sz w:val="24"/>
        </w:rPr>
        <w:t>万套家纺用品项目）、华美节能科技（江门）有限公司（年产</w:t>
      </w:r>
      <w:r>
        <w:rPr>
          <w:sz w:val="24"/>
        </w:rPr>
        <w:t>60</w:t>
      </w:r>
      <w:r>
        <w:rPr>
          <w:sz w:val="24"/>
        </w:rPr>
        <w:t>万立方米高端橡塑保温材料项目）、江苏申豪新材料公司（新增</w:t>
      </w:r>
      <w:r>
        <w:rPr>
          <w:sz w:val="24"/>
        </w:rPr>
        <w:t>500</w:t>
      </w:r>
      <w:r>
        <w:rPr>
          <w:sz w:val="24"/>
        </w:rPr>
        <w:t>万</w:t>
      </w:r>
      <w:r>
        <w:rPr>
          <w:sz w:val="24"/>
        </w:rPr>
        <w:t>m</w:t>
      </w:r>
      <w:r>
        <w:rPr>
          <w:sz w:val="24"/>
          <w:vertAlign w:val="superscript"/>
        </w:rPr>
        <w:t>2</w:t>
      </w:r>
      <w:r>
        <w:rPr>
          <w:sz w:val="24"/>
        </w:rPr>
        <w:t>灯箱布、</w:t>
      </w:r>
      <w:r>
        <w:rPr>
          <w:sz w:val="24"/>
        </w:rPr>
        <w:t>2000m</w:t>
      </w:r>
      <w:r>
        <w:rPr>
          <w:sz w:val="24"/>
          <w:vertAlign w:val="superscript"/>
        </w:rPr>
        <w:t>2</w:t>
      </w:r>
      <w:r>
        <w:rPr>
          <w:sz w:val="24"/>
        </w:rPr>
        <w:t>篷布技改项目）得到应用，根据江苏申豪新材料公司工程竣工验收监测结果，采用</w:t>
      </w:r>
      <w:r w:rsidR="005E7014">
        <w:rPr>
          <w:sz w:val="24"/>
        </w:rPr>
        <w:t>静电油烟</w:t>
      </w:r>
      <w:r>
        <w:rPr>
          <w:sz w:val="24"/>
        </w:rPr>
        <w:t>净化装置处理</w:t>
      </w:r>
      <w:r>
        <w:rPr>
          <w:sz w:val="24"/>
        </w:rPr>
        <w:t>VOCs</w:t>
      </w:r>
      <w:r>
        <w:rPr>
          <w:sz w:val="24"/>
        </w:rPr>
        <w:t>污染物满足天津市《工业企业挥发性有机物排放控制标准》（</w:t>
      </w:r>
      <w:r>
        <w:rPr>
          <w:sz w:val="24"/>
        </w:rPr>
        <w:t>DB12/524-2014</w:t>
      </w:r>
      <w:r>
        <w:rPr>
          <w:sz w:val="24"/>
        </w:rPr>
        <w:t>）表</w:t>
      </w:r>
      <w:r>
        <w:rPr>
          <w:sz w:val="24"/>
        </w:rPr>
        <w:t>2</w:t>
      </w:r>
      <w:r>
        <w:rPr>
          <w:sz w:val="24"/>
        </w:rPr>
        <w:t>中其他行业排放标准（</w:t>
      </w:r>
      <w:r>
        <w:rPr>
          <w:sz w:val="24"/>
        </w:rPr>
        <w:t>VOCs</w:t>
      </w:r>
      <w:r>
        <w:rPr>
          <w:sz w:val="24"/>
        </w:rPr>
        <w:t>的最高排放浓度为</w:t>
      </w:r>
      <w:r>
        <w:rPr>
          <w:sz w:val="24"/>
        </w:rPr>
        <w:t>50mg/m</w:t>
      </w:r>
      <w:r>
        <w:rPr>
          <w:sz w:val="24"/>
          <w:vertAlign w:val="superscript"/>
        </w:rPr>
        <w:t>3</w:t>
      </w:r>
      <w:r>
        <w:rPr>
          <w:sz w:val="24"/>
        </w:rPr>
        <w:t>）。</w:t>
      </w:r>
    </w:p>
    <w:p w:rsidR="00F60705" w:rsidRPr="007D5E85" w:rsidRDefault="005E7014" w:rsidP="007D5E85">
      <w:pPr>
        <w:spacing w:line="360" w:lineRule="auto"/>
        <w:ind w:firstLineChars="200" w:firstLine="480"/>
        <w:rPr>
          <w:sz w:val="24"/>
        </w:rPr>
      </w:pPr>
      <w:r w:rsidRPr="00E301EE">
        <w:rPr>
          <w:rFonts w:hint="eastAsia"/>
          <w:sz w:val="24"/>
        </w:rPr>
        <w:t xml:space="preserve"> </w:t>
      </w:r>
      <w:r w:rsidR="00E301EE" w:rsidRPr="00E301EE">
        <w:rPr>
          <w:rFonts w:hint="eastAsia"/>
          <w:sz w:val="24"/>
        </w:rPr>
        <w:t>吸附浓缩</w:t>
      </w:r>
      <w:r w:rsidR="00E301EE" w:rsidRPr="00E301EE">
        <w:rPr>
          <w:rFonts w:hint="eastAsia"/>
          <w:sz w:val="24"/>
        </w:rPr>
        <w:t>-</w:t>
      </w:r>
      <w:r w:rsidR="00E301EE" w:rsidRPr="00E301EE">
        <w:rPr>
          <w:rFonts w:hint="eastAsia"/>
          <w:sz w:val="24"/>
        </w:rPr>
        <w:t>催化氧化燃烧装置已在国内多家有机废气处理设施</w:t>
      </w:r>
      <w:r w:rsidR="00E301EE">
        <w:rPr>
          <w:rFonts w:hint="eastAsia"/>
          <w:sz w:val="24"/>
        </w:rPr>
        <w:t>中实施</w:t>
      </w:r>
      <w:r w:rsidR="00E301EE" w:rsidRPr="00E301EE">
        <w:rPr>
          <w:rFonts w:hint="eastAsia"/>
          <w:sz w:val="24"/>
        </w:rPr>
        <w:t>。捷安特（天津）有限公司废气治理项目中，废气风量为</w:t>
      </w:r>
      <w:r w:rsidR="00E301EE" w:rsidRPr="00E301EE">
        <w:rPr>
          <w:rFonts w:hint="eastAsia"/>
          <w:sz w:val="24"/>
        </w:rPr>
        <w:t>216000m</w:t>
      </w:r>
      <w:r w:rsidR="00E301EE" w:rsidRPr="00E301EE">
        <w:rPr>
          <w:rFonts w:hint="eastAsia"/>
          <w:sz w:val="24"/>
          <w:vertAlign w:val="superscript"/>
        </w:rPr>
        <w:t>3</w:t>
      </w:r>
      <w:r w:rsidR="00E301EE" w:rsidRPr="00E301EE">
        <w:rPr>
          <w:rFonts w:hint="eastAsia"/>
          <w:sz w:val="24"/>
        </w:rPr>
        <w:t>/h</w:t>
      </w:r>
      <w:r w:rsidR="00E301EE" w:rsidRPr="00E301EE">
        <w:rPr>
          <w:rFonts w:hint="eastAsia"/>
          <w:sz w:val="24"/>
        </w:rPr>
        <w:t>，废气主要来源于自行车涂装线喷涂、烤炉等环节的有机废气，废气的主要成分是乙酸乙酯、甲基异丁基酮、环己酮等</w:t>
      </w:r>
      <w:r w:rsidR="007D5E85">
        <w:rPr>
          <w:rFonts w:hint="eastAsia"/>
          <w:sz w:val="24"/>
        </w:rPr>
        <w:t>，</w:t>
      </w:r>
      <w:r w:rsidR="00E301EE" w:rsidRPr="00E301EE">
        <w:rPr>
          <w:rFonts w:hint="eastAsia"/>
          <w:sz w:val="24"/>
        </w:rPr>
        <w:t>该项目于</w:t>
      </w:r>
      <w:r w:rsidR="00E301EE" w:rsidRPr="00E301EE">
        <w:rPr>
          <w:rFonts w:hint="eastAsia"/>
          <w:sz w:val="24"/>
        </w:rPr>
        <w:t>2016</w:t>
      </w:r>
      <w:r w:rsidR="00E301EE" w:rsidRPr="00E301EE">
        <w:rPr>
          <w:rFonts w:hint="eastAsia"/>
          <w:sz w:val="24"/>
        </w:rPr>
        <w:t>年</w:t>
      </w:r>
      <w:r w:rsidR="00E301EE" w:rsidRPr="00E301EE">
        <w:rPr>
          <w:rFonts w:hint="eastAsia"/>
          <w:sz w:val="24"/>
        </w:rPr>
        <w:t>9</w:t>
      </w:r>
      <w:r w:rsidR="00E301EE" w:rsidRPr="00E301EE">
        <w:rPr>
          <w:rFonts w:hint="eastAsia"/>
          <w:sz w:val="24"/>
        </w:rPr>
        <w:t>月正式投入使用，现已取得验收报告，废气处理设备运行稳定。</w:t>
      </w:r>
      <w:r w:rsidR="007D5E85">
        <w:rPr>
          <w:rFonts w:hint="eastAsia"/>
          <w:sz w:val="24"/>
        </w:rPr>
        <w:t>高邮市</w:t>
      </w:r>
      <w:r w:rsidR="007D5E85">
        <w:rPr>
          <w:sz w:val="24"/>
        </w:rPr>
        <w:t>汉留工业区</w:t>
      </w:r>
      <w:r w:rsidR="00E301EE" w:rsidRPr="00E301EE">
        <w:rPr>
          <w:sz w:val="24"/>
        </w:rPr>
        <w:t>厂区内设备生产表面需要喷漆，</w:t>
      </w:r>
      <w:r w:rsidR="00E301EE" w:rsidRPr="00E301EE">
        <w:rPr>
          <w:sz w:val="24"/>
        </w:rPr>
        <w:lastRenderedPageBreak/>
        <w:t>喷漆时产生大量挥发性有机物，主要污染因子为苯，甲苯，二甲苯，非甲烷总烃等，风量</w:t>
      </w:r>
      <w:r w:rsidR="00E301EE" w:rsidRPr="00E301EE">
        <w:rPr>
          <w:sz w:val="24"/>
        </w:rPr>
        <w:t>30000m</w:t>
      </w:r>
      <w:r w:rsidR="00E301EE" w:rsidRPr="007D5E85">
        <w:rPr>
          <w:sz w:val="24"/>
          <w:vertAlign w:val="superscript"/>
        </w:rPr>
        <w:t>3</w:t>
      </w:r>
      <w:r w:rsidR="00E301EE" w:rsidRPr="00E301EE">
        <w:rPr>
          <w:sz w:val="24"/>
        </w:rPr>
        <w:t>/h</w:t>
      </w:r>
      <w:r w:rsidR="00E301EE" w:rsidRPr="00E301EE">
        <w:rPr>
          <w:sz w:val="24"/>
        </w:rPr>
        <w:t>，非甲烷总烃浓度达到</w:t>
      </w:r>
      <w:r w:rsidR="00E301EE" w:rsidRPr="00E301EE">
        <w:rPr>
          <w:sz w:val="24"/>
        </w:rPr>
        <w:t>500mg/m</w:t>
      </w:r>
      <w:r w:rsidR="00E301EE" w:rsidRPr="007D5E85">
        <w:rPr>
          <w:sz w:val="24"/>
          <w:vertAlign w:val="superscript"/>
        </w:rPr>
        <w:t>3</w:t>
      </w:r>
      <w:r w:rsidR="00E301EE" w:rsidRPr="00E301EE">
        <w:rPr>
          <w:sz w:val="24"/>
        </w:rPr>
        <w:t>，经吸附脱附</w:t>
      </w:r>
      <w:r w:rsidR="00E301EE" w:rsidRPr="00E301EE">
        <w:rPr>
          <w:sz w:val="24"/>
        </w:rPr>
        <w:t>+</w:t>
      </w:r>
      <w:r w:rsidR="00E301EE" w:rsidRPr="00E301EE">
        <w:rPr>
          <w:sz w:val="24"/>
        </w:rPr>
        <w:t>催化燃烧工艺处理以后，非甲烷总烃浓度下降至</w:t>
      </w:r>
      <w:r w:rsidR="00C10DE1">
        <w:rPr>
          <w:rFonts w:hint="eastAsia"/>
          <w:sz w:val="24"/>
        </w:rPr>
        <w:t>20</w:t>
      </w:r>
      <w:r w:rsidR="00E301EE" w:rsidRPr="00E301EE">
        <w:rPr>
          <w:sz w:val="24"/>
        </w:rPr>
        <w:t>mg/m</w:t>
      </w:r>
      <w:r w:rsidR="00E301EE" w:rsidRPr="007D5E85">
        <w:rPr>
          <w:sz w:val="24"/>
          <w:vertAlign w:val="superscript"/>
        </w:rPr>
        <w:t>3</w:t>
      </w:r>
      <w:r w:rsidR="00E301EE" w:rsidRPr="00E301EE">
        <w:rPr>
          <w:sz w:val="24"/>
        </w:rPr>
        <w:t>以内。</w:t>
      </w:r>
      <w:r w:rsidR="007D5E85">
        <w:rPr>
          <w:rFonts w:hint="eastAsia"/>
          <w:sz w:val="24"/>
        </w:rPr>
        <w:t>广州</w:t>
      </w:r>
      <w:r w:rsidR="00E301EE" w:rsidRPr="00E301EE">
        <w:rPr>
          <w:rFonts w:hint="eastAsia"/>
          <w:sz w:val="24"/>
        </w:rPr>
        <w:t>精元电脑有限公司电子原件喷涂过程中产生大量有机废气，气体成分为甲苯、二甲苯等非甲烷总烃，处理风量</w:t>
      </w:r>
      <w:r w:rsidR="00E301EE" w:rsidRPr="00E301EE">
        <w:rPr>
          <w:rFonts w:hint="eastAsia"/>
          <w:sz w:val="24"/>
        </w:rPr>
        <w:t>40000m</w:t>
      </w:r>
      <w:r w:rsidR="00E301EE" w:rsidRPr="007D5E85">
        <w:rPr>
          <w:rFonts w:hint="eastAsia"/>
          <w:sz w:val="24"/>
          <w:vertAlign w:val="superscript"/>
        </w:rPr>
        <w:t>3</w:t>
      </w:r>
      <w:r w:rsidR="00E301EE" w:rsidRPr="00E301EE">
        <w:rPr>
          <w:rFonts w:hint="eastAsia"/>
          <w:sz w:val="24"/>
        </w:rPr>
        <w:t>/h</w:t>
      </w:r>
      <w:r w:rsidR="00E301EE" w:rsidRPr="00E301EE">
        <w:rPr>
          <w:rFonts w:hint="eastAsia"/>
          <w:sz w:val="24"/>
        </w:rPr>
        <w:t>，气体浓度</w:t>
      </w:r>
      <w:r w:rsidR="00E301EE" w:rsidRPr="00E301EE">
        <w:rPr>
          <w:rFonts w:hint="eastAsia"/>
          <w:sz w:val="24"/>
        </w:rPr>
        <w:t>180mg/m</w:t>
      </w:r>
      <w:r w:rsidR="00E301EE" w:rsidRPr="007D5E85">
        <w:rPr>
          <w:rFonts w:hint="eastAsia"/>
          <w:sz w:val="24"/>
          <w:vertAlign w:val="superscript"/>
        </w:rPr>
        <w:t>3</w:t>
      </w:r>
      <w:r w:rsidR="00E301EE" w:rsidRPr="00E301EE">
        <w:rPr>
          <w:rFonts w:hint="eastAsia"/>
          <w:sz w:val="24"/>
        </w:rPr>
        <w:t>。因气体组分复杂多样，浓度偏低，风量较大，故采用活性炭吸附</w:t>
      </w:r>
      <w:r w:rsidR="00E301EE" w:rsidRPr="00E301EE">
        <w:rPr>
          <w:rFonts w:hint="eastAsia"/>
          <w:sz w:val="24"/>
        </w:rPr>
        <w:t>+CO</w:t>
      </w:r>
      <w:r w:rsidR="00E301EE" w:rsidRPr="00E301EE">
        <w:rPr>
          <w:rFonts w:hint="eastAsia"/>
          <w:sz w:val="24"/>
        </w:rPr>
        <w:t>催化氧化工艺进行废气处理。</w:t>
      </w:r>
      <w:r w:rsidR="00E301EE" w:rsidRPr="007D5E85">
        <w:rPr>
          <w:rFonts w:hint="eastAsia"/>
          <w:sz w:val="24"/>
        </w:rPr>
        <w:t>经第三方检测，非甲烷总烃含量</w:t>
      </w:r>
      <w:r w:rsidR="00C10DE1">
        <w:rPr>
          <w:rFonts w:hint="eastAsia"/>
          <w:sz w:val="24"/>
        </w:rPr>
        <w:t>&lt;9</w:t>
      </w:r>
      <w:r w:rsidR="00E301EE" w:rsidRPr="007D5E85">
        <w:rPr>
          <w:rFonts w:hint="eastAsia"/>
          <w:sz w:val="24"/>
        </w:rPr>
        <w:t>mg/m</w:t>
      </w:r>
      <w:r w:rsidR="00E301EE" w:rsidRPr="007D5E85">
        <w:rPr>
          <w:rFonts w:hint="eastAsia"/>
          <w:sz w:val="24"/>
          <w:vertAlign w:val="superscript"/>
        </w:rPr>
        <w:t>3</w:t>
      </w:r>
      <w:r w:rsidR="00E301EE" w:rsidRPr="007D5E85">
        <w:rPr>
          <w:rFonts w:hint="eastAsia"/>
          <w:sz w:val="24"/>
        </w:rPr>
        <w:t>，远低于国家</w:t>
      </w:r>
      <w:r w:rsidR="00E301EE" w:rsidRPr="007D5E85">
        <w:rPr>
          <w:rFonts w:hint="eastAsia"/>
          <w:sz w:val="24"/>
        </w:rPr>
        <w:t>120mg/m</w:t>
      </w:r>
      <w:r w:rsidR="00E301EE" w:rsidRPr="007D5E85">
        <w:rPr>
          <w:rFonts w:hint="eastAsia"/>
          <w:sz w:val="24"/>
          <w:vertAlign w:val="superscript"/>
        </w:rPr>
        <w:t>3</w:t>
      </w:r>
      <w:r w:rsidR="00E301EE" w:rsidRPr="007D5E85">
        <w:rPr>
          <w:rFonts w:hint="eastAsia"/>
          <w:sz w:val="24"/>
        </w:rPr>
        <w:t>的排放标准。</w:t>
      </w:r>
    </w:p>
    <w:p w:rsidR="00B95C2B" w:rsidRDefault="00D87E5B" w:rsidP="00B95C2B">
      <w:pPr>
        <w:spacing w:line="360" w:lineRule="auto"/>
        <w:outlineLvl w:val="2"/>
        <w:rPr>
          <w:b/>
          <w:kern w:val="0"/>
          <w:sz w:val="24"/>
        </w:rPr>
      </w:pPr>
      <w:bookmarkStart w:id="828" w:name="_Toc531894915"/>
      <w:bookmarkStart w:id="829" w:name="_Toc531939422"/>
      <w:r>
        <w:rPr>
          <w:rFonts w:hint="eastAsia"/>
          <w:b/>
          <w:kern w:val="0"/>
          <w:sz w:val="24"/>
        </w:rPr>
        <w:t>②</w:t>
      </w:r>
      <w:r w:rsidR="00B95C2B">
        <w:rPr>
          <w:rFonts w:hint="eastAsia"/>
          <w:b/>
          <w:kern w:val="0"/>
          <w:sz w:val="24"/>
        </w:rPr>
        <w:t>磨毛粉尘</w:t>
      </w:r>
      <w:r w:rsidR="00B95C2B">
        <w:rPr>
          <w:b/>
          <w:kern w:val="0"/>
          <w:sz w:val="24"/>
        </w:rPr>
        <w:t>防治措施</w:t>
      </w:r>
      <w:bookmarkEnd w:id="828"/>
      <w:bookmarkEnd w:id="829"/>
      <w:r>
        <w:rPr>
          <w:rFonts w:hint="eastAsia"/>
          <w:b/>
          <w:kern w:val="0"/>
          <w:sz w:val="24"/>
        </w:rPr>
        <w:t>可行性分析</w:t>
      </w:r>
    </w:p>
    <w:p w:rsidR="002537CD" w:rsidRDefault="00B95C2B" w:rsidP="00874D19">
      <w:pPr>
        <w:spacing w:line="360" w:lineRule="auto"/>
        <w:ind w:firstLineChars="200" w:firstLine="480"/>
        <w:rPr>
          <w:sz w:val="24"/>
        </w:rPr>
      </w:pPr>
      <w:r>
        <w:rPr>
          <w:rFonts w:hint="eastAsia"/>
          <w:sz w:val="24"/>
        </w:rPr>
        <w:t>本项目坯布制作过程中有部分中间</w:t>
      </w:r>
      <w:proofErr w:type="gramStart"/>
      <w:r>
        <w:rPr>
          <w:rFonts w:hint="eastAsia"/>
          <w:sz w:val="24"/>
        </w:rPr>
        <w:t>品需要</w:t>
      </w:r>
      <w:proofErr w:type="gramEnd"/>
      <w:r w:rsidR="002537CD">
        <w:rPr>
          <w:rFonts w:hint="eastAsia"/>
          <w:sz w:val="24"/>
        </w:rPr>
        <w:t>通过磨毛机进行干磨毛处理，该过程会产生磨毛粉尘，其主要成分为颗粒物。</w:t>
      </w:r>
    </w:p>
    <w:p w:rsidR="00874D19" w:rsidRPr="00874D19" w:rsidRDefault="00874D19" w:rsidP="00874D19">
      <w:pPr>
        <w:spacing w:line="360" w:lineRule="auto"/>
        <w:ind w:firstLineChars="200" w:firstLine="480"/>
        <w:rPr>
          <w:sz w:val="24"/>
        </w:rPr>
      </w:pPr>
      <w:r w:rsidRPr="00874D19">
        <w:rPr>
          <w:rFonts w:hint="eastAsia"/>
          <w:sz w:val="24"/>
        </w:rPr>
        <w:t>本项目在</w:t>
      </w:r>
      <w:r w:rsidRPr="00874D19">
        <w:rPr>
          <w:rFonts w:hint="eastAsia"/>
          <w:sz w:val="24"/>
        </w:rPr>
        <w:t>1</w:t>
      </w:r>
      <w:r w:rsidRPr="00874D19">
        <w:rPr>
          <w:sz w:val="24"/>
        </w:rPr>
        <w:t>~7#</w:t>
      </w:r>
      <w:r w:rsidRPr="00874D19">
        <w:rPr>
          <w:rFonts w:hint="eastAsia"/>
          <w:sz w:val="24"/>
        </w:rPr>
        <w:t>、</w:t>
      </w:r>
      <w:r w:rsidRPr="00874D19">
        <w:rPr>
          <w:rFonts w:hint="eastAsia"/>
          <w:sz w:val="24"/>
        </w:rPr>
        <w:t>1</w:t>
      </w:r>
      <w:r w:rsidRPr="00874D19">
        <w:rPr>
          <w:sz w:val="24"/>
        </w:rPr>
        <w:t>0#</w:t>
      </w:r>
      <w:r w:rsidRPr="00874D19">
        <w:rPr>
          <w:rFonts w:hint="eastAsia"/>
          <w:sz w:val="24"/>
        </w:rPr>
        <w:t>车间各设置</w:t>
      </w:r>
      <w:r w:rsidRPr="00874D19">
        <w:rPr>
          <w:rFonts w:hint="eastAsia"/>
          <w:sz w:val="24"/>
        </w:rPr>
        <w:t>1</w:t>
      </w:r>
      <w:r w:rsidRPr="00874D19">
        <w:rPr>
          <w:rFonts w:hint="eastAsia"/>
          <w:sz w:val="24"/>
        </w:rPr>
        <w:t>套袋式除尘器，各车间</w:t>
      </w:r>
      <w:proofErr w:type="gramStart"/>
      <w:r w:rsidRPr="00874D19">
        <w:rPr>
          <w:rFonts w:hint="eastAsia"/>
          <w:sz w:val="24"/>
        </w:rPr>
        <w:t>内磨毛机经</w:t>
      </w:r>
      <w:proofErr w:type="gramEnd"/>
      <w:r w:rsidRPr="00874D19">
        <w:rPr>
          <w:rFonts w:hint="eastAsia"/>
          <w:sz w:val="24"/>
        </w:rPr>
        <w:t>风机抽风后并管进入袋式除尘器，经处理后的尾气通过</w:t>
      </w:r>
      <w:r w:rsidRPr="00874D19">
        <w:rPr>
          <w:rFonts w:hint="eastAsia"/>
          <w:sz w:val="24"/>
        </w:rPr>
        <w:t>1</w:t>
      </w:r>
      <w:r w:rsidRPr="00874D19">
        <w:rPr>
          <w:sz w:val="24"/>
        </w:rPr>
        <w:t>5</w:t>
      </w:r>
      <w:r w:rsidRPr="00874D19">
        <w:rPr>
          <w:rFonts w:hint="eastAsia"/>
          <w:sz w:val="24"/>
        </w:rPr>
        <w:t>米高排气筒高空达标排放，每套袋式除尘器配备</w:t>
      </w:r>
      <w:r w:rsidRPr="00874D19">
        <w:rPr>
          <w:rFonts w:hint="eastAsia"/>
          <w:sz w:val="24"/>
        </w:rPr>
        <w:t>1</w:t>
      </w:r>
      <w:r w:rsidRPr="00874D19">
        <w:rPr>
          <w:rFonts w:hint="eastAsia"/>
          <w:sz w:val="24"/>
        </w:rPr>
        <w:t>根排气筒。</w:t>
      </w:r>
    </w:p>
    <w:p w:rsidR="002537CD" w:rsidRDefault="005A3D4C" w:rsidP="005A3D4C">
      <w:pPr>
        <w:adjustRightInd w:val="0"/>
        <w:snapToGrid w:val="0"/>
        <w:spacing w:line="360" w:lineRule="auto"/>
        <w:ind w:left="480"/>
        <w:rPr>
          <w:sz w:val="24"/>
        </w:rPr>
      </w:pPr>
      <w:r>
        <w:rPr>
          <w:rFonts w:hint="eastAsia"/>
          <w:sz w:val="24"/>
        </w:rPr>
        <w:t>1</w:t>
      </w:r>
      <w:r>
        <w:rPr>
          <w:rFonts w:hint="eastAsia"/>
          <w:sz w:val="24"/>
        </w:rPr>
        <w:t>、</w:t>
      </w:r>
      <w:r w:rsidR="002537CD">
        <w:rPr>
          <w:sz w:val="24"/>
        </w:rPr>
        <w:t>废气处理走向图</w:t>
      </w:r>
    </w:p>
    <w:p w:rsidR="002537CD" w:rsidRDefault="002537CD" w:rsidP="002537CD">
      <w:pPr>
        <w:adjustRightInd w:val="0"/>
        <w:snapToGrid w:val="0"/>
        <w:spacing w:line="360" w:lineRule="auto"/>
        <w:ind w:firstLineChars="200" w:firstLine="480"/>
        <w:rPr>
          <w:sz w:val="24"/>
        </w:rPr>
      </w:pPr>
      <w:r>
        <w:rPr>
          <w:sz w:val="24"/>
        </w:rPr>
        <w:t>本项目生产过程中产生的</w:t>
      </w:r>
      <w:r>
        <w:rPr>
          <w:rFonts w:hint="eastAsia"/>
          <w:sz w:val="24"/>
        </w:rPr>
        <w:t>磨毛粉尘由设备自带的送风系统</w:t>
      </w:r>
      <w:proofErr w:type="gramStart"/>
      <w:r>
        <w:rPr>
          <w:rFonts w:hint="eastAsia"/>
          <w:sz w:val="24"/>
        </w:rPr>
        <w:t>输送至集气管</w:t>
      </w:r>
      <w:proofErr w:type="gramEnd"/>
      <w:r>
        <w:rPr>
          <w:rFonts w:hint="eastAsia"/>
          <w:sz w:val="24"/>
        </w:rPr>
        <w:t>道，</w:t>
      </w:r>
      <w:r>
        <w:rPr>
          <w:sz w:val="24"/>
        </w:rPr>
        <w:t>经过风机</w:t>
      </w:r>
      <w:proofErr w:type="gramStart"/>
      <w:r>
        <w:rPr>
          <w:sz w:val="24"/>
        </w:rPr>
        <w:t>引风至</w:t>
      </w:r>
      <w:r w:rsidR="00874D19">
        <w:rPr>
          <w:rFonts w:hint="eastAsia"/>
          <w:sz w:val="24"/>
        </w:rPr>
        <w:t>袋式</w:t>
      </w:r>
      <w:proofErr w:type="gramEnd"/>
      <w:r>
        <w:rPr>
          <w:rFonts w:hint="eastAsia"/>
          <w:sz w:val="24"/>
        </w:rPr>
        <w:t>除尘器</w:t>
      </w:r>
      <w:r>
        <w:rPr>
          <w:sz w:val="24"/>
        </w:rPr>
        <w:t>处理后通过</w:t>
      </w:r>
      <w:r>
        <w:rPr>
          <w:sz w:val="24"/>
        </w:rPr>
        <w:t>15m</w:t>
      </w:r>
      <w:r>
        <w:rPr>
          <w:sz w:val="24"/>
        </w:rPr>
        <w:t>高排气筒排放。</w:t>
      </w:r>
      <w:r>
        <w:rPr>
          <w:rFonts w:hint="eastAsia"/>
          <w:sz w:val="24"/>
        </w:rPr>
        <w:t>磨</w:t>
      </w:r>
      <w:proofErr w:type="gramStart"/>
      <w:r>
        <w:rPr>
          <w:rFonts w:hint="eastAsia"/>
          <w:sz w:val="24"/>
        </w:rPr>
        <w:t>毛设备</w:t>
      </w:r>
      <w:proofErr w:type="gramEnd"/>
      <w:r>
        <w:rPr>
          <w:rFonts w:hint="eastAsia"/>
          <w:sz w:val="24"/>
        </w:rPr>
        <w:t>自带废气输送装置并连入风管至</w:t>
      </w:r>
      <w:r w:rsidR="00874D19">
        <w:rPr>
          <w:rFonts w:hint="eastAsia"/>
          <w:sz w:val="24"/>
        </w:rPr>
        <w:t>袋式</w:t>
      </w:r>
      <w:r>
        <w:rPr>
          <w:rFonts w:hint="eastAsia"/>
          <w:sz w:val="24"/>
        </w:rPr>
        <w:t>除尘器，废气收集效率按</w:t>
      </w:r>
      <w:r>
        <w:rPr>
          <w:rFonts w:hint="eastAsia"/>
          <w:sz w:val="24"/>
        </w:rPr>
        <w:t>100%</w:t>
      </w:r>
      <w:r>
        <w:rPr>
          <w:rFonts w:hint="eastAsia"/>
          <w:sz w:val="24"/>
        </w:rPr>
        <w:t>计算，</w:t>
      </w:r>
      <w:r w:rsidR="00874D19">
        <w:rPr>
          <w:rFonts w:hint="eastAsia"/>
          <w:sz w:val="24"/>
        </w:rPr>
        <w:t>袋式除尘器</w:t>
      </w:r>
      <w:r>
        <w:rPr>
          <w:rFonts w:hint="eastAsia"/>
          <w:sz w:val="24"/>
        </w:rPr>
        <w:t>除尘效率为</w:t>
      </w:r>
      <w:r>
        <w:rPr>
          <w:rFonts w:hint="eastAsia"/>
          <w:sz w:val="24"/>
        </w:rPr>
        <w:t>9</w:t>
      </w:r>
      <w:r w:rsidR="00874D19">
        <w:rPr>
          <w:rFonts w:hint="eastAsia"/>
          <w:sz w:val="24"/>
        </w:rPr>
        <w:t>5</w:t>
      </w:r>
      <w:r>
        <w:rPr>
          <w:rFonts w:hint="eastAsia"/>
          <w:sz w:val="24"/>
        </w:rPr>
        <w:t>%</w:t>
      </w:r>
      <w:r>
        <w:rPr>
          <w:rFonts w:hint="eastAsia"/>
          <w:sz w:val="24"/>
        </w:rPr>
        <w:t>。</w:t>
      </w:r>
      <w:r>
        <w:rPr>
          <w:sz w:val="24"/>
        </w:rPr>
        <w:t xml:space="preserve">              </w:t>
      </w:r>
    </w:p>
    <w:p w:rsidR="002537CD" w:rsidRPr="00BD52DA" w:rsidRDefault="006B0C3F" w:rsidP="002537CD">
      <w:pPr>
        <w:adjustRightInd w:val="0"/>
        <w:snapToGrid w:val="0"/>
        <w:spacing w:line="360" w:lineRule="auto"/>
        <w:ind w:firstLineChars="200" w:firstLine="480"/>
        <w:jc w:val="center"/>
        <w:rPr>
          <w:color w:val="FF0000"/>
          <w:sz w:val="24"/>
        </w:rPr>
      </w:pPr>
      <w:r>
        <w:rPr>
          <w:color w:val="FF0000"/>
          <w:sz w:val="24"/>
        </w:rPr>
      </w:r>
      <w:r>
        <w:rPr>
          <w:color w:val="FF0000"/>
          <w:sz w:val="24"/>
        </w:rPr>
        <w:pict>
          <v:group id="画布 39" o:spid="_x0000_s1948" editas="canvas" style="width:402pt;height:102.5pt;mso-position-horizontal-relative:char;mso-position-vertical-relative:line" coordorigin="1733" coordsize="51054,13017">
            <o:diagram v:ext="edit" dgmstyle="0" dgmscalex="0" dgmscaley="0"/>
            <v:shape id="_x0000_s1949" type="#_x0000_t75" style="position:absolute;left:1733;width:51054;height:13017">
              <v:fill o:detectmouseclick="t"/>
              <v:path o:extrusionok="t"/>
              <o:lock v:ext="edit" rotation="t" aspectratio="f"/>
              <o:diagram v:ext="edit" dgmstyle="0" dgmscalex="0" dgmscaley="0"/>
            </v:shape>
            <v:shape id="文本框 30" o:spid="_x0000_s1950" type="#_x0000_t202" style="position:absolute;left:2317;top:1162;width:10084;height:2832"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BzlgZf9AQAA9AMAAA4AAABkcnMvZTJvRG9jLnhtbK1Ty47T&#10;MBTdI/EPlvc0aarOlKjpSFDKBgHSwAfc2k5iyS/Znib9AfgDVmzY8139jrl25snMAiGycK7t43Pv&#10;OddeX4xakYPwQVrT0PmspEQYZrk0XUO/ftm9WlESIhgOyhrR0KMI9GLz8sV6cLWobG8VF54giQn1&#10;4Brax+jqogisFxrCzDphcLO1XkPEqe8K7mFAdq2KqizPisF67rxlIgRc3U6bdJP521aw+Kltg4hE&#10;NRRri3n0edynsdisoe48uF6ymzLgH6rQIA0mvaPaQgRy5eUTKi2Zt8G2ccasLmzbSiayBlQzL/9Q&#10;c9mDE1kLmhPcnU3h/9Gyj4fPnkje0AXaY0Bjj04/vp9+/j79+kZwDQ0aXKgRd+kQGcc3dsRG364H&#10;XEy6x9br9EdFBPerxfz8fEnJEaHzs6pcTkaLMRKWjpflarHChAwB1WpRzXOi4p7H+RDfC6tJChrq&#10;sZHZXzh8CBFrQugtJKUNVkm+k0rlie/2b5UnB8Cm7/KX0uORRzBlyNDQ18sK62SAd69VEDHUDt0I&#10;psv5Hp0ID4nL/D1HnArbQuinAjLDJF/LKHy+cb0A/s5wEo8ODTf4NGgqRgtOiRL4klKUkRGk+hsk&#10;qlMGRaZmTU1JURz3I9KkcG/5ERt45bzserQ0tzDD8Wpld26eQbq7D+eZ9P6xbq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uxp9YAAAAFAQAADwAAAAAAAAABACAAAAAiAAAAZHJzL2Rvd25yZXYu&#10;eG1sUEsBAhQAFAAAAAgAh07iQBzlgZf9AQAA9AMAAA4AAAAAAAAAAQAgAAAAJQEAAGRycy9lMm9E&#10;b2MueG1sUEsFBgAAAAAGAAYAWQEAAJQFAAAAAA==&#10;">
              <v:textbox>
                <w:txbxContent>
                  <w:p w:rsidR="006B0C3F" w:rsidRDefault="006B0C3F" w:rsidP="002537CD">
                    <w:pPr>
                      <w:jc w:val="center"/>
                    </w:pPr>
                    <w:r>
                      <w:rPr>
                        <w:rFonts w:hint="eastAsia"/>
                      </w:rPr>
                      <w:t>废气</w:t>
                    </w:r>
                  </w:p>
                </w:txbxContent>
              </v:textbox>
            </v:shape>
            <v:line id="直接连接符 31" o:spid="_x0000_s1951" style="position:absolute;flip:y" from="12509,2457" to="20231,2546"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xBaLZvcBAACwAwAADgAAAGRycy9lMm9Eb2MueG1srVPNjtMw&#10;EL4j8Q6W7zRp2GzbqOkeKMsFwUoL3Ke2k1jyn2xv074EL4DEDU4cufM2LI/B2Cm7/J0QOYxmMuPP&#10;830zXl8ctCJ74YO0pqXzWUmJMMxyafqWvn51+WhJSYhgOChrREuPItCLzcMH69E1orKDVVx4giAm&#10;NKNr6RCja4oisEFoCDPrhMFkZ72GiKHvC+5hRHStiqosz4vReu68ZSIE/LudknST8btOsPiy64KI&#10;RLUUe4vZ+mx3yRabNTS9BzdIdmoD/qELDdLgpXdQW4hAbrz8A0pL5m2wXZwxqwvbdZKJzAHZzMvf&#10;2FwP4ETmguIEdydT+H+w7MX+yhPJW/p4TokBjTO6fff569sP3768R3v76SPBDMo0utBg9bW78qco&#10;oJs4HzqvSaeke4MbkFVAXuSAQVWXqxplP7a0OqsXZ/WktzhEwjC/WFTzc0wzzC+XqzyNYsJLuM6H&#10;+ExYTZLTUiVNEgMa2D8PEXvA0h8l6bcyZGzpqq5qRATcpU5BRFc7ZBdMn88GqyS/lEqlE8H3uyfK&#10;kz2k7chfahBxfylLl2whDFNdTk08BgH8qeEkHh3KZnDBaWpBC06JEvgekoeA0ESQ6r4SvLfj30vx&#10;bmWwhaT2pG/ydpYfcUw3zst+QCnyQHINrkVu+LTCae9+jjPS/UP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kM/81QAAAAUBAAAPAAAAAAAAAAEAIAAAACIAAABkcnMvZG93bnJldi54bWxQSwEC&#10;FAAUAAAACACHTuJAxBaLZvcBAACwAwAADgAAAAAAAAABACAAAAAkAQAAZHJzL2Uyb0RvYy54bWxQ&#10;SwUGAAAAAAYABgBZAQAAjQUAAAAA&#10;">
              <v:fill o:detectmouseclick="t"/>
              <v:stroke endarrow="open"/>
            </v:line>
            <v:shape id="文本框 32" o:spid="_x0000_s1952" type="#_x0000_t202" style="position:absolute;left:20135;top:1174;width:13050;height:2737"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AHibQj7AQAA9QMAAA4AAABkcnMvZTJvRG9jLnhtbK1Ty47T&#10;MBTdI/EPlvc0aTqZlqjpSFDKBgHSwAe4fiSW/JLtadIfgD9gxYY939XvmGun8wIWCJGFc20fH997&#10;ju/6atQKHbgP0poWz2clRtxQy6TpWvz50+7FCqMQiWFEWcNbfOQBX22eP1sPruGV7a1i3CMgMaEZ&#10;XIv7GF1TFIH2XJMws44b2BTWaxJh6ruCeTIAu1ZFVZaXxWA9c95SHgKsbqdNvMn8QnAaPwgReESq&#10;xZBbzKPP4z6NxWZNms4T10t6ToP8QxaaSAOX3lNtSSToxsvfqLSk3gYr4oxaXVghJOW5BqhmXv5S&#10;zXVPHM+1gDjB3csU/h8tfX/46JFkLV5UGBmiwaPTt6+n7z9PP74gWAOBBhcawF07QMbxlR3B6Lv1&#10;AIup7lF4nf5QEYJ9KGZRr2qMjoCdLy+W9aQ0HyOi6fy8XlUXYAgFQLVcXAIWbioeiJwP8S23GqWg&#10;xR6czAKTw7sQJ+gdJN0brJJsJ5XKE9/tXyuPDgRc3+XvzP4EpgwaWvyyriBPSuDxCUUihNqBHMF0&#10;+b4nJ8Jj4jJ/fyJOiW1J6KcEMsNUvpaR+/zkek7YG8NQPDpQ3EBv4JSM5gwjxaGVUpSRkUj1N0jQ&#10;ThmQMLk1uZKiOO5HoEnh3rIjOHjjvOx6kDR7mOHwtrL25z5Ij/fxPJM+dOvm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AB4m0I+wEAAPUDAAAOAAAAAAAAAAEAIAAAACUBAABkcnMvZTJvRG9j&#10;LnhtbFBLBQYAAAAABgAGAFkBAACSBQAAAAA=&#10;">
              <v:textbox>
                <w:txbxContent>
                  <w:p w:rsidR="006B0C3F" w:rsidRDefault="006B0C3F" w:rsidP="002537CD">
                    <w:pPr>
                      <w:jc w:val="center"/>
                    </w:pPr>
                    <w:r>
                      <w:rPr>
                        <w:rFonts w:hint="eastAsia"/>
                      </w:rPr>
                      <w:t>设备自带排风设备</w:t>
                    </w:r>
                  </w:p>
                </w:txbxContent>
              </v:textbox>
            </v:shape>
            <v:line id="直接连接符 33" o:spid="_x0000_s1953" style="position:absolute" from="33185,2457" to="39020,2520">
              <v:fill o:detectmouseclick="t"/>
              <v:stroke endarrow="open"/>
            </v:line>
            <v:shape id="文本框 34" o:spid="_x0000_s1954" type="#_x0000_t202" style="position:absolute;left:38976;top:1117;width:10820;height:3004"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MNqe737AQAA9AMAAA4AAABkcnMvZTJvRG9jLnhtbK1TzY7T&#10;MBC+I/EOlu80abrdLVHTlaCUCwKkhQeY2k5iyX+yvU36AvAGnLhw57n6HDt2u/8cECIHZzzz+fPM&#10;N57l5agV2QkfpDUNnU5KSoRhlkvTNfTrl82rBSUhguGgrBEN3YtAL1cvXywHV4vK9lZx4QmSmFAP&#10;rqF9jK4uisB6oSFMrBMGg631GiJufVdwDwOya1VUZXleDNZz5y0TIaB3fQzSVeZvW8Hip7YNIhLV&#10;UMwt5tXndZvWYrWEuvPgeslOacA/ZKFBGrz0jmoNEci1l8+otGTeBtvGCbO6sG0rmcg1YDXT8kk1&#10;Vz04kWtBcYK7kyn8P1r2cffZE8kbOjujxIDGHh1+fD/8/H349Y2gDwUaXKgRd+UQGcc3dsRG3/oD&#10;OlPdY+t1+mNFBOOzi9nF+RQF3zd0Ma0WJ6HFGAlLx8tFVZ5hmGF8Vpaz+TwRFvc8zof4XlhNktFQ&#10;j43M+sLuQ4hH6C0kXRusknwjlcob323fKk92gE3f5O/E/gimDBka+npezTEPwLfXKohoaodqBNPl&#10;+x6dCA+Jy/z9iTgltobQHxPIDAkGtZZR+Gz1Avg7w0ncOxTc4GjQlIwWnBIlcJKSlZERpPobJGqn&#10;DEqYmnVsSrLiuB2RJplby/fYwGvnZdejpLmFGY5PK2t/GoP0dh/uM+n9sK5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DDanu9+wEAAPQDAAAOAAAAAAAAAAEAIAAAACUBAABkcnMvZTJvRG9j&#10;LnhtbFBLBQYAAAAABgAGAFkBAACSBQAAAAA=&#10;">
              <v:textbox>
                <w:txbxContent>
                  <w:p w:rsidR="006B0C3F" w:rsidRDefault="006B0C3F" w:rsidP="002537CD">
                    <w:pPr>
                      <w:jc w:val="center"/>
                    </w:pPr>
                    <w:r>
                      <w:rPr>
                        <w:rFonts w:hint="eastAsia"/>
                      </w:rPr>
                      <w:t>风机</w:t>
                    </w:r>
                  </w:p>
                </w:txbxContent>
              </v:textbox>
            </v:shape>
            <v:shape id="文本框 35" o:spid="_x0000_s1955" type="#_x0000_t202" style="position:absolute;left:35572;top:8185;width:14351;height:3213;flip:y">
              <v:textbox>
                <w:txbxContent>
                  <w:p w:rsidR="006B0C3F" w:rsidRDefault="006B0C3F" w:rsidP="002537CD">
                    <w:pPr>
                      <w:ind w:firstLineChars="200" w:firstLine="420"/>
                    </w:pPr>
                    <w:r>
                      <w:rPr>
                        <w:rFonts w:hint="eastAsia"/>
                      </w:rPr>
                      <w:t>袋式除尘器</w:t>
                    </w:r>
                  </w:p>
                </w:txbxContent>
              </v:textbox>
            </v:shape>
            <v:line id="直接连接符 36" o:spid="_x0000_s1956" style="position:absolute;flip:x" from="44253,4203" to="44323,8255">
              <v:fill o:detectmouseclick="t"/>
              <v:stroke endarrow="open"/>
            </v:line>
            <v:line id="直接连接符 37" o:spid="_x0000_s1957" style="position:absolute;flip:x" from="29368,9778" to="35553,9785"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OQoI5vUBAACvAwAADgAAAGRycy9lMm9Eb2MueG1srVNLjhMx&#10;EN0jcQfLe9LpDMlkWunMgjCwQDDSMAeo+NNtyT/ZnnRyCS6AxA5WLNlzG4ZjUHZnZvitEL2wyl3l&#10;V+89l1fne6PJToSonG1pPZlSIixzXNmupddvL54sKYkJLAftrGjpQUR6vn78aDX4Rsxc7zQXgSCI&#10;jc3gW9qn5JuqiqwXBuLEeWExKV0wkHAbuooHGBDd6Go2nS6qwQXug2MiRvy7GZN0XfClFCy9kTKK&#10;RHRLkVsqayjrNq/VegVNF8D3ih1pwD+wMKAsNr2H2kACchPUH1BGseCik2nCnKmclIqJogHV1NPf&#10;1Fz14EXRguZEf29T/H+w7PXuMhDFW3pySokFg3d0+/7Lt3cfv3/9gOvt508EM2jT4GOD1Vf+Mhx3&#10;EcOseS+DIVIr/xInoLiAusgeIev5Yr6cU3Jo6dnprMaw+C32iTDML+rl0zO8FYb5xUlJViNchvUh&#10;phfCGZKDlmplsxfQwO5VTIiDpXcl+be2ZMA28xn2Y4CjJDUkDI1HcdF25Wx0WvELpXU+EUO3faYD&#10;2UEejvJlfoj7S1lusoHYj3UlNcroBfDnlpN08OiaxfmmmYIRnBIt8DnkqAhOoPRDJYTghr+XYm9t&#10;kUI2e7Q3R1vHD3hLNz6orkcr6kIzZ3AqCuHjBOex+3lfkB7e2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5DP/NUAAAAFAQAADwAAAAAAAAABACAAAAAiAAAAZHJzL2Rvd25yZXYueG1sUEsBAhQA&#10;FAAAAAgAh07iQDkKCOb1AQAArwMAAA4AAAAAAAAAAQAgAAAAJAEAAGRycy9lMm9Eb2MueG1sUEsF&#10;BgAAAAAGAAYAWQEAAIsFAAAAAA==&#10;">
              <v:fill o:detectmouseclick="t"/>
              <v:stroke endarrow="open"/>
            </v:line>
            <v:shape id="文本框 38" o:spid="_x0000_s1958" type="#_x0000_t202" style="position:absolute;left:16903;top:8185;width:12465;height:2743">
              <v:textbox style="mso-fit-shape-to-text:t">
                <w:txbxContent>
                  <w:p w:rsidR="006B0C3F" w:rsidRDefault="006B0C3F" w:rsidP="002537CD">
                    <w:pPr>
                      <w:ind w:firstLineChars="100" w:firstLine="210"/>
                    </w:pPr>
                    <w:r>
                      <w:t>15m</w:t>
                    </w:r>
                    <w:r>
                      <w:t>排气筒</w:t>
                    </w:r>
                  </w:p>
                </w:txbxContent>
              </v:textbox>
            </v:shape>
            <w10:wrap type="none"/>
            <w10:anchorlock/>
          </v:group>
        </w:pict>
      </w:r>
    </w:p>
    <w:p w:rsidR="002537CD" w:rsidRDefault="002537CD" w:rsidP="002537CD">
      <w:pPr>
        <w:snapToGrid w:val="0"/>
        <w:spacing w:line="360" w:lineRule="auto"/>
        <w:ind w:firstLineChars="200" w:firstLine="482"/>
        <w:jc w:val="center"/>
        <w:rPr>
          <w:b/>
          <w:color w:val="FF0000"/>
          <w:sz w:val="24"/>
        </w:rPr>
      </w:pPr>
      <w:r w:rsidRPr="00BD52DA">
        <w:rPr>
          <w:rFonts w:hint="eastAsia"/>
          <w:b/>
          <w:color w:val="FF0000"/>
          <w:sz w:val="24"/>
        </w:rPr>
        <w:t>图</w:t>
      </w:r>
      <w:r w:rsidR="008F2794">
        <w:rPr>
          <w:rFonts w:hint="eastAsia"/>
          <w:b/>
          <w:color w:val="FF0000"/>
          <w:sz w:val="24"/>
        </w:rPr>
        <w:t>7.2-3</w:t>
      </w:r>
      <w:r w:rsidRPr="00BD52DA">
        <w:rPr>
          <w:rFonts w:hint="eastAsia"/>
          <w:b/>
          <w:color w:val="FF0000"/>
          <w:sz w:val="24"/>
        </w:rPr>
        <w:t xml:space="preserve"> </w:t>
      </w:r>
      <w:r w:rsidRPr="00BD52DA">
        <w:rPr>
          <w:rFonts w:hint="eastAsia"/>
          <w:b/>
          <w:color w:val="FF0000"/>
          <w:sz w:val="24"/>
        </w:rPr>
        <w:t>磨毛粉尘处理工艺流程图</w:t>
      </w:r>
    </w:p>
    <w:p w:rsidR="002537CD" w:rsidRDefault="006C4E56" w:rsidP="002537CD">
      <w:pPr>
        <w:snapToGrid w:val="0"/>
        <w:spacing w:line="360" w:lineRule="auto"/>
        <w:ind w:firstLineChars="200" w:firstLine="480"/>
        <w:rPr>
          <w:sz w:val="24"/>
        </w:rPr>
      </w:pPr>
      <w:r>
        <w:rPr>
          <w:rFonts w:hint="eastAsia"/>
          <w:sz w:val="24"/>
        </w:rPr>
        <w:t>2</w:t>
      </w:r>
      <w:r w:rsidR="002537CD">
        <w:rPr>
          <w:sz w:val="24"/>
        </w:rPr>
        <w:t>、废气处理装置可行性分析</w:t>
      </w:r>
    </w:p>
    <w:p w:rsidR="002537CD" w:rsidRDefault="002537CD" w:rsidP="002537CD">
      <w:pPr>
        <w:autoSpaceDE w:val="0"/>
        <w:autoSpaceDN w:val="0"/>
        <w:adjustRightInd w:val="0"/>
        <w:snapToGrid w:val="0"/>
        <w:spacing w:line="360" w:lineRule="auto"/>
        <w:ind w:firstLineChars="200" w:firstLine="480"/>
        <w:rPr>
          <w:sz w:val="24"/>
        </w:rPr>
      </w:pPr>
      <w:r>
        <w:rPr>
          <w:sz w:val="24"/>
        </w:rPr>
        <w:t>结合车间面积大小及产生废气的量选用合适数量的风机，集气效率为</w:t>
      </w:r>
      <w:r w:rsidR="000F5514">
        <w:rPr>
          <w:rFonts w:hint="eastAsia"/>
          <w:sz w:val="24"/>
        </w:rPr>
        <w:t>100</w:t>
      </w:r>
      <w:r>
        <w:rPr>
          <w:sz w:val="24"/>
        </w:rPr>
        <w:t>%</w:t>
      </w:r>
      <w:r>
        <w:rPr>
          <w:rFonts w:hint="eastAsia"/>
          <w:sz w:val="24"/>
        </w:rPr>
        <w:t>。考虑到实际生产中废气处理设备发生故障，废气处理设备均结合实际工序需要配有备用。</w:t>
      </w:r>
    </w:p>
    <w:p w:rsidR="005A3D4C" w:rsidRPr="00536B98" w:rsidRDefault="00874D19" w:rsidP="005A3D4C">
      <w:pPr>
        <w:autoSpaceDE w:val="0"/>
        <w:autoSpaceDN w:val="0"/>
        <w:spacing w:line="360" w:lineRule="auto"/>
        <w:ind w:firstLineChars="200" w:firstLine="480"/>
        <w:rPr>
          <w:color w:val="000000"/>
          <w:sz w:val="24"/>
        </w:rPr>
      </w:pPr>
      <w:r>
        <w:rPr>
          <w:rFonts w:hint="eastAsia"/>
          <w:color w:val="000000"/>
          <w:sz w:val="24"/>
        </w:rPr>
        <w:t>袋式</w:t>
      </w:r>
      <w:r w:rsidR="005A3D4C" w:rsidRPr="00536B98">
        <w:rPr>
          <w:color w:val="000000"/>
          <w:sz w:val="24"/>
        </w:rPr>
        <w:t>除尘器是利用多孔的袋状过滤材料从含尘气体中捕集粉尘的一种除尘设备，主要由过滤材料（滤袋）、清灰装置及控制装置、</w:t>
      </w:r>
      <w:proofErr w:type="gramStart"/>
      <w:r w:rsidR="005A3D4C" w:rsidRPr="00536B98">
        <w:rPr>
          <w:color w:val="000000"/>
          <w:sz w:val="24"/>
        </w:rPr>
        <w:t>存输灰</w:t>
      </w:r>
      <w:proofErr w:type="gramEnd"/>
      <w:r w:rsidR="005A3D4C" w:rsidRPr="00536B98">
        <w:rPr>
          <w:color w:val="000000"/>
          <w:sz w:val="24"/>
        </w:rPr>
        <w:t>装置和风机五部</w:t>
      </w:r>
      <w:r w:rsidR="005A3D4C" w:rsidRPr="00536B98">
        <w:rPr>
          <w:color w:val="000000"/>
          <w:sz w:val="24"/>
        </w:rPr>
        <w:lastRenderedPageBreak/>
        <w:t>分组成，其主要特点为除尘效果好、适应性强、便于回收干物料、无废水排放和污泥处理等后遗症。</w:t>
      </w:r>
      <w:r>
        <w:rPr>
          <w:rFonts w:hint="eastAsia"/>
          <w:color w:val="000000"/>
          <w:sz w:val="24"/>
        </w:rPr>
        <w:t>袋式</w:t>
      </w:r>
      <w:r w:rsidR="005A3D4C" w:rsidRPr="00536B98">
        <w:rPr>
          <w:color w:val="000000"/>
          <w:sz w:val="24"/>
        </w:rPr>
        <w:t>除尘器主要工作机理是含尘气体由灰斗上部进风口进入后，在挡风板的作用下气流向上流动，流速降低，部分大颗粒粉尘由于惯性力的作用被分离出来落入灰斗。含尘气体进入中</w:t>
      </w:r>
      <w:proofErr w:type="gramStart"/>
      <w:r w:rsidR="005A3D4C" w:rsidRPr="00536B98">
        <w:rPr>
          <w:color w:val="000000"/>
          <w:sz w:val="24"/>
        </w:rPr>
        <w:t>箱体经滤袋</w:t>
      </w:r>
      <w:proofErr w:type="gramEnd"/>
      <w:r w:rsidR="005A3D4C" w:rsidRPr="00536B98">
        <w:rPr>
          <w:color w:val="000000"/>
          <w:sz w:val="24"/>
        </w:rPr>
        <w:t>的过滤净化，粉尘被阻留在滤袋的外表面，净化后的</w:t>
      </w:r>
      <w:proofErr w:type="gramStart"/>
      <w:r w:rsidR="005A3D4C" w:rsidRPr="00536B98">
        <w:rPr>
          <w:color w:val="000000"/>
          <w:sz w:val="24"/>
        </w:rPr>
        <w:t>气体经滤袋口</w:t>
      </w:r>
      <w:proofErr w:type="gramEnd"/>
      <w:r w:rsidR="005A3D4C" w:rsidRPr="00536B98">
        <w:rPr>
          <w:color w:val="000000"/>
          <w:sz w:val="24"/>
        </w:rPr>
        <w:t>进入上箱体由出风口排出。随着滤袋表面粉尘不断增加，除尘器进出口压差也随之上升，当除尘器阻力达到设定值时，控制系统发出清灰指令，清灰时间约为</w:t>
      </w:r>
      <w:r w:rsidR="005A3D4C" w:rsidRPr="00536B98">
        <w:rPr>
          <w:color w:val="000000"/>
          <w:sz w:val="24"/>
        </w:rPr>
        <w:t>30-60s</w:t>
      </w:r>
      <w:r w:rsidR="005A3D4C" w:rsidRPr="00536B98">
        <w:rPr>
          <w:color w:val="000000"/>
          <w:sz w:val="24"/>
        </w:rPr>
        <w:t>，清灰的时间间隔约为</w:t>
      </w:r>
      <w:r w:rsidR="005A3D4C" w:rsidRPr="00536B98">
        <w:rPr>
          <w:color w:val="000000"/>
          <w:sz w:val="24"/>
        </w:rPr>
        <w:t>3-8min</w:t>
      </w:r>
      <w:r w:rsidR="005A3D4C" w:rsidRPr="00536B98">
        <w:rPr>
          <w:color w:val="000000"/>
          <w:sz w:val="24"/>
        </w:rPr>
        <w:t>，清出的粉尘回用于壳聚糖生产线。</w:t>
      </w:r>
      <w:r>
        <w:rPr>
          <w:color w:val="000000"/>
          <w:sz w:val="24"/>
        </w:rPr>
        <w:t>袋式除尘器</w:t>
      </w:r>
      <w:r w:rsidR="005A3D4C" w:rsidRPr="00536B98">
        <w:rPr>
          <w:color w:val="000000"/>
          <w:sz w:val="24"/>
        </w:rPr>
        <w:t>内部构造见图</w:t>
      </w:r>
      <w:r w:rsidR="00AC3F50">
        <w:rPr>
          <w:rFonts w:hint="eastAsia"/>
          <w:color w:val="000000"/>
          <w:sz w:val="24"/>
        </w:rPr>
        <w:t>7</w:t>
      </w:r>
      <w:r w:rsidR="005A3D4C" w:rsidRPr="00536B98">
        <w:rPr>
          <w:color w:val="000000"/>
          <w:sz w:val="24"/>
        </w:rPr>
        <w:t>.2-4</w:t>
      </w:r>
      <w:r w:rsidR="005A3D4C" w:rsidRPr="00536B98">
        <w:rPr>
          <w:color w:val="000000"/>
          <w:sz w:val="24"/>
        </w:rPr>
        <w:t>。</w:t>
      </w:r>
    </w:p>
    <w:p w:rsidR="005A3D4C" w:rsidRPr="00536B98" w:rsidRDefault="008A2B35" w:rsidP="005A3D4C">
      <w:pPr>
        <w:autoSpaceDE w:val="0"/>
        <w:autoSpaceDN w:val="0"/>
        <w:adjustRightInd w:val="0"/>
        <w:snapToGrid w:val="0"/>
        <w:spacing w:line="360" w:lineRule="auto"/>
        <w:jc w:val="center"/>
        <w:rPr>
          <w:b/>
          <w:color w:val="000000"/>
          <w:sz w:val="24"/>
        </w:rPr>
      </w:pPr>
      <w:r>
        <w:rPr>
          <w:noProof/>
          <w:color w:val="000000"/>
        </w:rPr>
        <w:drawing>
          <wp:inline distT="0" distB="0" distL="0" distR="0">
            <wp:extent cx="3057525" cy="2524125"/>
            <wp:effectExtent l="19050" t="0" r="9525" b="0"/>
            <wp:docPr id="41" name="图片 65" descr="http://cn.gcimg.net/gcproduct/day_20130621/9755ebf4b23d455ccdede39653bd3e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http://cn.gcimg.net/gcproduct/day_20130621/9755ebf4b23d455ccdede39653bd3e2a.gif"/>
                    <pic:cNvPicPr>
                      <a:picLocks noChangeAspect="1" noChangeArrowheads="1"/>
                    </pic:cNvPicPr>
                  </pic:nvPicPr>
                  <pic:blipFill>
                    <a:blip r:embed="rId78" cstate="print"/>
                    <a:srcRect/>
                    <a:stretch>
                      <a:fillRect/>
                    </a:stretch>
                  </pic:blipFill>
                  <pic:spPr bwMode="auto">
                    <a:xfrm>
                      <a:off x="0" y="0"/>
                      <a:ext cx="3057525" cy="2524125"/>
                    </a:xfrm>
                    <a:prstGeom prst="rect">
                      <a:avLst/>
                    </a:prstGeom>
                    <a:noFill/>
                    <a:ln w="9525">
                      <a:noFill/>
                      <a:miter lim="800000"/>
                      <a:headEnd/>
                      <a:tailEnd/>
                    </a:ln>
                  </pic:spPr>
                </pic:pic>
              </a:graphicData>
            </a:graphic>
          </wp:inline>
        </w:drawing>
      </w:r>
    </w:p>
    <w:p w:rsidR="005A3D4C" w:rsidRPr="00536B98" w:rsidRDefault="005A3D4C" w:rsidP="005A3D4C">
      <w:pPr>
        <w:autoSpaceDE w:val="0"/>
        <w:autoSpaceDN w:val="0"/>
        <w:adjustRightInd w:val="0"/>
        <w:snapToGrid w:val="0"/>
        <w:spacing w:line="360" w:lineRule="auto"/>
        <w:jc w:val="center"/>
        <w:rPr>
          <w:b/>
          <w:color w:val="000000"/>
          <w:sz w:val="24"/>
        </w:rPr>
      </w:pPr>
      <w:r w:rsidRPr="00536B98">
        <w:rPr>
          <w:b/>
          <w:color w:val="000000"/>
          <w:sz w:val="24"/>
        </w:rPr>
        <w:t>图</w:t>
      </w:r>
      <w:r w:rsidR="008F2794">
        <w:rPr>
          <w:rFonts w:hint="eastAsia"/>
          <w:b/>
          <w:color w:val="000000"/>
          <w:sz w:val="24"/>
        </w:rPr>
        <w:t>7</w:t>
      </w:r>
      <w:r w:rsidRPr="00536B98">
        <w:rPr>
          <w:b/>
          <w:color w:val="000000"/>
          <w:sz w:val="24"/>
        </w:rPr>
        <w:t xml:space="preserve">.2-4  </w:t>
      </w:r>
      <w:r w:rsidR="00874D19">
        <w:rPr>
          <w:b/>
          <w:color w:val="000000"/>
          <w:sz w:val="24"/>
        </w:rPr>
        <w:t>袋式除尘器</w:t>
      </w:r>
      <w:r w:rsidRPr="00536B98">
        <w:rPr>
          <w:b/>
          <w:color w:val="000000"/>
          <w:sz w:val="24"/>
        </w:rPr>
        <w:t>内部构造示意图</w:t>
      </w:r>
    </w:p>
    <w:p w:rsidR="005A3D4C" w:rsidRPr="00536B98" w:rsidRDefault="00874D19" w:rsidP="005A3D4C">
      <w:pPr>
        <w:autoSpaceDE w:val="0"/>
        <w:autoSpaceDN w:val="0"/>
        <w:adjustRightInd w:val="0"/>
        <w:snapToGrid w:val="0"/>
        <w:spacing w:line="360" w:lineRule="auto"/>
        <w:ind w:firstLineChars="200" w:firstLine="480"/>
        <w:rPr>
          <w:color w:val="000000"/>
          <w:sz w:val="24"/>
        </w:rPr>
      </w:pPr>
      <w:r>
        <w:rPr>
          <w:color w:val="000000"/>
          <w:sz w:val="24"/>
        </w:rPr>
        <w:t>袋式除尘器</w:t>
      </w:r>
      <w:r w:rsidR="005A3D4C" w:rsidRPr="00536B98">
        <w:rPr>
          <w:color w:val="000000"/>
          <w:sz w:val="24"/>
        </w:rPr>
        <w:t>除尘效果的优劣与多种因素有关，但主要取决于滤料，</w:t>
      </w:r>
      <w:r>
        <w:rPr>
          <w:color w:val="000000"/>
          <w:sz w:val="24"/>
        </w:rPr>
        <w:t>袋式除尘器</w:t>
      </w:r>
      <w:r w:rsidR="005A3D4C" w:rsidRPr="00536B98">
        <w:rPr>
          <w:color w:val="000000"/>
          <w:sz w:val="24"/>
        </w:rPr>
        <w:t>的滤料主要为合成纤维、天然纤维或玻璃纤维织成的布或毡，根据需要再把布或毡缝成圆筒或</w:t>
      </w:r>
      <w:proofErr w:type="gramStart"/>
      <w:r w:rsidR="005A3D4C" w:rsidRPr="00536B98">
        <w:rPr>
          <w:color w:val="000000"/>
          <w:sz w:val="24"/>
        </w:rPr>
        <w:t>扁平形滤袋</w:t>
      </w:r>
      <w:proofErr w:type="gramEnd"/>
      <w:r w:rsidR="005A3D4C" w:rsidRPr="00536B98">
        <w:rPr>
          <w:rFonts w:hint="eastAsia"/>
          <w:color w:val="000000"/>
          <w:sz w:val="24"/>
        </w:rPr>
        <w:t>。本</w:t>
      </w:r>
      <w:r w:rsidR="005A3D4C" w:rsidRPr="00536B98">
        <w:rPr>
          <w:color w:val="000000"/>
          <w:sz w:val="24"/>
        </w:rPr>
        <w:t>项目</w:t>
      </w:r>
      <w:r>
        <w:rPr>
          <w:color w:val="000000"/>
          <w:sz w:val="24"/>
        </w:rPr>
        <w:t>袋式除尘器</w:t>
      </w:r>
      <w:r w:rsidR="005A3D4C" w:rsidRPr="00536B98">
        <w:rPr>
          <w:color w:val="000000"/>
          <w:sz w:val="24"/>
        </w:rPr>
        <w:t>的滤料选用</w:t>
      </w:r>
      <w:r w:rsidR="005A3D4C" w:rsidRPr="00536B98">
        <w:rPr>
          <w:color w:val="000000"/>
          <w:sz w:val="24"/>
        </w:rPr>
        <w:t>500g</w:t>
      </w:r>
      <w:r w:rsidR="005A3D4C" w:rsidRPr="00536B98">
        <w:rPr>
          <w:color w:val="000000"/>
          <w:sz w:val="24"/>
        </w:rPr>
        <w:t>防水抗静电涤纶针刺毡，使用寿命可达</w:t>
      </w:r>
      <w:r w:rsidR="005A3D4C" w:rsidRPr="00536B98">
        <w:rPr>
          <w:color w:val="000000"/>
          <w:sz w:val="24"/>
        </w:rPr>
        <w:t>30000</w:t>
      </w:r>
      <w:r w:rsidR="005A3D4C" w:rsidRPr="00536B98">
        <w:rPr>
          <w:color w:val="000000"/>
          <w:sz w:val="24"/>
        </w:rPr>
        <w:t>小时以上。</w:t>
      </w:r>
      <w:r w:rsidR="005A3D4C" w:rsidRPr="00536B98">
        <w:rPr>
          <w:rFonts w:hint="eastAsia"/>
          <w:color w:val="000000"/>
          <w:sz w:val="24"/>
        </w:rPr>
        <w:t>本</w:t>
      </w:r>
      <w:r w:rsidR="005A3D4C" w:rsidRPr="00536B98">
        <w:rPr>
          <w:color w:val="000000"/>
          <w:sz w:val="24"/>
        </w:rPr>
        <w:t>项目拟选用</w:t>
      </w:r>
      <w:r>
        <w:rPr>
          <w:color w:val="000000"/>
          <w:sz w:val="24"/>
        </w:rPr>
        <w:t>袋式除尘器</w:t>
      </w:r>
      <w:r w:rsidR="005A3D4C" w:rsidRPr="00536B98">
        <w:rPr>
          <w:color w:val="000000"/>
          <w:sz w:val="24"/>
        </w:rPr>
        <w:t>主要技术参数见表</w:t>
      </w:r>
      <w:r w:rsidR="008F2794">
        <w:rPr>
          <w:rFonts w:hint="eastAsia"/>
          <w:color w:val="000000"/>
          <w:sz w:val="24"/>
        </w:rPr>
        <w:t>7</w:t>
      </w:r>
      <w:r w:rsidR="005A3D4C" w:rsidRPr="00536B98">
        <w:rPr>
          <w:color w:val="000000"/>
          <w:sz w:val="24"/>
        </w:rPr>
        <w:t>.2-</w:t>
      </w:r>
      <w:r w:rsidR="00AA429D">
        <w:rPr>
          <w:rFonts w:hint="eastAsia"/>
          <w:color w:val="000000"/>
          <w:sz w:val="24"/>
        </w:rPr>
        <w:t>3</w:t>
      </w:r>
      <w:r w:rsidR="005A3D4C" w:rsidRPr="00536B98">
        <w:rPr>
          <w:color w:val="000000"/>
          <w:sz w:val="24"/>
        </w:rPr>
        <w:t>。</w:t>
      </w:r>
    </w:p>
    <w:p w:rsidR="005A3D4C" w:rsidRPr="00536B98" w:rsidRDefault="005A3D4C" w:rsidP="005A3D4C">
      <w:pPr>
        <w:pStyle w:val="af3"/>
        <w:adjustRightInd w:val="0"/>
        <w:spacing w:after="0"/>
        <w:ind w:leftChars="0" w:left="0"/>
        <w:jc w:val="center"/>
        <w:rPr>
          <w:b/>
          <w:bCs/>
          <w:color w:val="000000"/>
          <w:sz w:val="24"/>
        </w:rPr>
      </w:pPr>
      <w:r w:rsidRPr="00536B98">
        <w:rPr>
          <w:b/>
          <w:bCs/>
          <w:color w:val="000000"/>
          <w:sz w:val="24"/>
        </w:rPr>
        <w:t>表</w:t>
      </w:r>
      <w:r w:rsidR="008F2794">
        <w:rPr>
          <w:rFonts w:hint="eastAsia"/>
          <w:b/>
          <w:bCs/>
          <w:color w:val="000000"/>
          <w:sz w:val="24"/>
        </w:rPr>
        <w:t>7</w:t>
      </w:r>
      <w:r w:rsidRPr="00536B98">
        <w:rPr>
          <w:b/>
          <w:bCs/>
          <w:color w:val="000000"/>
          <w:sz w:val="24"/>
        </w:rPr>
        <w:t>.2-</w:t>
      </w:r>
      <w:r w:rsidR="00AA429D">
        <w:rPr>
          <w:rFonts w:hint="eastAsia"/>
          <w:b/>
          <w:bCs/>
          <w:color w:val="000000"/>
          <w:sz w:val="24"/>
        </w:rPr>
        <w:t>3</w:t>
      </w:r>
      <w:r w:rsidRPr="00536B98">
        <w:rPr>
          <w:b/>
          <w:bCs/>
          <w:color w:val="000000"/>
          <w:sz w:val="24"/>
        </w:rPr>
        <w:t xml:space="preserve">  </w:t>
      </w:r>
      <w:r w:rsidR="00874D19">
        <w:rPr>
          <w:b/>
          <w:bCs/>
          <w:color w:val="000000"/>
          <w:sz w:val="24"/>
        </w:rPr>
        <w:t>袋式除尘器</w:t>
      </w:r>
      <w:r w:rsidRPr="00536B98">
        <w:rPr>
          <w:b/>
          <w:bCs/>
          <w:color w:val="000000"/>
          <w:sz w:val="24"/>
        </w:rPr>
        <w:t>主要设计参数表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22"/>
        <w:gridCol w:w="1209"/>
        <w:gridCol w:w="1033"/>
        <w:gridCol w:w="1177"/>
        <w:gridCol w:w="1328"/>
        <w:gridCol w:w="1177"/>
        <w:gridCol w:w="1574"/>
      </w:tblGrid>
      <w:tr w:rsidR="005A3D4C" w:rsidRPr="00536B98" w:rsidTr="00DD12DB">
        <w:trPr>
          <w:trHeight w:val="217"/>
          <w:jc w:val="center"/>
        </w:trPr>
        <w:tc>
          <w:tcPr>
            <w:tcW w:w="922" w:type="dxa"/>
            <w:vAlign w:val="center"/>
          </w:tcPr>
          <w:p w:rsidR="005A3D4C" w:rsidRPr="00536B98" w:rsidRDefault="005A3D4C" w:rsidP="00DD12DB">
            <w:pPr>
              <w:snapToGrid w:val="0"/>
              <w:jc w:val="center"/>
              <w:rPr>
                <w:b/>
                <w:bCs/>
                <w:color w:val="000000"/>
                <w:szCs w:val="21"/>
              </w:rPr>
            </w:pPr>
            <w:r w:rsidRPr="00536B98">
              <w:rPr>
                <w:b/>
                <w:bCs/>
                <w:color w:val="000000"/>
                <w:szCs w:val="21"/>
              </w:rPr>
              <w:t>工段</w:t>
            </w:r>
          </w:p>
        </w:tc>
        <w:tc>
          <w:tcPr>
            <w:tcW w:w="1209"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滤料种类</w:t>
            </w:r>
          </w:p>
        </w:tc>
        <w:tc>
          <w:tcPr>
            <w:tcW w:w="1033"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过滤风速</w:t>
            </w:r>
          </w:p>
        </w:tc>
        <w:tc>
          <w:tcPr>
            <w:tcW w:w="1177"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过滤面积</w:t>
            </w:r>
          </w:p>
        </w:tc>
        <w:tc>
          <w:tcPr>
            <w:tcW w:w="1328"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阻力</w:t>
            </w:r>
          </w:p>
        </w:tc>
        <w:tc>
          <w:tcPr>
            <w:tcW w:w="1177"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使用寿命</w:t>
            </w:r>
          </w:p>
        </w:tc>
        <w:tc>
          <w:tcPr>
            <w:tcW w:w="1574" w:type="dxa"/>
            <w:tcMar>
              <w:left w:w="0" w:type="dxa"/>
              <w:right w:w="0" w:type="dxa"/>
            </w:tcMar>
            <w:vAlign w:val="center"/>
          </w:tcPr>
          <w:p w:rsidR="005A3D4C" w:rsidRPr="00536B98" w:rsidRDefault="005A3D4C" w:rsidP="00DD12DB">
            <w:pPr>
              <w:adjustRightInd w:val="0"/>
              <w:snapToGrid w:val="0"/>
              <w:jc w:val="center"/>
              <w:rPr>
                <w:b/>
                <w:bCs/>
                <w:color w:val="000000"/>
                <w:szCs w:val="21"/>
              </w:rPr>
            </w:pPr>
            <w:r w:rsidRPr="00536B98">
              <w:rPr>
                <w:b/>
                <w:bCs/>
                <w:color w:val="000000"/>
                <w:szCs w:val="21"/>
              </w:rPr>
              <w:t>设计除尘效率</w:t>
            </w:r>
          </w:p>
        </w:tc>
      </w:tr>
      <w:tr w:rsidR="005A3D4C" w:rsidRPr="00536B98" w:rsidTr="00DD12DB">
        <w:trPr>
          <w:jc w:val="center"/>
        </w:trPr>
        <w:tc>
          <w:tcPr>
            <w:tcW w:w="922" w:type="dxa"/>
            <w:vAlign w:val="center"/>
          </w:tcPr>
          <w:p w:rsidR="005A3D4C" w:rsidRPr="00536B98" w:rsidRDefault="00BB017E" w:rsidP="00DD12DB">
            <w:pPr>
              <w:snapToGrid w:val="0"/>
              <w:jc w:val="center"/>
              <w:rPr>
                <w:bCs/>
                <w:color w:val="000000"/>
                <w:szCs w:val="21"/>
              </w:rPr>
            </w:pPr>
            <w:r>
              <w:rPr>
                <w:rFonts w:hint="eastAsia"/>
                <w:bCs/>
                <w:color w:val="000000"/>
                <w:szCs w:val="21"/>
              </w:rPr>
              <w:t>干</w:t>
            </w:r>
            <w:r w:rsidR="00C12A2D">
              <w:rPr>
                <w:rFonts w:hint="eastAsia"/>
                <w:bCs/>
                <w:color w:val="000000"/>
                <w:szCs w:val="21"/>
              </w:rPr>
              <w:t>磨毛</w:t>
            </w:r>
          </w:p>
        </w:tc>
        <w:tc>
          <w:tcPr>
            <w:tcW w:w="1209" w:type="dxa"/>
            <w:tcMar>
              <w:left w:w="0" w:type="dxa"/>
              <w:right w:w="0" w:type="dxa"/>
            </w:tcMar>
            <w:vAlign w:val="center"/>
          </w:tcPr>
          <w:p w:rsidR="005A3D4C" w:rsidRPr="00536B98" w:rsidRDefault="00C12A2D" w:rsidP="00DD12DB">
            <w:pPr>
              <w:adjustRightInd w:val="0"/>
              <w:snapToGrid w:val="0"/>
              <w:jc w:val="center"/>
              <w:rPr>
                <w:bCs/>
                <w:color w:val="000000"/>
                <w:szCs w:val="21"/>
              </w:rPr>
            </w:pPr>
            <w:r>
              <w:rPr>
                <w:rFonts w:hint="eastAsia"/>
                <w:bCs/>
                <w:color w:val="000000"/>
                <w:szCs w:val="21"/>
              </w:rPr>
              <w:t>磨毛</w:t>
            </w:r>
            <w:r w:rsidR="005A3D4C" w:rsidRPr="00536B98">
              <w:rPr>
                <w:rFonts w:hint="eastAsia"/>
                <w:bCs/>
                <w:color w:val="000000"/>
                <w:szCs w:val="21"/>
              </w:rPr>
              <w:t>粉尘</w:t>
            </w:r>
          </w:p>
        </w:tc>
        <w:tc>
          <w:tcPr>
            <w:tcW w:w="1033" w:type="dxa"/>
            <w:tcMar>
              <w:left w:w="0" w:type="dxa"/>
              <w:right w:w="0" w:type="dxa"/>
            </w:tcMar>
            <w:vAlign w:val="center"/>
          </w:tcPr>
          <w:p w:rsidR="005A3D4C" w:rsidRPr="00536B98" w:rsidRDefault="005A3D4C" w:rsidP="00DD12DB">
            <w:pPr>
              <w:jc w:val="center"/>
              <w:rPr>
                <w:bCs/>
                <w:color w:val="000000"/>
                <w:szCs w:val="21"/>
              </w:rPr>
            </w:pPr>
            <w:r w:rsidRPr="00536B98">
              <w:rPr>
                <w:bCs/>
                <w:color w:val="000000"/>
                <w:szCs w:val="21"/>
              </w:rPr>
              <w:t>1.5m/s</w:t>
            </w:r>
          </w:p>
        </w:tc>
        <w:tc>
          <w:tcPr>
            <w:tcW w:w="1177" w:type="dxa"/>
            <w:tcMar>
              <w:left w:w="0" w:type="dxa"/>
              <w:right w:w="0" w:type="dxa"/>
            </w:tcMar>
            <w:vAlign w:val="center"/>
          </w:tcPr>
          <w:p w:rsidR="005A3D4C" w:rsidRPr="00536B98" w:rsidRDefault="005A3D4C" w:rsidP="00DD12DB">
            <w:pPr>
              <w:adjustRightInd w:val="0"/>
              <w:snapToGrid w:val="0"/>
              <w:jc w:val="center"/>
              <w:rPr>
                <w:bCs/>
                <w:color w:val="000000"/>
                <w:szCs w:val="21"/>
              </w:rPr>
            </w:pPr>
            <w:r w:rsidRPr="00536B98">
              <w:rPr>
                <w:bCs/>
                <w:color w:val="000000"/>
                <w:szCs w:val="21"/>
              </w:rPr>
              <w:t>45m</w:t>
            </w:r>
            <w:r w:rsidRPr="00536B98">
              <w:rPr>
                <w:bCs/>
                <w:color w:val="000000"/>
                <w:szCs w:val="21"/>
                <w:vertAlign w:val="superscript"/>
              </w:rPr>
              <w:t>2</w:t>
            </w:r>
          </w:p>
        </w:tc>
        <w:tc>
          <w:tcPr>
            <w:tcW w:w="1328" w:type="dxa"/>
            <w:tcMar>
              <w:left w:w="0" w:type="dxa"/>
              <w:right w:w="0" w:type="dxa"/>
            </w:tcMar>
            <w:vAlign w:val="center"/>
          </w:tcPr>
          <w:p w:rsidR="005A3D4C" w:rsidRPr="00536B98" w:rsidRDefault="005A3D4C" w:rsidP="00DD12DB">
            <w:pPr>
              <w:adjustRightInd w:val="0"/>
              <w:snapToGrid w:val="0"/>
              <w:jc w:val="center"/>
              <w:rPr>
                <w:bCs/>
                <w:color w:val="000000"/>
                <w:szCs w:val="21"/>
              </w:rPr>
            </w:pPr>
            <w:r w:rsidRPr="00536B98">
              <w:rPr>
                <w:bCs/>
                <w:color w:val="000000"/>
                <w:szCs w:val="21"/>
              </w:rPr>
              <w:t>300~1200Pa</w:t>
            </w:r>
          </w:p>
        </w:tc>
        <w:tc>
          <w:tcPr>
            <w:tcW w:w="1177" w:type="dxa"/>
            <w:tcMar>
              <w:left w:w="0" w:type="dxa"/>
              <w:right w:w="0" w:type="dxa"/>
            </w:tcMar>
            <w:vAlign w:val="center"/>
          </w:tcPr>
          <w:p w:rsidR="005A3D4C" w:rsidRPr="00536B98" w:rsidRDefault="005A3D4C" w:rsidP="00DD12DB">
            <w:pPr>
              <w:adjustRightInd w:val="0"/>
              <w:snapToGrid w:val="0"/>
              <w:jc w:val="center"/>
              <w:rPr>
                <w:bCs/>
                <w:color w:val="000000"/>
                <w:szCs w:val="21"/>
              </w:rPr>
            </w:pPr>
            <w:r w:rsidRPr="00536B98">
              <w:rPr>
                <w:bCs/>
                <w:color w:val="000000"/>
                <w:szCs w:val="21"/>
              </w:rPr>
              <w:t>3-4</w:t>
            </w:r>
            <w:r w:rsidRPr="00536B98">
              <w:rPr>
                <w:bCs/>
                <w:color w:val="000000"/>
                <w:szCs w:val="21"/>
              </w:rPr>
              <w:t>年</w:t>
            </w:r>
          </w:p>
        </w:tc>
        <w:tc>
          <w:tcPr>
            <w:tcW w:w="1574" w:type="dxa"/>
            <w:tcMar>
              <w:left w:w="0" w:type="dxa"/>
              <w:right w:w="0" w:type="dxa"/>
            </w:tcMar>
            <w:vAlign w:val="center"/>
          </w:tcPr>
          <w:p w:rsidR="005A3D4C" w:rsidRPr="00536B98" w:rsidRDefault="005A3D4C" w:rsidP="00D87E5B">
            <w:pPr>
              <w:adjustRightInd w:val="0"/>
              <w:snapToGrid w:val="0"/>
              <w:jc w:val="center"/>
              <w:rPr>
                <w:bCs/>
                <w:color w:val="000000"/>
                <w:szCs w:val="21"/>
              </w:rPr>
            </w:pPr>
            <w:r w:rsidRPr="00536B98">
              <w:rPr>
                <w:bCs/>
                <w:color w:val="000000"/>
                <w:szCs w:val="21"/>
              </w:rPr>
              <w:t>&gt;9</w:t>
            </w:r>
            <w:r w:rsidR="00D87E5B">
              <w:rPr>
                <w:rFonts w:hint="eastAsia"/>
                <w:bCs/>
                <w:color w:val="000000"/>
                <w:szCs w:val="21"/>
              </w:rPr>
              <w:t>5</w:t>
            </w:r>
            <w:r w:rsidRPr="00536B98">
              <w:rPr>
                <w:bCs/>
                <w:color w:val="000000"/>
                <w:szCs w:val="21"/>
              </w:rPr>
              <w:t>%</w:t>
            </w:r>
          </w:p>
        </w:tc>
      </w:tr>
    </w:tbl>
    <w:p w:rsidR="005A3D4C" w:rsidRPr="00536B98" w:rsidRDefault="005A3D4C" w:rsidP="006B0C3F">
      <w:pPr>
        <w:spacing w:beforeLines="50" w:before="120" w:line="360" w:lineRule="auto"/>
        <w:ind w:firstLineChars="200" w:firstLine="480"/>
        <w:rPr>
          <w:color w:val="000000"/>
          <w:kern w:val="0"/>
          <w:sz w:val="24"/>
        </w:rPr>
      </w:pPr>
      <w:r w:rsidRPr="00536B98">
        <w:rPr>
          <w:color w:val="000000"/>
          <w:kern w:val="0"/>
          <w:sz w:val="24"/>
        </w:rPr>
        <w:t>3</w:t>
      </w:r>
      <w:r>
        <w:rPr>
          <w:rFonts w:hint="eastAsia"/>
          <w:color w:val="000000"/>
          <w:kern w:val="0"/>
          <w:sz w:val="24"/>
        </w:rPr>
        <w:t>、</w:t>
      </w:r>
      <w:r w:rsidR="00874D19">
        <w:rPr>
          <w:color w:val="000000"/>
          <w:kern w:val="0"/>
          <w:sz w:val="24"/>
        </w:rPr>
        <w:t>袋式除尘器</w:t>
      </w:r>
      <w:r w:rsidRPr="00536B98">
        <w:rPr>
          <w:color w:val="000000"/>
          <w:kern w:val="0"/>
          <w:sz w:val="24"/>
        </w:rPr>
        <w:t>处理达标可行性</w:t>
      </w:r>
    </w:p>
    <w:p w:rsidR="002537CD" w:rsidRPr="00635382" w:rsidRDefault="00874D19" w:rsidP="00635382">
      <w:pPr>
        <w:snapToGrid w:val="0"/>
        <w:spacing w:line="360" w:lineRule="auto"/>
        <w:ind w:firstLineChars="200" w:firstLine="480"/>
      </w:pPr>
      <w:r>
        <w:rPr>
          <w:color w:val="000000"/>
          <w:sz w:val="24"/>
        </w:rPr>
        <w:t>袋式除尘器</w:t>
      </w:r>
      <w:r w:rsidR="005A3D4C" w:rsidRPr="00536B98">
        <w:rPr>
          <w:color w:val="000000"/>
          <w:sz w:val="24"/>
        </w:rPr>
        <w:t>属于技术成熟的干式高效除尘</w:t>
      </w:r>
      <w:r w:rsidR="005A3D4C" w:rsidRPr="00536B98">
        <w:rPr>
          <w:color w:val="000000"/>
          <w:kern w:val="0"/>
          <w:sz w:val="24"/>
        </w:rPr>
        <w:t>设备，根据《袋式除尘器的除尘效率研究》（西南交通大学，周军）中对于国内外工业企业</w:t>
      </w:r>
      <w:r>
        <w:rPr>
          <w:color w:val="000000"/>
          <w:kern w:val="0"/>
          <w:sz w:val="24"/>
        </w:rPr>
        <w:t>袋式除尘器</w:t>
      </w:r>
      <w:r w:rsidR="005A3D4C" w:rsidRPr="00536B98">
        <w:rPr>
          <w:color w:val="000000"/>
          <w:kern w:val="0"/>
          <w:sz w:val="24"/>
        </w:rPr>
        <w:t>除尘效率的研究，普通</w:t>
      </w:r>
      <w:r>
        <w:rPr>
          <w:color w:val="000000"/>
          <w:kern w:val="0"/>
          <w:sz w:val="24"/>
        </w:rPr>
        <w:t>袋式除尘器</w:t>
      </w:r>
      <w:r w:rsidR="005A3D4C" w:rsidRPr="00536B98">
        <w:rPr>
          <w:color w:val="000000"/>
          <w:kern w:val="0"/>
          <w:sz w:val="24"/>
        </w:rPr>
        <w:t>对</w:t>
      </w:r>
      <w:r w:rsidR="005A3D4C" w:rsidRPr="00536B98">
        <w:rPr>
          <w:color w:val="000000"/>
          <w:kern w:val="0"/>
          <w:sz w:val="24"/>
        </w:rPr>
        <w:t>1μm</w:t>
      </w:r>
      <w:r w:rsidR="005A3D4C" w:rsidRPr="00536B98">
        <w:rPr>
          <w:color w:val="000000"/>
          <w:kern w:val="0"/>
          <w:sz w:val="24"/>
        </w:rPr>
        <w:t>以上的尘粒，其稳态过滤效率可达</w:t>
      </w:r>
      <w:r w:rsidR="005A3D4C" w:rsidRPr="00536B98">
        <w:rPr>
          <w:color w:val="000000"/>
          <w:kern w:val="0"/>
          <w:sz w:val="24"/>
        </w:rPr>
        <w:t>99%</w:t>
      </w:r>
      <w:r w:rsidR="005A3D4C" w:rsidRPr="00536B98">
        <w:rPr>
          <w:color w:val="000000"/>
          <w:kern w:val="0"/>
          <w:sz w:val="24"/>
        </w:rPr>
        <w:t>以上，对</w:t>
      </w:r>
      <w:r w:rsidR="005A3D4C" w:rsidRPr="00536B98">
        <w:rPr>
          <w:color w:val="000000"/>
          <w:kern w:val="0"/>
          <w:sz w:val="24"/>
        </w:rPr>
        <w:t>0.4μm~1μm</w:t>
      </w:r>
      <w:r w:rsidR="005A3D4C" w:rsidRPr="00536B98">
        <w:rPr>
          <w:color w:val="000000"/>
          <w:kern w:val="0"/>
          <w:sz w:val="24"/>
        </w:rPr>
        <w:t>的微细粉尘的稳态过滤效率可达</w:t>
      </w:r>
      <w:r w:rsidR="005A3D4C" w:rsidRPr="00536B98">
        <w:rPr>
          <w:color w:val="000000"/>
          <w:kern w:val="0"/>
          <w:sz w:val="24"/>
        </w:rPr>
        <w:t>98%</w:t>
      </w:r>
      <w:r w:rsidR="005A3D4C" w:rsidRPr="00536B98">
        <w:rPr>
          <w:color w:val="000000"/>
          <w:kern w:val="0"/>
          <w:sz w:val="24"/>
        </w:rPr>
        <w:t>以上。</w:t>
      </w:r>
      <w:r w:rsidR="005A3D4C">
        <w:rPr>
          <w:rFonts w:hint="eastAsia"/>
          <w:color w:val="000000"/>
          <w:kern w:val="0"/>
          <w:sz w:val="24"/>
        </w:rPr>
        <w:t>本项目磨毛工序</w:t>
      </w:r>
      <w:r w:rsidR="005A3D4C" w:rsidRPr="00536B98">
        <w:rPr>
          <w:color w:val="000000"/>
          <w:kern w:val="0"/>
          <w:sz w:val="24"/>
        </w:rPr>
        <w:t>过程中</w:t>
      </w:r>
      <w:r w:rsidR="005A3D4C" w:rsidRPr="00536B98">
        <w:rPr>
          <w:color w:val="000000"/>
          <w:kern w:val="0"/>
          <w:sz w:val="24"/>
        </w:rPr>
        <w:lastRenderedPageBreak/>
        <w:t>粉碎颗粒物粒径大于</w:t>
      </w:r>
      <w:r w:rsidR="005A3D4C" w:rsidRPr="00536B98">
        <w:rPr>
          <w:color w:val="000000"/>
          <w:kern w:val="0"/>
          <w:sz w:val="24"/>
        </w:rPr>
        <w:t>5μm</w:t>
      </w:r>
      <w:r w:rsidR="005A3D4C" w:rsidRPr="00536B98">
        <w:rPr>
          <w:color w:val="000000"/>
          <w:kern w:val="0"/>
          <w:sz w:val="24"/>
        </w:rPr>
        <w:t>，其理论去除率可达</w:t>
      </w:r>
      <w:r w:rsidR="005A3D4C" w:rsidRPr="00536B98">
        <w:rPr>
          <w:color w:val="000000"/>
          <w:kern w:val="0"/>
          <w:sz w:val="24"/>
        </w:rPr>
        <w:t>99%</w:t>
      </w:r>
      <w:r w:rsidR="005A3D4C" w:rsidRPr="00536B98">
        <w:rPr>
          <w:color w:val="000000"/>
          <w:kern w:val="0"/>
          <w:sz w:val="24"/>
        </w:rPr>
        <w:t>以上，</w:t>
      </w:r>
      <w:r w:rsidR="00D87E5B">
        <w:rPr>
          <w:rFonts w:hint="eastAsia"/>
          <w:color w:val="000000"/>
          <w:kern w:val="0"/>
          <w:sz w:val="24"/>
        </w:rPr>
        <w:t>保守起见，</w:t>
      </w:r>
      <w:r w:rsidR="005A3D4C" w:rsidRPr="00536B98">
        <w:rPr>
          <w:rFonts w:hint="eastAsia"/>
          <w:color w:val="000000"/>
          <w:kern w:val="0"/>
          <w:sz w:val="24"/>
        </w:rPr>
        <w:t>本</w:t>
      </w:r>
      <w:r w:rsidR="005A3D4C" w:rsidRPr="00536B98">
        <w:rPr>
          <w:color w:val="000000"/>
          <w:kern w:val="0"/>
          <w:sz w:val="24"/>
        </w:rPr>
        <w:t>项目</w:t>
      </w:r>
      <w:r>
        <w:rPr>
          <w:color w:val="000000"/>
          <w:kern w:val="0"/>
          <w:sz w:val="24"/>
        </w:rPr>
        <w:t>袋式除尘器</w:t>
      </w:r>
      <w:r w:rsidR="005A3D4C" w:rsidRPr="00536B98">
        <w:rPr>
          <w:color w:val="000000"/>
          <w:kern w:val="0"/>
          <w:sz w:val="24"/>
        </w:rPr>
        <w:t>选用</w:t>
      </w:r>
      <w:r w:rsidR="005A3D4C" w:rsidRPr="00536B98">
        <w:rPr>
          <w:color w:val="000000"/>
          <w:kern w:val="0"/>
          <w:sz w:val="24"/>
        </w:rPr>
        <w:t>9</w:t>
      </w:r>
      <w:r w:rsidR="00D87E5B">
        <w:rPr>
          <w:rFonts w:hint="eastAsia"/>
          <w:color w:val="000000"/>
          <w:kern w:val="0"/>
          <w:sz w:val="24"/>
        </w:rPr>
        <w:t>5</w:t>
      </w:r>
      <w:r w:rsidR="005A3D4C" w:rsidRPr="00536B98">
        <w:rPr>
          <w:color w:val="000000"/>
          <w:kern w:val="0"/>
          <w:sz w:val="24"/>
        </w:rPr>
        <w:t>%</w:t>
      </w:r>
      <w:r w:rsidR="005A3D4C" w:rsidRPr="00536B98">
        <w:rPr>
          <w:color w:val="000000"/>
          <w:kern w:val="0"/>
          <w:sz w:val="24"/>
        </w:rPr>
        <w:t>的去除效率是完全可以达到的。</w:t>
      </w:r>
    </w:p>
    <w:p w:rsidR="00635382" w:rsidRDefault="00BF4F64" w:rsidP="00BF4F64">
      <w:pPr>
        <w:spacing w:line="360" w:lineRule="auto"/>
        <w:ind w:left="480"/>
        <w:rPr>
          <w:sz w:val="24"/>
        </w:rPr>
      </w:pPr>
      <w:r>
        <w:rPr>
          <w:rFonts w:hint="eastAsia"/>
          <w:sz w:val="24"/>
        </w:rPr>
        <w:t>4</w:t>
      </w:r>
      <w:r>
        <w:rPr>
          <w:rFonts w:hint="eastAsia"/>
          <w:sz w:val="24"/>
        </w:rPr>
        <w:t>、</w:t>
      </w:r>
      <w:r w:rsidR="002537CD">
        <w:rPr>
          <w:sz w:val="24"/>
        </w:rPr>
        <w:t>相关工程实例</w:t>
      </w:r>
    </w:p>
    <w:p w:rsidR="00E1461B" w:rsidRPr="002537CD" w:rsidRDefault="00635382" w:rsidP="00E1461B">
      <w:pPr>
        <w:snapToGrid w:val="0"/>
        <w:spacing w:line="360" w:lineRule="auto"/>
        <w:ind w:firstLineChars="200" w:firstLine="480"/>
        <w:rPr>
          <w:sz w:val="24"/>
        </w:rPr>
      </w:pPr>
      <w:r w:rsidRPr="00635382">
        <w:rPr>
          <w:color w:val="000000"/>
          <w:kern w:val="0"/>
          <w:sz w:val="24"/>
        </w:rPr>
        <w:t>目前</w:t>
      </w:r>
      <w:r w:rsidR="00874D19">
        <w:rPr>
          <w:rFonts w:hint="eastAsia"/>
          <w:color w:val="000000"/>
          <w:kern w:val="0"/>
          <w:sz w:val="24"/>
        </w:rPr>
        <w:t>袋式除尘器</w:t>
      </w:r>
      <w:r w:rsidRPr="00635382">
        <w:rPr>
          <w:color w:val="000000"/>
          <w:kern w:val="0"/>
          <w:sz w:val="24"/>
        </w:rPr>
        <w:t>处理</w:t>
      </w:r>
      <w:r w:rsidRPr="00635382">
        <w:rPr>
          <w:rFonts w:hint="eastAsia"/>
          <w:color w:val="000000"/>
          <w:kern w:val="0"/>
          <w:sz w:val="24"/>
        </w:rPr>
        <w:t>粉尘颗粒物</w:t>
      </w:r>
      <w:r w:rsidRPr="00635382">
        <w:rPr>
          <w:color w:val="000000"/>
          <w:kern w:val="0"/>
          <w:sz w:val="24"/>
        </w:rPr>
        <w:t>在</w:t>
      </w:r>
      <w:r w:rsidRPr="00635382">
        <w:rPr>
          <w:rFonts w:hint="eastAsia"/>
          <w:color w:val="000000"/>
          <w:kern w:val="0"/>
          <w:sz w:val="24"/>
        </w:rPr>
        <w:t>宿迁市龙珠毛纺有限公司纺织品生产项目</w:t>
      </w:r>
      <w:r w:rsidRPr="00635382">
        <w:rPr>
          <w:color w:val="000000"/>
          <w:kern w:val="0"/>
          <w:sz w:val="24"/>
        </w:rPr>
        <w:t>、</w:t>
      </w:r>
      <w:r w:rsidRPr="00635382">
        <w:rPr>
          <w:rFonts w:hint="eastAsia"/>
          <w:color w:val="000000"/>
          <w:kern w:val="0"/>
          <w:sz w:val="24"/>
        </w:rPr>
        <w:t>东台市时堰镇希望之星家具厂家具生产项目</w:t>
      </w:r>
      <w:r w:rsidRPr="00635382">
        <w:rPr>
          <w:color w:val="000000"/>
          <w:kern w:val="0"/>
          <w:sz w:val="24"/>
        </w:rPr>
        <w:t>、</w:t>
      </w:r>
      <w:r w:rsidRPr="00635382">
        <w:rPr>
          <w:rFonts w:hint="eastAsia"/>
          <w:color w:val="000000"/>
          <w:kern w:val="0"/>
          <w:sz w:val="24"/>
        </w:rPr>
        <w:t>宁波</w:t>
      </w:r>
      <w:proofErr w:type="gramStart"/>
      <w:r w:rsidRPr="00635382">
        <w:rPr>
          <w:rFonts w:hint="eastAsia"/>
          <w:color w:val="000000"/>
          <w:kern w:val="0"/>
          <w:sz w:val="24"/>
        </w:rPr>
        <w:t>汇纺居</w:t>
      </w:r>
      <w:proofErr w:type="gramEnd"/>
      <w:r w:rsidRPr="00635382">
        <w:rPr>
          <w:rFonts w:hint="eastAsia"/>
          <w:color w:val="000000"/>
          <w:kern w:val="0"/>
          <w:sz w:val="24"/>
        </w:rPr>
        <w:t>纺织品制造有限公司年产</w:t>
      </w:r>
      <w:r w:rsidRPr="00635382">
        <w:rPr>
          <w:rFonts w:hint="eastAsia"/>
          <w:color w:val="000000"/>
          <w:kern w:val="0"/>
          <w:sz w:val="24"/>
        </w:rPr>
        <w:t xml:space="preserve">300 </w:t>
      </w:r>
      <w:r w:rsidRPr="00635382">
        <w:rPr>
          <w:rFonts w:hint="eastAsia"/>
          <w:color w:val="000000"/>
          <w:kern w:val="0"/>
          <w:sz w:val="24"/>
        </w:rPr>
        <w:t>万米遮光</w:t>
      </w:r>
      <w:proofErr w:type="gramStart"/>
      <w:r w:rsidRPr="00635382">
        <w:rPr>
          <w:rFonts w:hint="eastAsia"/>
          <w:color w:val="000000"/>
          <w:kern w:val="0"/>
          <w:sz w:val="24"/>
        </w:rPr>
        <w:t>布项目</w:t>
      </w:r>
      <w:proofErr w:type="gramEnd"/>
      <w:r w:rsidRPr="00635382">
        <w:rPr>
          <w:sz w:val="24"/>
        </w:rPr>
        <w:t>得到应用，</w:t>
      </w:r>
      <w:r w:rsidR="00E1461B">
        <w:rPr>
          <w:rFonts w:hint="eastAsia"/>
          <w:sz w:val="24"/>
        </w:rPr>
        <w:t>其处理的颗粒</w:t>
      </w:r>
      <w:proofErr w:type="gramStart"/>
      <w:r w:rsidR="00E1461B">
        <w:rPr>
          <w:rFonts w:hint="eastAsia"/>
          <w:sz w:val="24"/>
        </w:rPr>
        <w:t>物</w:t>
      </w:r>
      <w:r w:rsidRPr="00635382">
        <w:rPr>
          <w:sz w:val="24"/>
        </w:rPr>
        <w:t>满足</w:t>
      </w:r>
      <w:proofErr w:type="gramEnd"/>
      <w:r w:rsidR="00E1461B" w:rsidRPr="006B4EA3">
        <w:rPr>
          <w:kern w:val="0"/>
          <w:sz w:val="24"/>
        </w:rPr>
        <w:t>《大气污染物综合排放标准》（</w:t>
      </w:r>
      <w:r w:rsidR="00E1461B" w:rsidRPr="006B4EA3">
        <w:rPr>
          <w:kern w:val="0"/>
          <w:sz w:val="24"/>
        </w:rPr>
        <w:t>GB16297-1996</w:t>
      </w:r>
      <w:r w:rsidR="00E1461B" w:rsidRPr="006B4EA3">
        <w:rPr>
          <w:kern w:val="0"/>
          <w:sz w:val="24"/>
        </w:rPr>
        <w:t>）中二级标准</w:t>
      </w:r>
      <w:r w:rsidR="00E1461B">
        <w:rPr>
          <w:rFonts w:hint="eastAsia"/>
          <w:kern w:val="0"/>
          <w:sz w:val="24"/>
        </w:rPr>
        <w:t>要求。</w:t>
      </w:r>
    </w:p>
    <w:p w:rsidR="00B10E6A" w:rsidRDefault="00D87E5B" w:rsidP="00D87E5B">
      <w:pPr>
        <w:spacing w:line="360" w:lineRule="auto"/>
        <w:ind w:firstLineChars="150" w:firstLine="361"/>
        <w:outlineLvl w:val="2"/>
        <w:rPr>
          <w:b/>
          <w:sz w:val="28"/>
          <w:szCs w:val="28"/>
        </w:rPr>
      </w:pPr>
      <w:bookmarkStart w:id="830" w:name="_Toc5569"/>
      <w:bookmarkStart w:id="831" w:name="_Toc531894916"/>
      <w:bookmarkStart w:id="832" w:name="_Toc531939423"/>
      <w:r>
        <w:rPr>
          <w:rFonts w:hint="eastAsia"/>
          <w:b/>
          <w:sz w:val="24"/>
        </w:rPr>
        <w:t>③</w:t>
      </w:r>
      <w:r w:rsidR="00B10E6A">
        <w:rPr>
          <w:b/>
          <w:sz w:val="24"/>
        </w:rPr>
        <w:t>恶臭气体的防治措施</w:t>
      </w:r>
      <w:bookmarkEnd w:id="830"/>
      <w:bookmarkEnd w:id="831"/>
      <w:bookmarkEnd w:id="832"/>
      <w:r>
        <w:rPr>
          <w:rFonts w:hint="eastAsia"/>
          <w:b/>
          <w:sz w:val="24"/>
        </w:rPr>
        <w:t>可行性分析</w:t>
      </w:r>
    </w:p>
    <w:p w:rsidR="00B10E6A" w:rsidRDefault="00B10E6A">
      <w:pPr>
        <w:autoSpaceDE w:val="0"/>
        <w:autoSpaceDN w:val="0"/>
        <w:adjustRightInd w:val="0"/>
        <w:snapToGrid w:val="0"/>
        <w:spacing w:line="360" w:lineRule="auto"/>
        <w:ind w:firstLineChars="200" w:firstLine="480"/>
        <w:rPr>
          <w:sz w:val="24"/>
        </w:rPr>
      </w:pPr>
      <w:r>
        <w:rPr>
          <w:sz w:val="24"/>
        </w:rPr>
        <w:t>本项目中的恶臭气体产生于污水处理站，其主要成分是氨气和硫化氢。污水处理站</w:t>
      </w:r>
      <w:r>
        <w:rPr>
          <w:bCs/>
          <w:sz w:val="24"/>
        </w:rPr>
        <w:t>恶臭气体经密闭收集后通过</w:t>
      </w:r>
      <w:r>
        <w:rPr>
          <w:bCs/>
          <w:sz w:val="24"/>
        </w:rPr>
        <w:t>15</w:t>
      </w:r>
      <w:r>
        <w:rPr>
          <w:bCs/>
          <w:sz w:val="24"/>
        </w:rPr>
        <w:t>米高排气筒（</w:t>
      </w:r>
      <w:r w:rsidR="00E1461B">
        <w:rPr>
          <w:rFonts w:hint="eastAsia"/>
          <w:sz w:val="24"/>
        </w:rPr>
        <w:t>5</w:t>
      </w:r>
      <w:r>
        <w:rPr>
          <w:sz w:val="24"/>
        </w:rPr>
        <w:t>#</w:t>
      </w:r>
      <w:r>
        <w:rPr>
          <w:bCs/>
          <w:sz w:val="24"/>
        </w:rPr>
        <w:t>）排放。设置</w:t>
      </w:r>
      <w:r w:rsidR="00F60705">
        <w:rPr>
          <w:rFonts w:hint="eastAsia"/>
          <w:sz w:val="24"/>
        </w:rPr>
        <w:t>1</w:t>
      </w:r>
      <w:r>
        <w:rPr>
          <w:sz w:val="24"/>
        </w:rPr>
        <w:t>台风机</w:t>
      </w:r>
      <w:r w:rsidR="00F60705">
        <w:rPr>
          <w:rFonts w:hint="eastAsia"/>
          <w:sz w:val="24"/>
        </w:rPr>
        <w:t>，</w:t>
      </w:r>
      <w:r>
        <w:rPr>
          <w:sz w:val="24"/>
        </w:rPr>
        <w:t>风量为</w:t>
      </w:r>
      <w:r w:rsidR="00F60705">
        <w:rPr>
          <w:rFonts w:hint="eastAsia"/>
          <w:sz w:val="24"/>
        </w:rPr>
        <w:t>8</w:t>
      </w:r>
      <w:r>
        <w:rPr>
          <w:sz w:val="24"/>
        </w:rPr>
        <w:t>000m</w:t>
      </w:r>
      <w:r>
        <w:rPr>
          <w:sz w:val="24"/>
          <w:vertAlign w:val="superscript"/>
        </w:rPr>
        <w:t>3</w:t>
      </w:r>
      <w:r>
        <w:rPr>
          <w:sz w:val="24"/>
        </w:rPr>
        <w:t>/h</w:t>
      </w:r>
      <w:r>
        <w:rPr>
          <w:sz w:val="24"/>
        </w:rPr>
        <w:t>（集气效率以</w:t>
      </w:r>
      <w:r w:rsidR="00F60705">
        <w:rPr>
          <w:rFonts w:hint="eastAsia"/>
          <w:sz w:val="24"/>
        </w:rPr>
        <w:t>10</w:t>
      </w:r>
      <w:r w:rsidR="00E1461B">
        <w:rPr>
          <w:rFonts w:hint="eastAsia"/>
          <w:sz w:val="24"/>
        </w:rPr>
        <w:t>0</w:t>
      </w:r>
      <w:r>
        <w:rPr>
          <w:sz w:val="24"/>
        </w:rPr>
        <w:t>%</w:t>
      </w:r>
      <w:r>
        <w:rPr>
          <w:sz w:val="24"/>
        </w:rPr>
        <w:t>计）。</w:t>
      </w:r>
    </w:p>
    <w:p w:rsidR="00B10E6A" w:rsidRDefault="00B10E6A">
      <w:pPr>
        <w:adjustRightInd w:val="0"/>
        <w:snapToGrid w:val="0"/>
        <w:spacing w:line="360" w:lineRule="auto"/>
        <w:ind w:firstLineChars="200" w:firstLine="480"/>
        <w:rPr>
          <w:sz w:val="24"/>
        </w:rPr>
      </w:pPr>
      <w:r>
        <w:rPr>
          <w:sz w:val="24"/>
        </w:rPr>
        <w:t>1</w:t>
      </w:r>
      <w:r>
        <w:rPr>
          <w:sz w:val="24"/>
        </w:rPr>
        <w:t>、废气处理走向图</w:t>
      </w:r>
    </w:p>
    <w:p w:rsidR="00B10E6A" w:rsidRDefault="00B10E6A">
      <w:pPr>
        <w:adjustRightInd w:val="0"/>
        <w:snapToGrid w:val="0"/>
        <w:spacing w:line="360" w:lineRule="auto"/>
        <w:ind w:firstLineChars="200" w:firstLine="480"/>
        <w:rPr>
          <w:sz w:val="24"/>
        </w:rPr>
      </w:pPr>
      <w:r>
        <w:rPr>
          <w:sz w:val="24"/>
        </w:rPr>
        <w:t>本项目生产过程中产生的氨气、硫化氢进入密闭收集装置，经过风机</w:t>
      </w:r>
      <w:r w:rsidR="00E1461B">
        <w:rPr>
          <w:rFonts w:hint="eastAsia"/>
          <w:sz w:val="24"/>
        </w:rPr>
        <w:t>收集</w:t>
      </w:r>
      <w:r w:rsidR="00B503C2">
        <w:rPr>
          <w:rFonts w:hint="eastAsia"/>
          <w:sz w:val="24"/>
        </w:rPr>
        <w:t>经生物滤池处理，最后通过</w:t>
      </w:r>
      <w:r>
        <w:rPr>
          <w:sz w:val="24"/>
        </w:rPr>
        <w:t>15m</w:t>
      </w:r>
      <w:r>
        <w:rPr>
          <w:sz w:val="24"/>
        </w:rPr>
        <w:t>高排气筒排放。</w:t>
      </w:r>
      <w:r>
        <w:rPr>
          <w:sz w:val="24"/>
        </w:rPr>
        <w:t xml:space="preserve">              </w:t>
      </w:r>
    </w:p>
    <w:p w:rsidR="00B10E6A" w:rsidRDefault="006B0C3F">
      <w:pPr>
        <w:adjustRightInd w:val="0"/>
        <w:snapToGrid w:val="0"/>
        <w:spacing w:line="360" w:lineRule="auto"/>
        <w:rPr>
          <w:sz w:val="24"/>
        </w:rPr>
      </w:pPr>
      <w:r>
        <w:rPr>
          <w:sz w:val="24"/>
        </w:rPr>
      </w:r>
      <w:r>
        <w:rPr>
          <w:sz w:val="24"/>
        </w:rPr>
        <w:pict>
          <v:group id="_x0000_s1456" editas="canvas" style="width:415.65pt;height:90.45pt;mso-position-horizontal-relative:char;mso-position-vertical-relative:line" coordsize="52787,11487">
            <o:diagram v:ext="edit" dgmstyle="0" dgmscalex="0" dgmscaley="0"/>
            <v:shape id="_x0000_s1457" type="#_x0000_t75" style="position:absolute;width:52787;height:11487">
              <v:fill o:detectmouseclick="t"/>
              <v:path o:extrusionok="t"/>
              <o:lock v:ext="edit" rotation="t" aspectratio="f"/>
              <o:diagram v:ext="edit" dgmstyle="0" dgmscalex="0" dgmscaley="0"/>
            </v:shape>
            <v:shape id="文本框 30" o:spid="_x0000_s1458" type="#_x0000_t202" style="position:absolute;left:2317;top:1162;width:10084;height:2832"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BzlgZf9AQAA9AMAAA4AAABkcnMvZTJvRG9jLnhtbK1Ty47T&#10;MBTdI/EPlvc0aarOlKjpSFDKBgHSwAfc2k5iyS/Znib9AfgDVmzY8139jrl25snMAiGycK7t43Pv&#10;OddeX4xakYPwQVrT0PmspEQYZrk0XUO/ftm9WlESIhgOyhrR0KMI9GLz8sV6cLWobG8VF54giQn1&#10;4Brax+jqogisFxrCzDphcLO1XkPEqe8K7mFAdq2KqizPisF67rxlIgRc3U6bdJP521aw+Kltg4hE&#10;NRRri3n0edynsdisoe48uF6ymzLgH6rQIA0mvaPaQgRy5eUTKi2Zt8G2ccasLmzbSiayBlQzL/9Q&#10;c9mDE1kLmhPcnU3h/9Gyj4fPnkje0AXaY0Bjj04/vp9+/j79+kZwDQ0aXKgRd+kQGcc3dsRG364H&#10;XEy6x9br9EdFBPerxfz8fEnJEaHzs6pcTkaLMRKWjpflarHChAwB1WpRzXOi4p7H+RDfC6tJChrq&#10;sZHZXzh8CBFrQugtJKUNVkm+k0rlie/2b5UnB8Cm7/KX0uORRzBlyNDQ18sK62SAd69VEDHUDt0I&#10;psv5Hp0ID4nL/D1HnArbQuinAjLDJF/LKHy+cb0A/s5wEo8ODTf4NGgqRgtOiRL4klKUkRGk+hsk&#10;qlMGRaZmTU1JURz3I9KkcG/5ERt45bzserQ0tzDD8Wpld26eQbq7D+eZ9P6xbq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Auxp9YAAAAFAQAADwAAAAAAAAABACAAAAAiAAAAZHJzL2Rvd25yZXYu&#10;eG1sUEsBAhQAFAAAAAgAh07iQBzlgZf9AQAA9AMAAA4AAAAAAAAAAQAgAAAAJQEAAGRycy9lMm9E&#10;b2MueG1sUEsFBgAAAAAGAAYAWQEAAJQFAAAAAA==&#10;">
              <v:textbox>
                <w:txbxContent>
                  <w:p w:rsidR="006B0C3F" w:rsidRDefault="006B0C3F">
                    <w:pPr>
                      <w:jc w:val="center"/>
                    </w:pPr>
                    <w:r>
                      <w:rPr>
                        <w:rFonts w:hint="eastAsia"/>
                      </w:rPr>
                      <w:t>废气</w:t>
                    </w:r>
                  </w:p>
                </w:txbxContent>
              </v:textbox>
            </v:shape>
            <v:line id="直接连接符 31" o:spid="_x0000_s1459" style="position:absolute;flip:y" from="12509,2457" to="20231,2546" o:gfxdata="UEsDBAoAAAAAAIdO4kAAAAAAAAAAAAAAAAAEAAAAZHJzL1BLAwQUAAAACACHTuJAI5DP/NUAAAAF&#10;AQAADwAAAGRycy9kb3ducmV2LnhtbE2PwU7DMBBE70j8g7VIXCpqp0FQhTg9VIIDN9wKrk68TULj&#10;dRRv2/D3GC5wWWk0o5m35Wb2gzjjFPtAGrKlAoHUBNdTq2G/e75bg4hsydkhEGr4wgib6vqqtIUL&#10;F3rDs+FWpBKKhdXQMY+FlLHp0Nu4DCNS8g5h8paTnFrpJntJ5X6QK6UepLc9pYXOjrjtsDmak9fw&#10;8spc7/YjL46Hd/P5sdjO5tFofXuTqScQjDP/heEHP6FDlZjqcCIXxaAhPcK/N3nrPMtB1BpW97kC&#10;WZXyP331DVBLAwQUAAAACACHTuJAxBaLZvcBAACwAwAADgAAAGRycy9lMm9Eb2MueG1srVPNjtMw&#10;EL4j8Q6W7zRp2GzbqOkeKMsFwUoL3Ke2k1jyn2xv074EL4DEDU4cufM2LI/B2Cm7/J0QOYxmMuPP&#10;830zXl8ctCJ74YO0pqXzWUmJMMxyafqWvn51+WhJSYhgOChrREuPItCLzcMH69E1orKDVVx4giAm&#10;NKNr6RCja4oisEFoCDPrhMFkZ72GiKHvC+5hRHStiqosz4vReu68ZSIE/LudknST8btOsPiy64KI&#10;RLUUe4vZ+mx3yRabNTS9BzdIdmoD/qELDdLgpXdQW4hAbrz8A0pL5m2wXZwxqwvbdZKJzAHZzMvf&#10;2FwP4ETmguIEdydT+H+w7MX+yhPJW/p4TokBjTO6fff569sP3768R3v76SPBDMo0utBg9bW78qco&#10;oJs4HzqvSaeke4MbkFVAXuSAQVWXqxplP7a0OqsXZ/WktzhEwjC/WFTzc0wzzC+XqzyNYsJLuM6H&#10;+ExYTZLTUiVNEgMa2D8PEXvA0h8l6bcyZGzpqq5qRATcpU5BRFc7ZBdMn88GqyS/lEqlE8H3uyfK&#10;kz2k7chfahBxfylLl2whDFNdTk08BgH8qeEkHh3KZnDBaWpBC06JEvgekoeA0ESQ6r4SvLfj30vx&#10;bmWwhaT2pG/ydpYfcUw3zst+QCnyQHINrkVu+LTCae9+jjPS/UPbf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kM/81QAAAAUBAAAPAAAAAAAAAAEAIAAAACIAAABkcnMvZG93bnJldi54bWxQSwEC&#10;FAAUAAAACACHTuJAxBaLZvcBAACwAwAADgAAAAAAAAABACAAAAAkAQAAZHJzL2Uyb0RvYy54bWxQ&#10;SwUGAAAAAAYABgBZAQAAjQUAAAAA&#10;">
              <v:fill o:detectmouseclick="t"/>
              <v:stroke endarrow="open"/>
            </v:line>
            <v:shape id="文本框 32" o:spid="_x0000_s1460" type="#_x0000_t202" style="position:absolute;left:20135;top:1174;width:11583;height:2737"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AHibQj7AQAA9QMAAA4AAABkcnMvZTJvRG9jLnhtbK1Ty47T&#10;MBTdI/EPlvc0aTqZlqjpSFDKBgHSwAe4fiSW/JLtadIfgD9gxYY939XvmGun8wIWCJGFc20fH997&#10;ju/6atQKHbgP0poWz2clRtxQy6TpWvz50+7FCqMQiWFEWcNbfOQBX22eP1sPruGV7a1i3CMgMaEZ&#10;XIv7GF1TFIH2XJMws44b2BTWaxJh6ruCeTIAu1ZFVZaXxWA9c95SHgKsbqdNvMn8QnAaPwgReESq&#10;xZBbzKPP4z6NxWZNms4T10t6ToP8QxaaSAOX3lNtSSToxsvfqLSk3gYr4oxaXVghJOW5BqhmXv5S&#10;zXVPHM+1gDjB3csU/h8tfX/46JFkLV5UGBmiwaPTt6+n7z9PP74gWAOBBhcawF07QMbxlR3B6Lv1&#10;AIup7lF4nf5QEYJ9KGZRr2qMjoCdLy+W9aQ0HyOi6fy8XlUXYAgFQLVcXAIWbioeiJwP8S23GqWg&#10;xR6czAKTw7sQJ+gdJN0brJJsJ5XKE9/tXyuPDgRc3+XvzP4EpgwaWvyyriBPSuDxCUUihNqBHMF0&#10;+b4nJ8Jj4jJ/fyJOiW1J6KcEMsNUvpaR+/zkek7YG8NQPDpQ3EBv4JSM5gwjxaGVUpSRkUj1N0jQ&#10;ThmQMLk1uZKiOO5HoEnh3rIjOHjjvOx6kDR7mOHwtrL25z5Ij/fxPJM+dOvmF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AB4m0I+wEAAPUDAAAOAAAAAAAAAAEAIAAAACUBAABkcnMvZTJvRG9j&#10;LnhtbFBLBQYAAAAABgAGAFkBAACSBQAAAAA=&#10;">
              <v:textbox>
                <w:txbxContent>
                  <w:p w:rsidR="006B0C3F" w:rsidRDefault="006B0C3F">
                    <w:pPr>
                      <w:jc w:val="center"/>
                    </w:pPr>
                    <w:r>
                      <w:rPr>
                        <w:rFonts w:hint="eastAsia"/>
                      </w:rPr>
                      <w:t>密闭收集</w:t>
                    </w:r>
                  </w:p>
                </w:txbxContent>
              </v:textbox>
            </v:shape>
            <v:line id="直接连接符 33" o:spid="_x0000_s1461" style="position:absolute;flip:y" from="31826,2520" to="39020,2527">
              <v:fill o:detectmouseclick="t"/>
              <v:stroke endarrow="open"/>
            </v:line>
            <v:shape id="文本框 34" o:spid="_x0000_s1462" type="#_x0000_t202" style="position:absolute;left:38976;top:1117;width:10820;height:3004" o:gfxdata="UEsDBAoAAAAAAIdO4kAAAAAAAAAAAAAAAAAEAAAAZHJzL1BLAwQUAAAACACHTuJAoAuxp9YAAAAF&#10;AQAADwAAAGRycy9kb3ducmV2LnhtbE2PwU7DMBBE75X4B2uRuFStnaYqIcTpAQkEN2hRubrxNomw&#10;18F20/L3GC70stJoRjNvq/XZGjaiD70jCdlcAENqnO6plfC+fZwVwEJUpJVxhBK+McC6vppUqtTu&#10;RG84bmLLUgmFUknoYhxKzkPToVVh7gak5B2ctyom6VuuvTqlcmv4QogVt6qntNCpAR86bD43Ryuh&#10;WD6PH+Elf901q4O5i9Pb8enLS3lznYl7YBHP8T8Mv/gJHerEtHdH0oEZCemR+HeTV+RZDmwvYbHM&#10;BfC64pf09Q9QSwMEFAAAAAgAh07iQMNqe737AQAA9AMAAA4AAABkcnMvZTJvRG9jLnhtbK1TzY7T&#10;MBC+I/EOlu80abrdLVHTlaCUCwKkhQeY2k5iyX+yvU36AvAGnLhw57n6HDt2u/8cECIHZzzz+fPM&#10;N57l5agV2QkfpDUNnU5KSoRhlkvTNfTrl82rBSUhguGgrBEN3YtAL1cvXywHV4vK9lZx4QmSmFAP&#10;rqF9jK4uisB6oSFMrBMGg631GiJufVdwDwOya1VUZXleDNZz5y0TIaB3fQzSVeZvW8Hip7YNIhLV&#10;UMwt5tXndZvWYrWEuvPgeslOacA/ZKFBGrz0jmoNEci1l8+otGTeBtvGCbO6sG0rmcg1YDXT8kk1&#10;Vz04kWtBcYK7kyn8P1r2cffZE8kbOjujxIDGHh1+fD/8/H349Y2gDwUaXKgRd+UQGcc3dsRG3/oD&#10;OlPdY+t1+mNFBOOzi9nF+RQF3zd0Ma0WJ6HFGAlLx8tFVZ5hmGF8Vpaz+TwRFvc8zof4XlhNktFQ&#10;j43M+sLuQ4hH6C0kXRusknwjlcob323fKk92gE3f5O/E/gimDBka+npezTEPwLfXKohoaodqBNPl&#10;+x6dCA+Jy/z9iTgltobQHxPIDAkGtZZR+Gz1Avg7w0ncOxTc4GjQlIwWnBIlcJKSlZERpPobJGqn&#10;DEqYmnVsSrLiuB2RJplby/fYwGvnZdejpLmFGY5PK2t/GoP0dh/uM+n9sK5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ALsafWAAAABQEAAA8AAAAAAAAAAQAgAAAAIgAAAGRycy9kb3ducmV2Lnht&#10;bFBLAQIUABQAAAAIAIdO4kDDanu9+wEAAPQDAAAOAAAAAAAAAAEAIAAAACUBAABkcnMvZTJvRG9j&#10;LnhtbFBLBQYAAAAABgAGAFkBAACSBQAAAAA=&#10;">
              <v:textbox>
                <w:txbxContent>
                  <w:p w:rsidR="006B0C3F" w:rsidRDefault="006B0C3F">
                    <w:pPr>
                      <w:jc w:val="center"/>
                    </w:pPr>
                    <w:r>
                      <w:rPr>
                        <w:rFonts w:hint="eastAsia"/>
                      </w:rPr>
                      <w:t>风机</w:t>
                    </w:r>
                  </w:p>
                </w:txbxContent>
              </v:textbox>
            </v:shape>
            <v:line id="直接连接符 36" o:spid="_x0000_s1464" style="position:absolute;flip:x" from="44253,4203" to="44323,8255">
              <v:fill o:detectmouseclick="t"/>
              <v:stroke endarrow="open"/>
            </v:line>
            <v:shape id="文本框 38" o:spid="_x0000_s1970" type="#_x0000_t202" style="position:absolute;left:37420;top:8254;width:12376;height:2744">
              <v:textbox>
                <w:txbxContent>
                  <w:p w:rsidR="006B0C3F" w:rsidRDefault="006B0C3F" w:rsidP="00F60705">
                    <w:pPr>
                      <w:ind w:firstLineChars="150" w:firstLine="315"/>
                    </w:pPr>
                    <w:r>
                      <w:rPr>
                        <w:rFonts w:hint="eastAsia"/>
                      </w:rPr>
                      <w:t>生物滤池</w:t>
                    </w:r>
                  </w:p>
                </w:txbxContent>
              </v:textbox>
            </v:shape>
            <v:shape id="文本框 38" o:spid="_x0000_s3309" type="#_x0000_t202" style="position:absolute;left:17849;top:8254;width:12377;height:2744">
              <v:textbox>
                <w:txbxContent>
                  <w:p w:rsidR="006B0C3F" w:rsidRDefault="006B0C3F">
                    <w:pPr>
                      <w:ind w:firstLineChars="100" w:firstLine="210"/>
                    </w:pPr>
                    <w:r>
                      <w:t>15m</w:t>
                    </w:r>
                    <w:r>
                      <w:t>排气筒</w:t>
                    </w:r>
                  </w:p>
                </w:txbxContent>
              </v:textbox>
            </v:shape>
            <v:line id="直接连接符 33" o:spid="_x0000_s3310" style="position:absolute;flip:x y" from="30226,9569" to="37420,9575">
              <v:fill o:detectmouseclick="t"/>
              <v:stroke endarrow="open"/>
            </v:line>
            <w10:wrap type="none"/>
            <w10:anchorlock/>
          </v:group>
        </w:pict>
      </w:r>
    </w:p>
    <w:p w:rsidR="008F2794" w:rsidRPr="008F2794" w:rsidRDefault="008F2794" w:rsidP="00F60705">
      <w:pPr>
        <w:pStyle w:val="3"/>
        <w:numPr>
          <w:ilvl w:val="0"/>
          <w:numId w:val="0"/>
        </w:numPr>
        <w:spacing w:line="240" w:lineRule="auto"/>
        <w:ind w:left="1077" w:hanging="720"/>
        <w:jc w:val="center"/>
      </w:pPr>
      <w:bookmarkStart w:id="833" w:name="_Toc531939424"/>
      <w:r w:rsidRPr="00536B98">
        <w:rPr>
          <w:b/>
          <w:color w:val="000000"/>
          <w:sz w:val="24"/>
        </w:rPr>
        <w:t>图</w:t>
      </w:r>
      <w:r>
        <w:rPr>
          <w:rFonts w:hint="eastAsia"/>
          <w:b/>
          <w:color w:val="000000"/>
          <w:sz w:val="24"/>
        </w:rPr>
        <w:t>7</w:t>
      </w:r>
      <w:r w:rsidRPr="00536B98">
        <w:rPr>
          <w:b/>
          <w:color w:val="000000"/>
          <w:sz w:val="24"/>
        </w:rPr>
        <w:t>.2-</w:t>
      </w:r>
      <w:r>
        <w:rPr>
          <w:rFonts w:hint="eastAsia"/>
          <w:b/>
          <w:color w:val="000000"/>
          <w:sz w:val="24"/>
        </w:rPr>
        <w:t>5</w:t>
      </w:r>
      <w:r w:rsidRPr="00536B98">
        <w:rPr>
          <w:b/>
          <w:color w:val="000000"/>
          <w:sz w:val="24"/>
        </w:rPr>
        <w:t xml:space="preserve">  </w:t>
      </w:r>
      <w:r>
        <w:rPr>
          <w:rFonts w:hint="eastAsia"/>
          <w:b/>
          <w:color w:val="000000"/>
          <w:sz w:val="24"/>
        </w:rPr>
        <w:t>恶臭气体处理流程图</w:t>
      </w:r>
      <w:bookmarkEnd w:id="833"/>
    </w:p>
    <w:p w:rsidR="00F60705" w:rsidRPr="00293AD3" w:rsidRDefault="00F60705" w:rsidP="00F60705">
      <w:pPr>
        <w:snapToGrid w:val="0"/>
        <w:spacing w:line="360" w:lineRule="auto"/>
        <w:ind w:firstLineChars="200" w:firstLine="480"/>
        <w:rPr>
          <w:color w:val="000000"/>
          <w:sz w:val="24"/>
        </w:rPr>
      </w:pPr>
      <w:r w:rsidRPr="00293AD3">
        <w:rPr>
          <w:color w:val="000000"/>
          <w:sz w:val="24"/>
        </w:rPr>
        <w:t>2</w:t>
      </w:r>
      <w:r w:rsidRPr="00293AD3">
        <w:rPr>
          <w:color w:val="000000"/>
          <w:sz w:val="24"/>
        </w:rPr>
        <w:t>、密闭收集达标可行性</w:t>
      </w:r>
    </w:p>
    <w:p w:rsidR="00F60705" w:rsidRPr="00293AD3" w:rsidRDefault="00F60705" w:rsidP="00F60705">
      <w:pPr>
        <w:snapToGrid w:val="0"/>
        <w:spacing w:line="360" w:lineRule="auto"/>
        <w:ind w:firstLineChars="200" w:firstLine="480"/>
        <w:rPr>
          <w:color w:val="000000"/>
          <w:sz w:val="24"/>
        </w:rPr>
      </w:pPr>
      <w:r w:rsidRPr="00293AD3">
        <w:rPr>
          <w:color w:val="000000"/>
          <w:sz w:val="24"/>
        </w:rPr>
        <w:t>废气收集的效率和程度主要取决于管道、密闭装置的设计好坏和安装位置。本项目产生的恶臭气体全部来自污水处理站。由于此处采用完全密封装置故可以达到较高的收集率。</w:t>
      </w:r>
    </w:p>
    <w:p w:rsidR="00F60705" w:rsidRPr="00293AD3" w:rsidRDefault="00F60705" w:rsidP="00F60705">
      <w:pPr>
        <w:snapToGrid w:val="0"/>
        <w:spacing w:line="360" w:lineRule="auto"/>
        <w:ind w:firstLineChars="200" w:firstLine="480"/>
        <w:rPr>
          <w:color w:val="000000"/>
          <w:sz w:val="24"/>
        </w:rPr>
      </w:pPr>
      <w:r w:rsidRPr="00293AD3">
        <w:rPr>
          <w:color w:val="000000"/>
          <w:sz w:val="24"/>
        </w:rPr>
        <w:t>3</w:t>
      </w:r>
      <w:r w:rsidRPr="00293AD3">
        <w:rPr>
          <w:color w:val="000000"/>
          <w:sz w:val="24"/>
        </w:rPr>
        <w:t>、废气处理装置可行性分析</w:t>
      </w:r>
    </w:p>
    <w:p w:rsidR="00F60705" w:rsidRPr="00293AD3" w:rsidRDefault="00F60705" w:rsidP="00F60705">
      <w:pPr>
        <w:snapToGrid w:val="0"/>
        <w:spacing w:line="360" w:lineRule="auto"/>
        <w:ind w:firstLineChars="200" w:firstLine="480"/>
        <w:rPr>
          <w:color w:val="000000"/>
          <w:sz w:val="24"/>
        </w:rPr>
      </w:pPr>
      <w:r w:rsidRPr="00293AD3">
        <w:rPr>
          <w:color w:val="000000"/>
          <w:sz w:val="24"/>
        </w:rPr>
        <w:t>结合车间面积大小及产生废气的量选用合适数量的风机，集气效率为</w:t>
      </w:r>
      <w:r>
        <w:rPr>
          <w:rFonts w:hint="eastAsia"/>
          <w:color w:val="000000"/>
          <w:sz w:val="24"/>
        </w:rPr>
        <w:t>100</w:t>
      </w:r>
      <w:r w:rsidRPr="00293AD3">
        <w:rPr>
          <w:color w:val="000000"/>
          <w:sz w:val="24"/>
        </w:rPr>
        <w:t>%</w:t>
      </w:r>
      <w:r w:rsidRPr="00293AD3">
        <w:rPr>
          <w:color w:val="000000"/>
          <w:sz w:val="24"/>
        </w:rPr>
        <w:t>。生物滤池的处理废气的效率可达到</w:t>
      </w:r>
      <w:r w:rsidR="00656C2E">
        <w:rPr>
          <w:rFonts w:hint="eastAsia"/>
          <w:color w:val="000000"/>
          <w:sz w:val="24"/>
        </w:rPr>
        <w:t>90</w:t>
      </w:r>
      <w:r w:rsidRPr="00293AD3">
        <w:rPr>
          <w:color w:val="000000"/>
          <w:sz w:val="24"/>
        </w:rPr>
        <w:t>%</w:t>
      </w:r>
      <w:r w:rsidRPr="00293AD3">
        <w:rPr>
          <w:color w:val="000000"/>
          <w:sz w:val="24"/>
        </w:rPr>
        <w:t>。</w:t>
      </w:r>
    </w:p>
    <w:p w:rsidR="00F60705" w:rsidRPr="00293AD3" w:rsidRDefault="00F60705" w:rsidP="00F60705">
      <w:pPr>
        <w:spacing w:line="360" w:lineRule="auto"/>
        <w:ind w:firstLineChars="200" w:firstLine="480"/>
        <w:rPr>
          <w:color w:val="000000"/>
          <w:sz w:val="24"/>
        </w:rPr>
      </w:pPr>
      <w:r w:rsidRPr="00293AD3">
        <w:rPr>
          <w:color w:val="000000"/>
          <w:sz w:val="24"/>
        </w:rPr>
        <w:t>生物除臭技术已在欧美广泛地得到应用。生物除臭主要利用微生物去除气体中</w:t>
      </w:r>
      <w:proofErr w:type="gramStart"/>
      <w:r w:rsidRPr="00293AD3">
        <w:rPr>
          <w:color w:val="000000"/>
          <w:sz w:val="24"/>
        </w:rPr>
        <w:t>的致臭成份</w:t>
      </w:r>
      <w:proofErr w:type="gramEnd"/>
      <w:r w:rsidRPr="00293AD3">
        <w:rPr>
          <w:color w:val="000000"/>
          <w:sz w:val="24"/>
        </w:rPr>
        <w:t>，气体流经生物活性滤料，滤料上面的细菌就会分解恶臭物质，产生二氧化碳及水气。生物过滤滤池处理恶臭气体的主要原理是微生物寄生在潮湿的滤料上生长出一层薄薄的生物膜，当</w:t>
      </w:r>
      <w:proofErr w:type="gramStart"/>
      <w:r w:rsidRPr="00293AD3">
        <w:rPr>
          <w:color w:val="000000"/>
          <w:sz w:val="24"/>
        </w:rPr>
        <w:t>致臭物质</w:t>
      </w:r>
      <w:proofErr w:type="gramEnd"/>
      <w:r w:rsidRPr="00293AD3">
        <w:rPr>
          <w:color w:val="000000"/>
          <w:sz w:val="24"/>
        </w:rPr>
        <w:t>流经滤料时，被吸附并被氧化。</w:t>
      </w:r>
      <w:r w:rsidRPr="00293AD3">
        <w:rPr>
          <w:color w:val="000000"/>
          <w:sz w:val="24"/>
        </w:rPr>
        <w:lastRenderedPageBreak/>
        <w:t>主要为以下三个过程：</w:t>
      </w:r>
    </w:p>
    <w:p w:rsidR="00F60705" w:rsidRPr="00293AD3" w:rsidRDefault="00F60705" w:rsidP="00F60705">
      <w:pPr>
        <w:spacing w:line="360" w:lineRule="auto"/>
        <w:ind w:firstLineChars="200" w:firstLine="480"/>
        <w:rPr>
          <w:color w:val="000000"/>
          <w:sz w:val="24"/>
        </w:rPr>
      </w:pPr>
      <w:r w:rsidRPr="00293AD3">
        <w:rPr>
          <w:color w:val="000000"/>
          <w:sz w:val="24"/>
        </w:rPr>
        <w:t>①</w:t>
      </w:r>
      <w:r w:rsidRPr="00293AD3">
        <w:rPr>
          <w:color w:val="000000"/>
          <w:sz w:val="24"/>
        </w:rPr>
        <w:t>去除有机碳化物</w:t>
      </w:r>
    </w:p>
    <w:p w:rsidR="00F60705" w:rsidRPr="00293AD3" w:rsidRDefault="00F60705" w:rsidP="00F60705">
      <w:pPr>
        <w:spacing w:line="360" w:lineRule="auto"/>
        <w:ind w:firstLineChars="200" w:firstLine="480"/>
        <w:rPr>
          <w:color w:val="000000"/>
          <w:sz w:val="24"/>
        </w:rPr>
      </w:pPr>
      <w:r w:rsidRPr="00293AD3">
        <w:rPr>
          <w:color w:val="000000"/>
          <w:sz w:val="24"/>
        </w:rPr>
        <w:t>R-CH</w:t>
      </w:r>
      <w:r w:rsidRPr="00293AD3">
        <w:rPr>
          <w:color w:val="000000"/>
          <w:sz w:val="24"/>
          <w:vertAlign w:val="subscript"/>
        </w:rPr>
        <w:t>3</w:t>
      </w:r>
      <w:r w:rsidRPr="00293AD3">
        <w:rPr>
          <w:color w:val="000000"/>
          <w:sz w:val="24"/>
        </w:rPr>
        <w:t>→CO</w:t>
      </w:r>
      <w:r w:rsidRPr="00293AD3">
        <w:rPr>
          <w:color w:val="000000"/>
          <w:sz w:val="24"/>
          <w:vertAlign w:val="subscript"/>
        </w:rPr>
        <w:t>2</w:t>
      </w:r>
      <w:r w:rsidRPr="00293AD3">
        <w:rPr>
          <w:color w:val="000000"/>
          <w:sz w:val="24"/>
        </w:rPr>
        <w:t>+H</w:t>
      </w:r>
      <w:r w:rsidRPr="00293AD3">
        <w:rPr>
          <w:color w:val="000000"/>
          <w:sz w:val="24"/>
          <w:vertAlign w:val="subscript"/>
        </w:rPr>
        <w:t>2</w:t>
      </w:r>
      <w:r w:rsidRPr="00293AD3">
        <w:rPr>
          <w:color w:val="000000"/>
          <w:sz w:val="24"/>
        </w:rPr>
        <w:t>O→</w:t>
      </w:r>
      <w:r w:rsidRPr="00293AD3">
        <w:rPr>
          <w:color w:val="000000"/>
          <w:sz w:val="24"/>
        </w:rPr>
        <w:t>富营养物</w:t>
      </w:r>
    </w:p>
    <w:p w:rsidR="00F60705" w:rsidRPr="00293AD3" w:rsidRDefault="00F60705" w:rsidP="00F60705">
      <w:pPr>
        <w:spacing w:line="360" w:lineRule="auto"/>
        <w:ind w:firstLineChars="200" w:firstLine="480"/>
        <w:rPr>
          <w:color w:val="000000"/>
          <w:sz w:val="24"/>
        </w:rPr>
      </w:pPr>
      <w:r w:rsidRPr="00293AD3">
        <w:rPr>
          <w:color w:val="000000"/>
          <w:sz w:val="24"/>
        </w:rPr>
        <w:t>②</w:t>
      </w:r>
      <w:r w:rsidRPr="00293AD3">
        <w:rPr>
          <w:color w:val="000000"/>
          <w:sz w:val="24"/>
        </w:rPr>
        <w:t>去除有机硫化物</w:t>
      </w:r>
    </w:p>
    <w:p w:rsidR="00F60705" w:rsidRPr="00293AD3" w:rsidRDefault="00F60705" w:rsidP="00F60705">
      <w:pPr>
        <w:spacing w:line="360" w:lineRule="auto"/>
        <w:ind w:firstLineChars="200" w:firstLine="480"/>
        <w:rPr>
          <w:color w:val="000000"/>
          <w:sz w:val="24"/>
        </w:rPr>
      </w:pPr>
      <w:r w:rsidRPr="00293AD3">
        <w:rPr>
          <w:color w:val="000000"/>
          <w:sz w:val="24"/>
        </w:rPr>
        <w:t>2-R-SH→SO</w:t>
      </w:r>
      <w:r w:rsidRPr="00293AD3">
        <w:rPr>
          <w:color w:val="000000"/>
          <w:sz w:val="24"/>
          <w:vertAlign w:val="subscript"/>
        </w:rPr>
        <w:t>4</w:t>
      </w:r>
      <w:r w:rsidRPr="00293AD3">
        <w:rPr>
          <w:color w:val="000000"/>
          <w:sz w:val="24"/>
        </w:rPr>
        <w:t>+</w:t>
      </w:r>
      <w:r w:rsidRPr="00293AD3">
        <w:rPr>
          <w:color w:val="000000"/>
          <w:sz w:val="24"/>
        </w:rPr>
        <w:t>富营养物</w:t>
      </w:r>
    </w:p>
    <w:p w:rsidR="00F60705" w:rsidRPr="00293AD3" w:rsidRDefault="00F60705" w:rsidP="00F60705">
      <w:pPr>
        <w:spacing w:line="360" w:lineRule="auto"/>
        <w:ind w:firstLineChars="200" w:firstLine="480"/>
        <w:rPr>
          <w:color w:val="000000"/>
          <w:sz w:val="24"/>
        </w:rPr>
      </w:pPr>
      <w:r w:rsidRPr="00293AD3">
        <w:rPr>
          <w:color w:val="000000"/>
          <w:sz w:val="24"/>
        </w:rPr>
        <w:t>③</w:t>
      </w:r>
      <w:r w:rsidRPr="00293AD3">
        <w:rPr>
          <w:color w:val="000000"/>
          <w:sz w:val="24"/>
        </w:rPr>
        <w:t>去除有机氮</w:t>
      </w:r>
    </w:p>
    <w:p w:rsidR="00F60705" w:rsidRPr="00293AD3" w:rsidRDefault="00F60705" w:rsidP="00F60705">
      <w:pPr>
        <w:spacing w:line="360" w:lineRule="auto"/>
        <w:ind w:firstLineChars="200" w:firstLine="480"/>
        <w:rPr>
          <w:color w:val="000000"/>
          <w:sz w:val="24"/>
        </w:rPr>
      </w:pPr>
      <w:r w:rsidRPr="00293AD3">
        <w:rPr>
          <w:color w:val="000000"/>
          <w:sz w:val="24"/>
        </w:rPr>
        <w:t>R-CH</w:t>
      </w:r>
      <w:r w:rsidRPr="00293AD3">
        <w:rPr>
          <w:color w:val="000000"/>
          <w:sz w:val="24"/>
          <w:vertAlign w:val="subscript"/>
        </w:rPr>
        <w:t>2</w:t>
      </w:r>
      <w:r w:rsidRPr="00293AD3">
        <w:rPr>
          <w:color w:val="000000"/>
          <w:sz w:val="24"/>
        </w:rPr>
        <w:t>→NO</w:t>
      </w:r>
      <w:r w:rsidRPr="00293AD3">
        <w:rPr>
          <w:color w:val="000000"/>
          <w:sz w:val="24"/>
          <w:vertAlign w:val="subscript"/>
        </w:rPr>
        <w:t>3</w:t>
      </w:r>
      <w:r w:rsidRPr="00293AD3">
        <w:rPr>
          <w:color w:val="000000"/>
          <w:sz w:val="24"/>
          <w:vertAlign w:val="superscript"/>
        </w:rPr>
        <w:t>-</w:t>
      </w:r>
      <w:r w:rsidRPr="00293AD3">
        <w:rPr>
          <w:color w:val="000000"/>
          <w:sz w:val="24"/>
        </w:rPr>
        <w:t>+</w:t>
      </w:r>
      <w:r w:rsidRPr="00293AD3">
        <w:rPr>
          <w:color w:val="000000"/>
          <w:sz w:val="24"/>
        </w:rPr>
        <w:t>富营养物生物除臭法具有以下优点：</w:t>
      </w:r>
    </w:p>
    <w:p w:rsidR="00F60705" w:rsidRPr="00293AD3" w:rsidRDefault="00F60705" w:rsidP="00F60705">
      <w:pPr>
        <w:spacing w:line="360" w:lineRule="auto"/>
        <w:ind w:firstLineChars="200" w:firstLine="480"/>
        <w:rPr>
          <w:color w:val="000000"/>
          <w:sz w:val="24"/>
        </w:rPr>
      </w:pPr>
      <w:r w:rsidRPr="00293AD3">
        <w:rPr>
          <w:color w:val="000000"/>
          <w:sz w:val="24"/>
        </w:rPr>
        <w:t>A</w:t>
      </w:r>
      <w:r w:rsidRPr="00293AD3">
        <w:rPr>
          <w:color w:val="000000"/>
          <w:sz w:val="24"/>
        </w:rPr>
        <w:t>、运行管理简单</w:t>
      </w:r>
    </w:p>
    <w:p w:rsidR="00F60705" w:rsidRPr="00293AD3" w:rsidRDefault="00F60705" w:rsidP="00F60705">
      <w:pPr>
        <w:spacing w:line="360" w:lineRule="auto"/>
        <w:ind w:firstLineChars="200" w:firstLine="480"/>
        <w:rPr>
          <w:color w:val="000000"/>
          <w:sz w:val="24"/>
        </w:rPr>
      </w:pPr>
      <w:r w:rsidRPr="00293AD3">
        <w:rPr>
          <w:color w:val="000000"/>
          <w:sz w:val="24"/>
        </w:rPr>
        <w:t>B</w:t>
      </w:r>
      <w:r w:rsidRPr="00293AD3">
        <w:rPr>
          <w:color w:val="000000"/>
          <w:sz w:val="24"/>
        </w:rPr>
        <w:t>、投资费用及运行、维护费用均低于其它除臭工艺</w:t>
      </w:r>
    </w:p>
    <w:p w:rsidR="00F60705" w:rsidRPr="00293AD3" w:rsidRDefault="00F60705" w:rsidP="00F60705">
      <w:pPr>
        <w:spacing w:line="360" w:lineRule="auto"/>
        <w:ind w:firstLineChars="200" w:firstLine="480"/>
        <w:rPr>
          <w:color w:val="000000"/>
          <w:sz w:val="24"/>
        </w:rPr>
      </w:pPr>
      <w:r w:rsidRPr="00293AD3">
        <w:rPr>
          <w:color w:val="000000"/>
          <w:sz w:val="24"/>
        </w:rPr>
        <w:t>C</w:t>
      </w:r>
      <w:r w:rsidRPr="00293AD3">
        <w:rPr>
          <w:color w:val="000000"/>
          <w:sz w:val="24"/>
        </w:rPr>
        <w:t>、应用范围广泛，包括：</w:t>
      </w:r>
      <w:r w:rsidRPr="00293AD3">
        <w:rPr>
          <w:color w:val="000000"/>
          <w:sz w:val="24"/>
        </w:rPr>
        <w:t>H</w:t>
      </w:r>
      <w:r w:rsidRPr="00656C2E">
        <w:rPr>
          <w:color w:val="000000"/>
          <w:sz w:val="24"/>
          <w:vertAlign w:val="subscript"/>
        </w:rPr>
        <w:t>2</w:t>
      </w:r>
      <w:r w:rsidRPr="00293AD3">
        <w:rPr>
          <w:color w:val="000000"/>
          <w:sz w:val="24"/>
        </w:rPr>
        <w:t>S</w:t>
      </w:r>
      <w:r w:rsidRPr="00293AD3">
        <w:rPr>
          <w:color w:val="000000"/>
          <w:sz w:val="24"/>
        </w:rPr>
        <w:t>、</w:t>
      </w:r>
      <w:r w:rsidRPr="00293AD3">
        <w:rPr>
          <w:color w:val="000000"/>
          <w:sz w:val="24"/>
        </w:rPr>
        <w:t>CS</w:t>
      </w:r>
      <w:r w:rsidRPr="00656C2E">
        <w:rPr>
          <w:color w:val="000000"/>
          <w:sz w:val="24"/>
          <w:vertAlign w:val="subscript"/>
        </w:rPr>
        <w:t>2</w:t>
      </w:r>
      <w:r w:rsidRPr="00293AD3">
        <w:rPr>
          <w:color w:val="000000"/>
          <w:sz w:val="24"/>
        </w:rPr>
        <w:t>、氨氮、有机硫化物等</w:t>
      </w:r>
    </w:p>
    <w:p w:rsidR="00F60705" w:rsidRPr="00293AD3" w:rsidRDefault="00F60705" w:rsidP="00F60705">
      <w:pPr>
        <w:spacing w:line="360" w:lineRule="auto"/>
        <w:ind w:firstLineChars="200" w:firstLine="480"/>
        <w:rPr>
          <w:color w:val="000000"/>
          <w:sz w:val="24"/>
        </w:rPr>
      </w:pPr>
      <w:r w:rsidRPr="00293AD3">
        <w:rPr>
          <w:color w:val="000000"/>
          <w:sz w:val="24"/>
        </w:rPr>
        <w:t>D</w:t>
      </w:r>
      <w:r w:rsidRPr="00293AD3">
        <w:rPr>
          <w:color w:val="000000"/>
          <w:sz w:val="24"/>
        </w:rPr>
        <w:t>、除臭效率达</w:t>
      </w:r>
      <w:r w:rsidRPr="00293AD3">
        <w:rPr>
          <w:color w:val="000000"/>
          <w:sz w:val="24"/>
        </w:rPr>
        <w:t>80</w:t>
      </w:r>
      <w:r w:rsidRPr="00293AD3">
        <w:rPr>
          <w:color w:val="000000"/>
          <w:sz w:val="24"/>
        </w:rPr>
        <w:t>～</w:t>
      </w:r>
      <w:r w:rsidRPr="00293AD3">
        <w:rPr>
          <w:color w:val="000000"/>
          <w:sz w:val="24"/>
        </w:rPr>
        <w:t>95%</w:t>
      </w:r>
      <w:r w:rsidRPr="00293AD3">
        <w:rPr>
          <w:color w:val="000000"/>
          <w:sz w:val="24"/>
        </w:rPr>
        <w:t>。</w:t>
      </w:r>
    </w:p>
    <w:p w:rsidR="00F60705" w:rsidRPr="00293AD3" w:rsidRDefault="00F60705" w:rsidP="00F60705">
      <w:pPr>
        <w:spacing w:line="360" w:lineRule="auto"/>
        <w:rPr>
          <w:color w:val="000000"/>
          <w:sz w:val="24"/>
        </w:rPr>
      </w:pPr>
      <w:r w:rsidRPr="00293AD3">
        <w:rPr>
          <w:color w:val="000000"/>
          <w:sz w:val="24"/>
        </w:rPr>
        <w:t>生物除臭工艺流程图见图</w:t>
      </w:r>
      <w:r w:rsidR="00D06F97">
        <w:rPr>
          <w:rFonts w:hint="eastAsia"/>
          <w:color w:val="000000"/>
          <w:sz w:val="24"/>
        </w:rPr>
        <w:t>7.2-6</w:t>
      </w:r>
      <w:r w:rsidRPr="00293AD3">
        <w:rPr>
          <w:color w:val="000000"/>
          <w:sz w:val="24"/>
        </w:rPr>
        <w:t>。</w:t>
      </w:r>
    </w:p>
    <w:p w:rsidR="00F60705" w:rsidRPr="00293AD3" w:rsidRDefault="00F60705" w:rsidP="00F60705">
      <w:pPr>
        <w:spacing w:line="360" w:lineRule="auto"/>
        <w:jc w:val="center"/>
        <w:rPr>
          <w:color w:val="000000"/>
        </w:rPr>
      </w:pPr>
      <w:r>
        <w:rPr>
          <w:noProof/>
          <w:color w:val="000000"/>
        </w:rPr>
        <w:drawing>
          <wp:inline distT="0" distB="0" distL="0" distR="0">
            <wp:extent cx="5010150" cy="3171825"/>
            <wp:effectExtent l="19050" t="0" r="0" b="0"/>
            <wp:docPr id="11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79" cstate="print"/>
                    <a:srcRect/>
                    <a:stretch>
                      <a:fillRect/>
                    </a:stretch>
                  </pic:blipFill>
                  <pic:spPr bwMode="auto">
                    <a:xfrm>
                      <a:off x="0" y="0"/>
                      <a:ext cx="5010150" cy="3171825"/>
                    </a:xfrm>
                    <a:prstGeom prst="rect">
                      <a:avLst/>
                    </a:prstGeom>
                    <a:noFill/>
                    <a:ln w="9525">
                      <a:noFill/>
                      <a:miter lim="800000"/>
                      <a:headEnd/>
                      <a:tailEnd/>
                    </a:ln>
                  </pic:spPr>
                </pic:pic>
              </a:graphicData>
            </a:graphic>
          </wp:inline>
        </w:drawing>
      </w:r>
    </w:p>
    <w:p w:rsidR="00F60705" w:rsidRPr="00D06F97" w:rsidRDefault="00F60705" w:rsidP="00D06F97">
      <w:pPr>
        <w:spacing w:line="360" w:lineRule="auto"/>
        <w:ind w:firstLineChars="200" w:firstLine="482"/>
        <w:jc w:val="center"/>
        <w:rPr>
          <w:b/>
          <w:color w:val="000000"/>
          <w:sz w:val="24"/>
        </w:rPr>
      </w:pPr>
      <w:r w:rsidRPr="00D06F97">
        <w:rPr>
          <w:b/>
          <w:color w:val="000000"/>
          <w:sz w:val="24"/>
        </w:rPr>
        <w:t>图</w:t>
      </w:r>
      <w:r w:rsidR="00D06F97" w:rsidRPr="00D06F97">
        <w:rPr>
          <w:rFonts w:hint="eastAsia"/>
          <w:b/>
          <w:color w:val="000000"/>
          <w:sz w:val="24"/>
        </w:rPr>
        <w:t>7.2-6</w:t>
      </w:r>
      <w:r w:rsidRPr="00D06F97">
        <w:rPr>
          <w:b/>
          <w:color w:val="000000"/>
          <w:sz w:val="24"/>
        </w:rPr>
        <w:t>生物除臭工艺流程图</w:t>
      </w:r>
    </w:p>
    <w:p w:rsidR="00F60705" w:rsidRPr="00293AD3" w:rsidRDefault="00F60705" w:rsidP="00F60705">
      <w:pPr>
        <w:spacing w:line="360" w:lineRule="auto"/>
        <w:ind w:firstLineChars="200" w:firstLine="480"/>
        <w:rPr>
          <w:color w:val="000000"/>
          <w:sz w:val="24"/>
        </w:rPr>
      </w:pPr>
      <w:r w:rsidRPr="00293AD3">
        <w:rPr>
          <w:color w:val="000000"/>
          <w:sz w:val="24"/>
        </w:rPr>
        <w:t>生物除臭工艺工艺流程简介：废气通过风机进入生物滤池；首先在生物填料细菌的作用下，将废气中的恶臭物质分解为二氧化碳和水；二氧化碳经过喷淋液的净化后排出。</w:t>
      </w:r>
    </w:p>
    <w:p w:rsidR="00F60705" w:rsidRPr="00293AD3" w:rsidRDefault="00F60705" w:rsidP="00F60705">
      <w:pPr>
        <w:spacing w:line="360" w:lineRule="auto"/>
        <w:ind w:firstLineChars="200" w:firstLine="480"/>
        <w:rPr>
          <w:color w:val="000000"/>
          <w:sz w:val="24"/>
        </w:rPr>
      </w:pPr>
      <w:r w:rsidRPr="00293AD3">
        <w:rPr>
          <w:color w:val="000000"/>
          <w:sz w:val="24"/>
        </w:rPr>
        <w:t>控制方式：包括手动控制和远程控制，需要注意的是，当停电或</w:t>
      </w:r>
      <w:r w:rsidRPr="00293AD3">
        <w:rPr>
          <w:color w:val="000000"/>
          <w:sz w:val="24"/>
        </w:rPr>
        <w:t>PLC</w:t>
      </w:r>
      <w:r w:rsidRPr="00293AD3">
        <w:rPr>
          <w:color w:val="000000"/>
          <w:sz w:val="24"/>
        </w:rPr>
        <w:t>系统故障复位时，所有的设备和工艺过程的控制方式应处于</w:t>
      </w:r>
      <w:r w:rsidRPr="00293AD3">
        <w:rPr>
          <w:color w:val="000000"/>
          <w:sz w:val="24"/>
        </w:rPr>
        <w:t>“</w:t>
      </w:r>
      <w:r w:rsidRPr="00293AD3">
        <w:rPr>
          <w:color w:val="000000"/>
          <w:sz w:val="24"/>
        </w:rPr>
        <w:t>现场手动</w:t>
      </w:r>
      <w:r w:rsidRPr="00293AD3">
        <w:rPr>
          <w:color w:val="000000"/>
          <w:sz w:val="24"/>
        </w:rPr>
        <w:t>”</w:t>
      </w:r>
      <w:r w:rsidRPr="00293AD3">
        <w:rPr>
          <w:color w:val="000000"/>
          <w:sz w:val="24"/>
        </w:rPr>
        <w:t>或</w:t>
      </w:r>
      <w:r w:rsidRPr="00293AD3">
        <w:rPr>
          <w:color w:val="000000"/>
          <w:sz w:val="24"/>
        </w:rPr>
        <w:t>“</w:t>
      </w:r>
      <w:r w:rsidRPr="00293AD3">
        <w:rPr>
          <w:color w:val="000000"/>
          <w:sz w:val="24"/>
        </w:rPr>
        <w:t>远程手动</w:t>
      </w:r>
      <w:r w:rsidRPr="00293AD3">
        <w:rPr>
          <w:color w:val="000000"/>
          <w:sz w:val="24"/>
        </w:rPr>
        <w:t>”</w:t>
      </w:r>
      <w:r w:rsidRPr="00293AD3">
        <w:rPr>
          <w:color w:val="000000"/>
          <w:sz w:val="24"/>
        </w:rPr>
        <w:t>方式，避免设备异常自动启动，经值班人员检查没有异常情况后再设置为</w:t>
      </w:r>
      <w:r w:rsidRPr="00293AD3">
        <w:rPr>
          <w:color w:val="000000"/>
          <w:sz w:val="24"/>
        </w:rPr>
        <w:t>“</w:t>
      </w:r>
      <w:r w:rsidRPr="00293AD3">
        <w:rPr>
          <w:color w:val="000000"/>
          <w:sz w:val="24"/>
        </w:rPr>
        <w:t>远程</w:t>
      </w:r>
      <w:r w:rsidRPr="00293AD3">
        <w:rPr>
          <w:color w:val="000000"/>
          <w:sz w:val="24"/>
        </w:rPr>
        <w:lastRenderedPageBreak/>
        <w:t>自动</w:t>
      </w:r>
      <w:r w:rsidRPr="00293AD3">
        <w:rPr>
          <w:color w:val="000000"/>
          <w:sz w:val="24"/>
        </w:rPr>
        <w:t>”</w:t>
      </w:r>
      <w:r w:rsidRPr="00293AD3">
        <w:rPr>
          <w:color w:val="000000"/>
          <w:sz w:val="24"/>
        </w:rPr>
        <w:t>方式。</w:t>
      </w:r>
    </w:p>
    <w:p w:rsidR="00F60705" w:rsidRPr="00293AD3" w:rsidRDefault="00F60705" w:rsidP="00F60705">
      <w:pPr>
        <w:spacing w:line="360" w:lineRule="auto"/>
        <w:ind w:firstLineChars="200" w:firstLine="480"/>
        <w:rPr>
          <w:color w:val="000000"/>
          <w:sz w:val="24"/>
        </w:rPr>
      </w:pPr>
      <w:r w:rsidRPr="00293AD3">
        <w:rPr>
          <w:color w:val="000000"/>
          <w:sz w:val="24"/>
        </w:rPr>
        <w:t>本项目对恶臭气体产生量相对较大的混</w:t>
      </w:r>
      <w:proofErr w:type="gramStart"/>
      <w:r w:rsidRPr="00293AD3">
        <w:rPr>
          <w:color w:val="000000"/>
          <w:sz w:val="24"/>
        </w:rPr>
        <w:t>凝反应</w:t>
      </w:r>
      <w:proofErr w:type="gramEnd"/>
      <w:r w:rsidRPr="00293AD3">
        <w:rPr>
          <w:color w:val="000000"/>
          <w:sz w:val="24"/>
        </w:rPr>
        <w:t>池、缺氧水解池、压滤液提升池、污泥提升池、污泥调质</w:t>
      </w:r>
      <w:proofErr w:type="gramStart"/>
      <w:r w:rsidRPr="00293AD3">
        <w:rPr>
          <w:color w:val="000000"/>
          <w:sz w:val="24"/>
        </w:rPr>
        <w:t>池直接</w:t>
      </w:r>
      <w:proofErr w:type="gramEnd"/>
      <w:r w:rsidRPr="00293AD3">
        <w:rPr>
          <w:color w:val="000000"/>
          <w:sz w:val="24"/>
        </w:rPr>
        <w:t>设计成封闭池体，并设计臭气收集口；压滤机房及固废仓库设计成密闭车间，配合风机对废气进行收集处理。以上废气集中</w:t>
      </w:r>
      <w:proofErr w:type="gramStart"/>
      <w:r w:rsidRPr="00293AD3">
        <w:rPr>
          <w:color w:val="000000"/>
          <w:sz w:val="24"/>
        </w:rPr>
        <w:t>引风至生物</w:t>
      </w:r>
      <w:proofErr w:type="gramEnd"/>
      <w:r w:rsidRPr="00293AD3">
        <w:rPr>
          <w:color w:val="000000"/>
          <w:sz w:val="24"/>
        </w:rPr>
        <w:t>滤池设备内，废气处理效率为</w:t>
      </w:r>
      <w:r w:rsidR="00656C2E">
        <w:rPr>
          <w:rFonts w:hint="eastAsia"/>
          <w:color w:val="000000"/>
          <w:sz w:val="24"/>
        </w:rPr>
        <w:t>90</w:t>
      </w:r>
      <w:r w:rsidRPr="00293AD3">
        <w:rPr>
          <w:color w:val="000000"/>
          <w:sz w:val="24"/>
        </w:rPr>
        <w:t>%</w:t>
      </w:r>
      <w:r w:rsidRPr="00293AD3">
        <w:rPr>
          <w:color w:val="000000"/>
          <w:sz w:val="24"/>
        </w:rPr>
        <w:t>。</w:t>
      </w:r>
    </w:p>
    <w:p w:rsidR="00F60705" w:rsidRPr="00293AD3" w:rsidRDefault="00F60705" w:rsidP="00F60705">
      <w:pPr>
        <w:spacing w:line="360" w:lineRule="auto"/>
        <w:ind w:firstLineChars="200" w:firstLine="480"/>
        <w:rPr>
          <w:color w:val="000000"/>
          <w:sz w:val="24"/>
        </w:rPr>
      </w:pPr>
      <w:r w:rsidRPr="00293AD3">
        <w:rPr>
          <w:color w:val="000000"/>
          <w:sz w:val="24"/>
        </w:rPr>
        <w:t>生物除臭装置采用生物滤床，其中生物过滤系统</w:t>
      </w:r>
      <w:r w:rsidRPr="00293AD3">
        <w:rPr>
          <w:color w:val="000000"/>
          <w:sz w:val="24"/>
        </w:rPr>
        <w:t>Q=400m</w:t>
      </w:r>
      <w:r w:rsidRPr="00293AD3">
        <w:rPr>
          <w:color w:val="000000"/>
          <w:sz w:val="24"/>
          <w:vertAlign w:val="superscript"/>
        </w:rPr>
        <w:t>3</w:t>
      </w:r>
      <w:r w:rsidRPr="00293AD3">
        <w:rPr>
          <w:color w:val="000000"/>
          <w:sz w:val="24"/>
        </w:rPr>
        <w:t>/h</w:t>
      </w:r>
      <w:r w:rsidRPr="00293AD3">
        <w:rPr>
          <w:color w:val="000000"/>
          <w:sz w:val="24"/>
        </w:rPr>
        <w:t>，除臭风管采用玻璃钢管，主干管风速控制在</w:t>
      </w:r>
      <w:r w:rsidRPr="00293AD3">
        <w:rPr>
          <w:color w:val="000000"/>
          <w:sz w:val="24"/>
        </w:rPr>
        <w:t>7~14m/h</w:t>
      </w:r>
      <w:r w:rsidRPr="00293AD3">
        <w:rPr>
          <w:color w:val="000000"/>
          <w:sz w:val="24"/>
        </w:rPr>
        <w:t>，支管风速控制在</w:t>
      </w:r>
      <w:r w:rsidRPr="00293AD3">
        <w:rPr>
          <w:color w:val="000000"/>
          <w:sz w:val="24"/>
        </w:rPr>
        <w:t>2~6m/h</w:t>
      </w:r>
      <w:r w:rsidRPr="00293AD3">
        <w:rPr>
          <w:color w:val="000000"/>
          <w:sz w:val="24"/>
        </w:rPr>
        <w:t>，经处理后通过一根</w:t>
      </w:r>
      <w:r w:rsidRPr="00293AD3">
        <w:rPr>
          <w:color w:val="000000"/>
          <w:sz w:val="24"/>
        </w:rPr>
        <w:t>15m</w:t>
      </w:r>
      <w:r w:rsidRPr="00293AD3">
        <w:rPr>
          <w:color w:val="000000"/>
          <w:sz w:val="24"/>
        </w:rPr>
        <w:t>高，内径为</w:t>
      </w:r>
      <w:r w:rsidRPr="00293AD3">
        <w:rPr>
          <w:color w:val="000000"/>
          <w:sz w:val="24"/>
        </w:rPr>
        <w:t>0.</w:t>
      </w:r>
      <w:r w:rsidR="00656C2E">
        <w:rPr>
          <w:rFonts w:hint="eastAsia"/>
          <w:color w:val="000000"/>
          <w:sz w:val="24"/>
        </w:rPr>
        <w:t>5</w:t>
      </w:r>
      <w:r w:rsidRPr="00293AD3">
        <w:rPr>
          <w:color w:val="000000"/>
          <w:sz w:val="24"/>
        </w:rPr>
        <w:t>m</w:t>
      </w:r>
      <w:r w:rsidR="00656C2E">
        <w:rPr>
          <w:color w:val="000000"/>
          <w:sz w:val="24"/>
        </w:rPr>
        <w:t>的排气筒排放。</w:t>
      </w:r>
      <w:r w:rsidRPr="00293AD3">
        <w:rPr>
          <w:color w:val="000000"/>
          <w:sz w:val="24"/>
        </w:rPr>
        <w:t>硫化氢排放速率为</w:t>
      </w:r>
      <w:r w:rsidR="00656C2E">
        <w:rPr>
          <w:color w:val="000000"/>
          <w:sz w:val="24"/>
        </w:rPr>
        <w:t>0.0</w:t>
      </w:r>
      <w:r w:rsidR="00656C2E">
        <w:rPr>
          <w:rFonts w:hint="eastAsia"/>
          <w:color w:val="000000"/>
          <w:sz w:val="24"/>
        </w:rPr>
        <w:t>05</w:t>
      </w:r>
      <w:r w:rsidRPr="00293AD3">
        <w:rPr>
          <w:color w:val="000000"/>
          <w:sz w:val="24"/>
        </w:rPr>
        <w:t>kg/h</w:t>
      </w:r>
      <w:r w:rsidRPr="00293AD3">
        <w:rPr>
          <w:color w:val="000000"/>
          <w:sz w:val="24"/>
        </w:rPr>
        <w:t>，氨排放速率为</w:t>
      </w:r>
      <w:r w:rsidR="00656C2E">
        <w:rPr>
          <w:color w:val="000000"/>
          <w:sz w:val="24"/>
        </w:rPr>
        <w:t>0.</w:t>
      </w:r>
      <w:r w:rsidR="00656C2E">
        <w:rPr>
          <w:rFonts w:hint="eastAsia"/>
          <w:color w:val="000000"/>
          <w:sz w:val="24"/>
        </w:rPr>
        <w:t>009</w:t>
      </w:r>
      <w:r w:rsidRPr="00293AD3">
        <w:rPr>
          <w:color w:val="000000"/>
          <w:sz w:val="24"/>
        </w:rPr>
        <w:t>kg/h</w:t>
      </w:r>
      <w:r w:rsidR="00656C2E">
        <w:rPr>
          <w:rFonts w:hint="eastAsia"/>
          <w:color w:val="000000"/>
          <w:sz w:val="24"/>
        </w:rPr>
        <w:t>，</w:t>
      </w:r>
      <w:r w:rsidRPr="00293AD3">
        <w:rPr>
          <w:color w:val="000000"/>
          <w:sz w:val="24"/>
        </w:rPr>
        <w:t>满足《恶臭污染物排放标准》（</w:t>
      </w:r>
      <w:r w:rsidRPr="00293AD3">
        <w:rPr>
          <w:color w:val="000000"/>
          <w:sz w:val="24"/>
        </w:rPr>
        <w:t>GB14554-93</w:t>
      </w:r>
      <w:r w:rsidRPr="00293AD3">
        <w:rPr>
          <w:color w:val="000000"/>
          <w:sz w:val="24"/>
        </w:rPr>
        <w:t>）标准要求（硫化氢排放速率为</w:t>
      </w:r>
      <w:r w:rsidRPr="00293AD3">
        <w:rPr>
          <w:color w:val="000000"/>
          <w:sz w:val="24"/>
        </w:rPr>
        <w:t>0.33kg/h</w:t>
      </w:r>
      <w:r w:rsidRPr="00293AD3">
        <w:rPr>
          <w:color w:val="000000"/>
          <w:sz w:val="24"/>
        </w:rPr>
        <w:t>，氨排放速率为</w:t>
      </w:r>
      <w:r w:rsidRPr="00293AD3">
        <w:rPr>
          <w:color w:val="000000"/>
          <w:sz w:val="24"/>
        </w:rPr>
        <w:t>4.9kg/h</w:t>
      </w:r>
      <w:r w:rsidRPr="00293AD3">
        <w:rPr>
          <w:color w:val="000000"/>
          <w:sz w:val="24"/>
        </w:rPr>
        <w:t>）。生物滤池构筑物主要参数见表</w:t>
      </w:r>
      <w:r w:rsidR="00C17263">
        <w:rPr>
          <w:rFonts w:hint="eastAsia"/>
          <w:color w:val="000000"/>
          <w:sz w:val="24"/>
        </w:rPr>
        <w:t>7</w:t>
      </w:r>
      <w:r w:rsidRPr="00293AD3">
        <w:rPr>
          <w:color w:val="000000"/>
          <w:sz w:val="24"/>
        </w:rPr>
        <w:t>.2-</w:t>
      </w:r>
      <w:r w:rsidR="00D06F97">
        <w:rPr>
          <w:rFonts w:hint="eastAsia"/>
          <w:color w:val="000000"/>
          <w:sz w:val="24"/>
        </w:rPr>
        <w:t>3</w:t>
      </w:r>
      <w:r w:rsidRPr="00293AD3">
        <w:rPr>
          <w:color w:val="000000"/>
          <w:sz w:val="24"/>
        </w:rPr>
        <w:t>。</w:t>
      </w:r>
    </w:p>
    <w:p w:rsidR="00F60705" w:rsidRPr="00293AD3" w:rsidRDefault="00F60705" w:rsidP="00F60705">
      <w:pPr>
        <w:jc w:val="center"/>
        <w:rPr>
          <w:b/>
          <w:color w:val="000000"/>
        </w:rPr>
      </w:pPr>
    </w:p>
    <w:p w:rsidR="00F60705" w:rsidRPr="00293AD3" w:rsidRDefault="00F60705" w:rsidP="00F60705">
      <w:pPr>
        <w:jc w:val="center"/>
        <w:rPr>
          <w:b/>
          <w:color w:val="000000"/>
        </w:rPr>
      </w:pPr>
      <w:r w:rsidRPr="00D06F97">
        <w:rPr>
          <w:b/>
          <w:color w:val="000000"/>
          <w:sz w:val="24"/>
        </w:rPr>
        <w:t>表</w:t>
      </w:r>
      <w:r w:rsidR="00C17263">
        <w:rPr>
          <w:rFonts w:hint="eastAsia"/>
          <w:b/>
          <w:color w:val="000000"/>
          <w:sz w:val="24"/>
        </w:rPr>
        <w:t>7</w:t>
      </w:r>
      <w:r w:rsidRPr="00D06F97">
        <w:rPr>
          <w:b/>
          <w:color w:val="000000"/>
          <w:sz w:val="24"/>
        </w:rPr>
        <w:t>.2-</w:t>
      </w:r>
      <w:r w:rsidR="00D06F97" w:rsidRPr="00D06F97">
        <w:rPr>
          <w:rFonts w:hint="eastAsia"/>
          <w:b/>
          <w:color w:val="000000"/>
          <w:sz w:val="24"/>
        </w:rPr>
        <w:t>3</w:t>
      </w:r>
      <w:r w:rsidRPr="00D06F97">
        <w:rPr>
          <w:b/>
          <w:color w:val="000000"/>
          <w:sz w:val="24"/>
        </w:rPr>
        <w:t>生物滤池构筑物参数表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3"/>
        <w:gridCol w:w="2220"/>
        <w:gridCol w:w="2415"/>
        <w:gridCol w:w="2872"/>
      </w:tblGrid>
      <w:tr w:rsidR="00F60705" w:rsidRPr="00293AD3" w:rsidTr="009C1B32">
        <w:trPr>
          <w:trHeight w:val="293"/>
        </w:trPr>
        <w:tc>
          <w:tcPr>
            <w:tcW w:w="773" w:type="dxa"/>
            <w:tcBorders>
              <w:top w:val="single" w:sz="12" w:space="0" w:color="auto"/>
              <w:left w:val="nil"/>
              <w:bottom w:val="single" w:sz="4" w:space="0" w:color="auto"/>
              <w:right w:val="single" w:sz="4" w:space="0" w:color="auto"/>
            </w:tcBorders>
            <w:vAlign w:val="center"/>
          </w:tcPr>
          <w:p w:rsidR="00F60705" w:rsidRPr="00293AD3" w:rsidRDefault="00F60705" w:rsidP="009C1B32">
            <w:pPr>
              <w:adjustRightInd w:val="0"/>
              <w:snapToGrid w:val="0"/>
              <w:jc w:val="center"/>
              <w:rPr>
                <w:b/>
                <w:color w:val="000000"/>
                <w:szCs w:val="21"/>
              </w:rPr>
            </w:pPr>
            <w:r w:rsidRPr="00293AD3">
              <w:rPr>
                <w:b/>
                <w:color w:val="000000"/>
                <w:szCs w:val="21"/>
              </w:rPr>
              <w:t>序号</w:t>
            </w:r>
          </w:p>
        </w:tc>
        <w:tc>
          <w:tcPr>
            <w:tcW w:w="2220" w:type="dxa"/>
            <w:tcBorders>
              <w:top w:val="single" w:sz="12"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b/>
                <w:color w:val="000000"/>
                <w:szCs w:val="21"/>
              </w:rPr>
            </w:pPr>
            <w:r w:rsidRPr="00293AD3">
              <w:rPr>
                <w:b/>
                <w:color w:val="000000"/>
                <w:szCs w:val="21"/>
              </w:rPr>
              <w:t>名称</w:t>
            </w:r>
          </w:p>
        </w:tc>
        <w:tc>
          <w:tcPr>
            <w:tcW w:w="2415" w:type="dxa"/>
            <w:tcBorders>
              <w:top w:val="single" w:sz="12"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b/>
                <w:color w:val="000000"/>
                <w:szCs w:val="21"/>
              </w:rPr>
            </w:pPr>
            <w:r w:rsidRPr="00293AD3">
              <w:rPr>
                <w:b/>
                <w:color w:val="000000"/>
                <w:szCs w:val="21"/>
              </w:rPr>
              <w:t>规格型号</w:t>
            </w:r>
          </w:p>
        </w:tc>
        <w:tc>
          <w:tcPr>
            <w:tcW w:w="2872" w:type="dxa"/>
            <w:tcBorders>
              <w:top w:val="single" w:sz="12"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b/>
                <w:color w:val="000000"/>
                <w:szCs w:val="21"/>
              </w:rPr>
            </w:pPr>
            <w:r w:rsidRPr="00293AD3">
              <w:rPr>
                <w:b/>
                <w:color w:val="000000"/>
                <w:szCs w:val="21"/>
              </w:rPr>
              <w:t>材质</w:t>
            </w:r>
          </w:p>
        </w:tc>
      </w:tr>
      <w:tr w:rsidR="00F60705" w:rsidRPr="00293AD3" w:rsidTr="009C1B32">
        <w:trPr>
          <w:trHeight w:val="274"/>
        </w:trPr>
        <w:tc>
          <w:tcPr>
            <w:tcW w:w="773" w:type="dxa"/>
            <w:vMerge w:val="restart"/>
            <w:tcBorders>
              <w:top w:val="single" w:sz="4" w:space="0" w:color="auto"/>
              <w:left w:val="nil"/>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1</w:t>
            </w: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生物过滤系统</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Q=400m</w:t>
            </w:r>
            <w:r w:rsidRPr="00293AD3">
              <w:rPr>
                <w:color w:val="000000"/>
                <w:szCs w:val="21"/>
                <w:vertAlign w:val="superscript"/>
              </w:rPr>
              <w:t>3</w:t>
            </w:r>
            <w:r w:rsidRPr="00293AD3">
              <w:rPr>
                <w:color w:val="000000"/>
                <w:szCs w:val="21"/>
              </w:rPr>
              <w:t>/h</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p>
        </w:tc>
      </w:tr>
      <w:tr w:rsidR="00F60705" w:rsidRPr="00293AD3" w:rsidTr="009C1B32">
        <w:trPr>
          <w:trHeight w:val="274"/>
        </w:trPr>
        <w:tc>
          <w:tcPr>
            <w:tcW w:w="773" w:type="dxa"/>
            <w:vMerge/>
            <w:tcBorders>
              <w:left w:val="nil"/>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生物滤池</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4*2*1.5m</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玻璃钢</w:t>
            </w:r>
          </w:p>
        </w:tc>
      </w:tr>
      <w:tr w:rsidR="00F60705" w:rsidRPr="00293AD3" w:rsidTr="009C1B32">
        <w:trPr>
          <w:trHeight w:val="274"/>
        </w:trPr>
        <w:tc>
          <w:tcPr>
            <w:tcW w:w="773" w:type="dxa"/>
            <w:vMerge/>
            <w:tcBorders>
              <w:left w:val="nil"/>
              <w:right w:val="single" w:sz="4" w:space="0" w:color="auto"/>
            </w:tcBorders>
            <w:vAlign w:val="center"/>
          </w:tcPr>
          <w:p w:rsidR="00F60705" w:rsidRPr="00293AD3" w:rsidRDefault="00F60705" w:rsidP="009C1B32">
            <w:pPr>
              <w:adjustRightInd w:val="0"/>
              <w:snapToGrid w:val="0"/>
              <w:ind w:firstLineChars="200" w:firstLine="42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预洗段</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1.5*2*1.5m</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玻璃钢</w:t>
            </w:r>
          </w:p>
        </w:tc>
      </w:tr>
      <w:tr w:rsidR="00F60705" w:rsidRPr="00293AD3" w:rsidTr="009C1B32">
        <w:trPr>
          <w:trHeight w:val="274"/>
        </w:trPr>
        <w:tc>
          <w:tcPr>
            <w:tcW w:w="773" w:type="dxa"/>
            <w:vMerge/>
            <w:tcBorders>
              <w:left w:val="nil"/>
              <w:right w:val="single" w:sz="4" w:space="0" w:color="auto"/>
            </w:tcBorders>
            <w:vAlign w:val="center"/>
          </w:tcPr>
          <w:p w:rsidR="00F60705" w:rsidRPr="00293AD3" w:rsidRDefault="00F60705" w:rsidP="009C1B32">
            <w:pPr>
              <w:widowControl/>
              <w:jc w:val="left"/>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填料</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直径</w:t>
            </w:r>
            <w:r w:rsidRPr="00293AD3">
              <w:rPr>
                <w:color w:val="000000"/>
                <w:szCs w:val="21"/>
              </w:rPr>
              <w:t>10</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多面空心球</w:t>
            </w:r>
          </w:p>
        </w:tc>
      </w:tr>
      <w:tr w:rsidR="00F60705" w:rsidRPr="00293AD3" w:rsidTr="009C1B32">
        <w:trPr>
          <w:trHeight w:val="274"/>
        </w:trPr>
        <w:tc>
          <w:tcPr>
            <w:tcW w:w="773" w:type="dxa"/>
            <w:vMerge/>
            <w:tcBorders>
              <w:left w:val="nil"/>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过滤段</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2*2*1.5m</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玻璃钢</w:t>
            </w:r>
          </w:p>
        </w:tc>
      </w:tr>
      <w:tr w:rsidR="00F60705" w:rsidRPr="00293AD3" w:rsidTr="009C1B32">
        <w:trPr>
          <w:trHeight w:val="274"/>
        </w:trPr>
        <w:tc>
          <w:tcPr>
            <w:tcW w:w="773" w:type="dxa"/>
            <w:vMerge/>
            <w:tcBorders>
              <w:left w:val="nil"/>
              <w:right w:val="single" w:sz="4" w:space="0" w:color="auto"/>
            </w:tcBorders>
            <w:vAlign w:val="center"/>
          </w:tcPr>
          <w:p w:rsidR="00F60705" w:rsidRPr="00293AD3" w:rsidRDefault="00F60705" w:rsidP="009C1B32">
            <w:pPr>
              <w:widowControl/>
              <w:jc w:val="left"/>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生物填料</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10~20mm</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有机和无机复合填料</w:t>
            </w:r>
          </w:p>
        </w:tc>
      </w:tr>
      <w:tr w:rsidR="00F60705" w:rsidRPr="00293AD3" w:rsidTr="009C1B32">
        <w:trPr>
          <w:trHeight w:val="537"/>
        </w:trPr>
        <w:tc>
          <w:tcPr>
            <w:tcW w:w="773" w:type="dxa"/>
            <w:vMerge/>
            <w:tcBorders>
              <w:left w:val="nil"/>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风机</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共五台引风机，总风量为</w:t>
            </w:r>
            <w:r w:rsidRPr="00293AD3">
              <w:rPr>
                <w:color w:val="000000"/>
                <w:szCs w:val="21"/>
              </w:rPr>
              <w:t>15000m</w:t>
            </w:r>
            <w:r w:rsidRPr="00293AD3">
              <w:rPr>
                <w:color w:val="000000"/>
                <w:szCs w:val="21"/>
                <w:vertAlign w:val="superscript"/>
              </w:rPr>
              <w:t>3</w:t>
            </w:r>
            <w:r w:rsidRPr="00293AD3">
              <w:rPr>
                <w:color w:val="000000"/>
                <w:szCs w:val="21"/>
              </w:rPr>
              <w:t>/h</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玻璃钢</w:t>
            </w:r>
          </w:p>
        </w:tc>
      </w:tr>
      <w:tr w:rsidR="00F60705" w:rsidRPr="00293AD3" w:rsidTr="009C1B32">
        <w:trPr>
          <w:trHeight w:val="274"/>
        </w:trPr>
        <w:tc>
          <w:tcPr>
            <w:tcW w:w="773" w:type="dxa"/>
            <w:vMerge w:val="restart"/>
            <w:tcBorders>
              <w:top w:val="single" w:sz="4" w:space="0" w:color="auto"/>
              <w:left w:val="nil"/>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2</w:t>
            </w: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控制系统</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r>
      <w:tr w:rsidR="00F60705" w:rsidRPr="00293AD3" w:rsidTr="009C1B32">
        <w:trPr>
          <w:trHeight w:val="274"/>
        </w:trPr>
        <w:tc>
          <w:tcPr>
            <w:tcW w:w="773" w:type="dxa"/>
            <w:vMerge/>
            <w:tcBorders>
              <w:left w:val="nil"/>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控制柜</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含</w:t>
            </w:r>
            <w:r w:rsidRPr="00293AD3">
              <w:rPr>
                <w:color w:val="000000"/>
                <w:szCs w:val="21"/>
              </w:rPr>
              <w:t>PLC</w:t>
            </w:r>
            <w:r w:rsidRPr="00293AD3">
              <w:rPr>
                <w:color w:val="000000"/>
                <w:szCs w:val="21"/>
              </w:rPr>
              <w:t>触摸屏</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碳钢防腐</w:t>
            </w:r>
          </w:p>
        </w:tc>
      </w:tr>
      <w:tr w:rsidR="00F60705" w:rsidRPr="00293AD3" w:rsidTr="009C1B32">
        <w:trPr>
          <w:trHeight w:val="274"/>
        </w:trPr>
        <w:tc>
          <w:tcPr>
            <w:tcW w:w="773" w:type="dxa"/>
            <w:vMerge w:val="restart"/>
            <w:tcBorders>
              <w:top w:val="single" w:sz="4" w:space="0" w:color="auto"/>
              <w:left w:val="nil"/>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3</w:t>
            </w: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排放系统</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r>
      <w:tr w:rsidR="00F60705" w:rsidRPr="00293AD3" w:rsidTr="009C1B32">
        <w:trPr>
          <w:trHeight w:val="274"/>
        </w:trPr>
        <w:tc>
          <w:tcPr>
            <w:tcW w:w="773" w:type="dxa"/>
            <w:vMerge/>
            <w:tcBorders>
              <w:left w:val="nil"/>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排气管</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 xml:space="preserve">DN500 </w:t>
            </w:r>
            <w:r w:rsidRPr="00293AD3">
              <w:rPr>
                <w:color w:val="000000"/>
                <w:szCs w:val="21"/>
              </w:rPr>
              <w:t>高</w:t>
            </w:r>
            <w:r w:rsidRPr="00293AD3">
              <w:rPr>
                <w:color w:val="000000"/>
                <w:szCs w:val="21"/>
              </w:rPr>
              <w:t>15m</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玻璃钢</w:t>
            </w:r>
          </w:p>
        </w:tc>
      </w:tr>
      <w:tr w:rsidR="00F60705" w:rsidRPr="00293AD3" w:rsidTr="009C1B32">
        <w:trPr>
          <w:trHeight w:val="274"/>
        </w:trPr>
        <w:tc>
          <w:tcPr>
            <w:tcW w:w="773" w:type="dxa"/>
            <w:vMerge w:val="restart"/>
            <w:tcBorders>
              <w:top w:val="single" w:sz="4" w:space="0" w:color="auto"/>
              <w:left w:val="nil"/>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4</w:t>
            </w: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管路系统</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r>
      <w:tr w:rsidR="00F60705" w:rsidRPr="00293AD3" w:rsidTr="009C1B32">
        <w:trPr>
          <w:trHeight w:val="312"/>
        </w:trPr>
        <w:tc>
          <w:tcPr>
            <w:tcW w:w="773" w:type="dxa"/>
            <w:vMerge/>
            <w:tcBorders>
              <w:left w:val="nil"/>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风管</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DN200</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r>
      <w:tr w:rsidR="00F60705" w:rsidRPr="00293AD3" w:rsidTr="009C1B32">
        <w:trPr>
          <w:trHeight w:val="217"/>
        </w:trPr>
        <w:tc>
          <w:tcPr>
            <w:tcW w:w="773" w:type="dxa"/>
            <w:vMerge/>
            <w:tcBorders>
              <w:left w:val="nil"/>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风管</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DN400</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w:t>
            </w:r>
          </w:p>
        </w:tc>
      </w:tr>
      <w:tr w:rsidR="00F60705" w:rsidRPr="00293AD3" w:rsidTr="009C1B32">
        <w:trPr>
          <w:trHeight w:val="274"/>
        </w:trPr>
        <w:tc>
          <w:tcPr>
            <w:tcW w:w="773" w:type="dxa"/>
            <w:vMerge/>
            <w:tcBorders>
              <w:left w:val="nil"/>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主风管</w:t>
            </w:r>
          </w:p>
        </w:tc>
        <w:tc>
          <w:tcPr>
            <w:tcW w:w="2415" w:type="dxa"/>
            <w:tcBorders>
              <w:top w:val="single" w:sz="4" w:space="0" w:color="auto"/>
              <w:left w:val="single" w:sz="4" w:space="0" w:color="auto"/>
              <w:bottom w:val="single" w:sz="4" w:space="0" w:color="auto"/>
              <w:right w:val="single" w:sz="4" w:space="0" w:color="auto"/>
            </w:tcBorders>
            <w:vAlign w:val="center"/>
          </w:tcPr>
          <w:p w:rsidR="00F60705" w:rsidRPr="00293AD3" w:rsidRDefault="00F60705" w:rsidP="009C1B32">
            <w:pPr>
              <w:adjustRightInd w:val="0"/>
              <w:snapToGrid w:val="0"/>
              <w:jc w:val="center"/>
              <w:rPr>
                <w:color w:val="000000"/>
                <w:szCs w:val="21"/>
              </w:rPr>
            </w:pPr>
            <w:r w:rsidRPr="00293AD3">
              <w:rPr>
                <w:color w:val="000000"/>
                <w:szCs w:val="21"/>
              </w:rPr>
              <w:t>DN500</w:t>
            </w:r>
          </w:p>
        </w:tc>
        <w:tc>
          <w:tcPr>
            <w:tcW w:w="2872" w:type="dxa"/>
            <w:tcBorders>
              <w:top w:val="single" w:sz="4" w:space="0" w:color="auto"/>
              <w:left w:val="single" w:sz="4" w:space="0" w:color="auto"/>
              <w:bottom w:val="single" w:sz="4" w:space="0" w:color="auto"/>
              <w:right w:val="nil"/>
            </w:tcBorders>
            <w:vAlign w:val="center"/>
          </w:tcPr>
          <w:p w:rsidR="00F60705" w:rsidRPr="00293AD3" w:rsidRDefault="00F60705" w:rsidP="009C1B32">
            <w:pPr>
              <w:adjustRightInd w:val="0"/>
              <w:snapToGrid w:val="0"/>
              <w:jc w:val="center"/>
              <w:rPr>
                <w:color w:val="000000"/>
                <w:szCs w:val="21"/>
              </w:rPr>
            </w:pPr>
            <w:r w:rsidRPr="00293AD3">
              <w:rPr>
                <w:color w:val="000000"/>
                <w:szCs w:val="21"/>
              </w:rPr>
              <w:t>主风管</w:t>
            </w:r>
          </w:p>
        </w:tc>
      </w:tr>
    </w:tbl>
    <w:p w:rsidR="00F60705" w:rsidRPr="00293AD3" w:rsidRDefault="00F60705" w:rsidP="00F60705">
      <w:pPr>
        <w:snapToGrid w:val="0"/>
        <w:spacing w:line="360" w:lineRule="auto"/>
        <w:ind w:firstLineChars="200" w:firstLine="200"/>
        <w:rPr>
          <w:color w:val="000000"/>
          <w:sz w:val="10"/>
          <w:szCs w:val="10"/>
        </w:rPr>
      </w:pPr>
    </w:p>
    <w:p w:rsidR="00F60705" w:rsidRPr="00293AD3" w:rsidRDefault="00F60705" w:rsidP="00F60705">
      <w:pPr>
        <w:spacing w:line="360" w:lineRule="auto"/>
        <w:ind w:firstLineChars="200" w:firstLine="480"/>
        <w:rPr>
          <w:color w:val="000000"/>
          <w:sz w:val="24"/>
        </w:rPr>
      </w:pPr>
      <w:r w:rsidRPr="00293AD3">
        <w:rPr>
          <w:color w:val="000000"/>
          <w:sz w:val="24"/>
        </w:rPr>
        <w:t>4</w:t>
      </w:r>
      <w:r w:rsidRPr="00293AD3">
        <w:rPr>
          <w:color w:val="000000"/>
          <w:sz w:val="24"/>
        </w:rPr>
        <w:t>、废气处理达标可行性分析</w:t>
      </w:r>
    </w:p>
    <w:p w:rsidR="00F60705" w:rsidRPr="00293AD3" w:rsidRDefault="00F60705" w:rsidP="00F60705">
      <w:pPr>
        <w:spacing w:line="360" w:lineRule="auto"/>
        <w:ind w:firstLineChars="200" w:firstLine="480"/>
        <w:rPr>
          <w:color w:val="000000"/>
          <w:sz w:val="24"/>
        </w:rPr>
      </w:pPr>
      <w:r w:rsidRPr="00293AD3">
        <w:rPr>
          <w:color w:val="000000"/>
          <w:sz w:val="24"/>
        </w:rPr>
        <w:t>生物滤池属于技术成熟的除恶臭气体设备，根据国内外生物</w:t>
      </w:r>
      <w:proofErr w:type="gramStart"/>
      <w:r w:rsidRPr="00293AD3">
        <w:rPr>
          <w:color w:val="000000"/>
          <w:sz w:val="24"/>
        </w:rPr>
        <w:t>滤池除废恶臭</w:t>
      </w:r>
      <w:proofErr w:type="gramEnd"/>
      <w:r w:rsidRPr="00293AD3">
        <w:rPr>
          <w:color w:val="000000"/>
          <w:sz w:val="24"/>
        </w:rPr>
        <w:t>气体效率的研究，结合本工程中实际产生的恶臭气体以氨气、硫化氢为主，即生物滤池选用</w:t>
      </w:r>
      <w:r w:rsidR="00656C2E">
        <w:rPr>
          <w:rFonts w:hint="eastAsia"/>
          <w:color w:val="000000"/>
          <w:sz w:val="24"/>
        </w:rPr>
        <w:t>90</w:t>
      </w:r>
      <w:r w:rsidRPr="00293AD3">
        <w:rPr>
          <w:color w:val="000000"/>
          <w:sz w:val="24"/>
        </w:rPr>
        <w:t>%</w:t>
      </w:r>
      <w:r w:rsidRPr="00293AD3">
        <w:rPr>
          <w:color w:val="000000"/>
          <w:sz w:val="24"/>
        </w:rPr>
        <w:t>的去除效率是完全可以达到的。</w:t>
      </w:r>
    </w:p>
    <w:p w:rsidR="00F60705" w:rsidRPr="00293AD3" w:rsidRDefault="00F60705" w:rsidP="00F60705">
      <w:pPr>
        <w:spacing w:line="360" w:lineRule="auto"/>
        <w:ind w:firstLineChars="200" w:firstLine="480"/>
        <w:rPr>
          <w:color w:val="000000"/>
          <w:sz w:val="24"/>
        </w:rPr>
      </w:pPr>
      <w:r w:rsidRPr="00293AD3">
        <w:rPr>
          <w:color w:val="000000"/>
          <w:sz w:val="24"/>
        </w:rPr>
        <w:t>5</w:t>
      </w:r>
      <w:r w:rsidRPr="00293AD3">
        <w:rPr>
          <w:color w:val="000000"/>
          <w:sz w:val="24"/>
        </w:rPr>
        <w:t>、相关工程实例</w:t>
      </w:r>
    </w:p>
    <w:p w:rsidR="00F60705" w:rsidRPr="00293AD3" w:rsidRDefault="00F60705" w:rsidP="00F60705">
      <w:pPr>
        <w:spacing w:line="360" w:lineRule="auto"/>
        <w:ind w:firstLineChars="200" w:firstLine="480"/>
        <w:rPr>
          <w:color w:val="000000"/>
          <w:kern w:val="0"/>
          <w:sz w:val="24"/>
        </w:rPr>
      </w:pPr>
      <w:r w:rsidRPr="00293AD3">
        <w:rPr>
          <w:color w:val="000000"/>
          <w:sz w:val="24"/>
        </w:rPr>
        <w:t>目前生物滤池除臭在南京城北污水厂（处理规模</w:t>
      </w:r>
      <w:r w:rsidRPr="00293AD3">
        <w:rPr>
          <w:color w:val="000000"/>
          <w:sz w:val="24"/>
        </w:rPr>
        <w:t>30</w:t>
      </w:r>
      <w:r w:rsidRPr="00293AD3">
        <w:rPr>
          <w:color w:val="000000"/>
          <w:sz w:val="24"/>
        </w:rPr>
        <w:t>万</w:t>
      </w:r>
      <w:r w:rsidRPr="00293AD3">
        <w:rPr>
          <w:color w:val="000000"/>
          <w:sz w:val="24"/>
        </w:rPr>
        <w:t>m</w:t>
      </w:r>
      <w:r w:rsidRPr="00293AD3">
        <w:rPr>
          <w:color w:val="000000"/>
          <w:sz w:val="24"/>
          <w:vertAlign w:val="superscript"/>
        </w:rPr>
        <w:t>3</w:t>
      </w:r>
      <w:r w:rsidRPr="00293AD3">
        <w:rPr>
          <w:color w:val="000000"/>
          <w:sz w:val="24"/>
        </w:rPr>
        <w:t>/d</w:t>
      </w:r>
      <w:r w:rsidRPr="00293AD3">
        <w:rPr>
          <w:color w:val="000000"/>
          <w:sz w:val="24"/>
        </w:rPr>
        <w:t>）、广州猎德污水处理厂现有工程（处理规模</w:t>
      </w:r>
      <w:r w:rsidRPr="00293AD3">
        <w:rPr>
          <w:color w:val="000000"/>
          <w:sz w:val="24"/>
        </w:rPr>
        <w:t>22</w:t>
      </w:r>
      <w:r w:rsidRPr="00293AD3">
        <w:rPr>
          <w:color w:val="000000"/>
          <w:sz w:val="24"/>
        </w:rPr>
        <w:t>万</w:t>
      </w:r>
      <w:r w:rsidRPr="00293AD3">
        <w:rPr>
          <w:color w:val="000000"/>
          <w:sz w:val="24"/>
        </w:rPr>
        <w:t>m</w:t>
      </w:r>
      <w:r w:rsidRPr="00293AD3">
        <w:rPr>
          <w:color w:val="000000"/>
          <w:sz w:val="24"/>
          <w:vertAlign w:val="superscript"/>
        </w:rPr>
        <w:t>3</w:t>
      </w:r>
      <w:r w:rsidRPr="00293AD3">
        <w:rPr>
          <w:color w:val="000000"/>
          <w:sz w:val="24"/>
        </w:rPr>
        <w:t>/d</w:t>
      </w:r>
      <w:r w:rsidRPr="00293AD3">
        <w:rPr>
          <w:color w:val="000000"/>
          <w:sz w:val="24"/>
        </w:rPr>
        <w:t>）、沭阳凌志水</w:t>
      </w:r>
      <w:proofErr w:type="gramStart"/>
      <w:r w:rsidRPr="00293AD3">
        <w:rPr>
          <w:color w:val="000000"/>
          <w:sz w:val="24"/>
        </w:rPr>
        <w:t>务</w:t>
      </w:r>
      <w:proofErr w:type="gramEnd"/>
      <w:r w:rsidRPr="00293AD3">
        <w:rPr>
          <w:color w:val="000000"/>
          <w:sz w:val="24"/>
        </w:rPr>
        <w:t>有限公司（处理规模</w:t>
      </w:r>
      <w:r w:rsidRPr="00293AD3">
        <w:rPr>
          <w:color w:val="000000"/>
          <w:sz w:val="24"/>
        </w:rPr>
        <w:lastRenderedPageBreak/>
        <w:t>7.9</w:t>
      </w:r>
      <w:r w:rsidRPr="00293AD3">
        <w:rPr>
          <w:color w:val="000000"/>
          <w:sz w:val="24"/>
        </w:rPr>
        <w:t>万</w:t>
      </w:r>
      <w:r w:rsidRPr="00293AD3">
        <w:rPr>
          <w:color w:val="000000"/>
          <w:sz w:val="24"/>
        </w:rPr>
        <w:t>m</w:t>
      </w:r>
      <w:r w:rsidRPr="00293AD3">
        <w:rPr>
          <w:color w:val="000000"/>
          <w:sz w:val="24"/>
          <w:vertAlign w:val="superscript"/>
        </w:rPr>
        <w:t>3</w:t>
      </w:r>
      <w:r w:rsidRPr="00293AD3">
        <w:rPr>
          <w:color w:val="000000"/>
          <w:sz w:val="24"/>
        </w:rPr>
        <w:t>/d</w:t>
      </w:r>
      <w:r w:rsidRPr="00293AD3">
        <w:rPr>
          <w:color w:val="000000"/>
          <w:sz w:val="24"/>
        </w:rPr>
        <w:t>）等项目中得到应用，根据沭阳凌志水</w:t>
      </w:r>
      <w:proofErr w:type="gramStart"/>
      <w:r w:rsidRPr="00293AD3">
        <w:rPr>
          <w:color w:val="000000"/>
          <w:sz w:val="24"/>
        </w:rPr>
        <w:t>务</w:t>
      </w:r>
      <w:proofErr w:type="gramEnd"/>
      <w:r w:rsidRPr="00293AD3">
        <w:rPr>
          <w:color w:val="000000"/>
          <w:sz w:val="24"/>
        </w:rPr>
        <w:t>有限公司二期工程竣工验收监测结果，采用生物滤池除臭法臭气污染物满足《城镇污水处理厂污染物排放标准》（</w:t>
      </w:r>
      <w:r w:rsidRPr="00293AD3">
        <w:rPr>
          <w:color w:val="000000"/>
          <w:sz w:val="24"/>
        </w:rPr>
        <w:t>GBl8918-2002</w:t>
      </w:r>
      <w:r w:rsidRPr="00293AD3">
        <w:rPr>
          <w:color w:val="000000"/>
          <w:sz w:val="24"/>
        </w:rPr>
        <w:t>）表</w:t>
      </w:r>
      <w:r w:rsidRPr="00293AD3">
        <w:rPr>
          <w:color w:val="000000"/>
          <w:sz w:val="24"/>
        </w:rPr>
        <w:t>5</w:t>
      </w:r>
      <w:proofErr w:type="gramStart"/>
      <w:r w:rsidRPr="00293AD3">
        <w:rPr>
          <w:color w:val="000000"/>
          <w:sz w:val="24"/>
        </w:rPr>
        <w:t>二</w:t>
      </w:r>
      <w:proofErr w:type="gramEnd"/>
      <w:r w:rsidRPr="00293AD3">
        <w:rPr>
          <w:color w:val="000000"/>
          <w:sz w:val="24"/>
        </w:rPr>
        <w:t>级排放标准（</w:t>
      </w:r>
      <w:r w:rsidRPr="00293AD3">
        <w:rPr>
          <w:color w:val="000000"/>
          <w:sz w:val="24"/>
        </w:rPr>
        <w:t>H</w:t>
      </w:r>
      <w:r w:rsidRPr="00293AD3">
        <w:rPr>
          <w:color w:val="000000"/>
          <w:sz w:val="24"/>
          <w:vertAlign w:val="subscript"/>
        </w:rPr>
        <w:t>2</w:t>
      </w:r>
      <w:r w:rsidRPr="00293AD3">
        <w:rPr>
          <w:color w:val="000000"/>
          <w:sz w:val="24"/>
        </w:rPr>
        <w:t>S</w:t>
      </w:r>
      <w:r w:rsidRPr="00293AD3">
        <w:rPr>
          <w:color w:val="000000"/>
          <w:sz w:val="24"/>
        </w:rPr>
        <w:t>的最高排放浓度为</w:t>
      </w:r>
      <w:r w:rsidRPr="00293AD3">
        <w:rPr>
          <w:color w:val="000000"/>
          <w:sz w:val="24"/>
        </w:rPr>
        <w:t>0.06mg/m</w:t>
      </w:r>
      <w:r w:rsidRPr="00293AD3">
        <w:rPr>
          <w:color w:val="000000"/>
          <w:sz w:val="24"/>
          <w:vertAlign w:val="superscript"/>
        </w:rPr>
        <w:t>3</w:t>
      </w:r>
      <w:r w:rsidRPr="00293AD3">
        <w:rPr>
          <w:color w:val="000000"/>
          <w:sz w:val="24"/>
        </w:rPr>
        <w:t>，</w:t>
      </w:r>
      <w:r w:rsidRPr="00293AD3">
        <w:rPr>
          <w:color w:val="000000"/>
          <w:sz w:val="24"/>
        </w:rPr>
        <w:t>NH</w:t>
      </w:r>
      <w:r w:rsidRPr="00293AD3">
        <w:rPr>
          <w:color w:val="000000"/>
          <w:sz w:val="24"/>
          <w:vertAlign w:val="subscript"/>
        </w:rPr>
        <w:t>3</w:t>
      </w:r>
      <w:r w:rsidRPr="00293AD3">
        <w:rPr>
          <w:color w:val="000000"/>
          <w:sz w:val="24"/>
        </w:rPr>
        <w:t>的最高排放浓度为</w:t>
      </w:r>
      <w:r w:rsidRPr="00293AD3">
        <w:rPr>
          <w:color w:val="000000"/>
          <w:sz w:val="24"/>
        </w:rPr>
        <w:t>1.5mg/m</w:t>
      </w:r>
      <w:r w:rsidRPr="00293AD3">
        <w:rPr>
          <w:color w:val="000000"/>
          <w:sz w:val="24"/>
          <w:vertAlign w:val="superscript"/>
        </w:rPr>
        <w:t>3</w:t>
      </w:r>
      <w:r w:rsidRPr="00293AD3">
        <w:rPr>
          <w:color w:val="000000"/>
          <w:sz w:val="24"/>
        </w:rPr>
        <w:t>，臭气浓度</w:t>
      </w:r>
      <w:r w:rsidRPr="00293AD3">
        <w:rPr>
          <w:color w:val="000000"/>
          <w:sz w:val="24"/>
        </w:rPr>
        <w:t>20</w:t>
      </w:r>
      <w:r w:rsidRPr="00293AD3">
        <w:rPr>
          <w:color w:val="000000"/>
          <w:sz w:val="24"/>
        </w:rPr>
        <w:t>）。</w:t>
      </w:r>
    </w:p>
    <w:p w:rsidR="00B10E6A" w:rsidRPr="00F14619" w:rsidRDefault="00F60705" w:rsidP="00F14619">
      <w:pPr>
        <w:adjustRightInd w:val="0"/>
        <w:snapToGrid w:val="0"/>
        <w:spacing w:line="360" w:lineRule="auto"/>
        <w:ind w:firstLineChars="200" w:firstLine="480"/>
        <w:rPr>
          <w:color w:val="000000"/>
          <w:sz w:val="24"/>
        </w:rPr>
      </w:pPr>
      <w:r w:rsidRPr="00293AD3">
        <w:rPr>
          <w:color w:val="000000"/>
          <w:kern w:val="0"/>
          <w:sz w:val="24"/>
        </w:rPr>
        <w:t>根据上述章节分析，建设项目生产工序产生的含尘废气</w:t>
      </w:r>
      <w:proofErr w:type="gramStart"/>
      <w:r w:rsidRPr="00293AD3">
        <w:rPr>
          <w:color w:val="000000"/>
          <w:kern w:val="0"/>
          <w:sz w:val="24"/>
        </w:rPr>
        <w:t>经配套</w:t>
      </w:r>
      <w:proofErr w:type="gramEnd"/>
      <w:r w:rsidRPr="00293AD3">
        <w:rPr>
          <w:color w:val="000000"/>
          <w:kern w:val="0"/>
          <w:sz w:val="24"/>
        </w:rPr>
        <w:t>的处理措施处理后，能够达标排放。</w:t>
      </w:r>
    </w:p>
    <w:p w:rsidR="00B10E6A" w:rsidRDefault="008F2794">
      <w:pPr>
        <w:spacing w:line="360" w:lineRule="auto"/>
        <w:outlineLvl w:val="2"/>
        <w:rPr>
          <w:b/>
          <w:sz w:val="28"/>
          <w:szCs w:val="28"/>
        </w:rPr>
      </w:pPr>
      <w:bookmarkStart w:id="834" w:name="_Toc446530206"/>
      <w:bookmarkStart w:id="835" w:name="_Toc3268"/>
      <w:bookmarkStart w:id="836" w:name="_Toc11009"/>
      <w:bookmarkStart w:id="837" w:name="_Toc531894917"/>
      <w:bookmarkStart w:id="838" w:name="_Toc531939425"/>
      <w:r>
        <w:rPr>
          <w:rFonts w:hint="eastAsia"/>
          <w:b/>
          <w:sz w:val="28"/>
          <w:szCs w:val="28"/>
        </w:rPr>
        <w:t>7</w:t>
      </w:r>
      <w:r w:rsidR="00B10E6A">
        <w:rPr>
          <w:b/>
          <w:sz w:val="28"/>
          <w:szCs w:val="28"/>
        </w:rPr>
        <w:t xml:space="preserve">.2.2 </w:t>
      </w:r>
      <w:r w:rsidR="00B10E6A">
        <w:rPr>
          <w:b/>
          <w:sz w:val="28"/>
          <w:szCs w:val="28"/>
        </w:rPr>
        <w:t>排气筒的合理性分析</w:t>
      </w:r>
      <w:bookmarkEnd w:id="834"/>
      <w:bookmarkEnd w:id="835"/>
      <w:bookmarkEnd w:id="836"/>
      <w:bookmarkEnd w:id="837"/>
      <w:bookmarkEnd w:id="838"/>
    </w:p>
    <w:p w:rsidR="00B10E6A" w:rsidRDefault="00B10E6A">
      <w:pPr>
        <w:adjustRightInd w:val="0"/>
        <w:snapToGrid w:val="0"/>
        <w:spacing w:line="360" w:lineRule="auto"/>
        <w:ind w:firstLineChars="200" w:firstLine="480"/>
        <w:rPr>
          <w:sz w:val="24"/>
        </w:rPr>
      </w:pPr>
      <w:r>
        <w:rPr>
          <w:sz w:val="24"/>
        </w:rPr>
        <w:t>本项目共需设置</w:t>
      </w:r>
      <w:r w:rsidR="00F14619">
        <w:rPr>
          <w:rFonts w:hint="eastAsia"/>
          <w:sz w:val="24"/>
        </w:rPr>
        <w:t>22</w:t>
      </w:r>
      <w:r>
        <w:rPr>
          <w:sz w:val="24"/>
        </w:rPr>
        <w:t>个排气筒，其中</w:t>
      </w:r>
      <w:r w:rsidR="00F14619">
        <w:rPr>
          <w:rFonts w:hint="eastAsia"/>
          <w:sz w:val="24"/>
        </w:rPr>
        <w:t>21</w:t>
      </w:r>
      <w:r>
        <w:rPr>
          <w:sz w:val="24"/>
        </w:rPr>
        <w:t>个排气筒</w:t>
      </w:r>
      <w:r w:rsidR="00B503C2">
        <w:rPr>
          <w:rFonts w:hint="eastAsia"/>
          <w:sz w:val="24"/>
        </w:rPr>
        <w:t>设置在车间</w:t>
      </w:r>
      <w:r>
        <w:rPr>
          <w:sz w:val="24"/>
        </w:rPr>
        <w:t>，另外</w:t>
      </w:r>
      <w:r>
        <w:rPr>
          <w:sz w:val="24"/>
        </w:rPr>
        <w:t>1</w:t>
      </w:r>
      <w:r>
        <w:rPr>
          <w:sz w:val="24"/>
        </w:rPr>
        <w:t>个排气筒是与污水处理站配套。本项目建成后厂区排气筒布设情况见表</w:t>
      </w:r>
      <w:r w:rsidR="008F2794">
        <w:rPr>
          <w:rFonts w:hint="eastAsia"/>
          <w:sz w:val="24"/>
        </w:rPr>
        <w:t>7</w:t>
      </w:r>
      <w:r>
        <w:rPr>
          <w:sz w:val="24"/>
        </w:rPr>
        <w:t>.2</w:t>
      </w:r>
      <w:r w:rsidR="008F2794">
        <w:rPr>
          <w:rFonts w:hint="eastAsia"/>
          <w:sz w:val="24"/>
        </w:rPr>
        <w:t>-</w:t>
      </w:r>
      <w:r w:rsidR="00D06F97">
        <w:rPr>
          <w:rFonts w:hint="eastAsia"/>
          <w:sz w:val="24"/>
        </w:rPr>
        <w:t>4</w:t>
      </w:r>
      <w:r>
        <w:rPr>
          <w:sz w:val="24"/>
        </w:rPr>
        <w:t>及平面布置图。废气通过车间的废气收集系统，送至各废气处理设施后达标排放。</w:t>
      </w:r>
    </w:p>
    <w:p w:rsidR="00B10E6A" w:rsidRDefault="00B10E6A">
      <w:pPr>
        <w:ind w:firstLine="482"/>
        <w:jc w:val="center"/>
        <w:rPr>
          <w:b/>
          <w:sz w:val="24"/>
        </w:rPr>
      </w:pPr>
      <w:r>
        <w:rPr>
          <w:b/>
          <w:sz w:val="24"/>
        </w:rPr>
        <w:t>表</w:t>
      </w:r>
      <w:r w:rsidR="008F2794">
        <w:rPr>
          <w:rFonts w:hint="eastAsia"/>
          <w:b/>
          <w:sz w:val="24"/>
        </w:rPr>
        <w:t>7.2-</w:t>
      </w:r>
      <w:r w:rsidR="00AA429D">
        <w:rPr>
          <w:rFonts w:hint="eastAsia"/>
          <w:b/>
          <w:sz w:val="24"/>
        </w:rPr>
        <w:t>4</w:t>
      </w:r>
      <w:r>
        <w:rPr>
          <w:b/>
          <w:sz w:val="24"/>
        </w:rPr>
        <w:t xml:space="preserve">  </w:t>
      </w:r>
      <w:r>
        <w:rPr>
          <w:b/>
          <w:sz w:val="24"/>
        </w:rPr>
        <w:t>本项目建成后厂区排气筒布设情况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39"/>
        <w:gridCol w:w="1382"/>
        <w:gridCol w:w="1573"/>
        <w:gridCol w:w="1184"/>
        <w:gridCol w:w="1138"/>
        <w:gridCol w:w="882"/>
        <w:gridCol w:w="831"/>
      </w:tblGrid>
      <w:tr w:rsidR="00B503C2" w:rsidTr="00B503C2">
        <w:trPr>
          <w:jc w:val="center"/>
        </w:trPr>
        <w:tc>
          <w:tcPr>
            <w:tcW w:w="902" w:type="pct"/>
            <w:vAlign w:val="center"/>
          </w:tcPr>
          <w:p w:rsidR="00B503C2" w:rsidRDefault="00B503C2">
            <w:pPr>
              <w:adjustRightInd w:val="0"/>
              <w:snapToGrid w:val="0"/>
              <w:jc w:val="center"/>
              <w:rPr>
                <w:b/>
                <w:szCs w:val="21"/>
              </w:rPr>
            </w:pPr>
            <w:r>
              <w:rPr>
                <w:b/>
                <w:szCs w:val="21"/>
              </w:rPr>
              <w:t>污染源产生生产线</w:t>
            </w:r>
          </w:p>
        </w:tc>
        <w:tc>
          <w:tcPr>
            <w:tcW w:w="810" w:type="pct"/>
            <w:vAlign w:val="center"/>
          </w:tcPr>
          <w:p w:rsidR="00B503C2" w:rsidRDefault="00B503C2" w:rsidP="00B503C2">
            <w:pPr>
              <w:adjustRightInd w:val="0"/>
              <w:snapToGrid w:val="0"/>
              <w:jc w:val="center"/>
              <w:rPr>
                <w:b/>
                <w:szCs w:val="21"/>
              </w:rPr>
            </w:pPr>
            <w:r>
              <w:rPr>
                <w:b/>
                <w:szCs w:val="21"/>
              </w:rPr>
              <w:t>污染源产生</w:t>
            </w:r>
            <w:r>
              <w:rPr>
                <w:rFonts w:hint="eastAsia"/>
                <w:b/>
                <w:szCs w:val="21"/>
              </w:rPr>
              <w:t>车间</w:t>
            </w:r>
          </w:p>
        </w:tc>
        <w:tc>
          <w:tcPr>
            <w:tcW w:w="922" w:type="pct"/>
            <w:vAlign w:val="center"/>
          </w:tcPr>
          <w:p w:rsidR="00B503C2" w:rsidRDefault="00B503C2">
            <w:pPr>
              <w:adjustRightInd w:val="0"/>
              <w:snapToGrid w:val="0"/>
              <w:jc w:val="center"/>
              <w:rPr>
                <w:b/>
                <w:szCs w:val="21"/>
              </w:rPr>
            </w:pPr>
            <w:r>
              <w:rPr>
                <w:b/>
                <w:szCs w:val="21"/>
              </w:rPr>
              <w:t>污染工序</w:t>
            </w:r>
          </w:p>
        </w:tc>
        <w:tc>
          <w:tcPr>
            <w:tcW w:w="694" w:type="pct"/>
            <w:vAlign w:val="center"/>
          </w:tcPr>
          <w:p w:rsidR="00B503C2" w:rsidRDefault="00B503C2">
            <w:pPr>
              <w:adjustRightInd w:val="0"/>
              <w:snapToGrid w:val="0"/>
              <w:jc w:val="center"/>
              <w:rPr>
                <w:b/>
                <w:szCs w:val="21"/>
              </w:rPr>
            </w:pPr>
            <w:r>
              <w:rPr>
                <w:b/>
                <w:szCs w:val="21"/>
              </w:rPr>
              <w:t>污染因子</w:t>
            </w:r>
          </w:p>
        </w:tc>
        <w:tc>
          <w:tcPr>
            <w:tcW w:w="667" w:type="pct"/>
            <w:vAlign w:val="center"/>
          </w:tcPr>
          <w:p w:rsidR="00B503C2" w:rsidRDefault="00F14619">
            <w:pPr>
              <w:adjustRightInd w:val="0"/>
              <w:snapToGrid w:val="0"/>
              <w:jc w:val="center"/>
              <w:rPr>
                <w:b/>
                <w:szCs w:val="21"/>
              </w:rPr>
            </w:pPr>
            <w:r>
              <w:rPr>
                <w:rFonts w:hint="eastAsia"/>
                <w:b/>
                <w:szCs w:val="21"/>
              </w:rPr>
              <w:t>排气筒</w:t>
            </w:r>
            <w:r w:rsidR="00B503C2">
              <w:rPr>
                <w:b/>
                <w:szCs w:val="21"/>
              </w:rPr>
              <w:t>编号</w:t>
            </w:r>
          </w:p>
        </w:tc>
        <w:tc>
          <w:tcPr>
            <w:tcW w:w="517" w:type="pct"/>
            <w:vAlign w:val="center"/>
          </w:tcPr>
          <w:p w:rsidR="00B503C2" w:rsidRDefault="00B503C2">
            <w:pPr>
              <w:adjustRightInd w:val="0"/>
              <w:snapToGrid w:val="0"/>
              <w:jc w:val="center"/>
              <w:rPr>
                <w:b/>
                <w:szCs w:val="21"/>
              </w:rPr>
            </w:pPr>
            <w:r>
              <w:rPr>
                <w:b/>
                <w:szCs w:val="21"/>
              </w:rPr>
              <w:t>高度</w:t>
            </w:r>
          </w:p>
        </w:tc>
        <w:tc>
          <w:tcPr>
            <w:tcW w:w="487" w:type="pct"/>
            <w:vAlign w:val="center"/>
          </w:tcPr>
          <w:p w:rsidR="00B503C2" w:rsidRDefault="00B503C2">
            <w:pPr>
              <w:adjustRightInd w:val="0"/>
              <w:snapToGrid w:val="0"/>
              <w:jc w:val="center"/>
              <w:rPr>
                <w:b/>
                <w:szCs w:val="21"/>
              </w:rPr>
            </w:pPr>
            <w:r>
              <w:rPr>
                <w:b/>
                <w:szCs w:val="21"/>
              </w:rPr>
              <w:t>直径</w:t>
            </w:r>
          </w:p>
        </w:tc>
      </w:tr>
      <w:tr w:rsidR="00F14619" w:rsidTr="00B503C2">
        <w:trPr>
          <w:jc w:val="center"/>
        </w:trPr>
        <w:tc>
          <w:tcPr>
            <w:tcW w:w="902" w:type="pct"/>
            <w:vMerge w:val="restart"/>
            <w:vAlign w:val="center"/>
          </w:tcPr>
          <w:p w:rsidR="00F14619" w:rsidRDefault="00F14619">
            <w:pPr>
              <w:adjustRightInd w:val="0"/>
              <w:snapToGrid w:val="0"/>
              <w:jc w:val="center"/>
              <w:rPr>
                <w:szCs w:val="21"/>
              </w:rPr>
            </w:pPr>
            <w:r>
              <w:rPr>
                <w:szCs w:val="21"/>
              </w:rPr>
              <w:t>坯布制品生产线</w:t>
            </w:r>
          </w:p>
        </w:tc>
        <w:tc>
          <w:tcPr>
            <w:tcW w:w="810" w:type="pct"/>
            <w:vMerge w:val="restart"/>
            <w:vAlign w:val="center"/>
          </w:tcPr>
          <w:p w:rsidR="00F14619" w:rsidRPr="00B503C2" w:rsidRDefault="00F14619" w:rsidP="00B503C2">
            <w:pPr>
              <w:adjustRightInd w:val="0"/>
              <w:snapToGrid w:val="0"/>
              <w:jc w:val="center"/>
              <w:rPr>
                <w:szCs w:val="21"/>
              </w:rPr>
            </w:pPr>
            <w:r>
              <w:rPr>
                <w:rFonts w:hint="eastAsia"/>
                <w:szCs w:val="21"/>
              </w:rPr>
              <w:t>1#</w:t>
            </w:r>
          </w:p>
        </w:tc>
        <w:tc>
          <w:tcPr>
            <w:tcW w:w="922" w:type="pct"/>
            <w:vAlign w:val="center"/>
          </w:tcPr>
          <w:p w:rsidR="00F14619" w:rsidRDefault="00F14619">
            <w:pPr>
              <w:adjustRightInd w:val="0"/>
              <w:snapToGrid w:val="0"/>
              <w:jc w:val="center"/>
              <w:rPr>
                <w:szCs w:val="21"/>
              </w:rPr>
            </w:pPr>
            <w:r>
              <w:rPr>
                <w:szCs w:val="21"/>
              </w:rPr>
              <w:t>加弹</w:t>
            </w:r>
          </w:p>
        </w:tc>
        <w:tc>
          <w:tcPr>
            <w:tcW w:w="694" w:type="pct"/>
            <w:vAlign w:val="center"/>
          </w:tcPr>
          <w:p w:rsidR="00F14619" w:rsidRDefault="00F14619">
            <w:pPr>
              <w:adjustRightInd w:val="0"/>
              <w:snapToGrid w:val="0"/>
              <w:jc w:val="center"/>
              <w:rPr>
                <w:szCs w:val="21"/>
              </w:rPr>
            </w:pPr>
            <w:r>
              <w:rPr>
                <w:szCs w:val="21"/>
              </w:rPr>
              <w:t>VOCs</w:t>
            </w:r>
          </w:p>
        </w:tc>
        <w:tc>
          <w:tcPr>
            <w:tcW w:w="667" w:type="pct"/>
            <w:vAlign w:val="center"/>
          </w:tcPr>
          <w:p w:rsidR="00F14619" w:rsidRDefault="00F14619">
            <w:pPr>
              <w:adjustRightInd w:val="0"/>
              <w:snapToGrid w:val="0"/>
              <w:jc w:val="center"/>
              <w:rPr>
                <w:szCs w:val="21"/>
              </w:rPr>
            </w:pPr>
            <w:r>
              <w:rPr>
                <w:szCs w:val="21"/>
              </w:rPr>
              <w:t>1</w:t>
            </w:r>
            <w:r>
              <w:rPr>
                <w:rFonts w:hint="eastAsia"/>
                <w:szCs w:val="21"/>
              </w:rPr>
              <w:t>#</w:t>
            </w:r>
          </w:p>
        </w:tc>
        <w:tc>
          <w:tcPr>
            <w:tcW w:w="517" w:type="pct"/>
            <w:vAlign w:val="center"/>
          </w:tcPr>
          <w:p w:rsidR="00F14619" w:rsidRDefault="00F14619">
            <w:pPr>
              <w:adjustRightInd w:val="0"/>
              <w:snapToGrid w:val="0"/>
              <w:jc w:val="center"/>
              <w:rPr>
                <w:szCs w:val="21"/>
              </w:rPr>
            </w:pPr>
            <w:r>
              <w:rPr>
                <w:szCs w:val="21"/>
              </w:rPr>
              <w:t>15</w:t>
            </w:r>
          </w:p>
        </w:tc>
        <w:tc>
          <w:tcPr>
            <w:tcW w:w="487" w:type="pct"/>
            <w:vAlign w:val="center"/>
          </w:tcPr>
          <w:p w:rsidR="00F14619" w:rsidRDefault="00F14619" w:rsidP="00F14619">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pPr>
              <w:adjustRightInd w:val="0"/>
              <w:snapToGrid w:val="0"/>
              <w:jc w:val="center"/>
              <w:rPr>
                <w:szCs w:val="21"/>
              </w:rPr>
            </w:pPr>
            <w:r>
              <w:rPr>
                <w:rFonts w:hint="eastAsia"/>
                <w:szCs w:val="21"/>
              </w:rPr>
              <w:t>磨毛</w:t>
            </w:r>
          </w:p>
        </w:tc>
        <w:tc>
          <w:tcPr>
            <w:tcW w:w="694" w:type="pct"/>
            <w:vAlign w:val="center"/>
          </w:tcPr>
          <w:p w:rsidR="00F14619" w:rsidRDefault="00F14619">
            <w:pPr>
              <w:adjustRightInd w:val="0"/>
              <w:snapToGrid w:val="0"/>
              <w:jc w:val="center"/>
              <w:rPr>
                <w:szCs w:val="21"/>
              </w:rPr>
            </w:pPr>
            <w:r>
              <w:rPr>
                <w:rFonts w:hint="eastAsia"/>
                <w:szCs w:val="21"/>
              </w:rPr>
              <w:t>颗粒物</w:t>
            </w:r>
          </w:p>
        </w:tc>
        <w:tc>
          <w:tcPr>
            <w:tcW w:w="667" w:type="pct"/>
            <w:vAlign w:val="center"/>
          </w:tcPr>
          <w:p w:rsidR="00F14619" w:rsidRDefault="00F14619">
            <w:pPr>
              <w:adjustRightInd w:val="0"/>
              <w:snapToGrid w:val="0"/>
              <w:jc w:val="center"/>
              <w:rPr>
                <w:szCs w:val="21"/>
              </w:rPr>
            </w:pPr>
            <w:r>
              <w:rPr>
                <w:rFonts w:hint="eastAsia"/>
                <w:szCs w:val="21"/>
              </w:rPr>
              <w:t>2#</w:t>
            </w:r>
          </w:p>
        </w:tc>
        <w:tc>
          <w:tcPr>
            <w:tcW w:w="517" w:type="pct"/>
            <w:vAlign w:val="center"/>
          </w:tcPr>
          <w:p w:rsidR="00F14619" w:rsidRDefault="00F14619" w:rsidP="00DD12DB">
            <w:pPr>
              <w:adjustRightInd w:val="0"/>
              <w:snapToGrid w:val="0"/>
              <w:jc w:val="center"/>
              <w:rPr>
                <w:szCs w:val="21"/>
              </w:rPr>
            </w:pPr>
            <w:r>
              <w:rPr>
                <w:szCs w:val="21"/>
              </w:rPr>
              <w:t>15</w:t>
            </w:r>
          </w:p>
        </w:tc>
        <w:tc>
          <w:tcPr>
            <w:tcW w:w="487" w:type="pct"/>
            <w:vAlign w:val="center"/>
          </w:tcPr>
          <w:p w:rsidR="00F14619" w:rsidRDefault="00F14619" w:rsidP="00F14619">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2#</w:t>
            </w:r>
          </w:p>
        </w:tc>
        <w:tc>
          <w:tcPr>
            <w:tcW w:w="922" w:type="pct"/>
            <w:vAlign w:val="center"/>
          </w:tcPr>
          <w:p w:rsidR="00F14619" w:rsidRDefault="00F14619" w:rsidP="00DD12DB">
            <w:pPr>
              <w:adjustRightInd w:val="0"/>
              <w:snapToGrid w:val="0"/>
              <w:jc w:val="center"/>
              <w:rPr>
                <w:szCs w:val="21"/>
              </w:rPr>
            </w:pPr>
            <w:r>
              <w:rPr>
                <w:szCs w:val="21"/>
              </w:rPr>
              <w:t>加弹</w:t>
            </w:r>
          </w:p>
        </w:tc>
        <w:tc>
          <w:tcPr>
            <w:tcW w:w="694" w:type="pct"/>
            <w:vAlign w:val="center"/>
          </w:tcPr>
          <w:p w:rsidR="00F14619" w:rsidRDefault="00F14619" w:rsidP="00DD12DB">
            <w:pPr>
              <w:adjustRightInd w:val="0"/>
              <w:snapToGrid w:val="0"/>
              <w:jc w:val="center"/>
              <w:rPr>
                <w:szCs w:val="21"/>
              </w:rPr>
            </w:pPr>
            <w:r>
              <w:rPr>
                <w:szCs w:val="21"/>
              </w:rPr>
              <w:t>VOCs</w:t>
            </w:r>
          </w:p>
        </w:tc>
        <w:tc>
          <w:tcPr>
            <w:tcW w:w="667" w:type="pct"/>
            <w:vAlign w:val="center"/>
          </w:tcPr>
          <w:p w:rsidR="00F14619" w:rsidRDefault="00F14619" w:rsidP="00DD12DB">
            <w:pPr>
              <w:adjustRightInd w:val="0"/>
              <w:snapToGrid w:val="0"/>
              <w:jc w:val="center"/>
              <w:rPr>
                <w:szCs w:val="21"/>
              </w:rPr>
            </w:pPr>
            <w:r>
              <w:rPr>
                <w:rFonts w:hint="eastAsia"/>
                <w:szCs w:val="21"/>
              </w:rPr>
              <w:t>3#</w:t>
            </w:r>
          </w:p>
        </w:tc>
        <w:tc>
          <w:tcPr>
            <w:tcW w:w="517" w:type="pct"/>
            <w:vAlign w:val="center"/>
          </w:tcPr>
          <w:p w:rsidR="00F14619" w:rsidRDefault="00F14619" w:rsidP="00DD12DB">
            <w:pPr>
              <w:adjustRightInd w:val="0"/>
              <w:snapToGrid w:val="0"/>
              <w:jc w:val="center"/>
              <w:rPr>
                <w:szCs w:val="21"/>
              </w:rPr>
            </w:pPr>
            <w:r>
              <w:rPr>
                <w:szCs w:val="21"/>
              </w:rPr>
              <w:t>15</w:t>
            </w:r>
          </w:p>
        </w:tc>
        <w:tc>
          <w:tcPr>
            <w:tcW w:w="487" w:type="pct"/>
            <w:vAlign w:val="center"/>
          </w:tcPr>
          <w:p w:rsidR="00F14619" w:rsidRDefault="00F14619" w:rsidP="00F14619">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DD12DB">
            <w:pPr>
              <w:adjustRightInd w:val="0"/>
              <w:snapToGrid w:val="0"/>
              <w:jc w:val="center"/>
              <w:rPr>
                <w:szCs w:val="21"/>
              </w:rPr>
            </w:pPr>
            <w:r>
              <w:rPr>
                <w:rFonts w:hint="eastAsia"/>
                <w:szCs w:val="21"/>
              </w:rPr>
              <w:t>磨毛</w:t>
            </w:r>
          </w:p>
        </w:tc>
        <w:tc>
          <w:tcPr>
            <w:tcW w:w="694" w:type="pct"/>
            <w:vAlign w:val="center"/>
          </w:tcPr>
          <w:p w:rsidR="00F14619" w:rsidRDefault="00F14619" w:rsidP="00DD12DB">
            <w:pPr>
              <w:adjustRightInd w:val="0"/>
              <w:snapToGrid w:val="0"/>
              <w:jc w:val="center"/>
              <w:rPr>
                <w:szCs w:val="21"/>
              </w:rPr>
            </w:pPr>
            <w:r>
              <w:rPr>
                <w:rFonts w:hint="eastAsia"/>
                <w:szCs w:val="21"/>
              </w:rPr>
              <w:t>颗粒物</w:t>
            </w:r>
          </w:p>
        </w:tc>
        <w:tc>
          <w:tcPr>
            <w:tcW w:w="667" w:type="pct"/>
            <w:vAlign w:val="center"/>
          </w:tcPr>
          <w:p w:rsidR="00F14619" w:rsidRDefault="00F14619" w:rsidP="00DD12DB">
            <w:pPr>
              <w:adjustRightInd w:val="0"/>
              <w:snapToGrid w:val="0"/>
              <w:jc w:val="center"/>
              <w:rPr>
                <w:szCs w:val="21"/>
              </w:rPr>
            </w:pPr>
            <w:r>
              <w:rPr>
                <w:rFonts w:hint="eastAsia"/>
                <w:szCs w:val="21"/>
              </w:rPr>
              <w:t>4#</w:t>
            </w:r>
          </w:p>
        </w:tc>
        <w:tc>
          <w:tcPr>
            <w:tcW w:w="517" w:type="pct"/>
            <w:vAlign w:val="center"/>
          </w:tcPr>
          <w:p w:rsidR="00F14619" w:rsidRDefault="00F14619" w:rsidP="00DD12DB">
            <w:pPr>
              <w:adjustRightInd w:val="0"/>
              <w:snapToGrid w:val="0"/>
              <w:jc w:val="center"/>
              <w:rPr>
                <w:szCs w:val="21"/>
              </w:rPr>
            </w:pPr>
            <w:r>
              <w:rPr>
                <w:szCs w:val="21"/>
              </w:rPr>
              <w:t>15</w:t>
            </w:r>
          </w:p>
        </w:tc>
        <w:tc>
          <w:tcPr>
            <w:tcW w:w="487" w:type="pct"/>
            <w:vAlign w:val="center"/>
          </w:tcPr>
          <w:p w:rsidR="00F14619" w:rsidRDefault="00F14619" w:rsidP="00F14619">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3#</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5#</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9C1B32">
            <w:pPr>
              <w:adjustRightInd w:val="0"/>
              <w:snapToGrid w:val="0"/>
              <w:jc w:val="center"/>
              <w:rPr>
                <w:szCs w:val="21"/>
              </w:rPr>
            </w:pPr>
            <w:r>
              <w:rPr>
                <w:rFonts w:hint="eastAsia"/>
                <w:szCs w:val="21"/>
              </w:rPr>
              <w:t>6#</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4#</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7#</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9C1B32">
            <w:pPr>
              <w:adjustRightInd w:val="0"/>
              <w:snapToGrid w:val="0"/>
              <w:jc w:val="center"/>
              <w:rPr>
                <w:szCs w:val="21"/>
              </w:rPr>
            </w:pPr>
            <w:r>
              <w:rPr>
                <w:rFonts w:hint="eastAsia"/>
                <w:szCs w:val="21"/>
              </w:rPr>
              <w:t>8#</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5#</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9#</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9C1B32">
            <w:pPr>
              <w:adjustRightInd w:val="0"/>
              <w:snapToGrid w:val="0"/>
              <w:jc w:val="center"/>
              <w:rPr>
                <w:szCs w:val="21"/>
              </w:rPr>
            </w:pPr>
            <w:r>
              <w:rPr>
                <w:rFonts w:hint="eastAsia"/>
                <w:szCs w:val="21"/>
              </w:rPr>
              <w:t>10#</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6#</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11#</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9C1B32">
            <w:pPr>
              <w:adjustRightInd w:val="0"/>
              <w:snapToGrid w:val="0"/>
              <w:jc w:val="center"/>
              <w:rPr>
                <w:szCs w:val="21"/>
              </w:rPr>
            </w:pPr>
            <w:r>
              <w:rPr>
                <w:rFonts w:hint="eastAsia"/>
                <w:szCs w:val="21"/>
              </w:rPr>
              <w:t>12#</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7#</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13#</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9C1B32">
            <w:pPr>
              <w:adjustRightInd w:val="0"/>
              <w:snapToGrid w:val="0"/>
              <w:jc w:val="center"/>
              <w:rPr>
                <w:szCs w:val="21"/>
              </w:rPr>
            </w:pPr>
            <w:r>
              <w:rPr>
                <w:rFonts w:hint="eastAsia"/>
                <w:szCs w:val="21"/>
              </w:rPr>
              <w:t>14#</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Align w:val="center"/>
          </w:tcPr>
          <w:p w:rsidR="00F14619" w:rsidRDefault="00F14619">
            <w:pPr>
              <w:adjustRightInd w:val="0"/>
              <w:snapToGrid w:val="0"/>
              <w:jc w:val="center"/>
              <w:rPr>
                <w:szCs w:val="21"/>
              </w:rPr>
            </w:pPr>
            <w:r>
              <w:rPr>
                <w:rFonts w:hint="eastAsia"/>
                <w:szCs w:val="21"/>
              </w:rPr>
              <w:t>8#</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F14619">
            <w:pPr>
              <w:adjustRightInd w:val="0"/>
              <w:snapToGrid w:val="0"/>
              <w:jc w:val="center"/>
              <w:rPr>
                <w:szCs w:val="21"/>
              </w:rPr>
            </w:pPr>
            <w:r>
              <w:rPr>
                <w:rFonts w:hint="eastAsia"/>
                <w:szCs w:val="21"/>
              </w:rPr>
              <w:t>15#</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Align w:val="center"/>
          </w:tcPr>
          <w:p w:rsidR="00F14619" w:rsidRDefault="00F14619">
            <w:pPr>
              <w:adjustRightInd w:val="0"/>
              <w:snapToGrid w:val="0"/>
              <w:jc w:val="center"/>
              <w:rPr>
                <w:szCs w:val="21"/>
              </w:rPr>
            </w:pPr>
            <w:r>
              <w:rPr>
                <w:rFonts w:hint="eastAsia"/>
                <w:szCs w:val="21"/>
              </w:rPr>
              <w:t>9#</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F14619">
            <w:pPr>
              <w:adjustRightInd w:val="0"/>
              <w:snapToGrid w:val="0"/>
              <w:jc w:val="center"/>
              <w:rPr>
                <w:szCs w:val="21"/>
              </w:rPr>
            </w:pPr>
            <w:r>
              <w:rPr>
                <w:rFonts w:hint="eastAsia"/>
                <w:szCs w:val="21"/>
              </w:rPr>
              <w:t>16#</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restart"/>
            <w:vAlign w:val="center"/>
          </w:tcPr>
          <w:p w:rsidR="00F14619" w:rsidRDefault="00F14619">
            <w:pPr>
              <w:adjustRightInd w:val="0"/>
              <w:snapToGrid w:val="0"/>
              <w:jc w:val="center"/>
              <w:rPr>
                <w:szCs w:val="21"/>
              </w:rPr>
            </w:pPr>
            <w:r>
              <w:rPr>
                <w:rFonts w:hint="eastAsia"/>
                <w:szCs w:val="21"/>
              </w:rPr>
              <w:t>10#</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F14619">
            <w:pPr>
              <w:adjustRightInd w:val="0"/>
              <w:snapToGrid w:val="0"/>
              <w:jc w:val="center"/>
              <w:rPr>
                <w:szCs w:val="21"/>
              </w:rPr>
            </w:pPr>
            <w:r>
              <w:rPr>
                <w:rFonts w:hint="eastAsia"/>
                <w:szCs w:val="21"/>
              </w:rPr>
              <w:t>17#</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Align w:val="center"/>
          </w:tcPr>
          <w:p w:rsidR="00F14619" w:rsidRDefault="00F14619" w:rsidP="009C1B32">
            <w:pPr>
              <w:adjustRightInd w:val="0"/>
              <w:snapToGrid w:val="0"/>
              <w:jc w:val="center"/>
              <w:rPr>
                <w:szCs w:val="21"/>
              </w:rPr>
            </w:pPr>
            <w:r>
              <w:rPr>
                <w:rFonts w:hint="eastAsia"/>
                <w:szCs w:val="21"/>
              </w:rPr>
              <w:t>磨毛</w:t>
            </w:r>
          </w:p>
        </w:tc>
        <w:tc>
          <w:tcPr>
            <w:tcW w:w="694" w:type="pct"/>
            <w:vAlign w:val="center"/>
          </w:tcPr>
          <w:p w:rsidR="00F14619" w:rsidRDefault="00F14619" w:rsidP="009C1B32">
            <w:pPr>
              <w:adjustRightInd w:val="0"/>
              <w:snapToGrid w:val="0"/>
              <w:jc w:val="center"/>
              <w:rPr>
                <w:szCs w:val="21"/>
              </w:rPr>
            </w:pPr>
            <w:r>
              <w:rPr>
                <w:rFonts w:hint="eastAsia"/>
                <w:szCs w:val="21"/>
              </w:rPr>
              <w:t>颗粒物</w:t>
            </w:r>
          </w:p>
        </w:tc>
        <w:tc>
          <w:tcPr>
            <w:tcW w:w="667" w:type="pct"/>
            <w:vAlign w:val="center"/>
          </w:tcPr>
          <w:p w:rsidR="00F14619" w:rsidRDefault="00F14619" w:rsidP="00F14619">
            <w:pPr>
              <w:adjustRightInd w:val="0"/>
              <w:snapToGrid w:val="0"/>
              <w:jc w:val="center"/>
              <w:rPr>
                <w:szCs w:val="21"/>
              </w:rPr>
            </w:pPr>
            <w:r>
              <w:rPr>
                <w:rFonts w:hint="eastAsia"/>
                <w:szCs w:val="21"/>
              </w:rPr>
              <w:t>18#</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Align w:val="center"/>
          </w:tcPr>
          <w:p w:rsidR="00F14619" w:rsidRDefault="00F14619">
            <w:pPr>
              <w:adjustRightInd w:val="0"/>
              <w:snapToGrid w:val="0"/>
              <w:jc w:val="center"/>
              <w:rPr>
                <w:szCs w:val="21"/>
              </w:rPr>
            </w:pPr>
            <w:r>
              <w:rPr>
                <w:rFonts w:hint="eastAsia"/>
                <w:szCs w:val="21"/>
              </w:rPr>
              <w:t>11#</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F14619">
            <w:pPr>
              <w:adjustRightInd w:val="0"/>
              <w:snapToGrid w:val="0"/>
              <w:jc w:val="center"/>
              <w:rPr>
                <w:szCs w:val="21"/>
              </w:rPr>
            </w:pPr>
            <w:r>
              <w:rPr>
                <w:rFonts w:hint="eastAsia"/>
                <w:szCs w:val="21"/>
              </w:rPr>
              <w:t>19#</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Align w:val="center"/>
          </w:tcPr>
          <w:p w:rsidR="00F14619" w:rsidRDefault="00F14619">
            <w:pPr>
              <w:adjustRightInd w:val="0"/>
              <w:snapToGrid w:val="0"/>
              <w:jc w:val="center"/>
              <w:rPr>
                <w:szCs w:val="21"/>
              </w:rPr>
            </w:pPr>
            <w:r>
              <w:rPr>
                <w:rFonts w:hint="eastAsia"/>
                <w:szCs w:val="21"/>
              </w:rPr>
              <w:t>12#</w:t>
            </w:r>
          </w:p>
        </w:tc>
        <w:tc>
          <w:tcPr>
            <w:tcW w:w="922" w:type="pct"/>
            <w:vAlign w:val="center"/>
          </w:tcPr>
          <w:p w:rsidR="00F14619" w:rsidRDefault="00F14619" w:rsidP="009C1B32">
            <w:pPr>
              <w:adjustRightInd w:val="0"/>
              <w:snapToGrid w:val="0"/>
              <w:jc w:val="center"/>
              <w:rPr>
                <w:szCs w:val="21"/>
              </w:rPr>
            </w:pPr>
            <w:r>
              <w:rPr>
                <w:szCs w:val="21"/>
              </w:rPr>
              <w:t>加弹</w:t>
            </w:r>
          </w:p>
        </w:tc>
        <w:tc>
          <w:tcPr>
            <w:tcW w:w="694" w:type="pct"/>
            <w:vAlign w:val="center"/>
          </w:tcPr>
          <w:p w:rsidR="00F14619" w:rsidRDefault="00F14619" w:rsidP="009C1B32">
            <w:pPr>
              <w:adjustRightInd w:val="0"/>
              <w:snapToGrid w:val="0"/>
              <w:jc w:val="center"/>
              <w:rPr>
                <w:szCs w:val="21"/>
              </w:rPr>
            </w:pPr>
            <w:r>
              <w:rPr>
                <w:szCs w:val="21"/>
              </w:rPr>
              <w:t>VOCs</w:t>
            </w:r>
          </w:p>
        </w:tc>
        <w:tc>
          <w:tcPr>
            <w:tcW w:w="667" w:type="pct"/>
            <w:vAlign w:val="center"/>
          </w:tcPr>
          <w:p w:rsidR="00F14619" w:rsidRDefault="00F14619" w:rsidP="009C1B32">
            <w:pPr>
              <w:adjustRightInd w:val="0"/>
              <w:snapToGrid w:val="0"/>
              <w:jc w:val="center"/>
              <w:rPr>
                <w:szCs w:val="21"/>
              </w:rPr>
            </w:pPr>
            <w:r>
              <w:rPr>
                <w:rFonts w:hint="eastAsia"/>
                <w:szCs w:val="21"/>
              </w:rPr>
              <w:t>20#</w:t>
            </w:r>
          </w:p>
        </w:tc>
        <w:tc>
          <w:tcPr>
            <w:tcW w:w="517" w:type="pct"/>
            <w:vAlign w:val="center"/>
          </w:tcPr>
          <w:p w:rsidR="00F14619" w:rsidRDefault="00F14619" w:rsidP="009C1B32">
            <w:pPr>
              <w:adjustRightInd w:val="0"/>
              <w:snapToGrid w:val="0"/>
              <w:jc w:val="center"/>
              <w:rPr>
                <w:szCs w:val="21"/>
              </w:rPr>
            </w:pPr>
            <w:r>
              <w:rPr>
                <w:szCs w:val="21"/>
              </w:rPr>
              <w:t>15</w:t>
            </w:r>
          </w:p>
        </w:tc>
        <w:tc>
          <w:tcPr>
            <w:tcW w:w="487" w:type="pc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restart"/>
            <w:vAlign w:val="center"/>
          </w:tcPr>
          <w:p w:rsidR="00F14619" w:rsidRDefault="00F14619">
            <w:pPr>
              <w:adjustRightInd w:val="0"/>
              <w:snapToGrid w:val="0"/>
              <w:jc w:val="center"/>
              <w:rPr>
                <w:szCs w:val="21"/>
              </w:rPr>
            </w:pPr>
            <w:r>
              <w:rPr>
                <w:rFonts w:hint="eastAsia"/>
                <w:szCs w:val="21"/>
              </w:rPr>
              <w:t>污水处理</w:t>
            </w:r>
          </w:p>
        </w:tc>
        <w:tc>
          <w:tcPr>
            <w:tcW w:w="810" w:type="pct"/>
            <w:vMerge w:val="restart"/>
            <w:vAlign w:val="center"/>
          </w:tcPr>
          <w:p w:rsidR="00F14619" w:rsidRDefault="00F14619">
            <w:pPr>
              <w:adjustRightInd w:val="0"/>
              <w:snapToGrid w:val="0"/>
              <w:jc w:val="center"/>
              <w:rPr>
                <w:szCs w:val="21"/>
              </w:rPr>
            </w:pPr>
            <w:r>
              <w:rPr>
                <w:rFonts w:hint="eastAsia"/>
                <w:szCs w:val="21"/>
              </w:rPr>
              <w:t>污水处理站</w:t>
            </w:r>
          </w:p>
        </w:tc>
        <w:tc>
          <w:tcPr>
            <w:tcW w:w="922" w:type="pct"/>
            <w:vMerge w:val="restart"/>
            <w:vAlign w:val="center"/>
          </w:tcPr>
          <w:p w:rsidR="00F14619" w:rsidRDefault="00F14619" w:rsidP="00DD12DB">
            <w:pPr>
              <w:adjustRightInd w:val="0"/>
              <w:snapToGrid w:val="0"/>
              <w:jc w:val="center"/>
              <w:rPr>
                <w:szCs w:val="21"/>
              </w:rPr>
            </w:pPr>
            <w:r>
              <w:rPr>
                <w:rFonts w:hint="eastAsia"/>
                <w:szCs w:val="21"/>
              </w:rPr>
              <w:t>污水处理</w:t>
            </w:r>
          </w:p>
        </w:tc>
        <w:tc>
          <w:tcPr>
            <w:tcW w:w="694" w:type="pct"/>
            <w:vAlign w:val="center"/>
          </w:tcPr>
          <w:p w:rsidR="00F14619" w:rsidRPr="00C032B6" w:rsidRDefault="00F14619" w:rsidP="009C1B32">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氨</w:t>
            </w:r>
          </w:p>
        </w:tc>
        <w:tc>
          <w:tcPr>
            <w:tcW w:w="667" w:type="pct"/>
            <w:vMerge w:val="restart"/>
            <w:vAlign w:val="center"/>
          </w:tcPr>
          <w:p w:rsidR="00F14619" w:rsidRDefault="00F14619" w:rsidP="00F14619">
            <w:pPr>
              <w:adjustRightInd w:val="0"/>
              <w:snapToGrid w:val="0"/>
              <w:jc w:val="center"/>
              <w:rPr>
                <w:szCs w:val="21"/>
              </w:rPr>
            </w:pPr>
            <w:r>
              <w:rPr>
                <w:rFonts w:hint="eastAsia"/>
                <w:szCs w:val="21"/>
              </w:rPr>
              <w:t>21#</w:t>
            </w:r>
          </w:p>
        </w:tc>
        <w:tc>
          <w:tcPr>
            <w:tcW w:w="517" w:type="pct"/>
            <w:vMerge w:val="restart"/>
            <w:vAlign w:val="center"/>
          </w:tcPr>
          <w:p w:rsidR="00F14619" w:rsidRDefault="00F14619" w:rsidP="009C1B32">
            <w:pPr>
              <w:adjustRightInd w:val="0"/>
              <w:snapToGrid w:val="0"/>
              <w:jc w:val="center"/>
              <w:rPr>
                <w:szCs w:val="21"/>
              </w:rPr>
            </w:pPr>
            <w:r>
              <w:rPr>
                <w:szCs w:val="21"/>
              </w:rPr>
              <w:t>15</w:t>
            </w:r>
          </w:p>
        </w:tc>
        <w:tc>
          <w:tcPr>
            <w:tcW w:w="487" w:type="pct"/>
            <w:vMerge w:val="restart"/>
            <w:vAlign w:val="center"/>
          </w:tcPr>
          <w:p w:rsidR="00F14619" w:rsidRDefault="00F14619" w:rsidP="009C1B32">
            <w:pPr>
              <w:adjustRightInd w:val="0"/>
              <w:snapToGrid w:val="0"/>
              <w:jc w:val="center"/>
              <w:rPr>
                <w:szCs w:val="21"/>
              </w:rPr>
            </w:pPr>
            <w:r>
              <w:rPr>
                <w:szCs w:val="21"/>
              </w:rPr>
              <w:t>0.</w:t>
            </w:r>
            <w:r>
              <w:rPr>
                <w:rFonts w:hint="eastAsia"/>
                <w:szCs w:val="21"/>
              </w:rPr>
              <w:t>5</w:t>
            </w:r>
          </w:p>
        </w:tc>
      </w:tr>
      <w:tr w:rsidR="00F14619" w:rsidTr="00B503C2">
        <w:trPr>
          <w:jc w:val="center"/>
        </w:trPr>
        <w:tc>
          <w:tcPr>
            <w:tcW w:w="902" w:type="pct"/>
            <w:vMerge/>
            <w:vAlign w:val="center"/>
          </w:tcPr>
          <w:p w:rsidR="00F14619" w:rsidRDefault="00F14619">
            <w:pPr>
              <w:adjustRightInd w:val="0"/>
              <w:snapToGrid w:val="0"/>
              <w:jc w:val="center"/>
              <w:rPr>
                <w:szCs w:val="21"/>
              </w:rPr>
            </w:pPr>
          </w:p>
        </w:tc>
        <w:tc>
          <w:tcPr>
            <w:tcW w:w="810" w:type="pct"/>
            <w:vMerge/>
            <w:vAlign w:val="center"/>
          </w:tcPr>
          <w:p w:rsidR="00F14619" w:rsidRDefault="00F14619">
            <w:pPr>
              <w:adjustRightInd w:val="0"/>
              <w:snapToGrid w:val="0"/>
              <w:jc w:val="center"/>
              <w:rPr>
                <w:szCs w:val="21"/>
              </w:rPr>
            </w:pPr>
          </w:p>
        </w:tc>
        <w:tc>
          <w:tcPr>
            <w:tcW w:w="922" w:type="pct"/>
            <w:vMerge/>
            <w:vAlign w:val="center"/>
          </w:tcPr>
          <w:p w:rsidR="00F14619" w:rsidRDefault="00F14619" w:rsidP="00DD12DB">
            <w:pPr>
              <w:adjustRightInd w:val="0"/>
              <w:snapToGrid w:val="0"/>
              <w:jc w:val="center"/>
              <w:rPr>
                <w:szCs w:val="21"/>
              </w:rPr>
            </w:pPr>
          </w:p>
        </w:tc>
        <w:tc>
          <w:tcPr>
            <w:tcW w:w="694" w:type="pct"/>
            <w:vAlign w:val="center"/>
          </w:tcPr>
          <w:p w:rsidR="00F14619" w:rsidRPr="00C032B6" w:rsidRDefault="00F14619" w:rsidP="009C1B32">
            <w:pPr>
              <w:widowControl/>
              <w:adjustRightInd w:val="0"/>
              <w:snapToGrid w:val="0"/>
              <w:contextualSpacing/>
              <w:jc w:val="center"/>
              <w:rPr>
                <w:rFonts w:ascii="宋体" w:hAnsi="宋体" w:cs="宋体"/>
                <w:color w:val="000000"/>
                <w:kern w:val="0"/>
                <w:sz w:val="18"/>
                <w:szCs w:val="18"/>
              </w:rPr>
            </w:pPr>
            <w:r w:rsidRPr="00C032B6">
              <w:rPr>
                <w:rFonts w:ascii="宋体" w:hAnsi="宋体" w:cs="宋体" w:hint="eastAsia"/>
                <w:color w:val="000000"/>
                <w:kern w:val="0"/>
                <w:sz w:val="18"/>
                <w:szCs w:val="18"/>
              </w:rPr>
              <w:t>硫化氢</w:t>
            </w:r>
          </w:p>
        </w:tc>
        <w:tc>
          <w:tcPr>
            <w:tcW w:w="667" w:type="pct"/>
            <w:vMerge/>
            <w:vAlign w:val="center"/>
          </w:tcPr>
          <w:p w:rsidR="00F14619" w:rsidRDefault="00F14619" w:rsidP="00DD12DB">
            <w:pPr>
              <w:adjustRightInd w:val="0"/>
              <w:snapToGrid w:val="0"/>
              <w:jc w:val="center"/>
              <w:rPr>
                <w:szCs w:val="21"/>
              </w:rPr>
            </w:pPr>
          </w:p>
        </w:tc>
        <w:tc>
          <w:tcPr>
            <w:tcW w:w="517" w:type="pct"/>
            <w:vMerge/>
            <w:vAlign w:val="center"/>
          </w:tcPr>
          <w:p w:rsidR="00F14619" w:rsidRDefault="00F14619" w:rsidP="009C1B32">
            <w:pPr>
              <w:adjustRightInd w:val="0"/>
              <w:snapToGrid w:val="0"/>
              <w:jc w:val="center"/>
              <w:rPr>
                <w:szCs w:val="21"/>
              </w:rPr>
            </w:pPr>
          </w:p>
        </w:tc>
        <w:tc>
          <w:tcPr>
            <w:tcW w:w="487" w:type="pct"/>
            <w:vMerge/>
            <w:vAlign w:val="center"/>
          </w:tcPr>
          <w:p w:rsidR="00F14619" w:rsidRDefault="00F14619" w:rsidP="009C1B32">
            <w:pPr>
              <w:adjustRightInd w:val="0"/>
              <w:snapToGrid w:val="0"/>
              <w:jc w:val="center"/>
              <w:rPr>
                <w:szCs w:val="21"/>
              </w:rPr>
            </w:pPr>
          </w:p>
        </w:tc>
      </w:tr>
      <w:tr w:rsidR="00B503C2" w:rsidTr="00B503C2">
        <w:trPr>
          <w:jc w:val="center"/>
        </w:trPr>
        <w:tc>
          <w:tcPr>
            <w:tcW w:w="902" w:type="pct"/>
            <w:vAlign w:val="center"/>
          </w:tcPr>
          <w:p w:rsidR="00B503C2" w:rsidRDefault="00B503C2">
            <w:pPr>
              <w:adjustRightInd w:val="0"/>
              <w:snapToGrid w:val="0"/>
              <w:jc w:val="center"/>
              <w:rPr>
                <w:szCs w:val="21"/>
              </w:rPr>
            </w:pPr>
            <w:r>
              <w:rPr>
                <w:szCs w:val="21"/>
              </w:rPr>
              <w:t>废丝熔融拉丝生产线</w:t>
            </w:r>
          </w:p>
        </w:tc>
        <w:tc>
          <w:tcPr>
            <w:tcW w:w="810" w:type="pct"/>
            <w:vAlign w:val="center"/>
          </w:tcPr>
          <w:p w:rsidR="00B503C2" w:rsidRDefault="00211F21">
            <w:pPr>
              <w:adjustRightInd w:val="0"/>
              <w:snapToGrid w:val="0"/>
              <w:jc w:val="center"/>
              <w:rPr>
                <w:szCs w:val="21"/>
              </w:rPr>
            </w:pPr>
            <w:r>
              <w:rPr>
                <w:rFonts w:hint="eastAsia"/>
                <w:szCs w:val="21"/>
              </w:rPr>
              <w:t>4#</w:t>
            </w:r>
          </w:p>
        </w:tc>
        <w:tc>
          <w:tcPr>
            <w:tcW w:w="922" w:type="pct"/>
            <w:vAlign w:val="center"/>
          </w:tcPr>
          <w:p w:rsidR="00B503C2" w:rsidRDefault="00B503C2">
            <w:pPr>
              <w:adjustRightInd w:val="0"/>
              <w:snapToGrid w:val="0"/>
              <w:jc w:val="center"/>
              <w:rPr>
                <w:szCs w:val="21"/>
              </w:rPr>
            </w:pPr>
            <w:r>
              <w:rPr>
                <w:szCs w:val="21"/>
              </w:rPr>
              <w:t>熔融拉丝</w:t>
            </w:r>
          </w:p>
        </w:tc>
        <w:tc>
          <w:tcPr>
            <w:tcW w:w="694" w:type="pct"/>
            <w:vAlign w:val="center"/>
          </w:tcPr>
          <w:p w:rsidR="00B503C2" w:rsidRDefault="00B503C2">
            <w:pPr>
              <w:adjustRightInd w:val="0"/>
              <w:snapToGrid w:val="0"/>
              <w:jc w:val="center"/>
              <w:rPr>
                <w:szCs w:val="21"/>
              </w:rPr>
            </w:pPr>
            <w:r>
              <w:rPr>
                <w:szCs w:val="21"/>
              </w:rPr>
              <w:t>VOCs</w:t>
            </w:r>
          </w:p>
        </w:tc>
        <w:tc>
          <w:tcPr>
            <w:tcW w:w="667" w:type="pct"/>
            <w:vAlign w:val="center"/>
          </w:tcPr>
          <w:p w:rsidR="00B503C2" w:rsidRDefault="00F14619">
            <w:pPr>
              <w:adjustRightInd w:val="0"/>
              <w:snapToGrid w:val="0"/>
              <w:jc w:val="center"/>
              <w:rPr>
                <w:szCs w:val="21"/>
              </w:rPr>
            </w:pPr>
            <w:r>
              <w:rPr>
                <w:rFonts w:hint="eastAsia"/>
                <w:szCs w:val="21"/>
              </w:rPr>
              <w:t>22</w:t>
            </w:r>
            <w:r w:rsidR="00B503C2">
              <w:rPr>
                <w:szCs w:val="21"/>
              </w:rPr>
              <w:t>＃</w:t>
            </w:r>
          </w:p>
        </w:tc>
        <w:tc>
          <w:tcPr>
            <w:tcW w:w="517" w:type="pct"/>
            <w:vAlign w:val="center"/>
          </w:tcPr>
          <w:p w:rsidR="00B503C2" w:rsidRDefault="00B503C2">
            <w:pPr>
              <w:adjustRightInd w:val="0"/>
              <w:snapToGrid w:val="0"/>
              <w:jc w:val="center"/>
              <w:rPr>
                <w:szCs w:val="21"/>
              </w:rPr>
            </w:pPr>
            <w:r>
              <w:rPr>
                <w:szCs w:val="21"/>
              </w:rPr>
              <w:t>15</w:t>
            </w:r>
          </w:p>
        </w:tc>
        <w:tc>
          <w:tcPr>
            <w:tcW w:w="487" w:type="pct"/>
            <w:vAlign w:val="center"/>
          </w:tcPr>
          <w:p w:rsidR="00B503C2" w:rsidRDefault="00B503C2" w:rsidP="00F14619">
            <w:pPr>
              <w:adjustRightInd w:val="0"/>
              <w:snapToGrid w:val="0"/>
              <w:jc w:val="center"/>
              <w:rPr>
                <w:szCs w:val="21"/>
              </w:rPr>
            </w:pPr>
            <w:r>
              <w:rPr>
                <w:szCs w:val="21"/>
              </w:rPr>
              <w:t>0.</w:t>
            </w:r>
            <w:r w:rsidR="00F14619">
              <w:rPr>
                <w:rFonts w:hint="eastAsia"/>
                <w:szCs w:val="21"/>
              </w:rPr>
              <w:t>5</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1</w:t>
      </w:r>
      <w:r>
        <w:rPr>
          <w:sz w:val="24"/>
        </w:rPr>
        <w:t>、排气筒数量合理性分析</w:t>
      </w:r>
    </w:p>
    <w:p w:rsidR="00B10E6A" w:rsidRDefault="00B10E6A">
      <w:pPr>
        <w:adjustRightInd w:val="0"/>
        <w:snapToGrid w:val="0"/>
        <w:spacing w:line="360" w:lineRule="auto"/>
        <w:ind w:firstLineChars="200" w:firstLine="480"/>
        <w:rPr>
          <w:sz w:val="24"/>
        </w:rPr>
      </w:pPr>
      <w:r>
        <w:rPr>
          <w:sz w:val="24"/>
        </w:rPr>
        <w:t>本项目按照生产要求共设置</w:t>
      </w:r>
      <w:r w:rsidR="00F14619">
        <w:rPr>
          <w:rFonts w:hint="eastAsia"/>
          <w:sz w:val="24"/>
        </w:rPr>
        <w:t>22</w:t>
      </w:r>
      <w:r>
        <w:rPr>
          <w:sz w:val="24"/>
        </w:rPr>
        <w:t>个排气筒，如上表所示。根据车间生产线布局情况，在不影响生产作业的前提下，废气治理设施和排气筒尽量可能合并设置。</w:t>
      </w:r>
    </w:p>
    <w:p w:rsidR="001A2C91" w:rsidRDefault="00211F21" w:rsidP="001A2C91">
      <w:pPr>
        <w:adjustRightInd w:val="0"/>
        <w:snapToGrid w:val="0"/>
        <w:spacing w:line="360" w:lineRule="auto"/>
        <w:rPr>
          <w:sz w:val="24"/>
        </w:rPr>
      </w:pPr>
      <w:r>
        <w:rPr>
          <w:sz w:val="24"/>
        </w:rPr>
        <w:lastRenderedPageBreak/>
        <w:t>本项目产生废气主要在</w:t>
      </w:r>
      <w:r w:rsidR="00F14619">
        <w:rPr>
          <w:rFonts w:hint="eastAsia"/>
          <w:sz w:val="24"/>
        </w:rPr>
        <w:t>各</w:t>
      </w:r>
      <w:r>
        <w:rPr>
          <w:rFonts w:hint="eastAsia"/>
          <w:sz w:val="24"/>
        </w:rPr>
        <w:t>车间特种家纺</w:t>
      </w:r>
      <w:r>
        <w:rPr>
          <w:sz w:val="24"/>
        </w:rPr>
        <w:t>坯</w:t>
      </w:r>
      <w:r w:rsidR="00B10E6A">
        <w:rPr>
          <w:sz w:val="24"/>
        </w:rPr>
        <w:t>布制品生产线的加弹工序设置排气筒</w:t>
      </w:r>
      <w:r w:rsidR="00F14619">
        <w:rPr>
          <w:rFonts w:hint="eastAsia"/>
          <w:sz w:val="24"/>
        </w:rPr>
        <w:t>以及部分车间</w:t>
      </w:r>
      <w:r>
        <w:rPr>
          <w:rFonts w:hint="eastAsia"/>
          <w:sz w:val="24"/>
        </w:rPr>
        <w:t>磨毛</w:t>
      </w:r>
      <w:r>
        <w:rPr>
          <w:sz w:val="24"/>
        </w:rPr>
        <w:t>工序设置排气筒</w:t>
      </w:r>
      <w:r w:rsidR="00F14619">
        <w:rPr>
          <w:rFonts w:hint="eastAsia"/>
          <w:sz w:val="24"/>
        </w:rPr>
        <w:t>，以及</w:t>
      </w:r>
      <w:r>
        <w:rPr>
          <w:rFonts w:hint="eastAsia"/>
          <w:sz w:val="24"/>
        </w:rPr>
        <w:t>4#</w:t>
      </w:r>
      <w:r>
        <w:rPr>
          <w:rFonts w:hint="eastAsia"/>
          <w:sz w:val="24"/>
        </w:rPr>
        <w:t>车间</w:t>
      </w:r>
      <w:r w:rsidR="00B10E6A">
        <w:rPr>
          <w:sz w:val="24"/>
        </w:rPr>
        <w:t>废丝熔融拉丝生产线设置排气筒</w:t>
      </w:r>
      <w:r>
        <w:rPr>
          <w:rFonts w:hint="eastAsia"/>
          <w:sz w:val="24"/>
        </w:rPr>
        <w:t>；</w:t>
      </w:r>
      <w:r w:rsidR="00B10E6A">
        <w:rPr>
          <w:sz w:val="24"/>
        </w:rPr>
        <w:t>污水处理站设置排气筒。</w:t>
      </w:r>
      <w:r w:rsidR="001A2C91">
        <w:rPr>
          <w:rFonts w:hint="eastAsia"/>
          <w:sz w:val="24"/>
        </w:rPr>
        <w:t>由于</w:t>
      </w:r>
      <w:r w:rsidR="00DF2A76">
        <w:rPr>
          <w:rFonts w:hint="eastAsia"/>
          <w:sz w:val="24"/>
        </w:rPr>
        <w:t>本项目各车间较大，加弹和磨毛工序废气需要单独收集以及单独处置，废气处理间隔较远，因此不建议合并废气排气筒。本项目排气筒设置是合理的。</w:t>
      </w:r>
    </w:p>
    <w:p w:rsidR="00B10E6A" w:rsidRDefault="00B10E6A" w:rsidP="001A2C91">
      <w:pPr>
        <w:adjustRightInd w:val="0"/>
        <w:snapToGrid w:val="0"/>
        <w:spacing w:line="360" w:lineRule="auto"/>
        <w:ind w:firstLineChars="200" w:firstLine="480"/>
        <w:rPr>
          <w:sz w:val="24"/>
        </w:rPr>
      </w:pPr>
      <w:r>
        <w:rPr>
          <w:sz w:val="24"/>
        </w:rPr>
        <w:t>2</w:t>
      </w:r>
      <w:r>
        <w:rPr>
          <w:sz w:val="24"/>
        </w:rPr>
        <w:t>、排气筒高度合理性分析</w:t>
      </w:r>
    </w:p>
    <w:p w:rsidR="00B10E6A" w:rsidRDefault="00B10E6A">
      <w:pPr>
        <w:adjustRightInd w:val="0"/>
        <w:snapToGrid w:val="0"/>
        <w:spacing w:line="360" w:lineRule="auto"/>
        <w:ind w:firstLineChars="200" w:firstLine="480"/>
        <w:rPr>
          <w:sz w:val="24"/>
        </w:rPr>
      </w:pPr>
      <w:r>
        <w:rPr>
          <w:sz w:val="24"/>
        </w:rPr>
        <w:t>根据《大气污染物综合排放标准》（</w:t>
      </w:r>
      <w:r>
        <w:rPr>
          <w:sz w:val="24"/>
        </w:rPr>
        <w:t>GB16297-1996</w:t>
      </w:r>
      <w:r>
        <w:rPr>
          <w:sz w:val="24"/>
        </w:rPr>
        <w:t>）规定</w:t>
      </w:r>
      <w:r>
        <w:rPr>
          <w:sz w:val="24"/>
        </w:rPr>
        <w:t>“</w:t>
      </w:r>
      <w:r>
        <w:rPr>
          <w:sz w:val="24"/>
        </w:rPr>
        <w:t>排气筒高度需遵守表列排放速率标准值外，还应高出周围</w:t>
      </w:r>
      <w:r>
        <w:rPr>
          <w:sz w:val="24"/>
        </w:rPr>
        <w:t>200m</w:t>
      </w:r>
      <w:r>
        <w:rPr>
          <w:sz w:val="24"/>
        </w:rPr>
        <w:t>半径范围的建筑</w:t>
      </w:r>
      <w:r>
        <w:rPr>
          <w:sz w:val="24"/>
        </w:rPr>
        <w:t>5m</w:t>
      </w:r>
      <w:r>
        <w:rPr>
          <w:sz w:val="24"/>
        </w:rPr>
        <w:t>以上，不能达到该要求的排气筒，应按其高度对应的表列排放速率标准值严格</w:t>
      </w:r>
      <w:r>
        <w:rPr>
          <w:sz w:val="24"/>
        </w:rPr>
        <w:t>50%</w:t>
      </w:r>
      <w:r>
        <w:rPr>
          <w:sz w:val="24"/>
        </w:rPr>
        <w:t>执行</w:t>
      </w:r>
      <w:r>
        <w:rPr>
          <w:sz w:val="24"/>
        </w:rPr>
        <w:t>”</w:t>
      </w:r>
      <w:r>
        <w:rPr>
          <w:sz w:val="24"/>
        </w:rPr>
        <w:t>。本项目周边建筑物不超过</w:t>
      </w:r>
      <w:r>
        <w:rPr>
          <w:sz w:val="24"/>
        </w:rPr>
        <w:t>15m</w:t>
      </w:r>
      <w:r>
        <w:rPr>
          <w:sz w:val="24"/>
        </w:rPr>
        <w:t>，因此设置不低于</w:t>
      </w:r>
      <w:r>
        <w:rPr>
          <w:sz w:val="24"/>
        </w:rPr>
        <w:t>15m</w:t>
      </w:r>
      <w:r>
        <w:rPr>
          <w:sz w:val="24"/>
        </w:rPr>
        <w:t>高排气筒符合《大气污染物综合排放标准》（</w:t>
      </w:r>
      <w:r>
        <w:rPr>
          <w:sz w:val="24"/>
        </w:rPr>
        <w:t>GB16297-1996</w:t>
      </w:r>
      <w:r>
        <w:rPr>
          <w:sz w:val="24"/>
        </w:rPr>
        <w:t>），本项目排气筒高度设置合理。</w:t>
      </w:r>
    </w:p>
    <w:p w:rsidR="00B10E6A" w:rsidRDefault="00B10E6A">
      <w:pPr>
        <w:adjustRightInd w:val="0"/>
        <w:snapToGrid w:val="0"/>
        <w:spacing w:line="360" w:lineRule="auto"/>
        <w:ind w:firstLineChars="200" w:firstLine="480"/>
        <w:rPr>
          <w:sz w:val="24"/>
        </w:rPr>
      </w:pPr>
      <w:r>
        <w:rPr>
          <w:sz w:val="24"/>
        </w:rPr>
        <w:t>3</w:t>
      </w:r>
      <w:r>
        <w:rPr>
          <w:sz w:val="24"/>
        </w:rPr>
        <w:t>、排气筒规范化要求</w:t>
      </w:r>
    </w:p>
    <w:p w:rsidR="00B10E6A" w:rsidRDefault="00B10E6A">
      <w:pPr>
        <w:adjustRightInd w:val="0"/>
        <w:snapToGrid w:val="0"/>
        <w:spacing w:line="360" w:lineRule="auto"/>
        <w:ind w:firstLineChars="200" w:firstLine="480"/>
        <w:rPr>
          <w:sz w:val="24"/>
        </w:rPr>
      </w:pPr>
      <w:r>
        <w:rPr>
          <w:sz w:val="24"/>
        </w:rPr>
        <w:t>建设单位应根据《固定污染源排气中颗粒物测定与气态污染物采样方法》（</w:t>
      </w:r>
      <w:r>
        <w:rPr>
          <w:sz w:val="24"/>
        </w:rPr>
        <w:t>GB/T16157-1996</w:t>
      </w:r>
      <w:r>
        <w:rPr>
          <w:sz w:val="24"/>
        </w:rPr>
        <w:t>）关于采样位置的要求，排气筒应设置检测采样孔。采样位置应优先选择在垂直管段，应避开烟道弯头和断面急剧变化的部位。采样位置应设置在距弯头、阀门、变径管下游方向不小于</w:t>
      </w:r>
      <w:r>
        <w:rPr>
          <w:sz w:val="24"/>
        </w:rPr>
        <w:t>6</w:t>
      </w:r>
      <w:r>
        <w:rPr>
          <w:sz w:val="24"/>
        </w:rPr>
        <w:t>倍直径，和</w:t>
      </w:r>
      <w:proofErr w:type="gramStart"/>
      <w:r>
        <w:rPr>
          <w:sz w:val="24"/>
        </w:rPr>
        <w:t>距上述</w:t>
      </w:r>
      <w:proofErr w:type="gramEnd"/>
      <w:r>
        <w:rPr>
          <w:sz w:val="24"/>
        </w:rPr>
        <w:t>部件上游方向不小于</w:t>
      </w:r>
      <w:r>
        <w:rPr>
          <w:sz w:val="24"/>
        </w:rPr>
        <w:t>3</w:t>
      </w:r>
      <w:r>
        <w:rPr>
          <w:sz w:val="24"/>
        </w:rPr>
        <w:t>倍直径处，对矩形烟道，其当量直径</w:t>
      </w:r>
      <w:r>
        <w:rPr>
          <w:sz w:val="24"/>
        </w:rPr>
        <w:t>D</w:t>
      </w:r>
      <w:r>
        <w:rPr>
          <w:sz w:val="24"/>
        </w:rPr>
        <w:t>＝</w:t>
      </w:r>
      <w:r>
        <w:rPr>
          <w:sz w:val="24"/>
        </w:rPr>
        <w:t>2AB/(A+B)</w:t>
      </w:r>
      <w:r>
        <w:rPr>
          <w:sz w:val="24"/>
        </w:rPr>
        <w:t>，式中</w:t>
      </w:r>
      <w:r>
        <w:rPr>
          <w:sz w:val="24"/>
        </w:rPr>
        <w:t>A</w:t>
      </w:r>
      <w:r>
        <w:rPr>
          <w:sz w:val="24"/>
        </w:rPr>
        <w:t>、</w:t>
      </w:r>
      <w:r>
        <w:rPr>
          <w:sz w:val="24"/>
        </w:rPr>
        <w:t>B</w:t>
      </w:r>
      <w:r>
        <w:rPr>
          <w:sz w:val="24"/>
        </w:rPr>
        <w:t>为边长。在选定的测定位置上开设采样孔，采样孔内径应不小于</w:t>
      </w:r>
      <w:r>
        <w:rPr>
          <w:sz w:val="24"/>
        </w:rPr>
        <w:t>80mm</w:t>
      </w:r>
      <w:r>
        <w:rPr>
          <w:sz w:val="24"/>
        </w:rPr>
        <w:t>，</w:t>
      </w:r>
      <w:proofErr w:type="gramStart"/>
      <w:r>
        <w:rPr>
          <w:sz w:val="24"/>
        </w:rPr>
        <w:t>采样孔管应</w:t>
      </w:r>
      <w:proofErr w:type="gramEnd"/>
      <w:r>
        <w:rPr>
          <w:sz w:val="24"/>
        </w:rPr>
        <w:t>不大于</w:t>
      </w:r>
      <w:r>
        <w:rPr>
          <w:sz w:val="24"/>
        </w:rPr>
        <w:t>50mm</w:t>
      </w:r>
      <w:r>
        <w:rPr>
          <w:sz w:val="24"/>
        </w:rPr>
        <w:t>，不使用时应用盖板、</w:t>
      </w:r>
      <w:proofErr w:type="gramStart"/>
      <w:r>
        <w:rPr>
          <w:sz w:val="24"/>
        </w:rPr>
        <w:t>管堵或</w:t>
      </w:r>
      <w:proofErr w:type="gramEnd"/>
      <w:r>
        <w:rPr>
          <w:sz w:val="24"/>
        </w:rPr>
        <w:t>管帽封闭，当采样孔仅用于采集气态污染物时，其内径应不小于</w:t>
      </w:r>
      <w:r>
        <w:rPr>
          <w:sz w:val="24"/>
        </w:rPr>
        <w:t>40mm</w:t>
      </w:r>
      <w:r>
        <w:rPr>
          <w:sz w:val="24"/>
        </w:rPr>
        <w:t>。同时为检测人员设置采样平台，采样平台应有足够的工作面积是工作人员安全、方便地操作，平台面积应不小于</w:t>
      </w:r>
      <w:r>
        <w:rPr>
          <w:sz w:val="24"/>
        </w:rPr>
        <w:t>1.5m</w:t>
      </w:r>
      <w:r>
        <w:rPr>
          <w:sz w:val="24"/>
          <w:vertAlign w:val="superscript"/>
        </w:rPr>
        <w:t>2</w:t>
      </w:r>
      <w:r>
        <w:rPr>
          <w:sz w:val="24"/>
        </w:rPr>
        <w:t>，并设有</w:t>
      </w:r>
      <w:r>
        <w:rPr>
          <w:sz w:val="24"/>
        </w:rPr>
        <w:t>1.1m</w:t>
      </w:r>
      <w:r>
        <w:rPr>
          <w:sz w:val="24"/>
        </w:rPr>
        <w:t>高的护栏，采样孔距平台面约为</w:t>
      </w:r>
      <w:r>
        <w:rPr>
          <w:sz w:val="24"/>
        </w:rPr>
        <w:t>1.2-1.3m</w:t>
      </w:r>
      <w:r>
        <w:rPr>
          <w:sz w:val="24"/>
        </w:rPr>
        <w:t>。</w:t>
      </w:r>
    </w:p>
    <w:p w:rsidR="00B10E6A" w:rsidRDefault="008F2794">
      <w:pPr>
        <w:spacing w:line="360" w:lineRule="auto"/>
        <w:outlineLvl w:val="2"/>
        <w:rPr>
          <w:b/>
        </w:rPr>
      </w:pPr>
      <w:bookmarkStart w:id="839" w:name="_Toc446530207"/>
      <w:bookmarkStart w:id="840" w:name="_Toc31877"/>
      <w:bookmarkStart w:id="841" w:name="_Toc14136"/>
      <w:bookmarkStart w:id="842" w:name="_Toc531894918"/>
      <w:bookmarkStart w:id="843" w:name="_Toc531939426"/>
      <w:r>
        <w:rPr>
          <w:rFonts w:hint="eastAsia"/>
          <w:b/>
          <w:sz w:val="28"/>
          <w:szCs w:val="28"/>
        </w:rPr>
        <w:t>7</w:t>
      </w:r>
      <w:r w:rsidR="00B10E6A">
        <w:rPr>
          <w:b/>
          <w:sz w:val="28"/>
          <w:szCs w:val="28"/>
        </w:rPr>
        <w:t>.2.3</w:t>
      </w:r>
      <w:r w:rsidR="00B10E6A">
        <w:rPr>
          <w:b/>
          <w:sz w:val="28"/>
          <w:szCs w:val="28"/>
        </w:rPr>
        <w:t>无组织废气治理措施</w:t>
      </w:r>
      <w:bookmarkEnd w:id="839"/>
      <w:bookmarkEnd w:id="840"/>
      <w:bookmarkEnd w:id="841"/>
      <w:bookmarkEnd w:id="842"/>
      <w:bookmarkEnd w:id="843"/>
    </w:p>
    <w:p w:rsidR="00B10E6A" w:rsidRDefault="00B10E6A">
      <w:pPr>
        <w:adjustRightInd w:val="0"/>
        <w:snapToGrid w:val="0"/>
        <w:spacing w:line="360" w:lineRule="auto"/>
        <w:ind w:firstLineChars="200" w:firstLine="480"/>
        <w:rPr>
          <w:sz w:val="24"/>
        </w:rPr>
      </w:pPr>
      <w:bookmarkStart w:id="844" w:name="_Toc446530208"/>
      <w:r>
        <w:rPr>
          <w:sz w:val="24"/>
        </w:rPr>
        <w:t>（</w:t>
      </w:r>
      <w:r>
        <w:rPr>
          <w:sz w:val="24"/>
        </w:rPr>
        <w:t>1</w:t>
      </w:r>
      <w:r>
        <w:rPr>
          <w:sz w:val="24"/>
        </w:rPr>
        <w:t>）项目无组织排放污染源及走向如下图：</w:t>
      </w:r>
    </w:p>
    <w:p w:rsidR="00B10E6A" w:rsidRDefault="006B0C3F">
      <w:pPr>
        <w:adjustRightInd w:val="0"/>
        <w:snapToGrid w:val="0"/>
        <w:jc w:val="center"/>
      </w:pPr>
      <w:r>
        <w:pict>
          <v:group id="画布 29" o:spid="_x0000_s1236" editas="canvas" style="width:426.2pt;height:90.15pt;mso-position-horizontal-relative:char;mso-position-vertical-relative:line" coordorigin="-1403" coordsize="54127,11449">
            <o:lock v:ext="edit" aspectratio="t"/>
            <o:diagram v:ext="edit" dgmstyle="0" dgmscalex="0" dgmscaley="0"/>
            <v:shape id="_x0000_s2005" type="#_x0000_t75" style="position:absolute;left:-1403;width:54127;height:11449">
              <v:path o:extrusionok="t"/>
              <o:lock v:ext="edit" rotation="t"/>
              <o:diagram v:ext="edit" dgmstyle="0" dgmscalex="0" dgmscaley="0"/>
            </v:shape>
            <v:shape id="文本框 1" o:spid="_x0000_s1237" type="#_x0000_t202" style="position:absolute;left:-1403;top:577;width:11315;height: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6B0C3F" w:rsidRDefault="006B0C3F">
                    <w:pPr>
                      <w:jc w:val="center"/>
                      <w:rPr>
                        <w:rFonts w:eastAsia="Calibri"/>
                      </w:rPr>
                    </w:pPr>
                    <w:r>
                      <w:rPr>
                        <w:rFonts w:hint="eastAsia"/>
                      </w:rPr>
                      <w:t>加</w:t>
                    </w:r>
                    <w:proofErr w:type="gramStart"/>
                    <w:r>
                      <w:rPr>
                        <w:rFonts w:hint="eastAsia"/>
                      </w:rPr>
                      <w:t>弹油雾</w:t>
                    </w:r>
                    <w:proofErr w:type="gramEnd"/>
                    <w:r>
                      <w:rPr>
                        <w:rFonts w:hint="eastAsia"/>
                      </w:rPr>
                      <w:t>废气</w:t>
                    </w:r>
                  </w:p>
                </w:txbxContent>
              </v:textbox>
            </v:shape>
            <v:line id="_x0000_s1238" style="position:absolute" from="7645,1898" to="1221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shape id="文本框 3" o:spid="_x0000_s1239" type="#_x0000_t202" style="position:absolute;left:12217;top:577;width:15602;height: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6B0C3F" w:rsidRDefault="006B0C3F">
                    <w:pPr>
                      <w:ind w:firstLineChars="300" w:firstLine="630"/>
                    </w:pPr>
                    <w:r>
                      <w:rPr>
                        <w:rFonts w:hint="eastAsia"/>
                      </w:rPr>
                      <w:t>车间通风</w:t>
                    </w:r>
                  </w:p>
                </w:txbxContent>
              </v:textbox>
            </v:shape>
            <v:line id="直接连接符 4" o:spid="_x0000_s1240" style="position:absolute" from="31730,5576" to="35826,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文本框 5" o:spid="_x0000_s1241" type="#_x0000_t202" style="position:absolute;left:35826;top:3975;width:14516;height: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6B0C3F" w:rsidRDefault="006B0C3F">
                    <w:pPr>
                      <w:jc w:val="center"/>
                    </w:pPr>
                    <w:r>
                      <w:rPr>
                        <w:rFonts w:hint="eastAsia"/>
                      </w:rPr>
                      <w:t>车间无组织排放</w:t>
                    </w:r>
                  </w:p>
                </w:txbxContent>
              </v:textbox>
            </v:shape>
            <v:shape id="文本框 6" o:spid="_x0000_s1242" type="#_x0000_t202" style="position:absolute;left:-1403;top:7689;width:10089;height: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6B0C3F" w:rsidRDefault="006B0C3F">
                    <w:pPr>
                      <w:jc w:val="center"/>
                      <w:rPr>
                        <w:rFonts w:eastAsia="Calibri"/>
                      </w:rPr>
                    </w:pPr>
                    <w:r>
                      <w:rPr>
                        <w:rFonts w:hint="eastAsia"/>
                      </w:rPr>
                      <w:t>熔融拉丝废气</w:t>
                    </w:r>
                  </w:p>
                </w:txbxContent>
              </v:textbox>
            </v:shape>
            <v:line id="直接连接符 7" o:spid="_x0000_s1243" style="position:absolute" from="7874,9012" to="12446,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shape id="文本框 8" o:spid="_x0000_s1244" type="#_x0000_t202" style="position:absolute;left:12446;top:7691;width:15913;height: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6B0C3F" w:rsidRDefault="006B0C3F">
                    <w:pPr>
                      <w:ind w:firstLineChars="300" w:firstLine="630"/>
                    </w:pPr>
                    <w:r>
                      <w:rPr>
                        <w:rFonts w:hint="eastAsia"/>
                      </w:rPr>
                      <w:t>车间通风</w:t>
                    </w:r>
                  </w:p>
                  <w:p w:rsidR="006B0C3F" w:rsidRDefault="006B0C3F"/>
                </w:txbxContent>
              </v:textbox>
            </v:shape>
            <v:shape id="直接箭头连接符 12" o:spid="_x0000_s1248" type="#_x0000_t32" style="position:absolute;left:27793;top:1822;width:3963;height:7" o:gfxdata="UEsDBAoAAAAAAIdO4kAAAAAAAAAAAAAAAAAEAAAAZHJzL1BLAwQUAAAACACHTuJAmy2CrdYAAAAF&#10;AQAADwAAAGRycy9kb3ducmV2LnhtbE2PwWrDMBBE74X8g9hCL6WR7BCTupZDKPTQY5NArxtra7u1&#10;VsaS4zRfXzWX5LIwzDDztlifbCeONPjWsYZkrkAQV860XGvY796eViB8QDbYOSYNv+RhXc7uCsyN&#10;m/iDjttQi1jCPkcNTQh9LqWvGrLo564njt6XGyyGKIdamgGnWG47mSqVSYstx4UGe3ptqPrZjlYD&#10;+XGZqM2zrffv5+nxMz1/T/1O64f7RL2ACHQK1zD840d0KCPTwY1svOg0xEfC5UZvtVALEAcNWZot&#10;QZaFvKUv/wBQSwMEFAAAAAgAh07iQLyRa43yAQAArAMAAA4AAABkcnMvZTJvRG9jLnhtbK1TS44T&#10;MRDdI3EHy3vSSWeSTFrpzCJh2CAYCThAxXZ3W/JPtkknl+ACSKyAFbCaPaeB4RiU3WGGzwYheuEu&#10;u6qe670qry4OWpG98EFaU9PJaEyJMMxyadqavnh++eCckhDBcFDWiJoeRaAX6/v3Vr2rRGk7q7jw&#10;BEFMqHpX0y5GVxVFYJ3QEEbWCYPOxnoNEbe+LbiHHtG1KsrxeF701nPnLRMh4Ol2cNJ1xm8aweLT&#10;pgkiElVTrC3m1ed1l9ZivYKq9eA6yU5lwD9UoUEavPQWagsRyEsv/4DSknkbbBNHzOrCNo1kInNA&#10;NpPxb2yedeBE5oLiBHcrU/h/sOzJ/soTybF3JSUGNPbo5vX111fvbj59/PL2+tvnN8n+8J6gH8Xq&#10;XagwZ2Ou/GkX3JVPzA+N1+mPnMihpuVisZwuZ5QcEfq8LBdng9biEAlD/3Q5L8+wIwz98+ksOYs7&#10;EOdDfCSsJsmoaYgeZNvFjTUGW2r9JIsN+8chDok/ElIFypC+pstZibczwKFqFEQ0tUOawbQ5N1gl&#10;+aVUKmUE3+42ypM9pDHJ36mgX8LSJVsI3RCXXQOpTgB/aDiJR4f6GZx0mkrQglOiBD6MZGGhUEWQ&#10;6m8iUQtlUJKk96BwsnaWH7Pw+RxHIot2Gt80cz/vc/bdI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tgq3WAAAABQEAAA8AAAAAAAAAAQAgAAAAIgAAAGRycy9kb3ducmV2LnhtbFBLAQIUABQA&#10;AAAIAIdO4kC8kWuN8gEAAKwDAAAOAAAAAAAAAAEAIAAAACUBAABkcnMvZTJvRG9jLnhtbFBLBQYA&#10;AAAABgAGAFkBAACJBQAAAAA=&#10;"/>
            <v:shape id="直接箭头连接符 13" o:spid="_x0000_s1249" type="#_x0000_t32" style="position:absolute;left:28340;top:8910;width:3333;height:0" o:gfxdata="UEsDBAoAAAAAAIdO4kAAAAAAAAAAAAAAAAAEAAAAZHJzL1BLAwQUAAAACACHTuJAmy2CrdYAAAAF&#10;AQAADwAAAGRycy9kb3ducmV2LnhtbE2PwWrDMBBE74X8g9hCL6WR7BCTupZDKPTQY5NArxtra7u1&#10;VsaS4zRfXzWX5LIwzDDztlifbCeONPjWsYZkrkAQV860XGvY796eViB8QDbYOSYNv+RhXc7uCsyN&#10;m/iDjttQi1jCPkcNTQh9LqWvGrLo564njt6XGyyGKIdamgGnWG47mSqVSYstx4UGe3ptqPrZjlYD&#10;+XGZqM2zrffv5+nxMz1/T/1O64f7RL2ACHQK1zD840d0KCPTwY1svOg0xEfC5UZvtVALEAcNWZot&#10;QZaFvKUv/wBQSwMEFAAAAAgAh07iQO0+EoHwAQAAqgMAAA4AAABkcnMvZTJvRG9jLnhtbK1TS44T&#10;MRDdI3EHy3vSnWSGybTSmUXCsEEQCThAxZ9uS/7JNunkElwAiRWwYljNntPAcAzKTpjhs0GIXrjL&#10;Ltereq/K84ud0WQrQlTOtnQ8qikRljmubNfSly8uH8woiQksB+2saOleRHqxuH9vPvhGTFzvNBeB&#10;IIiNzeBb2qfkm6qKrBcG4sh5YdEpXTCQcBu6igcYEN3oalLXD6vBBe6DYyJGPF0dnHRR8KUULD2T&#10;MopEdEuxtlTWUNZNXqvFHJougO8VO5YB/1CFAWUx6S3UChKQV0H9AWUUCy46mUbMmcpJqZgoHJDN&#10;uP6NzfMevChcUJzob2WK/w+WPd2uA1EcezelxILBHt28uf76+v3Np6sv766/fX6b7Y8fCPpRrMHH&#10;BmOWdh2Ou+jXITPfyWDyHzmRXUsns+lJXZ9Ssm/p7Hxcn5wdtBa7RBj6p/idoZuhv7ShuoPwIabH&#10;whmSjZbGFEB1fVo6a7GhLoyL1LB9EhMWgYE/AnJ+bcnQ0vPTSQYHHCmpIaFpPJKMtiux0WnFL5XW&#10;OSKGbrPUgWwhD0n5cq2I+8u1nGQFsT/cK64DpV4Af2Q5SXuP6lmcc5pLMIJTogU+i2whIDQJlP6b&#10;m5haW6wgq33QN1sbx/dF9nKOA1FqPA5vnrif9yX67ok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LYKt1gAAAAUBAAAPAAAAAAAAAAEAIAAAACIAAABkcnMvZG93bnJldi54bWxQSwECFAAUAAAA&#10;CACHTuJA7T4SgfABAACqAwAADgAAAAAAAAABACAAAAAlAQAAZHJzL2Uyb0RvYy54bWxQSwUGAAAA&#10;AAYABgBZAQAAhwUAAAAA&#10;"/>
            <v:line id="直接连接符 28" o:spid="_x0000_s1264" style="position:absolute" from="31673,1828" to="31680,9010" o:gfxdata="UEsDBAoAAAAAAIdO4kAAAAAAAAAAAAAAAAAEAAAAZHJzL1BLAwQUAAAACACHTuJABvExe9UAAAAF&#10;AQAADwAAAGRycy9kb3ducmV2LnhtbE2PzU7DMBCE70i8g7VIXCpqNxFRFeL00JIbF0oR1228TaLG&#10;6zR2f+Dp63KBy0qjGc18WywuthcnGn3nWMNsqkAQ18503GjYfFRPcxA+IBvsHZOGb/KwKO/vCsyN&#10;O/M7ndahEbGEfY4a2hCGXEpft2TRT91AHL2dGy2GKMdGmhHPsdz2MlEqkxY7jgstDrRsqd6vj1aD&#10;rz7pUP1M6on6ShtHyWH19opaPz7M1AuIQJfwF4YbfkSHMjJt3ZGNF72G+Ej4vdGbpyoFsdWQJdkz&#10;yLKQ/+nLK1BLAwQUAAAACACHTuJAEk6wRegBAACkAwAADgAAAGRycy9lMm9Eb2MueG1srVNLjhMx&#10;EN0jcQfLe9KdhMkkrXRmQRg2CEYaOEDFn25L/sn2pJNLcAEkdrBiyX5uw3AMyu4ww2eDEL1wl/3K&#10;z/Wey+uLg9FkL0JUzrZ0OqkpEZY5rmzX0rdvLp8sKYkJLAftrGjpUUR6sXn8aD34Rsxc7zQXgSCJ&#10;jc3gW9qn5JuqiqwXBuLEeWERlC4YSDgNXcUDDMhudDWr60U1uMB9cEzEiKvbEaSbwi+lYOm1lFEk&#10;oluKtaUyhjLu8lht1tB0AXyv2KkM+IcqDCiLh95TbSEBuQnqDyqjWHDRyTRhzlROSsVE0YBqpvVv&#10;aq578KJoQXOiv7cp/j9a9mp/FYjiLZ3hTVkweEd37798fffx2+0HHO8+fyKIoE2Djw1mX/urcJpF&#10;DLPmgwwm/1ENObR0Pl2cz5do9hEbYjlb1avRZXFIhCG+mJ9RwhA8r5+uFvMMVg8kPsT0QjhDctBS&#10;rWx2ABrYv4xpTP2Rkpe1JUNLV2ezzAnYQFJDwtB4lBRtV/ZGpxW/VFrnHTF0u2c6kD3klijfqYRf&#10;0vIhW4j9mFegUUYvgD+3nKSjR68sdjXNJRjBKdECH0GOsFBoEij9N5moXls0ITs8epqjneNHvJob&#10;H1TXoxPTUmVGsBWKZae2zb3287wwPTyuz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8TF71QAA&#10;AAUBAAAPAAAAAAAAAAEAIAAAACIAAABkcnMvZG93bnJldi54bWxQSwECFAAUAAAACACHTuJAEk6w&#10;RegBAACkAwAADgAAAAAAAAABACAAAAAkAQAAZHJzL2Uyb0RvYy54bWxQSwUGAAAAAAYABgBZAQAA&#10;fgUAAAAA&#10;"/>
            <w10:wrap type="none"/>
            <w10:anchorlock/>
          </v:group>
        </w:pict>
      </w:r>
    </w:p>
    <w:p w:rsidR="00B10E6A" w:rsidRDefault="00B10E6A" w:rsidP="00566FEA">
      <w:pPr>
        <w:adjustRightInd w:val="0"/>
        <w:snapToGrid w:val="0"/>
        <w:spacing w:line="360" w:lineRule="auto"/>
        <w:jc w:val="center"/>
        <w:rPr>
          <w:sz w:val="24"/>
        </w:rPr>
      </w:pPr>
      <w:r>
        <w:rPr>
          <w:b/>
          <w:kern w:val="0"/>
          <w:sz w:val="24"/>
        </w:rPr>
        <w:t>图</w:t>
      </w:r>
      <w:r w:rsidR="008F2794">
        <w:rPr>
          <w:rFonts w:hint="eastAsia"/>
          <w:b/>
          <w:kern w:val="0"/>
          <w:sz w:val="24"/>
        </w:rPr>
        <w:t>7.2-</w:t>
      </w:r>
      <w:r w:rsidR="00D06F97">
        <w:rPr>
          <w:rFonts w:hint="eastAsia"/>
          <w:b/>
          <w:kern w:val="0"/>
          <w:sz w:val="24"/>
        </w:rPr>
        <w:t>7</w:t>
      </w:r>
      <w:r w:rsidR="00D06F97">
        <w:rPr>
          <w:b/>
          <w:kern w:val="0"/>
          <w:sz w:val="24"/>
        </w:rPr>
        <w:t xml:space="preserve"> </w:t>
      </w:r>
      <w:r>
        <w:rPr>
          <w:b/>
          <w:kern w:val="0"/>
          <w:sz w:val="24"/>
        </w:rPr>
        <w:t>建设项目无组织废气走向图</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）无组织排放拟采用的主要控制措施有：</w:t>
      </w:r>
    </w:p>
    <w:p w:rsidR="00B10E6A" w:rsidRDefault="00B10E6A">
      <w:pPr>
        <w:adjustRightInd w:val="0"/>
        <w:snapToGrid w:val="0"/>
        <w:spacing w:line="360" w:lineRule="auto"/>
        <w:ind w:firstLineChars="200" w:firstLine="480"/>
        <w:rPr>
          <w:sz w:val="24"/>
        </w:rPr>
      </w:pPr>
      <w:r>
        <w:rPr>
          <w:sz w:val="24"/>
        </w:rPr>
        <w:lastRenderedPageBreak/>
        <w:t>本项目无组织废气主要来源</w:t>
      </w:r>
      <w:r w:rsidR="00566FEA">
        <w:rPr>
          <w:rFonts w:hint="eastAsia"/>
          <w:sz w:val="24"/>
        </w:rPr>
        <w:t>特种坯布</w:t>
      </w:r>
      <w:r>
        <w:rPr>
          <w:sz w:val="24"/>
        </w:rPr>
        <w:t>加弹</w:t>
      </w:r>
      <w:r w:rsidR="00DF2A76">
        <w:rPr>
          <w:rFonts w:hint="eastAsia"/>
          <w:sz w:val="24"/>
        </w:rPr>
        <w:t>上油</w:t>
      </w:r>
      <w:r>
        <w:rPr>
          <w:sz w:val="24"/>
        </w:rPr>
        <w:t>工序</w:t>
      </w:r>
      <w:r w:rsidR="00566FEA">
        <w:rPr>
          <w:rFonts w:hint="eastAsia"/>
          <w:sz w:val="24"/>
        </w:rPr>
        <w:t>和</w:t>
      </w:r>
      <w:r>
        <w:rPr>
          <w:sz w:val="24"/>
        </w:rPr>
        <w:t>熔融拉丝工序。建设项目</w:t>
      </w:r>
      <w:proofErr w:type="gramStart"/>
      <w:r>
        <w:rPr>
          <w:sz w:val="24"/>
        </w:rPr>
        <w:t>拟针对各产污</w:t>
      </w:r>
      <w:proofErr w:type="gramEnd"/>
      <w:r>
        <w:rPr>
          <w:sz w:val="24"/>
        </w:rPr>
        <w:t>环节采取有效的治理措施，合理设计废气收集系统、废气处理设施，最大程度地减少无组织排放。但因工艺限制部分废气收集效率无法达到</w:t>
      </w:r>
      <w:r>
        <w:rPr>
          <w:sz w:val="24"/>
        </w:rPr>
        <w:t>100%</w:t>
      </w:r>
      <w:r>
        <w:rPr>
          <w:sz w:val="24"/>
        </w:rPr>
        <w:t>，因此不可避免会有无组织废气产生。为避免因</w:t>
      </w:r>
      <w:proofErr w:type="gramStart"/>
      <w:r>
        <w:rPr>
          <w:sz w:val="24"/>
        </w:rPr>
        <w:t>过度无</w:t>
      </w:r>
      <w:proofErr w:type="gramEnd"/>
      <w:r>
        <w:rPr>
          <w:sz w:val="24"/>
        </w:rPr>
        <w:t>组织排放影响周边环境，建设项目拟采取以下措施：</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）生产车间顶部设置排风换气系统，连续运行，及时将产生的粉尘、有机废气排至室外，减少其在车间内的累积；</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）尽可能采取密闭性措施，有效避免废气的外逸，尽可能使无组织排放转化为有组织排放；</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）提高设备的密封性能，并严格控制系统的负压指标，有效避免废气的外逸；</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）加强运行管理和环境管理，提高工人操作水平，通过宣传增强职工环保意识，积极推行清洁生产，节能降耗，多种措施并举，减少污染物排放；</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）合理布置车间，将产生无组织废气的工序尽量布置在远离厂界的地方，以减少无组织废气对厂界周围环境的影响；</w:t>
      </w:r>
    </w:p>
    <w:p w:rsidR="00B10E6A" w:rsidRDefault="00B10E6A">
      <w:pPr>
        <w:adjustRightInd w:val="0"/>
        <w:snapToGrid w:val="0"/>
        <w:spacing w:line="360" w:lineRule="auto"/>
        <w:ind w:firstLineChars="200" w:firstLine="480"/>
        <w:rPr>
          <w:sz w:val="24"/>
        </w:rPr>
      </w:pPr>
      <w:r>
        <w:rPr>
          <w:sz w:val="24"/>
        </w:rPr>
        <w:t>（</w:t>
      </w:r>
      <w:r>
        <w:rPr>
          <w:sz w:val="24"/>
        </w:rPr>
        <w:t>6</w:t>
      </w:r>
      <w:r>
        <w:rPr>
          <w:sz w:val="24"/>
        </w:rPr>
        <w:t>）加强厂内绿化，设置一定的卫生防护距离，以减少无组织排放的气体对周围环境保护目标的影响。</w:t>
      </w:r>
    </w:p>
    <w:p w:rsidR="00B10E6A" w:rsidRDefault="00B10E6A">
      <w:pPr>
        <w:adjustRightInd w:val="0"/>
        <w:snapToGrid w:val="0"/>
        <w:spacing w:line="360" w:lineRule="auto"/>
        <w:ind w:firstLineChars="200" w:firstLine="480"/>
        <w:rPr>
          <w:sz w:val="24"/>
        </w:rPr>
      </w:pPr>
      <w:r>
        <w:rPr>
          <w:sz w:val="24"/>
        </w:rPr>
        <w:t>实践证明，通过采取以上无组织排放控制措施，可减少本项目的无组织气体的排放，使污染物无组织排放量降低到较低的水平。通过预测，本项目无组织排放对大气环境及周边敏感目标的影响较小，不影响周边企业的生产、生活，无组织废气的控制措施可行。</w:t>
      </w:r>
    </w:p>
    <w:p w:rsidR="00B10E6A" w:rsidRDefault="008F2794">
      <w:pPr>
        <w:spacing w:line="360" w:lineRule="auto"/>
        <w:outlineLvl w:val="2"/>
        <w:rPr>
          <w:b/>
          <w:sz w:val="28"/>
          <w:szCs w:val="28"/>
        </w:rPr>
      </w:pPr>
      <w:bookmarkStart w:id="845" w:name="_Toc6857"/>
      <w:bookmarkStart w:id="846" w:name="_Toc8416"/>
      <w:bookmarkStart w:id="847" w:name="_Toc531894919"/>
      <w:bookmarkStart w:id="848" w:name="_Toc531939427"/>
      <w:r>
        <w:rPr>
          <w:rFonts w:hint="eastAsia"/>
          <w:b/>
          <w:sz w:val="28"/>
          <w:szCs w:val="28"/>
        </w:rPr>
        <w:t>7</w:t>
      </w:r>
      <w:r w:rsidR="00B10E6A">
        <w:rPr>
          <w:b/>
          <w:sz w:val="28"/>
          <w:szCs w:val="28"/>
        </w:rPr>
        <w:t xml:space="preserve">.2.4 </w:t>
      </w:r>
      <w:r w:rsidR="00B10E6A">
        <w:rPr>
          <w:b/>
          <w:sz w:val="28"/>
          <w:szCs w:val="28"/>
        </w:rPr>
        <w:t>非正常排放控制措施可行性分析</w:t>
      </w:r>
      <w:bookmarkEnd w:id="845"/>
      <w:bookmarkEnd w:id="846"/>
      <w:bookmarkEnd w:id="847"/>
      <w:bookmarkEnd w:id="848"/>
    </w:p>
    <w:p w:rsidR="00B10E6A" w:rsidRDefault="00B10E6A">
      <w:pPr>
        <w:adjustRightInd w:val="0"/>
        <w:snapToGrid w:val="0"/>
        <w:spacing w:line="360" w:lineRule="auto"/>
        <w:ind w:firstLineChars="200" w:firstLine="480"/>
        <w:rPr>
          <w:sz w:val="24"/>
        </w:rPr>
      </w:pPr>
      <w:r>
        <w:rPr>
          <w:sz w:val="24"/>
        </w:rPr>
        <w:t>建设项目非正常排放情况主要是废气处理装置出现故障或处理效率降低时废气排放量突然增大的情况，建设项目拟采取以下处理措施进行处理：</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1 \* GB3 </w:instrText>
      </w:r>
      <w:r>
        <w:rPr>
          <w:sz w:val="24"/>
        </w:rPr>
        <w:fldChar w:fldCharType="separate"/>
      </w:r>
      <w:r w:rsidR="00B10E6A">
        <w:rPr>
          <w:sz w:val="24"/>
        </w:rPr>
        <w:t>①</w:t>
      </w:r>
      <w:r>
        <w:rPr>
          <w:sz w:val="24"/>
        </w:rPr>
        <w:fldChar w:fldCharType="end"/>
      </w:r>
      <w:r w:rsidR="00B10E6A">
        <w:rPr>
          <w:sz w:val="24"/>
        </w:rPr>
        <w:t>提高设备自动控制水平，生产线上尽量采用自动监控、报警装置；并加强废气处理装置的管理，防止废气处理装置饱和而造成非正常排放的情况；</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2 \* GB3 </w:instrText>
      </w:r>
      <w:r>
        <w:rPr>
          <w:sz w:val="24"/>
        </w:rPr>
        <w:fldChar w:fldCharType="separate"/>
      </w:r>
      <w:r w:rsidR="00B10E6A">
        <w:rPr>
          <w:sz w:val="24"/>
        </w:rPr>
        <w:t>②</w:t>
      </w:r>
      <w:r>
        <w:rPr>
          <w:sz w:val="24"/>
        </w:rPr>
        <w:fldChar w:fldCharType="end"/>
      </w:r>
      <w:r w:rsidR="00B10E6A">
        <w:rPr>
          <w:sz w:val="24"/>
        </w:rPr>
        <w:t>加强生产的监督和管理，对可能出现的非正常排放情况制定预案或应急措施，出现非正常排放时及时妥善处理；</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3 \* GB3 </w:instrText>
      </w:r>
      <w:r>
        <w:rPr>
          <w:sz w:val="24"/>
        </w:rPr>
        <w:fldChar w:fldCharType="separate"/>
      </w:r>
      <w:r w:rsidR="00B10E6A">
        <w:rPr>
          <w:sz w:val="24"/>
        </w:rPr>
        <w:t>③</w:t>
      </w:r>
      <w:r>
        <w:rPr>
          <w:sz w:val="24"/>
        </w:rPr>
        <w:fldChar w:fldCharType="end"/>
      </w:r>
      <w:r w:rsidR="00B10E6A">
        <w:rPr>
          <w:sz w:val="24"/>
        </w:rPr>
        <w:t>开车过程中应先运行废气处理装置、后运行生产装置；</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4 \* GB3 </w:instrText>
      </w:r>
      <w:r>
        <w:rPr>
          <w:sz w:val="24"/>
        </w:rPr>
        <w:fldChar w:fldCharType="separate"/>
      </w:r>
      <w:r w:rsidR="00B10E6A">
        <w:rPr>
          <w:sz w:val="24"/>
        </w:rPr>
        <w:t>④</w:t>
      </w:r>
      <w:r>
        <w:rPr>
          <w:sz w:val="24"/>
        </w:rPr>
        <w:fldChar w:fldCharType="end"/>
      </w:r>
      <w:r w:rsidR="00B10E6A">
        <w:rPr>
          <w:sz w:val="24"/>
        </w:rPr>
        <w:t>停车过程中应先停止生产装置、后停止废气处理装置，在确保废气有效处</w:t>
      </w:r>
      <w:r w:rsidR="00B10E6A">
        <w:rPr>
          <w:sz w:val="24"/>
        </w:rPr>
        <w:lastRenderedPageBreak/>
        <w:t>理后再停止废气处理装置；</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5 \* GB3 </w:instrText>
      </w:r>
      <w:r>
        <w:rPr>
          <w:sz w:val="24"/>
        </w:rPr>
        <w:fldChar w:fldCharType="separate"/>
      </w:r>
      <w:r w:rsidR="00B10E6A">
        <w:rPr>
          <w:sz w:val="24"/>
        </w:rPr>
        <w:t>⑤</w:t>
      </w:r>
      <w:r>
        <w:rPr>
          <w:sz w:val="24"/>
        </w:rPr>
        <w:fldChar w:fldCharType="end"/>
      </w:r>
      <w:r w:rsidR="00B10E6A">
        <w:rPr>
          <w:sz w:val="24"/>
        </w:rPr>
        <w:t>检修过程中应与停车的操作规程一致，先停止生产装置，后停止废气处理装置，确保废气通过送至废气处理装置处理后排放；</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6 \* GB3 </w:instrText>
      </w:r>
      <w:r>
        <w:rPr>
          <w:sz w:val="24"/>
        </w:rPr>
        <w:fldChar w:fldCharType="separate"/>
      </w:r>
      <w:r w:rsidR="00B10E6A">
        <w:rPr>
          <w:sz w:val="24"/>
        </w:rPr>
        <w:t>⑥</w:t>
      </w:r>
      <w:r>
        <w:rPr>
          <w:sz w:val="24"/>
        </w:rPr>
        <w:fldChar w:fldCharType="end"/>
      </w:r>
      <w:r w:rsidR="00B10E6A">
        <w:rPr>
          <w:sz w:val="24"/>
        </w:rPr>
        <w:t>停电过程中应立即手动关闭原料的进料阀，停止向反应装置中供应原料；立即启用备用电源，在备用电源启用后，应先将废气送至废气处理装置处理后排放，然后再运行反应装置；</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7 \* GB3 </w:instrText>
      </w:r>
      <w:r>
        <w:rPr>
          <w:sz w:val="24"/>
        </w:rPr>
        <w:fldChar w:fldCharType="separate"/>
      </w:r>
      <w:r w:rsidR="00B10E6A">
        <w:rPr>
          <w:sz w:val="24"/>
        </w:rPr>
        <w:t>⑦</w:t>
      </w:r>
      <w:r>
        <w:rPr>
          <w:sz w:val="24"/>
        </w:rPr>
        <w:fldChar w:fldCharType="end"/>
      </w:r>
      <w:r w:rsidR="00B10E6A">
        <w:rPr>
          <w:sz w:val="24"/>
        </w:rPr>
        <w:t>加强废气处理装置的管理和维修，确保废气处理装置的正常运行。</w:t>
      </w:r>
    </w:p>
    <w:p w:rsidR="00B10E6A" w:rsidRDefault="00B10E6A">
      <w:pPr>
        <w:adjustRightInd w:val="0"/>
        <w:snapToGrid w:val="0"/>
        <w:spacing w:line="360" w:lineRule="auto"/>
        <w:ind w:firstLineChars="200" w:firstLine="480"/>
        <w:rPr>
          <w:sz w:val="24"/>
        </w:rPr>
      </w:pPr>
      <w:r>
        <w:rPr>
          <w:sz w:val="24"/>
        </w:rPr>
        <w:t>通过以上处理措施处理后，建设项目的非正常排放废气可得到有效的控制。</w:t>
      </w:r>
    </w:p>
    <w:p w:rsidR="00B10E6A" w:rsidRDefault="008F2794">
      <w:pPr>
        <w:spacing w:line="360" w:lineRule="auto"/>
        <w:outlineLvl w:val="2"/>
        <w:rPr>
          <w:b/>
        </w:rPr>
      </w:pPr>
      <w:bookmarkStart w:id="849" w:name="_Toc31382"/>
      <w:bookmarkStart w:id="850" w:name="_Toc8821"/>
      <w:bookmarkStart w:id="851" w:name="_Toc531894920"/>
      <w:bookmarkStart w:id="852" w:name="_Toc531939428"/>
      <w:r>
        <w:rPr>
          <w:rFonts w:hint="eastAsia"/>
          <w:b/>
          <w:sz w:val="28"/>
          <w:szCs w:val="28"/>
        </w:rPr>
        <w:t>7</w:t>
      </w:r>
      <w:r w:rsidR="00B10E6A">
        <w:rPr>
          <w:b/>
          <w:sz w:val="28"/>
          <w:szCs w:val="28"/>
        </w:rPr>
        <w:t xml:space="preserve">.2.5 </w:t>
      </w:r>
      <w:r w:rsidR="00B10E6A">
        <w:rPr>
          <w:b/>
          <w:sz w:val="28"/>
          <w:szCs w:val="28"/>
        </w:rPr>
        <w:t>废气治理经济可行性分析</w:t>
      </w:r>
      <w:bookmarkEnd w:id="849"/>
      <w:bookmarkEnd w:id="850"/>
      <w:bookmarkEnd w:id="851"/>
      <w:bookmarkEnd w:id="852"/>
    </w:p>
    <w:p w:rsidR="00B10E6A" w:rsidRDefault="00B10E6A">
      <w:pPr>
        <w:adjustRightInd w:val="0"/>
        <w:snapToGrid w:val="0"/>
        <w:spacing w:line="360" w:lineRule="auto"/>
        <w:ind w:firstLineChars="200" w:firstLine="480"/>
        <w:rPr>
          <w:sz w:val="24"/>
        </w:rPr>
      </w:pPr>
      <w:r>
        <w:rPr>
          <w:sz w:val="24"/>
        </w:rPr>
        <w:t>建设项目废气治理运行所增加的费用主要包括电费、水费、设备折旧维修费、原料费、人员工资等，具体情况见表</w:t>
      </w:r>
      <w:r w:rsidR="008F2794">
        <w:rPr>
          <w:rFonts w:hint="eastAsia"/>
          <w:sz w:val="24"/>
        </w:rPr>
        <w:t>7.2-</w:t>
      </w:r>
      <w:r w:rsidR="00AA429D">
        <w:rPr>
          <w:rFonts w:hint="eastAsia"/>
          <w:sz w:val="24"/>
        </w:rPr>
        <w:t>5</w:t>
      </w:r>
      <w:r>
        <w:rPr>
          <w:sz w:val="24"/>
        </w:rPr>
        <w:t>。</w:t>
      </w:r>
    </w:p>
    <w:p w:rsidR="00B10E6A" w:rsidRDefault="00B10E6A">
      <w:pPr>
        <w:ind w:firstLine="482"/>
        <w:jc w:val="center"/>
        <w:rPr>
          <w:b/>
          <w:sz w:val="24"/>
        </w:rPr>
      </w:pPr>
      <w:r>
        <w:rPr>
          <w:b/>
          <w:sz w:val="24"/>
        </w:rPr>
        <w:t>表</w:t>
      </w:r>
      <w:r w:rsidR="008F2794">
        <w:rPr>
          <w:rFonts w:hint="eastAsia"/>
          <w:b/>
          <w:sz w:val="24"/>
        </w:rPr>
        <w:t>7.2-</w:t>
      </w:r>
      <w:r w:rsidR="00AA429D">
        <w:rPr>
          <w:rFonts w:hint="eastAsia"/>
          <w:b/>
          <w:sz w:val="24"/>
        </w:rPr>
        <w:t>5</w:t>
      </w:r>
      <w:r>
        <w:rPr>
          <w:b/>
          <w:sz w:val="24"/>
        </w:rPr>
        <w:t xml:space="preserve"> </w:t>
      </w:r>
      <w:r>
        <w:rPr>
          <w:b/>
          <w:sz w:val="24"/>
        </w:rPr>
        <w:t>建设项目废气治理运行费用一览表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42"/>
        <w:gridCol w:w="2127"/>
        <w:gridCol w:w="2494"/>
        <w:gridCol w:w="1850"/>
      </w:tblGrid>
      <w:tr w:rsidR="00B10E6A">
        <w:trPr>
          <w:jc w:val="center"/>
        </w:trPr>
        <w:tc>
          <w:tcPr>
            <w:tcW w:w="1842" w:type="dxa"/>
            <w:vAlign w:val="center"/>
          </w:tcPr>
          <w:p w:rsidR="00B10E6A" w:rsidRDefault="00B10E6A">
            <w:pPr>
              <w:adjustRightInd w:val="0"/>
              <w:snapToGrid w:val="0"/>
              <w:jc w:val="center"/>
              <w:rPr>
                <w:b/>
                <w:szCs w:val="21"/>
              </w:rPr>
            </w:pPr>
            <w:r>
              <w:rPr>
                <w:b/>
                <w:szCs w:val="21"/>
              </w:rPr>
              <w:t>类别</w:t>
            </w:r>
          </w:p>
        </w:tc>
        <w:tc>
          <w:tcPr>
            <w:tcW w:w="2127" w:type="dxa"/>
            <w:vAlign w:val="center"/>
          </w:tcPr>
          <w:p w:rsidR="00B10E6A" w:rsidRDefault="00B10E6A">
            <w:pPr>
              <w:adjustRightInd w:val="0"/>
              <w:snapToGrid w:val="0"/>
              <w:jc w:val="center"/>
              <w:rPr>
                <w:b/>
                <w:szCs w:val="21"/>
              </w:rPr>
            </w:pPr>
            <w:r>
              <w:rPr>
                <w:b/>
                <w:szCs w:val="21"/>
              </w:rPr>
              <w:t>年消耗量</w:t>
            </w:r>
          </w:p>
        </w:tc>
        <w:tc>
          <w:tcPr>
            <w:tcW w:w="2494" w:type="dxa"/>
            <w:vAlign w:val="center"/>
          </w:tcPr>
          <w:p w:rsidR="00B10E6A" w:rsidRDefault="00B10E6A">
            <w:pPr>
              <w:adjustRightInd w:val="0"/>
              <w:snapToGrid w:val="0"/>
              <w:jc w:val="center"/>
              <w:rPr>
                <w:b/>
                <w:szCs w:val="21"/>
              </w:rPr>
            </w:pPr>
            <w:r>
              <w:rPr>
                <w:b/>
                <w:szCs w:val="21"/>
              </w:rPr>
              <w:t>单价</w:t>
            </w:r>
          </w:p>
        </w:tc>
        <w:tc>
          <w:tcPr>
            <w:tcW w:w="1850" w:type="dxa"/>
            <w:vAlign w:val="center"/>
          </w:tcPr>
          <w:p w:rsidR="00B10E6A" w:rsidRDefault="00B10E6A">
            <w:pPr>
              <w:adjustRightInd w:val="0"/>
              <w:snapToGrid w:val="0"/>
              <w:jc w:val="center"/>
              <w:rPr>
                <w:b/>
                <w:szCs w:val="21"/>
              </w:rPr>
            </w:pPr>
            <w:r>
              <w:rPr>
                <w:b/>
                <w:szCs w:val="21"/>
              </w:rPr>
              <w:t>年费用（万元）</w:t>
            </w:r>
          </w:p>
        </w:tc>
      </w:tr>
      <w:tr w:rsidR="00B10E6A">
        <w:trPr>
          <w:jc w:val="center"/>
        </w:trPr>
        <w:tc>
          <w:tcPr>
            <w:tcW w:w="1842" w:type="dxa"/>
            <w:vAlign w:val="center"/>
          </w:tcPr>
          <w:p w:rsidR="00B10E6A" w:rsidRDefault="00B10E6A">
            <w:pPr>
              <w:adjustRightInd w:val="0"/>
              <w:snapToGrid w:val="0"/>
              <w:jc w:val="center"/>
              <w:rPr>
                <w:kern w:val="0"/>
                <w:szCs w:val="21"/>
              </w:rPr>
            </w:pPr>
            <w:r>
              <w:rPr>
                <w:kern w:val="0"/>
                <w:szCs w:val="21"/>
              </w:rPr>
              <w:t>电费</w:t>
            </w:r>
          </w:p>
        </w:tc>
        <w:tc>
          <w:tcPr>
            <w:tcW w:w="2127" w:type="dxa"/>
            <w:vAlign w:val="center"/>
          </w:tcPr>
          <w:p w:rsidR="00B10E6A" w:rsidRDefault="00B10E6A">
            <w:pPr>
              <w:adjustRightInd w:val="0"/>
              <w:snapToGrid w:val="0"/>
              <w:jc w:val="center"/>
              <w:rPr>
                <w:kern w:val="0"/>
                <w:szCs w:val="21"/>
              </w:rPr>
            </w:pPr>
            <w:r>
              <w:rPr>
                <w:kern w:val="0"/>
                <w:szCs w:val="21"/>
              </w:rPr>
              <w:t>15000kWh</w:t>
            </w:r>
          </w:p>
        </w:tc>
        <w:tc>
          <w:tcPr>
            <w:tcW w:w="2494" w:type="dxa"/>
            <w:vAlign w:val="center"/>
          </w:tcPr>
          <w:p w:rsidR="00B10E6A" w:rsidRDefault="00B10E6A">
            <w:pPr>
              <w:adjustRightInd w:val="0"/>
              <w:snapToGrid w:val="0"/>
              <w:jc w:val="center"/>
              <w:rPr>
                <w:kern w:val="0"/>
                <w:szCs w:val="21"/>
              </w:rPr>
            </w:pPr>
            <w:r>
              <w:rPr>
                <w:kern w:val="0"/>
                <w:szCs w:val="21"/>
              </w:rPr>
              <w:t>0.8</w:t>
            </w:r>
            <w:r>
              <w:rPr>
                <w:kern w:val="0"/>
                <w:szCs w:val="21"/>
              </w:rPr>
              <w:t>元</w:t>
            </w:r>
            <w:r>
              <w:rPr>
                <w:kern w:val="0"/>
                <w:szCs w:val="21"/>
              </w:rPr>
              <w:t>/kWh</w:t>
            </w:r>
          </w:p>
        </w:tc>
        <w:tc>
          <w:tcPr>
            <w:tcW w:w="1850" w:type="dxa"/>
            <w:vAlign w:val="center"/>
          </w:tcPr>
          <w:p w:rsidR="00B10E6A" w:rsidRDefault="00B10E6A" w:rsidP="00DF2A76">
            <w:pPr>
              <w:adjustRightInd w:val="0"/>
              <w:snapToGrid w:val="0"/>
              <w:jc w:val="center"/>
              <w:rPr>
                <w:kern w:val="0"/>
                <w:szCs w:val="21"/>
              </w:rPr>
            </w:pPr>
            <w:r>
              <w:rPr>
                <w:kern w:val="0"/>
                <w:szCs w:val="21"/>
              </w:rPr>
              <w:t>12</w:t>
            </w:r>
          </w:p>
        </w:tc>
      </w:tr>
      <w:tr w:rsidR="00B10E6A">
        <w:trPr>
          <w:jc w:val="center"/>
        </w:trPr>
        <w:tc>
          <w:tcPr>
            <w:tcW w:w="1842" w:type="dxa"/>
            <w:vAlign w:val="center"/>
          </w:tcPr>
          <w:p w:rsidR="00B10E6A" w:rsidRDefault="00B10E6A">
            <w:pPr>
              <w:adjustRightInd w:val="0"/>
              <w:snapToGrid w:val="0"/>
              <w:jc w:val="center"/>
              <w:rPr>
                <w:kern w:val="0"/>
                <w:szCs w:val="21"/>
              </w:rPr>
            </w:pPr>
            <w:r>
              <w:rPr>
                <w:kern w:val="0"/>
                <w:szCs w:val="21"/>
              </w:rPr>
              <w:t>设备折旧维修费</w:t>
            </w:r>
          </w:p>
        </w:tc>
        <w:tc>
          <w:tcPr>
            <w:tcW w:w="4621" w:type="dxa"/>
            <w:gridSpan w:val="2"/>
            <w:vAlign w:val="center"/>
          </w:tcPr>
          <w:p w:rsidR="00B10E6A" w:rsidRDefault="00B10E6A">
            <w:pPr>
              <w:adjustRightInd w:val="0"/>
              <w:snapToGrid w:val="0"/>
              <w:jc w:val="center"/>
              <w:rPr>
                <w:kern w:val="0"/>
                <w:szCs w:val="21"/>
              </w:rPr>
            </w:pPr>
            <w:r>
              <w:rPr>
                <w:kern w:val="0"/>
                <w:szCs w:val="21"/>
              </w:rPr>
              <w:t>按直接投资的</w:t>
            </w:r>
            <w:r>
              <w:rPr>
                <w:kern w:val="0"/>
                <w:szCs w:val="21"/>
              </w:rPr>
              <w:t>4%</w:t>
            </w:r>
            <w:r>
              <w:rPr>
                <w:kern w:val="0"/>
                <w:szCs w:val="21"/>
              </w:rPr>
              <w:t>计（设备投资</w:t>
            </w:r>
            <w:r>
              <w:rPr>
                <w:kern w:val="0"/>
                <w:szCs w:val="21"/>
              </w:rPr>
              <w:t>1737</w:t>
            </w:r>
            <w:r>
              <w:rPr>
                <w:kern w:val="0"/>
                <w:szCs w:val="21"/>
              </w:rPr>
              <w:t>万）</w:t>
            </w:r>
          </w:p>
        </w:tc>
        <w:tc>
          <w:tcPr>
            <w:tcW w:w="1850" w:type="dxa"/>
            <w:vAlign w:val="center"/>
          </w:tcPr>
          <w:p w:rsidR="00B10E6A" w:rsidRDefault="00B10E6A">
            <w:pPr>
              <w:adjustRightInd w:val="0"/>
              <w:snapToGrid w:val="0"/>
              <w:jc w:val="center"/>
              <w:rPr>
                <w:kern w:val="0"/>
                <w:szCs w:val="21"/>
              </w:rPr>
            </w:pPr>
            <w:r>
              <w:rPr>
                <w:kern w:val="0"/>
                <w:szCs w:val="21"/>
              </w:rPr>
              <w:t>69.48</w:t>
            </w:r>
          </w:p>
        </w:tc>
      </w:tr>
      <w:tr w:rsidR="00B10E6A">
        <w:trPr>
          <w:jc w:val="center"/>
        </w:trPr>
        <w:tc>
          <w:tcPr>
            <w:tcW w:w="1842" w:type="dxa"/>
            <w:vAlign w:val="center"/>
          </w:tcPr>
          <w:p w:rsidR="00B10E6A" w:rsidRDefault="00B10E6A">
            <w:pPr>
              <w:adjustRightInd w:val="0"/>
              <w:snapToGrid w:val="0"/>
              <w:jc w:val="center"/>
              <w:rPr>
                <w:kern w:val="0"/>
                <w:szCs w:val="21"/>
              </w:rPr>
            </w:pPr>
            <w:r>
              <w:rPr>
                <w:kern w:val="0"/>
                <w:szCs w:val="21"/>
              </w:rPr>
              <w:t>人工费</w:t>
            </w:r>
          </w:p>
        </w:tc>
        <w:tc>
          <w:tcPr>
            <w:tcW w:w="2127" w:type="dxa"/>
            <w:vAlign w:val="center"/>
          </w:tcPr>
          <w:p w:rsidR="00B10E6A" w:rsidRDefault="00B10E6A">
            <w:pPr>
              <w:adjustRightInd w:val="0"/>
              <w:snapToGrid w:val="0"/>
              <w:jc w:val="center"/>
              <w:rPr>
                <w:kern w:val="0"/>
                <w:szCs w:val="21"/>
              </w:rPr>
            </w:pPr>
            <w:r>
              <w:rPr>
                <w:kern w:val="0"/>
                <w:szCs w:val="21"/>
              </w:rPr>
              <w:t>1</w:t>
            </w:r>
            <w:r>
              <w:rPr>
                <w:kern w:val="0"/>
                <w:szCs w:val="21"/>
              </w:rPr>
              <w:t>人</w:t>
            </w:r>
          </w:p>
        </w:tc>
        <w:tc>
          <w:tcPr>
            <w:tcW w:w="2494" w:type="dxa"/>
            <w:vAlign w:val="center"/>
          </w:tcPr>
          <w:p w:rsidR="00B10E6A" w:rsidRDefault="00B10E6A">
            <w:pPr>
              <w:adjustRightInd w:val="0"/>
              <w:snapToGrid w:val="0"/>
              <w:jc w:val="center"/>
              <w:rPr>
                <w:kern w:val="0"/>
                <w:szCs w:val="21"/>
              </w:rPr>
            </w:pPr>
            <w:r>
              <w:rPr>
                <w:kern w:val="0"/>
                <w:szCs w:val="21"/>
              </w:rPr>
              <w:t>40000</w:t>
            </w:r>
          </w:p>
        </w:tc>
        <w:tc>
          <w:tcPr>
            <w:tcW w:w="1850" w:type="dxa"/>
            <w:vAlign w:val="center"/>
          </w:tcPr>
          <w:p w:rsidR="00B10E6A" w:rsidRDefault="00B10E6A">
            <w:pPr>
              <w:adjustRightInd w:val="0"/>
              <w:snapToGrid w:val="0"/>
              <w:jc w:val="center"/>
              <w:rPr>
                <w:kern w:val="0"/>
                <w:szCs w:val="21"/>
              </w:rPr>
            </w:pPr>
            <w:r>
              <w:rPr>
                <w:kern w:val="0"/>
                <w:szCs w:val="21"/>
              </w:rPr>
              <w:t>4</w:t>
            </w:r>
          </w:p>
        </w:tc>
      </w:tr>
      <w:tr w:rsidR="00B10E6A">
        <w:trPr>
          <w:jc w:val="center"/>
        </w:trPr>
        <w:tc>
          <w:tcPr>
            <w:tcW w:w="1842" w:type="dxa"/>
            <w:vAlign w:val="center"/>
          </w:tcPr>
          <w:p w:rsidR="00B10E6A" w:rsidRDefault="00B10E6A">
            <w:pPr>
              <w:adjustRightInd w:val="0"/>
              <w:snapToGrid w:val="0"/>
              <w:jc w:val="center"/>
              <w:rPr>
                <w:kern w:val="0"/>
                <w:szCs w:val="21"/>
              </w:rPr>
            </w:pPr>
            <w:r>
              <w:rPr>
                <w:kern w:val="0"/>
                <w:szCs w:val="21"/>
              </w:rPr>
              <w:t>其他费用</w:t>
            </w:r>
          </w:p>
        </w:tc>
        <w:tc>
          <w:tcPr>
            <w:tcW w:w="2127" w:type="dxa"/>
            <w:vAlign w:val="center"/>
          </w:tcPr>
          <w:p w:rsidR="00B10E6A" w:rsidRDefault="00B10E6A">
            <w:pPr>
              <w:adjustRightInd w:val="0"/>
              <w:snapToGrid w:val="0"/>
              <w:jc w:val="center"/>
              <w:rPr>
                <w:kern w:val="0"/>
                <w:szCs w:val="21"/>
              </w:rPr>
            </w:pPr>
            <w:r>
              <w:rPr>
                <w:kern w:val="0"/>
                <w:szCs w:val="21"/>
              </w:rPr>
              <w:t>—</w:t>
            </w:r>
          </w:p>
        </w:tc>
        <w:tc>
          <w:tcPr>
            <w:tcW w:w="2494" w:type="dxa"/>
            <w:vAlign w:val="center"/>
          </w:tcPr>
          <w:p w:rsidR="00B10E6A" w:rsidRDefault="00B10E6A">
            <w:pPr>
              <w:adjustRightInd w:val="0"/>
              <w:snapToGrid w:val="0"/>
              <w:jc w:val="center"/>
              <w:rPr>
                <w:kern w:val="0"/>
                <w:szCs w:val="21"/>
              </w:rPr>
            </w:pPr>
            <w:r>
              <w:rPr>
                <w:kern w:val="0"/>
                <w:szCs w:val="21"/>
              </w:rPr>
              <w:t>—</w:t>
            </w:r>
          </w:p>
        </w:tc>
        <w:tc>
          <w:tcPr>
            <w:tcW w:w="1850" w:type="dxa"/>
            <w:vAlign w:val="center"/>
          </w:tcPr>
          <w:p w:rsidR="00B10E6A" w:rsidRDefault="00B10E6A">
            <w:pPr>
              <w:adjustRightInd w:val="0"/>
              <w:snapToGrid w:val="0"/>
              <w:jc w:val="center"/>
              <w:rPr>
                <w:kern w:val="0"/>
                <w:szCs w:val="21"/>
              </w:rPr>
            </w:pPr>
            <w:r>
              <w:rPr>
                <w:kern w:val="0"/>
                <w:szCs w:val="21"/>
              </w:rPr>
              <w:t>5</w:t>
            </w:r>
          </w:p>
        </w:tc>
      </w:tr>
      <w:tr w:rsidR="00B10E6A">
        <w:trPr>
          <w:jc w:val="center"/>
        </w:trPr>
        <w:tc>
          <w:tcPr>
            <w:tcW w:w="1842" w:type="dxa"/>
            <w:vAlign w:val="center"/>
          </w:tcPr>
          <w:p w:rsidR="00B10E6A" w:rsidRDefault="00B10E6A">
            <w:pPr>
              <w:adjustRightInd w:val="0"/>
              <w:snapToGrid w:val="0"/>
              <w:jc w:val="center"/>
              <w:rPr>
                <w:kern w:val="0"/>
                <w:szCs w:val="21"/>
              </w:rPr>
            </w:pPr>
            <w:r>
              <w:rPr>
                <w:kern w:val="0"/>
                <w:szCs w:val="21"/>
              </w:rPr>
              <w:t>合计</w:t>
            </w:r>
          </w:p>
        </w:tc>
        <w:tc>
          <w:tcPr>
            <w:tcW w:w="2127" w:type="dxa"/>
            <w:vAlign w:val="center"/>
          </w:tcPr>
          <w:p w:rsidR="00B10E6A" w:rsidRDefault="00B10E6A">
            <w:pPr>
              <w:adjustRightInd w:val="0"/>
              <w:snapToGrid w:val="0"/>
              <w:jc w:val="center"/>
              <w:rPr>
                <w:kern w:val="0"/>
                <w:szCs w:val="21"/>
              </w:rPr>
            </w:pPr>
            <w:r>
              <w:rPr>
                <w:kern w:val="0"/>
                <w:szCs w:val="21"/>
              </w:rPr>
              <w:t>—</w:t>
            </w:r>
          </w:p>
        </w:tc>
        <w:tc>
          <w:tcPr>
            <w:tcW w:w="2494" w:type="dxa"/>
            <w:vAlign w:val="center"/>
          </w:tcPr>
          <w:p w:rsidR="00B10E6A" w:rsidRDefault="00B10E6A">
            <w:pPr>
              <w:adjustRightInd w:val="0"/>
              <w:snapToGrid w:val="0"/>
              <w:jc w:val="center"/>
              <w:rPr>
                <w:kern w:val="0"/>
                <w:szCs w:val="21"/>
              </w:rPr>
            </w:pPr>
            <w:r>
              <w:rPr>
                <w:kern w:val="0"/>
                <w:szCs w:val="21"/>
              </w:rPr>
              <w:t>—</w:t>
            </w:r>
          </w:p>
        </w:tc>
        <w:tc>
          <w:tcPr>
            <w:tcW w:w="1850" w:type="dxa"/>
            <w:vAlign w:val="center"/>
          </w:tcPr>
          <w:p w:rsidR="00B10E6A" w:rsidRDefault="00DF2A76">
            <w:pPr>
              <w:adjustRightInd w:val="0"/>
              <w:snapToGrid w:val="0"/>
              <w:jc w:val="center"/>
              <w:rPr>
                <w:kern w:val="0"/>
                <w:szCs w:val="21"/>
              </w:rPr>
            </w:pPr>
            <w:r>
              <w:rPr>
                <w:rFonts w:hint="eastAsia"/>
                <w:kern w:val="0"/>
                <w:szCs w:val="21"/>
              </w:rPr>
              <w:t>90.48</w:t>
            </w:r>
          </w:p>
        </w:tc>
      </w:tr>
    </w:tbl>
    <w:p w:rsidR="00B10E6A" w:rsidRDefault="00B10E6A" w:rsidP="006B0C3F">
      <w:pPr>
        <w:spacing w:beforeLines="50" w:before="120"/>
        <w:ind w:firstLine="40"/>
        <w:rPr>
          <w:sz w:val="2"/>
        </w:rPr>
      </w:pPr>
    </w:p>
    <w:p w:rsidR="00B10E6A" w:rsidRDefault="00B10E6A">
      <w:pPr>
        <w:adjustRightInd w:val="0"/>
        <w:snapToGrid w:val="0"/>
        <w:spacing w:line="360" w:lineRule="auto"/>
        <w:ind w:firstLineChars="200" w:firstLine="480"/>
        <w:rPr>
          <w:sz w:val="24"/>
        </w:rPr>
      </w:pPr>
      <w:r>
        <w:rPr>
          <w:sz w:val="24"/>
        </w:rPr>
        <w:t>由上表可知，建设项目废气治理措施年运行费用共约</w:t>
      </w:r>
      <w:r w:rsidR="00DF2A76">
        <w:rPr>
          <w:rFonts w:hint="eastAsia"/>
          <w:sz w:val="24"/>
        </w:rPr>
        <w:t>90.48</w:t>
      </w:r>
      <w:r>
        <w:rPr>
          <w:sz w:val="24"/>
        </w:rPr>
        <w:t>万元</w:t>
      </w:r>
      <w:r>
        <w:rPr>
          <w:sz w:val="24"/>
        </w:rPr>
        <w:t>/a</w:t>
      </w:r>
      <w:r>
        <w:rPr>
          <w:sz w:val="24"/>
        </w:rPr>
        <w:t>，在建设单位经济承受范围内；因此从经济角度分析，</w:t>
      </w:r>
      <w:r w:rsidR="00566FEA">
        <w:rPr>
          <w:rFonts w:hint="eastAsia"/>
          <w:sz w:val="24"/>
        </w:rPr>
        <w:t>江苏恒能家纺新材料有限公司</w:t>
      </w:r>
      <w:r>
        <w:rPr>
          <w:sz w:val="24"/>
        </w:rPr>
        <w:t>完全能够做到废气污染物长期稳定达标排放，符合可持续发展的要求。</w:t>
      </w:r>
    </w:p>
    <w:p w:rsidR="00B10E6A" w:rsidRDefault="008F2794">
      <w:pPr>
        <w:spacing w:line="360" w:lineRule="auto"/>
        <w:outlineLvl w:val="1"/>
        <w:rPr>
          <w:b/>
          <w:sz w:val="30"/>
          <w:szCs w:val="30"/>
        </w:rPr>
      </w:pPr>
      <w:bookmarkStart w:id="853" w:name="_Toc514961376"/>
      <w:bookmarkStart w:id="854" w:name="_Toc531894921"/>
      <w:bookmarkStart w:id="855" w:name="_Toc531939429"/>
      <w:r>
        <w:rPr>
          <w:rFonts w:hint="eastAsia"/>
          <w:b/>
          <w:sz w:val="30"/>
          <w:szCs w:val="30"/>
        </w:rPr>
        <w:t>7</w:t>
      </w:r>
      <w:r w:rsidR="00B10E6A">
        <w:rPr>
          <w:b/>
          <w:sz w:val="30"/>
          <w:szCs w:val="30"/>
        </w:rPr>
        <w:t xml:space="preserve">.3 </w:t>
      </w:r>
      <w:r w:rsidR="00B10E6A">
        <w:rPr>
          <w:b/>
          <w:sz w:val="30"/>
          <w:szCs w:val="30"/>
        </w:rPr>
        <w:t>废水污染防治措施评述</w:t>
      </w:r>
      <w:bookmarkEnd w:id="844"/>
      <w:bookmarkEnd w:id="853"/>
      <w:bookmarkEnd w:id="854"/>
      <w:bookmarkEnd w:id="855"/>
    </w:p>
    <w:p w:rsidR="00B10E6A" w:rsidRDefault="008F2794">
      <w:pPr>
        <w:spacing w:line="360" w:lineRule="auto"/>
        <w:outlineLvl w:val="2"/>
        <w:rPr>
          <w:b/>
          <w:sz w:val="28"/>
          <w:szCs w:val="28"/>
        </w:rPr>
      </w:pPr>
      <w:bookmarkStart w:id="856" w:name="_Toc13555"/>
      <w:bookmarkStart w:id="857" w:name="_Toc30905"/>
      <w:bookmarkStart w:id="858" w:name="_Toc531894922"/>
      <w:bookmarkStart w:id="859" w:name="_Toc531939430"/>
      <w:r>
        <w:rPr>
          <w:rFonts w:hint="eastAsia"/>
          <w:b/>
          <w:sz w:val="28"/>
          <w:szCs w:val="28"/>
        </w:rPr>
        <w:t>7</w:t>
      </w:r>
      <w:r w:rsidR="00B10E6A">
        <w:rPr>
          <w:b/>
          <w:sz w:val="28"/>
          <w:szCs w:val="28"/>
        </w:rPr>
        <w:t xml:space="preserve">.3.1 </w:t>
      </w:r>
      <w:r w:rsidR="00B10E6A">
        <w:rPr>
          <w:b/>
          <w:sz w:val="28"/>
          <w:szCs w:val="28"/>
        </w:rPr>
        <w:t>项目废水处理措施</w:t>
      </w:r>
      <w:bookmarkEnd w:id="856"/>
      <w:bookmarkEnd w:id="857"/>
      <w:bookmarkEnd w:id="858"/>
      <w:bookmarkEnd w:id="859"/>
    </w:p>
    <w:p w:rsidR="00B10E6A" w:rsidRDefault="00B10E6A">
      <w:pPr>
        <w:adjustRightInd w:val="0"/>
        <w:snapToGrid w:val="0"/>
        <w:spacing w:line="360" w:lineRule="auto"/>
        <w:ind w:firstLineChars="200" w:firstLine="480"/>
        <w:rPr>
          <w:sz w:val="24"/>
        </w:rPr>
      </w:pPr>
      <w:r>
        <w:rPr>
          <w:sz w:val="24"/>
        </w:rPr>
        <w:t>1</w:t>
      </w:r>
      <w:r>
        <w:rPr>
          <w:sz w:val="24"/>
        </w:rPr>
        <w:t>、项目厂区废水走向图</w:t>
      </w:r>
    </w:p>
    <w:p w:rsidR="00B10E6A" w:rsidRDefault="00B10E6A">
      <w:pPr>
        <w:adjustRightInd w:val="0"/>
        <w:snapToGrid w:val="0"/>
        <w:spacing w:line="360" w:lineRule="auto"/>
        <w:ind w:firstLineChars="200" w:firstLine="480"/>
        <w:rPr>
          <w:sz w:val="24"/>
        </w:rPr>
      </w:pPr>
      <w:r>
        <w:rPr>
          <w:sz w:val="24"/>
        </w:rPr>
        <w:t>项目厂区内排水系统采用雨（清）污分流体制。</w:t>
      </w:r>
    </w:p>
    <w:p w:rsidR="00B10E6A" w:rsidRDefault="00B10E6A">
      <w:pPr>
        <w:adjustRightInd w:val="0"/>
        <w:snapToGrid w:val="0"/>
        <w:spacing w:line="360" w:lineRule="auto"/>
        <w:ind w:firstLineChars="200" w:firstLine="480"/>
        <w:rPr>
          <w:sz w:val="24"/>
        </w:rPr>
      </w:pPr>
      <w:r>
        <w:rPr>
          <w:sz w:val="24"/>
        </w:rPr>
        <w:t>雨水系统：厂区内雨水经雨水管网收集后，排入区域市政雨水管网。</w:t>
      </w:r>
    </w:p>
    <w:p w:rsidR="00B10E6A" w:rsidRDefault="00B10E6A">
      <w:pPr>
        <w:adjustRightInd w:val="0"/>
        <w:snapToGrid w:val="0"/>
        <w:spacing w:line="360" w:lineRule="auto"/>
        <w:ind w:firstLineChars="200" w:firstLine="480"/>
      </w:pPr>
      <w:r>
        <w:rPr>
          <w:sz w:val="24"/>
        </w:rPr>
        <w:t>污水系统：生活污水经化粪池预处理后，达《污水综合排放标准》（</w:t>
      </w:r>
      <w:r>
        <w:rPr>
          <w:sz w:val="24"/>
        </w:rPr>
        <w:t>GB8978-1996</w:t>
      </w:r>
      <w:r>
        <w:rPr>
          <w:sz w:val="24"/>
        </w:rPr>
        <w:t>）表</w:t>
      </w:r>
      <w:r>
        <w:rPr>
          <w:sz w:val="24"/>
        </w:rPr>
        <w:t>4</w:t>
      </w:r>
      <w:r>
        <w:rPr>
          <w:sz w:val="24"/>
        </w:rPr>
        <w:t>中三级标准后排入沭阳凌志水</w:t>
      </w:r>
      <w:proofErr w:type="gramStart"/>
      <w:r>
        <w:rPr>
          <w:sz w:val="24"/>
        </w:rPr>
        <w:t>务</w:t>
      </w:r>
      <w:proofErr w:type="gramEnd"/>
      <w:r>
        <w:rPr>
          <w:sz w:val="24"/>
        </w:rPr>
        <w:t>有限公司，出水水质满足《城镇污水处理厂污染物排放标准》（</w:t>
      </w:r>
      <w:r>
        <w:rPr>
          <w:sz w:val="24"/>
        </w:rPr>
        <w:t>GB8978-2002</w:t>
      </w:r>
      <w:r>
        <w:rPr>
          <w:sz w:val="24"/>
        </w:rPr>
        <w:t>）一级</w:t>
      </w:r>
      <w:r>
        <w:rPr>
          <w:sz w:val="24"/>
        </w:rPr>
        <w:t>A</w:t>
      </w:r>
      <w:r>
        <w:rPr>
          <w:sz w:val="24"/>
        </w:rPr>
        <w:t>标准要求后排入沂南河。</w:t>
      </w:r>
    </w:p>
    <w:p w:rsidR="00B10E6A" w:rsidRDefault="00B10E6A">
      <w:pPr>
        <w:spacing w:line="353" w:lineRule="auto"/>
        <w:ind w:firstLine="480"/>
        <w:rPr>
          <w:sz w:val="24"/>
        </w:rPr>
      </w:pPr>
      <w:r>
        <w:rPr>
          <w:sz w:val="24"/>
        </w:rPr>
        <w:t>本项目全厂污水排放去向见图</w:t>
      </w:r>
      <w:r w:rsidR="008F2794">
        <w:rPr>
          <w:rFonts w:hint="eastAsia"/>
          <w:sz w:val="24"/>
        </w:rPr>
        <w:t>7.3</w:t>
      </w:r>
      <w:r>
        <w:rPr>
          <w:sz w:val="24"/>
        </w:rPr>
        <w:t>-</w:t>
      </w:r>
      <w:r w:rsidR="00D06F97">
        <w:rPr>
          <w:rFonts w:hint="eastAsia"/>
          <w:sz w:val="24"/>
        </w:rPr>
        <w:t>1</w:t>
      </w:r>
      <w:r>
        <w:rPr>
          <w:sz w:val="24"/>
        </w:rPr>
        <w:t>。</w:t>
      </w:r>
    </w:p>
    <w:p w:rsidR="00013DB5" w:rsidRPr="00013DB5" w:rsidRDefault="00013DB5" w:rsidP="00013DB5">
      <w:pPr>
        <w:adjustRightInd w:val="0"/>
        <w:snapToGrid w:val="0"/>
        <w:spacing w:line="360" w:lineRule="auto"/>
        <w:ind w:firstLineChars="200" w:firstLine="420"/>
      </w:pPr>
    </w:p>
    <w:p w:rsidR="00B10E6A" w:rsidRDefault="006B0C3F">
      <w:pPr>
        <w:adjustRightInd w:val="0"/>
        <w:snapToGrid w:val="0"/>
        <w:jc w:val="center"/>
      </w:pPr>
      <w:r>
        <w:pict>
          <v:group id="画布 53" o:spid="_x0000_s1265" editas="canvas" style="width:362.3pt;height:125.3pt;mso-position-horizontal-relative:char;mso-position-vertical-relative:line" coordsize="46012,15913">
            <o:lock v:ext="edit" aspectratio="t"/>
            <o:diagram v:ext="edit" dgmstyle="0" dgmscalex="0" dgmscaley="0"/>
            <v:shape id="_x0000_s2004" type="#_x0000_t75" style="position:absolute;width:46012;height:15913">
              <v:path o:extrusionok="t"/>
              <o:lock v:ext="edit" rotation="t"/>
              <o:diagram v:ext="edit" dgmstyle="0" dgmscalex="0" dgmscaley="0"/>
            </v:shape>
            <v:shape id="文本框 40" o:spid="_x0000_s1266" type="#_x0000_t202" style="position:absolute;left:609;top:114;width:9049;height: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6B0C3F" w:rsidRDefault="006B0C3F">
                    <w:pPr>
                      <w:jc w:val="center"/>
                    </w:pPr>
                    <w:r>
                      <w:rPr>
                        <w:rFonts w:hint="eastAsia"/>
                      </w:rPr>
                      <w:t>生产废水</w:t>
                    </w:r>
                  </w:p>
                </w:txbxContent>
              </v:textbox>
            </v:shape>
            <v:shape id="文本框 41" o:spid="_x0000_s1267" type="#_x0000_t202" style="position:absolute;left:12382;top:444;width:13564;height: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6B0C3F" w:rsidRDefault="006B0C3F">
                    <w:pPr>
                      <w:jc w:val="center"/>
                    </w:pPr>
                    <w:r>
                      <w:rPr>
                        <w:rFonts w:hint="eastAsia"/>
                      </w:rPr>
                      <w:t>厂内污水处理站</w:t>
                    </w:r>
                  </w:p>
                </w:txbxContent>
              </v:textbox>
            </v:shape>
            <v:line id="直接连接符 42" o:spid="_x0000_s1268" style="position:absolute" from="7810,1702" to="1238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直接连接符 43" o:spid="_x0000_s1269" style="position:absolute" from="30048,7591" to="34143,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文本框 44" o:spid="_x0000_s1270" type="#_x0000_t202" style="position:absolute;left:34143;top:5018;width:10675;height: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6B0C3F" w:rsidRDefault="006B0C3F">
                    <w:pPr>
                      <w:jc w:val="center"/>
                    </w:pPr>
                    <w:r>
                      <w:rPr>
                        <w:rFonts w:hint="eastAsia"/>
                      </w:rPr>
                      <w:t>沭阳凌志水</w:t>
                    </w:r>
                    <w:proofErr w:type="gramStart"/>
                    <w:r>
                      <w:rPr>
                        <w:rFonts w:hint="eastAsia"/>
                      </w:rPr>
                      <w:t>务</w:t>
                    </w:r>
                    <w:proofErr w:type="gramEnd"/>
                    <w:r>
                      <w:rPr>
                        <w:rFonts w:hint="eastAsia"/>
                      </w:rPr>
                      <w:t>有限公司</w:t>
                    </w:r>
                  </w:p>
                </w:txbxContent>
              </v:textbox>
            </v:shape>
            <v:shape id="文本框 45" o:spid="_x0000_s1271" type="#_x0000_t202" style="position:absolute;left:2311;top:10513;width:4864;height: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6B0C3F" w:rsidRDefault="006B0C3F">
                    <w:pPr>
                      <w:jc w:val="center"/>
                    </w:pPr>
                    <w:r>
                      <w:rPr>
                        <w:rFonts w:hint="eastAsia"/>
                      </w:rPr>
                      <w:t>生活污水</w:t>
                    </w:r>
                  </w:p>
                </w:txbxContent>
              </v:textbox>
            </v:shape>
            <v:line id="直接连接符 46" o:spid="_x0000_s1272" style="position:absolute" from="7042,12482" to="11614,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shape id="文本框 47" o:spid="_x0000_s1273" type="#_x0000_t202" style="position:absolute;left:11614;top:11226;width:11861;height: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6B0C3F" w:rsidRDefault="006B0C3F">
                    <w:pPr>
                      <w:jc w:val="center"/>
                    </w:pPr>
                    <w:r>
                      <w:rPr>
                        <w:rFonts w:hint="eastAsia"/>
                      </w:rPr>
                      <w:t>隔油池、化粪池</w:t>
                    </w:r>
                  </w:p>
                </w:txbxContent>
              </v:textbox>
            </v:shape>
            <v:line id="直接连接符 48" o:spid="_x0000_s1274" style="position:absolute" from="25946,1899" to="3004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line id="直接连接符 49" o:spid="_x0000_s1275" style="position:absolute;flip:y" from="23475,12782" to="30041,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line id="直接连接符 50" o:spid="_x0000_s1276" style="position:absolute;rotation:90" from="21716,5386" to="25335,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文本框 51" o:spid="_x0000_s1277" type="#_x0000_t202" style="position:absolute;left:18192;top:6479;width:10675;height: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6B0C3F" w:rsidRDefault="006B0C3F">
                    <w:pPr>
                      <w:jc w:val="center"/>
                    </w:pPr>
                    <w:r>
                      <w:rPr>
                        <w:rFonts w:hint="eastAsia"/>
                      </w:rPr>
                      <w:t>部分回用于织造工序</w:t>
                    </w:r>
                  </w:p>
                </w:txbxContent>
              </v:textbox>
            </v:shape>
            <v:line id="直接连接符 52" o:spid="_x0000_s1278" style="position:absolute" from="29775,1886" to="29781,12940" o:gfxdata="UEsDBAoAAAAAAIdO4kAAAAAAAAAAAAAAAAAEAAAAZHJzL1BLAwQUAAAACACHTuJALavmWtQAAAAF&#10;AQAADwAAAGRycy9kb3ducmV2LnhtbE2PzU7DMBCE70i8g7VIXCpqN0BAIU4PQG5cKCCu23hJIuJ1&#10;Grs/8PQsvcBlpdGMZr4tlwc/qB1NsQ9sYTE3oIib4HpuLby+1Be3oGJCdjgEJgtfFGFZnZ6UWLiw&#10;52farVKrpIRjgRa6lMZC69h05DHOw0gs3keYPCaRU6vdhHsp94POjMm1x55locOR7jtqPldbbyHW&#10;b7Spv2fNzLxftoGyzcPTI1p7frYwd6ASHdJfGH7xBR0qYVqHLbuoBgvySDpe8W6yqxzU2kJ2bXLQ&#10;Van/01c/UEsDBBQAAAAIAIdO4kDNBk/a5wEAAKUDAAAOAAAAZHJzL2Uyb0RvYy54bWytU0uO1DAQ&#10;3SNxB8t7Op0M/Zmo07OgGTYIRho4QLXtJJb8k+3pdF+CCyCxgxVL9nMbhmNQdsIMnw1CZOGU/crP&#10;9Z7Lm4ujVuQgfJDWNLSczSkRhlkuTdfQt28un6wpCREMB2WNaOhJBHqxffxoM7haVLa3igtPkMSE&#10;enAN7WN0dVEE1gsNYWadMAi21muIOPVdwT0MyK5VUc3ny2KwnjtvmQgBV3cjSLeZv20Fi6/bNohI&#10;VEOxtphHn8d9GovtBurOg+slm8qAf6hCgzR46D3VDiKQGy//oNKSeRtsG2fM6sK2rWQia0A15fw3&#10;Ndc9OJG1oDnB3dsU/h8te3W48kTyhi4qSgxovKO791++vvv47fYDjnefPxFE0KbBhRqzr92Vn2YB&#10;w6T52Hqd/qiGHBtana9Wi3JByQkbYr1eriaXxTEShvjyDDGWwHK+OHtaJvLigcX5EF8Iq0kKGqqk&#10;SRZADYeXIY6pP1LSsjJkaOj5okqkgB3UKogYaoeaguny3mCV5JdSqbQj+G7/THlygNQT+ZtK+CUt&#10;HbKD0I95GUppUPcC+HPDSTw5NMtgW9NUghacEiXwFaQoZ0aQ6m8yUb0yaEKyeDQ1RXvLT3g3N87L&#10;rkcnRqMSgr2QLZv6NjXbz/PM9PC6t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avmWtQAAAAF&#10;AQAADwAAAAAAAAABACAAAAAiAAAAZHJzL2Rvd25yZXYueG1sUEsBAhQAFAAAAAgAh07iQM0GT9rn&#10;AQAApQMAAA4AAAAAAAAAAQAgAAAAIwEAAGRycy9lMm9Eb2MueG1sUEsFBgAAAAAGAAYAWQEAAHwF&#10;AAAAAA==&#10;"/>
            <w10:wrap type="none"/>
            <w10:anchorlock/>
          </v:group>
        </w:pict>
      </w:r>
    </w:p>
    <w:p w:rsidR="00B10E6A" w:rsidRDefault="00B10E6A">
      <w:pPr>
        <w:spacing w:line="360" w:lineRule="auto"/>
        <w:ind w:firstLine="420"/>
        <w:jc w:val="center"/>
        <w:rPr>
          <w:sz w:val="24"/>
        </w:rPr>
      </w:pPr>
      <w:r>
        <w:rPr>
          <w:b/>
          <w:sz w:val="24"/>
        </w:rPr>
        <w:t>图</w:t>
      </w:r>
      <w:r w:rsidR="008F2794">
        <w:rPr>
          <w:rFonts w:hint="eastAsia"/>
          <w:b/>
          <w:sz w:val="24"/>
        </w:rPr>
        <w:t>7</w:t>
      </w:r>
      <w:r w:rsidR="008F2794">
        <w:rPr>
          <w:b/>
          <w:sz w:val="24"/>
        </w:rPr>
        <w:t>.3</w:t>
      </w:r>
      <w:r>
        <w:rPr>
          <w:b/>
          <w:sz w:val="24"/>
        </w:rPr>
        <w:t>-</w:t>
      </w:r>
      <w:r w:rsidR="00D06F97">
        <w:rPr>
          <w:rFonts w:hint="eastAsia"/>
          <w:b/>
          <w:sz w:val="24"/>
        </w:rPr>
        <w:t>1</w:t>
      </w:r>
      <w:r>
        <w:rPr>
          <w:b/>
          <w:sz w:val="24"/>
        </w:rPr>
        <w:t xml:space="preserve"> </w:t>
      </w:r>
      <w:r>
        <w:rPr>
          <w:b/>
          <w:sz w:val="24"/>
        </w:rPr>
        <w:t>全厂污水排放走向</w:t>
      </w:r>
    </w:p>
    <w:p w:rsidR="00B10E6A" w:rsidRDefault="00B10E6A">
      <w:pPr>
        <w:spacing w:line="360" w:lineRule="auto"/>
        <w:ind w:firstLine="420"/>
        <w:rPr>
          <w:sz w:val="24"/>
        </w:rPr>
      </w:pPr>
      <w:r>
        <w:rPr>
          <w:sz w:val="24"/>
        </w:rPr>
        <w:t>2</w:t>
      </w:r>
      <w:r>
        <w:rPr>
          <w:sz w:val="24"/>
        </w:rPr>
        <w:t>、生活污水污染防治措施</w:t>
      </w:r>
    </w:p>
    <w:p w:rsidR="00B10E6A" w:rsidRDefault="00B10E6A">
      <w:pPr>
        <w:adjustRightInd w:val="0"/>
        <w:snapToGrid w:val="0"/>
        <w:spacing w:line="360" w:lineRule="auto"/>
        <w:ind w:firstLineChars="200" w:firstLine="480"/>
        <w:rPr>
          <w:sz w:val="24"/>
        </w:rPr>
      </w:pPr>
      <w:r>
        <w:rPr>
          <w:sz w:val="24"/>
        </w:rPr>
        <w:t>本项目生活污水采用化粪池进行预处理。化粪池是处理粪便并加以过滤沉淀的设备，其原理是：经分解和澄清后的上层的水化物进入管道流走，下层沉淀的固化物（粪便等垃圾）进一步水解。生活污水</w:t>
      </w:r>
      <w:r>
        <w:rPr>
          <w:sz w:val="24"/>
        </w:rPr>
        <w:t>B/C</w:t>
      </w:r>
      <w:r>
        <w:rPr>
          <w:sz w:val="24"/>
        </w:rPr>
        <w:t>值比较高，可生化性好。采用化粪池对生活污水进行过滤沉淀，在正常运行状态下出水可以满足沭阳凌志水</w:t>
      </w:r>
      <w:proofErr w:type="gramStart"/>
      <w:r>
        <w:rPr>
          <w:sz w:val="24"/>
        </w:rPr>
        <w:t>务</w:t>
      </w:r>
      <w:proofErr w:type="gramEnd"/>
      <w:r>
        <w:rPr>
          <w:sz w:val="24"/>
        </w:rPr>
        <w:t>有限公司的接管标准。</w:t>
      </w:r>
    </w:p>
    <w:p w:rsidR="00B10E6A" w:rsidRDefault="00B10E6A">
      <w:pPr>
        <w:spacing w:line="360" w:lineRule="auto"/>
        <w:ind w:firstLine="420"/>
        <w:rPr>
          <w:sz w:val="24"/>
        </w:rPr>
      </w:pPr>
      <w:r>
        <w:rPr>
          <w:sz w:val="24"/>
        </w:rPr>
        <w:t>3</w:t>
      </w:r>
      <w:r>
        <w:rPr>
          <w:sz w:val="24"/>
        </w:rPr>
        <w:t>、生产废水污染防治措施</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）废水处理工艺</w:t>
      </w:r>
    </w:p>
    <w:p w:rsidR="00BB017E" w:rsidRDefault="006B0C3F" w:rsidP="00BB017E">
      <w:pPr>
        <w:adjustRightInd w:val="0"/>
        <w:snapToGrid w:val="0"/>
        <w:spacing w:line="360" w:lineRule="auto"/>
        <w:ind w:firstLineChars="200" w:firstLine="480"/>
        <w:rPr>
          <w:sz w:val="24"/>
        </w:rPr>
      </w:pPr>
      <w:r>
        <w:rPr>
          <w:noProof/>
          <w:color w:val="000000"/>
          <w:sz w:val="24"/>
        </w:rPr>
        <w:pict>
          <v:rect id="_x0000_s3311" style="position:absolute;left:0;text-align:left;margin-left:138.4pt;margin-top:45.6pt;width:56.25pt;height:20.25pt;z-index:251834880" stroked="f">
            <v:textbox style="mso-next-textbox:#_x0000_s3311">
              <w:txbxContent>
                <w:p w:rsidR="006B0C3F" w:rsidRDefault="006B0C3F" w:rsidP="00153326">
                  <w:pPr>
                    <w:jc w:val="center"/>
                  </w:pPr>
                  <w:r>
                    <w:rPr>
                      <w:rFonts w:hint="eastAsia"/>
                    </w:rPr>
                    <w:t>进水</w:t>
                  </w:r>
                </w:p>
              </w:txbxContent>
            </v:textbox>
          </v:rect>
        </w:pict>
      </w:r>
      <w:r>
        <w:rPr>
          <w:noProof/>
          <w:color w:val="000000"/>
          <w:sz w:val="24"/>
        </w:rPr>
        <w:pict>
          <v:rect id="_x0000_s3314" style="position:absolute;left:0;text-align:left;margin-left:130.15pt;margin-top:87.95pt;width:79.5pt;height:24pt;z-index:251837952">
            <v:textbox style="mso-next-textbox:#_x0000_s3314">
              <w:txbxContent>
                <w:p w:rsidR="006B0C3F" w:rsidRDefault="006B0C3F" w:rsidP="00153326">
                  <w:pPr>
                    <w:jc w:val="center"/>
                  </w:pPr>
                  <w:r>
                    <w:rPr>
                      <w:rFonts w:hint="eastAsia"/>
                    </w:rPr>
                    <w:t>机械</w:t>
                  </w:r>
                  <w:r>
                    <w:t>格栅</w:t>
                  </w:r>
                </w:p>
              </w:txbxContent>
            </v:textbox>
          </v:rect>
        </w:pict>
      </w:r>
      <w:r>
        <w:rPr>
          <w:b/>
          <w:noProof/>
          <w:color w:val="000000"/>
          <w:sz w:val="24"/>
        </w:rPr>
        <w:pict>
          <v:rect id="_x0000_s3316" style="position:absolute;left:0;text-align:left;margin-left:130.15pt;margin-top:134.45pt;width:79.5pt;height:24pt;z-index:251840000">
            <v:textbox style="mso-next-textbox:#_x0000_s3316">
              <w:txbxContent>
                <w:p w:rsidR="006B0C3F" w:rsidRDefault="006B0C3F" w:rsidP="00153326">
                  <w:pPr>
                    <w:jc w:val="center"/>
                  </w:pPr>
                  <w:r>
                    <w:rPr>
                      <w:rFonts w:hint="eastAsia"/>
                    </w:rPr>
                    <w:t>隔油调节池</w:t>
                  </w:r>
                </w:p>
              </w:txbxContent>
            </v:textbox>
          </v:rect>
        </w:pict>
      </w:r>
      <w:r>
        <w:rPr>
          <w:b/>
          <w:noProof/>
          <w:color w:val="000000"/>
          <w:sz w:val="24"/>
        </w:rPr>
        <w:pict>
          <v:shape id="_x0000_s3315" type="#_x0000_t32" style="position:absolute;left:0;text-align:left;margin-left:163.9pt;margin-top:114.2pt;width:0;height:20.25pt;z-index:251838976" o:connectortype="straight">
            <v:stroke endarrow="block"/>
          </v:shape>
        </w:pict>
      </w:r>
      <w:r>
        <w:rPr>
          <w:b/>
          <w:noProof/>
          <w:color w:val="000000"/>
          <w:sz w:val="24"/>
        </w:rPr>
        <w:pict>
          <v:rect id="_x0000_s3333" style="position:absolute;left:0;text-align:left;margin-left:353.85pt;margin-top:126.4pt;width:40.7pt;height:35.75pt;z-index:251857408" stroked="f">
            <v:textbox style="mso-next-textbox:#_x0000_s3333">
              <w:txbxContent>
                <w:p w:rsidR="006B0C3F" w:rsidRDefault="006B0C3F" w:rsidP="00153326">
                  <w:pPr>
                    <w:jc w:val="center"/>
                  </w:pPr>
                  <w:r>
                    <w:rPr>
                      <w:rFonts w:hint="eastAsia"/>
                    </w:rPr>
                    <w:t>浮油</w:t>
                  </w:r>
                  <w:r>
                    <w:t>回收</w:t>
                  </w:r>
                </w:p>
              </w:txbxContent>
            </v:textbox>
          </v:rect>
        </w:pict>
      </w:r>
      <w:r>
        <w:rPr>
          <w:b/>
          <w:noProof/>
          <w:color w:val="000000"/>
          <w:sz w:val="24"/>
        </w:rPr>
        <w:pict>
          <v:rect id="_x0000_s3334" style="position:absolute;left:0;text-align:left;margin-left:58.15pt;margin-top:134.4pt;width:48pt;height:34.5pt;z-index:251858432" stroked="f">
            <v:textbox style="mso-next-textbox:#_x0000_s3334">
              <w:txbxContent>
                <w:p w:rsidR="006B0C3F" w:rsidRDefault="006B0C3F" w:rsidP="00153326">
                  <w:pPr>
                    <w:jc w:val="center"/>
                  </w:pPr>
                  <w:r>
                    <w:rPr>
                      <w:rFonts w:hint="eastAsia"/>
                    </w:rPr>
                    <w:t>加药</w:t>
                  </w:r>
                </w:p>
                <w:p w:rsidR="006B0C3F" w:rsidRDefault="006B0C3F" w:rsidP="00153326">
                  <w:pPr>
                    <w:jc w:val="center"/>
                  </w:pPr>
                  <w:r>
                    <w:rPr>
                      <w:rFonts w:hint="eastAsia"/>
                    </w:rPr>
                    <w:t>预</w:t>
                  </w:r>
                  <w:r>
                    <w:t>曝气</w:t>
                  </w:r>
                </w:p>
              </w:txbxContent>
            </v:textbox>
          </v:rect>
        </w:pict>
      </w:r>
      <w:r>
        <w:rPr>
          <w:b/>
          <w:noProof/>
          <w:color w:val="000000"/>
          <w:sz w:val="24"/>
        </w:rPr>
        <w:pict>
          <v:rect id="_x0000_s3331" style="position:absolute;left:0;text-align:left;margin-left:247.9pt;margin-top:134.4pt;width:78.8pt;height:24pt;z-index:251855360">
            <v:textbox style="mso-next-textbox:#_x0000_s3331">
              <w:txbxContent>
                <w:p w:rsidR="006B0C3F" w:rsidRDefault="006B0C3F" w:rsidP="00153326">
                  <w:pPr>
                    <w:jc w:val="center"/>
                  </w:pPr>
                  <w:r>
                    <w:rPr>
                      <w:rFonts w:hint="eastAsia"/>
                    </w:rPr>
                    <w:t>带式除油</w:t>
                  </w:r>
                  <w:r>
                    <w:t>装置</w:t>
                  </w:r>
                </w:p>
              </w:txbxContent>
            </v:textbox>
          </v:rect>
        </w:pict>
      </w:r>
      <w:r>
        <w:rPr>
          <w:b/>
          <w:noProof/>
          <w:color w:val="000000"/>
          <w:sz w:val="24"/>
        </w:rPr>
        <w:pict>
          <v:shape id="_x0000_s3330" type="#_x0000_t32" style="position:absolute;left:0;text-align:left;margin-left:211.15pt;margin-top:146.4pt;width:36.75pt;height:0;z-index:251854336" o:connectortype="straight">
            <v:stroke endarrow="block"/>
          </v:shape>
        </w:pict>
      </w:r>
      <w:r>
        <w:rPr>
          <w:b/>
          <w:noProof/>
          <w:color w:val="000000"/>
          <w:sz w:val="24"/>
        </w:rPr>
        <w:pict>
          <v:shape id="_x0000_s3332" type="#_x0000_t32" style="position:absolute;left:0;text-align:left;margin-left:326.7pt;margin-top:146.4pt;width:27.15pt;height:0;z-index:251856384" o:connectortype="straight">
            <v:stroke endarrow="block"/>
          </v:shape>
        </w:pict>
      </w:r>
      <w:r>
        <w:rPr>
          <w:b/>
          <w:noProof/>
          <w:color w:val="000000"/>
          <w:sz w:val="24"/>
        </w:rPr>
        <w:pict>
          <v:shape id="_x0000_s3329" type="#_x0000_t32" style="position:absolute;left:0;text-align:left;margin-left:104.65pt;margin-top:146.4pt;width:24.6pt;height:0;z-index:251853312" o:connectortype="straight">
            <v:stroke endarrow="block"/>
          </v:shape>
        </w:pict>
      </w:r>
      <w:r>
        <w:rPr>
          <w:b/>
          <w:noProof/>
          <w:color w:val="000000"/>
          <w:sz w:val="24"/>
        </w:rPr>
        <w:pict>
          <v:shape id="_x0000_s3317" type="#_x0000_t32" style="position:absolute;left:0;text-align:left;margin-left:163.9pt;margin-top:162.15pt;width:0;height:20.25pt;z-index:251841024" o:connectortype="straight">
            <v:stroke endarrow="block"/>
          </v:shape>
        </w:pict>
      </w:r>
      <w:r>
        <w:rPr>
          <w:b/>
          <w:noProof/>
          <w:color w:val="000000"/>
          <w:sz w:val="24"/>
        </w:rPr>
        <w:pict>
          <v:rect id="_x0000_s3336" style="position:absolute;left:0;text-align:left;margin-left:58.15pt;margin-top:182.4pt;width:48pt;height:24.75pt;z-index:251860480" stroked="f">
            <v:textbox style="mso-next-textbox:#_x0000_s3336">
              <w:txbxContent>
                <w:p w:rsidR="006B0C3F" w:rsidRDefault="006B0C3F" w:rsidP="00153326">
                  <w:pPr>
                    <w:jc w:val="center"/>
                  </w:pPr>
                  <w:r>
                    <w:rPr>
                      <w:rFonts w:hint="eastAsia"/>
                    </w:rPr>
                    <w:t>加药</w:t>
                  </w:r>
                </w:p>
              </w:txbxContent>
            </v:textbox>
          </v:rect>
        </w:pict>
      </w:r>
      <w:r>
        <w:rPr>
          <w:b/>
          <w:noProof/>
          <w:color w:val="000000"/>
          <w:sz w:val="24"/>
        </w:rPr>
        <w:pict>
          <v:shape id="_x0000_s3335" type="#_x0000_t32" style="position:absolute;left:0;text-align:left;margin-left:104.65pt;margin-top:194.4pt;width:24.6pt;height:0;z-index:251859456" o:connectortype="straight">
            <v:stroke endarrow="block"/>
          </v:shape>
        </w:pict>
      </w:r>
      <w:r>
        <w:rPr>
          <w:b/>
          <w:noProof/>
          <w:color w:val="000000"/>
          <w:sz w:val="24"/>
        </w:rPr>
        <w:pict>
          <v:rect id="_x0000_s3338" style="position:absolute;left:0;text-align:left;margin-left:50.5pt;margin-top:227.4pt;width:48pt;height:24.75pt;z-index:251862528" stroked="f">
            <v:textbox style="mso-next-textbox:#_x0000_s3338">
              <w:txbxContent>
                <w:p w:rsidR="006B0C3F" w:rsidRDefault="006B0C3F" w:rsidP="00153326">
                  <w:pPr>
                    <w:jc w:val="center"/>
                  </w:pPr>
                  <w:r>
                    <w:rPr>
                      <w:rFonts w:hint="eastAsia"/>
                    </w:rPr>
                    <w:t>加药</w:t>
                  </w:r>
                </w:p>
              </w:txbxContent>
            </v:textbox>
          </v:rect>
        </w:pict>
      </w:r>
      <w:r>
        <w:rPr>
          <w:b/>
          <w:noProof/>
          <w:color w:val="000000"/>
          <w:sz w:val="24"/>
        </w:rPr>
        <w:pict>
          <v:shape id="_x0000_s3337" type="#_x0000_t32" style="position:absolute;left:0;text-align:left;margin-left:97pt;margin-top:239.4pt;width:24.6pt;height:0;z-index:251861504" o:connectortype="straight">
            <v:stroke endarrow="block"/>
          </v:shape>
        </w:pict>
      </w:r>
      <w:r>
        <w:rPr>
          <w:b/>
          <w:noProof/>
          <w:color w:val="000000"/>
          <w:sz w:val="24"/>
        </w:rPr>
        <w:pict>
          <v:rect id="_x0000_s3320" style="position:absolute;left:0;text-align:left;margin-left:121.9pt;margin-top:227.4pt;width:101.25pt;height:24pt;z-index:251844096">
            <v:textbox style="mso-next-textbox:#_x0000_s3320">
              <w:txbxContent>
                <w:p w:rsidR="006B0C3F" w:rsidRDefault="006B0C3F" w:rsidP="00153326">
                  <w:pPr>
                    <w:jc w:val="center"/>
                  </w:pPr>
                  <w:r>
                    <w:rPr>
                      <w:rFonts w:hint="eastAsia"/>
                    </w:rPr>
                    <w:t>气浮池二段</w:t>
                  </w:r>
                </w:p>
              </w:txbxContent>
            </v:textbox>
          </v:rect>
        </w:pict>
      </w:r>
      <w:r>
        <w:rPr>
          <w:b/>
          <w:noProof/>
          <w:color w:val="000000"/>
          <w:sz w:val="24"/>
        </w:rPr>
        <w:pict>
          <v:shape id="_x0000_s3321" type="#_x0000_t32" style="position:absolute;left:0;text-align:left;margin-left:168.4pt;margin-top:252.15pt;width:0;height:20.25pt;z-index:251845120" o:connectortype="straight">
            <v:stroke endarrow="block"/>
          </v:shape>
        </w:pict>
      </w:r>
      <w:r>
        <w:rPr>
          <w:b/>
          <w:noProof/>
          <w:color w:val="000000"/>
          <w:sz w:val="24"/>
        </w:rPr>
        <w:pict>
          <v:shape id="_x0000_s3339" type="#_x0000_t32" style="position:absolute;left:0;text-align:left;margin-left:214.15pt;margin-top:284.05pt;width:38.25pt;height:0;z-index:251863552" o:connectortype="straight">
            <v:stroke endarrow="block"/>
          </v:shape>
        </w:pict>
      </w:r>
      <w:r>
        <w:rPr>
          <w:b/>
          <w:noProof/>
          <w:color w:val="000000"/>
          <w:sz w:val="24"/>
        </w:rPr>
        <w:pict>
          <v:shape id="_x0000_s3323" type="#_x0000_t32" style="position:absolute;left:0;text-align:left;margin-left:168.4pt;margin-top:298.65pt;width:0;height:20.25pt;z-index:251847168" o:connectortype="straight">
            <v:stroke endarrow="block"/>
          </v:shape>
        </w:pict>
      </w:r>
      <w:r w:rsidR="00B10E6A">
        <w:rPr>
          <w:sz w:val="24"/>
        </w:rPr>
        <w:t>本项目生产废水</w:t>
      </w:r>
      <w:proofErr w:type="gramStart"/>
      <w:r w:rsidR="006B6DF4">
        <w:rPr>
          <w:rFonts w:hint="eastAsia"/>
          <w:sz w:val="24"/>
        </w:rPr>
        <w:t>依托恒能产业</w:t>
      </w:r>
      <w:proofErr w:type="gramEnd"/>
      <w:r w:rsidR="006B6DF4">
        <w:rPr>
          <w:rFonts w:hint="eastAsia"/>
          <w:sz w:val="24"/>
        </w:rPr>
        <w:t>园一期工程基建的污水处理站进行处理</w:t>
      </w:r>
      <w:r w:rsidR="00B10E6A">
        <w:rPr>
          <w:sz w:val="24"/>
        </w:rPr>
        <w:t>。</w:t>
      </w:r>
      <w:r w:rsidR="006B6DF4">
        <w:rPr>
          <w:rFonts w:hint="eastAsia"/>
          <w:sz w:val="24"/>
        </w:rPr>
        <w:t>一期工程</w:t>
      </w:r>
      <w:r w:rsidR="00B10E6A">
        <w:rPr>
          <w:sz w:val="24"/>
        </w:rPr>
        <w:t>污水处理站的工艺流程见图</w:t>
      </w:r>
      <w:r w:rsidR="008F2794">
        <w:rPr>
          <w:rFonts w:hint="eastAsia"/>
          <w:sz w:val="24"/>
        </w:rPr>
        <w:t>7.3-</w:t>
      </w:r>
      <w:r w:rsidR="00D06F97">
        <w:rPr>
          <w:rFonts w:hint="eastAsia"/>
          <w:sz w:val="24"/>
        </w:rPr>
        <w:t>2</w:t>
      </w:r>
      <w:r w:rsidR="00B10E6A">
        <w:rPr>
          <w:sz w:val="24"/>
        </w:rPr>
        <w:t>。</w:t>
      </w:r>
    </w:p>
    <w:p w:rsidR="00153326" w:rsidRPr="00C032B6" w:rsidRDefault="00153326" w:rsidP="00153326">
      <w:pPr>
        <w:spacing w:line="360" w:lineRule="auto"/>
        <w:jc w:val="left"/>
        <w:rPr>
          <w:color w:val="000000"/>
          <w:sz w:val="24"/>
        </w:rPr>
      </w:pPr>
    </w:p>
    <w:p w:rsidR="00153326" w:rsidRPr="00C032B6" w:rsidRDefault="006B0C3F" w:rsidP="00153326">
      <w:pPr>
        <w:spacing w:line="360" w:lineRule="auto"/>
        <w:ind w:firstLineChars="200" w:firstLine="480"/>
        <w:jc w:val="left"/>
        <w:rPr>
          <w:color w:val="000000"/>
          <w:sz w:val="24"/>
        </w:rPr>
      </w:pPr>
      <w:r>
        <w:rPr>
          <w:noProof/>
          <w:color w:val="000000"/>
          <w:sz w:val="24"/>
        </w:rPr>
        <w:pict>
          <v:shape id="_x0000_s3313" type="#_x0000_t32" style="position:absolute;left:0;text-align:left;margin-left:163.9pt;margin-top:.3pt;width:0;height:20.25pt;z-index:251836928" o:connectortype="straight">
            <v:stroke endarrow="block"/>
          </v:shape>
        </w:pict>
      </w:r>
      <w:r>
        <w:rPr>
          <w:noProof/>
          <w:color w:val="000000"/>
          <w:sz w:val="24"/>
        </w:rPr>
        <w:pict>
          <v:shape id="_x0000_s3312" type="#_x0000_t32" style="position:absolute;left:0;text-align:left;margin-left:228.4pt;margin-top:17.8pt;width:0;height:17.25pt;z-index:251835904" o:connectortype="straight" stroked="f">
            <v:stroke endarrow="block"/>
          </v:shape>
        </w:pict>
      </w:r>
    </w:p>
    <w:p w:rsidR="00153326" w:rsidRPr="00C032B6" w:rsidRDefault="00153326" w:rsidP="00153326">
      <w:pPr>
        <w:spacing w:line="360" w:lineRule="auto"/>
        <w:ind w:firstLineChars="200" w:firstLine="480"/>
        <w:jc w:val="left"/>
        <w:rPr>
          <w:color w:val="000000"/>
          <w:sz w:val="24"/>
        </w:rPr>
      </w:pPr>
    </w:p>
    <w:p w:rsidR="00153326" w:rsidRPr="00C032B6" w:rsidRDefault="00153326" w:rsidP="00C17263">
      <w:pPr>
        <w:spacing w:line="360" w:lineRule="auto"/>
        <w:ind w:firstLineChars="200" w:firstLine="480"/>
        <w:jc w:val="left"/>
        <w:rPr>
          <w:color w:val="000000"/>
          <w:sz w:val="24"/>
        </w:rPr>
      </w:pPr>
    </w:p>
    <w:p w:rsidR="00153326" w:rsidRPr="00C032B6" w:rsidRDefault="00153326" w:rsidP="00C17263">
      <w:pPr>
        <w:spacing w:line="360" w:lineRule="auto"/>
        <w:ind w:firstLineChars="200" w:firstLine="480"/>
        <w:jc w:val="left"/>
        <w:rPr>
          <w:color w:val="000000"/>
          <w:sz w:val="24"/>
        </w:rPr>
      </w:pPr>
    </w:p>
    <w:p w:rsidR="00153326" w:rsidRPr="00C032B6" w:rsidRDefault="00153326" w:rsidP="00C17263">
      <w:pPr>
        <w:spacing w:line="360" w:lineRule="auto"/>
        <w:ind w:firstLineChars="200" w:firstLine="480"/>
        <w:jc w:val="left"/>
        <w:rPr>
          <w:color w:val="000000"/>
          <w:sz w:val="24"/>
        </w:rPr>
      </w:pPr>
    </w:p>
    <w:p w:rsidR="00153326" w:rsidRPr="00C032B6" w:rsidRDefault="006B0C3F" w:rsidP="00153326">
      <w:pPr>
        <w:spacing w:line="360" w:lineRule="auto"/>
        <w:ind w:firstLineChars="200" w:firstLine="482"/>
        <w:jc w:val="left"/>
        <w:rPr>
          <w:color w:val="000000"/>
          <w:sz w:val="24"/>
        </w:rPr>
      </w:pPr>
      <w:r>
        <w:rPr>
          <w:b/>
          <w:noProof/>
          <w:color w:val="000000"/>
          <w:sz w:val="24"/>
        </w:rPr>
        <w:pict>
          <v:rect id="_x0000_s3318" style="position:absolute;left:0;text-align:left;margin-left:130.15pt;margin-top:11.55pt;width:79.5pt;height:24pt;z-index:251842048">
            <v:textbox style="mso-next-textbox:#_x0000_s3318">
              <w:txbxContent>
                <w:p w:rsidR="006B0C3F" w:rsidRDefault="006B0C3F" w:rsidP="00153326">
                  <w:pPr>
                    <w:jc w:val="center"/>
                  </w:pPr>
                  <w:r>
                    <w:rPr>
                      <w:rFonts w:hint="eastAsia"/>
                    </w:rPr>
                    <w:t>气浮池一段</w:t>
                  </w:r>
                </w:p>
              </w:txbxContent>
            </v:textbox>
          </v:rect>
        </w:pict>
      </w:r>
    </w:p>
    <w:p w:rsidR="00153326" w:rsidRPr="00C032B6" w:rsidRDefault="006B0C3F" w:rsidP="00C17263">
      <w:pPr>
        <w:spacing w:line="360" w:lineRule="auto"/>
        <w:ind w:firstLineChars="200" w:firstLine="482"/>
        <w:jc w:val="left"/>
        <w:rPr>
          <w:color w:val="000000"/>
          <w:sz w:val="24"/>
        </w:rPr>
      </w:pPr>
      <w:r>
        <w:rPr>
          <w:b/>
          <w:noProof/>
          <w:color w:val="000000"/>
          <w:sz w:val="24"/>
        </w:rPr>
        <w:pict>
          <v:shape id="_x0000_s3319" type="#_x0000_t32" style="position:absolute;left:0;text-align:left;margin-left:168.4pt;margin-top:14.85pt;width:0;height:20.25pt;z-index:251843072" o:connectortype="straight">
            <v:stroke endarrow="block"/>
          </v:shape>
        </w:pict>
      </w:r>
    </w:p>
    <w:p w:rsidR="00153326" w:rsidRPr="00C032B6" w:rsidRDefault="00153326" w:rsidP="00C17263">
      <w:pPr>
        <w:spacing w:line="360" w:lineRule="auto"/>
        <w:ind w:firstLineChars="200" w:firstLine="480"/>
        <w:jc w:val="left"/>
        <w:rPr>
          <w:color w:val="000000"/>
          <w:sz w:val="24"/>
        </w:rPr>
      </w:pPr>
    </w:p>
    <w:p w:rsidR="00153326" w:rsidRPr="00C032B6" w:rsidRDefault="00153326" w:rsidP="00C17263">
      <w:pPr>
        <w:spacing w:line="360" w:lineRule="auto"/>
        <w:ind w:firstLineChars="200" w:firstLine="480"/>
        <w:jc w:val="left"/>
        <w:rPr>
          <w:color w:val="000000"/>
          <w:sz w:val="24"/>
        </w:rPr>
      </w:pPr>
    </w:p>
    <w:p w:rsidR="00153326" w:rsidRPr="00C032B6" w:rsidRDefault="006B0C3F" w:rsidP="00153326">
      <w:pPr>
        <w:spacing w:line="360" w:lineRule="auto"/>
        <w:ind w:firstLineChars="200" w:firstLine="482"/>
        <w:jc w:val="left"/>
        <w:rPr>
          <w:color w:val="000000"/>
          <w:sz w:val="24"/>
        </w:rPr>
      </w:pPr>
      <w:r>
        <w:rPr>
          <w:b/>
          <w:noProof/>
          <w:color w:val="000000"/>
          <w:sz w:val="24"/>
        </w:rPr>
        <w:pict>
          <v:rect id="_x0000_s3322" style="position:absolute;left:0;text-align:left;margin-left:134.65pt;margin-top:18.75pt;width:79.5pt;height:24pt;z-index:251846144">
            <v:textbox style="mso-next-textbox:#_x0000_s3322">
              <w:txbxContent>
                <w:p w:rsidR="006B0C3F" w:rsidRDefault="006B0C3F" w:rsidP="00153326">
                  <w:pPr>
                    <w:jc w:val="center"/>
                  </w:pPr>
                  <w:r>
                    <w:rPr>
                      <w:rFonts w:hint="eastAsia"/>
                    </w:rPr>
                    <w:t>组合清水池</w:t>
                  </w:r>
                </w:p>
              </w:txbxContent>
            </v:textbox>
          </v:rect>
        </w:pict>
      </w:r>
    </w:p>
    <w:p w:rsidR="00153326" w:rsidRPr="00C032B6" w:rsidRDefault="006B0C3F" w:rsidP="00153326">
      <w:pPr>
        <w:spacing w:line="360" w:lineRule="auto"/>
        <w:ind w:firstLineChars="200" w:firstLine="482"/>
        <w:jc w:val="left"/>
        <w:rPr>
          <w:color w:val="000000"/>
          <w:sz w:val="24"/>
        </w:rPr>
      </w:pPr>
      <w:r>
        <w:rPr>
          <w:b/>
          <w:noProof/>
          <w:color w:val="000000"/>
          <w:sz w:val="24"/>
        </w:rPr>
        <w:pict>
          <v:rect id="_x0000_s3340" style="position:absolute;left:0;text-align:left;margin-left:258.4pt;margin-top:.3pt;width:79.5pt;height:24pt;z-index:251864576" stroked="f">
            <v:textbox style="mso-next-textbox:#_x0000_s3340">
              <w:txbxContent>
                <w:p w:rsidR="006B0C3F" w:rsidRDefault="006B0C3F" w:rsidP="00153326">
                  <w:pPr>
                    <w:jc w:val="center"/>
                  </w:pPr>
                  <w:r>
                    <w:rPr>
                      <w:rFonts w:hint="eastAsia"/>
                    </w:rPr>
                    <w:t>部分废水</w:t>
                  </w:r>
                  <w:r>
                    <w:t>接管</w:t>
                  </w:r>
                </w:p>
              </w:txbxContent>
            </v:textbox>
          </v:rect>
        </w:pict>
      </w:r>
    </w:p>
    <w:p w:rsidR="00153326" w:rsidRPr="00C032B6" w:rsidRDefault="00153326" w:rsidP="00C17263">
      <w:pPr>
        <w:spacing w:line="360" w:lineRule="auto"/>
        <w:ind w:firstLineChars="200" w:firstLine="480"/>
        <w:jc w:val="left"/>
        <w:rPr>
          <w:color w:val="000000"/>
          <w:sz w:val="24"/>
        </w:rPr>
      </w:pPr>
    </w:p>
    <w:p w:rsidR="00153326" w:rsidRPr="00C032B6" w:rsidRDefault="006B0C3F" w:rsidP="00153326">
      <w:pPr>
        <w:spacing w:line="360" w:lineRule="auto"/>
        <w:ind w:firstLineChars="200" w:firstLine="482"/>
        <w:jc w:val="left"/>
        <w:rPr>
          <w:color w:val="000000"/>
          <w:sz w:val="24"/>
        </w:rPr>
      </w:pPr>
      <w:r>
        <w:rPr>
          <w:b/>
          <w:noProof/>
          <w:color w:val="000000"/>
          <w:sz w:val="24"/>
        </w:rPr>
        <w:pict>
          <v:rect id="_x0000_s3324" style="position:absolute;left:0;text-align:left;margin-left:106.15pt;margin-top:3.15pt;width:128.25pt;height:24pt;z-index:251848192">
            <v:textbox style="mso-next-textbox:#_x0000_s3324">
              <w:txbxContent>
                <w:p w:rsidR="006B0C3F" w:rsidRDefault="006B0C3F" w:rsidP="00153326">
                  <w:pPr>
                    <w:jc w:val="center"/>
                  </w:pPr>
                  <w:r>
                    <w:rPr>
                      <w:rFonts w:hint="eastAsia"/>
                    </w:rPr>
                    <w:t>变频恒压</w:t>
                  </w:r>
                  <w:r>
                    <w:t>供水系统</w:t>
                  </w:r>
                </w:p>
              </w:txbxContent>
            </v:textbox>
          </v:rect>
        </w:pict>
      </w:r>
    </w:p>
    <w:p w:rsidR="00153326" w:rsidRPr="00C032B6" w:rsidRDefault="00153326" w:rsidP="00153326">
      <w:pPr>
        <w:spacing w:line="360" w:lineRule="auto"/>
        <w:ind w:firstLineChars="200" w:firstLine="480"/>
        <w:jc w:val="left"/>
        <w:rPr>
          <w:color w:val="000000"/>
          <w:sz w:val="24"/>
        </w:rPr>
      </w:pPr>
    </w:p>
    <w:p w:rsidR="00153326" w:rsidRPr="00C032B6" w:rsidRDefault="006B0C3F" w:rsidP="00153326">
      <w:pPr>
        <w:spacing w:line="360" w:lineRule="auto"/>
        <w:ind w:firstLineChars="200" w:firstLine="482"/>
        <w:jc w:val="left"/>
        <w:rPr>
          <w:color w:val="000000"/>
          <w:sz w:val="24"/>
        </w:rPr>
      </w:pPr>
      <w:r>
        <w:rPr>
          <w:b/>
          <w:noProof/>
          <w:color w:val="000000"/>
          <w:sz w:val="24"/>
        </w:rPr>
        <w:lastRenderedPageBreak/>
        <w:pict>
          <v:shape id="_x0000_s3325" type="#_x0000_t32" style="position:absolute;left:0;text-align:left;margin-left:166.15pt;margin-top:-3.75pt;width:0;height:20.25pt;z-index:251849216" o:connectortype="straight">
            <v:stroke endarrow="block"/>
          </v:shape>
        </w:pict>
      </w:r>
      <w:r>
        <w:rPr>
          <w:b/>
          <w:noProof/>
          <w:color w:val="000000"/>
          <w:sz w:val="24"/>
        </w:rPr>
        <w:pict>
          <v:rect id="_x0000_s3326" style="position:absolute;left:0;text-align:left;margin-left:132.4pt;margin-top:16.5pt;width:79.5pt;height:24pt;z-index:251850240">
            <v:textbox style="mso-next-textbox:#_x0000_s3326">
              <w:txbxContent>
                <w:p w:rsidR="006B0C3F" w:rsidRDefault="006B0C3F" w:rsidP="00153326">
                  <w:pPr>
                    <w:jc w:val="center"/>
                  </w:pPr>
                  <w:r>
                    <w:rPr>
                      <w:rFonts w:hint="eastAsia"/>
                    </w:rPr>
                    <w:t>袋式过滤器</w:t>
                  </w:r>
                </w:p>
              </w:txbxContent>
            </v:textbox>
          </v:rect>
        </w:pict>
      </w:r>
    </w:p>
    <w:p w:rsidR="00153326" w:rsidRPr="00C032B6" w:rsidRDefault="00153326" w:rsidP="00153326">
      <w:pPr>
        <w:spacing w:line="360" w:lineRule="auto"/>
        <w:ind w:firstLineChars="200" w:firstLine="480"/>
        <w:jc w:val="left"/>
        <w:rPr>
          <w:color w:val="000000"/>
          <w:sz w:val="24"/>
        </w:rPr>
      </w:pPr>
    </w:p>
    <w:p w:rsidR="00153326" w:rsidRPr="00C032B6" w:rsidRDefault="006B0C3F" w:rsidP="00153326">
      <w:pPr>
        <w:spacing w:line="360" w:lineRule="auto"/>
        <w:ind w:firstLineChars="200" w:firstLine="482"/>
        <w:jc w:val="left"/>
        <w:rPr>
          <w:color w:val="000000"/>
          <w:sz w:val="24"/>
        </w:rPr>
      </w:pPr>
      <w:r>
        <w:rPr>
          <w:b/>
          <w:noProof/>
          <w:color w:val="000000"/>
          <w:sz w:val="24"/>
        </w:rPr>
        <w:pict>
          <v:rect id="_x0000_s3328" style="position:absolute;left:0;text-align:left;margin-left:132.4pt;margin-top:20.1pt;width:79.5pt;height:24pt;z-index:251852288" stroked="f">
            <v:textbox style="mso-next-textbox:#_x0000_s3328">
              <w:txbxContent>
                <w:p w:rsidR="006B0C3F" w:rsidRDefault="006B0C3F" w:rsidP="00153326">
                  <w:pPr>
                    <w:jc w:val="center"/>
                  </w:pPr>
                  <w:r>
                    <w:rPr>
                      <w:rFonts w:hint="eastAsia"/>
                    </w:rPr>
                    <w:t>回用至</w:t>
                  </w:r>
                  <w:r>
                    <w:t>车间</w:t>
                  </w:r>
                </w:p>
              </w:txbxContent>
            </v:textbox>
          </v:rect>
        </w:pict>
      </w:r>
      <w:r>
        <w:rPr>
          <w:b/>
          <w:noProof/>
          <w:color w:val="000000"/>
          <w:sz w:val="24"/>
        </w:rPr>
        <w:pict>
          <v:shape id="_x0000_s3327" type="#_x0000_t32" style="position:absolute;left:0;text-align:left;margin-left:166.15pt;margin-top:-.15pt;width:0;height:20.25pt;z-index:251851264" o:connectortype="straight">
            <v:stroke endarrow="block"/>
          </v:shape>
        </w:pict>
      </w:r>
    </w:p>
    <w:p w:rsidR="00153326" w:rsidRPr="00C032B6" w:rsidRDefault="00153326" w:rsidP="00C17263">
      <w:pPr>
        <w:spacing w:line="360" w:lineRule="auto"/>
        <w:ind w:firstLineChars="200" w:firstLine="480"/>
        <w:jc w:val="left"/>
        <w:rPr>
          <w:color w:val="000000"/>
          <w:sz w:val="24"/>
        </w:rPr>
      </w:pPr>
    </w:p>
    <w:p w:rsidR="00153326" w:rsidRDefault="00153326" w:rsidP="00C17263">
      <w:pPr>
        <w:adjustRightInd w:val="0"/>
        <w:snapToGrid w:val="0"/>
        <w:spacing w:line="360" w:lineRule="auto"/>
        <w:jc w:val="center"/>
        <w:rPr>
          <w:b/>
          <w:color w:val="000000"/>
          <w:sz w:val="24"/>
        </w:rPr>
      </w:pPr>
      <w:r w:rsidRPr="00C032B6">
        <w:rPr>
          <w:b/>
          <w:color w:val="000000"/>
          <w:sz w:val="24"/>
        </w:rPr>
        <w:t>图</w:t>
      </w:r>
      <w:r w:rsidRPr="00C032B6">
        <w:rPr>
          <w:b/>
          <w:color w:val="000000"/>
          <w:sz w:val="24"/>
        </w:rPr>
        <w:t>7</w:t>
      </w:r>
      <w:r w:rsidR="00D06F97">
        <w:rPr>
          <w:rFonts w:hint="eastAsia"/>
          <w:b/>
          <w:color w:val="000000"/>
          <w:sz w:val="24"/>
        </w:rPr>
        <w:t>.3</w:t>
      </w:r>
      <w:r w:rsidRPr="00C032B6">
        <w:rPr>
          <w:b/>
          <w:color w:val="000000"/>
          <w:sz w:val="24"/>
        </w:rPr>
        <w:t xml:space="preserve">-2 </w:t>
      </w:r>
      <w:r w:rsidRPr="00C032B6">
        <w:rPr>
          <w:b/>
          <w:color w:val="000000"/>
          <w:sz w:val="24"/>
        </w:rPr>
        <w:t>本项目污水处理系统工艺图</w:t>
      </w:r>
    </w:p>
    <w:p w:rsidR="00B10E6A" w:rsidRDefault="00B10E6A" w:rsidP="00153326">
      <w:pPr>
        <w:adjustRightInd w:val="0"/>
        <w:snapToGrid w:val="0"/>
        <w:spacing w:line="360" w:lineRule="auto"/>
        <w:ind w:firstLineChars="200" w:firstLine="480"/>
        <w:rPr>
          <w:bCs/>
          <w:sz w:val="24"/>
        </w:rPr>
      </w:pPr>
      <w:r>
        <w:rPr>
          <w:bCs/>
          <w:sz w:val="24"/>
        </w:rPr>
        <w:t>工艺说明：</w:t>
      </w:r>
    </w:p>
    <w:p w:rsidR="00903302" w:rsidRPr="006B4EA3" w:rsidRDefault="00903302" w:rsidP="00903302">
      <w:pPr>
        <w:tabs>
          <w:tab w:val="left" w:pos="3980"/>
        </w:tabs>
        <w:adjustRightInd w:val="0"/>
        <w:snapToGrid w:val="0"/>
        <w:spacing w:line="360" w:lineRule="auto"/>
        <w:ind w:firstLine="480"/>
        <w:rPr>
          <w:bCs/>
          <w:sz w:val="24"/>
        </w:rPr>
      </w:pPr>
      <w:r w:rsidRPr="006B4EA3">
        <w:rPr>
          <w:bCs/>
          <w:sz w:val="24"/>
        </w:rPr>
        <w:t>a</w:t>
      </w:r>
      <w:r w:rsidRPr="006B4EA3">
        <w:rPr>
          <w:bCs/>
          <w:sz w:val="24"/>
        </w:rPr>
        <w:t>、格栅：车间排出的废水收集后经粗细两道格栅，去除较大悬浮物。</w:t>
      </w:r>
    </w:p>
    <w:p w:rsidR="00903302" w:rsidRPr="006B4EA3" w:rsidRDefault="00903302" w:rsidP="00903302">
      <w:pPr>
        <w:tabs>
          <w:tab w:val="left" w:pos="3980"/>
        </w:tabs>
        <w:adjustRightInd w:val="0"/>
        <w:snapToGrid w:val="0"/>
        <w:spacing w:line="360" w:lineRule="auto"/>
        <w:ind w:firstLine="480"/>
        <w:rPr>
          <w:bCs/>
          <w:sz w:val="24"/>
        </w:rPr>
      </w:pPr>
      <w:r w:rsidRPr="006B4EA3">
        <w:rPr>
          <w:bCs/>
          <w:sz w:val="24"/>
        </w:rPr>
        <w:t>b</w:t>
      </w:r>
      <w:r w:rsidRPr="006B4EA3">
        <w:rPr>
          <w:bCs/>
          <w:sz w:val="24"/>
        </w:rPr>
        <w:t>、隔油调节池：去除水中浮油，浮油回收后委托有资质单位处置；在池内底部设置曝气穿孔管采用空气搅拌进行调节。</w:t>
      </w:r>
    </w:p>
    <w:p w:rsidR="00903302" w:rsidRPr="006B4EA3" w:rsidRDefault="00903302" w:rsidP="00903302">
      <w:pPr>
        <w:tabs>
          <w:tab w:val="left" w:pos="3980"/>
        </w:tabs>
        <w:adjustRightInd w:val="0"/>
        <w:snapToGrid w:val="0"/>
        <w:spacing w:line="360" w:lineRule="auto"/>
        <w:ind w:firstLine="480"/>
        <w:rPr>
          <w:bCs/>
          <w:sz w:val="24"/>
        </w:rPr>
      </w:pPr>
      <w:r w:rsidRPr="006B4EA3">
        <w:rPr>
          <w:bCs/>
          <w:sz w:val="24"/>
        </w:rPr>
        <w:t>c</w:t>
      </w:r>
      <w:r w:rsidRPr="006B4EA3">
        <w:rPr>
          <w:bCs/>
          <w:sz w:val="24"/>
        </w:rPr>
        <w:t>、气浮：调节池废水由提升泵提升进入气</w:t>
      </w:r>
      <w:proofErr w:type="gramStart"/>
      <w:r w:rsidRPr="006B4EA3">
        <w:rPr>
          <w:bCs/>
          <w:sz w:val="24"/>
        </w:rPr>
        <w:t>浮设备第</w:t>
      </w:r>
      <w:proofErr w:type="gramEnd"/>
      <w:r w:rsidRPr="006B4EA3">
        <w:rPr>
          <w:bCs/>
          <w:sz w:val="24"/>
        </w:rPr>
        <w:t>一段，并有加药装置向废水中投加适量的</w:t>
      </w:r>
      <w:proofErr w:type="gramStart"/>
      <w:r w:rsidRPr="006B4EA3">
        <w:rPr>
          <w:bCs/>
          <w:sz w:val="24"/>
        </w:rPr>
        <w:t>中和及混凝</w:t>
      </w:r>
      <w:proofErr w:type="gramEnd"/>
      <w:r w:rsidRPr="006B4EA3">
        <w:rPr>
          <w:bCs/>
          <w:sz w:val="24"/>
        </w:rPr>
        <w:t>药剂，水中各类杂质与药剂充分发生</w:t>
      </w:r>
      <w:proofErr w:type="gramStart"/>
      <w:r w:rsidRPr="006B4EA3">
        <w:rPr>
          <w:bCs/>
          <w:sz w:val="24"/>
        </w:rPr>
        <w:t>中和及混凝</w:t>
      </w:r>
      <w:proofErr w:type="gramEnd"/>
      <w:r w:rsidRPr="006B4EA3">
        <w:rPr>
          <w:bCs/>
          <w:sz w:val="24"/>
        </w:rPr>
        <w:t>反应，同时</w:t>
      </w:r>
      <w:proofErr w:type="gramStart"/>
      <w:r w:rsidRPr="006B4EA3">
        <w:rPr>
          <w:bCs/>
          <w:sz w:val="24"/>
        </w:rPr>
        <w:t>溶气水泵将清</w:t>
      </w:r>
      <w:proofErr w:type="gramEnd"/>
      <w:r w:rsidRPr="006B4EA3">
        <w:rPr>
          <w:bCs/>
          <w:sz w:val="24"/>
        </w:rPr>
        <w:t>水池回用水作为</w:t>
      </w:r>
      <w:proofErr w:type="gramStart"/>
      <w:r w:rsidRPr="006B4EA3">
        <w:rPr>
          <w:bCs/>
          <w:sz w:val="24"/>
        </w:rPr>
        <w:t>溶气水</w:t>
      </w:r>
      <w:proofErr w:type="gramEnd"/>
      <w:r w:rsidRPr="006B4EA3">
        <w:rPr>
          <w:bCs/>
          <w:sz w:val="24"/>
        </w:rPr>
        <w:t>注入</w:t>
      </w:r>
      <w:proofErr w:type="gramStart"/>
      <w:r w:rsidRPr="006B4EA3">
        <w:rPr>
          <w:bCs/>
          <w:sz w:val="24"/>
        </w:rPr>
        <w:t>溶</w:t>
      </w:r>
      <w:proofErr w:type="gramEnd"/>
      <w:r w:rsidRPr="006B4EA3">
        <w:rPr>
          <w:bCs/>
          <w:sz w:val="24"/>
        </w:rPr>
        <w:t>气缸，有空压机将压缩空气充分溶入水中使其成为</w:t>
      </w:r>
      <w:proofErr w:type="gramStart"/>
      <w:r w:rsidRPr="006B4EA3">
        <w:rPr>
          <w:bCs/>
          <w:sz w:val="24"/>
        </w:rPr>
        <w:t>溶气水</w:t>
      </w:r>
      <w:proofErr w:type="gramEnd"/>
      <w:r w:rsidRPr="006B4EA3">
        <w:rPr>
          <w:bCs/>
          <w:sz w:val="24"/>
        </w:rPr>
        <w:t>。</w:t>
      </w:r>
      <w:proofErr w:type="gramStart"/>
      <w:r w:rsidRPr="006B4EA3">
        <w:rPr>
          <w:bCs/>
          <w:sz w:val="24"/>
        </w:rPr>
        <w:t>溶气水</w:t>
      </w:r>
      <w:proofErr w:type="gramEnd"/>
      <w:r w:rsidRPr="006B4EA3">
        <w:rPr>
          <w:bCs/>
          <w:sz w:val="24"/>
        </w:rPr>
        <w:t>作为工作液体通过释放器在气浮池中骤然释放出许多微细气泡。释放的溶</w:t>
      </w:r>
      <w:proofErr w:type="gramStart"/>
      <w:r w:rsidRPr="006B4EA3">
        <w:rPr>
          <w:bCs/>
          <w:sz w:val="24"/>
        </w:rPr>
        <w:t>气水</w:t>
      </w:r>
      <w:proofErr w:type="gramEnd"/>
      <w:r w:rsidRPr="006B4EA3">
        <w:rPr>
          <w:bCs/>
          <w:sz w:val="24"/>
        </w:rPr>
        <w:t>与经加药反应后的废水接触，水中溶解性油类杂质及悬浮杂质等和气泡粘附在一起形成比重小于</w:t>
      </w:r>
      <w:r w:rsidRPr="006B4EA3">
        <w:rPr>
          <w:bCs/>
          <w:sz w:val="24"/>
        </w:rPr>
        <w:t>1</w:t>
      </w:r>
      <w:r w:rsidRPr="006B4EA3">
        <w:rPr>
          <w:bCs/>
          <w:sz w:val="24"/>
        </w:rPr>
        <w:t>的絮体，从而浮于设备的液面上，由刮渣机定期经出渣槽排入污泥池中。第一段气浮出水由集水系统调节流量后，自流进入第二段气浮设备，加药装置向水中投加少量高分子絮凝助凝剂，进一步去除水中各类剩余杂质，满足喷水织机生产要求，进入组合清水池。组合清水池中水约</w:t>
      </w:r>
      <w:r w:rsidRPr="006B4EA3">
        <w:rPr>
          <w:bCs/>
          <w:sz w:val="24"/>
        </w:rPr>
        <w:t>10%</w:t>
      </w:r>
      <w:r w:rsidRPr="006B4EA3">
        <w:rPr>
          <w:bCs/>
          <w:sz w:val="24"/>
        </w:rPr>
        <w:t>纳管接入污水处理厂，剩余废水进一步过滤后回用至生产。</w:t>
      </w:r>
    </w:p>
    <w:p w:rsidR="00B10E6A" w:rsidRPr="00903302" w:rsidRDefault="00903302" w:rsidP="00903302">
      <w:pPr>
        <w:tabs>
          <w:tab w:val="left" w:pos="3980"/>
        </w:tabs>
        <w:adjustRightInd w:val="0"/>
        <w:snapToGrid w:val="0"/>
        <w:spacing w:line="360" w:lineRule="auto"/>
        <w:ind w:firstLineChars="200" w:firstLine="480"/>
        <w:rPr>
          <w:bCs/>
          <w:sz w:val="24"/>
        </w:rPr>
      </w:pPr>
      <w:r w:rsidRPr="006B4EA3">
        <w:rPr>
          <w:bCs/>
          <w:sz w:val="24"/>
        </w:rPr>
        <w:t>d</w:t>
      </w:r>
      <w:r w:rsidRPr="006B4EA3">
        <w:rPr>
          <w:bCs/>
          <w:sz w:val="24"/>
        </w:rPr>
        <w:t>、袋式过滤器：组合清水池中的水由自动变频恒压供水装置提供进入袋式过滤器，经进一步过滤后恒压供至生产车间供喷水织机使用。</w:t>
      </w:r>
    </w:p>
    <w:p w:rsidR="00B10E6A" w:rsidRDefault="00B10E6A">
      <w:pPr>
        <w:pStyle w:val="21"/>
        <w:spacing w:after="0" w:line="360" w:lineRule="auto"/>
        <w:ind w:firstLineChars="200" w:firstLine="480"/>
        <w:rPr>
          <w:sz w:val="24"/>
        </w:rPr>
      </w:pPr>
      <w:r>
        <w:rPr>
          <w:sz w:val="24"/>
        </w:rPr>
        <w:t>生产废水各处理工艺的功能如下：</w:t>
      </w:r>
    </w:p>
    <w:p w:rsidR="00B10E6A" w:rsidRDefault="00B10E6A">
      <w:pPr>
        <w:pStyle w:val="21"/>
        <w:spacing w:line="360" w:lineRule="auto"/>
        <w:ind w:firstLineChars="200" w:firstLine="480"/>
        <w:rPr>
          <w:sz w:val="24"/>
        </w:rPr>
      </w:pPr>
      <w:r>
        <w:rPr>
          <w:sz w:val="24"/>
        </w:rPr>
        <w:t>格栅井，除去大颗粒悬浮物，保障后续设备正常运行；隔油池，车间污水自流入隔油池，由带式除油装置回收浮油；雨水收集池，下雨时将车间等房子顶雨水收集起来，作为生产用水；调节池，调节水量</w:t>
      </w:r>
      <w:proofErr w:type="gramStart"/>
      <w:r>
        <w:rPr>
          <w:sz w:val="24"/>
        </w:rPr>
        <w:t>和均化水质</w:t>
      </w:r>
      <w:proofErr w:type="gramEnd"/>
      <w:r>
        <w:rPr>
          <w:sz w:val="24"/>
        </w:rPr>
        <w:t>，以保证额定流量提升至后续处理系统，减少水量和水质对系统的冲击负荷；高效气浮净水器，气浮</w:t>
      </w:r>
      <w:proofErr w:type="gramStart"/>
      <w:r>
        <w:rPr>
          <w:sz w:val="24"/>
        </w:rPr>
        <w:t>池由混凝反应</w:t>
      </w:r>
      <w:proofErr w:type="gramEnd"/>
      <w:r>
        <w:rPr>
          <w:sz w:val="24"/>
        </w:rPr>
        <w:t>室和分离室等组成，利用溶解在水中的空气作为工作液体，使污水</w:t>
      </w:r>
      <w:proofErr w:type="gramStart"/>
      <w:r>
        <w:rPr>
          <w:sz w:val="24"/>
        </w:rPr>
        <w:t>中经混凝</w:t>
      </w:r>
      <w:proofErr w:type="gramEnd"/>
      <w:r>
        <w:rPr>
          <w:sz w:val="24"/>
        </w:rPr>
        <w:t>的污染物比重小于</w:t>
      </w:r>
      <w:r>
        <w:rPr>
          <w:sz w:val="24"/>
        </w:rPr>
        <w:t>1</w:t>
      </w:r>
      <w:r>
        <w:rPr>
          <w:sz w:val="24"/>
        </w:rPr>
        <w:t>而分离出来。调节池内的污水用泵提升至输入气浮净水器并同时投加凝聚剂，使废水的</w:t>
      </w:r>
      <w:r>
        <w:rPr>
          <w:sz w:val="24"/>
        </w:rPr>
        <w:t>SS</w:t>
      </w:r>
      <w:r>
        <w:rPr>
          <w:sz w:val="24"/>
        </w:rPr>
        <w:t>能得到明显下降，同时进一步去除污水中的</w:t>
      </w:r>
      <w:r>
        <w:rPr>
          <w:sz w:val="24"/>
        </w:rPr>
        <w:t>CODcr</w:t>
      </w:r>
      <w:r>
        <w:rPr>
          <w:sz w:val="24"/>
        </w:rPr>
        <w:t>和</w:t>
      </w:r>
      <w:r>
        <w:rPr>
          <w:sz w:val="24"/>
        </w:rPr>
        <w:t>BOD</w:t>
      </w:r>
      <w:r>
        <w:rPr>
          <w:sz w:val="24"/>
          <w:vertAlign w:val="subscript"/>
        </w:rPr>
        <w:t>5</w:t>
      </w:r>
      <w:r>
        <w:rPr>
          <w:sz w:val="24"/>
        </w:rPr>
        <w:t>。</w:t>
      </w:r>
      <w:proofErr w:type="gramStart"/>
      <w:r>
        <w:rPr>
          <w:sz w:val="24"/>
        </w:rPr>
        <w:t>利用溶气系统</w:t>
      </w:r>
      <w:proofErr w:type="gramEnd"/>
      <w:r>
        <w:rPr>
          <w:sz w:val="24"/>
        </w:rPr>
        <w:t>提供的溶</w:t>
      </w:r>
      <w:proofErr w:type="gramStart"/>
      <w:r>
        <w:rPr>
          <w:sz w:val="24"/>
        </w:rPr>
        <w:t>气水</w:t>
      </w:r>
      <w:proofErr w:type="gramEnd"/>
      <w:r>
        <w:rPr>
          <w:sz w:val="24"/>
        </w:rPr>
        <w:t>，与经过混合反应后的水中杂</w:t>
      </w:r>
      <w:r>
        <w:rPr>
          <w:sz w:val="24"/>
        </w:rPr>
        <w:lastRenderedPageBreak/>
        <w:t>质粘附在一起，形成气、水、颗粒的三相混合体（泡沫）浮于液面上，再用刮渣机刮去液面上的浮渣，达到分离、净化的效果，使废水中的各种悬浮杂质得到去除，浮渣排入污泥浓缩池；中水池，把经处理后的水收集起来，作为生产用水；多介质过滤器，经气浮后的出水中，仍然含有部分悬浮物和有机物等，采用多介质过滤器后进入回用水池；回用水池，暂时储存处理后的清水，储存回用；污泥池，为污泥提供临时储存空间，利于集中处理。</w:t>
      </w:r>
    </w:p>
    <w:p w:rsidR="00B10E6A" w:rsidRDefault="00B10E6A">
      <w:pPr>
        <w:adjustRightInd w:val="0"/>
        <w:snapToGrid w:val="0"/>
        <w:spacing w:line="360" w:lineRule="auto"/>
        <w:ind w:firstLineChars="200" w:firstLine="482"/>
        <w:rPr>
          <w:b/>
          <w:bCs/>
          <w:sz w:val="24"/>
        </w:rPr>
      </w:pPr>
      <w:r>
        <w:rPr>
          <w:b/>
          <w:bCs/>
          <w:sz w:val="24"/>
        </w:rPr>
        <w:t>废水处理主要设备及构筑物：</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1 \* GB3 \* MERGEFORMAT </w:instrText>
      </w:r>
      <w:r>
        <w:rPr>
          <w:sz w:val="24"/>
        </w:rPr>
        <w:fldChar w:fldCharType="separate"/>
      </w:r>
      <w:r w:rsidR="00B10E6A">
        <w:t>①</w:t>
      </w:r>
      <w:r>
        <w:rPr>
          <w:sz w:val="24"/>
        </w:rPr>
        <w:fldChar w:fldCharType="end"/>
      </w:r>
      <w:r w:rsidR="00745EA4">
        <w:rPr>
          <w:rFonts w:hint="eastAsia"/>
          <w:sz w:val="24"/>
        </w:rPr>
        <w:t>调节池</w:t>
      </w:r>
      <w:r w:rsidR="00B10E6A">
        <w:rPr>
          <w:sz w:val="24"/>
        </w:rPr>
        <w:t>：生产废水处理，池体</w:t>
      </w:r>
      <w:r w:rsidR="00B10E6A">
        <w:rPr>
          <w:sz w:val="24"/>
        </w:rPr>
        <w:t>350m</w:t>
      </w:r>
      <w:r w:rsidR="00B10E6A">
        <w:rPr>
          <w:sz w:val="24"/>
          <w:vertAlign w:val="superscript"/>
        </w:rPr>
        <w:t>3</w:t>
      </w:r>
      <w:r w:rsidR="00B10E6A">
        <w:rPr>
          <w:sz w:val="24"/>
        </w:rPr>
        <w:t>。</w:t>
      </w:r>
    </w:p>
    <w:p w:rsidR="00B10E6A" w:rsidRDefault="00B10E6A">
      <w:pPr>
        <w:adjustRightInd w:val="0"/>
        <w:snapToGrid w:val="0"/>
        <w:spacing w:line="360" w:lineRule="auto"/>
        <w:ind w:firstLineChars="200" w:firstLine="480"/>
        <w:rPr>
          <w:sz w:val="24"/>
        </w:rPr>
      </w:pPr>
      <w:r>
        <w:rPr>
          <w:sz w:val="24"/>
        </w:rPr>
        <w:t>设备配置：池体、填料、支架、</w:t>
      </w:r>
      <w:r w:rsidR="00745EA4">
        <w:rPr>
          <w:rFonts w:hint="eastAsia"/>
          <w:sz w:val="24"/>
        </w:rPr>
        <w:t>预</w:t>
      </w:r>
      <w:r>
        <w:rPr>
          <w:sz w:val="24"/>
        </w:rPr>
        <w:t>曝气装置、进出水装置及排泥管道。</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2 \* GB3 \* MERGEFORMAT </w:instrText>
      </w:r>
      <w:r>
        <w:rPr>
          <w:sz w:val="24"/>
        </w:rPr>
        <w:fldChar w:fldCharType="separate"/>
      </w:r>
      <w:r w:rsidR="00B10E6A">
        <w:t>②</w:t>
      </w:r>
      <w:r>
        <w:rPr>
          <w:sz w:val="24"/>
        </w:rPr>
        <w:fldChar w:fldCharType="end"/>
      </w:r>
      <w:r w:rsidR="00B10E6A">
        <w:rPr>
          <w:sz w:val="24"/>
        </w:rPr>
        <w:t>高效气浮净化器</w:t>
      </w:r>
      <w:r w:rsidR="00CA2B12">
        <w:rPr>
          <w:rFonts w:hint="eastAsia"/>
          <w:sz w:val="24"/>
        </w:rPr>
        <w:t>（共两端）</w:t>
      </w:r>
      <w:r w:rsidR="00B10E6A">
        <w:rPr>
          <w:sz w:val="24"/>
        </w:rPr>
        <w:t>，池体</w:t>
      </w:r>
      <w:r w:rsidR="00B10E6A">
        <w:rPr>
          <w:sz w:val="24"/>
        </w:rPr>
        <w:t>350m</w:t>
      </w:r>
      <w:r w:rsidR="00B10E6A">
        <w:rPr>
          <w:sz w:val="24"/>
          <w:vertAlign w:val="superscript"/>
        </w:rPr>
        <w:t>3</w:t>
      </w:r>
      <w:r w:rsidR="00B10E6A">
        <w:rPr>
          <w:sz w:val="24"/>
        </w:rPr>
        <w:t>。</w:t>
      </w:r>
    </w:p>
    <w:p w:rsidR="00B10E6A" w:rsidRDefault="00B10E6A">
      <w:pPr>
        <w:adjustRightInd w:val="0"/>
        <w:snapToGrid w:val="0"/>
        <w:spacing w:line="360" w:lineRule="auto"/>
        <w:ind w:firstLineChars="200" w:firstLine="480"/>
        <w:rPr>
          <w:sz w:val="24"/>
        </w:rPr>
      </w:pPr>
      <w:r>
        <w:rPr>
          <w:sz w:val="24"/>
        </w:rPr>
        <w:t>设备配置：气浮池体、</w:t>
      </w:r>
      <w:proofErr w:type="gramStart"/>
      <w:r>
        <w:rPr>
          <w:sz w:val="24"/>
        </w:rPr>
        <w:t>溶气系统</w:t>
      </w:r>
      <w:proofErr w:type="gramEnd"/>
      <w:r>
        <w:rPr>
          <w:sz w:val="24"/>
        </w:rPr>
        <w:t>、</w:t>
      </w:r>
      <w:proofErr w:type="gramStart"/>
      <w:r>
        <w:rPr>
          <w:sz w:val="24"/>
        </w:rPr>
        <w:t>溶气回流</w:t>
      </w:r>
      <w:proofErr w:type="gramEnd"/>
      <w:r>
        <w:rPr>
          <w:sz w:val="24"/>
        </w:rPr>
        <w:t>管路、溶</w:t>
      </w:r>
      <w:proofErr w:type="gramStart"/>
      <w:r>
        <w:rPr>
          <w:sz w:val="24"/>
        </w:rPr>
        <w:t>气水</w:t>
      </w:r>
      <w:proofErr w:type="gramEnd"/>
      <w:r>
        <w:rPr>
          <w:sz w:val="24"/>
        </w:rPr>
        <w:t>释放装置、刮渣装置</w:t>
      </w:r>
      <w:r>
        <w:rPr>
          <w:sz w:val="24"/>
        </w:rPr>
        <w:t>(</w:t>
      </w:r>
      <w:r>
        <w:rPr>
          <w:sz w:val="24"/>
        </w:rPr>
        <w:t>根据用户需要可以分别采用组合式、行车式和链板式</w:t>
      </w:r>
      <w:r>
        <w:rPr>
          <w:sz w:val="24"/>
        </w:rPr>
        <w:t>)</w:t>
      </w:r>
      <w:r>
        <w:rPr>
          <w:sz w:val="24"/>
        </w:rPr>
        <w:t>和电控柜等。</w:t>
      </w:r>
    </w:p>
    <w:p w:rsidR="00B10E6A" w:rsidRDefault="000713A8">
      <w:pPr>
        <w:adjustRightInd w:val="0"/>
        <w:snapToGrid w:val="0"/>
        <w:spacing w:line="360" w:lineRule="auto"/>
        <w:ind w:firstLineChars="200" w:firstLine="480"/>
        <w:rPr>
          <w:sz w:val="24"/>
        </w:rPr>
      </w:pPr>
      <w:r>
        <w:rPr>
          <w:sz w:val="24"/>
        </w:rPr>
        <w:fldChar w:fldCharType="begin"/>
      </w:r>
      <w:r w:rsidR="00B10E6A">
        <w:rPr>
          <w:sz w:val="24"/>
        </w:rPr>
        <w:instrText xml:space="preserve"> = 3 \* GB3 </w:instrText>
      </w:r>
      <w:r>
        <w:rPr>
          <w:sz w:val="24"/>
        </w:rPr>
        <w:fldChar w:fldCharType="separate"/>
      </w:r>
      <w:r w:rsidR="00B10E6A">
        <w:rPr>
          <w:sz w:val="24"/>
        </w:rPr>
        <w:t>③</w:t>
      </w:r>
      <w:r>
        <w:rPr>
          <w:sz w:val="24"/>
        </w:rPr>
        <w:fldChar w:fldCharType="end"/>
      </w:r>
      <w:r w:rsidR="00CA2B12">
        <w:rPr>
          <w:rFonts w:hint="eastAsia"/>
          <w:sz w:val="24"/>
        </w:rPr>
        <w:t>清</w:t>
      </w:r>
      <w:r w:rsidR="00B10E6A">
        <w:rPr>
          <w:sz w:val="24"/>
        </w:rPr>
        <w:t>水池，有效体积</w:t>
      </w:r>
      <w:r w:rsidR="00B10E6A">
        <w:rPr>
          <w:sz w:val="24"/>
        </w:rPr>
        <w:t>350m</w:t>
      </w:r>
      <w:r w:rsidR="00B10E6A">
        <w:rPr>
          <w:sz w:val="24"/>
          <w:vertAlign w:val="superscript"/>
        </w:rPr>
        <w:t>3</w:t>
      </w:r>
      <w:r w:rsidR="00B10E6A">
        <w:rPr>
          <w:sz w:val="24"/>
        </w:rPr>
        <w:t>，钢</w:t>
      </w:r>
      <w:proofErr w:type="gramStart"/>
      <w:r w:rsidR="00B10E6A">
        <w:rPr>
          <w:sz w:val="24"/>
        </w:rPr>
        <w:t>砼</w:t>
      </w:r>
      <w:proofErr w:type="gramEnd"/>
      <w:r w:rsidR="00B10E6A">
        <w:rPr>
          <w:sz w:val="24"/>
        </w:rPr>
        <w:t>地上、地下结构。</w:t>
      </w:r>
    </w:p>
    <w:p w:rsidR="00B10E6A" w:rsidRDefault="00B10E6A">
      <w:pPr>
        <w:adjustRightInd w:val="0"/>
        <w:snapToGrid w:val="0"/>
        <w:spacing w:line="360" w:lineRule="auto"/>
        <w:ind w:firstLineChars="200" w:firstLine="480"/>
        <w:rPr>
          <w:sz w:val="24"/>
        </w:rPr>
      </w:pPr>
      <w:r>
        <w:rPr>
          <w:sz w:val="24"/>
        </w:rPr>
        <w:t>设备配置：清水泵、精密过滤器。</w:t>
      </w:r>
    </w:p>
    <w:p w:rsidR="00B10E6A" w:rsidRDefault="00B10E6A">
      <w:pPr>
        <w:spacing w:line="360" w:lineRule="auto"/>
        <w:ind w:firstLine="420"/>
        <w:rPr>
          <w:b/>
          <w:sz w:val="24"/>
        </w:rPr>
      </w:pPr>
      <w:r>
        <w:rPr>
          <w:b/>
          <w:sz w:val="24"/>
        </w:rPr>
        <w:t>达标可行性分析：</w:t>
      </w:r>
    </w:p>
    <w:p w:rsidR="00B10E6A" w:rsidRDefault="00B10E6A">
      <w:pPr>
        <w:adjustRightInd w:val="0"/>
        <w:snapToGrid w:val="0"/>
        <w:spacing w:line="360" w:lineRule="auto"/>
        <w:ind w:firstLineChars="200" w:firstLine="480"/>
        <w:rPr>
          <w:sz w:val="24"/>
        </w:rPr>
      </w:pPr>
      <w:r>
        <w:rPr>
          <w:sz w:val="24"/>
        </w:rPr>
        <w:t>本项目厂区污水处理站各工艺单元处理效率见表</w:t>
      </w:r>
      <w:r w:rsidR="008F2794">
        <w:rPr>
          <w:rFonts w:hint="eastAsia"/>
          <w:sz w:val="24"/>
        </w:rPr>
        <w:t>7.3-1</w:t>
      </w:r>
      <w:r>
        <w:rPr>
          <w:sz w:val="24"/>
        </w:rPr>
        <w:t>。</w:t>
      </w:r>
    </w:p>
    <w:p w:rsidR="00B10E6A" w:rsidRDefault="00B10E6A">
      <w:pPr>
        <w:adjustRightInd w:val="0"/>
        <w:jc w:val="center"/>
        <w:rPr>
          <w:b/>
          <w:kern w:val="0"/>
          <w:szCs w:val="20"/>
        </w:rPr>
      </w:pPr>
      <w:r>
        <w:rPr>
          <w:b/>
          <w:kern w:val="0"/>
          <w:sz w:val="24"/>
        </w:rPr>
        <w:t>表</w:t>
      </w:r>
      <w:r w:rsidR="008F2794">
        <w:rPr>
          <w:rFonts w:hint="eastAsia"/>
          <w:b/>
          <w:kern w:val="0"/>
          <w:sz w:val="24"/>
        </w:rPr>
        <w:t>7</w:t>
      </w:r>
      <w:r w:rsidR="008F2794">
        <w:rPr>
          <w:b/>
          <w:kern w:val="0"/>
          <w:sz w:val="24"/>
        </w:rPr>
        <w:t>.3</w:t>
      </w:r>
      <w:r>
        <w:rPr>
          <w:b/>
          <w:kern w:val="0"/>
          <w:sz w:val="24"/>
        </w:rPr>
        <w:t xml:space="preserve">-1  </w:t>
      </w:r>
      <w:r>
        <w:rPr>
          <w:b/>
          <w:kern w:val="0"/>
          <w:sz w:val="24"/>
        </w:rPr>
        <w:t>厂区污水处理站处理效果表</w:t>
      </w:r>
      <w:r>
        <w:rPr>
          <w:b/>
          <w:kern w:val="0"/>
          <w:sz w:val="24"/>
        </w:rPr>
        <w:t xml:space="preserve"> </w:t>
      </w:r>
      <w:r>
        <w:rPr>
          <w:b/>
          <w:kern w:val="0"/>
          <w:szCs w:val="20"/>
        </w:rPr>
        <w:t xml:space="preserve"> </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23"/>
        <w:gridCol w:w="804"/>
        <w:gridCol w:w="804"/>
        <w:gridCol w:w="803"/>
        <w:gridCol w:w="803"/>
        <w:gridCol w:w="948"/>
        <w:gridCol w:w="948"/>
        <w:gridCol w:w="948"/>
        <w:gridCol w:w="948"/>
      </w:tblGrid>
      <w:tr w:rsidR="00153326" w:rsidRPr="00C032B6" w:rsidTr="00C10DE1">
        <w:trPr>
          <w:jc w:val="center"/>
        </w:trPr>
        <w:tc>
          <w:tcPr>
            <w:tcW w:w="892"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处理单元</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指标</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pH(</w:t>
            </w:r>
            <w:r w:rsidRPr="00C032B6">
              <w:rPr>
                <w:rFonts w:ascii="宋体" w:hAnsi="宋体" w:hint="eastAsia"/>
                <w:b/>
                <w:bCs/>
                <w:color w:val="000000"/>
                <w:kern w:val="0"/>
                <w:szCs w:val="21"/>
              </w:rPr>
              <w:t>无量纲</w:t>
            </w:r>
            <w:r w:rsidRPr="00C032B6">
              <w:rPr>
                <w:b/>
                <w:bCs/>
                <w:color w:val="000000"/>
                <w:kern w:val="0"/>
                <w:szCs w:val="21"/>
              </w:rPr>
              <w:t>)</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BOD</w:t>
            </w:r>
            <w:r w:rsidRPr="00C032B6">
              <w:rPr>
                <w:b/>
                <w:bCs/>
                <w:color w:val="000000"/>
                <w:kern w:val="0"/>
                <w:szCs w:val="21"/>
                <w:vertAlign w:val="subscript"/>
              </w:rPr>
              <w:t>5</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COD</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SS</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石油类</w:t>
            </w:r>
          </w:p>
        </w:tc>
        <w:tc>
          <w:tcPr>
            <w:tcW w:w="556" w:type="pct"/>
            <w:vAlign w:val="center"/>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氨氮</w:t>
            </w:r>
          </w:p>
        </w:tc>
        <w:tc>
          <w:tcPr>
            <w:tcW w:w="556" w:type="pct"/>
            <w:vAlign w:val="center"/>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T</w:t>
            </w:r>
            <w:r w:rsidRPr="00C032B6">
              <w:rPr>
                <w:rFonts w:ascii="宋体" w:hAnsi="宋体" w:cs="宋体"/>
                <w:b/>
                <w:bCs/>
                <w:color w:val="000000"/>
                <w:kern w:val="0"/>
                <w:szCs w:val="21"/>
              </w:rPr>
              <w:t>P</w:t>
            </w:r>
          </w:p>
        </w:tc>
      </w:tr>
      <w:tr w:rsidR="00153326" w:rsidRPr="00C032B6" w:rsidTr="00C10DE1">
        <w:trPr>
          <w:jc w:val="center"/>
        </w:trPr>
        <w:tc>
          <w:tcPr>
            <w:tcW w:w="892" w:type="pct"/>
            <w:vMerge w:val="restar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隔油调节池</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进水</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500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出水</w:t>
            </w:r>
          </w:p>
        </w:tc>
        <w:tc>
          <w:tcPr>
            <w:tcW w:w="471" w:type="pct"/>
            <w:shd w:val="clear" w:color="auto" w:fill="auto"/>
            <w:vAlign w:val="center"/>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500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去除率%</w:t>
            </w:r>
          </w:p>
        </w:tc>
        <w:tc>
          <w:tcPr>
            <w:tcW w:w="471" w:type="pct"/>
            <w:shd w:val="clear" w:color="auto" w:fill="auto"/>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93.3</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r>
      <w:tr w:rsidR="00153326" w:rsidRPr="00C032B6" w:rsidTr="00C10DE1">
        <w:trPr>
          <w:jc w:val="center"/>
        </w:trPr>
        <w:tc>
          <w:tcPr>
            <w:tcW w:w="892" w:type="pct"/>
            <w:vMerge w:val="restar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气浮（两段）</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进水</w:t>
            </w:r>
          </w:p>
        </w:tc>
        <w:tc>
          <w:tcPr>
            <w:tcW w:w="471" w:type="pct"/>
            <w:shd w:val="clear" w:color="auto" w:fill="auto"/>
            <w:vAlign w:val="center"/>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500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出水</w:t>
            </w:r>
          </w:p>
        </w:tc>
        <w:tc>
          <w:tcPr>
            <w:tcW w:w="471" w:type="pct"/>
            <w:shd w:val="clear" w:color="auto" w:fill="auto"/>
            <w:vAlign w:val="center"/>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160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250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0.5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0</w:t>
            </w:r>
            <w:r w:rsidRPr="00C032B6">
              <w:rPr>
                <w:color w:val="000000"/>
                <w:kern w:val="0"/>
                <w:szCs w:val="21"/>
              </w:rPr>
              <w:t>.45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去除率%</w:t>
            </w:r>
          </w:p>
        </w:tc>
        <w:tc>
          <w:tcPr>
            <w:tcW w:w="471" w:type="pct"/>
            <w:shd w:val="clear" w:color="auto" w:fill="auto"/>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20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50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70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50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7</w:t>
            </w:r>
            <w:r w:rsidRPr="00C032B6">
              <w:rPr>
                <w:b/>
                <w:bCs/>
                <w:color w:val="000000"/>
                <w:kern w:val="0"/>
                <w:szCs w:val="21"/>
              </w:rPr>
              <w:t>0</w:t>
            </w:r>
          </w:p>
        </w:tc>
      </w:tr>
      <w:tr w:rsidR="00153326" w:rsidRPr="00C032B6" w:rsidTr="00C10DE1">
        <w:trPr>
          <w:jc w:val="center"/>
        </w:trPr>
        <w:tc>
          <w:tcPr>
            <w:tcW w:w="1362" w:type="pct"/>
            <w:gridSpan w:val="2"/>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纳管排放</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160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250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0.5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0</w:t>
            </w:r>
            <w:r w:rsidRPr="00C032B6">
              <w:rPr>
                <w:color w:val="000000"/>
                <w:kern w:val="0"/>
                <w:szCs w:val="21"/>
              </w:rPr>
              <w:t>.45</w:t>
            </w:r>
          </w:p>
        </w:tc>
      </w:tr>
      <w:tr w:rsidR="00153326" w:rsidRPr="00C032B6" w:rsidTr="00C10DE1">
        <w:trPr>
          <w:jc w:val="center"/>
        </w:trPr>
        <w:tc>
          <w:tcPr>
            <w:tcW w:w="892" w:type="pct"/>
            <w:vMerge w:val="restar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袋式过滤</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进水</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160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250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0.5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0</w:t>
            </w:r>
            <w:r w:rsidRPr="00C032B6">
              <w:rPr>
                <w:color w:val="000000"/>
                <w:kern w:val="0"/>
                <w:szCs w:val="21"/>
              </w:rPr>
              <w:t>.45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r w:rsidRPr="00C032B6">
              <w:rPr>
                <w:rFonts w:ascii="宋体" w:hAnsi="宋体" w:cs="宋体" w:hint="eastAsia"/>
                <w:color w:val="000000"/>
                <w:kern w:val="0"/>
                <w:szCs w:val="21"/>
              </w:rPr>
              <w:t>出水</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6~9</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160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225</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20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color w:val="000000"/>
                <w:kern w:val="0"/>
                <w:szCs w:val="21"/>
              </w:rPr>
            </w:pPr>
            <w:r w:rsidRPr="00C032B6">
              <w:rPr>
                <w:color w:val="000000"/>
                <w:kern w:val="0"/>
                <w:szCs w:val="21"/>
              </w:rPr>
              <w:t>0.5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1</w:t>
            </w:r>
            <w:r w:rsidRPr="00C032B6">
              <w:rPr>
                <w:color w:val="000000"/>
                <w:kern w:val="0"/>
                <w:szCs w:val="21"/>
              </w:rPr>
              <w:t>5</w:t>
            </w:r>
          </w:p>
        </w:tc>
        <w:tc>
          <w:tcPr>
            <w:tcW w:w="556" w:type="pct"/>
            <w:vAlign w:val="center"/>
          </w:tcPr>
          <w:p w:rsidR="00153326" w:rsidRPr="00C032B6" w:rsidRDefault="00153326" w:rsidP="009C1B32">
            <w:pPr>
              <w:widowControl/>
              <w:adjustRightInd w:val="0"/>
              <w:snapToGrid w:val="0"/>
              <w:contextualSpacing/>
              <w:jc w:val="center"/>
              <w:rPr>
                <w:color w:val="000000"/>
                <w:kern w:val="0"/>
                <w:szCs w:val="21"/>
              </w:rPr>
            </w:pPr>
            <w:r w:rsidRPr="00C032B6">
              <w:rPr>
                <w:rFonts w:hint="eastAsia"/>
                <w:color w:val="000000"/>
                <w:kern w:val="0"/>
                <w:szCs w:val="21"/>
              </w:rPr>
              <w:t>0</w:t>
            </w:r>
            <w:r w:rsidRPr="00C032B6">
              <w:rPr>
                <w:color w:val="000000"/>
                <w:kern w:val="0"/>
                <w:szCs w:val="21"/>
              </w:rPr>
              <w:t>.45</w:t>
            </w:r>
          </w:p>
        </w:tc>
      </w:tr>
      <w:tr w:rsidR="00153326" w:rsidRPr="00C032B6" w:rsidTr="00C10DE1">
        <w:trPr>
          <w:jc w:val="center"/>
        </w:trPr>
        <w:tc>
          <w:tcPr>
            <w:tcW w:w="892" w:type="pct"/>
            <w:vMerge/>
            <w:vAlign w:val="center"/>
            <w:hideMark/>
          </w:tcPr>
          <w:p w:rsidR="00153326" w:rsidRPr="00C032B6" w:rsidRDefault="00153326" w:rsidP="009C1B32">
            <w:pPr>
              <w:widowControl/>
              <w:adjustRightInd w:val="0"/>
              <w:snapToGrid w:val="0"/>
              <w:contextualSpacing/>
              <w:jc w:val="center"/>
              <w:rPr>
                <w:rFonts w:ascii="宋体" w:hAnsi="宋体" w:cs="宋体"/>
                <w:color w:val="000000"/>
                <w:kern w:val="0"/>
                <w:szCs w:val="21"/>
              </w:rPr>
            </w:pP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去除率%</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10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66.7</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r>
      <w:tr w:rsidR="00153326" w:rsidRPr="00C032B6" w:rsidTr="00C10DE1">
        <w:trPr>
          <w:jc w:val="center"/>
        </w:trPr>
        <w:tc>
          <w:tcPr>
            <w:tcW w:w="1362" w:type="pct"/>
            <w:gridSpan w:val="2"/>
            <w:shd w:val="clear" w:color="auto" w:fill="auto"/>
            <w:vAlign w:val="center"/>
            <w:hideMark/>
          </w:tcPr>
          <w:p w:rsidR="00153326" w:rsidRPr="00C032B6" w:rsidRDefault="00153326" w:rsidP="009C1B32">
            <w:pPr>
              <w:widowControl/>
              <w:adjustRightInd w:val="0"/>
              <w:snapToGrid w:val="0"/>
              <w:contextualSpacing/>
              <w:jc w:val="center"/>
              <w:rPr>
                <w:rFonts w:ascii="宋体" w:hAnsi="宋体" w:cs="宋体"/>
                <w:b/>
                <w:bCs/>
                <w:color w:val="000000"/>
                <w:kern w:val="0"/>
                <w:szCs w:val="21"/>
              </w:rPr>
            </w:pPr>
            <w:r w:rsidRPr="00C032B6">
              <w:rPr>
                <w:rFonts w:ascii="宋体" w:hAnsi="宋体" w:cs="宋体" w:hint="eastAsia"/>
                <w:b/>
                <w:bCs/>
                <w:color w:val="000000"/>
                <w:kern w:val="0"/>
                <w:szCs w:val="21"/>
              </w:rPr>
              <w:t>综合处理效率%</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20</w:t>
            </w:r>
          </w:p>
        </w:tc>
        <w:tc>
          <w:tcPr>
            <w:tcW w:w="471"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5</w:t>
            </w:r>
            <w:r w:rsidRPr="00C032B6">
              <w:rPr>
                <w:b/>
                <w:bCs/>
                <w:color w:val="000000"/>
                <w:kern w:val="0"/>
                <w:szCs w:val="21"/>
              </w:rPr>
              <w:t>5</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90</w:t>
            </w:r>
          </w:p>
        </w:tc>
        <w:tc>
          <w:tcPr>
            <w:tcW w:w="556" w:type="pct"/>
            <w:shd w:val="clear" w:color="auto" w:fill="auto"/>
            <w:vAlign w:val="center"/>
            <w:hideMark/>
          </w:tcPr>
          <w:p w:rsidR="00153326" w:rsidRPr="00C032B6" w:rsidRDefault="00153326" w:rsidP="009C1B32">
            <w:pPr>
              <w:widowControl/>
              <w:adjustRightInd w:val="0"/>
              <w:snapToGrid w:val="0"/>
              <w:contextualSpacing/>
              <w:jc w:val="center"/>
              <w:rPr>
                <w:b/>
                <w:bCs/>
                <w:color w:val="000000"/>
                <w:kern w:val="0"/>
                <w:szCs w:val="21"/>
              </w:rPr>
            </w:pPr>
            <w:r w:rsidRPr="00C032B6">
              <w:rPr>
                <w:b/>
                <w:bCs/>
                <w:color w:val="000000"/>
                <w:kern w:val="0"/>
                <w:szCs w:val="21"/>
              </w:rPr>
              <w:t>96.7</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0</w:t>
            </w:r>
          </w:p>
        </w:tc>
        <w:tc>
          <w:tcPr>
            <w:tcW w:w="556" w:type="pct"/>
            <w:vAlign w:val="center"/>
          </w:tcPr>
          <w:p w:rsidR="00153326" w:rsidRPr="00C032B6" w:rsidRDefault="00153326" w:rsidP="009C1B32">
            <w:pPr>
              <w:widowControl/>
              <w:adjustRightInd w:val="0"/>
              <w:snapToGrid w:val="0"/>
              <w:contextualSpacing/>
              <w:jc w:val="center"/>
              <w:rPr>
                <w:b/>
                <w:bCs/>
                <w:color w:val="000000"/>
                <w:kern w:val="0"/>
                <w:szCs w:val="21"/>
              </w:rPr>
            </w:pPr>
            <w:r w:rsidRPr="00C032B6">
              <w:rPr>
                <w:rFonts w:hint="eastAsia"/>
                <w:b/>
                <w:bCs/>
                <w:color w:val="000000"/>
                <w:kern w:val="0"/>
                <w:szCs w:val="21"/>
              </w:rPr>
              <w:t>7</w:t>
            </w:r>
            <w:r w:rsidRPr="00C032B6">
              <w:rPr>
                <w:b/>
                <w:bCs/>
                <w:color w:val="000000"/>
                <w:kern w:val="0"/>
                <w:szCs w:val="21"/>
              </w:rPr>
              <w:t>0</w:t>
            </w:r>
          </w:p>
        </w:tc>
      </w:tr>
    </w:tbl>
    <w:p w:rsidR="00B10E6A" w:rsidRDefault="00B10E6A">
      <w:pPr>
        <w:adjustRightInd w:val="0"/>
        <w:snapToGrid w:val="0"/>
        <w:spacing w:line="360" w:lineRule="auto"/>
        <w:ind w:firstLineChars="200" w:firstLine="200"/>
        <w:rPr>
          <w:sz w:val="10"/>
          <w:szCs w:val="10"/>
        </w:rPr>
      </w:pPr>
    </w:p>
    <w:p w:rsidR="00B43D39" w:rsidRPr="00D63C99" w:rsidRDefault="00B10E6A" w:rsidP="00D63C99">
      <w:pPr>
        <w:spacing w:line="360" w:lineRule="auto"/>
        <w:ind w:firstLineChars="200" w:firstLine="480"/>
        <w:rPr>
          <w:color w:val="FF0000"/>
          <w:sz w:val="24"/>
        </w:rPr>
      </w:pPr>
      <w:bookmarkStart w:id="860" w:name="_Toc26142"/>
      <w:r w:rsidRPr="00B43D39">
        <w:rPr>
          <w:color w:val="FF0000"/>
          <w:sz w:val="24"/>
        </w:rPr>
        <w:t>目前本项目中生产废水的处理方法在海宁市许</w:t>
      </w:r>
      <w:proofErr w:type="gramStart"/>
      <w:r w:rsidRPr="00B43D39">
        <w:rPr>
          <w:color w:val="FF0000"/>
          <w:sz w:val="24"/>
        </w:rPr>
        <w:t>村荡湾联</w:t>
      </w:r>
      <w:proofErr w:type="gramEnd"/>
      <w:r w:rsidRPr="00B43D39">
        <w:rPr>
          <w:color w:val="FF0000"/>
          <w:sz w:val="24"/>
        </w:rPr>
        <w:t>兴纺织厂（海宁市许</w:t>
      </w:r>
      <w:proofErr w:type="gramStart"/>
      <w:r w:rsidRPr="00B43D39">
        <w:rPr>
          <w:color w:val="FF0000"/>
          <w:sz w:val="24"/>
        </w:rPr>
        <w:t>村荡湾联</w:t>
      </w:r>
      <w:proofErr w:type="gramEnd"/>
      <w:r w:rsidRPr="00B43D39">
        <w:rPr>
          <w:color w:val="FF0000"/>
          <w:sz w:val="24"/>
        </w:rPr>
        <w:t>兴纺织厂建设项目）、青阳县天宏纺织厂（年产</w:t>
      </w:r>
      <w:r w:rsidRPr="00B43D39">
        <w:rPr>
          <w:color w:val="FF0000"/>
          <w:sz w:val="24"/>
        </w:rPr>
        <w:t>200</w:t>
      </w:r>
      <w:r w:rsidRPr="00B43D39">
        <w:rPr>
          <w:color w:val="FF0000"/>
          <w:sz w:val="24"/>
        </w:rPr>
        <w:t>万米浆纱生产线技术改造项目）、江安阳春工业集中区西片区（康家坝农产品加工区污水处理厂工</w:t>
      </w:r>
      <w:r w:rsidRPr="00B43D39">
        <w:rPr>
          <w:color w:val="FF0000"/>
          <w:sz w:val="24"/>
        </w:rPr>
        <w:lastRenderedPageBreak/>
        <w:t>程）、广西农垦糖业集团良圻制糖有限公司（污水处理系统优化改造项目）、株洲芦淞国有资产投资发展集团有限公司（株洲市芦淞区白关镇污水处理厂及场外管网工程）中得到应用，根据以上工程实例中，污水处理水质均能达标排放，本项目生产废水经厂区污水处理站处理后部分回用于织造工序，且废水可达到沭阳凌志水</w:t>
      </w:r>
      <w:proofErr w:type="gramStart"/>
      <w:r w:rsidRPr="00B43D39">
        <w:rPr>
          <w:color w:val="FF0000"/>
          <w:sz w:val="24"/>
        </w:rPr>
        <w:t>务</w:t>
      </w:r>
      <w:proofErr w:type="gramEnd"/>
      <w:r w:rsidRPr="00B43D39">
        <w:rPr>
          <w:color w:val="FF0000"/>
          <w:sz w:val="24"/>
        </w:rPr>
        <w:t>有限公司接管标准，故本项目污水处理站可行。</w:t>
      </w:r>
    </w:p>
    <w:p w:rsidR="00B10E6A" w:rsidRDefault="008F2794">
      <w:pPr>
        <w:spacing w:line="360" w:lineRule="auto"/>
        <w:outlineLvl w:val="2"/>
        <w:rPr>
          <w:b/>
          <w:sz w:val="28"/>
          <w:szCs w:val="28"/>
        </w:rPr>
      </w:pPr>
      <w:bookmarkStart w:id="861" w:name="_Toc19061"/>
      <w:bookmarkStart w:id="862" w:name="_Toc531894923"/>
      <w:bookmarkStart w:id="863" w:name="_Toc531939431"/>
      <w:r>
        <w:rPr>
          <w:rFonts w:hint="eastAsia"/>
          <w:b/>
          <w:sz w:val="28"/>
          <w:szCs w:val="28"/>
        </w:rPr>
        <w:t>7</w:t>
      </w:r>
      <w:r w:rsidR="00B10E6A">
        <w:rPr>
          <w:b/>
          <w:sz w:val="28"/>
          <w:szCs w:val="28"/>
        </w:rPr>
        <w:t>.3.</w:t>
      </w:r>
      <w:r>
        <w:rPr>
          <w:rFonts w:hint="eastAsia"/>
          <w:b/>
          <w:sz w:val="28"/>
          <w:szCs w:val="28"/>
        </w:rPr>
        <w:t>2</w:t>
      </w:r>
      <w:r w:rsidR="00B10E6A">
        <w:rPr>
          <w:b/>
          <w:sz w:val="28"/>
          <w:szCs w:val="28"/>
        </w:rPr>
        <w:t xml:space="preserve"> </w:t>
      </w:r>
      <w:r w:rsidR="00B10E6A">
        <w:rPr>
          <w:b/>
          <w:sz w:val="28"/>
          <w:szCs w:val="28"/>
        </w:rPr>
        <w:t>废水回用可行性分析</w:t>
      </w:r>
      <w:bookmarkEnd w:id="860"/>
      <w:bookmarkEnd w:id="861"/>
      <w:bookmarkEnd w:id="862"/>
      <w:bookmarkEnd w:id="863"/>
    </w:p>
    <w:p w:rsidR="00B10E6A" w:rsidRDefault="00CA2B12">
      <w:pPr>
        <w:autoSpaceDE w:val="0"/>
        <w:autoSpaceDN w:val="0"/>
        <w:adjustRightInd w:val="0"/>
        <w:snapToGrid w:val="0"/>
        <w:spacing w:line="360" w:lineRule="auto"/>
        <w:ind w:firstLineChars="200" w:firstLine="480"/>
        <w:rPr>
          <w:sz w:val="24"/>
        </w:rPr>
      </w:pPr>
      <w:r>
        <w:rPr>
          <w:rFonts w:hint="eastAsia"/>
          <w:sz w:val="24"/>
        </w:rPr>
        <w:t>本项目</w:t>
      </w:r>
      <w:r w:rsidR="00B10E6A">
        <w:rPr>
          <w:sz w:val="24"/>
        </w:rPr>
        <w:t>生产废水产生量为</w:t>
      </w:r>
      <w:r w:rsidR="00DE2967">
        <w:rPr>
          <w:rFonts w:hint="eastAsia"/>
          <w:sz w:val="24"/>
        </w:rPr>
        <w:t>5379486.4</w:t>
      </w:r>
      <w:r w:rsidR="00B10E6A">
        <w:rPr>
          <w:sz w:val="24"/>
        </w:rPr>
        <w:t>t/a</w:t>
      </w:r>
      <w:r w:rsidR="00B10E6A">
        <w:rPr>
          <w:sz w:val="24"/>
        </w:rPr>
        <w:t>，经厂内污水处理站预处理出水满足</w:t>
      </w:r>
      <w:r w:rsidR="00DE2967">
        <w:rPr>
          <w:rFonts w:hint="eastAsia"/>
          <w:bCs/>
          <w:sz w:val="24"/>
        </w:rPr>
        <w:t>企业自行利用的回用水质标准</w:t>
      </w:r>
      <w:r w:rsidR="00B10E6A">
        <w:rPr>
          <w:sz w:val="24"/>
        </w:rPr>
        <w:t>后</w:t>
      </w:r>
      <w:r w:rsidR="00C32817">
        <w:rPr>
          <w:rFonts w:hint="eastAsia"/>
          <w:sz w:val="24"/>
        </w:rPr>
        <w:t>8</w:t>
      </w:r>
      <w:r w:rsidR="00B10E6A">
        <w:rPr>
          <w:sz w:val="24"/>
        </w:rPr>
        <w:t>0%</w:t>
      </w:r>
      <w:r w:rsidR="00B10E6A">
        <w:rPr>
          <w:sz w:val="24"/>
        </w:rPr>
        <w:t>即</w:t>
      </w:r>
      <w:r w:rsidR="00DE2967">
        <w:rPr>
          <w:rFonts w:hint="eastAsia"/>
          <w:sz w:val="24"/>
        </w:rPr>
        <w:t>4303589.12</w:t>
      </w:r>
      <w:r w:rsidR="00B10E6A">
        <w:rPr>
          <w:sz w:val="24"/>
        </w:rPr>
        <w:t>t/a</w:t>
      </w:r>
      <w:r w:rsidR="00905A93">
        <w:rPr>
          <w:sz w:val="24"/>
        </w:rPr>
        <w:t>回用于织造工序</w:t>
      </w:r>
      <w:r w:rsidR="00B10E6A">
        <w:rPr>
          <w:sz w:val="24"/>
        </w:rPr>
        <w:t>。回用水经过处理水质已经</w:t>
      </w:r>
      <w:proofErr w:type="gramStart"/>
      <w:r w:rsidR="00B10E6A">
        <w:rPr>
          <w:sz w:val="24"/>
        </w:rPr>
        <w:t>达到回</w:t>
      </w:r>
      <w:proofErr w:type="gramEnd"/>
      <w:r w:rsidR="00B10E6A">
        <w:rPr>
          <w:sz w:val="24"/>
        </w:rPr>
        <w:t>用标准，织造工序需要很大的水量，废水回用极大的减少新鲜水的使用量，以使得全厂用水量减少，获得更大的经济效益和更好的环境效益。</w:t>
      </w:r>
    </w:p>
    <w:p w:rsidR="00B10E6A" w:rsidRDefault="00B10E6A">
      <w:pPr>
        <w:numPr>
          <w:ilvl w:val="0"/>
          <w:numId w:val="20"/>
        </w:numPr>
        <w:autoSpaceDE w:val="0"/>
        <w:autoSpaceDN w:val="0"/>
        <w:adjustRightInd w:val="0"/>
        <w:snapToGrid w:val="0"/>
        <w:spacing w:line="360" w:lineRule="auto"/>
        <w:ind w:firstLineChars="200" w:firstLine="480"/>
        <w:rPr>
          <w:sz w:val="24"/>
        </w:rPr>
      </w:pPr>
      <w:r>
        <w:rPr>
          <w:sz w:val="24"/>
        </w:rPr>
        <w:t>回用水水质要求</w:t>
      </w:r>
    </w:p>
    <w:p w:rsidR="00B10E6A" w:rsidRDefault="007D5362">
      <w:pPr>
        <w:adjustRightInd w:val="0"/>
        <w:snapToGrid w:val="0"/>
        <w:spacing w:line="360" w:lineRule="auto"/>
        <w:ind w:firstLine="480"/>
        <w:rPr>
          <w:sz w:val="24"/>
        </w:rPr>
      </w:pPr>
      <w:r>
        <w:rPr>
          <w:sz w:val="24"/>
        </w:rPr>
        <w:t>本项目由于不涉及纺织品染色工序，结合企业实际生产需要，</w:t>
      </w:r>
      <w:r w:rsidR="00B10E6A">
        <w:rPr>
          <w:sz w:val="24"/>
        </w:rPr>
        <w:t>织造用水水质具体要求见表</w:t>
      </w:r>
      <w:r w:rsidR="008F2794">
        <w:rPr>
          <w:rFonts w:hint="eastAsia"/>
          <w:sz w:val="24"/>
        </w:rPr>
        <w:t>7.3-2</w:t>
      </w:r>
      <w:r w:rsidR="00B10E6A">
        <w:rPr>
          <w:sz w:val="24"/>
        </w:rPr>
        <w:t>。企业关于本项目回用水水质要求说明见附件</w:t>
      </w:r>
      <w:r w:rsidR="00437D5C">
        <w:rPr>
          <w:rFonts w:hint="eastAsia"/>
          <w:sz w:val="24"/>
        </w:rPr>
        <w:t>8</w:t>
      </w:r>
      <w:r w:rsidR="00B10E6A">
        <w:rPr>
          <w:sz w:val="24"/>
        </w:rPr>
        <w:t>。</w:t>
      </w:r>
    </w:p>
    <w:p w:rsidR="00B10E6A" w:rsidRDefault="00B10E6A" w:rsidP="000575C2">
      <w:pPr>
        <w:pStyle w:val="aa"/>
        <w:spacing w:before="0" w:after="0" w:line="240" w:lineRule="auto"/>
        <w:rPr>
          <w:b/>
        </w:rPr>
      </w:pPr>
      <w:r>
        <w:rPr>
          <w:b/>
        </w:rPr>
        <w:t>表</w:t>
      </w:r>
      <w:r w:rsidR="008F2794">
        <w:rPr>
          <w:rFonts w:hint="eastAsia"/>
          <w:b/>
        </w:rPr>
        <w:t>7.3</w:t>
      </w:r>
      <w:r>
        <w:rPr>
          <w:b/>
        </w:rPr>
        <w:t xml:space="preserve">-2  </w:t>
      </w:r>
      <w:r>
        <w:rPr>
          <w:b/>
        </w:rPr>
        <w:t>回用水水质要求</w:t>
      </w:r>
      <w:r>
        <w:rPr>
          <w:b/>
        </w:rPr>
        <w:t>(mg/L</w:t>
      </w:r>
      <w:r>
        <w:rPr>
          <w:b/>
        </w:rPr>
        <w:t>，</w:t>
      </w:r>
      <w:r>
        <w:rPr>
          <w:b/>
        </w:rPr>
        <w:t>pH</w:t>
      </w:r>
      <w:r>
        <w:rPr>
          <w:b/>
        </w:rPr>
        <w:t>、色度除外</w:t>
      </w:r>
      <w:r>
        <w:rPr>
          <w:b/>
        </w:rPr>
        <w:t>)</w:t>
      </w:r>
    </w:p>
    <w:tbl>
      <w:tblPr>
        <w:tblW w:w="5000" w:type="pct"/>
        <w:jc w:val="center"/>
        <w:tblBorders>
          <w:top w:val="single" w:sz="12" w:space="0" w:color="000000"/>
          <w:bottom w:val="single" w:sz="12" w:space="0" w:color="000000"/>
          <w:insideH w:val="single" w:sz="2" w:space="0" w:color="000000"/>
          <w:insideV w:val="single" w:sz="2" w:space="0" w:color="000000"/>
        </w:tblBorders>
        <w:tblCellMar>
          <w:left w:w="28" w:type="dxa"/>
          <w:right w:w="28" w:type="dxa"/>
        </w:tblCellMar>
        <w:tblLook w:val="0000" w:firstRow="0" w:lastRow="0" w:firstColumn="0" w:lastColumn="0" w:noHBand="0" w:noVBand="0"/>
      </w:tblPr>
      <w:tblGrid>
        <w:gridCol w:w="3948"/>
        <w:gridCol w:w="1581"/>
        <w:gridCol w:w="1116"/>
        <w:gridCol w:w="1724"/>
      </w:tblGrid>
      <w:tr w:rsidR="00905A93" w:rsidTr="00905A93">
        <w:trPr>
          <w:trHeight w:val="554"/>
          <w:jc w:val="center"/>
        </w:trPr>
        <w:tc>
          <w:tcPr>
            <w:tcW w:w="2358" w:type="pct"/>
            <w:vAlign w:val="center"/>
          </w:tcPr>
          <w:p w:rsidR="00905A93" w:rsidRDefault="00905A93">
            <w:pPr>
              <w:adjustRightInd w:val="0"/>
              <w:snapToGrid w:val="0"/>
              <w:jc w:val="center"/>
              <w:rPr>
                <w:b/>
                <w:bCs/>
                <w:szCs w:val="21"/>
              </w:rPr>
            </w:pPr>
            <w:r>
              <w:rPr>
                <w:b/>
                <w:bCs/>
                <w:szCs w:val="21"/>
              </w:rPr>
              <w:t>因子</w:t>
            </w:r>
          </w:p>
        </w:tc>
        <w:tc>
          <w:tcPr>
            <w:tcW w:w="944" w:type="pct"/>
            <w:vAlign w:val="center"/>
          </w:tcPr>
          <w:p w:rsidR="00905A93" w:rsidRDefault="00905A93">
            <w:pPr>
              <w:adjustRightInd w:val="0"/>
              <w:snapToGrid w:val="0"/>
              <w:jc w:val="center"/>
              <w:rPr>
                <w:b/>
                <w:bCs/>
                <w:szCs w:val="21"/>
              </w:rPr>
            </w:pPr>
            <w:r>
              <w:rPr>
                <w:b/>
                <w:bCs/>
                <w:szCs w:val="21"/>
              </w:rPr>
              <w:t>pH</w:t>
            </w:r>
          </w:p>
        </w:tc>
        <w:tc>
          <w:tcPr>
            <w:tcW w:w="667" w:type="pct"/>
            <w:vAlign w:val="center"/>
          </w:tcPr>
          <w:p w:rsidR="00905A93" w:rsidRDefault="00905A93">
            <w:pPr>
              <w:adjustRightInd w:val="0"/>
              <w:snapToGrid w:val="0"/>
              <w:jc w:val="center"/>
              <w:rPr>
                <w:b/>
                <w:bCs/>
                <w:szCs w:val="21"/>
              </w:rPr>
            </w:pPr>
            <w:r>
              <w:rPr>
                <w:b/>
                <w:bCs/>
                <w:szCs w:val="21"/>
              </w:rPr>
              <w:t>SS</w:t>
            </w:r>
          </w:p>
        </w:tc>
        <w:tc>
          <w:tcPr>
            <w:tcW w:w="1030" w:type="pct"/>
            <w:vAlign w:val="center"/>
          </w:tcPr>
          <w:p w:rsidR="00905A93" w:rsidRDefault="00905A93">
            <w:pPr>
              <w:adjustRightInd w:val="0"/>
              <w:snapToGrid w:val="0"/>
              <w:jc w:val="center"/>
            </w:pPr>
            <w:r>
              <w:rPr>
                <w:b/>
                <w:bCs/>
                <w:szCs w:val="21"/>
              </w:rPr>
              <w:t>石油类</w:t>
            </w:r>
          </w:p>
        </w:tc>
      </w:tr>
      <w:tr w:rsidR="00905A93" w:rsidTr="00905A93">
        <w:trPr>
          <w:trHeight w:val="371"/>
          <w:jc w:val="center"/>
        </w:trPr>
        <w:tc>
          <w:tcPr>
            <w:tcW w:w="2358" w:type="pct"/>
            <w:vAlign w:val="center"/>
          </w:tcPr>
          <w:p w:rsidR="00905A93" w:rsidRDefault="00905A93">
            <w:pPr>
              <w:adjustRightInd w:val="0"/>
              <w:snapToGrid w:val="0"/>
              <w:jc w:val="center"/>
              <w:rPr>
                <w:bCs/>
                <w:szCs w:val="21"/>
              </w:rPr>
            </w:pPr>
            <w:r>
              <w:rPr>
                <w:rFonts w:hint="eastAsia"/>
                <w:bCs/>
                <w:szCs w:val="21"/>
              </w:rPr>
              <w:t>本项目</w:t>
            </w:r>
            <w:r>
              <w:rPr>
                <w:bCs/>
                <w:szCs w:val="21"/>
              </w:rPr>
              <w:t>织造工序水质要求</w:t>
            </w:r>
          </w:p>
        </w:tc>
        <w:tc>
          <w:tcPr>
            <w:tcW w:w="944" w:type="pct"/>
            <w:vAlign w:val="center"/>
          </w:tcPr>
          <w:p w:rsidR="00905A93" w:rsidRDefault="00905A93" w:rsidP="007D5362">
            <w:pPr>
              <w:adjustRightInd w:val="0"/>
              <w:snapToGrid w:val="0"/>
              <w:jc w:val="center"/>
              <w:rPr>
                <w:bCs/>
                <w:szCs w:val="21"/>
              </w:rPr>
            </w:pPr>
            <w:r>
              <w:rPr>
                <w:bCs/>
                <w:szCs w:val="21"/>
              </w:rPr>
              <w:t>6</w:t>
            </w:r>
            <w:r>
              <w:rPr>
                <w:rFonts w:hint="eastAsia"/>
                <w:bCs/>
                <w:szCs w:val="21"/>
              </w:rPr>
              <w:t>.5</w:t>
            </w:r>
            <w:r>
              <w:rPr>
                <w:bCs/>
                <w:szCs w:val="21"/>
              </w:rPr>
              <w:t>~</w:t>
            </w:r>
            <w:r>
              <w:rPr>
                <w:rFonts w:hint="eastAsia"/>
                <w:bCs/>
                <w:szCs w:val="21"/>
              </w:rPr>
              <w:t>8.5</w:t>
            </w:r>
          </w:p>
        </w:tc>
        <w:tc>
          <w:tcPr>
            <w:tcW w:w="667" w:type="pct"/>
            <w:vAlign w:val="center"/>
          </w:tcPr>
          <w:p w:rsidR="00905A93" w:rsidRDefault="00905A93">
            <w:pPr>
              <w:adjustRightInd w:val="0"/>
              <w:snapToGrid w:val="0"/>
              <w:jc w:val="center"/>
              <w:rPr>
                <w:bCs/>
                <w:szCs w:val="21"/>
              </w:rPr>
            </w:pPr>
            <w:r>
              <w:rPr>
                <w:rFonts w:hint="eastAsia"/>
                <w:bCs/>
                <w:szCs w:val="21"/>
              </w:rPr>
              <w:t>30</w:t>
            </w:r>
          </w:p>
        </w:tc>
        <w:tc>
          <w:tcPr>
            <w:tcW w:w="1030" w:type="pct"/>
            <w:vAlign w:val="center"/>
          </w:tcPr>
          <w:p w:rsidR="00905A93" w:rsidRDefault="00905A93">
            <w:pPr>
              <w:adjustRightInd w:val="0"/>
              <w:snapToGrid w:val="0"/>
              <w:jc w:val="center"/>
              <w:rPr>
                <w:bCs/>
                <w:szCs w:val="21"/>
              </w:rPr>
            </w:pPr>
            <w:r>
              <w:rPr>
                <w:rFonts w:hint="eastAsia"/>
                <w:bCs/>
                <w:szCs w:val="21"/>
              </w:rPr>
              <w:t>0.5</w:t>
            </w:r>
          </w:p>
        </w:tc>
      </w:tr>
    </w:tbl>
    <w:p w:rsidR="00B10E6A" w:rsidRDefault="00B10E6A">
      <w:pPr>
        <w:adjustRightInd w:val="0"/>
        <w:snapToGrid w:val="0"/>
        <w:rPr>
          <w:kern w:val="0"/>
          <w:sz w:val="10"/>
          <w:szCs w:val="10"/>
        </w:rPr>
      </w:pPr>
    </w:p>
    <w:p w:rsidR="00B10E6A" w:rsidRDefault="00B10E6A">
      <w:pPr>
        <w:adjustRightInd w:val="0"/>
        <w:snapToGrid w:val="0"/>
        <w:spacing w:line="360" w:lineRule="auto"/>
        <w:ind w:firstLine="480"/>
        <w:rPr>
          <w:sz w:val="24"/>
        </w:rPr>
      </w:pPr>
      <w:r>
        <w:rPr>
          <w:sz w:val="24"/>
        </w:rPr>
        <w:t>2</w:t>
      </w:r>
      <w:r>
        <w:rPr>
          <w:sz w:val="24"/>
        </w:rPr>
        <w:t>、回用可行性</w:t>
      </w:r>
    </w:p>
    <w:p w:rsidR="00B10E6A" w:rsidRDefault="00DE2967">
      <w:pPr>
        <w:adjustRightInd w:val="0"/>
        <w:snapToGrid w:val="0"/>
        <w:spacing w:line="360" w:lineRule="auto"/>
        <w:ind w:firstLine="480"/>
        <w:rPr>
          <w:sz w:val="24"/>
        </w:rPr>
      </w:pPr>
      <w:r>
        <w:rPr>
          <w:rFonts w:hint="eastAsia"/>
          <w:sz w:val="24"/>
        </w:rPr>
        <w:t>本项目</w:t>
      </w:r>
      <w:r>
        <w:rPr>
          <w:sz w:val="24"/>
        </w:rPr>
        <w:t>生产废水产生量为</w:t>
      </w:r>
      <w:r>
        <w:rPr>
          <w:rFonts w:hint="eastAsia"/>
          <w:sz w:val="24"/>
        </w:rPr>
        <w:t>5379486.4</w:t>
      </w:r>
      <w:r>
        <w:rPr>
          <w:sz w:val="24"/>
        </w:rPr>
        <w:t>t/a</w:t>
      </w:r>
      <w:r>
        <w:rPr>
          <w:sz w:val="24"/>
        </w:rPr>
        <w:t>，经厂内污水处理站预处理出水满足</w:t>
      </w:r>
      <w:r>
        <w:rPr>
          <w:rFonts w:hint="eastAsia"/>
          <w:bCs/>
          <w:sz w:val="24"/>
        </w:rPr>
        <w:t>企业自行利用的回用水质标准</w:t>
      </w:r>
      <w:r>
        <w:rPr>
          <w:sz w:val="24"/>
        </w:rPr>
        <w:t>后</w:t>
      </w:r>
      <w:r>
        <w:rPr>
          <w:rFonts w:hint="eastAsia"/>
          <w:sz w:val="24"/>
        </w:rPr>
        <w:t>8</w:t>
      </w:r>
      <w:r>
        <w:rPr>
          <w:sz w:val="24"/>
        </w:rPr>
        <w:t>0%</w:t>
      </w:r>
      <w:r>
        <w:rPr>
          <w:sz w:val="24"/>
        </w:rPr>
        <w:t>即</w:t>
      </w:r>
      <w:r>
        <w:rPr>
          <w:rFonts w:hint="eastAsia"/>
          <w:sz w:val="24"/>
        </w:rPr>
        <w:t>4303589.12</w:t>
      </w:r>
      <w:r>
        <w:rPr>
          <w:sz w:val="24"/>
        </w:rPr>
        <w:t>t/a</w:t>
      </w:r>
      <w:r>
        <w:rPr>
          <w:sz w:val="24"/>
        </w:rPr>
        <w:t>回用于织造工序</w:t>
      </w:r>
      <w:r w:rsidR="00B10E6A">
        <w:rPr>
          <w:sz w:val="24"/>
        </w:rPr>
        <w:t>。织造用水量</w:t>
      </w:r>
      <w:r w:rsidRPr="00C032B6">
        <w:rPr>
          <w:color w:val="000000"/>
          <w:kern w:val="0"/>
          <w:sz w:val="24"/>
        </w:rPr>
        <w:t>6189600</w:t>
      </w:r>
      <w:r w:rsidR="00B10E6A">
        <w:rPr>
          <w:sz w:val="24"/>
        </w:rPr>
        <w:t>t/a</w:t>
      </w:r>
      <w:r w:rsidR="00B10E6A">
        <w:rPr>
          <w:sz w:val="24"/>
        </w:rPr>
        <w:t>，其中新鲜水</w:t>
      </w:r>
      <w:r w:rsidRPr="00C032B6">
        <w:rPr>
          <w:color w:val="000000"/>
          <w:kern w:val="0"/>
          <w:sz w:val="24"/>
        </w:rPr>
        <w:t>1819495.88</w:t>
      </w:r>
      <w:r w:rsidR="00B10E6A">
        <w:rPr>
          <w:sz w:val="24"/>
        </w:rPr>
        <w:t>t/a</w:t>
      </w:r>
      <w:r w:rsidR="00B10E6A">
        <w:rPr>
          <w:sz w:val="24"/>
        </w:rPr>
        <w:t>以补充回用水量的不足，即织造工序对回用水水量并无要求。</w:t>
      </w:r>
    </w:p>
    <w:p w:rsidR="00B10E6A" w:rsidRDefault="00B10E6A">
      <w:pPr>
        <w:adjustRightInd w:val="0"/>
        <w:snapToGrid w:val="0"/>
        <w:spacing w:line="360" w:lineRule="auto"/>
        <w:ind w:firstLineChars="200" w:firstLine="480"/>
        <w:rPr>
          <w:kern w:val="0"/>
          <w:sz w:val="24"/>
        </w:rPr>
      </w:pPr>
      <w:r>
        <w:rPr>
          <w:sz w:val="24"/>
        </w:rPr>
        <w:t>项目织造用水符合性分析见表</w:t>
      </w:r>
      <w:r w:rsidR="008F2794">
        <w:rPr>
          <w:rFonts w:hint="eastAsia"/>
          <w:sz w:val="24"/>
        </w:rPr>
        <w:t>7.3</w:t>
      </w:r>
      <w:r>
        <w:rPr>
          <w:sz w:val="24"/>
        </w:rPr>
        <w:t>-3</w:t>
      </w:r>
      <w:r>
        <w:rPr>
          <w:sz w:val="24"/>
        </w:rPr>
        <w:t>。</w:t>
      </w:r>
    </w:p>
    <w:p w:rsidR="00B10E6A" w:rsidRDefault="008F2794">
      <w:pPr>
        <w:pStyle w:val="aa"/>
        <w:spacing w:before="0" w:line="240" w:lineRule="auto"/>
        <w:rPr>
          <w:b/>
        </w:rPr>
      </w:pPr>
      <w:r>
        <w:rPr>
          <w:rFonts w:hint="eastAsia"/>
          <w:b/>
        </w:rPr>
        <w:t>表</w:t>
      </w:r>
      <w:r>
        <w:rPr>
          <w:rFonts w:hint="eastAsia"/>
          <w:b/>
        </w:rPr>
        <w:t>7.3</w:t>
      </w:r>
      <w:r w:rsidR="00B10E6A">
        <w:rPr>
          <w:b/>
        </w:rPr>
        <w:t xml:space="preserve">-3 </w:t>
      </w:r>
      <w:r w:rsidR="00B10E6A">
        <w:rPr>
          <w:b/>
        </w:rPr>
        <w:t>织造工序水质要求与处理后生产废水水质对照分析表</w:t>
      </w:r>
      <w:r w:rsidR="00B10E6A">
        <w:rPr>
          <w:b/>
        </w:rPr>
        <w:t xml:space="preserve"> (mg/L</w:t>
      </w:r>
      <w:r w:rsidR="00B10E6A">
        <w:rPr>
          <w:b/>
        </w:rPr>
        <w:t>，</w:t>
      </w:r>
      <w:r w:rsidR="00B10E6A">
        <w:rPr>
          <w:b/>
        </w:rPr>
        <w:t>pH</w:t>
      </w:r>
      <w:r w:rsidR="00B10E6A">
        <w:rPr>
          <w:b/>
        </w:rPr>
        <w:t>、色度除外</w:t>
      </w:r>
      <w:r w:rsidR="00B10E6A">
        <w:rPr>
          <w:b/>
        </w:rPr>
        <w:t>)</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2389"/>
        <w:gridCol w:w="1065"/>
        <w:gridCol w:w="1380"/>
        <w:gridCol w:w="1158"/>
        <w:gridCol w:w="957"/>
        <w:gridCol w:w="1151"/>
      </w:tblGrid>
      <w:tr w:rsidR="00B10E6A">
        <w:trPr>
          <w:trHeight w:val="616"/>
          <w:jc w:val="center"/>
        </w:trPr>
        <w:tc>
          <w:tcPr>
            <w:tcW w:w="2389" w:type="dxa"/>
            <w:vAlign w:val="center"/>
          </w:tcPr>
          <w:p w:rsidR="00B10E6A" w:rsidRDefault="00B10E6A">
            <w:pPr>
              <w:adjustRightInd w:val="0"/>
              <w:snapToGrid w:val="0"/>
              <w:jc w:val="center"/>
              <w:rPr>
                <w:b/>
                <w:bCs/>
                <w:szCs w:val="21"/>
              </w:rPr>
            </w:pPr>
            <w:r>
              <w:rPr>
                <w:b/>
                <w:bCs/>
                <w:szCs w:val="21"/>
              </w:rPr>
              <w:t>因子</w:t>
            </w:r>
          </w:p>
        </w:tc>
        <w:tc>
          <w:tcPr>
            <w:tcW w:w="1065" w:type="dxa"/>
            <w:vAlign w:val="center"/>
          </w:tcPr>
          <w:p w:rsidR="00B10E6A" w:rsidRDefault="00B10E6A">
            <w:pPr>
              <w:adjustRightInd w:val="0"/>
              <w:snapToGrid w:val="0"/>
              <w:jc w:val="center"/>
              <w:rPr>
                <w:b/>
                <w:bCs/>
                <w:szCs w:val="21"/>
              </w:rPr>
            </w:pPr>
            <w:r>
              <w:rPr>
                <w:b/>
                <w:bCs/>
                <w:szCs w:val="21"/>
              </w:rPr>
              <w:t>pH</w:t>
            </w:r>
          </w:p>
        </w:tc>
        <w:tc>
          <w:tcPr>
            <w:tcW w:w="1380" w:type="dxa"/>
            <w:vAlign w:val="center"/>
          </w:tcPr>
          <w:p w:rsidR="00B10E6A" w:rsidRDefault="00B10E6A">
            <w:pPr>
              <w:adjustRightInd w:val="0"/>
              <w:snapToGrid w:val="0"/>
              <w:jc w:val="center"/>
              <w:rPr>
                <w:b/>
                <w:bCs/>
                <w:szCs w:val="21"/>
              </w:rPr>
            </w:pPr>
            <w:r>
              <w:rPr>
                <w:b/>
                <w:bCs/>
                <w:szCs w:val="21"/>
              </w:rPr>
              <w:t>BOD</w:t>
            </w:r>
            <w:r>
              <w:rPr>
                <w:b/>
                <w:bCs/>
                <w:szCs w:val="21"/>
                <w:vertAlign w:val="subscript"/>
              </w:rPr>
              <w:t>5</w:t>
            </w:r>
          </w:p>
        </w:tc>
        <w:tc>
          <w:tcPr>
            <w:tcW w:w="1158" w:type="dxa"/>
            <w:vAlign w:val="center"/>
          </w:tcPr>
          <w:p w:rsidR="00B10E6A" w:rsidRDefault="00B10E6A">
            <w:pPr>
              <w:adjustRightInd w:val="0"/>
              <w:snapToGrid w:val="0"/>
              <w:jc w:val="center"/>
              <w:rPr>
                <w:b/>
                <w:bCs/>
                <w:szCs w:val="21"/>
              </w:rPr>
            </w:pPr>
            <w:r>
              <w:rPr>
                <w:b/>
                <w:bCs/>
                <w:szCs w:val="21"/>
              </w:rPr>
              <w:t>COD</w:t>
            </w:r>
          </w:p>
        </w:tc>
        <w:tc>
          <w:tcPr>
            <w:tcW w:w="957" w:type="dxa"/>
            <w:vAlign w:val="center"/>
          </w:tcPr>
          <w:p w:rsidR="00B10E6A" w:rsidRDefault="00B10E6A">
            <w:pPr>
              <w:adjustRightInd w:val="0"/>
              <w:snapToGrid w:val="0"/>
              <w:jc w:val="center"/>
              <w:rPr>
                <w:b/>
                <w:bCs/>
                <w:szCs w:val="21"/>
              </w:rPr>
            </w:pPr>
            <w:r>
              <w:rPr>
                <w:b/>
                <w:bCs/>
                <w:szCs w:val="21"/>
              </w:rPr>
              <w:t>SS</w:t>
            </w:r>
          </w:p>
        </w:tc>
        <w:tc>
          <w:tcPr>
            <w:tcW w:w="1151" w:type="dxa"/>
            <w:vAlign w:val="center"/>
          </w:tcPr>
          <w:p w:rsidR="00B10E6A" w:rsidRDefault="00B10E6A">
            <w:pPr>
              <w:adjustRightInd w:val="0"/>
              <w:snapToGrid w:val="0"/>
              <w:jc w:val="center"/>
              <w:rPr>
                <w:b/>
                <w:bCs/>
                <w:szCs w:val="21"/>
              </w:rPr>
            </w:pPr>
            <w:r>
              <w:rPr>
                <w:b/>
                <w:bCs/>
                <w:szCs w:val="21"/>
              </w:rPr>
              <w:t>石油类</w:t>
            </w:r>
          </w:p>
        </w:tc>
      </w:tr>
      <w:tr w:rsidR="00B10E6A">
        <w:trPr>
          <w:trHeight w:val="321"/>
          <w:jc w:val="center"/>
        </w:trPr>
        <w:tc>
          <w:tcPr>
            <w:tcW w:w="2389" w:type="dxa"/>
            <w:vAlign w:val="center"/>
          </w:tcPr>
          <w:p w:rsidR="00B10E6A" w:rsidRDefault="00B10E6A">
            <w:pPr>
              <w:adjustRightInd w:val="0"/>
              <w:snapToGrid w:val="0"/>
              <w:jc w:val="center"/>
              <w:rPr>
                <w:bCs/>
                <w:szCs w:val="21"/>
              </w:rPr>
            </w:pPr>
            <w:r>
              <w:rPr>
                <w:bCs/>
                <w:szCs w:val="21"/>
              </w:rPr>
              <w:t>织造工序水质要求</w:t>
            </w:r>
          </w:p>
        </w:tc>
        <w:tc>
          <w:tcPr>
            <w:tcW w:w="1065" w:type="dxa"/>
            <w:vAlign w:val="center"/>
          </w:tcPr>
          <w:p w:rsidR="00B10E6A" w:rsidRDefault="00905A93">
            <w:pPr>
              <w:adjustRightInd w:val="0"/>
              <w:snapToGrid w:val="0"/>
              <w:jc w:val="center"/>
              <w:rPr>
                <w:bCs/>
                <w:szCs w:val="21"/>
              </w:rPr>
            </w:pPr>
            <w:r>
              <w:rPr>
                <w:bCs/>
                <w:szCs w:val="21"/>
              </w:rPr>
              <w:t>6</w:t>
            </w:r>
            <w:r>
              <w:rPr>
                <w:rFonts w:hint="eastAsia"/>
                <w:bCs/>
                <w:szCs w:val="21"/>
              </w:rPr>
              <w:t>.5</w:t>
            </w:r>
            <w:r>
              <w:rPr>
                <w:bCs/>
                <w:szCs w:val="21"/>
              </w:rPr>
              <w:t>~</w:t>
            </w:r>
            <w:r>
              <w:rPr>
                <w:rFonts w:hint="eastAsia"/>
                <w:bCs/>
                <w:szCs w:val="21"/>
              </w:rPr>
              <w:t>8.5</w:t>
            </w:r>
          </w:p>
        </w:tc>
        <w:tc>
          <w:tcPr>
            <w:tcW w:w="1380" w:type="dxa"/>
            <w:vAlign w:val="center"/>
          </w:tcPr>
          <w:p w:rsidR="00B10E6A" w:rsidRDefault="00905A93">
            <w:pPr>
              <w:adjustRightInd w:val="0"/>
              <w:snapToGrid w:val="0"/>
              <w:jc w:val="center"/>
              <w:rPr>
                <w:bCs/>
                <w:szCs w:val="21"/>
              </w:rPr>
            </w:pPr>
            <w:r>
              <w:rPr>
                <w:rFonts w:hint="eastAsia"/>
                <w:bCs/>
                <w:szCs w:val="21"/>
              </w:rPr>
              <w:t>/</w:t>
            </w:r>
          </w:p>
        </w:tc>
        <w:tc>
          <w:tcPr>
            <w:tcW w:w="1158" w:type="dxa"/>
            <w:vAlign w:val="center"/>
          </w:tcPr>
          <w:p w:rsidR="00B10E6A" w:rsidRDefault="00905A93">
            <w:pPr>
              <w:adjustRightInd w:val="0"/>
              <w:snapToGrid w:val="0"/>
              <w:jc w:val="center"/>
              <w:rPr>
                <w:bCs/>
                <w:szCs w:val="21"/>
              </w:rPr>
            </w:pPr>
            <w:r>
              <w:rPr>
                <w:rFonts w:hint="eastAsia"/>
                <w:bCs/>
                <w:szCs w:val="21"/>
              </w:rPr>
              <w:t>/</w:t>
            </w:r>
          </w:p>
        </w:tc>
        <w:tc>
          <w:tcPr>
            <w:tcW w:w="957" w:type="dxa"/>
            <w:vAlign w:val="center"/>
          </w:tcPr>
          <w:p w:rsidR="00B10E6A" w:rsidRDefault="00905A93">
            <w:pPr>
              <w:adjustRightInd w:val="0"/>
              <w:snapToGrid w:val="0"/>
              <w:jc w:val="center"/>
              <w:rPr>
                <w:bCs/>
                <w:szCs w:val="21"/>
              </w:rPr>
            </w:pPr>
            <w:r>
              <w:rPr>
                <w:rFonts w:hint="eastAsia"/>
                <w:bCs/>
                <w:szCs w:val="21"/>
              </w:rPr>
              <w:t>30</w:t>
            </w:r>
          </w:p>
        </w:tc>
        <w:tc>
          <w:tcPr>
            <w:tcW w:w="1151" w:type="dxa"/>
            <w:vAlign w:val="center"/>
          </w:tcPr>
          <w:p w:rsidR="00B10E6A" w:rsidRDefault="00905A93">
            <w:pPr>
              <w:adjustRightInd w:val="0"/>
              <w:snapToGrid w:val="0"/>
              <w:jc w:val="center"/>
              <w:rPr>
                <w:bCs/>
                <w:szCs w:val="21"/>
              </w:rPr>
            </w:pPr>
            <w:r>
              <w:rPr>
                <w:rFonts w:hint="eastAsia"/>
                <w:bCs/>
                <w:szCs w:val="21"/>
              </w:rPr>
              <w:t>0.5</w:t>
            </w:r>
          </w:p>
        </w:tc>
      </w:tr>
      <w:tr w:rsidR="00B10E6A">
        <w:trPr>
          <w:trHeight w:val="407"/>
          <w:jc w:val="center"/>
        </w:trPr>
        <w:tc>
          <w:tcPr>
            <w:tcW w:w="2389" w:type="dxa"/>
            <w:vAlign w:val="center"/>
          </w:tcPr>
          <w:p w:rsidR="00B10E6A" w:rsidRPr="00905A93" w:rsidRDefault="00B10E6A">
            <w:pPr>
              <w:adjustRightInd w:val="0"/>
              <w:snapToGrid w:val="0"/>
              <w:jc w:val="center"/>
              <w:rPr>
                <w:bCs/>
                <w:szCs w:val="21"/>
              </w:rPr>
            </w:pPr>
            <w:r w:rsidRPr="00905A93">
              <w:rPr>
                <w:bCs/>
                <w:szCs w:val="21"/>
              </w:rPr>
              <w:t>处理后生产废水水质</w:t>
            </w:r>
          </w:p>
        </w:tc>
        <w:tc>
          <w:tcPr>
            <w:tcW w:w="1065" w:type="dxa"/>
            <w:vAlign w:val="center"/>
          </w:tcPr>
          <w:p w:rsidR="00B10E6A" w:rsidRPr="00905A93" w:rsidRDefault="00B10E6A">
            <w:pPr>
              <w:adjustRightInd w:val="0"/>
              <w:snapToGrid w:val="0"/>
              <w:jc w:val="center"/>
              <w:rPr>
                <w:bCs/>
                <w:szCs w:val="21"/>
              </w:rPr>
            </w:pPr>
            <w:r w:rsidRPr="00905A93">
              <w:t>7.5</w:t>
            </w:r>
          </w:p>
        </w:tc>
        <w:tc>
          <w:tcPr>
            <w:tcW w:w="1380" w:type="dxa"/>
            <w:vAlign w:val="center"/>
          </w:tcPr>
          <w:p w:rsidR="00B10E6A" w:rsidRPr="00905A93" w:rsidRDefault="00DE2967">
            <w:pPr>
              <w:adjustRightInd w:val="0"/>
              <w:snapToGrid w:val="0"/>
              <w:jc w:val="center"/>
              <w:rPr>
                <w:bCs/>
                <w:szCs w:val="21"/>
              </w:rPr>
            </w:pPr>
            <w:r w:rsidRPr="00DE2967">
              <w:t>155.32</w:t>
            </w:r>
          </w:p>
        </w:tc>
        <w:tc>
          <w:tcPr>
            <w:tcW w:w="1158" w:type="dxa"/>
            <w:vAlign w:val="center"/>
          </w:tcPr>
          <w:p w:rsidR="00B10E6A" w:rsidRPr="00905A93" w:rsidRDefault="00DE2967">
            <w:pPr>
              <w:adjustRightInd w:val="0"/>
              <w:snapToGrid w:val="0"/>
              <w:jc w:val="center"/>
              <w:rPr>
                <w:bCs/>
                <w:szCs w:val="21"/>
              </w:rPr>
            </w:pPr>
            <w:r w:rsidRPr="00DE2967">
              <w:t>200.85</w:t>
            </w:r>
          </w:p>
        </w:tc>
        <w:tc>
          <w:tcPr>
            <w:tcW w:w="957" w:type="dxa"/>
            <w:vAlign w:val="center"/>
          </w:tcPr>
          <w:p w:rsidR="00B10E6A" w:rsidRPr="00905A93" w:rsidRDefault="00DE2967">
            <w:pPr>
              <w:adjustRightInd w:val="0"/>
              <w:snapToGrid w:val="0"/>
              <w:jc w:val="center"/>
              <w:rPr>
                <w:bCs/>
                <w:szCs w:val="21"/>
              </w:rPr>
            </w:pPr>
            <w:r w:rsidRPr="00DE2967">
              <w:rPr>
                <w:bCs/>
                <w:szCs w:val="21"/>
              </w:rPr>
              <w:t>22.42</w:t>
            </w:r>
          </w:p>
        </w:tc>
        <w:tc>
          <w:tcPr>
            <w:tcW w:w="1151" w:type="dxa"/>
            <w:vAlign w:val="center"/>
          </w:tcPr>
          <w:p w:rsidR="00B10E6A" w:rsidRPr="00905A93" w:rsidRDefault="00905A93" w:rsidP="00DE2967">
            <w:pPr>
              <w:adjustRightInd w:val="0"/>
              <w:snapToGrid w:val="0"/>
              <w:jc w:val="center"/>
              <w:rPr>
                <w:bCs/>
                <w:szCs w:val="21"/>
              </w:rPr>
            </w:pPr>
            <w:r w:rsidRPr="00905A93">
              <w:rPr>
                <w:rFonts w:hint="eastAsia"/>
              </w:rPr>
              <w:t>0.4</w:t>
            </w:r>
            <w:r w:rsidR="00DE2967">
              <w:rPr>
                <w:rFonts w:hint="eastAsia"/>
              </w:rPr>
              <w:t>8</w:t>
            </w:r>
          </w:p>
        </w:tc>
      </w:tr>
    </w:tbl>
    <w:p w:rsidR="00B10E6A" w:rsidRDefault="00B10E6A">
      <w:pPr>
        <w:pStyle w:val="aa"/>
        <w:spacing w:before="0" w:line="240" w:lineRule="auto"/>
        <w:rPr>
          <w:b/>
          <w:sz w:val="10"/>
          <w:szCs w:val="10"/>
        </w:rPr>
      </w:pPr>
    </w:p>
    <w:p w:rsidR="00B10E6A" w:rsidRDefault="00B10E6A">
      <w:pPr>
        <w:adjustRightInd w:val="0"/>
        <w:snapToGrid w:val="0"/>
        <w:spacing w:line="360" w:lineRule="auto"/>
        <w:ind w:firstLine="480"/>
        <w:rPr>
          <w:sz w:val="24"/>
        </w:rPr>
      </w:pPr>
      <w:r>
        <w:rPr>
          <w:sz w:val="24"/>
        </w:rPr>
        <w:t>从上表可以看出，生产废水经厂内污水处理站处理后能</w:t>
      </w:r>
      <w:proofErr w:type="gramStart"/>
      <w:r>
        <w:rPr>
          <w:sz w:val="24"/>
        </w:rPr>
        <w:t>达到回</w:t>
      </w:r>
      <w:proofErr w:type="gramEnd"/>
      <w:r>
        <w:rPr>
          <w:sz w:val="24"/>
        </w:rPr>
        <w:t>用水标准。织</w:t>
      </w:r>
      <w:r>
        <w:rPr>
          <w:sz w:val="24"/>
        </w:rPr>
        <w:lastRenderedPageBreak/>
        <w:t>造用水要求不高，生产废水中亦不含大量悬浮物、总磷等污染因子，故可以作为回用水。</w:t>
      </w:r>
    </w:p>
    <w:p w:rsidR="00D63C99" w:rsidRDefault="008F2794" w:rsidP="00D63C99">
      <w:pPr>
        <w:spacing w:line="360" w:lineRule="auto"/>
        <w:outlineLvl w:val="2"/>
        <w:rPr>
          <w:b/>
          <w:sz w:val="28"/>
          <w:szCs w:val="28"/>
        </w:rPr>
      </w:pPr>
      <w:bookmarkStart w:id="864" w:name="_Toc531894924"/>
      <w:bookmarkStart w:id="865" w:name="_Toc531939432"/>
      <w:r>
        <w:rPr>
          <w:rFonts w:hint="eastAsia"/>
          <w:b/>
          <w:sz w:val="28"/>
          <w:szCs w:val="28"/>
        </w:rPr>
        <w:t>7</w:t>
      </w:r>
      <w:r w:rsidR="00D63C99">
        <w:rPr>
          <w:b/>
          <w:sz w:val="28"/>
          <w:szCs w:val="28"/>
        </w:rPr>
        <w:t>.3.</w:t>
      </w:r>
      <w:r>
        <w:rPr>
          <w:rFonts w:hint="eastAsia"/>
          <w:b/>
          <w:sz w:val="28"/>
          <w:szCs w:val="28"/>
        </w:rPr>
        <w:t>3</w:t>
      </w:r>
      <w:r w:rsidR="00D63C99">
        <w:rPr>
          <w:b/>
          <w:sz w:val="28"/>
          <w:szCs w:val="28"/>
        </w:rPr>
        <w:t xml:space="preserve"> </w:t>
      </w:r>
      <w:r w:rsidR="00D63C99">
        <w:rPr>
          <w:b/>
          <w:sz w:val="28"/>
          <w:szCs w:val="28"/>
        </w:rPr>
        <w:t>废水</w:t>
      </w:r>
      <w:r w:rsidR="00D63C99">
        <w:rPr>
          <w:rFonts w:hint="eastAsia"/>
          <w:b/>
          <w:sz w:val="28"/>
          <w:szCs w:val="28"/>
        </w:rPr>
        <w:t>依托处理</w:t>
      </w:r>
      <w:r w:rsidR="00D63C99">
        <w:rPr>
          <w:b/>
          <w:sz w:val="28"/>
          <w:szCs w:val="28"/>
        </w:rPr>
        <w:t>可行性分析</w:t>
      </w:r>
      <w:bookmarkEnd w:id="864"/>
      <w:bookmarkEnd w:id="865"/>
    </w:p>
    <w:p w:rsidR="00D63C99" w:rsidRPr="00D63C99" w:rsidRDefault="00D63C99" w:rsidP="00D63C99">
      <w:pPr>
        <w:adjustRightInd w:val="0"/>
        <w:snapToGrid w:val="0"/>
        <w:spacing w:line="360" w:lineRule="auto"/>
        <w:ind w:firstLine="480"/>
      </w:pPr>
      <w:r w:rsidRPr="00B43D39">
        <w:rPr>
          <w:rFonts w:hint="eastAsia"/>
          <w:sz w:val="24"/>
        </w:rPr>
        <w:t>本项目</w:t>
      </w:r>
      <w:r>
        <w:rPr>
          <w:rFonts w:hint="eastAsia"/>
          <w:sz w:val="24"/>
        </w:rPr>
        <w:t>生产废水处理依托一期工程基建的污水处理站处理，污水处理站处理废水来自一期工程各纺织企业生产车间产生的废水</w:t>
      </w:r>
      <w:r w:rsidR="00905A93">
        <w:rPr>
          <w:rFonts w:hint="eastAsia"/>
          <w:sz w:val="24"/>
        </w:rPr>
        <w:t>，</w:t>
      </w:r>
      <w:r>
        <w:rPr>
          <w:rFonts w:hint="eastAsia"/>
          <w:sz w:val="24"/>
        </w:rPr>
        <w:t>主要成分为</w:t>
      </w:r>
      <w:r>
        <w:rPr>
          <w:rFonts w:hint="eastAsia"/>
          <w:sz w:val="24"/>
        </w:rPr>
        <w:t>COD</w:t>
      </w:r>
      <w:r>
        <w:rPr>
          <w:rFonts w:hint="eastAsia"/>
          <w:sz w:val="24"/>
        </w:rPr>
        <w:t>、</w:t>
      </w:r>
      <w:r>
        <w:rPr>
          <w:rFonts w:hint="eastAsia"/>
          <w:sz w:val="24"/>
        </w:rPr>
        <w:t>SS</w:t>
      </w:r>
      <w:r w:rsidR="00905A93">
        <w:rPr>
          <w:rFonts w:hint="eastAsia"/>
          <w:sz w:val="24"/>
        </w:rPr>
        <w:t>等。本项目生产废水产生量为</w:t>
      </w:r>
      <w:r w:rsidR="00C57B9E">
        <w:rPr>
          <w:rFonts w:hint="eastAsia"/>
          <w:sz w:val="24"/>
        </w:rPr>
        <w:t>3616</w:t>
      </w:r>
      <w:r>
        <w:rPr>
          <w:rFonts w:hint="eastAsia"/>
          <w:sz w:val="24"/>
        </w:rPr>
        <w:t>t/d</w:t>
      </w:r>
      <w:r w:rsidR="00905A93">
        <w:rPr>
          <w:rFonts w:hint="eastAsia"/>
          <w:sz w:val="24"/>
        </w:rPr>
        <w:t>。</w:t>
      </w:r>
      <w:r>
        <w:rPr>
          <w:rFonts w:hint="eastAsia"/>
          <w:sz w:val="24"/>
        </w:rPr>
        <w:t>污水处理站处理能力约为</w:t>
      </w:r>
      <w:r w:rsidR="00905A93">
        <w:rPr>
          <w:rFonts w:hint="eastAsia"/>
          <w:color w:val="FF0000"/>
          <w:sz w:val="24"/>
        </w:rPr>
        <w:t>20000</w:t>
      </w:r>
      <w:r>
        <w:rPr>
          <w:rFonts w:hint="eastAsia"/>
          <w:sz w:val="24"/>
        </w:rPr>
        <w:t>t/d</w:t>
      </w:r>
      <w:r>
        <w:rPr>
          <w:rFonts w:hint="eastAsia"/>
          <w:sz w:val="24"/>
        </w:rPr>
        <w:t>，</w:t>
      </w:r>
      <w:r w:rsidR="00905A93">
        <w:rPr>
          <w:rFonts w:hint="eastAsia"/>
          <w:sz w:val="24"/>
        </w:rPr>
        <w:t>污水处理站处理能力能够满足一期工程处理需求；同时根据上表处理效果，</w:t>
      </w:r>
      <w:r>
        <w:rPr>
          <w:rFonts w:hint="eastAsia"/>
          <w:sz w:val="24"/>
        </w:rPr>
        <w:t>污水处理站对</w:t>
      </w:r>
      <w:r w:rsidR="00905A93">
        <w:rPr>
          <w:rFonts w:hint="eastAsia"/>
          <w:sz w:val="24"/>
        </w:rPr>
        <w:t>本项目生产</w:t>
      </w:r>
      <w:r>
        <w:rPr>
          <w:rFonts w:hint="eastAsia"/>
          <w:sz w:val="24"/>
        </w:rPr>
        <w:t>废水具有良好的处理效果，处理后的废水满足回用标准及接管要求。</w:t>
      </w:r>
    </w:p>
    <w:p w:rsidR="00B10E6A" w:rsidRDefault="008F2794">
      <w:pPr>
        <w:spacing w:line="360" w:lineRule="auto"/>
        <w:outlineLvl w:val="2"/>
        <w:rPr>
          <w:b/>
          <w:sz w:val="28"/>
          <w:szCs w:val="28"/>
        </w:rPr>
      </w:pPr>
      <w:bookmarkStart w:id="866" w:name="_Toc2820"/>
      <w:bookmarkStart w:id="867" w:name="_Toc4523"/>
      <w:bookmarkStart w:id="868" w:name="_Toc531894925"/>
      <w:bookmarkStart w:id="869" w:name="_Toc531939433"/>
      <w:r>
        <w:rPr>
          <w:rFonts w:hint="eastAsia"/>
          <w:b/>
          <w:sz w:val="28"/>
          <w:szCs w:val="28"/>
        </w:rPr>
        <w:t>7</w:t>
      </w:r>
      <w:r w:rsidR="00B10E6A">
        <w:rPr>
          <w:b/>
          <w:sz w:val="28"/>
          <w:szCs w:val="28"/>
        </w:rPr>
        <w:t>.3.</w:t>
      </w:r>
      <w:r>
        <w:rPr>
          <w:rFonts w:hint="eastAsia"/>
          <w:b/>
          <w:sz w:val="28"/>
          <w:szCs w:val="28"/>
        </w:rPr>
        <w:t>4</w:t>
      </w:r>
      <w:r w:rsidR="00B10E6A">
        <w:rPr>
          <w:b/>
          <w:sz w:val="28"/>
          <w:szCs w:val="28"/>
        </w:rPr>
        <w:t xml:space="preserve"> </w:t>
      </w:r>
      <w:r w:rsidR="00B10E6A">
        <w:rPr>
          <w:b/>
          <w:sz w:val="28"/>
          <w:szCs w:val="28"/>
        </w:rPr>
        <w:t>污水接管可行性</w:t>
      </w:r>
      <w:bookmarkEnd w:id="866"/>
      <w:bookmarkEnd w:id="867"/>
      <w:bookmarkEnd w:id="868"/>
      <w:bookmarkEnd w:id="869"/>
    </w:p>
    <w:p w:rsidR="00B10E6A" w:rsidRDefault="00B10E6A">
      <w:pPr>
        <w:autoSpaceDE w:val="0"/>
        <w:autoSpaceDN w:val="0"/>
        <w:adjustRightInd w:val="0"/>
        <w:spacing w:line="360" w:lineRule="auto"/>
        <w:ind w:firstLineChars="200" w:firstLine="480"/>
        <w:rPr>
          <w:sz w:val="24"/>
        </w:rPr>
      </w:pPr>
      <w:r>
        <w:rPr>
          <w:sz w:val="24"/>
        </w:rPr>
        <w:t>沭阳凌志水</w:t>
      </w:r>
      <w:proofErr w:type="gramStart"/>
      <w:r>
        <w:rPr>
          <w:sz w:val="24"/>
        </w:rPr>
        <w:t>务</w:t>
      </w:r>
      <w:proofErr w:type="gramEnd"/>
      <w:r>
        <w:rPr>
          <w:sz w:val="24"/>
        </w:rPr>
        <w:t>有限公司位于江苏沭阳经济技术开发区</w:t>
      </w:r>
      <w:proofErr w:type="gramStart"/>
      <w:r>
        <w:rPr>
          <w:sz w:val="24"/>
        </w:rPr>
        <w:t>北区赐富大道</w:t>
      </w:r>
      <w:proofErr w:type="gramEnd"/>
      <w:r>
        <w:rPr>
          <w:sz w:val="24"/>
        </w:rPr>
        <w:t>北侧、官西支沟东侧，一期规模为日处理</w:t>
      </w:r>
      <w:r>
        <w:rPr>
          <w:sz w:val="24"/>
        </w:rPr>
        <w:t>3</w:t>
      </w:r>
      <w:r>
        <w:rPr>
          <w:sz w:val="24"/>
        </w:rPr>
        <w:t>万吨的污水处理工程，二期规模为日处理</w:t>
      </w:r>
      <w:r>
        <w:rPr>
          <w:sz w:val="24"/>
        </w:rPr>
        <w:t>4.9</w:t>
      </w:r>
      <w:r>
        <w:rPr>
          <w:sz w:val="24"/>
        </w:rPr>
        <w:t>万吨的污水处理工程。主要处理江苏沭阳经济技术开发区北区的工业废水和七雄街道、章集街道的生活污水处理厂，以及部分江苏沭阳经济技术开发区南区的工业污水。</w:t>
      </w:r>
    </w:p>
    <w:p w:rsidR="00B10E6A" w:rsidRDefault="00B10E6A">
      <w:pPr>
        <w:autoSpaceDE w:val="0"/>
        <w:autoSpaceDN w:val="0"/>
        <w:adjustRightInd w:val="0"/>
        <w:spacing w:line="360" w:lineRule="auto"/>
        <w:ind w:firstLineChars="200" w:firstLine="480"/>
        <w:rPr>
          <w:sz w:val="24"/>
        </w:rPr>
      </w:pPr>
      <w:r>
        <w:rPr>
          <w:sz w:val="24"/>
        </w:rPr>
        <w:t>（</w:t>
      </w:r>
      <w:r>
        <w:rPr>
          <w:sz w:val="24"/>
        </w:rPr>
        <w:t>1</w:t>
      </w:r>
      <w:r>
        <w:rPr>
          <w:sz w:val="24"/>
        </w:rPr>
        <w:t>）沭阳凌志水</w:t>
      </w:r>
      <w:proofErr w:type="gramStart"/>
      <w:r>
        <w:rPr>
          <w:sz w:val="24"/>
        </w:rPr>
        <w:t>务</w:t>
      </w:r>
      <w:proofErr w:type="gramEnd"/>
      <w:r>
        <w:rPr>
          <w:sz w:val="24"/>
        </w:rPr>
        <w:t>有限公司污水处理厂基本情况</w:t>
      </w:r>
    </w:p>
    <w:p w:rsidR="00B10E6A" w:rsidRDefault="00B10E6A">
      <w:pPr>
        <w:autoSpaceDE w:val="0"/>
        <w:autoSpaceDN w:val="0"/>
        <w:adjustRightInd w:val="0"/>
        <w:spacing w:line="360" w:lineRule="auto"/>
        <w:ind w:firstLineChars="200" w:firstLine="480"/>
        <w:rPr>
          <w:sz w:val="24"/>
        </w:rPr>
      </w:pPr>
      <w:r>
        <w:rPr>
          <w:sz w:val="24"/>
        </w:rPr>
        <w:t>沭阳凌志水</w:t>
      </w:r>
      <w:proofErr w:type="gramStart"/>
      <w:r>
        <w:rPr>
          <w:sz w:val="24"/>
        </w:rPr>
        <w:t>务</w:t>
      </w:r>
      <w:proofErr w:type="gramEnd"/>
      <w:r>
        <w:rPr>
          <w:sz w:val="24"/>
        </w:rPr>
        <w:t>有限公司二期工程采用</w:t>
      </w:r>
      <w:r>
        <w:rPr>
          <w:sz w:val="24"/>
        </w:rPr>
        <w:t>“</w:t>
      </w:r>
      <w:r>
        <w:rPr>
          <w:sz w:val="24"/>
        </w:rPr>
        <w:t>水解酸化</w:t>
      </w:r>
      <w:r>
        <w:rPr>
          <w:sz w:val="24"/>
        </w:rPr>
        <w:t>+</w:t>
      </w:r>
      <w:r>
        <w:rPr>
          <w:sz w:val="24"/>
        </w:rPr>
        <w:t>倒置</w:t>
      </w:r>
      <w:r>
        <w:rPr>
          <w:sz w:val="24"/>
        </w:rPr>
        <w:t>A</w:t>
      </w:r>
      <w:r>
        <w:rPr>
          <w:sz w:val="24"/>
          <w:vertAlign w:val="superscript"/>
        </w:rPr>
        <w:t>2</w:t>
      </w:r>
      <w:r>
        <w:rPr>
          <w:sz w:val="24"/>
        </w:rPr>
        <w:t>/O</w:t>
      </w:r>
      <w:r>
        <w:rPr>
          <w:sz w:val="24"/>
        </w:rPr>
        <w:t>一体化氧化沟</w:t>
      </w:r>
      <w:r>
        <w:rPr>
          <w:sz w:val="24"/>
        </w:rPr>
        <w:t>+</w:t>
      </w:r>
      <w:r>
        <w:rPr>
          <w:sz w:val="24"/>
        </w:rPr>
        <w:t>深度处理</w:t>
      </w:r>
      <w:r>
        <w:rPr>
          <w:sz w:val="24"/>
        </w:rPr>
        <w:t>”</w:t>
      </w:r>
      <w:r>
        <w:rPr>
          <w:sz w:val="24"/>
        </w:rPr>
        <w:t>工艺，采用的改良倒置</w:t>
      </w:r>
      <w:r>
        <w:rPr>
          <w:sz w:val="24"/>
        </w:rPr>
        <w:t>A</w:t>
      </w:r>
      <w:r>
        <w:rPr>
          <w:sz w:val="24"/>
          <w:vertAlign w:val="superscript"/>
        </w:rPr>
        <w:t>2</w:t>
      </w:r>
      <w:r>
        <w:rPr>
          <w:sz w:val="24"/>
        </w:rPr>
        <w:t>/O</w:t>
      </w:r>
      <w:r>
        <w:rPr>
          <w:sz w:val="24"/>
        </w:rPr>
        <w:t>工艺避免了传统的</w:t>
      </w:r>
      <w:r>
        <w:rPr>
          <w:sz w:val="24"/>
        </w:rPr>
        <w:t>A</w:t>
      </w:r>
      <w:r>
        <w:rPr>
          <w:sz w:val="24"/>
          <w:vertAlign w:val="superscript"/>
        </w:rPr>
        <w:t>2</w:t>
      </w:r>
      <w:r>
        <w:rPr>
          <w:sz w:val="24"/>
        </w:rPr>
        <w:t>/O</w:t>
      </w:r>
      <w:r>
        <w:rPr>
          <w:sz w:val="24"/>
        </w:rPr>
        <w:t>工艺回流污泥硝酸盐对厌氧</w:t>
      </w:r>
      <w:proofErr w:type="gramStart"/>
      <w:r>
        <w:rPr>
          <w:sz w:val="24"/>
        </w:rPr>
        <w:t>池放磷</w:t>
      </w:r>
      <w:proofErr w:type="gramEnd"/>
      <w:r>
        <w:rPr>
          <w:sz w:val="24"/>
        </w:rPr>
        <w:t>的影响，采用新的</w:t>
      </w:r>
      <w:proofErr w:type="gramStart"/>
      <w:r>
        <w:rPr>
          <w:sz w:val="24"/>
        </w:rPr>
        <w:t>碳源分配</w:t>
      </w:r>
      <w:proofErr w:type="gramEnd"/>
      <w:r>
        <w:rPr>
          <w:sz w:val="24"/>
        </w:rPr>
        <w:t>方式，将缺氧池置于厌氧池前，来自</w:t>
      </w:r>
      <w:proofErr w:type="gramStart"/>
      <w:r>
        <w:rPr>
          <w:sz w:val="24"/>
        </w:rPr>
        <w:t>二沉池</w:t>
      </w:r>
      <w:proofErr w:type="gramEnd"/>
      <w:r>
        <w:rPr>
          <w:sz w:val="24"/>
        </w:rPr>
        <w:t>的回流污泥、</w:t>
      </w:r>
      <w:r>
        <w:rPr>
          <w:sz w:val="24"/>
        </w:rPr>
        <w:t>30-50%</w:t>
      </w:r>
      <w:r>
        <w:rPr>
          <w:sz w:val="24"/>
        </w:rPr>
        <w:t>的进水和</w:t>
      </w:r>
      <w:r>
        <w:rPr>
          <w:sz w:val="24"/>
        </w:rPr>
        <w:t>50-150%</w:t>
      </w:r>
      <w:r>
        <w:rPr>
          <w:sz w:val="24"/>
        </w:rPr>
        <w:t>的混合液回流均进入缺氧段，停留时间</w:t>
      </w:r>
      <w:r>
        <w:rPr>
          <w:sz w:val="24"/>
        </w:rPr>
        <w:t>1</w:t>
      </w:r>
      <w:r>
        <w:rPr>
          <w:sz w:val="24"/>
        </w:rPr>
        <w:t>～</w:t>
      </w:r>
      <w:r>
        <w:rPr>
          <w:sz w:val="24"/>
        </w:rPr>
        <w:t>3h</w:t>
      </w:r>
      <w:r>
        <w:rPr>
          <w:sz w:val="24"/>
        </w:rPr>
        <w:t>。回流污泥和混合液在缺氧池内进行反硝化，去除硝态氮，再进入厌氧段，保证了厌氧池的厌氧状态。</w:t>
      </w:r>
    </w:p>
    <w:p w:rsidR="00B10E6A" w:rsidRDefault="00B10E6A">
      <w:pPr>
        <w:autoSpaceDE w:val="0"/>
        <w:autoSpaceDN w:val="0"/>
        <w:adjustRightInd w:val="0"/>
        <w:spacing w:line="360" w:lineRule="auto"/>
        <w:ind w:firstLineChars="200" w:firstLine="480"/>
        <w:rPr>
          <w:sz w:val="24"/>
        </w:rPr>
      </w:pPr>
      <w:r>
        <w:rPr>
          <w:sz w:val="24"/>
        </w:rPr>
        <w:t>根据《沭阳凌志水务有限公司污水处理厂二期工程项目环境影响报告书》，该污水处理厂尾水排放执行《城镇污水处理厂污染物排放标准》（</w:t>
      </w:r>
      <w:r>
        <w:rPr>
          <w:sz w:val="24"/>
        </w:rPr>
        <w:t>GB18918-2002</w:t>
      </w:r>
      <w:r>
        <w:rPr>
          <w:sz w:val="24"/>
        </w:rPr>
        <w:t>）表</w:t>
      </w:r>
      <w:r>
        <w:rPr>
          <w:sz w:val="24"/>
        </w:rPr>
        <w:t>4</w:t>
      </w:r>
      <w:r>
        <w:rPr>
          <w:sz w:val="24"/>
        </w:rPr>
        <w:t>一级</w:t>
      </w:r>
      <w:r>
        <w:rPr>
          <w:sz w:val="24"/>
        </w:rPr>
        <w:t>A</w:t>
      </w:r>
      <w:r>
        <w:rPr>
          <w:sz w:val="24"/>
        </w:rPr>
        <w:t>标准，最终排入沂南河。</w:t>
      </w:r>
    </w:p>
    <w:p w:rsidR="00B10E6A" w:rsidRDefault="00B10E6A">
      <w:pPr>
        <w:autoSpaceDE w:val="0"/>
        <w:autoSpaceDN w:val="0"/>
        <w:adjustRightInd w:val="0"/>
        <w:spacing w:line="360" w:lineRule="auto"/>
        <w:ind w:firstLineChars="200" w:firstLine="480"/>
        <w:rPr>
          <w:sz w:val="24"/>
        </w:rPr>
      </w:pPr>
      <w:r>
        <w:rPr>
          <w:sz w:val="24"/>
        </w:rPr>
        <w:t>沭阳凌志水</w:t>
      </w:r>
      <w:proofErr w:type="gramStart"/>
      <w:r>
        <w:rPr>
          <w:sz w:val="24"/>
        </w:rPr>
        <w:t>务</w:t>
      </w:r>
      <w:proofErr w:type="gramEnd"/>
      <w:r>
        <w:rPr>
          <w:sz w:val="24"/>
        </w:rPr>
        <w:t>有限公司具体工艺见图</w:t>
      </w:r>
      <w:r w:rsidR="00AC3F50">
        <w:rPr>
          <w:rFonts w:hint="eastAsia"/>
          <w:sz w:val="24"/>
        </w:rPr>
        <w:t>7.3-</w:t>
      </w:r>
      <w:r w:rsidR="00013DB5">
        <w:rPr>
          <w:rFonts w:hint="eastAsia"/>
          <w:sz w:val="24"/>
        </w:rPr>
        <w:t>4</w:t>
      </w:r>
      <w:r>
        <w:rPr>
          <w:sz w:val="24"/>
        </w:rPr>
        <w:t>。</w:t>
      </w:r>
    </w:p>
    <w:p w:rsidR="00B10E6A" w:rsidRDefault="008A2B35">
      <w:pPr>
        <w:adjustRightInd w:val="0"/>
        <w:snapToGrid w:val="0"/>
        <w:spacing w:line="360" w:lineRule="auto"/>
        <w:jc w:val="center"/>
        <w:rPr>
          <w:sz w:val="24"/>
        </w:rPr>
      </w:pPr>
      <w:r>
        <w:rPr>
          <w:noProof/>
        </w:rPr>
        <w:lastRenderedPageBreak/>
        <w:drawing>
          <wp:inline distT="0" distB="0" distL="0" distR="0">
            <wp:extent cx="5019675" cy="1666875"/>
            <wp:effectExtent l="19050" t="0" r="9525" b="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80" cstate="print"/>
                    <a:srcRect/>
                    <a:stretch>
                      <a:fillRect/>
                    </a:stretch>
                  </pic:blipFill>
                  <pic:spPr bwMode="auto">
                    <a:xfrm>
                      <a:off x="0" y="0"/>
                      <a:ext cx="5019675" cy="1666875"/>
                    </a:xfrm>
                    <a:prstGeom prst="rect">
                      <a:avLst/>
                    </a:prstGeom>
                    <a:noFill/>
                    <a:ln w="9525">
                      <a:noFill/>
                      <a:miter lim="800000"/>
                      <a:headEnd/>
                      <a:tailEnd/>
                    </a:ln>
                  </pic:spPr>
                </pic:pic>
              </a:graphicData>
            </a:graphic>
          </wp:inline>
        </w:drawing>
      </w:r>
    </w:p>
    <w:p w:rsidR="00B10E6A" w:rsidRDefault="00B10E6A">
      <w:pPr>
        <w:spacing w:line="360" w:lineRule="auto"/>
        <w:jc w:val="center"/>
        <w:rPr>
          <w:b/>
          <w:sz w:val="24"/>
        </w:rPr>
      </w:pPr>
      <w:r>
        <w:rPr>
          <w:b/>
          <w:sz w:val="24"/>
        </w:rPr>
        <w:t>图</w:t>
      </w:r>
      <w:r w:rsidR="008F2794">
        <w:rPr>
          <w:rFonts w:hint="eastAsia"/>
          <w:b/>
          <w:sz w:val="24"/>
        </w:rPr>
        <w:t>7.3-</w:t>
      </w:r>
      <w:r w:rsidR="00013DB5">
        <w:rPr>
          <w:rFonts w:hint="eastAsia"/>
          <w:b/>
          <w:sz w:val="24"/>
        </w:rPr>
        <w:t>4</w:t>
      </w:r>
      <w:r>
        <w:rPr>
          <w:b/>
          <w:sz w:val="24"/>
        </w:rPr>
        <w:t xml:space="preserve"> </w:t>
      </w:r>
      <w:r>
        <w:rPr>
          <w:b/>
          <w:sz w:val="24"/>
        </w:rPr>
        <w:t>沭阳凌志水</w:t>
      </w:r>
      <w:proofErr w:type="gramStart"/>
      <w:r>
        <w:rPr>
          <w:b/>
          <w:sz w:val="24"/>
        </w:rPr>
        <w:t>务</w:t>
      </w:r>
      <w:proofErr w:type="gramEnd"/>
      <w:r>
        <w:rPr>
          <w:b/>
          <w:sz w:val="24"/>
        </w:rPr>
        <w:t>有限公司污水处理工艺流程图</w:t>
      </w:r>
    </w:p>
    <w:p w:rsidR="00B10E6A" w:rsidRDefault="00B10E6A">
      <w:pPr>
        <w:autoSpaceDE w:val="0"/>
        <w:autoSpaceDN w:val="0"/>
        <w:adjustRightInd w:val="0"/>
        <w:spacing w:line="360" w:lineRule="auto"/>
        <w:ind w:firstLineChars="200" w:firstLine="480"/>
        <w:rPr>
          <w:sz w:val="24"/>
        </w:rPr>
      </w:pPr>
      <w:r>
        <w:rPr>
          <w:sz w:val="24"/>
        </w:rPr>
        <w:t>沭阳凌志水</w:t>
      </w:r>
      <w:proofErr w:type="gramStart"/>
      <w:r>
        <w:rPr>
          <w:sz w:val="24"/>
        </w:rPr>
        <w:t>务</w:t>
      </w:r>
      <w:proofErr w:type="gramEnd"/>
      <w:r>
        <w:rPr>
          <w:sz w:val="24"/>
        </w:rPr>
        <w:t>有限公司二期工程工艺流程简述：</w:t>
      </w:r>
    </w:p>
    <w:p w:rsidR="00B10E6A" w:rsidRDefault="00B10E6A">
      <w:pPr>
        <w:autoSpaceDE w:val="0"/>
        <w:autoSpaceDN w:val="0"/>
        <w:adjustRightInd w:val="0"/>
        <w:spacing w:line="360" w:lineRule="auto"/>
        <w:ind w:firstLineChars="200" w:firstLine="480"/>
        <w:rPr>
          <w:sz w:val="24"/>
        </w:rPr>
      </w:pPr>
      <w:r>
        <w:rPr>
          <w:sz w:val="24"/>
        </w:rPr>
        <w:t>①</w:t>
      </w:r>
      <w:r>
        <w:rPr>
          <w:sz w:val="24"/>
        </w:rPr>
        <w:t>预处理阶段</w:t>
      </w:r>
    </w:p>
    <w:p w:rsidR="00B10E6A" w:rsidRDefault="00B10E6A">
      <w:pPr>
        <w:autoSpaceDE w:val="0"/>
        <w:autoSpaceDN w:val="0"/>
        <w:adjustRightInd w:val="0"/>
        <w:spacing w:line="360" w:lineRule="auto"/>
        <w:ind w:firstLineChars="200" w:firstLine="480"/>
        <w:rPr>
          <w:sz w:val="24"/>
        </w:rPr>
      </w:pPr>
      <w:r>
        <w:rPr>
          <w:sz w:val="24"/>
        </w:rPr>
        <w:t>预处理单元主要包括粗格栅、细格栅和旋流沉砂池。粗、细格栅主要是去除污水中的不溶性颗粒物、悬浮物，为后续生化处理提供稳定的、良好的水质条件。旋流沉砂</w:t>
      </w:r>
      <w:proofErr w:type="gramStart"/>
      <w:r>
        <w:rPr>
          <w:sz w:val="24"/>
        </w:rPr>
        <w:t>池主要</w:t>
      </w:r>
      <w:proofErr w:type="gramEnd"/>
      <w:r>
        <w:rPr>
          <w:sz w:val="24"/>
        </w:rPr>
        <w:t>是分离水中的细小砂粒以及粘附在砂粒上的有机物，能够去除部分污水中的</w:t>
      </w:r>
      <w:r>
        <w:rPr>
          <w:sz w:val="24"/>
        </w:rPr>
        <w:t>COD</w:t>
      </w:r>
      <w:r>
        <w:rPr>
          <w:sz w:val="24"/>
        </w:rPr>
        <w:t>。</w:t>
      </w:r>
    </w:p>
    <w:p w:rsidR="00B10E6A" w:rsidRDefault="00B10E6A">
      <w:pPr>
        <w:autoSpaceDE w:val="0"/>
        <w:autoSpaceDN w:val="0"/>
        <w:adjustRightInd w:val="0"/>
        <w:spacing w:line="360" w:lineRule="auto"/>
        <w:ind w:firstLineChars="200" w:firstLine="480"/>
        <w:rPr>
          <w:sz w:val="24"/>
        </w:rPr>
      </w:pPr>
      <w:r>
        <w:rPr>
          <w:sz w:val="24"/>
        </w:rPr>
        <w:t>②</w:t>
      </w:r>
      <w:r>
        <w:rPr>
          <w:sz w:val="24"/>
        </w:rPr>
        <w:t>生化阶段</w:t>
      </w:r>
    </w:p>
    <w:p w:rsidR="00B10E6A" w:rsidRDefault="00B10E6A">
      <w:pPr>
        <w:autoSpaceDE w:val="0"/>
        <w:autoSpaceDN w:val="0"/>
        <w:adjustRightInd w:val="0"/>
        <w:spacing w:line="360" w:lineRule="auto"/>
        <w:ind w:firstLineChars="200" w:firstLine="480"/>
        <w:rPr>
          <w:sz w:val="24"/>
        </w:rPr>
      </w:pPr>
      <w:r>
        <w:rPr>
          <w:sz w:val="24"/>
        </w:rPr>
        <w:t>生化处理单元主要包括水解酸化池和倒置</w:t>
      </w:r>
      <w:r>
        <w:rPr>
          <w:sz w:val="24"/>
        </w:rPr>
        <w:t>A</w:t>
      </w:r>
      <w:r>
        <w:rPr>
          <w:sz w:val="24"/>
          <w:vertAlign w:val="superscript"/>
        </w:rPr>
        <w:t>2</w:t>
      </w:r>
      <w:r>
        <w:rPr>
          <w:sz w:val="24"/>
        </w:rPr>
        <w:t>/O</w:t>
      </w:r>
      <w:r>
        <w:rPr>
          <w:sz w:val="24"/>
        </w:rPr>
        <w:t>一体化氧化沟。水解酸化环节主要用于提高污水的可生化性，有利于后续生物脱氮除</w:t>
      </w:r>
      <w:proofErr w:type="gramStart"/>
      <w:r>
        <w:rPr>
          <w:sz w:val="24"/>
        </w:rPr>
        <w:t>磷系统</w:t>
      </w:r>
      <w:proofErr w:type="gramEnd"/>
      <w:r>
        <w:rPr>
          <w:sz w:val="24"/>
        </w:rPr>
        <w:t>的稳定高效。主体生物处理单元采用倒置</w:t>
      </w:r>
      <w:r>
        <w:rPr>
          <w:sz w:val="24"/>
        </w:rPr>
        <w:t>A</w:t>
      </w:r>
      <w:r>
        <w:rPr>
          <w:sz w:val="24"/>
          <w:vertAlign w:val="superscript"/>
        </w:rPr>
        <w:t>2</w:t>
      </w:r>
      <w:r>
        <w:rPr>
          <w:sz w:val="24"/>
        </w:rPr>
        <w:t>/O</w:t>
      </w:r>
      <w:r>
        <w:rPr>
          <w:sz w:val="24"/>
        </w:rPr>
        <w:t>一体化工艺，利用生物脱氮除磷的原理去除污水中的</w:t>
      </w:r>
      <w:r>
        <w:rPr>
          <w:sz w:val="24"/>
        </w:rPr>
        <w:t>N</w:t>
      </w:r>
      <w:r>
        <w:rPr>
          <w:sz w:val="24"/>
        </w:rPr>
        <w:t>、</w:t>
      </w:r>
      <w:r>
        <w:rPr>
          <w:sz w:val="24"/>
        </w:rPr>
        <w:t>P</w:t>
      </w:r>
      <w:r>
        <w:rPr>
          <w:sz w:val="24"/>
        </w:rPr>
        <w:t>元素以及大部分的</w:t>
      </w:r>
      <w:r>
        <w:rPr>
          <w:sz w:val="24"/>
        </w:rPr>
        <w:t>COD</w:t>
      </w:r>
      <w:r>
        <w:rPr>
          <w:sz w:val="24"/>
        </w:rPr>
        <w:t>。在生化处理单元，污水中的大部分</w:t>
      </w:r>
      <w:r>
        <w:rPr>
          <w:sz w:val="24"/>
        </w:rPr>
        <w:t>COD</w:t>
      </w:r>
      <w:r>
        <w:rPr>
          <w:sz w:val="24"/>
        </w:rPr>
        <w:t>、</w:t>
      </w:r>
      <w:r>
        <w:rPr>
          <w:sz w:val="24"/>
        </w:rPr>
        <w:t>N</w:t>
      </w:r>
      <w:r>
        <w:rPr>
          <w:sz w:val="24"/>
        </w:rPr>
        <w:t>被去除。</w:t>
      </w:r>
    </w:p>
    <w:p w:rsidR="00B10E6A" w:rsidRDefault="00B10E6A">
      <w:pPr>
        <w:autoSpaceDE w:val="0"/>
        <w:autoSpaceDN w:val="0"/>
        <w:adjustRightInd w:val="0"/>
        <w:spacing w:line="360" w:lineRule="auto"/>
        <w:ind w:firstLineChars="200" w:firstLine="480"/>
        <w:rPr>
          <w:sz w:val="24"/>
        </w:rPr>
      </w:pPr>
      <w:r>
        <w:rPr>
          <w:sz w:val="24"/>
        </w:rPr>
        <w:t>③</w:t>
      </w:r>
      <w:r>
        <w:rPr>
          <w:sz w:val="24"/>
        </w:rPr>
        <w:t>深度处理阶段</w:t>
      </w:r>
    </w:p>
    <w:p w:rsidR="00B10E6A" w:rsidRDefault="00B10E6A">
      <w:pPr>
        <w:autoSpaceDE w:val="0"/>
        <w:autoSpaceDN w:val="0"/>
        <w:adjustRightInd w:val="0"/>
        <w:spacing w:line="360" w:lineRule="auto"/>
        <w:ind w:firstLineChars="200" w:firstLine="480"/>
        <w:rPr>
          <w:sz w:val="24"/>
        </w:rPr>
      </w:pPr>
      <w:r>
        <w:rPr>
          <w:sz w:val="24"/>
        </w:rPr>
        <w:t>深度处理单元主要包括化学除磷、滤布滤池以及紫外消毒设备。经过生化处理后，污水中的大部分</w:t>
      </w:r>
      <w:r>
        <w:rPr>
          <w:sz w:val="24"/>
        </w:rPr>
        <w:t>COD</w:t>
      </w:r>
      <w:r>
        <w:rPr>
          <w:sz w:val="24"/>
        </w:rPr>
        <w:t>和氮被去除，还有少量的磷残留，为了达到要求的出水水质标准，有必要增设化学除磷单元，进一步去除污水中的磷。在滤布滤池前设混合反应区，除磷药剂在此充分混合，形成含磷絮体，含磷絮体以及污水中的悬浮颗粒（</w:t>
      </w:r>
      <w:r>
        <w:rPr>
          <w:sz w:val="24"/>
        </w:rPr>
        <w:t>SS</w:t>
      </w:r>
      <w:r>
        <w:rPr>
          <w:sz w:val="24"/>
        </w:rPr>
        <w:t>）被滤池截留。经过深度处理单元，污水中的</w:t>
      </w:r>
      <w:r>
        <w:rPr>
          <w:sz w:val="24"/>
        </w:rPr>
        <w:t>SS</w:t>
      </w:r>
      <w:r>
        <w:rPr>
          <w:sz w:val="24"/>
        </w:rPr>
        <w:t>和磷被大大降低，能够达到要求的出水</w:t>
      </w:r>
      <w:r>
        <w:rPr>
          <w:sz w:val="24"/>
        </w:rPr>
        <w:t>SS</w:t>
      </w:r>
      <w:r>
        <w:rPr>
          <w:sz w:val="24"/>
        </w:rPr>
        <w:t>和磷排放标准。滤池出水进入紫外消毒设备，紫外线能够有效杀灭水中的有害微生物，出水达标排放。</w:t>
      </w:r>
    </w:p>
    <w:p w:rsidR="00B10E6A" w:rsidRDefault="00B10E6A">
      <w:pPr>
        <w:autoSpaceDE w:val="0"/>
        <w:autoSpaceDN w:val="0"/>
        <w:adjustRightInd w:val="0"/>
        <w:spacing w:line="360" w:lineRule="auto"/>
        <w:ind w:firstLineChars="200" w:firstLine="480"/>
        <w:rPr>
          <w:sz w:val="24"/>
        </w:rPr>
      </w:pPr>
      <w:r>
        <w:rPr>
          <w:sz w:val="24"/>
        </w:rPr>
        <w:t>④</w:t>
      </w:r>
      <w:r>
        <w:rPr>
          <w:sz w:val="24"/>
        </w:rPr>
        <w:t>污泥处理单元</w:t>
      </w:r>
    </w:p>
    <w:p w:rsidR="00B10E6A" w:rsidRDefault="00B10E6A">
      <w:pPr>
        <w:autoSpaceDE w:val="0"/>
        <w:autoSpaceDN w:val="0"/>
        <w:adjustRightInd w:val="0"/>
        <w:spacing w:line="360" w:lineRule="auto"/>
        <w:ind w:firstLineChars="200" w:firstLine="480"/>
        <w:rPr>
          <w:sz w:val="24"/>
        </w:rPr>
      </w:pPr>
      <w:r>
        <w:rPr>
          <w:sz w:val="24"/>
        </w:rPr>
        <w:t>本工艺产生的固体废弃物主要包括：格栅截留的栅渣、旋流沉沙池沉淀下来的砂粒以及水解酸化池和倒置</w:t>
      </w:r>
      <w:r>
        <w:rPr>
          <w:sz w:val="24"/>
        </w:rPr>
        <w:t>A</w:t>
      </w:r>
      <w:r>
        <w:rPr>
          <w:sz w:val="24"/>
          <w:vertAlign w:val="superscript"/>
        </w:rPr>
        <w:t>2</w:t>
      </w:r>
      <w:r>
        <w:rPr>
          <w:sz w:val="24"/>
        </w:rPr>
        <w:t>/O</w:t>
      </w:r>
      <w:r>
        <w:rPr>
          <w:sz w:val="24"/>
        </w:rPr>
        <w:t>一体化氧化</w:t>
      </w:r>
      <w:proofErr w:type="gramStart"/>
      <w:r>
        <w:rPr>
          <w:sz w:val="24"/>
        </w:rPr>
        <w:t>沟产生</w:t>
      </w:r>
      <w:proofErr w:type="gramEnd"/>
      <w:r>
        <w:rPr>
          <w:sz w:val="24"/>
        </w:rPr>
        <w:t>的剩余污泥。其中，水解酸</w:t>
      </w:r>
      <w:r>
        <w:rPr>
          <w:sz w:val="24"/>
        </w:rPr>
        <w:lastRenderedPageBreak/>
        <w:t>化池和倒置</w:t>
      </w:r>
      <w:r>
        <w:rPr>
          <w:sz w:val="24"/>
        </w:rPr>
        <w:t>A</w:t>
      </w:r>
      <w:r>
        <w:rPr>
          <w:sz w:val="24"/>
          <w:vertAlign w:val="superscript"/>
        </w:rPr>
        <w:t>2</w:t>
      </w:r>
      <w:r>
        <w:rPr>
          <w:sz w:val="24"/>
        </w:rPr>
        <w:t>/O</w:t>
      </w:r>
      <w:r>
        <w:rPr>
          <w:sz w:val="24"/>
        </w:rPr>
        <w:t>一体化氧化</w:t>
      </w:r>
      <w:proofErr w:type="gramStart"/>
      <w:r>
        <w:rPr>
          <w:sz w:val="24"/>
        </w:rPr>
        <w:t>沟产生</w:t>
      </w:r>
      <w:proofErr w:type="gramEnd"/>
      <w:r>
        <w:rPr>
          <w:sz w:val="24"/>
        </w:rPr>
        <w:t>的剩余污泥排入污泥贮池，经带式污泥浓缩脱水机脱水后委托有资质单位集中处置；</w:t>
      </w:r>
      <w:proofErr w:type="gramStart"/>
      <w:r>
        <w:rPr>
          <w:sz w:val="24"/>
        </w:rPr>
        <w:t>栅渣与</w:t>
      </w:r>
      <w:proofErr w:type="gramEnd"/>
      <w:r>
        <w:rPr>
          <w:sz w:val="24"/>
        </w:rPr>
        <w:t>砂粒直接外运处置。</w:t>
      </w:r>
    </w:p>
    <w:p w:rsidR="00B10E6A" w:rsidRDefault="00B10E6A">
      <w:pPr>
        <w:autoSpaceDE w:val="0"/>
        <w:autoSpaceDN w:val="0"/>
        <w:adjustRightInd w:val="0"/>
        <w:spacing w:line="360" w:lineRule="auto"/>
        <w:ind w:firstLineChars="200" w:firstLine="480"/>
        <w:rPr>
          <w:sz w:val="24"/>
        </w:rPr>
      </w:pPr>
      <w:r>
        <w:rPr>
          <w:sz w:val="24"/>
        </w:rPr>
        <w:t>（</w:t>
      </w:r>
      <w:r>
        <w:rPr>
          <w:sz w:val="24"/>
        </w:rPr>
        <w:t>2</w:t>
      </w:r>
      <w:r>
        <w:rPr>
          <w:sz w:val="24"/>
        </w:rPr>
        <w:t>）污水接管可行性分析</w:t>
      </w:r>
    </w:p>
    <w:p w:rsidR="00B10E6A" w:rsidRDefault="00B10E6A">
      <w:pPr>
        <w:autoSpaceDE w:val="0"/>
        <w:autoSpaceDN w:val="0"/>
        <w:adjustRightInd w:val="0"/>
        <w:spacing w:line="360" w:lineRule="auto"/>
        <w:ind w:firstLineChars="200" w:firstLine="480"/>
        <w:rPr>
          <w:sz w:val="24"/>
        </w:rPr>
      </w:pPr>
      <w:r>
        <w:rPr>
          <w:sz w:val="24"/>
        </w:rPr>
        <w:t>本项目选址位于沭阳凌志水</w:t>
      </w:r>
      <w:proofErr w:type="gramStart"/>
      <w:r>
        <w:rPr>
          <w:sz w:val="24"/>
        </w:rPr>
        <w:t>务</w:t>
      </w:r>
      <w:proofErr w:type="gramEnd"/>
      <w:r>
        <w:rPr>
          <w:sz w:val="24"/>
        </w:rPr>
        <w:t>有限公司二期工程的服务范围，截污管网已铺设到位，项目废水可以通过市政截污管网排入该污水处理厂处理。目前，沭阳凌志水</w:t>
      </w:r>
      <w:proofErr w:type="gramStart"/>
      <w:r>
        <w:rPr>
          <w:sz w:val="24"/>
        </w:rPr>
        <w:t>务</w:t>
      </w:r>
      <w:proofErr w:type="gramEnd"/>
      <w:r>
        <w:rPr>
          <w:sz w:val="24"/>
        </w:rPr>
        <w:t>有限公司污水处理厂二期工程已投入运行，二期废水处理能力为</w:t>
      </w:r>
      <w:r>
        <w:rPr>
          <w:sz w:val="24"/>
        </w:rPr>
        <w:t>4.9</w:t>
      </w:r>
      <w:r>
        <w:rPr>
          <w:sz w:val="24"/>
        </w:rPr>
        <w:t>万</w:t>
      </w:r>
      <w:r>
        <w:rPr>
          <w:sz w:val="24"/>
        </w:rPr>
        <w:t>t/d</w:t>
      </w:r>
      <w:r>
        <w:rPr>
          <w:sz w:val="24"/>
        </w:rPr>
        <w:t>，目前已接管污水总量约</w:t>
      </w:r>
      <w:r>
        <w:rPr>
          <w:sz w:val="24"/>
        </w:rPr>
        <w:t>2.7</w:t>
      </w:r>
      <w:r>
        <w:rPr>
          <w:sz w:val="24"/>
        </w:rPr>
        <w:t>万</w:t>
      </w:r>
      <w:r>
        <w:rPr>
          <w:sz w:val="24"/>
        </w:rPr>
        <w:t>t/d</w:t>
      </w:r>
      <w:r>
        <w:rPr>
          <w:sz w:val="24"/>
        </w:rPr>
        <w:t>。建设项目一期废水接管量为</w:t>
      </w:r>
      <w:r>
        <w:rPr>
          <w:sz w:val="24"/>
        </w:rPr>
        <w:t>214389.937t/a</w:t>
      </w:r>
      <w:r>
        <w:rPr>
          <w:sz w:val="24"/>
        </w:rPr>
        <w:t>（</w:t>
      </w:r>
      <w:r>
        <w:rPr>
          <w:sz w:val="24"/>
        </w:rPr>
        <w:t>0.071</w:t>
      </w:r>
      <w:r>
        <w:rPr>
          <w:sz w:val="24"/>
        </w:rPr>
        <w:t>万</w:t>
      </w:r>
      <w:r>
        <w:rPr>
          <w:sz w:val="24"/>
        </w:rPr>
        <w:t>t/d</w:t>
      </w:r>
      <w:r>
        <w:rPr>
          <w:sz w:val="24"/>
        </w:rPr>
        <w:t>），二期废水接管量为</w:t>
      </w:r>
      <w:r>
        <w:rPr>
          <w:sz w:val="24"/>
        </w:rPr>
        <w:t>223290.865t/a</w:t>
      </w:r>
      <w:r>
        <w:rPr>
          <w:sz w:val="24"/>
        </w:rPr>
        <w:t>（</w:t>
      </w:r>
      <w:r>
        <w:rPr>
          <w:sz w:val="24"/>
        </w:rPr>
        <w:t>0.074</w:t>
      </w:r>
      <w:r>
        <w:rPr>
          <w:sz w:val="24"/>
        </w:rPr>
        <w:t>万</w:t>
      </w:r>
      <w:r>
        <w:rPr>
          <w:sz w:val="24"/>
        </w:rPr>
        <w:t>t/d</w:t>
      </w:r>
      <w:r>
        <w:rPr>
          <w:sz w:val="24"/>
        </w:rPr>
        <w:t>），该污水处理厂尚有余量可以接纳本项目废水。项目废水经预处理后水质较为简单，不含难降解有机物，因此不会对污水处理厂工艺造成冲击，符合污水处理厂进水水质指标，可以满足沭阳凌志水</w:t>
      </w:r>
      <w:proofErr w:type="gramStart"/>
      <w:r>
        <w:rPr>
          <w:sz w:val="24"/>
        </w:rPr>
        <w:t>务</w:t>
      </w:r>
      <w:proofErr w:type="gramEnd"/>
      <w:r>
        <w:rPr>
          <w:sz w:val="24"/>
        </w:rPr>
        <w:t>有限公司接管标准。且污水站运行过程中要严格按规范进行操作，并注意加强对污水处理站的管理与维修保养，定期更换用料，保证污水处理站的正常运转。</w:t>
      </w:r>
    </w:p>
    <w:p w:rsidR="00B10E6A" w:rsidRDefault="00B10E6A">
      <w:pPr>
        <w:autoSpaceDE w:val="0"/>
        <w:autoSpaceDN w:val="0"/>
        <w:adjustRightInd w:val="0"/>
        <w:spacing w:line="360" w:lineRule="auto"/>
        <w:ind w:firstLineChars="200" w:firstLine="480"/>
        <w:rPr>
          <w:sz w:val="24"/>
        </w:rPr>
      </w:pPr>
      <w:r>
        <w:rPr>
          <w:sz w:val="24"/>
        </w:rPr>
        <w:t>综上，从水质、水量、管网等方面分析，本项目废水经厂内污水处理站处理后排入沭阳凌志水</w:t>
      </w:r>
      <w:proofErr w:type="gramStart"/>
      <w:r>
        <w:rPr>
          <w:sz w:val="24"/>
        </w:rPr>
        <w:t>务</w:t>
      </w:r>
      <w:proofErr w:type="gramEnd"/>
      <w:r>
        <w:rPr>
          <w:sz w:val="24"/>
        </w:rPr>
        <w:t>有限公司处理是可行的。</w:t>
      </w:r>
    </w:p>
    <w:p w:rsidR="00B10E6A" w:rsidRDefault="008F2794">
      <w:pPr>
        <w:spacing w:line="360" w:lineRule="auto"/>
        <w:outlineLvl w:val="2"/>
        <w:rPr>
          <w:b/>
          <w:sz w:val="28"/>
          <w:szCs w:val="28"/>
        </w:rPr>
      </w:pPr>
      <w:bookmarkStart w:id="870" w:name="_Toc7312"/>
      <w:bookmarkStart w:id="871" w:name="_Toc12665"/>
      <w:bookmarkStart w:id="872" w:name="_Toc531894926"/>
      <w:bookmarkStart w:id="873" w:name="_Toc531939434"/>
      <w:r>
        <w:rPr>
          <w:rFonts w:hint="eastAsia"/>
          <w:b/>
          <w:sz w:val="28"/>
          <w:szCs w:val="28"/>
        </w:rPr>
        <w:t>7</w:t>
      </w:r>
      <w:r w:rsidR="00B10E6A">
        <w:rPr>
          <w:b/>
          <w:sz w:val="28"/>
          <w:szCs w:val="28"/>
        </w:rPr>
        <w:t>.3.</w:t>
      </w:r>
      <w:r>
        <w:rPr>
          <w:rFonts w:hint="eastAsia"/>
          <w:b/>
          <w:sz w:val="28"/>
          <w:szCs w:val="28"/>
        </w:rPr>
        <w:t>5</w:t>
      </w:r>
      <w:r w:rsidR="00B10E6A">
        <w:rPr>
          <w:b/>
          <w:sz w:val="28"/>
          <w:szCs w:val="28"/>
        </w:rPr>
        <w:t xml:space="preserve"> </w:t>
      </w:r>
      <w:r w:rsidR="00B10E6A">
        <w:rPr>
          <w:b/>
          <w:sz w:val="28"/>
          <w:szCs w:val="28"/>
        </w:rPr>
        <w:t>废水处理经济可行性分析</w:t>
      </w:r>
      <w:bookmarkEnd w:id="870"/>
      <w:bookmarkEnd w:id="871"/>
      <w:bookmarkEnd w:id="872"/>
      <w:bookmarkEnd w:id="873"/>
    </w:p>
    <w:p w:rsidR="00B10E6A" w:rsidRDefault="00B10E6A">
      <w:pPr>
        <w:adjustRightInd w:val="0"/>
        <w:snapToGrid w:val="0"/>
        <w:spacing w:line="360" w:lineRule="auto"/>
        <w:ind w:firstLineChars="200" w:firstLine="480"/>
        <w:rPr>
          <w:sz w:val="24"/>
        </w:rPr>
      </w:pPr>
      <w:r>
        <w:rPr>
          <w:sz w:val="24"/>
        </w:rPr>
        <w:t>建设项目废水治理运行所增加的费用主要包括电费、设备折旧维修费、药剂费、人员工资等，具体情况见表</w:t>
      </w:r>
      <w:r w:rsidR="008F2794">
        <w:rPr>
          <w:rFonts w:hint="eastAsia"/>
          <w:sz w:val="24"/>
        </w:rPr>
        <w:t>7.3-4</w:t>
      </w:r>
      <w:r>
        <w:rPr>
          <w:sz w:val="24"/>
        </w:rPr>
        <w:t>。</w:t>
      </w:r>
    </w:p>
    <w:p w:rsidR="00B10E6A" w:rsidRDefault="00B10E6A">
      <w:pPr>
        <w:ind w:firstLine="482"/>
        <w:jc w:val="center"/>
        <w:rPr>
          <w:b/>
          <w:sz w:val="24"/>
        </w:rPr>
      </w:pPr>
      <w:r>
        <w:rPr>
          <w:b/>
          <w:sz w:val="24"/>
        </w:rPr>
        <w:t>表</w:t>
      </w:r>
      <w:r w:rsidR="008F2794">
        <w:rPr>
          <w:rFonts w:hint="eastAsia"/>
          <w:b/>
          <w:sz w:val="24"/>
        </w:rPr>
        <w:t>7.3-4</w:t>
      </w:r>
      <w:r>
        <w:rPr>
          <w:b/>
          <w:sz w:val="24"/>
        </w:rPr>
        <w:t xml:space="preserve">  </w:t>
      </w:r>
      <w:r>
        <w:rPr>
          <w:b/>
          <w:sz w:val="24"/>
        </w:rPr>
        <w:t>建设项目废水治理运行费用一览表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72"/>
        <w:gridCol w:w="1470"/>
        <w:gridCol w:w="941"/>
        <w:gridCol w:w="2151"/>
        <w:gridCol w:w="1879"/>
      </w:tblGrid>
      <w:tr w:rsidR="00B10E6A">
        <w:trPr>
          <w:jc w:val="center"/>
        </w:trPr>
        <w:tc>
          <w:tcPr>
            <w:tcW w:w="1872" w:type="dxa"/>
            <w:vAlign w:val="center"/>
          </w:tcPr>
          <w:p w:rsidR="00B10E6A" w:rsidRDefault="00B10E6A">
            <w:pPr>
              <w:adjustRightInd w:val="0"/>
              <w:snapToGrid w:val="0"/>
              <w:jc w:val="center"/>
              <w:rPr>
                <w:b/>
                <w:szCs w:val="21"/>
              </w:rPr>
            </w:pPr>
            <w:r>
              <w:rPr>
                <w:b/>
                <w:szCs w:val="21"/>
              </w:rPr>
              <w:t>类别</w:t>
            </w:r>
          </w:p>
        </w:tc>
        <w:tc>
          <w:tcPr>
            <w:tcW w:w="2411" w:type="dxa"/>
            <w:gridSpan w:val="2"/>
            <w:vAlign w:val="center"/>
          </w:tcPr>
          <w:p w:rsidR="00B10E6A" w:rsidRDefault="00B10E6A">
            <w:pPr>
              <w:adjustRightInd w:val="0"/>
              <w:snapToGrid w:val="0"/>
              <w:jc w:val="center"/>
              <w:rPr>
                <w:b/>
                <w:szCs w:val="21"/>
              </w:rPr>
            </w:pPr>
            <w:r>
              <w:rPr>
                <w:b/>
                <w:szCs w:val="21"/>
              </w:rPr>
              <w:t>年消耗量</w:t>
            </w:r>
          </w:p>
        </w:tc>
        <w:tc>
          <w:tcPr>
            <w:tcW w:w="2151" w:type="dxa"/>
            <w:vAlign w:val="center"/>
          </w:tcPr>
          <w:p w:rsidR="00B10E6A" w:rsidRDefault="00B10E6A">
            <w:pPr>
              <w:adjustRightInd w:val="0"/>
              <w:snapToGrid w:val="0"/>
              <w:jc w:val="center"/>
              <w:rPr>
                <w:b/>
                <w:szCs w:val="21"/>
              </w:rPr>
            </w:pPr>
            <w:r>
              <w:rPr>
                <w:b/>
                <w:szCs w:val="21"/>
              </w:rPr>
              <w:t>单价</w:t>
            </w:r>
          </w:p>
        </w:tc>
        <w:tc>
          <w:tcPr>
            <w:tcW w:w="1879" w:type="dxa"/>
            <w:vAlign w:val="center"/>
          </w:tcPr>
          <w:p w:rsidR="00B10E6A" w:rsidRDefault="00B10E6A">
            <w:pPr>
              <w:adjustRightInd w:val="0"/>
              <w:snapToGrid w:val="0"/>
              <w:jc w:val="center"/>
              <w:rPr>
                <w:b/>
                <w:szCs w:val="21"/>
              </w:rPr>
            </w:pPr>
            <w:r>
              <w:rPr>
                <w:b/>
                <w:szCs w:val="21"/>
              </w:rPr>
              <w:t>年费用（万元）</w:t>
            </w:r>
          </w:p>
        </w:tc>
      </w:tr>
      <w:tr w:rsidR="00B10E6A">
        <w:trPr>
          <w:jc w:val="center"/>
        </w:trPr>
        <w:tc>
          <w:tcPr>
            <w:tcW w:w="1872" w:type="dxa"/>
            <w:vAlign w:val="center"/>
          </w:tcPr>
          <w:p w:rsidR="00B10E6A" w:rsidRDefault="00B10E6A">
            <w:pPr>
              <w:adjustRightInd w:val="0"/>
              <w:snapToGrid w:val="0"/>
              <w:jc w:val="center"/>
              <w:rPr>
                <w:kern w:val="0"/>
                <w:szCs w:val="21"/>
              </w:rPr>
            </w:pPr>
            <w:r>
              <w:rPr>
                <w:kern w:val="0"/>
                <w:szCs w:val="21"/>
              </w:rPr>
              <w:t>电费</w:t>
            </w:r>
          </w:p>
        </w:tc>
        <w:tc>
          <w:tcPr>
            <w:tcW w:w="2411" w:type="dxa"/>
            <w:gridSpan w:val="2"/>
            <w:vAlign w:val="center"/>
          </w:tcPr>
          <w:p w:rsidR="00B10E6A" w:rsidRDefault="00B10E6A">
            <w:pPr>
              <w:adjustRightInd w:val="0"/>
              <w:snapToGrid w:val="0"/>
              <w:jc w:val="center"/>
              <w:rPr>
                <w:kern w:val="0"/>
                <w:szCs w:val="21"/>
              </w:rPr>
            </w:pPr>
            <w:r>
              <w:rPr>
                <w:kern w:val="0"/>
                <w:szCs w:val="21"/>
              </w:rPr>
              <w:t>0.2</w:t>
            </w:r>
            <w:r>
              <w:rPr>
                <w:kern w:val="0"/>
                <w:szCs w:val="21"/>
              </w:rPr>
              <w:t>万</w:t>
            </w:r>
            <w:r>
              <w:rPr>
                <w:kern w:val="0"/>
                <w:szCs w:val="21"/>
              </w:rPr>
              <w:t>kWh</w:t>
            </w:r>
          </w:p>
        </w:tc>
        <w:tc>
          <w:tcPr>
            <w:tcW w:w="2151" w:type="dxa"/>
            <w:vAlign w:val="center"/>
          </w:tcPr>
          <w:p w:rsidR="00B10E6A" w:rsidRDefault="00B10E6A">
            <w:pPr>
              <w:adjustRightInd w:val="0"/>
              <w:snapToGrid w:val="0"/>
              <w:jc w:val="center"/>
              <w:rPr>
                <w:kern w:val="0"/>
                <w:szCs w:val="21"/>
              </w:rPr>
            </w:pPr>
            <w:r>
              <w:rPr>
                <w:kern w:val="0"/>
                <w:szCs w:val="21"/>
              </w:rPr>
              <w:t>0.75</w:t>
            </w:r>
            <w:r>
              <w:rPr>
                <w:kern w:val="0"/>
                <w:szCs w:val="21"/>
              </w:rPr>
              <w:t>元</w:t>
            </w:r>
            <w:r>
              <w:rPr>
                <w:kern w:val="0"/>
                <w:szCs w:val="21"/>
              </w:rPr>
              <w:t>/kWh</w:t>
            </w:r>
          </w:p>
        </w:tc>
        <w:tc>
          <w:tcPr>
            <w:tcW w:w="1879" w:type="dxa"/>
            <w:vAlign w:val="center"/>
          </w:tcPr>
          <w:p w:rsidR="00B10E6A" w:rsidRDefault="00B10E6A">
            <w:pPr>
              <w:adjustRightInd w:val="0"/>
              <w:snapToGrid w:val="0"/>
              <w:jc w:val="center"/>
              <w:rPr>
                <w:kern w:val="0"/>
                <w:szCs w:val="21"/>
              </w:rPr>
            </w:pPr>
            <w:r>
              <w:rPr>
                <w:kern w:val="0"/>
                <w:szCs w:val="21"/>
              </w:rPr>
              <w:t>0.15</w:t>
            </w:r>
          </w:p>
        </w:tc>
      </w:tr>
      <w:tr w:rsidR="00B10E6A">
        <w:trPr>
          <w:jc w:val="center"/>
        </w:trPr>
        <w:tc>
          <w:tcPr>
            <w:tcW w:w="1872" w:type="dxa"/>
            <w:vMerge w:val="restart"/>
            <w:vAlign w:val="center"/>
          </w:tcPr>
          <w:p w:rsidR="00B10E6A" w:rsidRDefault="00B10E6A">
            <w:pPr>
              <w:adjustRightInd w:val="0"/>
              <w:snapToGrid w:val="0"/>
              <w:jc w:val="center"/>
              <w:rPr>
                <w:kern w:val="0"/>
                <w:szCs w:val="21"/>
              </w:rPr>
            </w:pPr>
            <w:r>
              <w:rPr>
                <w:kern w:val="0"/>
                <w:szCs w:val="21"/>
              </w:rPr>
              <w:t>药剂费</w:t>
            </w:r>
          </w:p>
        </w:tc>
        <w:tc>
          <w:tcPr>
            <w:tcW w:w="1470" w:type="dxa"/>
            <w:tcBorders>
              <w:right w:val="single" w:sz="4" w:space="0" w:color="auto"/>
            </w:tcBorders>
            <w:vAlign w:val="center"/>
          </w:tcPr>
          <w:p w:rsidR="00B10E6A" w:rsidRDefault="00B10E6A">
            <w:pPr>
              <w:adjustRightInd w:val="0"/>
              <w:snapToGrid w:val="0"/>
              <w:jc w:val="center"/>
              <w:rPr>
                <w:kern w:val="0"/>
                <w:szCs w:val="21"/>
              </w:rPr>
            </w:pPr>
            <w:r>
              <w:rPr>
                <w:kern w:val="0"/>
                <w:szCs w:val="21"/>
              </w:rPr>
              <w:t>PAM</w:t>
            </w:r>
          </w:p>
        </w:tc>
        <w:tc>
          <w:tcPr>
            <w:tcW w:w="941" w:type="dxa"/>
            <w:tcBorders>
              <w:left w:val="single" w:sz="4" w:space="0" w:color="auto"/>
            </w:tcBorders>
            <w:vAlign w:val="center"/>
          </w:tcPr>
          <w:p w:rsidR="00B10E6A" w:rsidRDefault="00B10E6A">
            <w:pPr>
              <w:adjustRightInd w:val="0"/>
              <w:snapToGrid w:val="0"/>
              <w:jc w:val="center"/>
              <w:rPr>
                <w:kern w:val="0"/>
                <w:szCs w:val="21"/>
              </w:rPr>
            </w:pPr>
            <w:r>
              <w:rPr>
                <w:kern w:val="0"/>
                <w:szCs w:val="21"/>
              </w:rPr>
              <w:t>0.5t/a</w:t>
            </w:r>
          </w:p>
        </w:tc>
        <w:tc>
          <w:tcPr>
            <w:tcW w:w="2151" w:type="dxa"/>
            <w:vAlign w:val="center"/>
          </w:tcPr>
          <w:p w:rsidR="00B10E6A" w:rsidRDefault="00B10E6A">
            <w:pPr>
              <w:adjustRightInd w:val="0"/>
              <w:snapToGrid w:val="0"/>
              <w:jc w:val="center"/>
              <w:rPr>
                <w:kern w:val="0"/>
                <w:szCs w:val="21"/>
              </w:rPr>
            </w:pPr>
            <w:r>
              <w:rPr>
                <w:kern w:val="0"/>
                <w:szCs w:val="21"/>
              </w:rPr>
              <w:t>3600</w:t>
            </w:r>
            <w:r>
              <w:rPr>
                <w:kern w:val="0"/>
                <w:szCs w:val="21"/>
              </w:rPr>
              <w:t>元</w:t>
            </w:r>
            <w:r>
              <w:rPr>
                <w:kern w:val="0"/>
                <w:szCs w:val="21"/>
              </w:rPr>
              <w:t>/t</w:t>
            </w:r>
          </w:p>
        </w:tc>
        <w:tc>
          <w:tcPr>
            <w:tcW w:w="1879" w:type="dxa"/>
            <w:vAlign w:val="center"/>
          </w:tcPr>
          <w:p w:rsidR="00B10E6A" w:rsidRDefault="00B10E6A">
            <w:pPr>
              <w:adjustRightInd w:val="0"/>
              <w:snapToGrid w:val="0"/>
              <w:jc w:val="center"/>
              <w:rPr>
                <w:kern w:val="0"/>
                <w:szCs w:val="21"/>
              </w:rPr>
            </w:pPr>
            <w:r>
              <w:rPr>
                <w:kern w:val="0"/>
                <w:szCs w:val="21"/>
              </w:rPr>
              <w:t>0.18</w:t>
            </w:r>
          </w:p>
        </w:tc>
      </w:tr>
      <w:tr w:rsidR="00B10E6A">
        <w:trPr>
          <w:jc w:val="center"/>
        </w:trPr>
        <w:tc>
          <w:tcPr>
            <w:tcW w:w="1872" w:type="dxa"/>
            <w:vMerge/>
            <w:vAlign w:val="center"/>
          </w:tcPr>
          <w:p w:rsidR="00B10E6A" w:rsidRDefault="00B10E6A">
            <w:pPr>
              <w:adjustRightInd w:val="0"/>
              <w:snapToGrid w:val="0"/>
              <w:jc w:val="center"/>
              <w:rPr>
                <w:kern w:val="0"/>
                <w:szCs w:val="21"/>
              </w:rPr>
            </w:pPr>
          </w:p>
        </w:tc>
        <w:tc>
          <w:tcPr>
            <w:tcW w:w="1470" w:type="dxa"/>
            <w:tcBorders>
              <w:right w:val="single" w:sz="4" w:space="0" w:color="auto"/>
            </w:tcBorders>
            <w:vAlign w:val="center"/>
          </w:tcPr>
          <w:p w:rsidR="00B10E6A" w:rsidRDefault="00B10E6A">
            <w:pPr>
              <w:adjustRightInd w:val="0"/>
              <w:snapToGrid w:val="0"/>
              <w:jc w:val="center"/>
              <w:rPr>
                <w:kern w:val="0"/>
                <w:szCs w:val="21"/>
              </w:rPr>
            </w:pPr>
            <w:r>
              <w:rPr>
                <w:kern w:val="0"/>
                <w:szCs w:val="21"/>
              </w:rPr>
              <w:t>Ca(OH)</w:t>
            </w:r>
            <w:r>
              <w:rPr>
                <w:kern w:val="0"/>
                <w:szCs w:val="21"/>
                <w:vertAlign w:val="subscript"/>
              </w:rPr>
              <w:t>2</w:t>
            </w:r>
          </w:p>
        </w:tc>
        <w:tc>
          <w:tcPr>
            <w:tcW w:w="941" w:type="dxa"/>
            <w:tcBorders>
              <w:left w:val="single" w:sz="4" w:space="0" w:color="auto"/>
            </w:tcBorders>
            <w:vAlign w:val="center"/>
          </w:tcPr>
          <w:p w:rsidR="00B10E6A" w:rsidRDefault="00B10E6A">
            <w:pPr>
              <w:adjustRightInd w:val="0"/>
              <w:snapToGrid w:val="0"/>
              <w:jc w:val="center"/>
              <w:rPr>
                <w:kern w:val="0"/>
                <w:szCs w:val="21"/>
              </w:rPr>
            </w:pPr>
            <w:r>
              <w:rPr>
                <w:kern w:val="0"/>
                <w:szCs w:val="21"/>
              </w:rPr>
              <w:t>50t/a</w:t>
            </w:r>
          </w:p>
        </w:tc>
        <w:tc>
          <w:tcPr>
            <w:tcW w:w="2151" w:type="dxa"/>
            <w:vAlign w:val="center"/>
          </w:tcPr>
          <w:p w:rsidR="00B10E6A" w:rsidRDefault="00B10E6A">
            <w:pPr>
              <w:adjustRightInd w:val="0"/>
              <w:snapToGrid w:val="0"/>
              <w:jc w:val="center"/>
              <w:rPr>
                <w:kern w:val="0"/>
                <w:szCs w:val="21"/>
              </w:rPr>
            </w:pPr>
            <w:r>
              <w:rPr>
                <w:kern w:val="0"/>
                <w:szCs w:val="21"/>
              </w:rPr>
              <w:t>1500</w:t>
            </w:r>
            <w:r>
              <w:rPr>
                <w:kern w:val="0"/>
                <w:szCs w:val="21"/>
              </w:rPr>
              <w:t>元</w:t>
            </w:r>
            <w:r>
              <w:rPr>
                <w:kern w:val="0"/>
                <w:szCs w:val="21"/>
              </w:rPr>
              <w:t>/t</w:t>
            </w:r>
          </w:p>
        </w:tc>
        <w:tc>
          <w:tcPr>
            <w:tcW w:w="1879" w:type="dxa"/>
            <w:vAlign w:val="center"/>
          </w:tcPr>
          <w:p w:rsidR="00B10E6A" w:rsidRDefault="00B10E6A">
            <w:pPr>
              <w:adjustRightInd w:val="0"/>
              <w:snapToGrid w:val="0"/>
              <w:jc w:val="center"/>
              <w:rPr>
                <w:kern w:val="0"/>
                <w:szCs w:val="21"/>
              </w:rPr>
            </w:pPr>
            <w:r>
              <w:rPr>
                <w:kern w:val="0"/>
                <w:szCs w:val="21"/>
              </w:rPr>
              <w:t>7.5</w:t>
            </w:r>
          </w:p>
        </w:tc>
      </w:tr>
      <w:tr w:rsidR="00B10E6A">
        <w:trPr>
          <w:jc w:val="center"/>
        </w:trPr>
        <w:tc>
          <w:tcPr>
            <w:tcW w:w="1872" w:type="dxa"/>
            <w:vAlign w:val="center"/>
          </w:tcPr>
          <w:p w:rsidR="00B10E6A" w:rsidRDefault="00B10E6A">
            <w:pPr>
              <w:adjustRightInd w:val="0"/>
              <w:snapToGrid w:val="0"/>
              <w:jc w:val="center"/>
              <w:rPr>
                <w:kern w:val="0"/>
                <w:szCs w:val="21"/>
              </w:rPr>
            </w:pPr>
            <w:r>
              <w:rPr>
                <w:kern w:val="0"/>
                <w:szCs w:val="21"/>
              </w:rPr>
              <w:t>设备折旧维修费</w:t>
            </w:r>
          </w:p>
        </w:tc>
        <w:tc>
          <w:tcPr>
            <w:tcW w:w="4562" w:type="dxa"/>
            <w:gridSpan w:val="3"/>
            <w:vAlign w:val="center"/>
          </w:tcPr>
          <w:p w:rsidR="00B10E6A" w:rsidRDefault="00B10E6A">
            <w:pPr>
              <w:adjustRightInd w:val="0"/>
              <w:snapToGrid w:val="0"/>
              <w:jc w:val="center"/>
              <w:rPr>
                <w:kern w:val="0"/>
                <w:szCs w:val="21"/>
              </w:rPr>
            </w:pPr>
            <w:r>
              <w:rPr>
                <w:kern w:val="0"/>
                <w:szCs w:val="21"/>
              </w:rPr>
              <w:t>按直接投资的</w:t>
            </w:r>
            <w:r>
              <w:rPr>
                <w:kern w:val="0"/>
                <w:szCs w:val="21"/>
              </w:rPr>
              <w:t>4%</w:t>
            </w:r>
            <w:r>
              <w:rPr>
                <w:kern w:val="0"/>
                <w:szCs w:val="21"/>
              </w:rPr>
              <w:t>计（设备投资</w:t>
            </w:r>
            <w:r>
              <w:rPr>
                <w:kern w:val="0"/>
                <w:szCs w:val="21"/>
              </w:rPr>
              <w:t>65</w:t>
            </w:r>
            <w:r>
              <w:rPr>
                <w:kern w:val="0"/>
                <w:szCs w:val="21"/>
              </w:rPr>
              <w:t>万）</w:t>
            </w:r>
          </w:p>
        </w:tc>
        <w:tc>
          <w:tcPr>
            <w:tcW w:w="1879" w:type="dxa"/>
            <w:vAlign w:val="center"/>
          </w:tcPr>
          <w:p w:rsidR="00B10E6A" w:rsidRDefault="00B10E6A">
            <w:pPr>
              <w:adjustRightInd w:val="0"/>
              <w:snapToGrid w:val="0"/>
              <w:jc w:val="center"/>
              <w:rPr>
                <w:kern w:val="0"/>
                <w:szCs w:val="21"/>
              </w:rPr>
            </w:pPr>
            <w:r>
              <w:rPr>
                <w:kern w:val="0"/>
                <w:szCs w:val="21"/>
              </w:rPr>
              <w:t>2.6</w:t>
            </w:r>
          </w:p>
        </w:tc>
      </w:tr>
      <w:tr w:rsidR="00B10E6A">
        <w:trPr>
          <w:jc w:val="center"/>
        </w:trPr>
        <w:tc>
          <w:tcPr>
            <w:tcW w:w="1872" w:type="dxa"/>
            <w:vAlign w:val="center"/>
          </w:tcPr>
          <w:p w:rsidR="00B10E6A" w:rsidRDefault="00B10E6A">
            <w:pPr>
              <w:adjustRightInd w:val="0"/>
              <w:snapToGrid w:val="0"/>
              <w:jc w:val="center"/>
              <w:rPr>
                <w:kern w:val="0"/>
                <w:szCs w:val="21"/>
              </w:rPr>
            </w:pPr>
            <w:r>
              <w:rPr>
                <w:kern w:val="0"/>
                <w:szCs w:val="21"/>
              </w:rPr>
              <w:t>人工费</w:t>
            </w:r>
          </w:p>
        </w:tc>
        <w:tc>
          <w:tcPr>
            <w:tcW w:w="2411" w:type="dxa"/>
            <w:gridSpan w:val="2"/>
            <w:vAlign w:val="center"/>
          </w:tcPr>
          <w:p w:rsidR="00B10E6A" w:rsidRDefault="00B10E6A">
            <w:pPr>
              <w:adjustRightInd w:val="0"/>
              <w:snapToGrid w:val="0"/>
              <w:jc w:val="center"/>
              <w:rPr>
                <w:kern w:val="0"/>
                <w:szCs w:val="21"/>
              </w:rPr>
            </w:pPr>
            <w:r>
              <w:rPr>
                <w:kern w:val="0"/>
                <w:szCs w:val="21"/>
              </w:rPr>
              <w:t>1</w:t>
            </w:r>
            <w:r>
              <w:rPr>
                <w:kern w:val="0"/>
                <w:szCs w:val="21"/>
              </w:rPr>
              <w:t>人</w:t>
            </w:r>
          </w:p>
        </w:tc>
        <w:tc>
          <w:tcPr>
            <w:tcW w:w="2151" w:type="dxa"/>
            <w:vAlign w:val="center"/>
          </w:tcPr>
          <w:p w:rsidR="00B10E6A" w:rsidRDefault="00B10E6A">
            <w:pPr>
              <w:adjustRightInd w:val="0"/>
              <w:snapToGrid w:val="0"/>
              <w:jc w:val="center"/>
              <w:rPr>
                <w:kern w:val="0"/>
                <w:szCs w:val="21"/>
              </w:rPr>
            </w:pPr>
            <w:r>
              <w:rPr>
                <w:kern w:val="0"/>
                <w:szCs w:val="21"/>
              </w:rPr>
              <w:t>40000</w:t>
            </w:r>
          </w:p>
        </w:tc>
        <w:tc>
          <w:tcPr>
            <w:tcW w:w="1879" w:type="dxa"/>
            <w:vAlign w:val="center"/>
          </w:tcPr>
          <w:p w:rsidR="00B10E6A" w:rsidRDefault="00B10E6A">
            <w:pPr>
              <w:adjustRightInd w:val="0"/>
              <w:snapToGrid w:val="0"/>
              <w:jc w:val="center"/>
              <w:rPr>
                <w:kern w:val="0"/>
                <w:szCs w:val="21"/>
              </w:rPr>
            </w:pPr>
            <w:r>
              <w:rPr>
                <w:kern w:val="0"/>
                <w:szCs w:val="21"/>
              </w:rPr>
              <w:t>4</w:t>
            </w:r>
          </w:p>
        </w:tc>
      </w:tr>
      <w:tr w:rsidR="00B10E6A">
        <w:trPr>
          <w:jc w:val="center"/>
        </w:trPr>
        <w:tc>
          <w:tcPr>
            <w:tcW w:w="1872" w:type="dxa"/>
            <w:vAlign w:val="center"/>
          </w:tcPr>
          <w:p w:rsidR="00B10E6A" w:rsidRDefault="00B10E6A">
            <w:pPr>
              <w:adjustRightInd w:val="0"/>
              <w:snapToGrid w:val="0"/>
              <w:jc w:val="center"/>
              <w:rPr>
                <w:kern w:val="0"/>
                <w:szCs w:val="21"/>
              </w:rPr>
            </w:pPr>
            <w:r>
              <w:rPr>
                <w:kern w:val="0"/>
                <w:szCs w:val="21"/>
              </w:rPr>
              <w:t>其他费用</w:t>
            </w:r>
          </w:p>
        </w:tc>
        <w:tc>
          <w:tcPr>
            <w:tcW w:w="2411" w:type="dxa"/>
            <w:gridSpan w:val="2"/>
            <w:vAlign w:val="center"/>
          </w:tcPr>
          <w:p w:rsidR="00B10E6A" w:rsidRDefault="00B10E6A">
            <w:pPr>
              <w:adjustRightInd w:val="0"/>
              <w:snapToGrid w:val="0"/>
              <w:jc w:val="center"/>
              <w:rPr>
                <w:kern w:val="0"/>
                <w:szCs w:val="21"/>
              </w:rPr>
            </w:pPr>
            <w:r>
              <w:rPr>
                <w:kern w:val="0"/>
                <w:szCs w:val="21"/>
              </w:rPr>
              <w:t>/</w:t>
            </w:r>
          </w:p>
        </w:tc>
        <w:tc>
          <w:tcPr>
            <w:tcW w:w="2151" w:type="dxa"/>
            <w:vAlign w:val="center"/>
          </w:tcPr>
          <w:p w:rsidR="00B10E6A" w:rsidRDefault="00B10E6A">
            <w:pPr>
              <w:adjustRightInd w:val="0"/>
              <w:snapToGrid w:val="0"/>
              <w:jc w:val="center"/>
              <w:rPr>
                <w:kern w:val="0"/>
                <w:szCs w:val="21"/>
              </w:rPr>
            </w:pPr>
            <w:r>
              <w:rPr>
                <w:kern w:val="0"/>
                <w:szCs w:val="21"/>
              </w:rPr>
              <w:t>/</w:t>
            </w:r>
          </w:p>
        </w:tc>
        <w:tc>
          <w:tcPr>
            <w:tcW w:w="1879" w:type="dxa"/>
            <w:vAlign w:val="center"/>
          </w:tcPr>
          <w:p w:rsidR="00B10E6A" w:rsidRDefault="00B10E6A">
            <w:pPr>
              <w:adjustRightInd w:val="0"/>
              <w:snapToGrid w:val="0"/>
              <w:jc w:val="center"/>
              <w:rPr>
                <w:kern w:val="0"/>
                <w:szCs w:val="21"/>
              </w:rPr>
            </w:pPr>
            <w:r>
              <w:rPr>
                <w:kern w:val="0"/>
                <w:szCs w:val="21"/>
              </w:rPr>
              <w:t>3</w:t>
            </w:r>
          </w:p>
        </w:tc>
      </w:tr>
      <w:tr w:rsidR="00B10E6A">
        <w:trPr>
          <w:jc w:val="center"/>
        </w:trPr>
        <w:tc>
          <w:tcPr>
            <w:tcW w:w="1872" w:type="dxa"/>
            <w:vAlign w:val="center"/>
          </w:tcPr>
          <w:p w:rsidR="00B10E6A" w:rsidRDefault="00B10E6A">
            <w:pPr>
              <w:adjustRightInd w:val="0"/>
              <w:snapToGrid w:val="0"/>
              <w:jc w:val="center"/>
              <w:rPr>
                <w:kern w:val="0"/>
                <w:szCs w:val="21"/>
              </w:rPr>
            </w:pPr>
            <w:r>
              <w:rPr>
                <w:kern w:val="0"/>
                <w:szCs w:val="21"/>
              </w:rPr>
              <w:t>合计</w:t>
            </w:r>
          </w:p>
        </w:tc>
        <w:tc>
          <w:tcPr>
            <w:tcW w:w="2411" w:type="dxa"/>
            <w:gridSpan w:val="2"/>
            <w:vAlign w:val="center"/>
          </w:tcPr>
          <w:p w:rsidR="00B10E6A" w:rsidRDefault="00B10E6A">
            <w:pPr>
              <w:adjustRightInd w:val="0"/>
              <w:snapToGrid w:val="0"/>
              <w:jc w:val="center"/>
              <w:rPr>
                <w:kern w:val="0"/>
                <w:szCs w:val="21"/>
              </w:rPr>
            </w:pPr>
            <w:r>
              <w:rPr>
                <w:kern w:val="0"/>
                <w:szCs w:val="21"/>
              </w:rPr>
              <w:t>/</w:t>
            </w:r>
          </w:p>
        </w:tc>
        <w:tc>
          <w:tcPr>
            <w:tcW w:w="2151" w:type="dxa"/>
            <w:vAlign w:val="center"/>
          </w:tcPr>
          <w:p w:rsidR="00B10E6A" w:rsidRDefault="00B10E6A">
            <w:pPr>
              <w:adjustRightInd w:val="0"/>
              <w:snapToGrid w:val="0"/>
              <w:jc w:val="center"/>
              <w:rPr>
                <w:kern w:val="0"/>
                <w:szCs w:val="21"/>
              </w:rPr>
            </w:pPr>
            <w:r>
              <w:rPr>
                <w:kern w:val="0"/>
                <w:szCs w:val="21"/>
              </w:rPr>
              <w:t>/</w:t>
            </w:r>
          </w:p>
        </w:tc>
        <w:tc>
          <w:tcPr>
            <w:tcW w:w="1879" w:type="dxa"/>
            <w:vAlign w:val="center"/>
          </w:tcPr>
          <w:p w:rsidR="00B10E6A" w:rsidRDefault="00B10E6A">
            <w:pPr>
              <w:adjustRightInd w:val="0"/>
              <w:snapToGrid w:val="0"/>
              <w:jc w:val="center"/>
              <w:rPr>
                <w:kern w:val="0"/>
                <w:szCs w:val="21"/>
              </w:rPr>
            </w:pPr>
            <w:r>
              <w:rPr>
                <w:kern w:val="0"/>
                <w:szCs w:val="21"/>
              </w:rPr>
              <w:t>17.43</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由上表可知，建设项目废水治理措施年运行费用共约</w:t>
      </w:r>
      <w:r>
        <w:rPr>
          <w:sz w:val="24"/>
        </w:rPr>
        <w:t>17.43</w:t>
      </w:r>
      <w:r>
        <w:rPr>
          <w:sz w:val="24"/>
        </w:rPr>
        <w:t>万元</w:t>
      </w:r>
      <w:r>
        <w:rPr>
          <w:sz w:val="24"/>
        </w:rPr>
        <w:t>/a</w:t>
      </w:r>
      <w:r>
        <w:rPr>
          <w:sz w:val="24"/>
        </w:rPr>
        <w:t>，其中人工与废气处理措施人员共用，因此，废水年运行费用</w:t>
      </w:r>
      <w:r>
        <w:rPr>
          <w:sz w:val="24"/>
        </w:rPr>
        <w:t>13.43t/a</w:t>
      </w:r>
      <w:r>
        <w:rPr>
          <w:sz w:val="24"/>
        </w:rPr>
        <w:t>，在建设单位经济承受范围内；因此从经济角度分析，江苏</w:t>
      </w:r>
      <w:r w:rsidR="00D45654">
        <w:rPr>
          <w:rFonts w:hint="eastAsia"/>
          <w:sz w:val="24"/>
        </w:rPr>
        <w:t>恒能家纺材料</w:t>
      </w:r>
      <w:r>
        <w:rPr>
          <w:sz w:val="24"/>
        </w:rPr>
        <w:t>有限公司完全能够做到水污染物长期稳定达标排放，符合可持续发展的要求。</w:t>
      </w:r>
    </w:p>
    <w:p w:rsidR="00B10E6A" w:rsidRDefault="00B10E6A">
      <w:pPr>
        <w:autoSpaceDE w:val="0"/>
        <w:autoSpaceDN w:val="0"/>
        <w:adjustRightInd w:val="0"/>
        <w:snapToGrid w:val="0"/>
        <w:spacing w:line="360" w:lineRule="auto"/>
        <w:ind w:firstLineChars="200" w:firstLine="480"/>
        <w:rPr>
          <w:sz w:val="24"/>
        </w:rPr>
      </w:pPr>
      <w:r>
        <w:rPr>
          <w:sz w:val="24"/>
        </w:rPr>
        <w:t>根据以上章节分析可知，从技术、经济角度上来看，建设项目各项废水治理设施能够保证稳定运行，能够做到达标排放；因此可认为本项目废水治理方案可</w:t>
      </w:r>
      <w:r>
        <w:rPr>
          <w:sz w:val="24"/>
        </w:rPr>
        <w:lastRenderedPageBreak/>
        <w:t>行。</w:t>
      </w:r>
    </w:p>
    <w:p w:rsidR="00B10E6A" w:rsidRDefault="008F2794">
      <w:pPr>
        <w:spacing w:line="360" w:lineRule="auto"/>
        <w:outlineLvl w:val="1"/>
        <w:rPr>
          <w:b/>
          <w:sz w:val="30"/>
          <w:szCs w:val="30"/>
        </w:rPr>
      </w:pPr>
      <w:bookmarkStart w:id="874" w:name="_Toc446530211"/>
      <w:bookmarkStart w:id="875" w:name="_Toc514961377"/>
      <w:bookmarkStart w:id="876" w:name="_Toc531939435"/>
      <w:r>
        <w:rPr>
          <w:rFonts w:hint="eastAsia"/>
          <w:b/>
          <w:sz w:val="30"/>
          <w:szCs w:val="30"/>
        </w:rPr>
        <w:t>7</w:t>
      </w:r>
      <w:r w:rsidR="00B10E6A">
        <w:rPr>
          <w:b/>
          <w:sz w:val="30"/>
          <w:szCs w:val="30"/>
        </w:rPr>
        <w:t>.4</w:t>
      </w:r>
      <w:r w:rsidR="00B10E6A">
        <w:rPr>
          <w:b/>
          <w:sz w:val="30"/>
          <w:szCs w:val="30"/>
        </w:rPr>
        <w:t>噪声污染防治措施评述</w:t>
      </w:r>
      <w:bookmarkEnd w:id="874"/>
      <w:bookmarkEnd w:id="875"/>
      <w:bookmarkEnd w:id="876"/>
    </w:p>
    <w:p w:rsidR="00B10E6A" w:rsidRDefault="00B10E6A">
      <w:pPr>
        <w:adjustRightInd w:val="0"/>
        <w:snapToGrid w:val="0"/>
        <w:spacing w:line="360" w:lineRule="auto"/>
        <w:ind w:firstLineChars="200" w:firstLine="480"/>
        <w:rPr>
          <w:sz w:val="24"/>
        </w:rPr>
      </w:pPr>
      <w:bookmarkStart w:id="877" w:name="_Toc446530212"/>
      <w:r>
        <w:rPr>
          <w:sz w:val="24"/>
        </w:rPr>
        <w:t>本项目主要噪声设备为本项目主要噪声为各类设备运转产生的噪声，噪声值在</w:t>
      </w:r>
      <w:r>
        <w:rPr>
          <w:sz w:val="24"/>
        </w:rPr>
        <w:t>70-85dB(A)</w:t>
      </w:r>
      <w:r>
        <w:rPr>
          <w:sz w:val="24"/>
        </w:rPr>
        <w:t>，拟采取的相应噪声污染防治措施如下：</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）生产设备噪声控制措施</w:t>
      </w:r>
    </w:p>
    <w:p w:rsidR="00B10E6A" w:rsidRDefault="00B10E6A">
      <w:pPr>
        <w:adjustRightInd w:val="0"/>
        <w:snapToGrid w:val="0"/>
        <w:spacing w:line="360" w:lineRule="auto"/>
        <w:ind w:firstLineChars="200" w:firstLine="480"/>
        <w:rPr>
          <w:sz w:val="24"/>
        </w:rPr>
      </w:pPr>
      <w:r>
        <w:rPr>
          <w:sz w:val="24"/>
        </w:rPr>
        <w:t>①</w:t>
      </w:r>
      <w:r>
        <w:rPr>
          <w:sz w:val="24"/>
        </w:rPr>
        <w:t>建设项目新增噪声源较多，在采购设备时尽可能选用低噪音设备；提高机械设备装配精度，加强维护和检修，减少机械振动和摩擦产生的噪声，防止共振；</w:t>
      </w:r>
    </w:p>
    <w:p w:rsidR="00B10E6A" w:rsidRDefault="00B10E6A">
      <w:pPr>
        <w:adjustRightInd w:val="0"/>
        <w:snapToGrid w:val="0"/>
        <w:spacing w:line="360" w:lineRule="auto"/>
        <w:ind w:firstLineChars="200" w:firstLine="480"/>
        <w:rPr>
          <w:sz w:val="24"/>
        </w:rPr>
      </w:pPr>
      <w:r>
        <w:rPr>
          <w:sz w:val="24"/>
        </w:rPr>
        <w:t>②</w:t>
      </w:r>
      <w:r>
        <w:rPr>
          <w:sz w:val="24"/>
        </w:rPr>
        <w:t>喷水织布机、整经机等高噪声生产设备设置在密闭</w:t>
      </w:r>
      <w:r w:rsidR="000C4DB2">
        <w:rPr>
          <w:sz w:val="24"/>
        </w:rPr>
        <w:t>车间</w:t>
      </w:r>
      <w:r>
        <w:rPr>
          <w:sz w:val="24"/>
        </w:rPr>
        <w:t>内，底座均采用钢</w:t>
      </w:r>
      <w:proofErr w:type="gramStart"/>
      <w:r>
        <w:rPr>
          <w:sz w:val="24"/>
        </w:rPr>
        <w:t>砼</w:t>
      </w:r>
      <w:proofErr w:type="gramEnd"/>
      <w:r>
        <w:rPr>
          <w:sz w:val="24"/>
        </w:rPr>
        <w:t>减振基座，通过设备减振、</w:t>
      </w:r>
      <w:r w:rsidR="000C4DB2">
        <w:rPr>
          <w:sz w:val="24"/>
        </w:rPr>
        <w:t>车</w:t>
      </w:r>
      <w:proofErr w:type="gramStart"/>
      <w:r w:rsidR="000C4DB2">
        <w:rPr>
          <w:sz w:val="24"/>
        </w:rPr>
        <w:t>间</w:t>
      </w:r>
      <w:r>
        <w:rPr>
          <w:sz w:val="24"/>
        </w:rPr>
        <w:t>隔声</w:t>
      </w:r>
      <w:proofErr w:type="gramEnd"/>
      <w:r>
        <w:rPr>
          <w:sz w:val="24"/>
        </w:rPr>
        <w:t>等措施能较好地降低噪声向外环境的辐射量，降噪效果可达到</w:t>
      </w:r>
      <w:r>
        <w:rPr>
          <w:sz w:val="24"/>
        </w:rPr>
        <w:t>25dB(A)</w:t>
      </w:r>
      <w:r>
        <w:rPr>
          <w:sz w:val="24"/>
        </w:rPr>
        <w:t>以上；</w:t>
      </w:r>
    </w:p>
    <w:p w:rsidR="00B10E6A" w:rsidRDefault="00B10E6A">
      <w:pPr>
        <w:adjustRightInd w:val="0"/>
        <w:snapToGrid w:val="0"/>
        <w:spacing w:line="360" w:lineRule="auto"/>
        <w:ind w:firstLineChars="200" w:firstLine="480"/>
        <w:rPr>
          <w:sz w:val="24"/>
        </w:rPr>
      </w:pPr>
      <w:r>
        <w:rPr>
          <w:sz w:val="24"/>
        </w:rPr>
        <w:t>③</w:t>
      </w:r>
      <w:r>
        <w:rPr>
          <w:sz w:val="24"/>
        </w:rPr>
        <w:t>保持设备处于良好的运转状态，因设备运转不正常时噪声往往增大，要经常进行保养，加润滑油，减少</w:t>
      </w:r>
      <w:proofErr w:type="gramStart"/>
      <w:r>
        <w:rPr>
          <w:sz w:val="24"/>
        </w:rPr>
        <w:t>磨擦力</w:t>
      </w:r>
      <w:proofErr w:type="gramEnd"/>
      <w:r>
        <w:rPr>
          <w:sz w:val="24"/>
        </w:rPr>
        <w:t>，降低噪声；</w:t>
      </w:r>
    </w:p>
    <w:p w:rsidR="00B10E6A" w:rsidRDefault="00B10E6A">
      <w:pPr>
        <w:adjustRightInd w:val="0"/>
        <w:snapToGrid w:val="0"/>
        <w:spacing w:line="360" w:lineRule="auto"/>
        <w:ind w:firstLineChars="200" w:firstLine="480"/>
        <w:rPr>
          <w:sz w:val="24"/>
        </w:rPr>
      </w:pPr>
      <w:r>
        <w:rPr>
          <w:sz w:val="24"/>
        </w:rPr>
        <w:t>④</w:t>
      </w:r>
      <w:r>
        <w:rPr>
          <w:sz w:val="24"/>
        </w:rPr>
        <w:t>风机设置隔声罩，安装消音器，底座采用钢</w:t>
      </w:r>
      <w:proofErr w:type="gramStart"/>
      <w:r>
        <w:rPr>
          <w:sz w:val="24"/>
        </w:rPr>
        <w:t>砼</w:t>
      </w:r>
      <w:proofErr w:type="gramEnd"/>
      <w:r>
        <w:rPr>
          <w:sz w:val="24"/>
        </w:rPr>
        <w:t>减振基座，管道、阀门采取缓动及减振的挠性接口，并将风机设置在车间的远离厂界一侧，可有效降低风机噪声对厂界影响，降噪效果可达到</w:t>
      </w:r>
      <w:r>
        <w:rPr>
          <w:sz w:val="24"/>
        </w:rPr>
        <w:t>25dB(A)</w:t>
      </w:r>
      <w:r>
        <w:rPr>
          <w:sz w:val="24"/>
        </w:rPr>
        <w:t>以上；</w:t>
      </w:r>
    </w:p>
    <w:p w:rsidR="00B10E6A" w:rsidRDefault="00B10E6A">
      <w:pPr>
        <w:adjustRightInd w:val="0"/>
        <w:snapToGrid w:val="0"/>
        <w:spacing w:line="360" w:lineRule="auto"/>
        <w:ind w:firstLineChars="200" w:firstLine="480"/>
        <w:rPr>
          <w:sz w:val="24"/>
        </w:rPr>
      </w:pPr>
      <w:r>
        <w:rPr>
          <w:sz w:val="24"/>
        </w:rPr>
        <w:t>⑤</w:t>
      </w:r>
      <w:r>
        <w:rPr>
          <w:sz w:val="24"/>
        </w:rPr>
        <w:t>根据生产工艺和操作等特点，采用隔声墙壁、隔声窗等措施隔离噪音，主要高噪声生产设备均置于室内操作，利用建筑物隔声屏蔽；隔声墙壁、隔声窗等建筑隔声量可达</w:t>
      </w:r>
      <w:r>
        <w:rPr>
          <w:sz w:val="24"/>
        </w:rPr>
        <w:t>6-8dB(A)</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）工程管理措施</w:t>
      </w:r>
    </w:p>
    <w:p w:rsidR="00B10E6A" w:rsidRDefault="00B10E6A">
      <w:pPr>
        <w:adjustRightInd w:val="0"/>
        <w:snapToGrid w:val="0"/>
        <w:spacing w:line="360" w:lineRule="auto"/>
        <w:ind w:firstLineChars="200" w:firstLine="480"/>
        <w:rPr>
          <w:sz w:val="24"/>
        </w:rPr>
      </w:pPr>
      <w:r>
        <w:rPr>
          <w:sz w:val="24"/>
        </w:rPr>
        <w:t>建设项目建成投产后建设方需加强生产过程中原辅材料及工件搬运过程的管理，要求工人搬运时轻拿轻放（尤其是厂内运输操作），防止突发噪声对周边环境的影响，夜间突发噪声不得超过标准值上限</w:t>
      </w:r>
      <w:r>
        <w:rPr>
          <w:sz w:val="24"/>
        </w:rPr>
        <w:t>10dB(A)</w:t>
      </w:r>
      <w:r>
        <w:rPr>
          <w:sz w:val="24"/>
        </w:rPr>
        <w:t>。</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）合理布局</w:t>
      </w:r>
    </w:p>
    <w:p w:rsidR="00B10E6A" w:rsidRDefault="00B10E6A">
      <w:pPr>
        <w:adjustRightInd w:val="0"/>
        <w:snapToGrid w:val="0"/>
        <w:spacing w:line="360" w:lineRule="auto"/>
        <w:ind w:firstLineChars="200" w:firstLine="480"/>
        <w:rPr>
          <w:sz w:val="24"/>
        </w:rPr>
      </w:pPr>
      <w:r>
        <w:rPr>
          <w:sz w:val="24"/>
        </w:rPr>
        <w:t>建设项目在厂区总图设计上科学规划、合理布局，尽可能将新增噪声设备集中布置、集中管理、远离办公区域和厂界；并在厂区周围设置绿化带进行吸声，尽量减少噪声对周边环境敏感点的影响。</w:t>
      </w:r>
    </w:p>
    <w:p w:rsidR="00B10E6A" w:rsidRDefault="00B10E6A">
      <w:pPr>
        <w:adjustRightInd w:val="0"/>
        <w:snapToGrid w:val="0"/>
        <w:spacing w:line="360" w:lineRule="auto"/>
        <w:ind w:firstLineChars="200" w:firstLine="480"/>
        <w:rPr>
          <w:b/>
          <w:sz w:val="30"/>
          <w:szCs w:val="30"/>
        </w:rPr>
      </w:pPr>
      <w:r>
        <w:rPr>
          <w:sz w:val="24"/>
        </w:rPr>
        <w:t>通过采取上述治理措施后，可确保厂界噪声均达到《工业企业厂界环境噪声排放标准》（</w:t>
      </w:r>
      <w:r>
        <w:rPr>
          <w:sz w:val="24"/>
        </w:rPr>
        <w:t>GB12348-2008</w:t>
      </w:r>
      <w:r>
        <w:rPr>
          <w:sz w:val="24"/>
        </w:rPr>
        <w:t>）</w:t>
      </w:r>
      <w:r>
        <w:rPr>
          <w:sz w:val="24"/>
        </w:rPr>
        <w:t>3</w:t>
      </w:r>
      <w:r>
        <w:rPr>
          <w:sz w:val="24"/>
        </w:rPr>
        <w:t>类标准。噪声治理措施容易实施且所需费用较少，在经济上是可行的。</w:t>
      </w:r>
    </w:p>
    <w:p w:rsidR="00B10E6A" w:rsidRDefault="008F2794">
      <w:pPr>
        <w:spacing w:line="360" w:lineRule="auto"/>
        <w:outlineLvl w:val="1"/>
        <w:rPr>
          <w:b/>
          <w:sz w:val="30"/>
          <w:szCs w:val="30"/>
          <w:highlight w:val="red"/>
        </w:rPr>
      </w:pPr>
      <w:bookmarkStart w:id="878" w:name="_Toc514961378"/>
      <w:bookmarkStart w:id="879" w:name="_Toc531939436"/>
      <w:r>
        <w:rPr>
          <w:rFonts w:hint="eastAsia"/>
          <w:b/>
          <w:sz w:val="30"/>
          <w:szCs w:val="30"/>
        </w:rPr>
        <w:lastRenderedPageBreak/>
        <w:t>7</w:t>
      </w:r>
      <w:r w:rsidR="00B10E6A">
        <w:rPr>
          <w:b/>
          <w:sz w:val="30"/>
          <w:szCs w:val="30"/>
        </w:rPr>
        <w:t xml:space="preserve">.5 </w:t>
      </w:r>
      <w:r w:rsidR="00B10E6A">
        <w:rPr>
          <w:b/>
          <w:sz w:val="30"/>
          <w:szCs w:val="30"/>
        </w:rPr>
        <w:t>固体废物污染防治措施评述</w:t>
      </w:r>
      <w:bookmarkEnd w:id="877"/>
      <w:bookmarkEnd w:id="878"/>
      <w:bookmarkEnd w:id="879"/>
    </w:p>
    <w:p w:rsidR="00B10E6A" w:rsidRDefault="008F2794">
      <w:pPr>
        <w:spacing w:line="360" w:lineRule="auto"/>
        <w:outlineLvl w:val="2"/>
        <w:rPr>
          <w:b/>
          <w:sz w:val="28"/>
          <w:szCs w:val="28"/>
        </w:rPr>
      </w:pPr>
      <w:bookmarkStart w:id="880" w:name="_Toc446530213"/>
      <w:bookmarkStart w:id="881" w:name="_Toc7781"/>
      <w:bookmarkStart w:id="882" w:name="_Toc3076"/>
      <w:bookmarkStart w:id="883" w:name="_Toc531894929"/>
      <w:bookmarkStart w:id="884" w:name="_Toc531939437"/>
      <w:r>
        <w:rPr>
          <w:rFonts w:hint="eastAsia"/>
          <w:b/>
          <w:sz w:val="28"/>
          <w:szCs w:val="28"/>
        </w:rPr>
        <w:t>7</w:t>
      </w:r>
      <w:r w:rsidR="00B10E6A">
        <w:rPr>
          <w:b/>
          <w:sz w:val="28"/>
          <w:szCs w:val="28"/>
        </w:rPr>
        <w:t xml:space="preserve">.5.1 </w:t>
      </w:r>
      <w:r w:rsidR="00B10E6A">
        <w:rPr>
          <w:b/>
          <w:sz w:val="28"/>
          <w:szCs w:val="28"/>
        </w:rPr>
        <w:t>固废处置可行性分析</w:t>
      </w:r>
      <w:bookmarkEnd w:id="880"/>
      <w:bookmarkEnd w:id="881"/>
      <w:bookmarkEnd w:id="882"/>
      <w:bookmarkEnd w:id="883"/>
      <w:bookmarkEnd w:id="884"/>
    </w:p>
    <w:p w:rsidR="00B10E6A" w:rsidRDefault="008F2794">
      <w:pPr>
        <w:adjustRightInd w:val="0"/>
        <w:snapToGrid w:val="0"/>
        <w:spacing w:line="360" w:lineRule="auto"/>
        <w:outlineLvl w:val="3"/>
        <w:rPr>
          <w:sz w:val="24"/>
        </w:rPr>
      </w:pPr>
      <w:r>
        <w:rPr>
          <w:rFonts w:hint="eastAsia"/>
          <w:b/>
          <w:sz w:val="24"/>
        </w:rPr>
        <w:t>7</w:t>
      </w:r>
      <w:r w:rsidR="00B10E6A">
        <w:rPr>
          <w:b/>
          <w:sz w:val="24"/>
        </w:rPr>
        <w:t xml:space="preserve">.5.1.1 </w:t>
      </w:r>
      <w:r w:rsidR="00B10E6A">
        <w:rPr>
          <w:b/>
          <w:sz w:val="24"/>
        </w:rPr>
        <w:t>一般固废处置措施综述</w:t>
      </w:r>
    </w:p>
    <w:p w:rsidR="00B10E6A" w:rsidRDefault="00B10E6A">
      <w:pPr>
        <w:adjustRightInd w:val="0"/>
        <w:snapToGrid w:val="0"/>
        <w:spacing w:line="360" w:lineRule="auto"/>
        <w:ind w:firstLineChars="200" w:firstLine="480"/>
        <w:rPr>
          <w:sz w:val="24"/>
        </w:rPr>
      </w:pPr>
      <w:r>
        <w:rPr>
          <w:sz w:val="24"/>
        </w:rPr>
        <w:t>项目投产后产生一般固</w:t>
      </w:r>
      <w:proofErr w:type="gramStart"/>
      <w:r>
        <w:rPr>
          <w:sz w:val="24"/>
        </w:rPr>
        <w:t>废主要</w:t>
      </w:r>
      <w:proofErr w:type="gramEnd"/>
      <w:r>
        <w:rPr>
          <w:sz w:val="24"/>
        </w:rPr>
        <w:t>为废包装袋、生活垃圾、污水处理站污泥、食堂废弃油脂。废包装袋、生活垃圾、污水站的污泥、食堂废弃油脂由环卫部门统一收集后进行集中处理，和生活垃圾交由环卫部门统一收集后进行集中处理。废转印纸外售处理。</w:t>
      </w:r>
    </w:p>
    <w:p w:rsidR="00B10E6A" w:rsidRDefault="00B10E6A">
      <w:pPr>
        <w:adjustRightInd w:val="0"/>
        <w:snapToGrid w:val="0"/>
        <w:spacing w:line="360" w:lineRule="auto"/>
        <w:ind w:firstLineChars="200" w:firstLine="480"/>
        <w:rPr>
          <w:sz w:val="24"/>
        </w:rPr>
      </w:pPr>
      <w:r>
        <w:rPr>
          <w:sz w:val="24"/>
        </w:rPr>
        <w:t>一般固废贮存场所分析：</w:t>
      </w:r>
    </w:p>
    <w:p w:rsidR="00B10E6A" w:rsidRDefault="00B10E6A" w:rsidP="00D45654">
      <w:pPr>
        <w:tabs>
          <w:tab w:val="left" w:pos="2127"/>
        </w:tabs>
        <w:autoSpaceDE w:val="0"/>
        <w:autoSpaceDN w:val="0"/>
        <w:adjustRightInd w:val="0"/>
        <w:spacing w:line="360" w:lineRule="auto"/>
        <w:ind w:firstLineChars="200" w:firstLine="480"/>
        <w:jc w:val="left"/>
        <w:rPr>
          <w:kern w:val="0"/>
          <w:sz w:val="24"/>
        </w:rPr>
      </w:pPr>
      <w:r>
        <w:rPr>
          <w:kern w:val="0"/>
          <w:sz w:val="24"/>
        </w:rPr>
        <w:t>为避免本项目产生的一般工业固废对环境造成的影响，主要是做好固废的收集、转运等环节。一般固</w:t>
      </w:r>
      <w:proofErr w:type="gramStart"/>
      <w:r>
        <w:rPr>
          <w:kern w:val="0"/>
          <w:sz w:val="24"/>
        </w:rPr>
        <w:t>废临时贮存房按照</w:t>
      </w:r>
      <w:proofErr w:type="gramEnd"/>
      <w:r>
        <w:rPr>
          <w:kern w:val="0"/>
          <w:sz w:val="24"/>
        </w:rPr>
        <w:t>《一般工业固体废物贮存、处置场污染控制标准》（</w:t>
      </w:r>
      <w:r>
        <w:rPr>
          <w:kern w:val="0"/>
          <w:sz w:val="24"/>
        </w:rPr>
        <w:t>GB18599-2001</w:t>
      </w:r>
      <w:r>
        <w:rPr>
          <w:kern w:val="0"/>
          <w:sz w:val="24"/>
        </w:rPr>
        <w:t>）及其修改清单</w:t>
      </w:r>
      <w:r>
        <w:rPr>
          <w:kern w:val="0"/>
          <w:sz w:val="24"/>
        </w:rPr>
        <w:t>Ⅱ</w:t>
      </w:r>
      <w:r>
        <w:rPr>
          <w:kern w:val="0"/>
          <w:sz w:val="24"/>
        </w:rPr>
        <w:t>类场标准相关要求建设，地面基础及内墙采取防渗措施（其中内墙防渗</w:t>
      </w:r>
      <w:proofErr w:type="gramStart"/>
      <w:r>
        <w:rPr>
          <w:kern w:val="0"/>
          <w:sz w:val="24"/>
        </w:rPr>
        <w:t>层做到</w:t>
      </w:r>
      <w:proofErr w:type="gramEnd"/>
      <w:r>
        <w:rPr>
          <w:kern w:val="0"/>
          <w:sz w:val="24"/>
        </w:rPr>
        <w:t>0.5m</w:t>
      </w:r>
      <w:r>
        <w:rPr>
          <w:kern w:val="0"/>
          <w:sz w:val="24"/>
        </w:rPr>
        <w:t>高），使用防水混凝土，地面做防滑处理，一般固体废物临时贮存房渗透系数达</w:t>
      </w:r>
      <w:r>
        <w:rPr>
          <w:kern w:val="0"/>
          <w:sz w:val="24"/>
        </w:rPr>
        <w:t>1.0×10</w:t>
      </w:r>
      <w:r>
        <w:rPr>
          <w:kern w:val="0"/>
          <w:sz w:val="24"/>
          <w:vertAlign w:val="superscript"/>
        </w:rPr>
        <w:t>-7</w:t>
      </w:r>
      <w:r>
        <w:rPr>
          <w:kern w:val="0"/>
          <w:sz w:val="24"/>
        </w:rPr>
        <w:t xml:space="preserve"> </w:t>
      </w:r>
      <w:proofErr w:type="gramStart"/>
      <w:r>
        <w:rPr>
          <w:kern w:val="0"/>
          <w:sz w:val="24"/>
        </w:rPr>
        <w:t>厘米</w:t>
      </w:r>
      <w:r>
        <w:rPr>
          <w:kern w:val="0"/>
          <w:sz w:val="24"/>
        </w:rPr>
        <w:t>/</w:t>
      </w:r>
      <w:proofErr w:type="gramEnd"/>
      <w:r>
        <w:rPr>
          <w:kern w:val="0"/>
          <w:sz w:val="24"/>
        </w:rPr>
        <w:t>秒，其后由综合利用厂家定期运走，本项目一</w:t>
      </w:r>
      <w:r w:rsidRPr="00D45654">
        <w:rPr>
          <w:color w:val="FF0000"/>
          <w:kern w:val="0"/>
          <w:sz w:val="24"/>
        </w:rPr>
        <w:t>般固废暂存</w:t>
      </w:r>
      <w:r w:rsidR="00D45654" w:rsidRPr="00D45654">
        <w:rPr>
          <w:rFonts w:hint="eastAsia"/>
          <w:color w:val="FF0000"/>
          <w:kern w:val="0"/>
          <w:sz w:val="24"/>
        </w:rPr>
        <w:t>库位于</w:t>
      </w:r>
      <w:r w:rsidR="00C57B9E">
        <w:rPr>
          <w:rFonts w:hint="eastAsia"/>
          <w:color w:val="FF0000"/>
          <w:kern w:val="0"/>
          <w:sz w:val="24"/>
        </w:rPr>
        <w:t>各车间内，总计占地面积达到</w:t>
      </w:r>
      <w:r w:rsidR="00C10DE1">
        <w:rPr>
          <w:rFonts w:hint="eastAsia"/>
          <w:color w:val="FF0000"/>
          <w:kern w:val="0"/>
          <w:sz w:val="24"/>
        </w:rPr>
        <w:t>360</w:t>
      </w:r>
      <w:r w:rsidR="00C57B9E">
        <w:rPr>
          <w:rFonts w:hint="eastAsia"/>
          <w:color w:val="FF0000"/>
          <w:kern w:val="0"/>
          <w:sz w:val="24"/>
        </w:rPr>
        <w:t>m</w:t>
      </w:r>
      <w:r w:rsidR="00C57B9E" w:rsidRPr="00C57B9E">
        <w:rPr>
          <w:rFonts w:hint="eastAsia"/>
          <w:color w:val="FF0000"/>
          <w:kern w:val="0"/>
          <w:sz w:val="24"/>
          <w:vertAlign w:val="superscript"/>
        </w:rPr>
        <w:t>2</w:t>
      </w:r>
      <w:r w:rsidRPr="007D5362">
        <w:rPr>
          <w:color w:val="FF0000"/>
          <w:kern w:val="0"/>
          <w:sz w:val="24"/>
        </w:rPr>
        <w:t>。</w:t>
      </w:r>
      <w:r>
        <w:rPr>
          <w:kern w:val="0"/>
          <w:sz w:val="24"/>
        </w:rPr>
        <w:t>因此，本项目的一般工业固体废物和生活垃圾基本不会对建设项目周围环境造成明显的不良影响。</w:t>
      </w:r>
    </w:p>
    <w:p w:rsidR="00B10E6A" w:rsidRDefault="008F2794">
      <w:pPr>
        <w:adjustRightInd w:val="0"/>
        <w:snapToGrid w:val="0"/>
        <w:spacing w:line="360" w:lineRule="auto"/>
        <w:outlineLvl w:val="3"/>
        <w:rPr>
          <w:sz w:val="24"/>
        </w:rPr>
      </w:pPr>
      <w:r>
        <w:rPr>
          <w:rFonts w:hint="eastAsia"/>
          <w:b/>
          <w:sz w:val="24"/>
        </w:rPr>
        <w:t>7</w:t>
      </w:r>
      <w:r w:rsidR="00B10E6A">
        <w:rPr>
          <w:b/>
          <w:sz w:val="24"/>
        </w:rPr>
        <w:t xml:space="preserve">.5.1.2 </w:t>
      </w:r>
      <w:r w:rsidR="00B10E6A">
        <w:rPr>
          <w:b/>
          <w:sz w:val="24"/>
        </w:rPr>
        <w:t>危险废物污染防治措施综述</w:t>
      </w:r>
    </w:p>
    <w:p w:rsidR="00B10E6A" w:rsidRDefault="00B10E6A">
      <w:pPr>
        <w:adjustRightInd w:val="0"/>
        <w:snapToGrid w:val="0"/>
        <w:spacing w:line="360" w:lineRule="auto"/>
        <w:ind w:firstLineChars="200" w:firstLine="480"/>
        <w:rPr>
          <w:sz w:val="24"/>
        </w:rPr>
      </w:pPr>
      <w:r>
        <w:rPr>
          <w:sz w:val="24"/>
        </w:rPr>
        <w:t>根据《国家危险废物名录》（</w:t>
      </w:r>
      <w:r>
        <w:rPr>
          <w:sz w:val="24"/>
        </w:rPr>
        <w:t>2016</w:t>
      </w:r>
      <w:r>
        <w:rPr>
          <w:sz w:val="24"/>
        </w:rPr>
        <w:t>年）规定，建设项目产生废物中属名录中的危险废物主要是加弹工序使用的油剂废包装桶、污水处理站的污水处理回收浮油、加弹机油剂回收装置的废油、</w:t>
      </w:r>
      <w:r w:rsidR="00C23CEC" w:rsidRPr="00C23CEC">
        <w:rPr>
          <w:rFonts w:hint="eastAsia"/>
          <w:sz w:val="24"/>
        </w:rPr>
        <w:t>静电除油</w:t>
      </w:r>
      <w:r w:rsidR="00C23CEC" w:rsidRPr="00C23CEC">
        <w:rPr>
          <w:sz w:val="24"/>
        </w:rPr>
        <w:t>装置收集的废油</w:t>
      </w:r>
      <w:r w:rsidR="00A94A97">
        <w:rPr>
          <w:rFonts w:hint="eastAsia"/>
          <w:sz w:val="24"/>
        </w:rPr>
        <w:t>、</w:t>
      </w:r>
      <w:r w:rsidR="00A94A97" w:rsidRPr="00A94A97">
        <w:rPr>
          <w:rFonts w:hint="eastAsia"/>
          <w:sz w:val="24"/>
        </w:rPr>
        <w:t>设备维护检修产生的废润滑油</w:t>
      </w:r>
      <w:r w:rsidR="00A94A97">
        <w:rPr>
          <w:rFonts w:hint="eastAsia"/>
          <w:sz w:val="24"/>
        </w:rPr>
        <w:t>等</w:t>
      </w:r>
      <w:r>
        <w:rPr>
          <w:sz w:val="24"/>
        </w:rPr>
        <w:t>，项目产生的危险废物收集后委托资质单位处置。</w:t>
      </w:r>
    </w:p>
    <w:p w:rsidR="00B10E6A" w:rsidRDefault="00B10E6A">
      <w:pPr>
        <w:adjustRightInd w:val="0"/>
        <w:snapToGrid w:val="0"/>
        <w:spacing w:line="360" w:lineRule="auto"/>
        <w:ind w:firstLineChars="200" w:firstLine="480"/>
        <w:rPr>
          <w:sz w:val="24"/>
        </w:rPr>
      </w:pPr>
      <w:r>
        <w:rPr>
          <w:sz w:val="24"/>
        </w:rPr>
        <w:t>1</w:t>
      </w:r>
      <w:r>
        <w:rPr>
          <w:sz w:val="24"/>
        </w:rPr>
        <w:t>、贮存场所（设施）污染防治措施分析</w:t>
      </w:r>
    </w:p>
    <w:p w:rsidR="00B10E6A" w:rsidRDefault="00B10E6A">
      <w:pPr>
        <w:adjustRightInd w:val="0"/>
        <w:snapToGrid w:val="0"/>
        <w:spacing w:line="360" w:lineRule="auto"/>
        <w:ind w:firstLineChars="200" w:firstLine="480"/>
        <w:rPr>
          <w:sz w:val="24"/>
        </w:rPr>
      </w:pPr>
      <w:r>
        <w:rPr>
          <w:sz w:val="24"/>
        </w:rPr>
        <w:t>项目在</w:t>
      </w:r>
      <w:r w:rsidR="00A94A97">
        <w:rPr>
          <w:rFonts w:hint="eastAsia"/>
          <w:sz w:val="24"/>
        </w:rPr>
        <w:t>5</w:t>
      </w:r>
      <w:r>
        <w:rPr>
          <w:sz w:val="24"/>
        </w:rPr>
        <w:t>#</w:t>
      </w:r>
      <w:r w:rsidR="00C23CEC">
        <w:rPr>
          <w:rFonts w:hint="eastAsia"/>
          <w:sz w:val="24"/>
        </w:rPr>
        <w:t>车间</w:t>
      </w:r>
      <w:r>
        <w:rPr>
          <w:sz w:val="24"/>
        </w:rPr>
        <w:t>设置</w:t>
      </w:r>
      <w:r w:rsidR="00A94A97">
        <w:rPr>
          <w:rFonts w:hint="eastAsia"/>
          <w:color w:val="FF0000"/>
          <w:sz w:val="24"/>
        </w:rPr>
        <w:t>5</w:t>
      </w:r>
      <w:r w:rsidRPr="00C23CEC">
        <w:rPr>
          <w:color w:val="FF0000"/>
          <w:sz w:val="24"/>
        </w:rPr>
        <w:t>0m</w:t>
      </w:r>
      <w:r w:rsidRPr="00C23CEC">
        <w:rPr>
          <w:color w:val="FF0000"/>
          <w:sz w:val="24"/>
          <w:vertAlign w:val="superscript"/>
        </w:rPr>
        <w:t>2</w:t>
      </w:r>
      <w:proofErr w:type="gramStart"/>
      <w:r>
        <w:rPr>
          <w:sz w:val="24"/>
        </w:rPr>
        <w:t>危废暂存</w:t>
      </w:r>
      <w:proofErr w:type="gramEnd"/>
      <w:r>
        <w:rPr>
          <w:sz w:val="24"/>
        </w:rPr>
        <w:t>场所用于暂存项</w:t>
      </w:r>
      <w:proofErr w:type="gramStart"/>
      <w:r>
        <w:rPr>
          <w:sz w:val="24"/>
        </w:rPr>
        <w:t>目产生</w:t>
      </w:r>
      <w:proofErr w:type="gramEnd"/>
      <w:r>
        <w:rPr>
          <w:sz w:val="24"/>
        </w:rPr>
        <w:t>的危险废物，做到固废分类存放。生产过程产生的</w:t>
      </w:r>
      <w:proofErr w:type="gramStart"/>
      <w:r>
        <w:rPr>
          <w:sz w:val="24"/>
        </w:rPr>
        <w:t>危废及时</w:t>
      </w:r>
      <w:proofErr w:type="gramEnd"/>
      <w:r>
        <w:rPr>
          <w:sz w:val="24"/>
        </w:rPr>
        <w:t>分类收集、汇总。</w:t>
      </w:r>
    </w:p>
    <w:p w:rsidR="00B10E6A" w:rsidRDefault="00C23CEC" w:rsidP="00A94A97">
      <w:pPr>
        <w:adjustRightInd w:val="0"/>
        <w:snapToGrid w:val="0"/>
        <w:spacing w:line="360" w:lineRule="auto"/>
        <w:ind w:firstLineChars="200" w:firstLine="480"/>
        <w:rPr>
          <w:kern w:val="0"/>
          <w:sz w:val="24"/>
        </w:rPr>
      </w:pPr>
      <w:r w:rsidRPr="006B4EA3">
        <w:rPr>
          <w:bCs/>
          <w:sz w:val="24"/>
        </w:rPr>
        <w:t>危险废物</w:t>
      </w:r>
      <w:proofErr w:type="gramStart"/>
      <w:r w:rsidRPr="006B4EA3">
        <w:rPr>
          <w:bCs/>
          <w:sz w:val="24"/>
        </w:rPr>
        <w:t>贮存区</w:t>
      </w:r>
      <w:proofErr w:type="gramEnd"/>
      <w:r w:rsidRPr="006B4EA3">
        <w:rPr>
          <w:bCs/>
          <w:sz w:val="24"/>
        </w:rPr>
        <w:t>影响分析：</w:t>
      </w:r>
      <w:r w:rsidR="00A94A97" w:rsidRPr="00C032B6">
        <w:rPr>
          <w:bCs/>
          <w:color w:val="000000"/>
          <w:sz w:val="24"/>
        </w:rPr>
        <w:t>本项目污水处理回收浮油年产生量</w:t>
      </w:r>
      <w:r w:rsidR="00A94A97" w:rsidRPr="00C032B6">
        <w:rPr>
          <w:bCs/>
          <w:color w:val="000000"/>
          <w:sz w:val="24"/>
        </w:rPr>
        <w:t>76.289t/a</w:t>
      </w:r>
      <w:r w:rsidR="00A94A97" w:rsidRPr="00C032B6">
        <w:rPr>
          <w:bCs/>
          <w:color w:val="000000"/>
          <w:sz w:val="24"/>
        </w:rPr>
        <w:t>、加弹机油剂回收装置回收的废油年产生量</w:t>
      </w:r>
      <w:r w:rsidR="00A94A97" w:rsidRPr="00C032B6">
        <w:rPr>
          <w:bCs/>
          <w:color w:val="000000"/>
          <w:sz w:val="24"/>
        </w:rPr>
        <w:t>17.14t/a</w:t>
      </w:r>
      <w:r w:rsidR="00A94A97" w:rsidRPr="00C032B6">
        <w:rPr>
          <w:bCs/>
          <w:color w:val="000000"/>
          <w:sz w:val="24"/>
        </w:rPr>
        <w:t>、</w:t>
      </w:r>
      <w:r w:rsidR="00A94A97" w:rsidRPr="00C032B6">
        <w:rPr>
          <w:rFonts w:hint="eastAsia"/>
          <w:bCs/>
          <w:color w:val="000000"/>
          <w:sz w:val="24"/>
        </w:rPr>
        <w:t>静电除油装置</w:t>
      </w:r>
      <w:r w:rsidR="00A94A97" w:rsidRPr="00C032B6">
        <w:rPr>
          <w:bCs/>
          <w:color w:val="000000"/>
          <w:sz w:val="24"/>
        </w:rPr>
        <w:t>收集废油</w:t>
      </w:r>
      <w:r w:rsidR="00A94A97" w:rsidRPr="00C032B6">
        <w:rPr>
          <w:bCs/>
          <w:color w:val="000000"/>
          <w:sz w:val="24"/>
        </w:rPr>
        <w:t>3.937t/a</w:t>
      </w:r>
      <w:r w:rsidR="00A94A97" w:rsidRPr="00C032B6">
        <w:rPr>
          <w:rFonts w:hint="eastAsia"/>
          <w:bCs/>
          <w:color w:val="000000"/>
          <w:sz w:val="24"/>
        </w:rPr>
        <w:t>、设备维护检修产生的废润滑油</w:t>
      </w:r>
      <w:r w:rsidR="00A94A97" w:rsidRPr="00C032B6">
        <w:rPr>
          <w:rFonts w:hint="eastAsia"/>
          <w:bCs/>
          <w:color w:val="000000"/>
          <w:sz w:val="24"/>
        </w:rPr>
        <w:t>8</w:t>
      </w:r>
      <w:r w:rsidR="00A94A97" w:rsidRPr="00C032B6">
        <w:rPr>
          <w:bCs/>
          <w:color w:val="000000"/>
          <w:sz w:val="24"/>
        </w:rPr>
        <w:t>.2t/a</w:t>
      </w:r>
      <w:r w:rsidR="00A94A97" w:rsidRPr="00C032B6">
        <w:rPr>
          <w:bCs/>
          <w:color w:val="000000"/>
          <w:sz w:val="24"/>
        </w:rPr>
        <w:t>，建设单位使用铁桶</w:t>
      </w:r>
      <w:r w:rsidR="00A94A97" w:rsidRPr="00C032B6">
        <w:rPr>
          <w:rFonts w:hint="eastAsia"/>
          <w:bCs/>
          <w:color w:val="000000"/>
          <w:sz w:val="24"/>
        </w:rPr>
        <w:t>分类</w:t>
      </w:r>
      <w:r w:rsidR="00A94A97" w:rsidRPr="00C032B6">
        <w:rPr>
          <w:bCs/>
          <w:color w:val="000000"/>
          <w:sz w:val="24"/>
        </w:rPr>
        <w:t>盛装危废，暂</w:t>
      </w:r>
      <w:proofErr w:type="gramStart"/>
      <w:r w:rsidR="00A94A97" w:rsidRPr="00C032B6">
        <w:rPr>
          <w:bCs/>
          <w:color w:val="000000"/>
          <w:sz w:val="24"/>
        </w:rPr>
        <w:t>存在危废仓库</w:t>
      </w:r>
      <w:proofErr w:type="gramEnd"/>
      <w:r w:rsidR="00A94A97" w:rsidRPr="00C032B6">
        <w:rPr>
          <w:bCs/>
          <w:color w:val="000000"/>
          <w:sz w:val="24"/>
        </w:rPr>
        <w:t>。</w:t>
      </w:r>
      <w:proofErr w:type="gramStart"/>
      <w:r w:rsidR="00A94A97" w:rsidRPr="00C032B6">
        <w:rPr>
          <w:bCs/>
          <w:color w:val="000000"/>
          <w:sz w:val="24"/>
        </w:rPr>
        <w:t>危废每</w:t>
      </w:r>
      <w:r w:rsidR="00A94A97" w:rsidRPr="00C032B6">
        <w:rPr>
          <w:rFonts w:hint="eastAsia"/>
          <w:bCs/>
          <w:color w:val="000000"/>
          <w:sz w:val="24"/>
        </w:rPr>
        <w:t>3</w:t>
      </w:r>
      <w:r w:rsidR="00A94A97" w:rsidRPr="00C032B6">
        <w:rPr>
          <w:bCs/>
          <w:color w:val="000000"/>
          <w:sz w:val="24"/>
        </w:rPr>
        <w:t>个月</w:t>
      </w:r>
      <w:proofErr w:type="gramEnd"/>
      <w:r w:rsidR="00A94A97" w:rsidRPr="00C032B6">
        <w:rPr>
          <w:bCs/>
          <w:color w:val="000000"/>
          <w:sz w:val="24"/>
        </w:rPr>
        <w:t>转运处置一次，储存的铁桶为</w:t>
      </w:r>
      <w:r w:rsidR="00A94A97" w:rsidRPr="00C032B6">
        <w:rPr>
          <w:bCs/>
          <w:color w:val="000000"/>
          <w:sz w:val="24"/>
        </w:rPr>
        <w:t>1t/</w:t>
      </w:r>
      <w:proofErr w:type="gramStart"/>
      <w:r w:rsidR="00A94A97" w:rsidRPr="00C032B6">
        <w:rPr>
          <w:bCs/>
          <w:color w:val="000000"/>
          <w:sz w:val="24"/>
        </w:rPr>
        <w:t>个</w:t>
      </w:r>
      <w:proofErr w:type="gramEnd"/>
      <w:r w:rsidR="00A94A97" w:rsidRPr="00C032B6">
        <w:rPr>
          <w:bCs/>
          <w:color w:val="000000"/>
          <w:sz w:val="24"/>
        </w:rPr>
        <w:t>，</w:t>
      </w:r>
      <w:r w:rsidR="00A94A97" w:rsidRPr="00C032B6">
        <w:rPr>
          <w:rFonts w:hint="eastAsia"/>
          <w:bCs/>
          <w:color w:val="000000"/>
          <w:sz w:val="24"/>
        </w:rPr>
        <w:t>计算出</w:t>
      </w:r>
      <w:r w:rsidR="00A94A97" w:rsidRPr="00C032B6">
        <w:rPr>
          <w:bCs/>
          <w:color w:val="000000"/>
          <w:sz w:val="24"/>
        </w:rPr>
        <w:t>污水处理回收浮油一次</w:t>
      </w:r>
      <w:proofErr w:type="gramStart"/>
      <w:r w:rsidR="00A94A97" w:rsidRPr="00C032B6">
        <w:rPr>
          <w:bCs/>
          <w:color w:val="000000"/>
          <w:sz w:val="24"/>
        </w:rPr>
        <w:t>最大需</w:t>
      </w:r>
      <w:proofErr w:type="gramEnd"/>
      <w:r w:rsidR="00A94A97" w:rsidRPr="00C032B6">
        <w:rPr>
          <w:bCs/>
          <w:color w:val="000000"/>
          <w:sz w:val="24"/>
        </w:rPr>
        <w:t>20</w:t>
      </w:r>
      <w:r w:rsidR="00A94A97" w:rsidRPr="00C032B6">
        <w:rPr>
          <w:bCs/>
          <w:color w:val="000000"/>
          <w:sz w:val="24"/>
        </w:rPr>
        <w:t>个</w:t>
      </w:r>
      <w:r w:rsidR="00A94A97" w:rsidRPr="00C032B6">
        <w:rPr>
          <w:rFonts w:hint="eastAsia"/>
          <w:bCs/>
          <w:color w:val="000000"/>
          <w:sz w:val="24"/>
        </w:rPr>
        <w:t>桶、</w:t>
      </w:r>
      <w:r w:rsidR="00A94A97" w:rsidRPr="00C032B6">
        <w:rPr>
          <w:bCs/>
          <w:color w:val="000000"/>
          <w:sz w:val="24"/>
        </w:rPr>
        <w:t>加弹机油剂回收装置回收的废油</w:t>
      </w:r>
      <w:r w:rsidR="00A94A97" w:rsidRPr="00C032B6">
        <w:rPr>
          <w:rFonts w:hint="eastAsia"/>
          <w:bCs/>
          <w:color w:val="000000"/>
          <w:sz w:val="24"/>
        </w:rPr>
        <w:t>和静电除油装置</w:t>
      </w:r>
      <w:r w:rsidR="00A94A97" w:rsidRPr="00C032B6">
        <w:rPr>
          <w:bCs/>
          <w:color w:val="000000"/>
          <w:sz w:val="24"/>
        </w:rPr>
        <w:lastRenderedPageBreak/>
        <w:t>收集废油</w:t>
      </w:r>
      <w:r w:rsidR="00A94A97" w:rsidRPr="00C032B6">
        <w:rPr>
          <w:rFonts w:hint="eastAsia"/>
          <w:bCs/>
          <w:color w:val="000000"/>
          <w:sz w:val="24"/>
        </w:rPr>
        <w:t>一次</w:t>
      </w:r>
      <w:proofErr w:type="gramStart"/>
      <w:r w:rsidR="00A94A97" w:rsidRPr="00C032B6">
        <w:rPr>
          <w:rFonts w:hint="eastAsia"/>
          <w:bCs/>
          <w:color w:val="000000"/>
          <w:sz w:val="24"/>
        </w:rPr>
        <w:t>最大需</w:t>
      </w:r>
      <w:proofErr w:type="gramEnd"/>
      <w:r w:rsidR="00A94A97" w:rsidRPr="00C032B6">
        <w:rPr>
          <w:bCs/>
          <w:color w:val="000000"/>
          <w:sz w:val="24"/>
        </w:rPr>
        <w:t>6</w:t>
      </w:r>
      <w:r w:rsidR="00A94A97" w:rsidRPr="00C032B6">
        <w:rPr>
          <w:rFonts w:hint="eastAsia"/>
          <w:bCs/>
          <w:color w:val="000000"/>
          <w:sz w:val="24"/>
        </w:rPr>
        <w:t>个、设备维护检修产生的废润滑油一次</w:t>
      </w:r>
      <w:proofErr w:type="gramStart"/>
      <w:r w:rsidR="00A94A97" w:rsidRPr="00C032B6">
        <w:rPr>
          <w:rFonts w:hint="eastAsia"/>
          <w:bCs/>
          <w:color w:val="000000"/>
          <w:sz w:val="24"/>
        </w:rPr>
        <w:t>最大需</w:t>
      </w:r>
      <w:proofErr w:type="gramEnd"/>
      <w:r w:rsidR="00A94A97" w:rsidRPr="00C032B6">
        <w:rPr>
          <w:bCs/>
          <w:color w:val="000000"/>
          <w:sz w:val="24"/>
        </w:rPr>
        <w:t>3</w:t>
      </w:r>
      <w:r w:rsidR="00A94A97" w:rsidRPr="00C032B6">
        <w:rPr>
          <w:rFonts w:hint="eastAsia"/>
          <w:bCs/>
          <w:color w:val="000000"/>
          <w:sz w:val="24"/>
        </w:rPr>
        <w:t>个</w:t>
      </w:r>
      <w:r w:rsidR="00A94A97" w:rsidRPr="00C032B6">
        <w:rPr>
          <w:bCs/>
          <w:color w:val="000000"/>
          <w:sz w:val="24"/>
        </w:rPr>
        <w:t>，占地面积按</w:t>
      </w:r>
      <w:r w:rsidR="00A94A97" w:rsidRPr="00C032B6">
        <w:rPr>
          <w:bCs/>
          <w:color w:val="000000"/>
          <w:sz w:val="24"/>
        </w:rPr>
        <w:t>1.2m</w:t>
      </w:r>
      <w:r w:rsidR="00A94A97" w:rsidRPr="00C032B6">
        <w:rPr>
          <w:bCs/>
          <w:color w:val="000000"/>
          <w:sz w:val="24"/>
          <w:vertAlign w:val="superscript"/>
        </w:rPr>
        <w:t>2</w:t>
      </w:r>
      <w:r w:rsidR="00A94A97" w:rsidRPr="00C032B6">
        <w:rPr>
          <w:bCs/>
          <w:color w:val="000000"/>
          <w:sz w:val="24"/>
        </w:rPr>
        <w:t>/</w:t>
      </w:r>
      <w:proofErr w:type="gramStart"/>
      <w:r w:rsidR="00A94A97" w:rsidRPr="00C032B6">
        <w:rPr>
          <w:bCs/>
          <w:color w:val="000000"/>
          <w:sz w:val="24"/>
        </w:rPr>
        <w:t>个</w:t>
      </w:r>
      <w:proofErr w:type="gramEnd"/>
      <w:r w:rsidR="00A94A97" w:rsidRPr="00C032B6">
        <w:rPr>
          <w:rFonts w:hint="eastAsia"/>
          <w:bCs/>
          <w:color w:val="000000"/>
          <w:sz w:val="24"/>
        </w:rPr>
        <w:t>桶</w:t>
      </w:r>
      <w:r w:rsidR="00A94A97" w:rsidRPr="00C032B6">
        <w:rPr>
          <w:bCs/>
          <w:color w:val="000000"/>
          <w:sz w:val="24"/>
        </w:rPr>
        <w:t>计，单层摆放，占地面积共</w:t>
      </w:r>
      <w:r w:rsidR="00A94A97" w:rsidRPr="00C032B6">
        <w:rPr>
          <w:bCs/>
          <w:color w:val="000000"/>
          <w:sz w:val="24"/>
        </w:rPr>
        <w:t>34.8m</w:t>
      </w:r>
      <w:r w:rsidR="00A94A97" w:rsidRPr="00C032B6">
        <w:rPr>
          <w:bCs/>
          <w:color w:val="000000"/>
          <w:sz w:val="24"/>
          <w:vertAlign w:val="superscript"/>
        </w:rPr>
        <w:t>2</w:t>
      </w:r>
      <w:r w:rsidR="00A94A97" w:rsidRPr="00C032B6">
        <w:rPr>
          <w:bCs/>
          <w:color w:val="000000"/>
          <w:sz w:val="24"/>
        </w:rPr>
        <w:t>，</w:t>
      </w:r>
      <w:r w:rsidR="00A94A97" w:rsidRPr="00C032B6">
        <w:rPr>
          <w:rFonts w:hint="eastAsia"/>
          <w:bCs/>
          <w:color w:val="000000"/>
          <w:sz w:val="24"/>
        </w:rPr>
        <w:t>建设单位</w:t>
      </w:r>
      <w:r w:rsidR="00A94A97" w:rsidRPr="00C032B6">
        <w:rPr>
          <w:bCs/>
          <w:color w:val="000000"/>
          <w:sz w:val="24"/>
        </w:rPr>
        <w:t>设置</w:t>
      </w:r>
      <w:r w:rsidR="00A94A97" w:rsidRPr="00C032B6">
        <w:rPr>
          <w:bCs/>
          <w:color w:val="000000"/>
          <w:sz w:val="24"/>
        </w:rPr>
        <w:t>50m</w:t>
      </w:r>
      <w:r w:rsidR="00A94A97" w:rsidRPr="00C032B6">
        <w:rPr>
          <w:bCs/>
          <w:color w:val="000000"/>
          <w:sz w:val="24"/>
          <w:vertAlign w:val="superscript"/>
        </w:rPr>
        <w:t>2</w:t>
      </w:r>
      <w:proofErr w:type="gramStart"/>
      <w:r w:rsidR="00A94A97" w:rsidRPr="00C032B6">
        <w:rPr>
          <w:bCs/>
          <w:color w:val="000000"/>
          <w:sz w:val="24"/>
        </w:rPr>
        <w:t>危废仓库</w:t>
      </w:r>
      <w:proofErr w:type="gramEnd"/>
      <w:r w:rsidR="00A94A97" w:rsidRPr="00C032B6">
        <w:rPr>
          <w:bCs/>
          <w:color w:val="000000"/>
          <w:sz w:val="24"/>
        </w:rPr>
        <w:t>可满足需求。建设单位应作好危险废物情况的记录，记录上注明危险废物的名称、来源、数量、特性和包装容器的类别、入库日期、废物出库日期及接收单位名称。</w:t>
      </w:r>
      <w:r w:rsidR="00B10E6A">
        <w:rPr>
          <w:kern w:val="0"/>
          <w:sz w:val="24"/>
        </w:rPr>
        <w:t xml:space="preserve"> </w:t>
      </w:r>
    </w:p>
    <w:p w:rsidR="00B10E6A" w:rsidRDefault="00B10E6A">
      <w:pPr>
        <w:spacing w:line="360" w:lineRule="auto"/>
        <w:ind w:firstLine="420"/>
        <w:rPr>
          <w:sz w:val="24"/>
        </w:rPr>
      </w:pPr>
      <w:proofErr w:type="gramStart"/>
      <w:r>
        <w:rPr>
          <w:sz w:val="24"/>
        </w:rPr>
        <w:t>危废暂存</w:t>
      </w:r>
      <w:proofErr w:type="gramEnd"/>
      <w:r>
        <w:rPr>
          <w:sz w:val="24"/>
        </w:rPr>
        <w:t>场所设置情况</w:t>
      </w:r>
    </w:p>
    <w:p w:rsidR="00B10E6A" w:rsidRDefault="00B10E6A">
      <w:pPr>
        <w:spacing w:line="360" w:lineRule="auto"/>
        <w:ind w:firstLine="420"/>
        <w:rPr>
          <w:sz w:val="24"/>
        </w:rPr>
      </w:pPr>
      <w:r>
        <w:rPr>
          <w:sz w:val="24"/>
        </w:rPr>
        <w:t>本项目危险废物临时贮存暂存场地须按照《危险废物贮存污染控制标准》（</w:t>
      </w:r>
      <w:r>
        <w:rPr>
          <w:sz w:val="24"/>
        </w:rPr>
        <w:t>GB18597-2001</w:t>
      </w:r>
      <w:r>
        <w:rPr>
          <w:sz w:val="24"/>
        </w:rPr>
        <w:t>）及其修改</w:t>
      </w:r>
      <w:proofErr w:type="gramStart"/>
      <w:r>
        <w:rPr>
          <w:sz w:val="24"/>
        </w:rPr>
        <w:t>单要求</w:t>
      </w:r>
      <w:proofErr w:type="gramEnd"/>
      <w:r>
        <w:rPr>
          <w:sz w:val="24"/>
        </w:rPr>
        <w:t>进行设计和建设：</w:t>
      </w:r>
    </w:p>
    <w:p w:rsidR="00B10E6A" w:rsidRDefault="000713A8">
      <w:pPr>
        <w:spacing w:line="360" w:lineRule="auto"/>
        <w:ind w:firstLine="420"/>
        <w:rPr>
          <w:sz w:val="24"/>
        </w:rPr>
      </w:pPr>
      <w:r>
        <w:rPr>
          <w:sz w:val="24"/>
        </w:rPr>
        <w:fldChar w:fldCharType="begin"/>
      </w:r>
      <w:r w:rsidR="00B10E6A">
        <w:rPr>
          <w:sz w:val="24"/>
        </w:rPr>
        <w:instrText xml:space="preserve"> = 1 \* GB3 </w:instrText>
      </w:r>
      <w:r>
        <w:rPr>
          <w:sz w:val="24"/>
        </w:rPr>
        <w:fldChar w:fldCharType="separate"/>
      </w:r>
      <w:r w:rsidR="00B10E6A">
        <w:rPr>
          <w:sz w:val="24"/>
        </w:rPr>
        <w:t>①</w:t>
      </w:r>
      <w:r>
        <w:rPr>
          <w:sz w:val="24"/>
        </w:rPr>
        <w:fldChar w:fldCharType="end"/>
      </w:r>
      <w:r w:rsidR="00B10E6A">
        <w:rPr>
          <w:sz w:val="24"/>
        </w:rPr>
        <w:t>贮存设施按《环境保护图形标志</w:t>
      </w:r>
      <w:r w:rsidR="00B10E6A">
        <w:rPr>
          <w:sz w:val="24"/>
        </w:rPr>
        <w:t>(GB15562</w:t>
      </w:r>
      <w:r w:rsidR="00B10E6A">
        <w:rPr>
          <w:sz w:val="24"/>
        </w:rPr>
        <w:t>－</w:t>
      </w:r>
      <w:r w:rsidR="00B10E6A">
        <w:rPr>
          <w:sz w:val="24"/>
        </w:rPr>
        <w:t>1995)</w:t>
      </w:r>
      <w:r w:rsidR="00B10E6A">
        <w:rPr>
          <w:sz w:val="24"/>
        </w:rPr>
        <w:t>》规定设置警示标志；</w:t>
      </w:r>
    </w:p>
    <w:p w:rsidR="00B10E6A" w:rsidRDefault="000713A8">
      <w:pPr>
        <w:spacing w:line="360" w:lineRule="auto"/>
        <w:ind w:firstLine="420"/>
        <w:rPr>
          <w:sz w:val="24"/>
        </w:rPr>
      </w:pPr>
      <w:r>
        <w:rPr>
          <w:sz w:val="24"/>
        </w:rPr>
        <w:fldChar w:fldCharType="begin"/>
      </w:r>
      <w:r w:rsidR="00B10E6A">
        <w:rPr>
          <w:sz w:val="24"/>
        </w:rPr>
        <w:instrText xml:space="preserve"> = 2 \* GB3 </w:instrText>
      </w:r>
      <w:r>
        <w:rPr>
          <w:sz w:val="24"/>
        </w:rPr>
        <w:fldChar w:fldCharType="separate"/>
      </w:r>
      <w:r w:rsidR="00B10E6A">
        <w:rPr>
          <w:sz w:val="24"/>
        </w:rPr>
        <w:t>②</w:t>
      </w:r>
      <w:r>
        <w:rPr>
          <w:sz w:val="24"/>
        </w:rPr>
        <w:fldChar w:fldCharType="end"/>
      </w:r>
      <w:r w:rsidR="00B10E6A">
        <w:rPr>
          <w:sz w:val="24"/>
        </w:rPr>
        <w:t>贮存设施具备防渗、防雨、防漏等防范措施；</w:t>
      </w:r>
    </w:p>
    <w:p w:rsidR="00B10E6A" w:rsidRDefault="000713A8">
      <w:pPr>
        <w:spacing w:line="360" w:lineRule="auto"/>
        <w:ind w:firstLine="420"/>
        <w:rPr>
          <w:sz w:val="24"/>
        </w:rPr>
      </w:pPr>
      <w:r>
        <w:rPr>
          <w:sz w:val="24"/>
        </w:rPr>
        <w:fldChar w:fldCharType="begin"/>
      </w:r>
      <w:r w:rsidR="00B10E6A">
        <w:rPr>
          <w:sz w:val="24"/>
        </w:rPr>
        <w:instrText xml:space="preserve"> = 3 \* GB3 </w:instrText>
      </w:r>
      <w:r>
        <w:rPr>
          <w:sz w:val="24"/>
        </w:rPr>
        <w:fldChar w:fldCharType="separate"/>
      </w:r>
      <w:r w:rsidR="00B10E6A">
        <w:rPr>
          <w:sz w:val="24"/>
        </w:rPr>
        <w:t>③</w:t>
      </w:r>
      <w:r>
        <w:rPr>
          <w:sz w:val="24"/>
        </w:rPr>
        <w:fldChar w:fldCharType="end"/>
      </w:r>
      <w:r w:rsidR="00B10E6A">
        <w:rPr>
          <w:sz w:val="24"/>
        </w:rPr>
        <w:t>贮存设施配备了通讯设备、照明设施、安全防护服装及工具，并设有应急防护设施；</w:t>
      </w:r>
    </w:p>
    <w:p w:rsidR="00B10E6A" w:rsidRDefault="000713A8">
      <w:pPr>
        <w:spacing w:line="360" w:lineRule="auto"/>
        <w:ind w:firstLine="420"/>
        <w:rPr>
          <w:sz w:val="24"/>
        </w:rPr>
      </w:pPr>
      <w:r>
        <w:rPr>
          <w:sz w:val="24"/>
        </w:rPr>
        <w:fldChar w:fldCharType="begin"/>
      </w:r>
      <w:r w:rsidR="00B10E6A">
        <w:rPr>
          <w:sz w:val="24"/>
        </w:rPr>
        <w:instrText xml:space="preserve"> = 4 \* GB3 </w:instrText>
      </w:r>
      <w:r>
        <w:rPr>
          <w:sz w:val="24"/>
        </w:rPr>
        <w:fldChar w:fldCharType="separate"/>
      </w:r>
      <w:r w:rsidR="00B10E6A">
        <w:rPr>
          <w:sz w:val="24"/>
        </w:rPr>
        <w:t>④</w:t>
      </w:r>
      <w:r>
        <w:rPr>
          <w:sz w:val="24"/>
        </w:rPr>
        <w:fldChar w:fldCharType="end"/>
      </w:r>
      <w:r w:rsidR="00B10E6A">
        <w:rPr>
          <w:sz w:val="24"/>
        </w:rPr>
        <w:t>贮存设施内清理出来的泄漏物，一律</w:t>
      </w:r>
      <w:proofErr w:type="gramStart"/>
      <w:r w:rsidR="00B10E6A">
        <w:rPr>
          <w:sz w:val="24"/>
        </w:rPr>
        <w:t>按危险</w:t>
      </w:r>
      <w:proofErr w:type="gramEnd"/>
      <w:r w:rsidR="00B10E6A">
        <w:rPr>
          <w:sz w:val="24"/>
        </w:rPr>
        <w:t>废物处理；</w:t>
      </w:r>
    </w:p>
    <w:p w:rsidR="00B10E6A" w:rsidRDefault="00B10E6A">
      <w:pPr>
        <w:adjustRightInd w:val="0"/>
        <w:snapToGrid w:val="0"/>
        <w:spacing w:line="360" w:lineRule="auto"/>
        <w:ind w:firstLineChars="200" w:firstLine="480"/>
        <w:rPr>
          <w:sz w:val="24"/>
        </w:rPr>
      </w:pPr>
      <w:r>
        <w:rPr>
          <w:sz w:val="24"/>
        </w:rPr>
        <w:t>通过以上的分析，本项目固体废物的临时贮存和委托处置方案可行，可实现各类废物的零排放。</w:t>
      </w:r>
    </w:p>
    <w:p w:rsidR="00B10E6A" w:rsidRDefault="00B10E6A">
      <w:pPr>
        <w:adjustRightInd w:val="0"/>
        <w:snapToGrid w:val="0"/>
        <w:spacing w:line="360" w:lineRule="auto"/>
        <w:ind w:firstLineChars="200" w:firstLine="480"/>
        <w:rPr>
          <w:sz w:val="24"/>
        </w:rPr>
      </w:pPr>
      <w:r>
        <w:rPr>
          <w:sz w:val="24"/>
        </w:rPr>
        <w:t>现有项目危险废物暂存场所设置情况见下表。</w:t>
      </w:r>
    </w:p>
    <w:p w:rsidR="00B10E6A" w:rsidRDefault="00B10E6A">
      <w:pPr>
        <w:topLinePunct/>
        <w:adjustRightInd w:val="0"/>
        <w:snapToGrid w:val="0"/>
        <w:jc w:val="center"/>
        <w:rPr>
          <w:b/>
          <w:sz w:val="24"/>
        </w:rPr>
      </w:pPr>
      <w:r>
        <w:rPr>
          <w:b/>
          <w:sz w:val="24"/>
        </w:rPr>
        <w:t>表</w:t>
      </w:r>
      <w:r w:rsidR="008F2794">
        <w:rPr>
          <w:rFonts w:hint="eastAsia"/>
          <w:b/>
          <w:sz w:val="24"/>
        </w:rPr>
        <w:t>7.5</w:t>
      </w:r>
      <w:r>
        <w:rPr>
          <w:b/>
          <w:sz w:val="24"/>
        </w:rPr>
        <w:t xml:space="preserve">-1 </w:t>
      </w:r>
      <w:r>
        <w:rPr>
          <w:b/>
          <w:sz w:val="24"/>
        </w:rPr>
        <w:t>建设项目危险废物贮存场所（设施）基本情况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00"/>
        <w:gridCol w:w="990"/>
        <w:gridCol w:w="1060"/>
        <w:gridCol w:w="819"/>
        <w:gridCol w:w="1222"/>
        <w:gridCol w:w="550"/>
        <w:gridCol w:w="818"/>
        <w:gridCol w:w="1222"/>
        <w:gridCol w:w="682"/>
        <w:gridCol w:w="766"/>
      </w:tblGrid>
      <w:tr w:rsidR="00B10E6A">
        <w:trPr>
          <w:jc w:val="center"/>
        </w:trPr>
        <w:tc>
          <w:tcPr>
            <w:tcW w:w="400" w:type="dxa"/>
            <w:vAlign w:val="center"/>
          </w:tcPr>
          <w:p w:rsidR="00B10E6A" w:rsidRDefault="00B10E6A">
            <w:pPr>
              <w:topLinePunct/>
              <w:adjustRightInd w:val="0"/>
              <w:snapToGrid w:val="0"/>
              <w:jc w:val="center"/>
              <w:rPr>
                <w:b/>
                <w:kern w:val="0"/>
                <w:szCs w:val="21"/>
              </w:rPr>
            </w:pPr>
            <w:r>
              <w:rPr>
                <w:b/>
                <w:kern w:val="0"/>
                <w:szCs w:val="21"/>
              </w:rPr>
              <w:t>序号</w:t>
            </w:r>
          </w:p>
        </w:tc>
        <w:tc>
          <w:tcPr>
            <w:tcW w:w="990" w:type="dxa"/>
            <w:vAlign w:val="center"/>
          </w:tcPr>
          <w:p w:rsidR="00B10E6A" w:rsidRDefault="00B10E6A">
            <w:pPr>
              <w:topLinePunct/>
              <w:adjustRightInd w:val="0"/>
              <w:snapToGrid w:val="0"/>
              <w:jc w:val="center"/>
              <w:rPr>
                <w:b/>
                <w:kern w:val="0"/>
                <w:szCs w:val="21"/>
              </w:rPr>
            </w:pPr>
            <w:r>
              <w:rPr>
                <w:b/>
                <w:kern w:val="0"/>
                <w:szCs w:val="21"/>
              </w:rPr>
              <w:t>贮存场所（设施）名称</w:t>
            </w:r>
          </w:p>
        </w:tc>
        <w:tc>
          <w:tcPr>
            <w:tcW w:w="1060" w:type="dxa"/>
            <w:vAlign w:val="center"/>
          </w:tcPr>
          <w:p w:rsidR="00B10E6A" w:rsidRDefault="00B10E6A">
            <w:pPr>
              <w:topLinePunct/>
              <w:adjustRightInd w:val="0"/>
              <w:snapToGrid w:val="0"/>
              <w:jc w:val="center"/>
              <w:rPr>
                <w:b/>
                <w:kern w:val="0"/>
                <w:szCs w:val="21"/>
              </w:rPr>
            </w:pPr>
            <w:r>
              <w:rPr>
                <w:b/>
                <w:kern w:val="0"/>
                <w:szCs w:val="21"/>
              </w:rPr>
              <w:t>危险废</w:t>
            </w:r>
          </w:p>
          <w:p w:rsidR="00B10E6A" w:rsidRDefault="00B10E6A">
            <w:pPr>
              <w:topLinePunct/>
              <w:adjustRightInd w:val="0"/>
              <w:snapToGrid w:val="0"/>
              <w:jc w:val="center"/>
              <w:rPr>
                <w:b/>
                <w:kern w:val="0"/>
                <w:szCs w:val="21"/>
              </w:rPr>
            </w:pPr>
            <w:r>
              <w:rPr>
                <w:b/>
                <w:kern w:val="0"/>
                <w:szCs w:val="21"/>
              </w:rPr>
              <w:t>物名称</w:t>
            </w:r>
          </w:p>
        </w:tc>
        <w:tc>
          <w:tcPr>
            <w:tcW w:w="819" w:type="dxa"/>
            <w:vAlign w:val="center"/>
          </w:tcPr>
          <w:p w:rsidR="00B10E6A" w:rsidRDefault="00B10E6A">
            <w:pPr>
              <w:topLinePunct/>
              <w:adjustRightInd w:val="0"/>
              <w:snapToGrid w:val="0"/>
              <w:jc w:val="center"/>
              <w:rPr>
                <w:b/>
                <w:kern w:val="0"/>
                <w:szCs w:val="21"/>
              </w:rPr>
            </w:pPr>
            <w:r>
              <w:rPr>
                <w:b/>
                <w:kern w:val="0"/>
                <w:szCs w:val="21"/>
              </w:rPr>
              <w:t>危险废物类别</w:t>
            </w:r>
          </w:p>
        </w:tc>
        <w:tc>
          <w:tcPr>
            <w:tcW w:w="1222" w:type="dxa"/>
            <w:vAlign w:val="center"/>
          </w:tcPr>
          <w:p w:rsidR="00B10E6A" w:rsidRDefault="00B10E6A">
            <w:pPr>
              <w:topLinePunct/>
              <w:adjustRightInd w:val="0"/>
              <w:snapToGrid w:val="0"/>
              <w:jc w:val="center"/>
              <w:rPr>
                <w:b/>
                <w:kern w:val="0"/>
                <w:szCs w:val="21"/>
              </w:rPr>
            </w:pPr>
            <w:r>
              <w:rPr>
                <w:b/>
                <w:kern w:val="0"/>
                <w:szCs w:val="21"/>
              </w:rPr>
              <w:t>危险废物代码</w:t>
            </w:r>
          </w:p>
        </w:tc>
        <w:tc>
          <w:tcPr>
            <w:tcW w:w="550" w:type="dxa"/>
            <w:vAlign w:val="center"/>
          </w:tcPr>
          <w:p w:rsidR="00B10E6A" w:rsidRDefault="00B10E6A">
            <w:pPr>
              <w:topLinePunct/>
              <w:adjustRightInd w:val="0"/>
              <w:snapToGrid w:val="0"/>
              <w:jc w:val="center"/>
              <w:rPr>
                <w:b/>
                <w:kern w:val="0"/>
                <w:szCs w:val="21"/>
              </w:rPr>
            </w:pPr>
            <w:r>
              <w:rPr>
                <w:b/>
                <w:kern w:val="0"/>
                <w:szCs w:val="21"/>
              </w:rPr>
              <w:t>位置</w:t>
            </w:r>
          </w:p>
        </w:tc>
        <w:tc>
          <w:tcPr>
            <w:tcW w:w="818" w:type="dxa"/>
            <w:vAlign w:val="center"/>
          </w:tcPr>
          <w:p w:rsidR="00B10E6A" w:rsidRDefault="00B10E6A">
            <w:pPr>
              <w:topLinePunct/>
              <w:adjustRightInd w:val="0"/>
              <w:snapToGrid w:val="0"/>
              <w:jc w:val="center"/>
              <w:rPr>
                <w:b/>
                <w:kern w:val="0"/>
                <w:szCs w:val="21"/>
              </w:rPr>
            </w:pPr>
            <w:r>
              <w:rPr>
                <w:b/>
                <w:kern w:val="0"/>
                <w:szCs w:val="21"/>
              </w:rPr>
              <w:t>占地面积</w:t>
            </w:r>
          </w:p>
        </w:tc>
        <w:tc>
          <w:tcPr>
            <w:tcW w:w="1222" w:type="dxa"/>
            <w:vAlign w:val="center"/>
          </w:tcPr>
          <w:p w:rsidR="00B10E6A" w:rsidRDefault="00B10E6A">
            <w:pPr>
              <w:topLinePunct/>
              <w:adjustRightInd w:val="0"/>
              <w:snapToGrid w:val="0"/>
              <w:jc w:val="center"/>
              <w:rPr>
                <w:b/>
                <w:kern w:val="0"/>
                <w:szCs w:val="21"/>
              </w:rPr>
            </w:pPr>
            <w:r>
              <w:rPr>
                <w:b/>
                <w:kern w:val="0"/>
                <w:szCs w:val="21"/>
              </w:rPr>
              <w:t>贮存</w:t>
            </w:r>
          </w:p>
          <w:p w:rsidR="00B10E6A" w:rsidRDefault="00B10E6A">
            <w:pPr>
              <w:topLinePunct/>
              <w:adjustRightInd w:val="0"/>
              <w:snapToGrid w:val="0"/>
              <w:jc w:val="center"/>
              <w:rPr>
                <w:b/>
                <w:kern w:val="0"/>
                <w:szCs w:val="21"/>
              </w:rPr>
            </w:pPr>
            <w:r>
              <w:rPr>
                <w:b/>
                <w:kern w:val="0"/>
                <w:szCs w:val="21"/>
              </w:rPr>
              <w:t>方式</w:t>
            </w:r>
          </w:p>
        </w:tc>
        <w:tc>
          <w:tcPr>
            <w:tcW w:w="682" w:type="dxa"/>
            <w:vAlign w:val="center"/>
          </w:tcPr>
          <w:p w:rsidR="00B10E6A" w:rsidRDefault="00B10E6A">
            <w:pPr>
              <w:topLinePunct/>
              <w:adjustRightInd w:val="0"/>
              <w:snapToGrid w:val="0"/>
              <w:jc w:val="center"/>
              <w:rPr>
                <w:b/>
                <w:kern w:val="0"/>
                <w:szCs w:val="21"/>
              </w:rPr>
            </w:pPr>
            <w:r>
              <w:rPr>
                <w:b/>
                <w:kern w:val="0"/>
                <w:szCs w:val="21"/>
              </w:rPr>
              <w:t>贮存能力</w:t>
            </w:r>
            <w:r>
              <w:rPr>
                <w:kern w:val="0"/>
                <w:szCs w:val="21"/>
              </w:rPr>
              <w:t>(t)</w:t>
            </w:r>
          </w:p>
        </w:tc>
        <w:tc>
          <w:tcPr>
            <w:tcW w:w="766" w:type="dxa"/>
            <w:vAlign w:val="center"/>
          </w:tcPr>
          <w:p w:rsidR="00B10E6A" w:rsidRDefault="00B10E6A">
            <w:pPr>
              <w:topLinePunct/>
              <w:adjustRightInd w:val="0"/>
              <w:snapToGrid w:val="0"/>
              <w:jc w:val="center"/>
              <w:rPr>
                <w:b/>
                <w:kern w:val="0"/>
                <w:szCs w:val="21"/>
              </w:rPr>
            </w:pPr>
            <w:r>
              <w:rPr>
                <w:b/>
                <w:kern w:val="0"/>
                <w:szCs w:val="21"/>
              </w:rPr>
              <w:t>贮存周期</w:t>
            </w:r>
          </w:p>
        </w:tc>
      </w:tr>
      <w:tr w:rsidR="00A94A97">
        <w:trPr>
          <w:trHeight w:val="514"/>
          <w:jc w:val="center"/>
        </w:trPr>
        <w:tc>
          <w:tcPr>
            <w:tcW w:w="400" w:type="dxa"/>
            <w:vAlign w:val="center"/>
          </w:tcPr>
          <w:p w:rsidR="00A94A97" w:rsidRDefault="00A94A97" w:rsidP="009C1B32">
            <w:pPr>
              <w:topLinePunct/>
              <w:adjustRightInd w:val="0"/>
              <w:snapToGrid w:val="0"/>
              <w:jc w:val="center"/>
              <w:rPr>
                <w:kern w:val="0"/>
                <w:szCs w:val="21"/>
              </w:rPr>
            </w:pPr>
            <w:r>
              <w:rPr>
                <w:rFonts w:hint="eastAsia"/>
                <w:kern w:val="0"/>
                <w:szCs w:val="21"/>
              </w:rPr>
              <w:t>1</w:t>
            </w:r>
          </w:p>
        </w:tc>
        <w:tc>
          <w:tcPr>
            <w:tcW w:w="990" w:type="dxa"/>
            <w:vAlign w:val="center"/>
          </w:tcPr>
          <w:p w:rsidR="00A94A97" w:rsidRDefault="00A94A97" w:rsidP="009C1B32">
            <w:pPr>
              <w:topLinePunct/>
              <w:adjustRightInd w:val="0"/>
              <w:snapToGrid w:val="0"/>
              <w:jc w:val="center"/>
              <w:rPr>
                <w:kern w:val="0"/>
                <w:szCs w:val="21"/>
              </w:rPr>
            </w:pPr>
            <w:proofErr w:type="gramStart"/>
            <w:r>
              <w:rPr>
                <w:kern w:val="0"/>
                <w:szCs w:val="21"/>
              </w:rPr>
              <w:t>危废堆场</w:t>
            </w:r>
            <w:proofErr w:type="gramEnd"/>
          </w:p>
        </w:tc>
        <w:tc>
          <w:tcPr>
            <w:tcW w:w="1060" w:type="dxa"/>
            <w:vAlign w:val="center"/>
          </w:tcPr>
          <w:p w:rsidR="00A94A97" w:rsidRDefault="00A94A97" w:rsidP="009C1B32">
            <w:pPr>
              <w:adjustRightInd w:val="0"/>
              <w:snapToGrid w:val="0"/>
              <w:jc w:val="center"/>
              <w:rPr>
                <w:szCs w:val="21"/>
              </w:rPr>
            </w:pPr>
            <w:r>
              <w:rPr>
                <w:szCs w:val="21"/>
              </w:rPr>
              <w:t>污水处理回收浮油</w:t>
            </w:r>
          </w:p>
        </w:tc>
        <w:tc>
          <w:tcPr>
            <w:tcW w:w="819" w:type="dxa"/>
            <w:vAlign w:val="center"/>
          </w:tcPr>
          <w:p w:rsidR="00A94A97" w:rsidRDefault="00A94A97" w:rsidP="009C1B32">
            <w:pPr>
              <w:adjustRightInd w:val="0"/>
              <w:snapToGrid w:val="0"/>
              <w:rPr>
                <w:szCs w:val="21"/>
              </w:rPr>
            </w:pPr>
            <w:r>
              <w:rPr>
                <w:szCs w:val="21"/>
              </w:rPr>
              <w:t>HW08</w:t>
            </w:r>
          </w:p>
        </w:tc>
        <w:tc>
          <w:tcPr>
            <w:tcW w:w="1222" w:type="dxa"/>
            <w:vAlign w:val="center"/>
          </w:tcPr>
          <w:p w:rsidR="00A94A97" w:rsidRDefault="00A94A97" w:rsidP="009C1B32">
            <w:pPr>
              <w:adjustRightInd w:val="0"/>
              <w:snapToGrid w:val="0"/>
              <w:rPr>
                <w:kern w:val="0"/>
                <w:szCs w:val="21"/>
              </w:rPr>
            </w:pPr>
            <w:r>
              <w:rPr>
                <w:kern w:val="0"/>
                <w:szCs w:val="21"/>
              </w:rPr>
              <w:t>900-210-08</w:t>
            </w:r>
          </w:p>
        </w:tc>
        <w:tc>
          <w:tcPr>
            <w:tcW w:w="550" w:type="dxa"/>
            <w:vAlign w:val="center"/>
          </w:tcPr>
          <w:p w:rsidR="00A94A97" w:rsidRDefault="00A94A97" w:rsidP="009C1B32">
            <w:pPr>
              <w:topLinePunct/>
              <w:adjustRightInd w:val="0"/>
              <w:snapToGrid w:val="0"/>
              <w:jc w:val="center"/>
              <w:rPr>
                <w:kern w:val="0"/>
                <w:szCs w:val="21"/>
              </w:rPr>
            </w:pPr>
            <w:r>
              <w:rPr>
                <w:rFonts w:hint="eastAsia"/>
                <w:kern w:val="0"/>
                <w:szCs w:val="21"/>
              </w:rPr>
              <w:t>5#</w:t>
            </w:r>
            <w:r>
              <w:rPr>
                <w:rFonts w:hint="eastAsia"/>
                <w:kern w:val="0"/>
                <w:szCs w:val="21"/>
              </w:rPr>
              <w:t>车间</w:t>
            </w:r>
          </w:p>
        </w:tc>
        <w:tc>
          <w:tcPr>
            <w:tcW w:w="818" w:type="dxa"/>
            <w:vAlign w:val="center"/>
          </w:tcPr>
          <w:p w:rsidR="00A94A97" w:rsidRDefault="009854AE" w:rsidP="009C1B32">
            <w:pPr>
              <w:topLinePunct/>
              <w:adjustRightInd w:val="0"/>
              <w:snapToGrid w:val="0"/>
              <w:jc w:val="center"/>
              <w:rPr>
                <w:kern w:val="0"/>
                <w:szCs w:val="21"/>
              </w:rPr>
            </w:pPr>
            <w:r>
              <w:rPr>
                <w:rFonts w:hint="eastAsia"/>
                <w:kern w:val="0"/>
                <w:szCs w:val="21"/>
              </w:rPr>
              <w:t>5</w:t>
            </w:r>
            <w:r w:rsidR="00A94A97">
              <w:rPr>
                <w:kern w:val="0"/>
                <w:szCs w:val="21"/>
              </w:rPr>
              <w:t>0m</w:t>
            </w:r>
            <w:r w:rsidR="00A94A97">
              <w:rPr>
                <w:kern w:val="0"/>
                <w:szCs w:val="21"/>
                <w:vertAlign w:val="superscript"/>
              </w:rPr>
              <w:t>2</w:t>
            </w:r>
          </w:p>
        </w:tc>
        <w:tc>
          <w:tcPr>
            <w:tcW w:w="1222" w:type="dxa"/>
            <w:vAlign w:val="center"/>
          </w:tcPr>
          <w:p w:rsidR="00A94A97" w:rsidRDefault="00A94A97" w:rsidP="009C1B32">
            <w:pPr>
              <w:adjustRightInd w:val="0"/>
              <w:snapToGrid w:val="0"/>
              <w:jc w:val="center"/>
              <w:rPr>
                <w:kern w:val="0"/>
                <w:szCs w:val="21"/>
              </w:rPr>
            </w:pPr>
            <w:r>
              <w:rPr>
                <w:kern w:val="0"/>
                <w:szCs w:val="21"/>
              </w:rPr>
              <w:t>桶装</w:t>
            </w:r>
          </w:p>
        </w:tc>
        <w:tc>
          <w:tcPr>
            <w:tcW w:w="682" w:type="dxa"/>
            <w:vMerge w:val="restart"/>
            <w:vAlign w:val="center"/>
          </w:tcPr>
          <w:p w:rsidR="00A94A97" w:rsidRDefault="00A94A97" w:rsidP="009C1B32">
            <w:pPr>
              <w:topLinePunct/>
              <w:adjustRightInd w:val="0"/>
              <w:snapToGrid w:val="0"/>
              <w:jc w:val="center"/>
              <w:rPr>
                <w:kern w:val="0"/>
                <w:szCs w:val="21"/>
              </w:rPr>
            </w:pPr>
            <w:r>
              <w:rPr>
                <w:rFonts w:hint="eastAsia"/>
                <w:kern w:val="0"/>
                <w:szCs w:val="21"/>
              </w:rPr>
              <w:t>20</w:t>
            </w:r>
          </w:p>
        </w:tc>
        <w:tc>
          <w:tcPr>
            <w:tcW w:w="766" w:type="dxa"/>
            <w:vAlign w:val="center"/>
          </w:tcPr>
          <w:p w:rsidR="00A94A97" w:rsidRDefault="009854AE" w:rsidP="009C1B32">
            <w:pPr>
              <w:adjustRightInd w:val="0"/>
              <w:snapToGrid w:val="0"/>
              <w:jc w:val="center"/>
              <w:rPr>
                <w:kern w:val="0"/>
                <w:szCs w:val="21"/>
              </w:rPr>
            </w:pPr>
            <w:r>
              <w:rPr>
                <w:rFonts w:hint="eastAsia"/>
                <w:kern w:val="0"/>
                <w:szCs w:val="21"/>
              </w:rPr>
              <w:t>9</w:t>
            </w:r>
            <w:r w:rsidR="00A94A97">
              <w:rPr>
                <w:kern w:val="0"/>
                <w:szCs w:val="21"/>
              </w:rPr>
              <w:t>0</w:t>
            </w:r>
            <w:r w:rsidR="00A94A97">
              <w:rPr>
                <w:kern w:val="0"/>
                <w:szCs w:val="21"/>
              </w:rPr>
              <w:t>天</w:t>
            </w:r>
          </w:p>
        </w:tc>
      </w:tr>
      <w:tr w:rsidR="009854AE">
        <w:trPr>
          <w:trHeight w:val="514"/>
          <w:jc w:val="center"/>
        </w:trPr>
        <w:tc>
          <w:tcPr>
            <w:tcW w:w="400" w:type="dxa"/>
            <w:vAlign w:val="center"/>
          </w:tcPr>
          <w:p w:rsidR="009854AE" w:rsidRDefault="009854AE">
            <w:pPr>
              <w:topLinePunct/>
              <w:adjustRightInd w:val="0"/>
              <w:snapToGrid w:val="0"/>
              <w:jc w:val="center"/>
              <w:rPr>
                <w:kern w:val="0"/>
                <w:szCs w:val="21"/>
              </w:rPr>
            </w:pPr>
            <w:r>
              <w:rPr>
                <w:rFonts w:hint="eastAsia"/>
                <w:kern w:val="0"/>
                <w:szCs w:val="21"/>
              </w:rPr>
              <w:t>2</w:t>
            </w:r>
          </w:p>
        </w:tc>
        <w:tc>
          <w:tcPr>
            <w:tcW w:w="990" w:type="dxa"/>
            <w:vAlign w:val="center"/>
          </w:tcPr>
          <w:p w:rsidR="009854AE" w:rsidRDefault="009854AE">
            <w:pPr>
              <w:topLinePunct/>
              <w:adjustRightInd w:val="0"/>
              <w:snapToGrid w:val="0"/>
              <w:jc w:val="center"/>
              <w:rPr>
                <w:kern w:val="0"/>
                <w:szCs w:val="21"/>
              </w:rPr>
            </w:pPr>
            <w:proofErr w:type="gramStart"/>
            <w:r>
              <w:rPr>
                <w:kern w:val="0"/>
                <w:szCs w:val="21"/>
              </w:rPr>
              <w:t>危废堆场</w:t>
            </w:r>
            <w:proofErr w:type="gramEnd"/>
          </w:p>
        </w:tc>
        <w:tc>
          <w:tcPr>
            <w:tcW w:w="1060" w:type="dxa"/>
            <w:vAlign w:val="center"/>
          </w:tcPr>
          <w:p w:rsidR="009854AE" w:rsidRDefault="009854AE">
            <w:pPr>
              <w:adjustRightInd w:val="0"/>
              <w:snapToGrid w:val="0"/>
              <w:jc w:val="center"/>
              <w:rPr>
                <w:szCs w:val="21"/>
              </w:rPr>
            </w:pPr>
            <w:r w:rsidRPr="00C032B6">
              <w:rPr>
                <w:rFonts w:hint="eastAsia"/>
                <w:color w:val="000000"/>
                <w:kern w:val="0"/>
                <w:szCs w:val="21"/>
              </w:rPr>
              <w:t>设备维护检修产生的废润滑油</w:t>
            </w:r>
          </w:p>
        </w:tc>
        <w:tc>
          <w:tcPr>
            <w:tcW w:w="819" w:type="dxa"/>
            <w:vAlign w:val="center"/>
          </w:tcPr>
          <w:p w:rsidR="009854AE" w:rsidRDefault="009854AE">
            <w:pPr>
              <w:adjustRightInd w:val="0"/>
              <w:snapToGrid w:val="0"/>
              <w:rPr>
                <w:szCs w:val="21"/>
              </w:rPr>
            </w:pPr>
            <w:r>
              <w:rPr>
                <w:szCs w:val="21"/>
              </w:rPr>
              <w:t>HW08</w:t>
            </w:r>
          </w:p>
        </w:tc>
        <w:tc>
          <w:tcPr>
            <w:tcW w:w="1222" w:type="dxa"/>
            <w:vAlign w:val="center"/>
          </w:tcPr>
          <w:p w:rsidR="009854AE" w:rsidRDefault="009854AE">
            <w:pPr>
              <w:adjustRightInd w:val="0"/>
              <w:snapToGrid w:val="0"/>
              <w:rPr>
                <w:kern w:val="0"/>
                <w:szCs w:val="21"/>
              </w:rPr>
            </w:pPr>
            <w:r w:rsidRPr="00C032B6">
              <w:rPr>
                <w:rFonts w:hint="eastAsia"/>
                <w:color w:val="000000"/>
                <w:kern w:val="0"/>
                <w:szCs w:val="21"/>
                <w:highlight w:val="yellow"/>
              </w:rPr>
              <w:t>9</w:t>
            </w:r>
            <w:r w:rsidRPr="00C032B6">
              <w:rPr>
                <w:color w:val="000000"/>
                <w:kern w:val="0"/>
                <w:szCs w:val="21"/>
                <w:highlight w:val="yellow"/>
              </w:rPr>
              <w:t>00-214-08</w:t>
            </w:r>
          </w:p>
        </w:tc>
        <w:tc>
          <w:tcPr>
            <w:tcW w:w="550" w:type="dxa"/>
            <w:vAlign w:val="center"/>
          </w:tcPr>
          <w:p w:rsidR="009854AE" w:rsidRDefault="009854AE">
            <w:pPr>
              <w:topLinePunct/>
              <w:adjustRightInd w:val="0"/>
              <w:snapToGrid w:val="0"/>
              <w:jc w:val="center"/>
              <w:rPr>
                <w:kern w:val="0"/>
                <w:szCs w:val="21"/>
              </w:rPr>
            </w:pPr>
            <w:r>
              <w:rPr>
                <w:rFonts w:hint="eastAsia"/>
                <w:kern w:val="0"/>
                <w:szCs w:val="21"/>
              </w:rPr>
              <w:t>5#</w:t>
            </w:r>
            <w:r>
              <w:rPr>
                <w:rFonts w:hint="eastAsia"/>
                <w:kern w:val="0"/>
                <w:szCs w:val="21"/>
              </w:rPr>
              <w:t>车间</w:t>
            </w:r>
          </w:p>
        </w:tc>
        <w:tc>
          <w:tcPr>
            <w:tcW w:w="818" w:type="dxa"/>
            <w:vAlign w:val="center"/>
          </w:tcPr>
          <w:p w:rsidR="009854AE" w:rsidRDefault="009854AE" w:rsidP="009C1B32">
            <w:pPr>
              <w:topLinePunct/>
              <w:adjustRightInd w:val="0"/>
              <w:snapToGrid w:val="0"/>
              <w:jc w:val="center"/>
              <w:rPr>
                <w:kern w:val="0"/>
                <w:szCs w:val="21"/>
              </w:rPr>
            </w:pPr>
            <w:r>
              <w:rPr>
                <w:rFonts w:hint="eastAsia"/>
                <w:kern w:val="0"/>
                <w:szCs w:val="21"/>
              </w:rPr>
              <w:t>5</w:t>
            </w:r>
            <w:r>
              <w:rPr>
                <w:kern w:val="0"/>
                <w:szCs w:val="21"/>
              </w:rPr>
              <w:t>0m</w:t>
            </w:r>
            <w:r>
              <w:rPr>
                <w:kern w:val="0"/>
                <w:szCs w:val="21"/>
                <w:vertAlign w:val="superscript"/>
              </w:rPr>
              <w:t>2</w:t>
            </w:r>
          </w:p>
        </w:tc>
        <w:tc>
          <w:tcPr>
            <w:tcW w:w="1222" w:type="dxa"/>
            <w:vAlign w:val="center"/>
          </w:tcPr>
          <w:p w:rsidR="009854AE" w:rsidRDefault="009854AE" w:rsidP="009C1B32">
            <w:pPr>
              <w:adjustRightInd w:val="0"/>
              <w:snapToGrid w:val="0"/>
              <w:jc w:val="center"/>
              <w:rPr>
                <w:kern w:val="0"/>
                <w:szCs w:val="21"/>
              </w:rPr>
            </w:pPr>
            <w:r>
              <w:rPr>
                <w:kern w:val="0"/>
                <w:szCs w:val="21"/>
              </w:rPr>
              <w:t>桶装</w:t>
            </w:r>
          </w:p>
        </w:tc>
        <w:tc>
          <w:tcPr>
            <w:tcW w:w="682" w:type="dxa"/>
            <w:vMerge/>
            <w:vAlign w:val="center"/>
          </w:tcPr>
          <w:p w:rsidR="009854AE" w:rsidRDefault="009854AE">
            <w:pPr>
              <w:topLinePunct/>
              <w:adjustRightInd w:val="0"/>
              <w:snapToGrid w:val="0"/>
              <w:jc w:val="center"/>
              <w:rPr>
                <w:kern w:val="0"/>
                <w:szCs w:val="21"/>
              </w:rPr>
            </w:pPr>
          </w:p>
        </w:tc>
        <w:tc>
          <w:tcPr>
            <w:tcW w:w="766" w:type="dxa"/>
            <w:vAlign w:val="center"/>
          </w:tcPr>
          <w:p w:rsidR="009854AE" w:rsidRDefault="009854AE">
            <w:pPr>
              <w:adjustRightInd w:val="0"/>
              <w:snapToGrid w:val="0"/>
              <w:jc w:val="center"/>
              <w:rPr>
                <w:kern w:val="0"/>
                <w:szCs w:val="21"/>
              </w:rPr>
            </w:pPr>
            <w:r>
              <w:rPr>
                <w:rFonts w:hint="eastAsia"/>
                <w:kern w:val="0"/>
                <w:szCs w:val="21"/>
              </w:rPr>
              <w:t>9</w:t>
            </w:r>
            <w:r>
              <w:rPr>
                <w:kern w:val="0"/>
                <w:szCs w:val="21"/>
              </w:rPr>
              <w:t>0</w:t>
            </w:r>
            <w:r>
              <w:rPr>
                <w:kern w:val="0"/>
                <w:szCs w:val="21"/>
              </w:rPr>
              <w:t>天</w:t>
            </w:r>
          </w:p>
        </w:tc>
      </w:tr>
      <w:tr w:rsidR="00B10E6A">
        <w:trPr>
          <w:trHeight w:val="514"/>
          <w:jc w:val="center"/>
        </w:trPr>
        <w:tc>
          <w:tcPr>
            <w:tcW w:w="400" w:type="dxa"/>
            <w:vAlign w:val="center"/>
          </w:tcPr>
          <w:p w:rsidR="00B10E6A" w:rsidRDefault="00B10E6A">
            <w:pPr>
              <w:topLinePunct/>
              <w:adjustRightInd w:val="0"/>
              <w:snapToGrid w:val="0"/>
              <w:jc w:val="center"/>
              <w:rPr>
                <w:kern w:val="0"/>
                <w:szCs w:val="21"/>
              </w:rPr>
            </w:pPr>
            <w:r>
              <w:rPr>
                <w:kern w:val="0"/>
                <w:szCs w:val="21"/>
              </w:rPr>
              <w:t>3</w:t>
            </w:r>
          </w:p>
        </w:tc>
        <w:tc>
          <w:tcPr>
            <w:tcW w:w="990" w:type="dxa"/>
            <w:vAlign w:val="center"/>
          </w:tcPr>
          <w:p w:rsidR="00B10E6A" w:rsidRDefault="00B10E6A">
            <w:pPr>
              <w:topLinePunct/>
              <w:adjustRightInd w:val="0"/>
              <w:snapToGrid w:val="0"/>
              <w:jc w:val="center"/>
              <w:rPr>
                <w:kern w:val="0"/>
                <w:szCs w:val="21"/>
              </w:rPr>
            </w:pPr>
            <w:proofErr w:type="gramStart"/>
            <w:r>
              <w:rPr>
                <w:kern w:val="0"/>
                <w:szCs w:val="21"/>
              </w:rPr>
              <w:t>危废堆场</w:t>
            </w:r>
            <w:proofErr w:type="gramEnd"/>
          </w:p>
        </w:tc>
        <w:tc>
          <w:tcPr>
            <w:tcW w:w="1060" w:type="dxa"/>
            <w:vAlign w:val="center"/>
          </w:tcPr>
          <w:p w:rsidR="00B10E6A" w:rsidRDefault="00B10E6A">
            <w:pPr>
              <w:adjustRightInd w:val="0"/>
              <w:snapToGrid w:val="0"/>
              <w:jc w:val="center"/>
              <w:rPr>
                <w:szCs w:val="21"/>
              </w:rPr>
            </w:pPr>
            <w:r>
              <w:rPr>
                <w:szCs w:val="21"/>
              </w:rPr>
              <w:t>加弹机油剂回收装置回收的废油</w:t>
            </w:r>
          </w:p>
        </w:tc>
        <w:tc>
          <w:tcPr>
            <w:tcW w:w="819" w:type="dxa"/>
            <w:vAlign w:val="center"/>
          </w:tcPr>
          <w:p w:rsidR="00B10E6A" w:rsidRDefault="00B10E6A">
            <w:pPr>
              <w:adjustRightInd w:val="0"/>
              <w:snapToGrid w:val="0"/>
              <w:rPr>
                <w:szCs w:val="21"/>
              </w:rPr>
            </w:pPr>
            <w:r>
              <w:rPr>
                <w:szCs w:val="21"/>
              </w:rPr>
              <w:t>HW08</w:t>
            </w:r>
          </w:p>
        </w:tc>
        <w:tc>
          <w:tcPr>
            <w:tcW w:w="1222" w:type="dxa"/>
            <w:vAlign w:val="center"/>
          </w:tcPr>
          <w:p w:rsidR="00B10E6A" w:rsidRDefault="00B10E6A">
            <w:pPr>
              <w:adjustRightInd w:val="0"/>
              <w:snapToGrid w:val="0"/>
              <w:rPr>
                <w:kern w:val="0"/>
                <w:szCs w:val="21"/>
              </w:rPr>
            </w:pPr>
            <w:r>
              <w:rPr>
                <w:kern w:val="0"/>
                <w:szCs w:val="21"/>
              </w:rPr>
              <w:t>900-210-08</w:t>
            </w:r>
          </w:p>
        </w:tc>
        <w:tc>
          <w:tcPr>
            <w:tcW w:w="550" w:type="dxa"/>
            <w:vAlign w:val="center"/>
          </w:tcPr>
          <w:p w:rsidR="00B10E6A" w:rsidRDefault="00D078C5">
            <w:pPr>
              <w:topLinePunct/>
              <w:adjustRightInd w:val="0"/>
              <w:snapToGrid w:val="0"/>
              <w:jc w:val="center"/>
              <w:rPr>
                <w:kern w:val="0"/>
                <w:szCs w:val="21"/>
              </w:rPr>
            </w:pPr>
            <w:r>
              <w:rPr>
                <w:rFonts w:hint="eastAsia"/>
                <w:kern w:val="0"/>
                <w:szCs w:val="21"/>
              </w:rPr>
              <w:t>5#</w:t>
            </w:r>
            <w:r>
              <w:rPr>
                <w:rFonts w:hint="eastAsia"/>
                <w:kern w:val="0"/>
                <w:szCs w:val="21"/>
              </w:rPr>
              <w:t>车间</w:t>
            </w:r>
          </w:p>
        </w:tc>
        <w:tc>
          <w:tcPr>
            <w:tcW w:w="818" w:type="dxa"/>
            <w:vAlign w:val="center"/>
          </w:tcPr>
          <w:p w:rsidR="00B10E6A" w:rsidRDefault="009854AE">
            <w:pPr>
              <w:topLinePunct/>
              <w:adjustRightInd w:val="0"/>
              <w:snapToGrid w:val="0"/>
              <w:jc w:val="center"/>
              <w:rPr>
                <w:kern w:val="0"/>
                <w:szCs w:val="21"/>
              </w:rPr>
            </w:pPr>
            <w:r>
              <w:rPr>
                <w:rFonts w:hint="eastAsia"/>
                <w:kern w:val="0"/>
                <w:szCs w:val="21"/>
              </w:rPr>
              <w:t>5</w:t>
            </w:r>
            <w:r w:rsidR="00B10E6A">
              <w:rPr>
                <w:kern w:val="0"/>
                <w:szCs w:val="21"/>
              </w:rPr>
              <w:t>0m</w:t>
            </w:r>
            <w:r w:rsidR="00B10E6A">
              <w:rPr>
                <w:kern w:val="0"/>
                <w:szCs w:val="21"/>
                <w:vertAlign w:val="superscript"/>
              </w:rPr>
              <w:t>2</w:t>
            </w:r>
          </w:p>
        </w:tc>
        <w:tc>
          <w:tcPr>
            <w:tcW w:w="1222" w:type="dxa"/>
            <w:vAlign w:val="center"/>
          </w:tcPr>
          <w:p w:rsidR="00B10E6A" w:rsidRDefault="00B10E6A">
            <w:pPr>
              <w:adjustRightInd w:val="0"/>
              <w:snapToGrid w:val="0"/>
              <w:jc w:val="center"/>
              <w:rPr>
                <w:kern w:val="0"/>
                <w:szCs w:val="21"/>
              </w:rPr>
            </w:pPr>
            <w:r>
              <w:rPr>
                <w:kern w:val="0"/>
                <w:szCs w:val="21"/>
              </w:rPr>
              <w:t>桶装</w:t>
            </w:r>
          </w:p>
        </w:tc>
        <w:tc>
          <w:tcPr>
            <w:tcW w:w="682" w:type="dxa"/>
            <w:vMerge/>
            <w:vAlign w:val="center"/>
          </w:tcPr>
          <w:p w:rsidR="00B10E6A" w:rsidRDefault="00B10E6A">
            <w:pPr>
              <w:topLinePunct/>
              <w:adjustRightInd w:val="0"/>
              <w:snapToGrid w:val="0"/>
              <w:jc w:val="center"/>
              <w:rPr>
                <w:kern w:val="0"/>
                <w:szCs w:val="21"/>
              </w:rPr>
            </w:pPr>
          </w:p>
        </w:tc>
        <w:tc>
          <w:tcPr>
            <w:tcW w:w="766" w:type="dxa"/>
            <w:vAlign w:val="center"/>
          </w:tcPr>
          <w:p w:rsidR="00B10E6A" w:rsidRDefault="009854AE">
            <w:pPr>
              <w:adjustRightInd w:val="0"/>
              <w:snapToGrid w:val="0"/>
              <w:jc w:val="center"/>
              <w:rPr>
                <w:kern w:val="0"/>
                <w:szCs w:val="21"/>
              </w:rPr>
            </w:pPr>
            <w:r>
              <w:rPr>
                <w:rFonts w:hint="eastAsia"/>
                <w:kern w:val="0"/>
                <w:szCs w:val="21"/>
              </w:rPr>
              <w:t>9</w:t>
            </w:r>
            <w:r w:rsidR="00B10E6A">
              <w:rPr>
                <w:kern w:val="0"/>
                <w:szCs w:val="21"/>
              </w:rPr>
              <w:t>0</w:t>
            </w:r>
            <w:r w:rsidR="00B10E6A">
              <w:rPr>
                <w:kern w:val="0"/>
                <w:szCs w:val="21"/>
              </w:rPr>
              <w:t>天</w:t>
            </w:r>
          </w:p>
        </w:tc>
      </w:tr>
      <w:tr w:rsidR="00D078C5">
        <w:trPr>
          <w:trHeight w:val="514"/>
          <w:jc w:val="center"/>
        </w:trPr>
        <w:tc>
          <w:tcPr>
            <w:tcW w:w="400" w:type="dxa"/>
            <w:vAlign w:val="center"/>
          </w:tcPr>
          <w:p w:rsidR="00D078C5" w:rsidRDefault="00D078C5">
            <w:pPr>
              <w:topLinePunct/>
              <w:adjustRightInd w:val="0"/>
              <w:snapToGrid w:val="0"/>
              <w:jc w:val="center"/>
              <w:rPr>
                <w:kern w:val="0"/>
                <w:szCs w:val="21"/>
              </w:rPr>
            </w:pPr>
            <w:r>
              <w:rPr>
                <w:rFonts w:hint="eastAsia"/>
                <w:kern w:val="0"/>
                <w:szCs w:val="21"/>
              </w:rPr>
              <w:t>4</w:t>
            </w:r>
          </w:p>
        </w:tc>
        <w:tc>
          <w:tcPr>
            <w:tcW w:w="990" w:type="dxa"/>
            <w:vAlign w:val="center"/>
          </w:tcPr>
          <w:p w:rsidR="00D078C5" w:rsidRDefault="00D078C5">
            <w:pPr>
              <w:topLinePunct/>
              <w:adjustRightInd w:val="0"/>
              <w:snapToGrid w:val="0"/>
              <w:jc w:val="center"/>
              <w:rPr>
                <w:kern w:val="0"/>
                <w:szCs w:val="21"/>
              </w:rPr>
            </w:pPr>
            <w:proofErr w:type="gramStart"/>
            <w:r>
              <w:rPr>
                <w:rFonts w:hint="eastAsia"/>
                <w:kern w:val="0"/>
                <w:szCs w:val="21"/>
              </w:rPr>
              <w:t>危废堆场</w:t>
            </w:r>
            <w:proofErr w:type="gramEnd"/>
          </w:p>
        </w:tc>
        <w:tc>
          <w:tcPr>
            <w:tcW w:w="1060" w:type="dxa"/>
            <w:vAlign w:val="center"/>
          </w:tcPr>
          <w:p w:rsidR="00D078C5" w:rsidRDefault="00D078C5">
            <w:pPr>
              <w:adjustRightInd w:val="0"/>
              <w:snapToGrid w:val="0"/>
              <w:jc w:val="center"/>
              <w:rPr>
                <w:szCs w:val="21"/>
              </w:rPr>
            </w:pPr>
            <w:r w:rsidRPr="006B4EA3">
              <w:rPr>
                <w:rFonts w:hint="eastAsia"/>
              </w:rPr>
              <w:t>静电除油</w:t>
            </w:r>
            <w:r w:rsidRPr="006B4EA3">
              <w:t>装置收集的废油</w:t>
            </w:r>
          </w:p>
        </w:tc>
        <w:tc>
          <w:tcPr>
            <w:tcW w:w="819" w:type="dxa"/>
            <w:vAlign w:val="center"/>
          </w:tcPr>
          <w:p w:rsidR="00D078C5" w:rsidRDefault="00D078C5" w:rsidP="00DD12DB">
            <w:pPr>
              <w:adjustRightInd w:val="0"/>
              <w:snapToGrid w:val="0"/>
              <w:rPr>
                <w:szCs w:val="21"/>
              </w:rPr>
            </w:pPr>
            <w:r>
              <w:rPr>
                <w:szCs w:val="21"/>
              </w:rPr>
              <w:t>HW08</w:t>
            </w:r>
          </w:p>
        </w:tc>
        <w:tc>
          <w:tcPr>
            <w:tcW w:w="1222" w:type="dxa"/>
            <w:vAlign w:val="center"/>
          </w:tcPr>
          <w:p w:rsidR="00D078C5" w:rsidRDefault="00D078C5" w:rsidP="00DD12DB">
            <w:pPr>
              <w:adjustRightInd w:val="0"/>
              <w:snapToGrid w:val="0"/>
              <w:rPr>
                <w:kern w:val="0"/>
                <w:szCs w:val="21"/>
              </w:rPr>
            </w:pPr>
            <w:r>
              <w:rPr>
                <w:kern w:val="0"/>
                <w:szCs w:val="21"/>
              </w:rPr>
              <w:t>900-210-08</w:t>
            </w:r>
          </w:p>
        </w:tc>
        <w:tc>
          <w:tcPr>
            <w:tcW w:w="550" w:type="dxa"/>
            <w:vAlign w:val="center"/>
          </w:tcPr>
          <w:p w:rsidR="00D078C5" w:rsidRDefault="00D078C5">
            <w:pPr>
              <w:topLinePunct/>
              <w:adjustRightInd w:val="0"/>
              <w:snapToGrid w:val="0"/>
              <w:jc w:val="center"/>
              <w:rPr>
                <w:kern w:val="0"/>
                <w:szCs w:val="21"/>
              </w:rPr>
            </w:pPr>
            <w:r>
              <w:rPr>
                <w:rFonts w:hint="eastAsia"/>
                <w:kern w:val="0"/>
                <w:szCs w:val="21"/>
              </w:rPr>
              <w:t>5#</w:t>
            </w:r>
            <w:r>
              <w:rPr>
                <w:rFonts w:hint="eastAsia"/>
                <w:kern w:val="0"/>
                <w:szCs w:val="21"/>
              </w:rPr>
              <w:t>车间</w:t>
            </w:r>
          </w:p>
        </w:tc>
        <w:tc>
          <w:tcPr>
            <w:tcW w:w="818" w:type="dxa"/>
            <w:vAlign w:val="center"/>
          </w:tcPr>
          <w:p w:rsidR="00D078C5" w:rsidRDefault="009854AE">
            <w:pPr>
              <w:topLinePunct/>
              <w:adjustRightInd w:val="0"/>
              <w:snapToGrid w:val="0"/>
              <w:jc w:val="center"/>
              <w:rPr>
                <w:kern w:val="0"/>
                <w:szCs w:val="21"/>
              </w:rPr>
            </w:pPr>
            <w:r>
              <w:rPr>
                <w:rFonts w:hint="eastAsia"/>
                <w:kern w:val="0"/>
                <w:szCs w:val="21"/>
              </w:rPr>
              <w:t>5</w:t>
            </w:r>
            <w:r w:rsidR="00D078C5">
              <w:rPr>
                <w:rFonts w:hint="eastAsia"/>
                <w:kern w:val="0"/>
                <w:szCs w:val="21"/>
              </w:rPr>
              <w:t>0</w:t>
            </w:r>
            <w:r>
              <w:rPr>
                <w:rFonts w:hint="eastAsia"/>
                <w:kern w:val="0"/>
                <w:szCs w:val="21"/>
              </w:rPr>
              <w:t>m</w:t>
            </w:r>
            <w:r w:rsidRPr="009854AE">
              <w:rPr>
                <w:rFonts w:hint="eastAsia"/>
                <w:kern w:val="0"/>
                <w:szCs w:val="21"/>
                <w:vertAlign w:val="superscript"/>
              </w:rPr>
              <w:t>2</w:t>
            </w:r>
          </w:p>
        </w:tc>
        <w:tc>
          <w:tcPr>
            <w:tcW w:w="1222" w:type="dxa"/>
            <w:vAlign w:val="center"/>
          </w:tcPr>
          <w:p w:rsidR="00D078C5" w:rsidRDefault="00D078C5">
            <w:pPr>
              <w:adjustRightInd w:val="0"/>
              <w:snapToGrid w:val="0"/>
              <w:jc w:val="center"/>
              <w:rPr>
                <w:kern w:val="0"/>
                <w:szCs w:val="21"/>
              </w:rPr>
            </w:pPr>
            <w:r>
              <w:rPr>
                <w:rFonts w:hint="eastAsia"/>
                <w:kern w:val="0"/>
                <w:szCs w:val="21"/>
              </w:rPr>
              <w:t>桶装</w:t>
            </w:r>
          </w:p>
        </w:tc>
        <w:tc>
          <w:tcPr>
            <w:tcW w:w="682" w:type="dxa"/>
            <w:vMerge/>
            <w:vAlign w:val="center"/>
          </w:tcPr>
          <w:p w:rsidR="00D078C5" w:rsidRDefault="00D078C5">
            <w:pPr>
              <w:topLinePunct/>
              <w:adjustRightInd w:val="0"/>
              <w:snapToGrid w:val="0"/>
              <w:jc w:val="center"/>
              <w:rPr>
                <w:kern w:val="0"/>
                <w:szCs w:val="21"/>
              </w:rPr>
            </w:pPr>
          </w:p>
        </w:tc>
        <w:tc>
          <w:tcPr>
            <w:tcW w:w="766" w:type="dxa"/>
            <w:vAlign w:val="center"/>
          </w:tcPr>
          <w:p w:rsidR="00D078C5" w:rsidRDefault="009854AE">
            <w:pPr>
              <w:adjustRightInd w:val="0"/>
              <w:snapToGrid w:val="0"/>
              <w:jc w:val="center"/>
              <w:rPr>
                <w:kern w:val="0"/>
                <w:szCs w:val="21"/>
              </w:rPr>
            </w:pPr>
            <w:r>
              <w:rPr>
                <w:rFonts w:hint="eastAsia"/>
                <w:kern w:val="0"/>
                <w:szCs w:val="21"/>
              </w:rPr>
              <w:t>9</w:t>
            </w:r>
            <w:r w:rsidR="005B358A">
              <w:rPr>
                <w:rFonts w:hint="eastAsia"/>
                <w:kern w:val="0"/>
                <w:szCs w:val="21"/>
              </w:rPr>
              <w:t>0</w:t>
            </w:r>
            <w:r w:rsidR="00D078C5">
              <w:rPr>
                <w:kern w:val="0"/>
                <w:szCs w:val="21"/>
              </w:rPr>
              <w:t>天</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szCs w:val="20"/>
        </w:rPr>
      </w:pPr>
      <w:r>
        <w:rPr>
          <w:sz w:val="24"/>
          <w:szCs w:val="20"/>
        </w:rPr>
        <w:t>2</w:t>
      </w:r>
      <w:r>
        <w:rPr>
          <w:sz w:val="24"/>
          <w:szCs w:val="20"/>
        </w:rPr>
        <w:t>、运输过程污染防治措施</w:t>
      </w:r>
    </w:p>
    <w:p w:rsidR="00B10E6A" w:rsidRDefault="00B10E6A">
      <w:pPr>
        <w:spacing w:line="360" w:lineRule="auto"/>
        <w:ind w:firstLineChars="200" w:firstLine="480"/>
        <w:rPr>
          <w:sz w:val="24"/>
        </w:rPr>
      </w:pPr>
      <w:r>
        <w:rPr>
          <w:sz w:val="24"/>
        </w:rPr>
        <w:t>（</w:t>
      </w:r>
      <w:r>
        <w:rPr>
          <w:sz w:val="24"/>
        </w:rPr>
        <w:t>1</w:t>
      </w:r>
      <w:r>
        <w:rPr>
          <w:sz w:val="24"/>
        </w:rPr>
        <w:t>）危险废物必须及时运送至有资质的单位处置，运输过程必须符合国家及江苏省对危险废物的运输要求；</w:t>
      </w:r>
    </w:p>
    <w:p w:rsidR="00B10E6A" w:rsidRDefault="00B10E6A">
      <w:pPr>
        <w:spacing w:line="360" w:lineRule="auto"/>
        <w:ind w:firstLineChars="200" w:firstLine="480"/>
        <w:rPr>
          <w:sz w:val="24"/>
        </w:rPr>
      </w:pPr>
      <w:r>
        <w:rPr>
          <w:sz w:val="24"/>
        </w:rPr>
        <w:lastRenderedPageBreak/>
        <w:t>（</w:t>
      </w:r>
      <w:r>
        <w:rPr>
          <w:sz w:val="24"/>
        </w:rPr>
        <w:t>2</w:t>
      </w:r>
      <w:r>
        <w:rPr>
          <w:sz w:val="24"/>
        </w:rPr>
        <w:t>）应当严格驾驶员和押运员等从业人员的专业素质考核，加强其自身的安全意识，尽量避免出现危险状况，而一旦发生危险时应该能够及时辨识，并采取有效措施，第一时间处理现场；</w:t>
      </w:r>
    </w:p>
    <w:p w:rsidR="00B10E6A" w:rsidRDefault="00B10E6A">
      <w:pPr>
        <w:spacing w:line="360" w:lineRule="auto"/>
        <w:ind w:firstLineChars="200" w:firstLine="480"/>
        <w:rPr>
          <w:sz w:val="24"/>
        </w:rPr>
      </w:pPr>
      <w:r>
        <w:rPr>
          <w:sz w:val="24"/>
        </w:rPr>
        <w:t>（</w:t>
      </w:r>
      <w:r>
        <w:rPr>
          <w:sz w:val="24"/>
        </w:rPr>
        <w:t>3</w:t>
      </w:r>
      <w:r>
        <w:rPr>
          <w:sz w:val="24"/>
        </w:rPr>
        <w:t>）加强对车辆及罐体质量的检查监管，使其行业规范化，选择路面状况良好、交通标志齐全、非人口密集的快捷路径，以保证运输安全。行驶路线应选择非人口密集区域，尽量避开敏感点。</w:t>
      </w:r>
    </w:p>
    <w:p w:rsidR="00B10E6A" w:rsidRDefault="00B10E6A">
      <w:pPr>
        <w:adjustRightInd w:val="0"/>
        <w:snapToGrid w:val="0"/>
        <w:spacing w:line="360" w:lineRule="auto"/>
        <w:ind w:firstLineChars="200" w:firstLine="480"/>
        <w:rPr>
          <w:sz w:val="24"/>
          <w:szCs w:val="20"/>
        </w:rPr>
      </w:pPr>
      <w:r>
        <w:rPr>
          <w:sz w:val="24"/>
        </w:rPr>
        <w:t>（</w:t>
      </w:r>
      <w:r>
        <w:rPr>
          <w:sz w:val="24"/>
        </w:rPr>
        <w:t>4</w:t>
      </w:r>
      <w:r>
        <w:rPr>
          <w:sz w:val="24"/>
        </w:rPr>
        <w:t>）严格审查企业的运营资质，加大监管力度和频度，尤其是跨区域运输过程的监控；严格制定相关法规条例，并逐步加以完善与落实，同时加大对危</w:t>
      </w:r>
      <w:proofErr w:type="gramStart"/>
      <w:r>
        <w:rPr>
          <w:sz w:val="24"/>
        </w:rPr>
        <w:t>规</w:t>
      </w:r>
      <w:proofErr w:type="gramEnd"/>
      <w:r>
        <w:rPr>
          <w:sz w:val="24"/>
        </w:rPr>
        <w:t>违法行为的处罚力度。</w:t>
      </w:r>
    </w:p>
    <w:p w:rsidR="00B10E6A" w:rsidRDefault="00B10E6A">
      <w:pPr>
        <w:adjustRightInd w:val="0"/>
        <w:snapToGrid w:val="0"/>
        <w:spacing w:line="360" w:lineRule="auto"/>
        <w:ind w:firstLineChars="200" w:firstLine="480"/>
        <w:rPr>
          <w:sz w:val="24"/>
          <w:szCs w:val="20"/>
        </w:rPr>
      </w:pPr>
      <w:r>
        <w:rPr>
          <w:sz w:val="24"/>
          <w:szCs w:val="20"/>
        </w:rPr>
        <w:t>3</w:t>
      </w:r>
      <w:r>
        <w:rPr>
          <w:sz w:val="24"/>
          <w:szCs w:val="20"/>
        </w:rPr>
        <w:t>、危险废物处置方式可行性分析</w:t>
      </w:r>
    </w:p>
    <w:p w:rsidR="00B10E6A" w:rsidRDefault="00B10E6A">
      <w:pPr>
        <w:adjustRightInd w:val="0"/>
        <w:snapToGrid w:val="0"/>
        <w:spacing w:line="360" w:lineRule="auto"/>
        <w:ind w:firstLineChars="200" w:firstLine="480"/>
        <w:rPr>
          <w:sz w:val="24"/>
        </w:rPr>
      </w:pPr>
      <w:r>
        <w:rPr>
          <w:sz w:val="24"/>
        </w:rPr>
        <w:t>全厂危险废物主要为</w:t>
      </w:r>
      <w:r w:rsidR="005B358A">
        <w:rPr>
          <w:sz w:val="24"/>
        </w:rPr>
        <w:t>污水处理站的污水处理回收浮油、加弹机油剂回收装置的废油、</w:t>
      </w:r>
      <w:r w:rsidR="005B358A" w:rsidRPr="00C23CEC">
        <w:rPr>
          <w:rFonts w:hint="eastAsia"/>
          <w:sz w:val="24"/>
        </w:rPr>
        <w:t>静电除油</w:t>
      </w:r>
      <w:r w:rsidR="005B358A" w:rsidRPr="00C23CEC">
        <w:rPr>
          <w:sz w:val="24"/>
        </w:rPr>
        <w:t>装置收集的废油</w:t>
      </w:r>
      <w:r w:rsidR="005B358A">
        <w:rPr>
          <w:rFonts w:hint="eastAsia"/>
          <w:sz w:val="24"/>
        </w:rPr>
        <w:t>、</w:t>
      </w:r>
      <w:r w:rsidR="009854AE" w:rsidRPr="009854AE">
        <w:rPr>
          <w:rFonts w:hint="eastAsia"/>
          <w:sz w:val="24"/>
        </w:rPr>
        <w:t>设备维护检修产生的废润滑油</w:t>
      </w:r>
      <w:r w:rsidR="005B358A">
        <w:rPr>
          <w:rFonts w:hint="eastAsia"/>
          <w:sz w:val="24"/>
        </w:rPr>
        <w:t>等</w:t>
      </w:r>
      <w:proofErr w:type="gramStart"/>
      <w:r>
        <w:rPr>
          <w:sz w:val="24"/>
        </w:rPr>
        <w:t>危废全部委</w:t>
      </w:r>
      <w:proofErr w:type="gramEnd"/>
      <w:r>
        <w:rPr>
          <w:sz w:val="24"/>
        </w:rPr>
        <w:t>外交</w:t>
      </w:r>
      <w:proofErr w:type="gramStart"/>
      <w:r>
        <w:rPr>
          <w:sz w:val="24"/>
        </w:rPr>
        <w:t>由危废资质</w:t>
      </w:r>
      <w:proofErr w:type="gramEnd"/>
      <w:r>
        <w:rPr>
          <w:sz w:val="24"/>
        </w:rPr>
        <w:t>单位处置，</w:t>
      </w:r>
      <w:proofErr w:type="gramStart"/>
      <w:r>
        <w:rPr>
          <w:sz w:val="24"/>
        </w:rPr>
        <w:t>危废处理</w:t>
      </w:r>
      <w:proofErr w:type="gramEnd"/>
      <w:r>
        <w:rPr>
          <w:sz w:val="24"/>
        </w:rPr>
        <w:t>量达到</w:t>
      </w:r>
      <w:r>
        <w:rPr>
          <w:sz w:val="24"/>
        </w:rPr>
        <w:t>100%</w:t>
      </w:r>
      <w:r>
        <w:rPr>
          <w:sz w:val="24"/>
        </w:rPr>
        <w:t>，不会造成二次污染。</w:t>
      </w:r>
    </w:p>
    <w:p w:rsidR="00B10E6A" w:rsidRDefault="00B10E6A">
      <w:pPr>
        <w:adjustRightInd w:val="0"/>
        <w:snapToGrid w:val="0"/>
        <w:spacing w:line="360" w:lineRule="auto"/>
        <w:ind w:firstLineChars="200" w:firstLine="480"/>
        <w:rPr>
          <w:sz w:val="24"/>
        </w:rPr>
      </w:pPr>
      <w:proofErr w:type="gramStart"/>
      <w:r>
        <w:rPr>
          <w:sz w:val="24"/>
        </w:rPr>
        <w:t>危废委</w:t>
      </w:r>
      <w:proofErr w:type="gramEnd"/>
      <w:r>
        <w:rPr>
          <w:sz w:val="24"/>
        </w:rPr>
        <w:t>外处置可行性分析：</w:t>
      </w:r>
    </w:p>
    <w:p w:rsidR="00B10E6A" w:rsidRDefault="00B10E6A">
      <w:pPr>
        <w:adjustRightInd w:val="0"/>
        <w:snapToGrid w:val="0"/>
        <w:spacing w:line="360" w:lineRule="auto"/>
        <w:ind w:firstLineChars="200" w:firstLine="480"/>
        <w:rPr>
          <w:sz w:val="24"/>
        </w:rPr>
      </w:pPr>
      <w:r>
        <w:rPr>
          <w:sz w:val="24"/>
        </w:rPr>
        <w:t>项目废</w:t>
      </w:r>
      <w:proofErr w:type="gramStart"/>
      <w:r>
        <w:rPr>
          <w:sz w:val="24"/>
        </w:rPr>
        <w:t>油桶委</w:t>
      </w:r>
      <w:proofErr w:type="gramEnd"/>
      <w:r>
        <w:rPr>
          <w:sz w:val="24"/>
        </w:rPr>
        <w:t>外处置，经查，宿迁市内具有</w:t>
      </w:r>
      <w:proofErr w:type="gramStart"/>
      <w:r>
        <w:rPr>
          <w:sz w:val="24"/>
        </w:rPr>
        <w:t>15</w:t>
      </w:r>
      <w:r>
        <w:rPr>
          <w:sz w:val="24"/>
        </w:rPr>
        <w:t>家危废处置</w:t>
      </w:r>
      <w:proofErr w:type="gramEnd"/>
      <w:r>
        <w:rPr>
          <w:sz w:val="24"/>
        </w:rPr>
        <w:t>单位，其中，项目</w:t>
      </w:r>
      <w:proofErr w:type="gramStart"/>
      <w:r>
        <w:rPr>
          <w:sz w:val="24"/>
        </w:rPr>
        <w:t>危废可</w:t>
      </w:r>
      <w:proofErr w:type="gramEnd"/>
      <w:r>
        <w:rPr>
          <w:sz w:val="24"/>
        </w:rPr>
        <w:t>委托宿迁</w:t>
      </w:r>
      <w:proofErr w:type="gramStart"/>
      <w:r>
        <w:rPr>
          <w:sz w:val="24"/>
        </w:rPr>
        <w:t>中油优艺环保</w:t>
      </w:r>
      <w:proofErr w:type="gramEnd"/>
      <w:r>
        <w:rPr>
          <w:sz w:val="24"/>
        </w:rPr>
        <w:t>服务有限公司进行处置。宿迁</w:t>
      </w:r>
      <w:proofErr w:type="gramStart"/>
      <w:r>
        <w:rPr>
          <w:sz w:val="24"/>
        </w:rPr>
        <w:t>中油优艺环保</w:t>
      </w:r>
      <w:proofErr w:type="gramEnd"/>
      <w:r>
        <w:rPr>
          <w:sz w:val="24"/>
        </w:rPr>
        <w:t>服务有限公司位于江苏宿迁生态化工科技产业园大庆路</w:t>
      </w:r>
      <w:r>
        <w:rPr>
          <w:sz w:val="24"/>
        </w:rPr>
        <w:t>1</w:t>
      </w:r>
      <w:r>
        <w:rPr>
          <w:sz w:val="24"/>
        </w:rPr>
        <w:t>号，距离项目所在地比较近，其经营范围包括了本项目产生的危废。</w:t>
      </w:r>
    </w:p>
    <w:p w:rsidR="00B10E6A" w:rsidRDefault="00B10E6A">
      <w:pPr>
        <w:adjustRightInd w:val="0"/>
        <w:snapToGrid w:val="0"/>
        <w:spacing w:line="360" w:lineRule="auto"/>
        <w:ind w:firstLineChars="200" w:firstLine="480"/>
        <w:rPr>
          <w:sz w:val="24"/>
        </w:rPr>
      </w:pPr>
      <w:r w:rsidRPr="009C1B32">
        <w:rPr>
          <w:sz w:val="24"/>
        </w:rPr>
        <w:t>本项目中的</w:t>
      </w:r>
      <w:r w:rsidRPr="009C1B32">
        <w:rPr>
          <w:sz w:val="24"/>
        </w:rPr>
        <w:t>HW08</w:t>
      </w:r>
      <w:r w:rsidRPr="009C1B32">
        <w:rPr>
          <w:sz w:val="24"/>
        </w:rPr>
        <w:t>（</w:t>
      </w:r>
      <w:r w:rsidRPr="009C1B32">
        <w:rPr>
          <w:sz w:val="24"/>
        </w:rPr>
        <w:t>900-210-08</w:t>
      </w:r>
      <w:r w:rsidRPr="009C1B32">
        <w:rPr>
          <w:sz w:val="24"/>
        </w:rPr>
        <w:t>）包括污水处理回收浮油</w:t>
      </w:r>
      <w:r w:rsidR="00546FBB" w:rsidRPr="009C1B32">
        <w:rPr>
          <w:rFonts w:hint="eastAsia"/>
          <w:sz w:val="24"/>
        </w:rPr>
        <w:t>、静电除油</w:t>
      </w:r>
      <w:r w:rsidR="00546FBB" w:rsidRPr="009C1B32">
        <w:rPr>
          <w:sz w:val="24"/>
        </w:rPr>
        <w:t>装置收集的废油</w:t>
      </w:r>
      <w:r w:rsidR="00546FBB" w:rsidRPr="009C1B32">
        <w:rPr>
          <w:rFonts w:hint="eastAsia"/>
          <w:sz w:val="24"/>
        </w:rPr>
        <w:t>、</w:t>
      </w:r>
      <w:r w:rsidR="009854AE" w:rsidRPr="009C1B32">
        <w:rPr>
          <w:sz w:val="24"/>
        </w:rPr>
        <w:t>加弹机油剂回收装置回收的废油</w:t>
      </w:r>
      <w:r w:rsidR="009854AE" w:rsidRPr="009C1B32">
        <w:rPr>
          <w:rFonts w:hint="eastAsia"/>
          <w:sz w:val="24"/>
        </w:rPr>
        <w:t>和</w:t>
      </w:r>
      <w:r w:rsidR="009C1B32" w:rsidRPr="009C1B32">
        <w:rPr>
          <w:rFonts w:hint="eastAsia"/>
          <w:sz w:val="24"/>
        </w:rPr>
        <w:t>设备维护检修产生的废润滑油。</w:t>
      </w:r>
      <w:r w:rsidR="00546FBB" w:rsidRPr="009C1B32">
        <w:rPr>
          <w:sz w:val="24"/>
        </w:rPr>
        <w:t>污水处理回收浮油</w:t>
      </w:r>
      <w:r w:rsidRPr="009C1B32">
        <w:rPr>
          <w:sz w:val="24"/>
        </w:rPr>
        <w:t>产生</w:t>
      </w:r>
      <w:r w:rsidR="009C1B32" w:rsidRPr="009C1B32">
        <w:rPr>
          <w:color w:val="000000"/>
          <w:kern w:val="0"/>
          <w:sz w:val="24"/>
        </w:rPr>
        <w:t>76.289</w:t>
      </w:r>
      <w:r w:rsidRPr="009C1B32">
        <w:rPr>
          <w:sz w:val="24"/>
        </w:rPr>
        <w:t>t/a</w:t>
      </w:r>
      <w:r w:rsidR="00546FBB" w:rsidRPr="009C1B32">
        <w:rPr>
          <w:rFonts w:hint="eastAsia"/>
          <w:sz w:val="24"/>
        </w:rPr>
        <w:t>，</w:t>
      </w:r>
      <w:r w:rsidRPr="009C1B32">
        <w:rPr>
          <w:sz w:val="24"/>
        </w:rPr>
        <w:t>加弹机油剂回收装置回收的废油产生</w:t>
      </w:r>
      <w:r w:rsidR="009C1B32" w:rsidRPr="009C1B32">
        <w:rPr>
          <w:color w:val="000000"/>
          <w:kern w:val="0"/>
          <w:sz w:val="24"/>
        </w:rPr>
        <w:t>17.14</w:t>
      </w:r>
      <w:r w:rsidRPr="009C1B32">
        <w:rPr>
          <w:sz w:val="24"/>
        </w:rPr>
        <w:t>t/a</w:t>
      </w:r>
      <w:r w:rsidRPr="009C1B32">
        <w:rPr>
          <w:sz w:val="24"/>
        </w:rPr>
        <w:t>，</w:t>
      </w:r>
      <w:r w:rsidR="00546FBB" w:rsidRPr="009C1B32">
        <w:rPr>
          <w:rFonts w:hint="eastAsia"/>
          <w:sz w:val="24"/>
        </w:rPr>
        <w:t>静电除油</w:t>
      </w:r>
      <w:r w:rsidR="00546FBB" w:rsidRPr="009C1B32">
        <w:rPr>
          <w:sz w:val="24"/>
        </w:rPr>
        <w:t>装置收集的废油</w:t>
      </w:r>
      <w:r w:rsidR="00546FBB" w:rsidRPr="009C1B32">
        <w:rPr>
          <w:rFonts w:hint="eastAsia"/>
          <w:sz w:val="24"/>
        </w:rPr>
        <w:t>产生量是</w:t>
      </w:r>
      <w:r w:rsidR="009C1B32" w:rsidRPr="009C1B32">
        <w:rPr>
          <w:color w:val="000000"/>
          <w:kern w:val="0"/>
          <w:sz w:val="24"/>
        </w:rPr>
        <w:t>3.937</w:t>
      </w:r>
      <w:r w:rsidR="00546FBB" w:rsidRPr="009C1B32">
        <w:rPr>
          <w:rFonts w:hint="eastAsia"/>
          <w:sz w:val="24"/>
        </w:rPr>
        <w:t>t/a</w:t>
      </w:r>
      <w:r w:rsidR="00546FBB" w:rsidRPr="009C1B32">
        <w:rPr>
          <w:rFonts w:hint="eastAsia"/>
          <w:sz w:val="24"/>
        </w:rPr>
        <w:t>，</w:t>
      </w:r>
      <w:r w:rsidR="009C1B32" w:rsidRPr="009C1B32">
        <w:rPr>
          <w:rFonts w:hint="eastAsia"/>
          <w:color w:val="000000"/>
          <w:kern w:val="0"/>
          <w:sz w:val="24"/>
        </w:rPr>
        <w:t>设备维护检修产生的废润滑油产生</w:t>
      </w:r>
      <w:r w:rsidR="009C1B32" w:rsidRPr="009C1B32">
        <w:rPr>
          <w:color w:val="000000"/>
          <w:kern w:val="0"/>
          <w:sz w:val="24"/>
        </w:rPr>
        <w:t>8.2</w:t>
      </w:r>
      <w:r w:rsidR="009C1B32" w:rsidRPr="009C1B32">
        <w:rPr>
          <w:rFonts w:hint="eastAsia"/>
          <w:color w:val="000000"/>
          <w:kern w:val="0"/>
          <w:sz w:val="24"/>
        </w:rPr>
        <w:t>t/a</w:t>
      </w:r>
      <w:r w:rsidR="009C1B32" w:rsidRPr="009C1B32">
        <w:rPr>
          <w:rFonts w:hint="eastAsia"/>
          <w:color w:val="000000"/>
          <w:kern w:val="0"/>
          <w:sz w:val="24"/>
        </w:rPr>
        <w:t>。</w:t>
      </w:r>
      <w:r>
        <w:rPr>
          <w:sz w:val="24"/>
        </w:rPr>
        <w:t>合计</w:t>
      </w:r>
      <w:r w:rsidR="009C1B32">
        <w:rPr>
          <w:rFonts w:hint="eastAsia"/>
          <w:sz w:val="24"/>
        </w:rPr>
        <w:t>105.566</w:t>
      </w:r>
      <w:r>
        <w:rPr>
          <w:sz w:val="24"/>
        </w:rPr>
        <w:t>t/a</w:t>
      </w:r>
      <w:r>
        <w:rPr>
          <w:sz w:val="24"/>
        </w:rPr>
        <w:t>。项目</w:t>
      </w:r>
      <w:proofErr w:type="gramStart"/>
      <w:r>
        <w:rPr>
          <w:sz w:val="24"/>
        </w:rPr>
        <w:t>危废产生</w:t>
      </w:r>
      <w:proofErr w:type="gramEnd"/>
      <w:r>
        <w:rPr>
          <w:sz w:val="24"/>
        </w:rPr>
        <w:t>量较小，宿迁</w:t>
      </w:r>
      <w:proofErr w:type="gramStart"/>
      <w:r>
        <w:rPr>
          <w:sz w:val="24"/>
        </w:rPr>
        <w:t>中油优艺环保</w:t>
      </w:r>
      <w:proofErr w:type="gramEnd"/>
      <w:r>
        <w:rPr>
          <w:sz w:val="24"/>
        </w:rPr>
        <w:t>服务有限公司有能力接纳本项目废物。</w:t>
      </w:r>
    </w:p>
    <w:p w:rsidR="00B10E6A" w:rsidRDefault="00B10E6A">
      <w:pPr>
        <w:adjustRightInd w:val="0"/>
        <w:snapToGrid w:val="0"/>
        <w:spacing w:line="360" w:lineRule="auto"/>
        <w:ind w:firstLineChars="200" w:firstLine="480"/>
        <w:rPr>
          <w:sz w:val="24"/>
        </w:rPr>
      </w:pPr>
      <w:r>
        <w:rPr>
          <w:sz w:val="24"/>
        </w:rPr>
        <w:t>4</w:t>
      </w:r>
      <w:r>
        <w:rPr>
          <w:sz w:val="24"/>
        </w:rPr>
        <w:t>、</w:t>
      </w:r>
      <w:proofErr w:type="gramStart"/>
      <w:r>
        <w:rPr>
          <w:sz w:val="24"/>
        </w:rPr>
        <w:t>危废处置</w:t>
      </w:r>
      <w:proofErr w:type="gramEnd"/>
      <w:r>
        <w:rPr>
          <w:sz w:val="24"/>
        </w:rPr>
        <w:t>场所</w:t>
      </w:r>
      <w:r>
        <w:rPr>
          <w:sz w:val="24"/>
        </w:rPr>
        <w:t>“</w:t>
      </w:r>
      <w:r>
        <w:rPr>
          <w:sz w:val="24"/>
        </w:rPr>
        <w:t>三同时</w:t>
      </w:r>
      <w:r>
        <w:rPr>
          <w:sz w:val="24"/>
        </w:rPr>
        <w:t>”</w:t>
      </w:r>
      <w:r>
        <w:rPr>
          <w:sz w:val="24"/>
        </w:rPr>
        <w:t>验收内容</w:t>
      </w:r>
    </w:p>
    <w:p w:rsidR="00B10E6A" w:rsidRDefault="00B10E6A">
      <w:pPr>
        <w:adjustRightInd w:val="0"/>
        <w:snapToGrid w:val="0"/>
        <w:jc w:val="center"/>
        <w:rPr>
          <w:b/>
          <w:sz w:val="24"/>
        </w:rPr>
      </w:pPr>
      <w:r>
        <w:rPr>
          <w:b/>
          <w:sz w:val="24"/>
        </w:rPr>
        <w:t>表</w:t>
      </w:r>
      <w:r w:rsidR="008F2794">
        <w:rPr>
          <w:rFonts w:hint="eastAsia"/>
          <w:b/>
          <w:sz w:val="24"/>
        </w:rPr>
        <w:t>7.5</w:t>
      </w:r>
      <w:r>
        <w:rPr>
          <w:b/>
          <w:sz w:val="24"/>
        </w:rPr>
        <w:t xml:space="preserve">-2  </w:t>
      </w:r>
      <w:r>
        <w:rPr>
          <w:b/>
          <w:sz w:val="24"/>
        </w:rPr>
        <w:t>本</w:t>
      </w:r>
      <w:proofErr w:type="gramStart"/>
      <w:r>
        <w:rPr>
          <w:b/>
          <w:sz w:val="24"/>
        </w:rPr>
        <w:t>项目危废</w:t>
      </w:r>
      <w:r>
        <w:rPr>
          <w:b/>
          <w:sz w:val="24"/>
        </w:rPr>
        <w:t>“</w:t>
      </w:r>
      <w:r>
        <w:rPr>
          <w:b/>
          <w:sz w:val="24"/>
        </w:rPr>
        <w:t>三同时</w:t>
      </w:r>
      <w:r>
        <w:rPr>
          <w:b/>
          <w:sz w:val="24"/>
        </w:rPr>
        <w:t>”</w:t>
      </w:r>
      <w:proofErr w:type="gramEnd"/>
      <w:r>
        <w:rPr>
          <w:b/>
          <w:sz w:val="24"/>
        </w:rPr>
        <w:t>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49"/>
        <w:gridCol w:w="1843"/>
        <w:gridCol w:w="1701"/>
        <w:gridCol w:w="1135"/>
        <w:gridCol w:w="1134"/>
        <w:gridCol w:w="992"/>
        <w:gridCol w:w="1023"/>
      </w:tblGrid>
      <w:tr w:rsidR="00B10E6A" w:rsidTr="00546FBB">
        <w:trPr>
          <w:jc w:val="center"/>
        </w:trPr>
        <w:tc>
          <w:tcPr>
            <w:tcW w:w="649" w:type="dxa"/>
            <w:tcMar>
              <w:left w:w="57" w:type="dxa"/>
              <w:right w:w="57" w:type="dxa"/>
            </w:tcMar>
            <w:vAlign w:val="center"/>
          </w:tcPr>
          <w:p w:rsidR="00B10E6A" w:rsidRDefault="00B10E6A">
            <w:pPr>
              <w:adjustRightInd w:val="0"/>
              <w:snapToGrid w:val="0"/>
              <w:jc w:val="center"/>
              <w:rPr>
                <w:b/>
                <w:szCs w:val="21"/>
              </w:rPr>
            </w:pPr>
            <w:r>
              <w:rPr>
                <w:b/>
                <w:szCs w:val="21"/>
              </w:rPr>
              <w:t>类别</w:t>
            </w:r>
          </w:p>
        </w:tc>
        <w:tc>
          <w:tcPr>
            <w:tcW w:w="1843" w:type="dxa"/>
            <w:tcMar>
              <w:left w:w="57" w:type="dxa"/>
              <w:right w:w="57" w:type="dxa"/>
            </w:tcMar>
            <w:vAlign w:val="center"/>
          </w:tcPr>
          <w:p w:rsidR="00B10E6A" w:rsidRDefault="00B10E6A">
            <w:pPr>
              <w:pStyle w:val="XYF10"/>
              <w:tabs>
                <w:tab w:val="clear" w:pos="1080"/>
              </w:tabs>
              <w:adjustRightInd w:val="0"/>
              <w:snapToGrid w:val="0"/>
              <w:spacing w:line="240" w:lineRule="auto"/>
              <w:ind w:firstLineChars="0" w:firstLine="0"/>
              <w:jc w:val="center"/>
              <w:rPr>
                <w:rFonts w:ascii="Times New Roman" w:hAnsi="Times New Roman"/>
                <w:b/>
                <w:sz w:val="21"/>
                <w:szCs w:val="21"/>
              </w:rPr>
            </w:pPr>
            <w:r>
              <w:rPr>
                <w:rFonts w:ascii="Times New Roman" w:hAnsi="Times New Roman"/>
                <w:b/>
                <w:sz w:val="21"/>
                <w:szCs w:val="21"/>
              </w:rPr>
              <w:t>产生工序及装置</w:t>
            </w:r>
          </w:p>
        </w:tc>
        <w:tc>
          <w:tcPr>
            <w:tcW w:w="1701" w:type="dxa"/>
            <w:tcMar>
              <w:left w:w="57" w:type="dxa"/>
              <w:right w:w="57" w:type="dxa"/>
            </w:tcMar>
            <w:vAlign w:val="center"/>
          </w:tcPr>
          <w:p w:rsidR="00B10E6A" w:rsidRDefault="00B10E6A">
            <w:pPr>
              <w:adjustRightInd w:val="0"/>
              <w:snapToGrid w:val="0"/>
              <w:jc w:val="center"/>
              <w:rPr>
                <w:b/>
                <w:szCs w:val="21"/>
              </w:rPr>
            </w:pPr>
            <w:r>
              <w:rPr>
                <w:b/>
                <w:szCs w:val="21"/>
              </w:rPr>
              <w:t>污染物名称</w:t>
            </w:r>
          </w:p>
        </w:tc>
        <w:tc>
          <w:tcPr>
            <w:tcW w:w="1135" w:type="dxa"/>
            <w:tcMar>
              <w:left w:w="57" w:type="dxa"/>
              <w:right w:w="57" w:type="dxa"/>
            </w:tcMar>
            <w:vAlign w:val="center"/>
          </w:tcPr>
          <w:p w:rsidR="00B10E6A" w:rsidRDefault="00B10E6A">
            <w:pPr>
              <w:adjustRightInd w:val="0"/>
              <w:snapToGrid w:val="0"/>
              <w:jc w:val="center"/>
              <w:rPr>
                <w:b/>
                <w:szCs w:val="21"/>
              </w:rPr>
            </w:pPr>
            <w:r>
              <w:rPr>
                <w:b/>
                <w:szCs w:val="21"/>
              </w:rPr>
              <w:t>治理措施</w:t>
            </w:r>
          </w:p>
        </w:tc>
        <w:tc>
          <w:tcPr>
            <w:tcW w:w="1134" w:type="dxa"/>
            <w:tcMar>
              <w:left w:w="57" w:type="dxa"/>
              <w:right w:w="57" w:type="dxa"/>
            </w:tcMar>
            <w:vAlign w:val="center"/>
          </w:tcPr>
          <w:p w:rsidR="00B10E6A" w:rsidRDefault="00B10E6A">
            <w:pPr>
              <w:adjustRightInd w:val="0"/>
              <w:snapToGrid w:val="0"/>
              <w:jc w:val="center"/>
              <w:rPr>
                <w:b/>
                <w:szCs w:val="21"/>
              </w:rPr>
            </w:pPr>
            <w:r>
              <w:rPr>
                <w:b/>
                <w:szCs w:val="21"/>
              </w:rPr>
              <w:t>处理效果</w:t>
            </w:r>
          </w:p>
        </w:tc>
        <w:tc>
          <w:tcPr>
            <w:tcW w:w="992" w:type="dxa"/>
            <w:tcMar>
              <w:left w:w="57" w:type="dxa"/>
              <w:right w:w="57" w:type="dxa"/>
            </w:tcMar>
            <w:vAlign w:val="center"/>
          </w:tcPr>
          <w:p w:rsidR="00B10E6A" w:rsidRDefault="00B10E6A">
            <w:pPr>
              <w:adjustRightInd w:val="0"/>
              <w:snapToGrid w:val="0"/>
              <w:jc w:val="center"/>
              <w:rPr>
                <w:b/>
                <w:szCs w:val="21"/>
              </w:rPr>
            </w:pPr>
            <w:r>
              <w:rPr>
                <w:b/>
                <w:szCs w:val="21"/>
              </w:rPr>
              <w:t>投资</w:t>
            </w:r>
            <w:r>
              <w:rPr>
                <w:b/>
                <w:szCs w:val="21"/>
              </w:rPr>
              <w:t>(</w:t>
            </w:r>
            <w:r>
              <w:rPr>
                <w:b/>
                <w:szCs w:val="21"/>
              </w:rPr>
              <w:t>万元</w:t>
            </w:r>
            <w:r>
              <w:rPr>
                <w:b/>
                <w:szCs w:val="21"/>
              </w:rPr>
              <w:t>)</w:t>
            </w:r>
          </w:p>
        </w:tc>
        <w:tc>
          <w:tcPr>
            <w:tcW w:w="1023" w:type="dxa"/>
            <w:vAlign w:val="center"/>
          </w:tcPr>
          <w:p w:rsidR="00B10E6A" w:rsidRDefault="00B10E6A">
            <w:pPr>
              <w:adjustRightInd w:val="0"/>
              <w:snapToGrid w:val="0"/>
              <w:jc w:val="center"/>
              <w:rPr>
                <w:b/>
                <w:szCs w:val="21"/>
              </w:rPr>
            </w:pPr>
            <w:r>
              <w:rPr>
                <w:b/>
                <w:szCs w:val="21"/>
              </w:rPr>
              <w:t>完成时间</w:t>
            </w:r>
          </w:p>
        </w:tc>
      </w:tr>
      <w:tr w:rsidR="00B10E6A" w:rsidTr="00546FBB">
        <w:trPr>
          <w:jc w:val="center"/>
        </w:trPr>
        <w:tc>
          <w:tcPr>
            <w:tcW w:w="649" w:type="dxa"/>
            <w:vMerge w:val="restart"/>
            <w:tcMar>
              <w:left w:w="57" w:type="dxa"/>
              <w:right w:w="57" w:type="dxa"/>
            </w:tcMar>
            <w:vAlign w:val="center"/>
          </w:tcPr>
          <w:p w:rsidR="00B10E6A" w:rsidRDefault="00B10E6A">
            <w:pPr>
              <w:adjustRightInd w:val="0"/>
              <w:snapToGrid w:val="0"/>
              <w:jc w:val="center"/>
              <w:rPr>
                <w:szCs w:val="21"/>
              </w:rPr>
            </w:pPr>
            <w:proofErr w:type="gramStart"/>
            <w:r>
              <w:rPr>
                <w:szCs w:val="21"/>
              </w:rPr>
              <w:t>危废</w:t>
            </w:r>
            <w:proofErr w:type="gramEnd"/>
          </w:p>
        </w:tc>
        <w:tc>
          <w:tcPr>
            <w:tcW w:w="1843" w:type="dxa"/>
            <w:tcMar>
              <w:left w:w="57" w:type="dxa"/>
              <w:right w:w="57" w:type="dxa"/>
            </w:tcMar>
            <w:vAlign w:val="center"/>
          </w:tcPr>
          <w:p w:rsidR="00B10E6A" w:rsidRDefault="009C1B32" w:rsidP="00546FBB">
            <w:pPr>
              <w:adjustRightInd w:val="0"/>
              <w:snapToGrid w:val="0"/>
              <w:jc w:val="center"/>
              <w:rPr>
                <w:szCs w:val="21"/>
              </w:rPr>
            </w:pPr>
            <w:r w:rsidRPr="00C032B6">
              <w:rPr>
                <w:rFonts w:hint="eastAsia"/>
                <w:color w:val="000000"/>
                <w:kern w:val="0"/>
                <w:szCs w:val="21"/>
              </w:rPr>
              <w:t>设备维护检修产生的废润滑油</w:t>
            </w:r>
          </w:p>
        </w:tc>
        <w:tc>
          <w:tcPr>
            <w:tcW w:w="1701" w:type="dxa"/>
            <w:tcMar>
              <w:left w:w="57" w:type="dxa"/>
              <w:right w:w="57" w:type="dxa"/>
            </w:tcMar>
            <w:vAlign w:val="center"/>
          </w:tcPr>
          <w:p w:rsidR="00B10E6A" w:rsidRDefault="009C1B32">
            <w:pPr>
              <w:adjustRightInd w:val="0"/>
              <w:snapToGrid w:val="0"/>
              <w:jc w:val="center"/>
              <w:rPr>
                <w:szCs w:val="21"/>
              </w:rPr>
            </w:pPr>
            <w:r>
              <w:rPr>
                <w:rFonts w:hint="eastAsia"/>
                <w:szCs w:val="21"/>
              </w:rPr>
              <w:t>废润滑油</w:t>
            </w:r>
          </w:p>
        </w:tc>
        <w:tc>
          <w:tcPr>
            <w:tcW w:w="1135" w:type="dxa"/>
            <w:vMerge w:val="restart"/>
            <w:tcMar>
              <w:left w:w="57" w:type="dxa"/>
              <w:right w:w="57" w:type="dxa"/>
            </w:tcMar>
            <w:vAlign w:val="center"/>
          </w:tcPr>
          <w:p w:rsidR="00B10E6A" w:rsidRDefault="00B10E6A">
            <w:pPr>
              <w:pStyle w:val="7"/>
              <w:adjustRightInd w:val="0"/>
              <w:snapToGrid w:val="0"/>
            </w:pPr>
            <w:r>
              <w:t>暂存后委外</w:t>
            </w:r>
          </w:p>
          <w:p w:rsidR="00B10E6A" w:rsidRDefault="00B10E6A">
            <w:pPr>
              <w:pStyle w:val="7"/>
              <w:adjustRightInd w:val="0"/>
              <w:snapToGrid w:val="0"/>
            </w:pPr>
            <w:r>
              <w:t>处置</w:t>
            </w:r>
          </w:p>
        </w:tc>
        <w:tc>
          <w:tcPr>
            <w:tcW w:w="1134" w:type="dxa"/>
            <w:tcMar>
              <w:left w:w="57" w:type="dxa"/>
              <w:right w:w="57" w:type="dxa"/>
            </w:tcMar>
            <w:vAlign w:val="center"/>
          </w:tcPr>
          <w:p w:rsidR="00B10E6A" w:rsidRDefault="009C1B32">
            <w:pPr>
              <w:adjustRightInd w:val="0"/>
              <w:snapToGrid w:val="0"/>
              <w:jc w:val="center"/>
              <w:rPr>
                <w:szCs w:val="21"/>
              </w:rPr>
            </w:pPr>
            <w:r>
              <w:rPr>
                <w:szCs w:val="21"/>
              </w:rPr>
              <w:t>零排放</w:t>
            </w:r>
          </w:p>
        </w:tc>
        <w:tc>
          <w:tcPr>
            <w:tcW w:w="992" w:type="dxa"/>
            <w:vMerge w:val="restart"/>
            <w:tcMar>
              <w:left w:w="57" w:type="dxa"/>
              <w:right w:w="57" w:type="dxa"/>
            </w:tcMar>
            <w:vAlign w:val="center"/>
          </w:tcPr>
          <w:p w:rsidR="00B10E6A" w:rsidRDefault="00B10E6A">
            <w:pPr>
              <w:adjustRightInd w:val="0"/>
              <w:snapToGrid w:val="0"/>
              <w:jc w:val="center"/>
              <w:rPr>
                <w:szCs w:val="21"/>
              </w:rPr>
            </w:pPr>
            <w:r>
              <w:rPr>
                <w:szCs w:val="21"/>
              </w:rPr>
              <w:t>5</w:t>
            </w:r>
            <w:r w:rsidR="00546FBB">
              <w:rPr>
                <w:rFonts w:hint="eastAsia"/>
                <w:szCs w:val="21"/>
              </w:rPr>
              <w:t>0</w:t>
            </w:r>
          </w:p>
        </w:tc>
        <w:tc>
          <w:tcPr>
            <w:tcW w:w="1023" w:type="dxa"/>
            <w:vMerge w:val="restart"/>
            <w:vAlign w:val="center"/>
          </w:tcPr>
          <w:p w:rsidR="00B10E6A" w:rsidRDefault="00B10E6A">
            <w:pPr>
              <w:adjustRightInd w:val="0"/>
              <w:snapToGrid w:val="0"/>
              <w:jc w:val="center"/>
              <w:rPr>
                <w:szCs w:val="21"/>
              </w:rPr>
            </w:pPr>
            <w:r>
              <w:rPr>
                <w:szCs w:val="21"/>
              </w:rPr>
              <w:t>运行后实施</w:t>
            </w:r>
          </w:p>
        </w:tc>
      </w:tr>
      <w:tr w:rsidR="00B10E6A" w:rsidTr="00546FBB">
        <w:trPr>
          <w:jc w:val="center"/>
        </w:trPr>
        <w:tc>
          <w:tcPr>
            <w:tcW w:w="649" w:type="dxa"/>
            <w:vMerge/>
            <w:tcMar>
              <w:left w:w="57" w:type="dxa"/>
              <w:right w:w="57" w:type="dxa"/>
            </w:tcMar>
            <w:vAlign w:val="center"/>
          </w:tcPr>
          <w:p w:rsidR="00B10E6A" w:rsidRDefault="00B10E6A">
            <w:pPr>
              <w:adjustRightInd w:val="0"/>
              <w:snapToGrid w:val="0"/>
              <w:jc w:val="center"/>
              <w:rPr>
                <w:szCs w:val="21"/>
              </w:rPr>
            </w:pPr>
          </w:p>
        </w:tc>
        <w:tc>
          <w:tcPr>
            <w:tcW w:w="1843" w:type="dxa"/>
            <w:tcMar>
              <w:left w:w="57" w:type="dxa"/>
              <w:right w:w="57" w:type="dxa"/>
            </w:tcMar>
            <w:vAlign w:val="center"/>
          </w:tcPr>
          <w:p w:rsidR="00B10E6A" w:rsidRDefault="00B10E6A" w:rsidP="00546FBB">
            <w:pPr>
              <w:adjustRightInd w:val="0"/>
              <w:snapToGrid w:val="0"/>
              <w:jc w:val="center"/>
              <w:rPr>
                <w:szCs w:val="21"/>
              </w:rPr>
            </w:pPr>
            <w:r>
              <w:rPr>
                <w:szCs w:val="21"/>
              </w:rPr>
              <w:t>污水处理回收浮油、污水处理站</w:t>
            </w:r>
            <w:r w:rsidR="00546FBB">
              <w:rPr>
                <w:rFonts w:hint="eastAsia"/>
                <w:szCs w:val="21"/>
              </w:rPr>
              <w:t>、</w:t>
            </w:r>
          </w:p>
        </w:tc>
        <w:tc>
          <w:tcPr>
            <w:tcW w:w="1701" w:type="dxa"/>
            <w:tcMar>
              <w:left w:w="57" w:type="dxa"/>
              <w:right w:w="57" w:type="dxa"/>
            </w:tcMar>
            <w:vAlign w:val="center"/>
          </w:tcPr>
          <w:p w:rsidR="00B10E6A" w:rsidRDefault="00B10E6A">
            <w:pPr>
              <w:adjustRightInd w:val="0"/>
              <w:snapToGrid w:val="0"/>
              <w:jc w:val="center"/>
              <w:rPr>
                <w:szCs w:val="21"/>
              </w:rPr>
            </w:pPr>
            <w:r>
              <w:rPr>
                <w:szCs w:val="21"/>
              </w:rPr>
              <w:t>浮油</w:t>
            </w:r>
          </w:p>
        </w:tc>
        <w:tc>
          <w:tcPr>
            <w:tcW w:w="1135" w:type="dxa"/>
            <w:vMerge/>
            <w:tcMar>
              <w:left w:w="57" w:type="dxa"/>
              <w:right w:w="57" w:type="dxa"/>
            </w:tcMar>
            <w:vAlign w:val="center"/>
          </w:tcPr>
          <w:p w:rsidR="00B10E6A" w:rsidRDefault="00B10E6A">
            <w:pPr>
              <w:pStyle w:val="7"/>
              <w:adjustRightInd w:val="0"/>
              <w:snapToGrid w:val="0"/>
            </w:pPr>
          </w:p>
        </w:tc>
        <w:tc>
          <w:tcPr>
            <w:tcW w:w="1134" w:type="dxa"/>
            <w:tcMar>
              <w:left w:w="57" w:type="dxa"/>
              <w:right w:w="57" w:type="dxa"/>
            </w:tcMar>
            <w:vAlign w:val="center"/>
          </w:tcPr>
          <w:p w:rsidR="00B10E6A" w:rsidRDefault="00B10E6A">
            <w:pPr>
              <w:adjustRightInd w:val="0"/>
              <w:snapToGrid w:val="0"/>
              <w:jc w:val="center"/>
              <w:rPr>
                <w:szCs w:val="21"/>
              </w:rPr>
            </w:pPr>
            <w:r>
              <w:rPr>
                <w:szCs w:val="21"/>
              </w:rPr>
              <w:t>零排放</w:t>
            </w:r>
          </w:p>
        </w:tc>
        <w:tc>
          <w:tcPr>
            <w:tcW w:w="992" w:type="dxa"/>
            <w:vMerge/>
            <w:tcMar>
              <w:left w:w="57" w:type="dxa"/>
              <w:right w:w="57" w:type="dxa"/>
            </w:tcMar>
            <w:vAlign w:val="center"/>
          </w:tcPr>
          <w:p w:rsidR="00B10E6A" w:rsidRDefault="00B10E6A">
            <w:pPr>
              <w:adjustRightInd w:val="0"/>
              <w:snapToGrid w:val="0"/>
              <w:jc w:val="center"/>
              <w:rPr>
                <w:szCs w:val="21"/>
              </w:rPr>
            </w:pPr>
          </w:p>
        </w:tc>
        <w:tc>
          <w:tcPr>
            <w:tcW w:w="1023" w:type="dxa"/>
            <w:vMerge/>
            <w:vAlign w:val="center"/>
          </w:tcPr>
          <w:p w:rsidR="00B10E6A" w:rsidRDefault="00B10E6A">
            <w:pPr>
              <w:adjustRightInd w:val="0"/>
              <w:snapToGrid w:val="0"/>
              <w:jc w:val="center"/>
              <w:rPr>
                <w:szCs w:val="21"/>
              </w:rPr>
            </w:pPr>
          </w:p>
        </w:tc>
      </w:tr>
      <w:tr w:rsidR="00B10E6A" w:rsidTr="00546FBB">
        <w:trPr>
          <w:jc w:val="center"/>
        </w:trPr>
        <w:tc>
          <w:tcPr>
            <w:tcW w:w="649" w:type="dxa"/>
            <w:vMerge/>
            <w:tcMar>
              <w:left w:w="57" w:type="dxa"/>
              <w:right w:w="57" w:type="dxa"/>
            </w:tcMar>
            <w:vAlign w:val="center"/>
          </w:tcPr>
          <w:p w:rsidR="00B10E6A" w:rsidRDefault="00B10E6A">
            <w:pPr>
              <w:adjustRightInd w:val="0"/>
              <w:snapToGrid w:val="0"/>
              <w:jc w:val="center"/>
              <w:rPr>
                <w:szCs w:val="21"/>
              </w:rPr>
            </w:pPr>
          </w:p>
        </w:tc>
        <w:tc>
          <w:tcPr>
            <w:tcW w:w="1843" w:type="dxa"/>
            <w:tcMar>
              <w:left w:w="57" w:type="dxa"/>
              <w:right w:w="57" w:type="dxa"/>
            </w:tcMar>
            <w:vAlign w:val="center"/>
          </w:tcPr>
          <w:p w:rsidR="00B10E6A" w:rsidRDefault="00B10E6A">
            <w:pPr>
              <w:adjustRightInd w:val="0"/>
              <w:snapToGrid w:val="0"/>
              <w:jc w:val="center"/>
              <w:rPr>
                <w:szCs w:val="21"/>
              </w:rPr>
            </w:pPr>
            <w:r>
              <w:rPr>
                <w:szCs w:val="21"/>
              </w:rPr>
              <w:t>加弹机油剂回收装置、加弹车间</w:t>
            </w:r>
          </w:p>
        </w:tc>
        <w:tc>
          <w:tcPr>
            <w:tcW w:w="1701" w:type="dxa"/>
            <w:tcMar>
              <w:left w:w="57" w:type="dxa"/>
              <w:right w:w="57" w:type="dxa"/>
            </w:tcMar>
            <w:vAlign w:val="center"/>
          </w:tcPr>
          <w:p w:rsidR="00B10E6A" w:rsidRDefault="00B10E6A">
            <w:pPr>
              <w:adjustRightInd w:val="0"/>
              <w:snapToGrid w:val="0"/>
              <w:jc w:val="center"/>
              <w:rPr>
                <w:szCs w:val="21"/>
              </w:rPr>
            </w:pPr>
            <w:r>
              <w:rPr>
                <w:szCs w:val="21"/>
              </w:rPr>
              <w:t>加弹机油剂回收装置回收的油剂</w:t>
            </w:r>
          </w:p>
        </w:tc>
        <w:tc>
          <w:tcPr>
            <w:tcW w:w="1135" w:type="dxa"/>
            <w:vMerge/>
            <w:tcMar>
              <w:left w:w="57" w:type="dxa"/>
              <w:right w:w="57" w:type="dxa"/>
            </w:tcMar>
            <w:vAlign w:val="center"/>
          </w:tcPr>
          <w:p w:rsidR="00B10E6A" w:rsidRDefault="00B10E6A">
            <w:pPr>
              <w:pStyle w:val="7"/>
              <w:adjustRightInd w:val="0"/>
              <w:snapToGrid w:val="0"/>
            </w:pPr>
          </w:p>
        </w:tc>
        <w:tc>
          <w:tcPr>
            <w:tcW w:w="1134" w:type="dxa"/>
            <w:tcMar>
              <w:left w:w="57" w:type="dxa"/>
              <w:right w:w="57" w:type="dxa"/>
            </w:tcMar>
            <w:vAlign w:val="center"/>
          </w:tcPr>
          <w:p w:rsidR="00B10E6A" w:rsidRDefault="00546FBB">
            <w:pPr>
              <w:adjustRightInd w:val="0"/>
              <w:snapToGrid w:val="0"/>
              <w:jc w:val="center"/>
              <w:rPr>
                <w:szCs w:val="21"/>
              </w:rPr>
            </w:pPr>
            <w:r>
              <w:rPr>
                <w:szCs w:val="21"/>
              </w:rPr>
              <w:t>零排放</w:t>
            </w:r>
          </w:p>
        </w:tc>
        <w:tc>
          <w:tcPr>
            <w:tcW w:w="992" w:type="dxa"/>
            <w:vMerge/>
            <w:tcMar>
              <w:left w:w="57" w:type="dxa"/>
              <w:right w:w="57" w:type="dxa"/>
            </w:tcMar>
            <w:vAlign w:val="center"/>
          </w:tcPr>
          <w:p w:rsidR="00B10E6A" w:rsidRDefault="00B10E6A">
            <w:pPr>
              <w:adjustRightInd w:val="0"/>
              <w:snapToGrid w:val="0"/>
              <w:jc w:val="center"/>
              <w:rPr>
                <w:szCs w:val="21"/>
              </w:rPr>
            </w:pPr>
          </w:p>
        </w:tc>
        <w:tc>
          <w:tcPr>
            <w:tcW w:w="1023" w:type="dxa"/>
            <w:vMerge/>
            <w:vAlign w:val="center"/>
          </w:tcPr>
          <w:p w:rsidR="00B10E6A" w:rsidRDefault="00B10E6A">
            <w:pPr>
              <w:adjustRightInd w:val="0"/>
              <w:snapToGrid w:val="0"/>
              <w:jc w:val="center"/>
              <w:rPr>
                <w:szCs w:val="21"/>
              </w:rPr>
            </w:pPr>
          </w:p>
        </w:tc>
      </w:tr>
      <w:tr w:rsidR="00546FBB" w:rsidTr="00546FBB">
        <w:trPr>
          <w:jc w:val="center"/>
        </w:trPr>
        <w:tc>
          <w:tcPr>
            <w:tcW w:w="649" w:type="dxa"/>
            <w:vMerge/>
            <w:tcMar>
              <w:left w:w="57" w:type="dxa"/>
              <w:right w:w="57" w:type="dxa"/>
            </w:tcMar>
            <w:vAlign w:val="center"/>
          </w:tcPr>
          <w:p w:rsidR="00546FBB" w:rsidRDefault="00546FBB">
            <w:pPr>
              <w:adjustRightInd w:val="0"/>
              <w:snapToGrid w:val="0"/>
              <w:jc w:val="center"/>
              <w:rPr>
                <w:szCs w:val="21"/>
              </w:rPr>
            </w:pPr>
          </w:p>
        </w:tc>
        <w:tc>
          <w:tcPr>
            <w:tcW w:w="1843" w:type="dxa"/>
            <w:tcMar>
              <w:left w:w="57" w:type="dxa"/>
              <w:right w:w="57" w:type="dxa"/>
            </w:tcMar>
            <w:vAlign w:val="center"/>
          </w:tcPr>
          <w:p w:rsidR="00546FBB" w:rsidRDefault="00546FBB">
            <w:pPr>
              <w:adjustRightInd w:val="0"/>
              <w:snapToGrid w:val="0"/>
              <w:jc w:val="center"/>
              <w:rPr>
                <w:szCs w:val="21"/>
              </w:rPr>
            </w:pPr>
            <w:r>
              <w:rPr>
                <w:rFonts w:hint="eastAsia"/>
                <w:kern w:val="0"/>
                <w:szCs w:val="21"/>
              </w:rPr>
              <w:t>加弹工序</w:t>
            </w:r>
          </w:p>
        </w:tc>
        <w:tc>
          <w:tcPr>
            <w:tcW w:w="1701" w:type="dxa"/>
            <w:tcMar>
              <w:left w:w="57" w:type="dxa"/>
              <w:right w:w="57" w:type="dxa"/>
            </w:tcMar>
            <w:vAlign w:val="center"/>
          </w:tcPr>
          <w:p w:rsidR="00546FBB" w:rsidRDefault="00546FBB">
            <w:pPr>
              <w:adjustRightInd w:val="0"/>
              <w:snapToGrid w:val="0"/>
              <w:jc w:val="center"/>
              <w:rPr>
                <w:szCs w:val="21"/>
              </w:rPr>
            </w:pPr>
            <w:r w:rsidRPr="006B4EA3">
              <w:rPr>
                <w:rFonts w:hint="eastAsia"/>
                <w:kern w:val="0"/>
                <w:szCs w:val="21"/>
              </w:rPr>
              <w:t>静电除油</w:t>
            </w:r>
            <w:r w:rsidRPr="006B4EA3">
              <w:rPr>
                <w:kern w:val="0"/>
                <w:szCs w:val="21"/>
              </w:rPr>
              <w:t>装置收集的废油</w:t>
            </w:r>
          </w:p>
        </w:tc>
        <w:tc>
          <w:tcPr>
            <w:tcW w:w="1135" w:type="dxa"/>
            <w:vMerge/>
            <w:tcMar>
              <w:left w:w="57" w:type="dxa"/>
              <w:right w:w="57" w:type="dxa"/>
            </w:tcMar>
            <w:vAlign w:val="center"/>
          </w:tcPr>
          <w:p w:rsidR="00546FBB" w:rsidRDefault="00546FBB">
            <w:pPr>
              <w:pStyle w:val="7"/>
              <w:adjustRightInd w:val="0"/>
              <w:snapToGrid w:val="0"/>
            </w:pPr>
          </w:p>
        </w:tc>
        <w:tc>
          <w:tcPr>
            <w:tcW w:w="1134" w:type="dxa"/>
            <w:tcMar>
              <w:left w:w="57" w:type="dxa"/>
              <w:right w:w="57" w:type="dxa"/>
            </w:tcMar>
            <w:vAlign w:val="center"/>
          </w:tcPr>
          <w:p w:rsidR="00546FBB" w:rsidRDefault="00546FBB">
            <w:pPr>
              <w:adjustRightInd w:val="0"/>
              <w:snapToGrid w:val="0"/>
              <w:jc w:val="center"/>
              <w:rPr>
                <w:szCs w:val="21"/>
              </w:rPr>
            </w:pPr>
            <w:r>
              <w:rPr>
                <w:szCs w:val="21"/>
              </w:rPr>
              <w:t>零排放</w:t>
            </w:r>
          </w:p>
        </w:tc>
        <w:tc>
          <w:tcPr>
            <w:tcW w:w="992" w:type="dxa"/>
            <w:vMerge/>
            <w:tcMar>
              <w:left w:w="57" w:type="dxa"/>
              <w:right w:w="57" w:type="dxa"/>
            </w:tcMar>
            <w:vAlign w:val="center"/>
          </w:tcPr>
          <w:p w:rsidR="00546FBB" w:rsidRDefault="00546FBB">
            <w:pPr>
              <w:adjustRightInd w:val="0"/>
              <w:snapToGrid w:val="0"/>
              <w:jc w:val="center"/>
              <w:rPr>
                <w:szCs w:val="21"/>
              </w:rPr>
            </w:pPr>
          </w:p>
        </w:tc>
        <w:tc>
          <w:tcPr>
            <w:tcW w:w="1023" w:type="dxa"/>
            <w:vMerge/>
            <w:vAlign w:val="center"/>
          </w:tcPr>
          <w:p w:rsidR="00546FBB" w:rsidRDefault="00546FBB">
            <w:pPr>
              <w:adjustRightInd w:val="0"/>
              <w:snapToGrid w:val="0"/>
              <w:jc w:val="center"/>
              <w:rPr>
                <w:szCs w:val="21"/>
              </w:rPr>
            </w:pPr>
          </w:p>
        </w:tc>
      </w:tr>
    </w:tbl>
    <w:p w:rsidR="00B10E6A" w:rsidRDefault="00B10E6A">
      <w:pPr>
        <w:adjustRightInd w:val="0"/>
        <w:snapToGrid w:val="0"/>
        <w:spacing w:line="360" w:lineRule="auto"/>
        <w:ind w:firstLineChars="200" w:firstLine="480"/>
        <w:rPr>
          <w:sz w:val="24"/>
        </w:rPr>
      </w:pPr>
      <w:r>
        <w:rPr>
          <w:sz w:val="24"/>
        </w:rPr>
        <w:t>5</w:t>
      </w:r>
      <w:r>
        <w:rPr>
          <w:sz w:val="24"/>
        </w:rPr>
        <w:t>、危险废物管理要求</w:t>
      </w:r>
    </w:p>
    <w:p w:rsidR="00B10E6A" w:rsidRDefault="00B10E6A">
      <w:pPr>
        <w:spacing w:line="360" w:lineRule="auto"/>
        <w:ind w:firstLine="420"/>
        <w:rPr>
          <w:sz w:val="24"/>
        </w:rPr>
      </w:pPr>
      <w:r>
        <w:rPr>
          <w:sz w:val="24"/>
        </w:rPr>
        <w:t>（</w:t>
      </w:r>
      <w:r>
        <w:rPr>
          <w:sz w:val="24"/>
        </w:rPr>
        <w:t>1</w:t>
      </w:r>
      <w:r>
        <w:rPr>
          <w:sz w:val="24"/>
        </w:rPr>
        <w:t>）危险废物收集后必须用容器密封储存，分类存放，并在容器显著位置张贴危险废物的标识。</w:t>
      </w:r>
    </w:p>
    <w:p w:rsidR="00B10E6A" w:rsidRDefault="00B10E6A">
      <w:pPr>
        <w:spacing w:line="360" w:lineRule="auto"/>
        <w:ind w:firstLine="420"/>
        <w:rPr>
          <w:sz w:val="24"/>
        </w:rPr>
      </w:pPr>
      <w:r>
        <w:rPr>
          <w:sz w:val="24"/>
        </w:rPr>
        <w:t>（</w:t>
      </w:r>
      <w:r>
        <w:rPr>
          <w:sz w:val="24"/>
        </w:rPr>
        <w:t>2</w:t>
      </w:r>
      <w:r>
        <w:rPr>
          <w:sz w:val="24"/>
        </w:rPr>
        <w:t>）危险废物暂存场所必须按照《危险废物贮存污染控制标准》（</w:t>
      </w:r>
      <w:r>
        <w:rPr>
          <w:sz w:val="24"/>
        </w:rPr>
        <w:t>GB18597-2001</w:t>
      </w:r>
      <w:r>
        <w:rPr>
          <w:sz w:val="24"/>
        </w:rPr>
        <w:t>）及其修改单的要求进行建设，必须设置防渗、防漏、防雨、防火等措施。</w:t>
      </w:r>
    </w:p>
    <w:p w:rsidR="00B10E6A" w:rsidRDefault="00B10E6A">
      <w:pPr>
        <w:spacing w:line="360" w:lineRule="auto"/>
        <w:ind w:firstLine="420"/>
        <w:rPr>
          <w:sz w:val="24"/>
        </w:rPr>
      </w:pPr>
      <w:r>
        <w:rPr>
          <w:sz w:val="24"/>
        </w:rPr>
        <w:t>（</w:t>
      </w:r>
      <w:r>
        <w:rPr>
          <w:sz w:val="24"/>
        </w:rPr>
        <w:t>3</w:t>
      </w:r>
      <w:r>
        <w:rPr>
          <w:sz w:val="24"/>
        </w:rPr>
        <w:t>）危险废物必须及时运送至有资质的单位处置，运输过程必须符合国家及江苏省对危险废物的运输要求。</w:t>
      </w:r>
    </w:p>
    <w:p w:rsidR="00B10E6A" w:rsidRDefault="00B10E6A">
      <w:pPr>
        <w:autoSpaceDE w:val="0"/>
        <w:autoSpaceDN w:val="0"/>
        <w:adjustRightInd w:val="0"/>
        <w:spacing w:line="360" w:lineRule="auto"/>
        <w:jc w:val="left"/>
        <w:rPr>
          <w:kern w:val="0"/>
          <w:sz w:val="24"/>
        </w:rPr>
      </w:pPr>
      <w:r>
        <w:rPr>
          <w:sz w:val="24"/>
        </w:rPr>
        <w:t>（</w:t>
      </w:r>
      <w:r>
        <w:rPr>
          <w:sz w:val="24"/>
        </w:rPr>
        <w:t>4</w:t>
      </w:r>
      <w:r>
        <w:rPr>
          <w:sz w:val="24"/>
        </w:rPr>
        <w:t>）危险废物的转运必须填写</w:t>
      </w:r>
      <w:r>
        <w:rPr>
          <w:sz w:val="24"/>
        </w:rPr>
        <w:t>“</w:t>
      </w:r>
      <w:r>
        <w:rPr>
          <w:sz w:val="24"/>
        </w:rPr>
        <w:t>五联单</w:t>
      </w:r>
      <w:r>
        <w:rPr>
          <w:sz w:val="24"/>
        </w:rPr>
        <w:t>”</w:t>
      </w:r>
      <w:r>
        <w:rPr>
          <w:sz w:val="24"/>
        </w:rPr>
        <w:t>，且必须符合国家及江苏省对危险废物转运的相关规定。</w:t>
      </w:r>
    </w:p>
    <w:p w:rsidR="00B10E6A" w:rsidRDefault="00B10E6A">
      <w:pPr>
        <w:spacing w:line="360" w:lineRule="auto"/>
        <w:ind w:firstLineChars="200" w:firstLine="480"/>
        <w:rPr>
          <w:sz w:val="24"/>
        </w:rPr>
      </w:pPr>
      <w:r>
        <w:rPr>
          <w:sz w:val="24"/>
        </w:rPr>
        <w:t>综上所述，建设项目产生的固体废物通过以上措施处置实现零排放，不会对周围环境产生影响，不会产生二次污染。</w:t>
      </w:r>
    </w:p>
    <w:p w:rsidR="00B10E6A" w:rsidRDefault="008F2794">
      <w:pPr>
        <w:spacing w:line="360" w:lineRule="auto"/>
        <w:outlineLvl w:val="1"/>
        <w:rPr>
          <w:b/>
          <w:sz w:val="30"/>
          <w:szCs w:val="30"/>
        </w:rPr>
      </w:pPr>
      <w:bookmarkStart w:id="885" w:name="_Toc514961379"/>
      <w:bookmarkStart w:id="886" w:name="_Toc446530215"/>
      <w:bookmarkStart w:id="887" w:name="_Toc531939438"/>
      <w:r>
        <w:rPr>
          <w:rFonts w:hint="eastAsia"/>
          <w:b/>
          <w:sz w:val="30"/>
          <w:szCs w:val="30"/>
        </w:rPr>
        <w:t>7</w:t>
      </w:r>
      <w:r w:rsidR="00B10E6A">
        <w:rPr>
          <w:b/>
          <w:sz w:val="30"/>
          <w:szCs w:val="30"/>
        </w:rPr>
        <w:t>.6</w:t>
      </w:r>
      <w:r w:rsidR="00B10E6A">
        <w:rPr>
          <w:b/>
          <w:sz w:val="30"/>
          <w:szCs w:val="30"/>
        </w:rPr>
        <w:t>土壤、地下水污染防治措施评述</w:t>
      </w:r>
      <w:bookmarkEnd w:id="885"/>
      <w:bookmarkEnd w:id="886"/>
      <w:bookmarkEnd w:id="887"/>
    </w:p>
    <w:p w:rsidR="00B10E6A" w:rsidRDefault="008F2794">
      <w:pPr>
        <w:spacing w:line="360" w:lineRule="auto"/>
        <w:outlineLvl w:val="2"/>
        <w:rPr>
          <w:b/>
          <w:sz w:val="28"/>
          <w:szCs w:val="28"/>
        </w:rPr>
      </w:pPr>
      <w:bookmarkStart w:id="888" w:name="_Toc2538"/>
      <w:bookmarkStart w:id="889" w:name="_Toc13931"/>
      <w:bookmarkStart w:id="890" w:name="_Toc531894931"/>
      <w:bookmarkStart w:id="891" w:name="_Toc531939439"/>
      <w:r>
        <w:rPr>
          <w:rFonts w:hint="eastAsia"/>
          <w:b/>
          <w:sz w:val="28"/>
          <w:szCs w:val="28"/>
        </w:rPr>
        <w:t>7</w:t>
      </w:r>
      <w:r w:rsidR="00B10E6A">
        <w:rPr>
          <w:b/>
          <w:sz w:val="28"/>
          <w:szCs w:val="28"/>
        </w:rPr>
        <w:t xml:space="preserve">.6.1 </w:t>
      </w:r>
      <w:r w:rsidR="00B10E6A">
        <w:rPr>
          <w:b/>
          <w:sz w:val="28"/>
          <w:szCs w:val="28"/>
        </w:rPr>
        <w:t>土壤污染防治措施评述</w:t>
      </w:r>
      <w:bookmarkEnd w:id="888"/>
      <w:bookmarkEnd w:id="889"/>
      <w:bookmarkEnd w:id="890"/>
      <w:bookmarkEnd w:id="891"/>
    </w:p>
    <w:p w:rsidR="00B10E6A" w:rsidRDefault="00B10E6A">
      <w:pPr>
        <w:adjustRightInd w:val="0"/>
        <w:snapToGrid w:val="0"/>
        <w:spacing w:line="360" w:lineRule="auto"/>
        <w:ind w:firstLineChars="200" w:firstLine="480"/>
        <w:rPr>
          <w:sz w:val="24"/>
        </w:rPr>
      </w:pPr>
      <w:bookmarkStart w:id="892" w:name="_Toc356819703"/>
      <w:bookmarkStart w:id="893" w:name="_Toc446530216"/>
      <w:r>
        <w:rPr>
          <w:sz w:val="24"/>
        </w:rPr>
        <w:t>土壤污染防治措施有：</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）厂区内产生的生活垃圾、工业固废、</w:t>
      </w:r>
      <w:proofErr w:type="gramStart"/>
      <w:r>
        <w:rPr>
          <w:sz w:val="24"/>
        </w:rPr>
        <w:t>危废等</w:t>
      </w:r>
      <w:proofErr w:type="gramEnd"/>
      <w:r>
        <w:rPr>
          <w:sz w:val="24"/>
        </w:rPr>
        <w:t>均采取无害化处理，确保其不会产生二次污染；</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）加强对生产过程中产生的废气、废渣的治理和综合利用；</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）加强土壤污染的调查和监测工作，定期对厂区内的土壤进行监测和分析；</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）加强宣传、监督和管理工作，加大对土壤污染的监督和管理力度，确保企业所有员工都有较强的环保意识。</w:t>
      </w:r>
    </w:p>
    <w:p w:rsidR="00B10E6A" w:rsidRDefault="008F2794">
      <w:pPr>
        <w:spacing w:line="360" w:lineRule="auto"/>
        <w:outlineLvl w:val="2"/>
        <w:rPr>
          <w:b/>
          <w:sz w:val="28"/>
          <w:szCs w:val="28"/>
        </w:rPr>
      </w:pPr>
      <w:bookmarkStart w:id="894" w:name="_Toc27362"/>
      <w:bookmarkStart w:id="895" w:name="_Toc423"/>
      <w:bookmarkStart w:id="896" w:name="_Toc531894932"/>
      <w:bookmarkStart w:id="897" w:name="_Toc531939440"/>
      <w:r>
        <w:rPr>
          <w:rFonts w:hint="eastAsia"/>
          <w:b/>
          <w:sz w:val="28"/>
          <w:szCs w:val="28"/>
        </w:rPr>
        <w:t>7</w:t>
      </w:r>
      <w:r w:rsidR="00B10E6A">
        <w:rPr>
          <w:b/>
          <w:sz w:val="28"/>
          <w:szCs w:val="28"/>
        </w:rPr>
        <w:t xml:space="preserve">.6.2 </w:t>
      </w:r>
      <w:r w:rsidR="00B10E6A">
        <w:rPr>
          <w:b/>
          <w:sz w:val="28"/>
          <w:szCs w:val="28"/>
        </w:rPr>
        <w:t>地下水污染防治措施评述</w:t>
      </w:r>
      <w:bookmarkEnd w:id="894"/>
      <w:bookmarkEnd w:id="895"/>
      <w:bookmarkEnd w:id="896"/>
      <w:bookmarkEnd w:id="897"/>
    </w:p>
    <w:p w:rsidR="00B10E6A" w:rsidRDefault="00B10E6A">
      <w:pPr>
        <w:spacing w:line="360" w:lineRule="auto"/>
        <w:ind w:firstLineChars="200" w:firstLine="480"/>
        <w:rPr>
          <w:sz w:val="24"/>
        </w:rPr>
      </w:pPr>
      <w:r>
        <w:rPr>
          <w:sz w:val="24"/>
        </w:rPr>
        <w:t>根据工程所处区域的地质情况，本项目可能对下水造成污染的途径主要有：生产区、固废堆场、污水处理站地等污水下渗对地下水造成的污染。</w:t>
      </w:r>
    </w:p>
    <w:p w:rsidR="00B10E6A" w:rsidRDefault="00B10E6A">
      <w:pPr>
        <w:spacing w:line="360" w:lineRule="auto"/>
        <w:ind w:firstLineChars="200" w:firstLine="480"/>
        <w:rPr>
          <w:sz w:val="24"/>
        </w:rPr>
      </w:pPr>
      <w:r>
        <w:rPr>
          <w:sz w:val="24"/>
        </w:rPr>
        <w:t>本项目场地为粉质粘土层，其渗透系数约为</w:t>
      </w:r>
      <w:r>
        <w:rPr>
          <w:sz w:val="24"/>
        </w:rPr>
        <w:t>5.8×10</w:t>
      </w:r>
      <w:r>
        <w:rPr>
          <w:sz w:val="24"/>
          <w:vertAlign w:val="superscript"/>
        </w:rPr>
        <w:t>-5</w:t>
      </w:r>
      <w:r>
        <w:rPr>
          <w:sz w:val="24"/>
        </w:rPr>
        <w:t>cm/s</w:t>
      </w:r>
      <w:r>
        <w:rPr>
          <w:sz w:val="24"/>
        </w:rPr>
        <w:t>，包气带防污性能为中级，说明浅层地下水不太容易受到污染。若废水或废液发生渗漏，污染物不</w:t>
      </w:r>
      <w:r>
        <w:rPr>
          <w:sz w:val="24"/>
        </w:rPr>
        <w:lastRenderedPageBreak/>
        <w:t>会很快穿过包气带进入浅层地下水，对浅层地下水的污染很小。</w:t>
      </w:r>
    </w:p>
    <w:p w:rsidR="00B10E6A" w:rsidRDefault="00B10E6A">
      <w:pPr>
        <w:spacing w:line="360" w:lineRule="auto"/>
        <w:ind w:firstLineChars="200" w:firstLine="480"/>
        <w:rPr>
          <w:sz w:val="24"/>
        </w:rPr>
      </w:pPr>
      <w:r>
        <w:rPr>
          <w:sz w:val="24"/>
        </w:rPr>
        <w:t>根据上述分析，按照本项目具体情况，将本项目厂区划分为非污染区和污染区，污染区分为一般污染区、重点污染区。非污染区可不进行防渗处理，污染区则应按照不同分区要求，采取不同等级的防渗措施，并确保其可靠性和有效性。一般污染区的防渗设计应满足《一般工业固体废物贮存、处置场污染控制标准》（</w:t>
      </w:r>
      <w:r>
        <w:rPr>
          <w:sz w:val="24"/>
        </w:rPr>
        <w:t>GB18599-2001</w:t>
      </w:r>
      <w:r>
        <w:rPr>
          <w:sz w:val="24"/>
        </w:rPr>
        <w:t>），重点及特殊污染区的防渗设计应满足《地下工程防水技术规范》（</w:t>
      </w:r>
      <w:r>
        <w:rPr>
          <w:sz w:val="24"/>
        </w:rPr>
        <w:t>GB50108-2001</w:t>
      </w:r>
      <w:r>
        <w:rPr>
          <w:sz w:val="24"/>
        </w:rPr>
        <w:t>）要求。</w:t>
      </w:r>
    </w:p>
    <w:p w:rsidR="00B10E6A" w:rsidRDefault="00B10E6A">
      <w:pPr>
        <w:spacing w:line="360" w:lineRule="auto"/>
        <w:ind w:firstLineChars="200" w:firstLine="480"/>
        <w:rPr>
          <w:sz w:val="24"/>
        </w:rPr>
      </w:pPr>
      <w:r>
        <w:rPr>
          <w:sz w:val="24"/>
        </w:rPr>
        <w:t>对于危险固废堆场、污水处理站等重点污染区应采取严格的防渗措施：车间内地面均采用黏土夯实，并水泥硬化；</w:t>
      </w:r>
      <w:proofErr w:type="gramStart"/>
      <w:r>
        <w:rPr>
          <w:sz w:val="24"/>
        </w:rPr>
        <w:t>事故池用水泥</w:t>
      </w:r>
      <w:proofErr w:type="gramEnd"/>
      <w:r>
        <w:rPr>
          <w:sz w:val="24"/>
        </w:rPr>
        <w:t>硬化，四周壁用砖砌再用水泥硬化防渗。通过上述措施可使重点污染区各单元防渗层渗透系数低于</w:t>
      </w:r>
      <w:r>
        <w:rPr>
          <w:sz w:val="24"/>
        </w:rPr>
        <w:t>10</w:t>
      </w:r>
      <w:r>
        <w:rPr>
          <w:sz w:val="24"/>
          <w:vertAlign w:val="superscript"/>
        </w:rPr>
        <w:t>-10</w:t>
      </w:r>
      <w:r>
        <w:rPr>
          <w:sz w:val="24"/>
        </w:rPr>
        <w:t>cm/s</w:t>
      </w:r>
      <w:r>
        <w:rPr>
          <w:sz w:val="24"/>
        </w:rPr>
        <w:t>。</w:t>
      </w:r>
    </w:p>
    <w:p w:rsidR="00B10E6A" w:rsidRDefault="00B10E6A">
      <w:pPr>
        <w:spacing w:line="360" w:lineRule="auto"/>
        <w:ind w:firstLineChars="200" w:firstLine="480"/>
        <w:rPr>
          <w:sz w:val="24"/>
        </w:rPr>
      </w:pPr>
      <w:r>
        <w:rPr>
          <w:sz w:val="24"/>
        </w:rPr>
        <w:t>拟建项目防渗分区划分及防渗等级以及应分别采取的各项防渗措施具体见下表及</w:t>
      </w:r>
      <w:r w:rsidRPr="008F2794">
        <w:rPr>
          <w:color w:val="FF0000"/>
          <w:sz w:val="24"/>
        </w:rPr>
        <w:t>图</w:t>
      </w:r>
      <w:r w:rsidR="008F2794" w:rsidRPr="008F2794">
        <w:rPr>
          <w:rFonts w:hint="eastAsia"/>
          <w:color w:val="FF0000"/>
          <w:sz w:val="24"/>
        </w:rPr>
        <w:t>7</w:t>
      </w:r>
      <w:r w:rsidRPr="008F2794">
        <w:rPr>
          <w:color w:val="FF0000"/>
          <w:sz w:val="24"/>
        </w:rPr>
        <w:t>.6-1</w:t>
      </w:r>
      <w:r>
        <w:rPr>
          <w:sz w:val="24"/>
        </w:rPr>
        <w:t>。</w:t>
      </w:r>
    </w:p>
    <w:p w:rsidR="00B10E6A" w:rsidRDefault="00B10E6A">
      <w:pPr>
        <w:jc w:val="center"/>
        <w:rPr>
          <w:b/>
          <w:sz w:val="24"/>
        </w:rPr>
      </w:pPr>
      <w:r>
        <w:rPr>
          <w:b/>
          <w:sz w:val="24"/>
        </w:rPr>
        <w:t>表</w:t>
      </w:r>
      <w:r w:rsidR="008F2794">
        <w:rPr>
          <w:rFonts w:hint="eastAsia"/>
          <w:b/>
          <w:sz w:val="24"/>
        </w:rPr>
        <w:t>7.6</w:t>
      </w:r>
      <w:r>
        <w:rPr>
          <w:b/>
          <w:sz w:val="24"/>
        </w:rPr>
        <w:t xml:space="preserve">-1  </w:t>
      </w:r>
      <w:r>
        <w:rPr>
          <w:b/>
          <w:sz w:val="24"/>
        </w:rPr>
        <w:t>项目污染区划分及防渗等级一览表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50"/>
        <w:gridCol w:w="1131"/>
        <w:gridCol w:w="2435"/>
        <w:gridCol w:w="1985"/>
        <w:gridCol w:w="2228"/>
      </w:tblGrid>
      <w:tr w:rsidR="00B10E6A">
        <w:trPr>
          <w:jc w:val="center"/>
        </w:trPr>
        <w:tc>
          <w:tcPr>
            <w:tcW w:w="1881" w:type="dxa"/>
            <w:gridSpan w:val="2"/>
            <w:vAlign w:val="center"/>
          </w:tcPr>
          <w:p w:rsidR="00B10E6A" w:rsidRDefault="00B10E6A">
            <w:pPr>
              <w:spacing w:line="320" w:lineRule="exact"/>
              <w:jc w:val="center"/>
              <w:rPr>
                <w:b/>
                <w:szCs w:val="21"/>
              </w:rPr>
            </w:pPr>
            <w:r>
              <w:rPr>
                <w:b/>
                <w:szCs w:val="21"/>
              </w:rPr>
              <w:t>分区</w:t>
            </w:r>
          </w:p>
        </w:tc>
        <w:tc>
          <w:tcPr>
            <w:tcW w:w="2435" w:type="dxa"/>
            <w:vAlign w:val="center"/>
          </w:tcPr>
          <w:p w:rsidR="00B10E6A" w:rsidRDefault="00B10E6A">
            <w:pPr>
              <w:spacing w:line="320" w:lineRule="exact"/>
              <w:jc w:val="center"/>
              <w:rPr>
                <w:b/>
                <w:szCs w:val="21"/>
              </w:rPr>
            </w:pPr>
            <w:r>
              <w:rPr>
                <w:b/>
                <w:szCs w:val="21"/>
              </w:rPr>
              <w:t>定义</w:t>
            </w:r>
          </w:p>
        </w:tc>
        <w:tc>
          <w:tcPr>
            <w:tcW w:w="1985" w:type="dxa"/>
            <w:vAlign w:val="center"/>
          </w:tcPr>
          <w:p w:rsidR="00B10E6A" w:rsidRDefault="00B10E6A">
            <w:pPr>
              <w:spacing w:line="320" w:lineRule="exact"/>
              <w:jc w:val="center"/>
              <w:rPr>
                <w:b/>
                <w:szCs w:val="21"/>
              </w:rPr>
            </w:pPr>
            <w:r>
              <w:rPr>
                <w:b/>
                <w:szCs w:val="21"/>
              </w:rPr>
              <w:t>厂区划分</w:t>
            </w:r>
          </w:p>
        </w:tc>
        <w:tc>
          <w:tcPr>
            <w:tcW w:w="2228" w:type="dxa"/>
            <w:vAlign w:val="center"/>
          </w:tcPr>
          <w:p w:rsidR="00B10E6A" w:rsidRDefault="00B10E6A">
            <w:pPr>
              <w:spacing w:line="320" w:lineRule="exact"/>
              <w:jc w:val="center"/>
              <w:rPr>
                <w:b/>
                <w:szCs w:val="21"/>
              </w:rPr>
            </w:pPr>
            <w:r>
              <w:rPr>
                <w:b/>
                <w:szCs w:val="21"/>
              </w:rPr>
              <w:t>防渗等级</w:t>
            </w:r>
          </w:p>
        </w:tc>
      </w:tr>
      <w:tr w:rsidR="00B10E6A">
        <w:trPr>
          <w:jc w:val="center"/>
        </w:trPr>
        <w:tc>
          <w:tcPr>
            <w:tcW w:w="1881" w:type="dxa"/>
            <w:gridSpan w:val="2"/>
            <w:vAlign w:val="center"/>
          </w:tcPr>
          <w:p w:rsidR="00B10E6A" w:rsidRDefault="00B10E6A">
            <w:pPr>
              <w:spacing w:line="320" w:lineRule="exact"/>
              <w:jc w:val="center"/>
              <w:rPr>
                <w:szCs w:val="21"/>
              </w:rPr>
            </w:pPr>
            <w:r>
              <w:rPr>
                <w:szCs w:val="21"/>
              </w:rPr>
              <w:t>非污染区</w:t>
            </w:r>
          </w:p>
        </w:tc>
        <w:tc>
          <w:tcPr>
            <w:tcW w:w="2435" w:type="dxa"/>
            <w:vAlign w:val="center"/>
          </w:tcPr>
          <w:p w:rsidR="00B10E6A" w:rsidRDefault="00B10E6A">
            <w:pPr>
              <w:spacing w:line="320" w:lineRule="exact"/>
              <w:jc w:val="center"/>
              <w:rPr>
                <w:szCs w:val="21"/>
              </w:rPr>
            </w:pPr>
            <w:r>
              <w:rPr>
                <w:szCs w:val="21"/>
              </w:rPr>
              <w:t>除污染区的其他区域</w:t>
            </w:r>
          </w:p>
        </w:tc>
        <w:tc>
          <w:tcPr>
            <w:tcW w:w="1985" w:type="dxa"/>
            <w:vAlign w:val="center"/>
          </w:tcPr>
          <w:p w:rsidR="00B10E6A" w:rsidRDefault="00B10E6A">
            <w:pPr>
              <w:spacing w:line="320" w:lineRule="exact"/>
              <w:jc w:val="center"/>
              <w:rPr>
                <w:szCs w:val="21"/>
              </w:rPr>
            </w:pPr>
            <w:r>
              <w:rPr>
                <w:szCs w:val="21"/>
              </w:rPr>
              <w:t>门卫、绿化场地等</w:t>
            </w:r>
          </w:p>
        </w:tc>
        <w:tc>
          <w:tcPr>
            <w:tcW w:w="2228" w:type="dxa"/>
            <w:vAlign w:val="center"/>
          </w:tcPr>
          <w:p w:rsidR="00B10E6A" w:rsidRDefault="00B10E6A">
            <w:pPr>
              <w:spacing w:line="320" w:lineRule="exact"/>
              <w:jc w:val="center"/>
              <w:rPr>
                <w:szCs w:val="21"/>
              </w:rPr>
            </w:pPr>
            <w:r>
              <w:rPr>
                <w:szCs w:val="21"/>
              </w:rPr>
              <w:t>无需设置防渗等级</w:t>
            </w:r>
          </w:p>
        </w:tc>
      </w:tr>
      <w:tr w:rsidR="00B10E6A">
        <w:trPr>
          <w:jc w:val="center"/>
        </w:trPr>
        <w:tc>
          <w:tcPr>
            <w:tcW w:w="750" w:type="dxa"/>
            <w:vMerge w:val="restart"/>
            <w:vAlign w:val="center"/>
          </w:tcPr>
          <w:p w:rsidR="00B10E6A" w:rsidRDefault="00B10E6A">
            <w:pPr>
              <w:spacing w:line="320" w:lineRule="exact"/>
              <w:jc w:val="center"/>
              <w:rPr>
                <w:szCs w:val="21"/>
              </w:rPr>
            </w:pPr>
            <w:r>
              <w:rPr>
                <w:szCs w:val="21"/>
              </w:rPr>
              <w:t>污染区</w:t>
            </w:r>
          </w:p>
        </w:tc>
        <w:tc>
          <w:tcPr>
            <w:tcW w:w="1131" w:type="dxa"/>
            <w:vAlign w:val="center"/>
          </w:tcPr>
          <w:p w:rsidR="00B10E6A" w:rsidRDefault="00B10E6A">
            <w:pPr>
              <w:spacing w:line="320" w:lineRule="exact"/>
              <w:jc w:val="center"/>
              <w:rPr>
                <w:szCs w:val="21"/>
              </w:rPr>
            </w:pPr>
            <w:r>
              <w:rPr>
                <w:szCs w:val="21"/>
              </w:rPr>
              <w:t>一般污染区</w:t>
            </w:r>
          </w:p>
        </w:tc>
        <w:tc>
          <w:tcPr>
            <w:tcW w:w="2435" w:type="dxa"/>
            <w:vAlign w:val="center"/>
          </w:tcPr>
          <w:p w:rsidR="00B10E6A" w:rsidRDefault="00B10E6A">
            <w:pPr>
              <w:spacing w:line="320" w:lineRule="exact"/>
              <w:jc w:val="center"/>
              <w:rPr>
                <w:szCs w:val="21"/>
              </w:rPr>
            </w:pPr>
            <w:r>
              <w:rPr>
                <w:szCs w:val="21"/>
              </w:rPr>
              <w:t>无毒性或毒性小的生产装置区、装置区外的管廊区、普通化学品仓库</w:t>
            </w:r>
          </w:p>
        </w:tc>
        <w:tc>
          <w:tcPr>
            <w:tcW w:w="1985" w:type="dxa"/>
            <w:vAlign w:val="center"/>
          </w:tcPr>
          <w:p w:rsidR="00B10E6A" w:rsidRDefault="00B10E6A">
            <w:pPr>
              <w:spacing w:line="320" w:lineRule="exact"/>
              <w:jc w:val="center"/>
              <w:rPr>
                <w:szCs w:val="21"/>
              </w:rPr>
            </w:pPr>
            <w:r>
              <w:rPr>
                <w:szCs w:val="21"/>
              </w:rPr>
              <w:t>各种雨水排水沟、管线、车间</w:t>
            </w:r>
          </w:p>
        </w:tc>
        <w:tc>
          <w:tcPr>
            <w:tcW w:w="2228" w:type="dxa"/>
            <w:vAlign w:val="center"/>
          </w:tcPr>
          <w:p w:rsidR="00B10E6A" w:rsidRDefault="00B10E6A">
            <w:pPr>
              <w:spacing w:line="320" w:lineRule="exact"/>
              <w:jc w:val="center"/>
              <w:rPr>
                <w:szCs w:val="21"/>
              </w:rPr>
            </w:pPr>
            <w:r>
              <w:rPr>
                <w:szCs w:val="21"/>
              </w:rPr>
              <w:t>渗透系数</w:t>
            </w:r>
          </w:p>
          <w:p w:rsidR="00B10E6A" w:rsidRDefault="00B10E6A">
            <w:pPr>
              <w:spacing w:line="320" w:lineRule="exact"/>
              <w:jc w:val="center"/>
              <w:rPr>
                <w:szCs w:val="21"/>
              </w:rPr>
            </w:pPr>
            <w:r>
              <w:rPr>
                <w:szCs w:val="21"/>
              </w:rPr>
              <w:t>≤0.5×10</w:t>
            </w:r>
            <w:r>
              <w:rPr>
                <w:szCs w:val="21"/>
                <w:vertAlign w:val="superscript"/>
              </w:rPr>
              <w:t>-5</w:t>
            </w:r>
            <w:r>
              <w:rPr>
                <w:szCs w:val="21"/>
              </w:rPr>
              <w:t>cm/s</w:t>
            </w:r>
          </w:p>
        </w:tc>
      </w:tr>
      <w:tr w:rsidR="00B10E6A">
        <w:trPr>
          <w:jc w:val="center"/>
        </w:trPr>
        <w:tc>
          <w:tcPr>
            <w:tcW w:w="750" w:type="dxa"/>
            <w:vMerge/>
            <w:vAlign w:val="center"/>
          </w:tcPr>
          <w:p w:rsidR="00B10E6A" w:rsidRDefault="00B10E6A">
            <w:pPr>
              <w:spacing w:line="320" w:lineRule="exact"/>
              <w:jc w:val="center"/>
              <w:rPr>
                <w:szCs w:val="21"/>
              </w:rPr>
            </w:pPr>
          </w:p>
        </w:tc>
        <w:tc>
          <w:tcPr>
            <w:tcW w:w="1131" w:type="dxa"/>
            <w:vAlign w:val="center"/>
          </w:tcPr>
          <w:p w:rsidR="00B10E6A" w:rsidRDefault="00B10E6A">
            <w:pPr>
              <w:spacing w:line="320" w:lineRule="exact"/>
              <w:jc w:val="center"/>
              <w:rPr>
                <w:szCs w:val="21"/>
              </w:rPr>
            </w:pPr>
            <w:r>
              <w:rPr>
                <w:szCs w:val="21"/>
              </w:rPr>
              <w:t>重点污染区</w:t>
            </w:r>
          </w:p>
        </w:tc>
        <w:tc>
          <w:tcPr>
            <w:tcW w:w="2435" w:type="dxa"/>
            <w:vAlign w:val="center"/>
          </w:tcPr>
          <w:p w:rsidR="00B10E6A" w:rsidRDefault="00B10E6A">
            <w:pPr>
              <w:spacing w:line="320" w:lineRule="exact"/>
              <w:jc w:val="center"/>
              <w:rPr>
                <w:szCs w:val="21"/>
              </w:rPr>
            </w:pPr>
            <w:r>
              <w:rPr>
                <w:szCs w:val="21"/>
              </w:rPr>
              <w:t>危害性大、污染物产</w:t>
            </w:r>
            <w:proofErr w:type="gramStart"/>
            <w:r>
              <w:rPr>
                <w:szCs w:val="21"/>
              </w:rPr>
              <w:t>生较大</w:t>
            </w:r>
            <w:proofErr w:type="gramEnd"/>
            <w:r>
              <w:rPr>
                <w:szCs w:val="21"/>
              </w:rPr>
              <w:t>的生产装置区</w:t>
            </w:r>
          </w:p>
        </w:tc>
        <w:tc>
          <w:tcPr>
            <w:tcW w:w="1985" w:type="dxa"/>
            <w:vAlign w:val="center"/>
          </w:tcPr>
          <w:p w:rsidR="00B10E6A" w:rsidRDefault="00B10E6A">
            <w:pPr>
              <w:spacing w:line="320" w:lineRule="exact"/>
              <w:jc w:val="center"/>
              <w:rPr>
                <w:szCs w:val="21"/>
              </w:rPr>
            </w:pPr>
            <w:r>
              <w:rPr>
                <w:szCs w:val="21"/>
              </w:rPr>
              <w:t>应急池、污水排水管道区、危险固废暂存区、污水处理区</w:t>
            </w:r>
          </w:p>
        </w:tc>
        <w:tc>
          <w:tcPr>
            <w:tcW w:w="2228" w:type="dxa"/>
            <w:vAlign w:val="center"/>
          </w:tcPr>
          <w:p w:rsidR="00B10E6A" w:rsidRDefault="00B10E6A">
            <w:pPr>
              <w:spacing w:line="320" w:lineRule="exact"/>
              <w:jc w:val="center"/>
              <w:rPr>
                <w:szCs w:val="21"/>
              </w:rPr>
            </w:pPr>
            <w:r>
              <w:rPr>
                <w:szCs w:val="21"/>
              </w:rPr>
              <w:t>渗透系数</w:t>
            </w:r>
          </w:p>
          <w:p w:rsidR="00B10E6A" w:rsidRDefault="00B10E6A">
            <w:pPr>
              <w:spacing w:line="320" w:lineRule="exact"/>
              <w:jc w:val="center"/>
              <w:rPr>
                <w:szCs w:val="21"/>
              </w:rPr>
            </w:pPr>
            <w:r>
              <w:rPr>
                <w:szCs w:val="21"/>
              </w:rPr>
              <w:t>≤1.0×10</w:t>
            </w:r>
            <w:r>
              <w:rPr>
                <w:szCs w:val="21"/>
                <w:vertAlign w:val="superscript"/>
              </w:rPr>
              <w:t>-10</w:t>
            </w:r>
            <w:r>
              <w:rPr>
                <w:szCs w:val="21"/>
              </w:rPr>
              <w:t>cm/s</w:t>
            </w:r>
          </w:p>
        </w:tc>
      </w:tr>
    </w:tbl>
    <w:p w:rsidR="00B10E6A" w:rsidRDefault="00B10E6A">
      <w:pPr>
        <w:adjustRightInd w:val="0"/>
        <w:snapToGrid w:val="0"/>
        <w:jc w:val="center"/>
        <w:rPr>
          <w:b/>
          <w:sz w:val="10"/>
          <w:szCs w:val="10"/>
        </w:rPr>
      </w:pPr>
    </w:p>
    <w:p w:rsidR="00B10E6A" w:rsidRDefault="00B10E6A">
      <w:pPr>
        <w:adjustRightInd w:val="0"/>
        <w:snapToGrid w:val="0"/>
        <w:jc w:val="center"/>
        <w:rPr>
          <w:b/>
          <w:sz w:val="24"/>
        </w:rPr>
      </w:pPr>
      <w:r>
        <w:rPr>
          <w:b/>
          <w:sz w:val="24"/>
        </w:rPr>
        <w:t>表</w:t>
      </w:r>
      <w:r w:rsidR="008F2794">
        <w:rPr>
          <w:rFonts w:hint="eastAsia"/>
          <w:b/>
          <w:sz w:val="24"/>
        </w:rPr>
        <w:t>7.6</w:t>
      </w:r>
      <w:r>
        <w:rPr>
          <w:b/>
          <w:sz w:val="24"/>
        </w:rPr>
        <w:t xml:space="preserve">-2  </w:t>
      </w:r>
      <w:r>
        <w:rPr>
          <w:b/>
          <w:sz w:val="24"/>
        </w:rPr>
        <w:t>拟建项目设计采取的防渗措施一览表</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428"/>
        <w:gridCol w:w="2029"/>
        <w:gridCol w:w="5072"/>
      </w:tblGrid>
      <w:tr w:rsidR="00B10E6A">
        <w:trPr>
          <w:jc w:val="center"/>
        </w:trPr>
        <w:tc>
          <w:tcPr>
            <w:tcW w:w="1428" w:type="dxa"/>
            <w:vAlign w:val="center"/>
          </w:tcPr>
          <w:p w:rsidR="00B10E6A" w:rsidRDefault="00B10E6A">
            <w:pPr>
              <w:ind w:left="88" w:hanging="42"/>
              <w:jc w:val="center"/>
              <w:rPr>
                <w:b/>
                <w:szCs w:val="21"/>
              </w:rPr>
            </w:pPr>
            <w:r>
              <w:rPr>
                <w:b/>
                <w:szCs w:val="21"/>
              </w:rPr>
              <w:t>类别</w:t>
            </w:r>
          </w:p>
        </w:tc>
        <w:tc>
          <w:tcPr>
            <w:tcW w:w="2029" w:type="dxa"/>
            <w:tcBorders>
              <w:right w:val="single" w:sz="4" w:space="0" w:color="auto"/>
            </w:tcBorders>
            <w:vAlign w:val="center"/>
          </w:tcPr>
          <w:p w:rsidR="00B10E6A" w:rsidRDefault="00B10E6A">
            <w:pPr>
              <w:ind w:left="85" w:hanging="40"/>
              <w:jc w:val="center"/>
              <w:rPr>
                <w:b/>
                <w:szCs w:val="21"/>
              </w:rPr>
            </w:pPr>
            <w:r>
              <w:rPr>
                <w:b/>
                <w:szCs w:val="21"/>
              </w:rPr>
              <w:t>具体防渗区域范围</w:t>
            </w:r>
          </w:p>
        </w:tc>
        <w:tc>
          <w:tcPr>
            <w:tcW w:w="5072" w:type="dxa"/>
            <w:tcBorders>
              <w:left w:val="single" w:sz="4" w:space="0" w:color="auto"/>
            </w:tcBorders>
            <w:vAlign w:val="center"/>
          </w:tcPr>
          <w:p w:rsidR="00B10E6A" w:rsidRDefault="00B10E6A">
            <w:pPr>
              <w:ind w:left="85" w:hanging="40"/>
              <w:jc w:val="center"/>
              <w:rPr>
                <w:b/>
                <w:szCs w:val="21"/>
              </w:rPr>
            </w:pPr>
            <w:r>
              <w:rPr>
                <w:b/>
                <w:szCs w:val="21"/>
              </w:rPr>
              <w:t>设计要求</w:t>
            </w:r>
          </w:p>
        </w:tc>
      </w:tr>
      <w:tr w:rsidR="00B10E6A">
        <w:trPr>
          <w:jc w:val="center"/>
        </w:trPr>
        <w:tc>
          <w:tcPr>
            <w:tcW w:w="1428" w:type="dxa"/>
            <w:vMerge w:val="restart"/>
            <w:vAlign w:val="center"/>
          </w:tcPr>
          <w:p w:rsidR="00B10E6A" w:rsidRDefault="00B10E6A">
            <w:pPr>
              <w:ind w:left="88" w:hanging="42"/>
              <w:jc w:val="center"/>
              <w:rPr>
                <w:szCs w:val="21"/>
              </w:rPr>
            </w:pPr>
            <w:r>
              <w:rPr>
                <w:szCs w:val="21"/>
              </w:rPr>
              <w:t>重点污染区域</w:t>
            </w:r>
          </w:p>
        </w:tc>
        <w:tc>
          <w:tcPr>
            <w:tcW w:w="2029" w:type="dxa"/>
            <w:tcBorders>
              <w:right w:val="single" w:sz="4" w:space="0" w:color="auto"/>
            </w:tcBorders>
            <w:vAlign w:val="center"/>
          </w:tcPr>
          <w:p w:rsidR="00B10E6A" w:rsidRPr="008053DD" w:rsidRDefault="009C1B32">
            <w:pPr>
              <w:ind w:left="88" w:hanging="42"/>
              <w:jc w:val="center"/>
              <w:rPr>
                <w:color w:val="FF0000"/>
                <w:szCs w:val="21"/>
              </w:rPr>
            </w:pPr>
            <w:r>
              <w:rPr>
                <w:rFonts w:hint="eastAsia"/>
                <w:color w:val="FF0000"/>
                <w:szCs w:val="21"/>
              </w:rPr>
              <w:t>5</w:t>
            </w:r>
            <w:r w:rsidR="008053DD" w:rsidRPr="008053DD">
              <w:rPr>
                <w:rFonts w:hint="eastAsia"/>
                <w:color w:val="FF0000"/>
                <w:szCs w:val="21"/>
              </w:rPr>
              <w:t>#</w:t>
            </w:r>
            <w:r w:rsidR="008053DD" w:rsidRPr="008053DD">
              <w:rPr>
                <w:rFonts w:hint="eastAsia"/>
                <w:color w:val="FF0000"/>
                <w:szCs w:val="21"/>
              </w:rPr>
              <w:t>车间</w:t>
            </w:r>
            <w:r w:rsidR="00B10E6A" w:rsidRPr="008053DD">
              <w:rPr>
                <w:color w:val="FF0000"/>
                <w:szCs w:val="21"/>
              </w:rPr>
              <w:t>危险固废暂存区</w:t>
            </w:r>
          </w:p>
        </w:tc>
        <w:tc>
          <w:tcPr>
            <w:tcW w:w="5072" w:type="dxa"/>
            <w:tcBorders>
              <w:left w:val="single" w:sz="4" w:space="0" w:color="auto"/>
            </w:tcBorders>
            <w:vAlign w:val="center"/>
          </w:tcPr>
          <w:p w:rsidR="00B10E6A" w:rsidRDefault="00B10E6A">
            <w:pPr>
              <w:ind w:left="88" w:hanging="42"/>
              <w:jc w:val="center"/>
              <w:rPr>
                <w:szCs w:val="21"/>
              </w:rPr>
            </w:pPr>
            <w:r>
              <w:rPr>
                <w:szCs w:val="21"/>
              </w:rPr>
              <w:t>底部用</w:t>
            </w:r>
            <w:r>
              <w:rPr>
                <w:szCs w:val="21"/>
              </w:rPr>
              <w:t>15-20cm</w:t>
            </w:r>
            <w:r>
              <w:rPr>
                <w:szCs w:val="21"/>
              </w:rPr>
              <w:t>耐碱水泥浇底，四周壁用砖砌再用水泥硬化防渗，并涂环氧树脂</w:t>
            </w:r>
            <w:proofErr w:type="gramStart"/>
            <w:r>
              <w:rPr>
                <w:szCs w:val="21"/>
              </w:rPr>
              <w:t>防渗防渗</w:t>
            </w:r>
            <w:proofErr w:type="gramEnd"/>
            <w:r>
              <w:rPr>
                <w:szCs w:val="21"/>
              </w:rPr>
              <w:t>系数</w:t>
            </w:r>
            <w:r>
              <w:rPr>
                <w:szCs w:val="21"/>
              </w:rPr>
              <w:t>1.0×10</w:t>
            </w:r>
            <w:r>
              <w:rPr>
                <w:szCs w:val="21"/>
                <w:vertAlign w:val="superscript"/>
              </w:rPr>
              <w:t>-7</w:t>
            </w:r>
            <w:r>
              <w:rPr>
                <w:szCs w:val="21"/>
              </w:rPr>
              <w:t>cm/s</w:t>
            </w:r>
          </w:p>
        </w:tc>
      </w:tr>
      <w:tr w:rsidR="00B10E6A">
        <w:trPr>
          <w:jc w:val="center"/>
        </w:trPr>
        <w:tc>
          <w:tcPr>
            <w:tcW w:w="1428" w:type="dxa"/>
            <w:vMerge/>
            <w:vAlign w:val="center"/>
          </w:tcPr>
          <w:p w:rsidR="00B10E6A" w:rsidRDefault="00B10E6A">
            <w:pPr>
              <w:ind w:left="88" w:hanging="42"/>
              <w:jc w:val="center"/>
              <w:rPr>
                <w:szCs w:val="21"/>
              </w:rPr>
            </w:pPr>
          </w:p>
        </w:tc>
        <w:tc>
          <w:tcPr>
            <w:tcW w:w="2029" w:type="dxa"/>
            <w:tcBorders>
              <w:right w:val="single" w:sz="4" w:space="0" w:color="auto"/>
            </w:tcBorders>
            <w:vAlign w:val="center"/>
          </w:tcPr>
          <w:p w:rsidR="00B10E6A" w:rsidRDefault="00B10E6A">
            <w:pPr>
              <w:ind w:left="88" w:hanging="42"/>
              <w:jc w:val="center"/>
              <w:rPr>
                <w:szCs w:val="21"/>
              </w:rPr>
            </w:pPr>
            <w:r>
              <w:rPr>
                <w:szCs w:val="21"/>
              </w:rPr>
              <w:t>污水处理站、废水事故应急池</w:t>
            </w:r>
            <w:r w:rsidR="00656C2E">
              <w:rPr>
                <w:rFonts w:hint="eastAsia"/>
                <w:szCs w:val="21"/>
              </w:rPr>
              <w:t>、污水排水管区</w:t>
            </w:r>
          </w:p>
        </w:tc>
        <w:tc>
          <w:tcPr>
            <w:tcW w:w="5072" w:type="dxa"/>
            <w:tcBorders>
              <w:left w:val="single" w:sz="4" w:space="0" w:color="auto"/>
            </w:tcBorders>
            <w:vAlign w:val="center"/>
          </w:tcPr>
          <w:p w:rsidR="00B10E6A" w:rsidRDefault="00B10E6A">
            <w:pPr>
              <w:ind w:left="88" w:hanging="42"/>
              <w:jc w:val="center"/>
              <w:rPr>
                <w:szCs w:val="21"/>
              </w:rPr>
            </w:pPr>
            <w:r>
              <w:rPr>
                <w:szCs w:val="21"/>
              </w:rPr>
              <w:t>采用水泥硬化，四周内外壁用砖砌再用水泥硬化，</w:t>
            </w:r>
            <w:proofErr w:type="gramStart"/>
            <w:r>
              <w:rPr>
                <w:szCs w:val="21"/>
              </w:rPr>
              <w:t>全池涂环氧树脂</w:t>
            </w:r>
            <w:proofErr w:type="gramEnd"/>
            <w:r>
              <w:rPr>
                <w:szCs w:val="21"/>
              </w:rPr>
              <w:t>防腐</w:t>
            </w:r>
            <w:proofErr w:type="gramStart"/>
            <w:r>
              <w:rPr>
                <w:szCs w:val="21"/>
              </w:rPr>
              <w:t>防渗防渗</w:t>
            </w:r>
            <w:proofErr w:type="gramEnd"/>
            <w:r>
              <w:rPr>
                <w:szCs w:val="21"/>
              </w:rPr>
              <w:t>系数</w:t>
            </w:r>
            <w:r>
              <w:rPr>
                <w:szCs w:val="21"/>
              </w:rPr>
              <w:t>1.0×10</w:t>
            </w:r>
            <w:r>
              <w:rPr>
                <w:szCs w:val="21"/>
                <w:vertAlign w:val="superscript"/>
              </w:rPr>
              <w:t>-7</w:t>
            </w:r>
            <w:r>
              <w:rPr>
                <w:szCs w:val="21"/>
              </w:rPr>
              <w:t>cm/s</w:t>
            </w:r>
          </w:p>
        </w:tc>
      </w:tr>
      <w:tr w:rsidR="00B10E6A">
        <w:trPr>
          <w:jc w:val="center"/>
        </w:trPr>
        <w:tc>
          <w:tcPr>
            <w:tcW w:w="1428" w:type="dxa"/>
            <w:vAlign w:val="center"/>
          </w:tcPr>
          <w:p w:rsidR="00B10E6A" w:rsidRDefault="00B10E6A">
            <w:pPr>
              <w:ind w:left="88" w:hanging="42"/>
              <w:jc w:val="center"/>
              <w:rPr>
                <w:szCs w:val="21"/>
              </w:rPr>
            </w:pPr>
            <w:r>
              <w:rPr>
                <w:szCs w:val="21"/>
              </w:rPr>
              <w:t>一般污染</w:t>
            </w:r>
          </w:p>
          <w:p w:rsidR="00B10E6A" w:rsidRDefault="00B10E6A">
            <w:pPr>
              <w:ind w:left="88" w:hanging="42"/>
              <w:jc w:val="center"/>
              <w:rPr>
                <w:szCs w:val="21"/>
              </w:rPr>
            </w:pPr>
            <w:r>
              <w:rPr>
                <w:szCs w:val="21"/>
              </w:rPr>
              <w:t>区域</w:t>
            </w:r>
          </w:p>
        </w:tc>
        <w:tc>
          <w:tcPr>
            <w:tcW w:w="2029" w:type="dxa"/>
            <w:tcBorders>
              <w:right w:val="single" w:sz="4" w:space="0" w:color="auto"/>
            </w:tcBorders>
            <w:vAlign w:val="center"/>
          </w:tcPr>
          <w:p w:rsidR="00B10E6A" w:rsidRDefault="009C1B32">
            <w:pPr>
              <w:ind w:left="88" w:hanging="42"/>
              <w:jc w:val="center"/>
              <w:rPr>
                <w:szCs w:val="21"/>
              </w:rPr>
            </w:pPr>
            <w:r>
              <w:rPr>
                <w:rFonts w:hint="eastAsia"/>
                <w:szCs w:val="21"/>
              </w:rPr>
              <w:t>项目其他区域</w:t>
            </w:r>
          </w:p>
        </w:tc>
        <w:tc>
          <w:tcPr>
            <w:tcW w:w="5072" w:type="dxa"/>
            <w:tcBorders>
              <w:left w:val="single" w:sz="4" w:space="0" w:color="auto"/>
            </w:tcBorders>
            <w:vAlign w:val="center"/>
          </w:tcPr>
          <w:p w:rsidR="00B10E6A" w:rsidRDefault="00B10E6A">
            <w:pPr>
              <w:ind w:left="88" w:hanging="42"/>
              <w:jc w:val="center"/>
              <w:rPr>
                <w:szCs w:val="21"/>
              </w:rPr>
            </w:pPr>
            <w:r>
              <w:rPr>
                <w:szCs w:val="21"/>
              </w:rPr>
              <w:t>采取粘土铺底，再在上层铺</w:t>
            </w:r>
            <w:r>
              <w:rPr>
                <w:szCs w:val="21"/>
              </w:rPr>
              <w:t>10~15cm</w:t>
            </w:r>
            <w:r>
              <w:rPr>
                <w:szCs w:val="21"/>
              </w:rPr>
              <w:t>的水泥进行硬化</w:t>
            </w:r>
          </w:p>
        </w:tc>
      </w:tr>
    </w:tbl>
    <w:p w:rsidR="00B10E6A" w:rsidRDefault="00B10E6A" w:rsidP="006B0C3F">
      <w:pPr>
        <w:spacing w:beforeLines="50" w:before="120" w:line="360" w:lineRule="auto"/>
        <w:ind w:firstLineChars="200" w:firstLine="480"/>
        <w:rPr>
          <w:sz w:val="24"/>
        </w:rPr>
      </w:pPr>
      <w:r>
        <w:rPr>
          <w:sz w:val="24"/>
        </w:rPr>
        <w:t>根据以上分析，本项目对可能产生地下水影响的各项途径均进行有效预防，在确保各项防渗措施得以落实，并加强维护和厂区环境管理的前提下，可有效控制厂区内的废水污染物下渗现象，避免污染地下水，因此项目不会对地下水环境产生明显影响。</w:t>
      </w:r>
    </w:p>
    <w:p w:rsidR="00B10E6A" w:rsidRDefault="00B10E6A">
      <w:pPr>
        <w:spacing w:line="360" w:lineRule="auto"/>
        <w:ind w:firstLineChars="200" w:firstLine="480"/>
        <w:rPr>
          <w:sz w:val="24"/>
        </w:rPr>
      </w:pPr>
      <w:r>
        <w:rPr>
          <w:sz w:val="24"/>
        </w:rPr>
        <w:lastRenderedPageBreak/>
        <w:t>建议建设方进一步加强地下水防渗处置，开展地下水日常监控监测，一旦发现因本厂引起的地下水污染，企业应及时停止污染源头，并对相关区域防渗措施进行重新评估，制定有效的纠正方案并对照执行。</w:t>
      </w:r>
    </w:p>
    <w:p w:rsidR="00B10E6A" w:rsidRDefault="00B10E6A">
      <w:pPr>
        <w:spacing w:line="360" w:lineRule="auto"/>
        <w:ind w:firstLineChars="200" w:firstLine="480"/>
        <w:rPr>
          <w:sz w:val="24"/>
        </w:rPr>
      </w:pPr>
      <w:r>
        <w:rPr>
          <w:sz w:val="24"/>
        </w:rPr>
        <w:t>企业应制定地下水污染事故的应急预案，并纳入公司的应急预案体系中。应急预案应包括以下内容：应急预案的制定机构、应急预案的日常协调和指挥机构、相关部门在应急预案中的职责和分工；地下水环境保护目标的确定和潜在污染可能性评估；应急救援组织状况和人员，装备情况；应急救援组织的训练和演习；特大环境事故的紧急处置措施、人员疏散措施、工程抢险措施、现场医疗急救措施；特大环境事故的社会支持</w:t>
      </w:r>
      <w:proofErr w:type="gramStart"/>
      <w:r>
        <w:rPr>
          <w:sz w:val="24"/>
        </w:rPr>
        <w:t>和援</w:t>
      </w:r>
      <w:proofErr w:type="gramEnd"/>
      <w:r>
        <w:rPr>
          <w:sz w:val="24"/>
        </w:rPr>
        <w:t>助；特大环境事故应急救援的经费保障等。</w:t>
      </w:r>
    </w:p>
    <w:p w:rsidR="00B10E6A" w:rsidRDefault="008F2794">
      <w:pPr>
        <w:spacing w:line="360" w:lineRule="auto"/>
        <w:outlineLvl w:val="1"/>
        <w:rPr>
          <w:b/>
          <w:sz w:val="30"/>
          <w:szCs w:val="30"/>
        </w:rPr>
      </w:pPr>
      <w:bookmarkStart w:id="898" w:name="_Toc514961380"/>
      <w:bookmarkStart w:id="899" w:name="_Toc531939441"/>
      <w:r>
        <w:rPr>
          <w:rFonts w:hint="eastAsia"/>
          <w:b/>
          <w:sz w:val="30"/>
          <w:szCs w:val="30"/>
        </w:rPr>
        <w:t>7</w:t>
      </w:r>
      <w:r w:rsidR="00B10E6A">
        <w:rPr>
          <w:b/>
          <w:sz w:val="30"/>
          <w:szCs w:val="30"/>
        </w:rPr>
        <w:t>.7</w:t>
      </w:r>
      <w:r w:rsidR="00B10E6A">
        <w:rPr>
          <w:b/>
          <w:sz w:val="30"/>
          <w:szCs w:val="30"/>
        </w:rPr>
        <w:t>生态环境防治保护措施</w:t>
      </w:r>
      <w:bookmarkEnd w:id="898"/>
      <w:bookmarkEnd w:id="899"/>
    </w:p>
    <w:p w:rsidR="00B10E6A" w:rsidRDefault="00B10E6A">
      <w:pPr>
        <w:adjustRightInd w:val="0"/>
        <w:snapToGrid w:val="0"/>
        <w:spacing w:line="360" w:lineRule="auto"/>
        <w:ind w:firstLineChars="200" w:firstLine="480"/>
        <w:rPr>
          <w:sz w:val="24"/>
        </w:rPr>
      </w:pPr>
      <w:r>
        <w:rPr>
          <w:sz w:val="24"/>
        </w:rPr>
        <w:t>（</w:t>
      </w:r>
      <w:r>
        <w:rPr>
          <w:sz w:val="24"/>
        </w:rPr>
        <w:t>1</w:t>
      </w:r>
      <w:r>
        <w:rPr>
          <w:sz w:val="24"/>
        </w:rPr>
        <w:t>）本项目在选址时，不占或少占良田、多年种植经济作物区林，不在风景名胜区等。</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）项目建成后，加强厂区绿化，以防止水土流失。厂内应种植一定面积的花草树木，本项目的绿化面积</w:t>
      </w:r>
      <w:r w:rsidR="008053DD">
        <w:rPr>
          <w:rFonts w:hint="eastAsia"/>
          <w:sz w:val="24"/>
        </w:rPr>
        <w:t>1000</w:t>
      </w:r>
      <w:r>
        <w:rPr>
          <w:sz w:val="24"/>
        </w:rPr>
        <w:t>m</w:t>
      </w:r>
      <w:r>
        <w:rPr>
          <w:sz w:val="24"/>
          <w:vertAlign w:val="superscript"/>
        </w:rPr>
        <w:t>2</w:t>
      </w:r>
      <w:r>
        <w:rPr>
          <w:sz w:val="24"/>
        </w:rPr>
        <w:t>，绿化率</w:t>
      </w:r>
      <w:r w:rsidR="005E128B">
        <w:rPr>
          <w:rFonts w:hint="eastAsia"/>
          <w:sz w:val="24"/>
        </w:rPr>
        <w:t>0.</w:t>
      </w:r>
      <w:r w:rsidR="008053DD">
        <w:rPr>
          <w:rFonts w:hint="eastAsia"/>
          <w:sz w:val="24"/>
        </w:rPr>
        <w:t>4</w:t>
      </w:r>
      <w:r>
        <w:rPr>
          <w:sz w:val="24"/>
        </w:rPr>
        <w:t>%</w:t>
      </w:r>
      <w:r>
        <w:rPr>
          <w:sz w:val="24"/>
        </w:rPr>
        <w:t>。</w:t>
      </w:r>
    </w:p>
    <w:p w:rsidR="00B10E6A" w:rsidRDefault="00B10E6A">
      <w:pPr>
        <w:adjustRightInd w:val="0"/>
        <w:snapToGrid w:val="0"/>
        <w:spacing w:line="360" w:lineRule="auto"/>
        <w:ind w:firstLineChars="200" w:firstLine="480"/>
        <w:rPr>
          <w:sz w:val="24"/>
        </w:rPr>
      </w:pPr>
      <w:r>
        <w:rPr>
          <w:sz w:val="24"/>
        </w:rPr>
        <w:t>在绿化方面需注重点、线、面的结合，采用</w:t>
      </w:r>
      <w:r>
        <w:rPr>
          <w:sz w:val="24"/>
        </w:rPr>
        <w:t>“</w:t>
      </w:r>
      <w:r>
        <w:rPr>
          <w:sz w:val="24"/>
        </w:rPr>
        <w:t>乔、灌、花、草</w:t>
      </w:r>
      <w:r>
        <w:rPr>
          <w:sz w:val="24"/>
        </w:rPr>
        <w:t>”</w:t>
      </w:r>
      <w:r>
        <w:rPr>
          <w:sz w:val="24"/>
        </w:rPr>
        <w:t>相结合的多层次复合绿化系统，合理分配高大与低矮植物的布设，对绿化树种进行筛选，优良的防污绿化植物应该具备下列条件：</w:t>
      </w:r>
      <w:r>
        <w:rPr>
          <w:sz w:val="24"/>
        </w:rPr>
        <w:t>①</w:t>
      </w:r>
      <w:r>
        <w:rPr>
          <w:sz w:val="24"/>
        </w:rPr>
        <w:t>具有较强的抗污染能力；</w:t>
      </w:r>
      <w:r>
        <w:rPr>
          <w:sz w:val="24"/>
        </w:rPr>
        <w:t>②</w:t>
      </w:r>
      <w:r>
        <w:rPr>
          <w:sz w:val="24"/>
        </w:rPr>
        <w:t>具有净化空气的能力；</w:t>
      </w:r>
      <w:r>
        <w:rPr>
          <w:sz w:val="24"/>
        </w:rPr>
        <w:t>③</w:t>
      </w:r>
      <w:r>
        <w:rPr>
          <w:sz w:val="24"/>
        </w:rPr>
        <w:t>具有对当地自然条件的适应能力；</w:t>
      </w:r>
      <w:r>
        <w:rPr>
          <w:sz w:val="24"/>
        </w:rPr>
        <w:t>④</w:t>
      </w:r>
      <w:r>
        <w:rPr>
          <w:sz w:val="24"/>
        </w:rPr>
        <w:t>容易繁殖、移栽和管理；</w:t>
      </w:r>
      <w:r>
        <w:rPr>
          <w:sz w:val="24"/>
        </w:rPr>
        <w:t>⑤</w:t>
      </w:r>
      <w:r>
        <w:rPr>
          <w:sz w:val="24"/>
        </w:rPr>
        <w:t>有较好的绿化、美化效果。</w:t>
      </w:r>
    </w:p>
    <w:p w:rsidR="00B10E6A" w:rsidRDefault="00B10E6A">
      <w:pPr>
        <w:adjustRightInd w:val="0"/>
        <w:snapToGrid w:val="0"/>
        <w:spacing w:line="360" w:lineRule="auto"/>
        <w:ind w:firstLineChars="200" w:firstLine="480"/>
        <w:rPr>
          <w:sz w:val="24"/>
        </w:rPr>
      </w:pPr>
      <w:r>
        <w:rPr>
          <w:sz w:val="24"/>
        </w:rPr>
        <w:t>项目绿化需注意：</w:t>
      </w:r>
    </w:p>
    <w:p w:rsidR="00B10E6A" w:rsidRDefault="00B10E6A">
      <w:pPr>
        <w:adjustRightInd w:val="0"/>
        <w:snapToGrid w:val="0"/>
        <w:spacing w:line="360" w:lineRule="auto"/>
        <w:ind w:firstLineChars="200" w:firstLine="480"/>
        <w:rPr>
          <w:sz w:val="24"/>
        </w:rPr>
      </w:pPr>
      <w:r>
        <w:rPr>
          <w:sz w:val="24"/>
        </w:rPr>
        <w:t>1</w:t>
      </w:r>
      <w:r>
        <w:rPr>
          <w:sz w:val="24"/>
        </w:rPr>
        <w:t>）厂区建设应重视绿化工作，并从整体上与厂貌协调，注意绿化布局的层次、风格。</w:t>
      </w:r>
    </w:p>
    <w:p w:rsidR="00B10E6A" w:rsidRDefault="00B10E6A">
      <w:pPr>
        <w:adjustRightInd w:val="0"/>
        <w:snapToGrid w:val="0"/>
        <w:spacing w:line="360" w:lineRule="auto"/>
        <w:ind w:firstLineChars="200" w:firstLine="480"/>
        <w:rPr>
          <w:sz w:val="24"/>
        </w:rPr>
      </w:pPr>
      <w:r>
        <w:rPr>
          <w:sz w:val="24"/>
        </w:rPr>
        <w:t>2</w:t>
      </w:r>
      <w:r>
        <w:rPr>
          <w:sz w:val="24"/>
        </w:rPr>
        <w:t>）为达到降噪和吸尘的作用，降低对</w:t>
      </w:r>
      <w:proofErr w:type="gramStart"/>
      <w:r>
        <w:rPr>
          <w:sz w:val="24"/>
        </w:rPr>
        <w:t>周边声</w:t>
      </w:r>
      <w:proofErr w:type="gramEnd"/>
      <w:r>
        <w:rPr>
          <w:sz w:val="24"/>
        </w:rPr>
        <w:t>环境的影响，在厂区四周应建设</w:t>
      </w:r>
      <w:r>
        <w:rPr>
          <w:sz w:val="24"/>
        </w:rPr>
        <w:t>10m</w:t>
      </w:r>
      <w:r>
        <w:rPr>
          <w:sz w:val="24"/>
        </w:rPr>
        <w:t>的绿化隔离带。</w:t>
      </w:r>
    </w:p>
    <w:p w:rsidR="00B10E6A" w:rsidRDefault="008F2794">
      <w:pPr>
        <w:spacing w:line="360" w:lineRule="auto"/>
        <w:outlineLvl w:val="1"/>
        <w:rPr>
          <w:b/>
          <w:sz w:val="30"/>
          <w:szCs w:val="30"/>
        </w:rPr>
      </w:pPr>
      <w:bookmarkStart w:id="900" w:name="_Toc514961381"/>
      <w:bookmarkStart w:id="901" w:name="_Toc531939442"/>
      <w:r>
        <w:rPr>
          <w:rFonts w:hint="eastAsia"/>
          <w:b/>
          <w:sz w:val="30"/>
          <w:szCs w:val="30"/>
        </w:rPr>
        <w:t>7</w:t>
      </w:r>
      <w:r w:rsidR="00B10E6A">
        <w:rPr>
          <w:b/>
          <w:sz w:val="30"/>
          <w:szCs w:val="30"/>
        </w:rPr>
        <w:t>.8</w:t>
      </w:r>
      <w:r w:rsidR="00B10E6A">
        <w:rPr>
          <w:b/>
          <w:sz w:val="30"/>
          <w:szCs w:val="30"/>
        </w:rPr>
        <w:t>环境风险管理</w:t>
      </w:r>
      <w:bookmarkEnd w:id="900"/>
      <w:bookmarkEnd w:id="901"/>
    </w:p>
    <w:p w:rsidR="00B10E6A" w:rsidRDefault="00B10E6A">
      <w:pPr>
        <w:spacing w:line="360" w:lineRule="auto"/>
        <w:ind w:firstLineChars="200" w:firstLine="480"/>
      </w:pPr>
      <w:r>
        <w:rPr>
          <w:sz w:val="24"/>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w:t>
      </w:r>
    </w:p>
    <w:p w:rsidR="00B10E6A" w:rsidRPr="00D06F97" w:rsidRDefault="008F2794">
      <w:pPr>
        <w:pStyle w:val="3"/>
        <w:numPr>
          <w:ilvl w:val="2"/>
          <w:numId w:val="0"/>
        </w:numPr>
        <w:tabs>
          <w:tab w:val="left" w:pos="1080"/>
        </w:tabs>
        <w:snapToGrid w:val="0"/>
        <w:spacing w:line="360" w:lineRule="auto"/>
        <w:rPr>
          <w:b/>
          <w:szCs w:val="28"/>
        </w:rPr>
      </w:pPr>
      <w:bookmarkStart w:id="902" w:name="_Toc16968"/>
      <w:bookmarkStart w:id="903" w:name="_Toc9126"/>
      <w:bookmarkStart w:id="904" w:name="_Toc531894935"/>
      <w:bookmarkStart w:id="905" w:name="_Toc531939443"/>
      <w:r w:rsidRPr="00D06F97">
        <w:rPr>
          <w:rFonts w:hint="eastAsia"/>
          <w:b/>
          <w:szCs w:val="28"/>
        </w:rPr>
        <w:lastRenderedPageBreak/>
        <w:t>7</w:t>
      </w:r>
      <w:r w:rsidR="00B10E6A" w:rsidRPr="00D06F97">
        <w:rPr>
          <w:b/>
          <w:szCs w:val="28"/>
        </w:rPr>
        <w:t xml:space="preserve">.8.1 </w:t>
      </w:r>
      <w:r w:rsidR="00B10E6A" w:rsidRPr="00D06F97">
        <w:rPr>
          <w:b/>
          <w:szCs w:val="28"/>
        </w:rPr>
        <w:t>事故防范对策</w:t>
      </w:r>
      <w:bookmarkEnd w:id="902"/>
      <w:bookmarkEnd w:id="903"/>
      <w:bookmarkEnd w:id="904"/>
      <w:bookmarkEnd w:id="905"/>
    </w:p>
    <w:p w:rsidR="00B10E6A" w:rsidRDefault="00B10E6A">
      <w:pPr>
        <w:spacing w:line="360" w:lineRule="auto"/>
        <w:ind w:firstLineChars="200" w:firstLine="480"/>
        <w:jc w:val="left"/>
        <w:rPr>
          <w:sz w:val="24"/>
        </w:rPr>
      </w:pPr>
      <w:r>
        <w:rPr>
          <w:sz w:val="24"/>
        </w:rPr>
        <w:t>建设单位将采取所有可行的措施保护员工、居民及环境免受事故导致的环境危害。这些措施将贯彻到生产装置及其公用工程设施的设计、施工、运行及维护的全过程。总体事故防范思路是：</w:t>
      </w:r>
    </w:p>
    <w:p w:rsidR="00B10E6A" w:rsidRDefault="00B10E6A">
      <w:pPr>
        <w:spacing w:line="360" w:lineRule="auto"/>
        <w:ind w:firstLineChars="200" w:firstLine="480"/>
        <w:jc w:val="left"/>
        <w:rPr>
          <w:sz w:val="24"/>
        </w:rPr>
      </w:pPr>
      <w:r>
        <w:rPr>
          <w:sz w:val="24"/>
        </w:rPr>
        <w:t>（</w:t>
      </w:r>
      <w:r>
        <w:rPr>
          <w:sz w:val="24"/>
        </w:rPr>
        <w:t>1</w:t>
      </w:r>
      <w:r>
        <w:rPr>
          <w:sz w:val="24"/>
        </w:rPr>
        <w:t>）管理、控制及监督</w:t>
      </w:r>
    </w:p>
    <w:p w:rsidR="00B10E6A" w:rsidRDefault="00B10E6A">
      <w:pPr>
        <w:spacing w:line="360" w:lineRule="auto"/>
        <w:ind w:firstLineChars="200" w:firstLine="480"/>
        <w:jc w:val="left"/>
        <w:rPr>
          <w:sz w:val="24"/>
        </w:rPr>
      </w:pPr>
      <w:r>
        <w:rPr>
          <w:sz w:val="24"/>
        </w:rPr>
        <w:t>本项目涉及到的安全、健康、环境方面的设施将按照相关规范、标准进行。本项目将采用最佳的适用技术用于生产。设备管件、阀件和生产装置等将进行严格审查以确保满足相关规范、标准的要求。</w:t>
      </w:r>
    </w:p>
    <w:p w:rsidR="00B10E6A" w:rsidRDefault="00B10E6A">
      <w:pPr>
        <w:spacing w:line="360" w:lineRule="auto"/>
        <w:ind w:firstLineChars="200" w:firstLine="480"/>
        <w:jc w:val="left"/>
        <w:rPr>
          <w:sz w:val="24"/>
        </w:rPr>
      </w:pPr>
      <w:r>
        <w:rPr>
          <w:sz w:val="24"/>
        </w:rPr>
        <w:t>设计、施工及开车前将进行综合分析，整个运行期定期进行综合性的自我审查及监督，建立有关的安全规定，确保装置在最佳状态下运行。</w:t>
      </w:r>
    </w:p>
    <w:p w:rsidR="00B10E6A" w:rsidRDefault="00B10E6A">
      <w:pPr>
        <w:spacing w:line="360" w:lineRule="auto"/>
        <w:ind w:firstLineChars="200" w:firstLine="480"/>
        <w:jc w:val="left"/>
        <w:rPr>
          <w:sz w:val="24"/>
        </w:rPr>
      </w:pPr>
      <w:r>
        <w:rPr>
          <w:sz w:val="24"/>
        </w:rPr>
        <w:t>（</w:t>
      </w:r>
      <w:r>
        <w:rPr>
          <w:sz w:val="24"/>
        </w:rPr>
        <w:t>2</w:t>
      </w:r>
      <w:r>
        <w:rPr>
          <w:sz w:val="24"/>
        </w:rPr>
        <w:t>）总图设计及施工</w:t>
      </w:r>
    </w:p>
    <w:p w:rsidR="00B10E6A" w:rsidRDefault="00B10E6A">
      <w:pPr>
        <w:spacing w:line="360" w:lineRule="auto"/>
        <w:ind w:firstLineChars="200" w:firstLine="480"/>
        <w:rPr>
          <w:sz w:val="24"/>
        </w:rPr>
      </w:pPr>
      <w:r>
        <w:rPr>
          <w:sz w:val="24"/>
        </w:rPr>
        <w:t>总平面布置要按照功能区分区布置，各功能区、装置之间设置环形通道，并与</w:t>
      </w:r>
      <w:r w:rsidR="000C4DB2">
        <w:rPr>
          <w:sz w:val="24"/>
        </w:rPr>
        <w:t>车间</w:t>
      </w:r>
      <w:r>
        <w:rPr>
          <w:sz w:val="24"/>
        </w:rPr>
        <w:t>外道路连接，利于安全疏散和消防；并将散发可燃气体的工艺装置、仓库、装卸区布置在全年最小频率风向的上风向，避免布置在避风地带，场所做好排放雨水措施；对于因超温、超压可能引起火灾爆炸危险的设备，都设置自动检测仪器、报警信号及紧急泄压设施，以防</w:t>
      </w:r>
      <w:proofErr w:type="gramStart"/>
      <w:r>
        <w:rPr>
          <w:sz w:val="24"/>
        </w:rPr>
        <w:t>措</w:t>
      </w:r>
      <w:proofErr w:type="gramEnd"/>
      <w:r>
        <w:rPr>
          <w:sz w:val="24"/>
        </w:rPr>
        <w:t>作失灵和紧急事故带来的设备超压。</w:t>
      </w:r>
    </w:p>
    <w:p w:rsidR="00B10E6A" w:rsidRDefault="00B10E6A">
      <w:pPr>
        <w:spacing w:line="360" w:lineRule="auto"/>
        <w:ind w:firstLineChars="200" w:firstLine="480"/>
        <w:jc w:val="left"/>
        <w:rPr>
          <w:sz w:val="24"/>
        </w:rPr>
      </w:pPr>
      <w:r>
        <w:rPr>
          <w:sz w:val="24"/>
        </w:rPr>
        <w:t>在工艺装置、储存和输送系统以及辅助设施上，对人身造成危险的运转设备配备安全罩。作业平台楼梯、钢爬梯上要按规范要求设计围栏、踢脚板或防护栏杆，围栏高度不应低于</w:t>
      </w:r>
      <w:r>
        <w:rPr>
          <w:sz w:val="24"/>
        </w:rPr>
        <w:t>1.05</w:t>
      </w:r>
      <w:r>
        <w:rPr>
          <w:sz w:val="24"/>
        </w:rPr>
        <w:t>米，脚板应使用防滑板。在楼板操作及检修平台有孔洞的地方设有盖板。</w:t>
      </w:r>
    </w:p>
    <w:p w:rsidR="00B10E6A" w:rsidRDefault="00B10E6A">
      <w:pPr>
        <w:spacing w:line="360" w:lineRule="auto"/>
        <w:ind w:firstLineChars="200" w:firstLine="480"/>
        <w:jc w:val="left"/>
        <w:rPr>
          <w:sz w:val="24"/>
        </w:rPr>
      </w:pPr>
      <w:r>
        <w:rPr>
          <w:sz w:val="24"/>
        </w:rPr>
        <w:t>根据火灾危险性等级和防火、防爆要求，建筑物按一、二级耐火等级设计，满足建筑防火要求。</w:t>
      </w:r>
    </w:p>
    <w:p w:rsidR="00B10E6A" w:rsidRDefault="00B10E6A">
      <w:pPr>
        <w:spacing w:line="360" w:lineRule="auto"/>
        <w:ind w:firstLineChars="200" w:firstLine="480"/>
        <w:jc w:val="left"/>
        <w:rPr>
          <w:sz w:val="24"/>
        </w:rPr>
      </w:pPr>
      <w:r>
        <w:rPr>
          <w:sz w:val="24"/>
        </w:rPr>
        <w:t>建筑设计采用国际标准及行业标准。建筑物的防火等级均应采用国家现行规范要求进行设计。</w:t>
      </w:r>
    </w:p>
    <w:p w:rsidR="00B10E6A" w:rsidRDefault="00B10E6A">
      <w:pPr>
        <w:spacing w:line="360" w:lineRule="auto"/>
        <w:ind w:firstLineChars="200" w:firstLine="480"/>
        <w:jc w:val="left"/>
        <w:rPr>
          <w:sz w:val="24"/>
        </w:rPr>
      </w:pPr>
      <w:r>
        <w:rPr>
          <w:sz w:val="24"/>
        </w:rPr>
        <w:t>火灾爆炸危险场所的安全出口及安全疏散距离应符合《建筑设计防火规范》（</w:t>
      </w:r>
      <w:r>
        <w:rPr>
          <w:sz w:val="24"/>
        </w:rPr>
        <w:t>GB50016-2014</w:t>
      </w:r>
      <w:r>
        <w:rPr>
          <w:sz w:val="24"/>
        </w:rPr>
        <w:t>）的要求。犯禁火区均应设置明显标志牌。建立完善的消防设施，包括消防系统、火灾报警系统等。</w:t>
      </w:r>
    </w:p>
    <w:p w:rsidR="00B10E6A" w:rsidRDefault="00B10E6A">
      <w:pPr>
        <w:spacing w:line="360" w:lineRule="auto"/>
        <w:ind w:firstLineChars="200" w:firstLine="480"/>
        <w:jc w:val="left"/>
        <w:rPr>
          <w:sz w:val="24"/>
        </w:rPr>
      </w:pPr>
      <w:r>
        <w:rPr>
          <w:sz w:val="24"/>
        </w:rPr>
        <w:t>（</w:t>
      </w:r>
      <w:r>
        <w:rPr>
          <w:sz w:val="24"/>
        </w:rPr>
        <w:t>3</w:t>
      </w:r>
      <w:r>
        <w:rPr>
          <w:sz w:val="24"/>
        </w:rPr>
        <w:t>）生产和维护</w:t>
      </w:r>
    </w:p>
    <w:p w:rsidR="00B10E6A" w:rsidRDefault="00B10E6A">
      <w:pPr>
        <w:spacing w:line="360" w:lineRule="auto"/>
        <w:ind w:firstLineChars="200" w:firstLine="480"/>
        <w:jc w:val="left"/>
        <w:rPr>
          <w:sz w:val="24"/>
        </w:rPr>
      </w:pPr>
      <w:r>
        <w:rPr>
          <w:sz w:val="24"/>
        </w:rPr>
        <w:t>采取必要的预防及保护性措施如定期更换垫片、维护监测仪器及关键仪表等。进入工艺生产线的人员应遵守工艺规程和配备个人安全防护设施。在生产区设置</w:t>
      </w:r>
      <w:r>
        <w:rPr>
          <w:sz w:val="24"/>
        </w:rPr>
        <w:lastRenderedPageBreak/>
        <w:t>足够的安全淋浴及洗眼设备。</w:t>
      </w:r>
    </w:p>
    <w:p w:rsidR="00B10E6A" w:rsidRDefault="00B10E6A">
      <w:pPr>
        <w:spacing w:line="360" w:lineRule="auto"/>
        <w:ind w:firstLineChars="200" w:firstLine="480"/>
        <w:jc w:val="left"/>
        <w:rPr>
          <w:sz w:val="24"/>
        </w:rPr>
      </w:pPr>
      <w:r>
        <w:rPr>
          <w:sz w:val="24"/>
        </w:rPr>
        <w:t>强化工艺、安全、健康、环保等方面的人员培训要求。制定合理的化验室操作规程。正确使用和妥善处置劳动保护用品。包括工作服、空气呼吸设、便携式吸气设备及撤离车辆、防护眼镜、耳塞、手套等事故风险应急预案。</w:t>
      </w:r>
    </w:p>
    <w:p w:rsidR="00B10E6A" w:rsidRDefault="00B10E6A">
      <w:pPr>
        <w:spacing w:line="360" w:lineRule="auto"/>
        <w:ind w:firstLineChars="200" w:firstLine="480"/>
        <w:rPr>
          <w:sz w:val="24"/>
        </w:rPr>
      </w:pPr>
      <w:r>
        <w:rPr>
          <w:sz w:val="24"/>
        </w:rPr>
        <w:t>由于生产过程中产生的危险固废</w:t>
      </w:r>
      <w:proofErr w:type="gramStart"/>
      <w:r>
        <w:rPr>
          <w:sz w:val="24"/>
        </w:rPr>
        <w:t>废</w:t>
      </w:r>
      <w:proofErr w:type="gramEnd"/>
      <w:r>
        <w:rPr>
          <w:sz w:val="24"/>
        </w:rPr>
        <w:t>油桶在运输过程中具有较大的危险性，因此，在运输过程中应小心谨慎，委托有运输资质和经验的单位运输，确保安全。为此，采取如下运输管理措施：</w:t>
      </w:r>
    </w:p>
    <w:p w:rsidR="00B10E6A" w:rsidRDefault="000713A8">
      <w:pPr>
        <w:spacing w:line="360" w:lineRule="auto"/>
        <w:ind w:firstLineChars="200" w:firstLine="480"/>
        <w:rPr>
          <w:sz w:val="24"/>
        </w:rPr>
      </w:pPr>
      <w:r>
        <w:rPr>
          <w:sz w:val="24"/>
        </w:rPr>
        <w:fldChar w:fldCharType="begin"/>
      </w:r>
      <w:r w:rsidR="00B10E6A">
        <w:rPr>
          <w:sz w:val="24"/>
        </w:rPr>
        <w:instrText>= 1 \* GB3</w:instrText>
      </w:r>
      <w:r>
        <w:rPr>
          <w:sz w:val="24"/>
        </w:rPr>
        <w:fldChar w:fldCharType="separate"/>
      </w:r>
      <w:r w:rsidR="00B10E6A">
        <w:rPr>
          <w:sz w:val="24"/>
        </w:rPr>
        <w:t>①</w:t>
      </w:r>
      <w:r>
        <w:rPr>
          <w:sz w:val="24"/>
        </w:rPr>
        <w:fldChar w:fldCharType="end"/>
      </w:r>
      <w:r w:rsidR="00B10E6A">
        <w:rPr>
          <w:sz w:val="24"/>
        </w:rPr>
        <w:t>合理规划运输时间，避免在车流和人流高峰时段运输。</w:t>
      </w:r>
    </w:p>
    <w:p w:rsidR="00B10E6A" w:rsidRDefault="000713A8">
      <w:pPr>
        <w:spacing w:line="360" w:lineRule="auto"/>
        <w:ind w:firstLineChars="200" w:firstLine="480"/>
        <w:rPr>
          <w:sz w:val="24"/>
        </w:rPr>
      </w:pPr>
      <w:r>
        <w:rPr>
          <w:sz w:val="24"/>
        </w:rPr>
        <w:fldChar w:fldCharType="begin"/>
      </w:r>
      <w:r w:rsidR="00B10E6A">
        <w:rPr>
          <w:sz w:val="24"/>
        </w:rPr>
        <w:instrText>= 2 \* GB3</w:instrText>
      </w:r>
      <w:r>
        <w:rPr>
          <w:sz w:val="24"/>
        </w:rPr>
        <w:fldChar w:fldCharType="separate"/>
      </w:r>
      <w:r w:rsidR="00B10E6A">
        <w:rPr>
          <w:sz w:val="24"/>
        </w:rPr>
        <w:t>②</w:t>
      </w:r>
      <w:r>
        <w:rPr>
          <w:sz w:val="24"/>
        </w:rPr>
        <w:fldChar w:fldCharType="end"/>
      </w:r>
      <w:r w:rsidR="00B10E6A">
        <w:rPr>
          <w:sz w:val="24"/>
        </w:rPr>
        <w:t>特殊物质的装运应做到定车、定人。定车就是要使用危险品专用运输车辆，定人就是要有经过培训的专业人员负责驾驶、装卸，从人员上保障运输过程中的安全。</w:t>
      </w:r>
    </w:p>
    <w:p w:rsidR="00B10E6A" w:rsidRDefault="000713A8">
      <w:pPr>
        <w:spacing w:line="360" w:lineRule="auto"/>
        <w:ind w:firstLineChars="200" w:firstLine="480"/>
        <w:rPr>
          <w:sz w:val="24"/>
        </w:rPr>
      </w:pPr>
      <w:r>
        <w:rPr>
          <w:sz w:val="24"/>
        </w:rPr>
        <w:fldChar w:fldCharType="begin"/>
      </w:r>
      <w:r w:rsidR="00B10E6A">
        <w:rPr>
          <w:sz w:val="24"/>
        </w:rPr>
        <w:instrText>= 3 \* GB3</w:instrText>
      </w:r>
      <w:r>
        <w:rPr>
          <w:sz w:val="24"/>
        </w:rPr>
        <w:fldChar w:fldCharType="separate"/>
      </w:r>
      <w:r w:rsidR="00B10E6A">
        <w:rPr>
          <w:sz w:val="24"/>
        </w:rPr>
        <w:t>③</w:t>
      </w:r>
      <w:r>
        <w:rPr>
          <w:sz w:val="24"/>
        </w:rPr>
        <w:fldChar w:fldCharType="end"/>
      </w:r>
      <w:r w:rsidR="00B10E6A">
        <w:rPr>
          <w:sz w:val="24"/>
        </w:rPr>
        <w:t>各危险品运输车辆的明显位置应有规定的危险物品标志。</w:t>
      </w:r>
    </w:p>
    <w:p w:rsidR="00B10E6A" w:rsidRDefault="000713A8">
      <w:pPr>
        <w:spacing w:line="360" w:lineRule="auto"/>
        <w:ind w:firstLineChars="200" w:firstLine="480"/>
        <w:rPr>
          <w:sz w:val="24"/>
        </w:rPr>
      </w:pPr>
      <w:r>
        <w:rPr>
          <w:sz w:val="24"/>
        </w:rPr>
        <w:fldChar w:fldCharType="begin"/>
      </w:r>
      <w:r w:rsidR="00B10E6A">
        <w:rPr>
          <w:sz w:val="24"/>
        </w:rPr>
        <w:instrText>= 4 \* GB3</w:instrText>
      </w:r>
      <w:r>
        <w:rPr>
          <w:sz w:val="24"/>
        </w:rPr>
        <w:fldChar w:fldCharType="separate"/>
      </w:r>
      <w:r w:rsidR="00B10E6A">
        <w:rPr>
          <w:sz w:val="24"/>
        </w:rPr>
        <w:t>④</w:t>
      </w:r>
      <w:r>
        <w:rPr>
          <w:sz w:val="24"/>
        </w:rPr>
        <w:fldChar w:fldCharType="end"/>
      </w:r>
      <w:r w:rsidR="00B10E6A">
        <w:rPr>
          <w:sz w:val="24"/>
        </w:rPr>
        <w:t>在各物料的运输过程中，一旦发生意外，在采取紧急处理的同时，迅速报告公安机关和环保等有关部门，必要时疏散群众，防止事态进一步扩大，并积极协助公安机关和消防人员抢救伤者和物资，使损失降低到最小程度。</w:t>
      </w:r>
    </w:p>
    <w:p w:rsidR="00B10E6A" w:rsidRDefault="000713A8">
      <w:pPr>
        <w:spacing w:line="360" w:lineRule="auto"/>
        <w:ind w:firstLineChars="200" w:firstLine="480"/>
        <w:jc w:val="left"/>
        <w:rPr>
          <w:sz w:val="24"/>
        </w:rPr>
      </w:pPr>
      <w:r>
        <w:rPr>
          <w:sz w:val="24"/>
        </w:rPr>
        <w:fldChar w:fldCharType="begin"/>
      </w:r>
      <w:r w:rsidR="00B10E6A">
        <w:rPr>
          <w:sz w:val="24"/>
        </w:rPr>
        <w:instrText>= 5 \* GB3</w:instrText>
      </w:r>
      <w:r>
        <w:rPr>
          <w:sz w:val="24"/>
        </w:rPr>
        <w:fldChar w:fldCharType="separate"/>
      </w:r>
      <w:r w:rsidR="00B10E6A">
        <w:rPr>
          <w:sz w:val="24"/>
        </w:rPr>
        <w:t>⑤</w:t>
      </w:r>
      <w:r>
        <w:rPr>
          <w:sz w:val="24"/>
        </w:rPr>
        <w:fldChar w:fldCharType="end"/>
      </w:r>
      <w:r w:rsidR="00B10E6A">
        <w:rPr>
          <w:sz w:val="24"/>
        </w:rPr>
        <w:t>应对各运输车辆定期维修和检修，防患于未然，保持车辆在良好的工作状态。</w:t>
      </w:r>
    </w:p>
    <w:p w:rsidR="00B10E6A" w:rsidRDefault="00B10E6A">
      <w:pPr>
        <w:spacing w:line="360" w:lineRule="auto"/>
        <w:ind w:firstLineChars="200" w:firstLine="480"/>
        <w:jc w:val="left"/>
        <w:rPr>
          <w:sz w:val="24"/>
        </w:rPr>
      </w:pPr>
      <w:r>
        <w:rPr>
          <w:sz w:val="24"/>
        </w:rPr>
        <w:t>（</w:t>
      </w:r>
      <w:r>
        <w:rPr>
          <w:sz w:val="24"/>
        </w:rPr>
        <w:t>4</w:t>
      </w:r>
      <w:r>
        <w:rPr>
          <w:sz w:val="24"/>
        </w:rPr>
        <w:t>）消防及火灾安全防范措施</w:t>
      </w:r>
    </w:p>
    <w:p w:rsidR="00B10E6A" w:rsidRDefault="000C4DB2">
      <w:pPr>
        <w:spacing w:line="360" w:lineRule="auto"/>
        <w:ind w:firstLineChars="200" w:firstLine="480"/>
        <w:rPr>
          <w:sz w:val="24"/>
        </w:rPr>
      </w:pPr>
      <w:r>
        <w:rPr>
          <w:sz w:val="24"/>
        </w:rPr>
        <w:t>车间</w:t>
      </w:r>
      <w:r w:rsidR="00B10E6A">
        <w:rPr>
          <w:sz w:val="24"/>
        </w:rPr>
        <w:t>内按《建筑设计防火规范》（</w:t>
      </w:r>
      <w:r w:rsidR="00B10E6A">
        <w:rPr>
          <w:sz w:val="24"/>
        </w:rPr>
        <w:t>GB50016-2014</w:t>
      </w:r>
      <w:r w:rsidR="00B10E6A">
        <w:rPr>
          <w:sz w:val="24"/>
        </w:rPr>
        <w:t>）规定，设置室内消火栓以及灭火器若干，室外设置环型消防给水管网及室外消火栓。办公区内设置湿式自动喷水灭火系统和室内消火栓系统。</w:t>
      </w:r>
    </w:p>
    <w:p w:rsidR="00B10E6A" w:rsidRDefault="000713A8">
      <w:pPr>
        <w:spacing w:line="360" w:lineRule="auto"/>
        <w:ind w:firstLineChars="200" w:firstLine="480"/>
        <w:rPr>
          <w:sz w:val="24"/>
        </w:rPr>
      </w:pPr>
      <w:r>
        <w:rPr>
          <w:sz w:val="24"/>
        </w:rPr>
        <w:fldChar w:fldCharType="begin"/>
      </w:r>
      <w:r w:rsidR="00B10E6A">
        <w:rPr>
          <w:sz w:val="24"/>
        </w:rPr>
        <w:instrText>= 1 \* GB3</w:instrText>
      </w:r>
      <w:r>
        <w:rPr>
          <w:sz w:val="24"/>
        </w:rPr>
        <w:fldChar w:fldCharType="separate"/>
      </w:r>
      <w:r w:rsidR="00B10E6A">
        <w:rPr>
          <w:sz w:val="24"/>
        </w:rPr>
        <w:t>①</w:t>
      </w:r>
      <w:r>
        <w:rPr>
          <w:sz w:val="24"/>
        </w:rPr>
        <w:fldChar w:fldCharType="end"/>
      </w:r>
      <w:r w:rsidR="00B10E6A">
        <w:rPr>
          <w:sz w:val="24"/>
        </w:rPr>
        <w:t>控制和消除火源</w:t>
      </w:r>
    </w:p>
    <w:p w:rsidR="00B10E6A" w:rsidRDefault="00B10E6A">
      <w:pPr>
        <w:spacing w:line="360" w:lineRule="auto"/>
        <w:ind w:firstLineChars="200" w:firstLine="480"/>
        <w:rPr>
          <w:sz w:val="24"/>
        </w:rPr>
      </w:pPr>
      <w:r>
        <w:rPr>
          <w:sz w:val="24"/>
        </w:rPr>
        <w:t>A.</w:t>
      </w:r>
      <w:r>
        <w:rPr>
          <w:sz w:val="24"/>
        </w:rPr>
        <w:t>工作时间严禁吸烟、携带火种、穿带钉皮鞋等进入易燃易爆区；</w:t>
      </w:r>
    </w:p>
    <w:p w:rsidR="00B10E6A" w:rsidRDefault="00B10E6A">
      <w:pPr>
        <w:spacing w:line="360" w:lineRule="auto"/>
        <w:ind w:firstLineChars="200" w:firstLine="480"/>
        <w:rPr>
          <w:sz w:val="24"/>
        </w:rPr>
      </w:pPr>
      <w:r>
        <w:rPr>
          <w:sz w:val="24"/>
        </w:rPr>
        <w:t>B.</w:t>
      </w:r>
      <w:r>
        <w:rPr>
          <w:sz w:val="24"/>
        </w:rPr>
        <w:t>动火必须按动火手续办理动火证，采取有效的防范措施；</w:t>
      </w:r>
    </w:p>
    <w:p w:rsidR="00B10E6A" w:rsidRDefault="00B10E6A">
      <w:pPr>
        <w:spacing w:line="360" w:lineRule="auto"/>
        <w:ind w:firstLineChars="200" w:firstLine="480"/>
        <w:rPr>
          <w:sz w:val="24"/>
        </w:rPr>
      </w:pPr>
      <w:r>
        <w:rPr>
          <w:sz w:val="24"/>
        </w:rPr>
        <w:t>C.</w:t>
      </w:r>
      <w:r>
        <w:rPr>
          <w:sz w:val="24"/>
        </w:rPr>
        <w:t>使用防爆性电器；</w:t>
      </w:r>
    </w:p>
    <w:p w:rsidR="00B10E6A" w:rsidRDefault="00B10E6A">
      <w:pPr>
        <w:spacing w:line="360" w:lineRule="auto"/>
        <w:ind w:firstLineChars="200" w:firstLine="480"/>
        <w:rPr>
          <w:sz w:val="24"/>
        </w:rPr>
      </w:pPr>
      <w:r>
        <w:rPr>
          <w:sz w:val="24"/>
        </w:rPr>
        <w:t>D.</w:t>
      </w:r>
      <w:r>
        <w:rPr>
          <w:sz w:val="24"/>
        </w:rPr>
        <w:t>严禁钢制工具敲打、撞击、抛掷；</w:t>
      </w:r>
    </w:p>
    <w:p w:rsidR="00B10E6A" w:rsidRDefault="00B10E6A">
      <w:pPr>
        <w:spacing w:line="360" w:lineRule="auto"/>
        <w:ind w:firstLineChars="200" w:firstLine="480"/>
        <w:rPr>
          <w:sz w:val="24"/>
        </w:rPr>
      </w:pPr>
      <w:r>
        <w:rPr>
          <w:sz w:val="24"/>
        </w:rPr>
        <w:t>E.</w:t>
      </w:r>
      <w:r>
        <w:rPr>
          <w:sz w:val="24"/>
        </w:rPr>
        <w:t>安装避雷装置；</w:t>
      </w:r>
    </w:p>
    <w:p w:rsidR="00B10E6A" w:rsidRDefault="00B10E6A">
      <w:pPr>
        <w:spacing w:line="360" w:lineRule="auto"/>
        <w:ind w:firstLineChars="200" w:firstLine="480"/>
        <w:rPr>
          <w:sz w:val="24"/>
        </w:rPr>
      </w:pPr>
      <w:r>
        <w:rPr>
          <w:sz w:val="24"/>
        </w:rPr>
        <w:t>F.</w:t>
      </w:r>
      <w:r>
        <w:rPr>
          <w:sz w:val="24"/>
        </w:rPr>
        <w:t>转动设备部位要保持清洁，防止因摩擦引起杂物等燃烧；</w:t>
      </w:r>
    </w:p>
    <w:p w:rsidR="00B10E6A" w:rsidRDefault="00B10E6A">
      <w:pPr>
        <w:spacing w:line="360" w:lineRule="auto"/>
        <w:ind w:firstLineChars="200" w:firstLine="480"/>
        <w:rPr>
          <w:sz w:val="24"/>
        </w:rPr>
      </w:pPr>
      <w:r>
        <w:rPr>
          <w:sz w:val="24"/>
        </w:rPr>
        <w:t>G.</w:t>
      </w:r>
      <w:r>
        <w:rPr>
          <w:sz w:val="24"/>
        </w:rPr>
        <w:t>物料运输使用专用的设备进行。</w:t>
      </w:r>
    </w:p>
    <w:p w:rsidR="00B10E6A" w:rsidRDefault="000713A8">
      <w:pPr>
        <w:spacing w:line="360" w:lineRule="auto"/>
        <w:ind w:firstLineChars="200" w:firstLine="480"/>
        <w:rPr>
          <w:sz w:val="24"/>
        </w:rPr>
      </w:pPr>
      <w:r>
        <w:rPr>
          <w:sz w:val="24"/>
        </w:rPr>
        <w:fldChar w:fldCharType="begin"/>
      </w:r>
      <w:r w:rsidR="00B10E6A">
        <w:rPr>
          <w:sz w:val="24"/>
        </w:rPr>
        <w:instrText>= 2 \* GB3</w:instrText>
      </w:r>
      <w:r>
        <w:rPr>
          <w:sz w:val="24"/>
        </w:rPr>
        <w:fldChar w:fldCharType="separate"/>
      </w:r>
      <w:r w:rsidR="00B10E6A">
        <w:rPr>
          <w:sz w:val="24"/>
        </w:rPr>
        <w:t>②</w:t>
      </w:r>
      <w:r>
        <w:rPr>
          <w:sz w:val="24"/>
        </w:rPr>
        <w:fldChar w:fldCharType="end"/>
      </w:r>
      <w:r w:rsidR="00B10E6A">
        <w:rPr>
          <w:sz w:val="24"/>
        </w:rPr>
        <w:t>严格控制设备质量和安装质量</w:t>
      </w:r>
    </w:p>
    <w:p w:rsidR="00B10E6A" w:rsidRDefault="00B10E6A">
      <w:pPr>
        <w:spacing w:line="360" w:lineRule="auto"/>
        <w:ind w:firstLineChars="200" w:firstLine="480"/>
        <w:rPr>
          <w:sz w:val="24"/>
        </w:rPr>
      </w:pPr>
      <w:r>
        <w:rPr>
          <w:sz w:val="24"/>
        </w:rPr>
        <w:lastRenderedPageBreak/>
        <w:t>A.</w:t>
      </w:r>
      <w:r>
        <w:rPr>
          <w:sz w:val="24"/>
        </w:rPr>
        <w:t>管道设备及其配套仪表选用合格产品；</w:t>
      </w:r>
    </w:p>
    <w:p w:rsidR="00B10E6A" w:rsidRDefault="00B10E6A">
      <w:pPr>
        <w:spacing w:line="360" w:lineRule="auto"/>
        <w:ind w:firstLineChars="200" w:firstLine="480"/>
        <w:rPr>
          <w:sz w:val="24"/>
        </w:rPr>
      </w:pPr>
      <w:r>
        <w:rPr>
          <w:sz w:val="24"/>
        </w:rPr>
        <w:t>B.</w:t>
      </w:r>
      <w:r>
        <w:rPr>
          <w:sz w:val="24"/>
        </w:rPr>
        <w:t>管道等有关设施应按要求进行试压；</w:t>
      </w:r>
    </w:p>
    <w:p w:rsidR="00B10E6A" w:rsidRDefault="00B10E6A">
      <w:pPr>
        <w:spacing w:line="360" w:lineRule="auto"/>
        <w:ind w:firstLineChars="200" w:firstLine="480"/>
        <w:rPr>
          <w:sz w:val="24"/>
        </w:rPr>
      </w:pPr>
      <w:r>
        <w:rPr>
          <w:sz w:val="24"/>
        </w:rPr>
        <w:t>C.</w:t>
      </w:r>
      <w:r>
        <w:rPr>
          <w:sz w:val="24"/>
        </w:rPr>
        <w:t>对设备、管道、泵等定期检查、保养、维修；</w:t>
      </w:r>
    </w:p>
    <w:p w:rsidR="00B10E6A" w:rsidRDefault="00B10E6A">
      <w:pPr>
        <w:spacing w:line="360" w:lineRule="auto"/>
        <w:ind w:firstLineChars="200" w:firstLine="480"/>
        <w:rPr>
          <w:sz w:val="24"/>
        </w:rPr>
      </w:pPr>
      <w:r>
        <w:rPr>
          <w:sz w:val="24"/>
        </w:rPr>
        <w:t>D.</w:t>
      </w:r>
      <w:r>
        <w:rPr>
          <w:sz w:val="24"/>
        </w:rPr>
        <w:t>电器线路定期进行检查、维修、保养；</w:t>
      </w:r>
    </w:p>
    <w:p w:rsidR="00B10E6A" w:rsidRDefault="000713A8">
      <w:pPr>
        <w:spacing w:line="360" w:lineRule="auto"/>
        <w:ind w:firstLineChars="200" w:firstLine="480"/>
        <w:rPr>
          <w:sz w:val="24"/>
        </w:rPr>
      </w:pPr>
      <w:r>
        <w:rPr>
          <w:sz w:val="24"/>
        </w:rPr>
        <w:fldChar w:fldCharType="begin"/>
      </w:r>
      <w:r w:rsidR="00B10E6A">
        <w:rPr>
          <w:sz w:val="24"/>
        </w:rPr>
        <w:instrText>= 3 \* GB3</w:instrText>
      </w:r>
      <w:r>
        <w:rPr>
          <w:sz w:val="24"/>
        </w:rPr>
        <w:fldChar w:fldCharType="separate"/>
      </w:r>
      <w:r w:rsidR="00B10E6A">
        <w:rPr>
          <w:sz w:val="24"/>
        </w:rPr>
        <w:t>③</w:t>
      </w:r>
      <w:r>
        <w:rPr>
          <w:sz w:val="24"/>
        </w:rPr>
        <w:fldChar w:fldCharType="end"/>
      </w:r>
      <w:r w:rsidR="00B10E6A">
        <w:rPr>
          <w:sz w:val="24"/>
        </w:rPr>
        <w:t>加强管理、严格纪律</w:t>
      </w:r>
    </w:p>
    <w:p w:rsidR="00B10E6A" w:rsidRDefault="00B10E6A">
      <w:pPr>
        <w:spacing w:line="360" w:lineRule="auto"/>
        <w:ind w:firstLineChars="200" w:firstLine="480"/>
        <w:rPr>
          <w:sz w:val="24"/>
        </w:rPr>
      </w:pPr>
      <w:r>
        <w:rPr>
          <w:sz w:val="24"/>
        </w:rPr>
        <w:t>A.</w:t>
      </w:r>
      <w:r>
        <w:rPr>
          <w:sz w:val="24"/>
        </w:rPr>
        <w:t>遵守各项规章制度和操作规程，严格执行岗位责任制；</w:t>
      </w:r>
    </w:p>
    <w:p w:rsidR="00B10E6A" w:rsidRDefault="00B10E6A">
      <w:pPr>
        <w:spacing w:line="360" w:lineRule="auto"/>
        <w:ind w:firstLineChars="200" w:firstLine="480"/>
        <w:rPr>
          <w:sz w:val="24"/>
        </w:rPr>
      </w:pPr>
      <w:r>
        <w:rPr>
          <w:sz w:val="24"/>
        </w:rPr>
        <w:t>B.</w:t>
      </w:r>
      <w:r>
        <w:rPr>
          <w:sz w:val="24"/>
        </w:rPr>
        <w:t>坚持巡回检查，发现问题及时处理，如通风、管线是否有问题，消防通道、地沟是否通畅等；</w:t>
      </w:r>
    </w:p>
    <w:p w:rsidR="00B10E6A" w:rsidRDefault="00B10E6A">
      <w:pPr>
        <w:spacing w:line="360" w:lineRule="auto"/>
        <w:ind w:firstLineChars="200" w:firstLine="480"/>
        <w:rPr>
          <w:sz w:val="24"/>
        </w:rPr>
      </w:pPr>
      <w:r>
        <w:rPr>
          <w:sz w:val="24"/>
        </w:rPr>
        <w:t>C.</w:t>
      </w:r>
      <w:r>
        <w:rPr>
          <w:sz w:val="24"/>
        </w:rPr>
        <w:t>检修时，做好隔离，清洗干净，分析合格后，要有现场监护在通风良好的条件下方能动火；</w:t>
      </w:r>
    </w:p>
    <w:p w:rsidR="00B10E6A" w:rsidRDefault="00B10E6A">
      <w:pPr>
        <w:spacing w:line="360" w:lineRule="auto"/>
        <w:ind w:firstLineChars="200" w:firstLine="480"/>
        <w:rPr>
          <w:sz w:val="24"/>
        </w:rPr>
      </w:pPr>
      <w:r>
        <w:rPr>
          <w:sz w:val="24"/>
        </w:rPr>
        <w:t>D.</w:t>
      </w:r>
      <w:r>
        <w:rPr>
          <w:sz w:val="24"/>
        </w:rPr>
        <w:t>加强培训、教育和考核工作。</w:t>
      </w:r>
    </w:p>
    <w:p w:rsidR="00B10E6A" w:rsidRDefault="000713A8">
      <w:pPr>
        <w:spacing w:line="360" w:lineRule="auto"/>
        <w:ind w:firstLineChars="200" w:firstLine="480"/>
        <w:rPr>
          <w:sz w:val="24"/>
        </w:rPr>
      </w:pPr>
      <w:r>
        <w:rPr>
          <w:sz w:val="24"/>
        </w:rPr>
        <w:fldChar w:fldCharType="begin"/>
      </w:r>
      <w:r w:rsidR="00B10E6A">
        <w:rPr>
          <w:sz w:val="24"/>
        </w:rPr>
        <w:instrText>= 4 \* GB3</w:instrText>
      </w:r>
      <w:r>
        <w:rPr>
          <w:sz w:val="24"/>
        </w:rPr>
        <w:fldChar w:fldCharType="separate"/>
      </w:r>
      <w:r w:rsidR="00B10E6A">
        <w:rPr>
          <w:sz w:val="24"/>
        </w:rPr>
        <w:t>④</w:t>
      </w:r>
      <w:r>
        <w:rPr>
          <w:sz w:val="24"/>
        </w:rPr>
        <w:fldChar w:fldCharType="end"/>
      </w:r>
      <w:r w:rsidR="00B10E6A">
        <w:rPr>
          <w:sz w:val="24"/>
        </w:rPr>
        <w:t>安全措施</w:t>
      </w:r>
    </w:p>
    <w:p w:rsidR="00B10E6A" w:rsidRDefault="00B10E6A">
      <w:pPr>
        <w:spacing w:line="360" w:lineRule="auto"/>
        <w:ind w:firstLineChars="200" w:firstLine="480"/>
        <w:rPr>
          <w:sz w:val="24"/>
        </w:rPr>
      </w:pPr>
      <w:r>
        <w:rPr>
          <w:sz w:val="24"/>
        </w:rPr>
        <w:t>A.</w:t>
      </w:r>
      <w:r>
        <w:rPr>
          <w:sz w:val="24"/>
        </w:rPr>
        <w:t>消防设施要保持完好；</w:t>
      </w:r>
    </w:p>
    <w:p w:rsidR="00B10E6A" w:rsidRDefault="00B10E6A">
      <w:pPr>
        <w:spacing w:line="360" w:lineRule="auto"/>
        <w:ind w:firstLineChars="200" w:firstLine="480"/>
        <w:rPr>
          <w:sz w:val="24"/>
        </w:rPr>
      </w:pPr>
      <w:r>
        <w:rPr>
          <w:sz w:val="24"/>
        </w:rPr>
        <w:t>B.</w:t>
      </w:r>
      <w:r>
        <w:rPr>
          <w:sz w:val="24"/>
        </w:rPr>
        <w:t>易燃易爆场所</w:t>
      </w:r>
      <w:proofErr w:type="gramStart"/>
      <w:r>
        <w:rPr>
          <w:sz w:val="24"/>
        </w:rPr>
        <w:t>按装</w:t>
      </w:r>
      <w:proofErr w:type="gramEnd"/>
      <w:r>
        <w:rPr>
          <w:sz w:val="24"/>
        </w:rPr>
        <w:t>可燃气体检测报警装置；</w:t>
      </w:r>
    </w:p>
    <w:p w:rsidR="00B10E6A" w:rsidRDefault="00B10E6A">
      <w:pPr>
        <w:spacing w:line="360" w:lineRule="auto"/>
        <w:ind w:firstLineChars="200" w:firstLine="480"/>
        <w:rPr>
          <w:sz w:val="24"/>
        </w:rPr>
      </w:pPr>
      <w:r>
        <w:rPr>
          <w:sz w:val="24"/>
        </w:rPr>
        <w:t>C.</w:t>
      </w:r>
      <w:r>
        <w:rPr>
          <w:sz w:val="24"/>
        </w:rPr>
        <w:t>要正确佩戴相应的劳动防护用品和正确使用防毒面具等防护用具；</w:t>
      </w:r>
    </w:p>
    <w:p w:rsidR="00B10E6A" w:rsidRDefault="00B10E6A">
      <w:pPr>
        <w:spacing w:line="360" w:lineRule="auto"/>
        <w:ind w:firstLineChars="200" w:firstLine="480"/>
        <w:rPr>
          <w:sz w:val="24"/>
        </w:rPr>
      </w:pPr>
      <w:r>
        <w:rPr>
          <w:sz w:val="24"/>
        </w:rPr>
        <w:t>D.</w:t>
      </w:r>
      <w:r>
        <w:rPr>
          <w:sz w:val="24"/>
        </w:rPr>
        <w:t>搬运时轻拿轻放，防止包装破损；</w:t>
      </w:r>
    </w:p>
    <w:p w:rsidR="00B10E6A" w:rsidRDefault="00B10E6A">
      <w:pPr>
        <w:spacing w:line="360" w:lineRule="auto"/>
        <w:ind w:firstLineChars="200" w:firstLine="480"/>
        <w:rPr>
          <w:sz w:val="24"/>
        </w:rPr>
      </w:pPr>
      <w:r>
        <w:rPr>
          <w:sz w:val="24"/>
        </w:rPr>
        <w:t>E.</w:t>
      </w:r>
      <w:r>
        <w:rPr>
          <w:sz w:val="24"/>
        </w:rPr>
        <w:t>厂区要设有卫生冲洗设施；</w:t>
      </w:r>
    </w:p>
    <w:p w:rsidR="00B10E6A" w:rsidRDefault="00B10E6A">
      <w:pPr>
        <w:spacing w:line="360" w:lineRule="auto"/>
        <w:ind w:firstLineChars="200" w:firstLine="480"/>
        <w:rPr>
          <w:sz w:val="24"/>
        </w:rPr>
      </w:pPr>
      <w:r>
        <w:rPr>
          <w:sz w:val="24"/>
        </w:rPr>
        <w:t>F.</w:t>
      </w:r>
      <w:r>
        <w:rPr>
          <w:sz w:val="24"/>
        </w:rPr>
        <w:t>采取必要的防静电措施。</w:t>
      </w:r>
    </w:p>
    <w:p w:rsidR="00B10E6A" w:rsidRDefault="00B10E6A">
      <w:pPr>
        <w:spacing w:line="360" w:lineRule="auto"/>
        <w:ind w:firstLineChars="200" w:firstLine="480"/>
        <w:jc w:val="left"/>
        <w:rPr>
          <w:sz w:val="24"/>
        </w:rPr>
      </w:pPr>
      <w:r>
        <w:rPr>
          <w:sz w:val="24"/>
        </w:rPr>
        <w:t>（</w:t>
      </w:r>
      <w:r>
        <w:rPr>
          <w:sz w:val="24"/>
        </w:rPr>
        <w:t>5</w:t>
      </w:r>
      <w:r>
        <w:rPr>
          <w:sz w:val="24"/>
        </w:rPr>
        <w:t>）污染治理系统事故预防措施</w:t>
      </w:r>
    </w:p>
    <w:p w:rsidR="00B10E6A" w:rsidRDefault="00B10E6A">
      <w:pPr>
        <w:spacing w:line="360" w:lineRule="auto"/>
        <w:ind w:firstLineChars="200" w:firstLine="480"/>
        <w:jc w:val="left"/>
        <w:rPr>
          <w:sz w:val="24"/>
        </w:rPr>
      </w:pPr>
      <w:r>
        <w:rPr>
          <w:sz w:val="24"/>
        </w:rPr>
        <w:t>废气治理设施在设计、施工时，应严格按照工程设计规范要求进行，选用标准管材，并做必要的防腐处理。加强治理设施的运行管理和日常维护，发现异常应及时找出原因及时维修。若发生泄漏，则所有排气均应尽可能收集，集中进行妥善处理，防止随意流动。企业应经常检查管道，定期系统维护。管道施工应按规范要求进行。</w:t>
      </w:r>
    </w:p>
    <w:p w:rsidR="00B10E6A" w:rsidRDefault="00B10E6A">
      <w:pPr>
        <w:spacing w:line="360" w:lineRule="auto"/>
        <w:ind w:firstLineChars="200" w:firstLine="480"/>
        <w:jc w:val="left"/>
        <w:rPr>
          <w:sz w:val="24"/>
          <w:highlight w:val="red"/>
        </w:rPr>
      </w:pPr>
      <w:r>
        <w:rPr>
          <w:sz w:val="24"/>
        </w:rPr>
        <w:t>（</w:t>
      </w:r>
      <w:r>
        <w:rPr>
          <w:sz w:val="24"/>
        </w:rPr>
        <w:t>6</w:t>
      </w:r>
      <w:r>
        <w:rPr>
          <w:sz w:val="24"/>
        </w:rPr>
        <w:t>）事故应急池的设置</w:t>
      </w:r>
    </w:p>
    <w:p w:rsidR="00B10E6A" w:rsidRDefault="00B10E6A">
      <w:pPr>
        <w:adjustRightInd w:val="0"/>
        <w:snapToGrid w:val="0"/>
        <w:spacing w:line="360" w:lineRule="auto"/>
        <w:ind w:firstLineChars="200" w:firstLine="480"/>
        <w:rPr>
          <w:sz w:val="24"/>
        </w:rPr>
      </w:pPr>
      <w:r>
        <w:rPr>
          <w:sz w:val="24"/>
        </w:rPr>
        <w:t>事故水池的大小与最大单容积、消防用水量和前期雨水量有关。根据中国石油化工集团公司工程建设管理部《关于印发</w:t>
      </w:r>
      <w:r>
        <w:rPr>
          <w:sz w:val="24"/>
        </w:rPr>
        <w:t>&lt;</w:t>
      </w:r>
      <w:r>
        <w:rPr>
          <w:sz w:val="24"/>
        </w:rPr>
        <w:t>水体污染防控紧急措施设计导则</w:t>
      </w:r>
      <w:r>
        <w:rPr>
          <w:sz w:val="24"/>
        </w:rPr>
        <w:t>&gt;</w:t>
      </w:r>
      <w:r>
        <w:rPr>
          <w:sz w:val="24"/>
        </w:rPr>
        <w:t>》的相关内容，其中事故</w:t>
      </w:r>
      <w:proofErr w:type="gramStart"/>
      <w:r>
        <w:rPr>
          <w:sz w:val="24"/>
        </w:rPr>
        <w:t>储存总</w:t>
      </w:r>
      <w:proofErr w:type="gramEnd"/>
      <w:r>
        <w:rPr>
          <w:sz w:val="24"/>
        </w:rPr>
        <w:t>有效容积应按照以下公式计算：</w:t>
      </w:r>
    </w:p>
    <w:p w:rsidR="00B10E6A" w:rsidRDefault="00B10E6A">
      <w:pPr>
        <w:adjustRightInd w:val="0"/>
        <w:snapToGrid w:val="0"/>
        <w:spacing w:line="360" w:lineRule="auto"/>
        <w:ind w:firstLineChars="200" w:firstLine="480"/>
        <w:jc w:val="center"/>
        <w:rPr>
          <w:sz w:val="24"/>
        </w:rPr>
      </w:pPr>
      <w:r>
        <w:rPr>
          <w:sz w:val="24"/>
        </w:rPr>
        <w:t>V</w:t>
      </w:r>
      <w:r>
        <w:rPr>
          <w:sz w:val="24"/>
          <w:vertAlign w:val="subscript"/>
        </w:rPr>
        <w:t>总</w:t>
      </w:r>
      <w:r>
        <w:rPr>
          <w:sz w:val="24"/>
        </w:rPr>
        <w:t>=(V</w:t>
      </w:r>
      <w:r>
        <w:rPr>
          <w:sz w:val="24"/>
          <w:vertAlign w:val="subscript"/>
        </w:rPr>
        <w:t>1</w:t>
      </w:r>
      <w:r>
        <w:rPr>
          <w:sz w:val="24"/>
        </w:rPr>
        <w:t>+V</w:t>
      </w:r>
      <w:r>
        <w:rPr>
          <w:sz w:val="24"/>
          <w:vertAlign w:val="subscript"/>
        </w:rPr>
        <w:t>2</w:t>
      </w:r>
      <w:r>
        <w:rPr>
          <w:sz w:val="24"/>
        </w:rPr>
        <w:t>-V</w:t>
      </w:r>
      <w:r>
        <w:rPr>
          <w:sz w:val="24"/>
          <w:vertAlign w:val="subscript"/>
        </w:rPr>
        <w:t>3</w:t>
      </w:r>
      <w:r>
        <w:rPr>
          <w:sz w:val="24"/>
        </w:rPr>
        <w:t>)+V</w:t>
      </w:r>
      <w:r>
        <w:rPr>
          <w:sz w:val="24"/>
          <w:vertAlign w:val="subscript"/>
        </w:rPr>
        <w:t>4</w:t>
      </w:r>
      <w:r>
        <w:rPr>
          <w:sz w:val="24"/>
        </w:rPr>
        <w:t>+V</w:t>
      </w:r>
      <w:r>
        <w:rPr>
          <w:sz w:val="24"/>
          <w:vertAlign w:val="subscript"/>
        </w:rPr>
        <w:t>5</w:t>
      </w:r>
    </w:p>
    <w:p w:rsidR="00B10E6A" w:rsidRDefault="00B10E6A">
      <w:pPr>
        <w:adjustRightInd w:val="0"/>
        <w:snapToGrid w:val="0"/>
        <w:spacing w:line="360" w:lineRule="auto"/>
        <w:ind w:firstLineChars="200" w:firstLine="480"/>
        <w:rPr>
          <w:sz w:val="24"/>
        </w:rPr>
      </w:pPr>
      <w:r>
        <w:rPr>
          <w:sz w:val="24"/>
        </w:rPr>
        <w:t>V</w:t>
      </w:r>
      <w:r>
        <w:rPr>
          <w:sz w:val="24"/>
          <w:vertAlign w:val="subscript"/>
        </w:rPr>
        <w:t>1</w:t>
      </w:r>
      <w:r>
        <w:rPr>
          <w:sz w:val="24"/>
        </w:rPr>
        <w:t>：收集系统范围内发生事故的物料量；结合实际工程经验，在最大贮存量</w:t>
      </w:r>
      <w:r>
        <w:rPr>
          <w:sz w:val="24"/>
        </w:rPr>
        <w:lastRenderedPageBreak/>
        <w:t>的情况下有</w:t>
      </w:r>
      <w:r>
        <w:rPr>
          <w:sz w:val="24"/>
        </w:rPr>
        <w:t>1</w:t>
      </w:r>
      <w:r>
        <w:rPr>
          <w:sz w:val="24"/>
        </w:rPr>
        <w:t>桶</w:t>
      </w:r>
      <w:r w:rsidR="008053DD">
        <w:rPr>
          <w:rFonts w:hint="eastAsia"/>
          <w:sz w:val="24"/>
        </w:rPr>
        <w:t>DTY</w:t>
      </w:r>
      <w:r w:rsidR="008053DD">
        <w:rPr>
          <w:rFonts w:hint="eastAsia"/>
          <w:sz w:val="24"/>
        </w:rPr>
        <w:t>油剂</w:t>
      </w:r>
      <w:r>
        <w:rPr>
          <w:sz w:val="24"/>
        </w:rPr>
        <w:t>发生泄露，约合计</w:t>
      </w:r>
      <w:r>
        <w:rPr>
          <w:sz w:val="24"/>
        </w:rPr>
        <w:t>3m</w:t>
      </w:r>
      <w:r>
        <w:rPr>
          <w:sz w:val="24"/>
          <w:vertAlign w:val="superscript"/>
        </w:rPr>
        <w:t>3</w:t>
      </w:r>
      <w:r>
        <w:rPr>
          <w:sz w:val="24"/>
        </w:rPr>
        <w:t>；</w:t>
      </w:r>
      <w:r>
        <w:rPr>
          <w:sz w:val="24"/>
        </w:rPr>
        <w:t>V</w:t>
      </w:r>
      <w:r>
        <w:rPr>
          <w:sz w:val="24"/>
          <w:vertAlign w:val="subscript"/>
        </w:rPr>
        <w:t>2</w:t>
      </w:r>
      <w:r>
        <w:rPr>
          <w:sz w:val="24"/>
        </w:rPr>
        <w:t>：发生事故的</w:t>
      </w:r>
      <w:r w:rsidR="008053DD">
        <w:rPr>
          <w:rFonts w:hint="eastAsia"/>
          <w:sz w:val="24"/>
        </w:rPr>
        <w:t>同时</w:t>
      </w:r>
      <w:r>
        <w:rPr>
          <w:sz w:val="24"/>
        </w:rPr>
        <w:t>使用的消防设施给水量（按</w:t>
      </w:r>
      <w:r>
        <w:rPr>
          <w:sz w:val="24"/>
        </w:rPr>
        <w:t>1</w:t>
      </w:r>
      <w:r>
        <w:rPr>
          <w:sz w:val="24"/>
        </w:rPr>
        <w:t>小时持续灭火时间计，消防水量按</w:t>
      </w:r>
      <w:r w:rsidR="009C1B32">
        <w:rPr>
          <w:rFonts w:hint="eastAsia"/>
          <w:sz w:val="24"/>
        </w:rPr>
        <w:t>3</w:t>
      </w:r>
      <w:r>
        <w:rPr>
          <w:sz w:val="24"/>
        </w:rPr>
        <w:t>0L/s</w:t>
      </w:r>
      <w:r>
        <w:rPr>
          <w:sz w:val="24"/>
        </w:rPr>
        <w:t>计，消防设施给水量</w:t>
      </w:r>
      <w:r>
        <w:rPr>
          <w:sz w:val="24"/>
        </w:rPr>
        <w:t>V</w:t>
      </w:r>
      <w:r>
        <w:rPr>
          <w:sz w:val="24"/>
          <w:vertAlign w:val="subscript"/>
        </w:rPr>
        <w:t>2</w:t>
      </w:r>
      <w:r>
        <w:rPr>
          <w:sz w:val="24"/>
        </w:rPr>
        <w:t>=</w:t>
      </w:r>
      <w:r w:rsidR="009C1B32">
        <w:rPr>
          <w:rFonts w:hint="eastAsia"/>
          <w:sz w:val="24"/>
        </w:rPr>
        <w:t>108</w:t>
      </w:r>
      <w:r>
        <w:rPr>
          <w:sz w:val="24"/>
        </w:rPr>
        <w:t>m</w:t>
      </w:r>
      <w:r>
        <w:rPr>
          <w:sz w:val="24"/>
          <w:vertAlign w:val="superscript"/>
        </w:rPr>
        <w:t>3</w:t>
      </w:r>
      <w:r>
        <w:rPr>
          <w:sz w:val="24"/>
        </w:rPr>
        <w:t>）；</w:t>
      </w:r>
      <w:r>
        <w:rPr>
          <w:sz w:val="24"/>
        </w:rPr>
        <w:t>V</w:t>
      </w:r>
      <w:r>
        <w:rPr>
          <w:sz w:val="24"/>
          <w:vertAlign w:val="subscript"/>
        </w:rPr>
        <w:t>3</w:t>
      </w:r>
      <w:r>
        <w:rPr>
          <w:sz w:val="24"/>
        </w:rPr>
        <w:t>：发生事故时可以转运到其他设施的物料量，</w:t>
      </w:r>
      <w:r>
        <w:rPr>
          <w:sz w:val="24"/>
        </w:rPr>
        <w:t>V</w:t>
      </w:r>
      <w:r>
        <w:rPr>
          <w:sz w:val="24"/>
          <w:vertAlign w:val="subscript"/>
        </w:rPr>
        <w:t>3</w:t>
      </w:r>
      <w:r>
        <w:rPr>
          <w:sz w:val="24"/>
        </w:rPr>
        <w:t>=0m</w:t>
      </w:r>
      <w:r>
        <w:rPr>
          <w:sz w:val="24"/>
          <w:vertAlign w:val="superscript"/>
        </w:rPr>
        <w:t>3</w:t>
      </w:r>
      <w:r>
        <w:rPr>
          <w:sz w:val="24"/>
        </w:rPr>
        <w:t>（该项忽略）；</w:t>
      </w:r>
      <w:r>
        <w:rPr>
          <w:sz w:val="24"/>
        </w:rPr>
        <w:t>V</w:t>
      </w:r>
      <w:r>
        <w:rPr>
          <w:sz w:val="24"/>
          <w:vertAlign w:val="subscript"/>
        </w:rPr>
        <w:t>4</w:t>
      </w:r>
      <w:r>
        <w:rPr>
          <w:sz w:val="24"/>
        </w:rPr>
        <w:t>：发生事故时必须进入该收集系统的生产废水量，</w:t>
      </w:r>
      <w:r>
        <w:rPr>
          <w:sz w:val="24"/>
        </w:rPr>
        <w:t>V</w:t>
      </w:r>
      <w:r>
        <w:rPr>
          <w:sz w:val="24"/>
          <w:vertAlign w:val="subscript"/>
        </w:rPr>
        <w:t>4</w:t>
      </w:r>
      <w:r>
        <w:rPr>
          <w:sz w:val="24"/>
        </w:rPr>
        <w:t>=3</w:t>
      </w:r>
      <w:r w:rsidR="00B012DD">
        <w:rPr>
          <w:rFonts w:hint="eastAsia"/>
          <w:sz w:val="24"/>
        </w:rPr>
        <w:t>02</w:t>
      </w:r>
      <w:r>
        <w:rPr>
          <w:sz w:val="24"/>
        </w:rPr>
        <w:t>m</w:t>
      </w:r>
      <w:r>
        <w:rPr>
          <w:sz w:val="24"/>
          <w:vertAlign w:val="superscript"/>
        </w:rPr>
        <w:t>3</w:t>
      </w:r>
      <w:r>
        <w:rPr>
          <w:sz w:val="24"/>
        </w:rPr>
        <w:t>（厂内污水处理设备发生故障</w:t>
      </w:r>
      <w:r>
        <w:rPr>
          <w:sz w:val="24"/>
        </w:rPr>
        <w:t>2</w:t>
      </w:r>
      <w:r>
        <w:rPr>
          <w:sz w:val="24"/>
        </w:rPr>
        <w:t>小时收集的事故废水）；</w:t>
      </w:r>
      <w:r>
        <w:rPr>
          <w:sz w:val="24"/>
        </w:rPr>
        <w:t>V</w:t>
      </w:r>
      <w:r>
        <w:rPr>
          <w:sz w:val="24"/>
          <w:vertAlign w:val="subscript"/>
        </w:rPr>
        <w:t>5</w:t>
      </w:r>
      <w:r>
        <w:rPr>
          <w:sz w:val="24"/>
        </w:rPr>
        <w:t>：发生事故时可能进入该收集系统的降雨量，由于本项目未设置室外罐区等，故</w:t>
      </w:r>
      <w:r>
        <w:rPr>
          <w:sz w:val="24"/>
        </w:rPr>
        <w:t>V</w:t>
      </w:r>
      <w:r>
        <w:rPr>
          <w:sz w:val="24"/>
          <w:vertAlign w:val="subscript"/>
        </w:rPr>
        <w:t>5</w:t>
      </w:r>
      <w:r>
        <w:rPr>
          <w:sz w:val="24"/>
        </w:rPr>
        <w:t>=0m</w:t>
      </w:r>
      <w:r>
        <w:rPr>
          <w:sz w:val="24"/>
          <w:vertAlign w:val="superscript"/>
        </w:rPr>
        <w:t>3</w:t>
      </w:r>
      <w:r>
        <w:rPr>
          <w:sz w:val="24"/>
        </w:rPr>
        <w:t>。</w:t>
      </w:r>
    </w:p>
    <w:p w:rsidR="00B10E6A" w:rsidRDefault="00B10E6A">
      <w:pPr>
        <w:adjustRightInd w:val="0"/>
        <w:snapToGrid w:val="0"/>
        <w:spacing w:line="360" w:lineRule="auto"/>
        <w:ind w:firstLineChars="200" w:firstLine="480"/>
        <w:rPr>
          <w:bCs/>
          <w:sz w:val="24"/>
        </w:rPr>
      </w:pPr>
      <w:r>
        <w:rPr>
          <w:sz w:val="24"/>
        </w:rPr>
        <w:t>综上所述，</w:t>
      </w:r>
      <w:r>
        <w:rPr>
          <w:sz w:val="24"/>
        </w:rPr>
        <w:t>V</w:t>
      </w:r>
      <w:r>
        <w:rPr>
          <w:sz w:val="24"/>
          <w:vertAlign w:val="subscript"/>
        </w:rPr>
        <w:t>总</w:t>
      </w:r>
      <w:r>
        <w:rPr>
          <w:sz w:val="24"/>
        </w:rPr>
        <w:t>=</w:t>
      </w:r>
      <w:r w:rsidR="00B012DD">
        <w:rPr>
          <w:rFonts w:hint="eastAsia"/>
          <w:sz w:val="24"/>
        </w:rPr>
        <w:t>413</w:t>
      </w:r>
      <w:r>
        <w:rPr>
          <w:sz w:val="24"/>
        </w:rPr>
        <w:t>m</w:t>
      </w:r>
      <w:r>
        <w:rPr>
          <w:sz w:val="24"/>
          <w:vertAlign w:val="superscript"/>
        </w:rPr>
        <w:t>3</w:t>
      </w:r>
      <w:r>
        <w:rPr>
          <w:sz w:val="24"/>
        </w:rPr>
        <w:t>，</w:t>
      </w:r>
      <w:r w:rsidR="008053DD">
        <w:rPr>
          <w:rFonts w:hint="eastAsia"/>
          <w:sz w:val="24"/>
        </w:rPr>
        <w:t>按照</w:t>
      </w:r>
      <w:r w:rsidR="008053DD">
        <w:rPr>
          <w:rFonts w:hint="eastAsia"/>
          <w:sz w:val="24"/>
        </w:rPr>
        <w:t>1.</w:t>
      </w:r>
      <w:r w:rsidR="00B012DD">
        <w:rPr>
          <w:rFonts w:hint="eastAsia"/>
          <w:sz w:val="24"/>
        </w:rPr>
        <w:t>2</w:t>
      </w:r>
      <w:r w:rsidR="008053DD">
        <w:rPr>
          <w:rFonts w:hint="eastAsia"/>
          <w:sz w:val="24"/>
        </w:rPr>
        <w:t>倍的余量考虑，</w:t>
      </w:r>
      <w:r>
        <w:rPr>
          <w:sz w:val="24"/>
        </w:rPr>
        <w:t>新建一座事故水池，有效容积为</w:t>
      </w:r>
      <w:r w:rsidR="00B012DD">
        <w:rPr>
          <w:rFonts w:hint="eastAsia"/>
          <w:sz w:val="24"/>
        </w:rPr>
        <w:t>500</w:t>
      </w:r>
      <w:r>
        <w:rPr>
          <w:sz w:val="24"/>
        </w:rPr>
        <w:t>m</w:t>
      </w:r>
      <w:r>
        <w:rPr>
          <w:sz w:val="24"/>
          <w:vertAlign w:val="superscript"/>
        </w:rPr>
        <w:t>3</w:t>
      </w:r>
      <w:r>
        <w:rPr>
          <w:sz w:val="24"/>
        </w:rPr>
        <w:t>，用以容纳事故废水和消防废水，通过调节和切换，经处理后送往沭阳凌志水</w:t>
      </w:r>
      <w:proofErr w:type="gramStart"/>
      <w:r>
        <w:rPr>
          <w:sz w:val="24"/>
        </w:rPr>
        <w:t>务</w:t>
      </w:r>
      <w:proofErr w:type="gramEnd"/>
      <w:r>
        <w:rPr>
          <w:sz w:val="24"/>
        </w:rPr>
        <w:t>有限公司处理达标后排放。</w:t>
      </w:r>
    </w:p>
    <w:p w:rsidR="00B10E6A" w:rsidRDefault="00B10E6A">
      <w:pPr>
        <w:spacing w:line="360" w:lineRule="auto"/>
        <w:ind w:firstLineChars="200" w:firstLine="480"/>
        <w:rPr>
          <w:bCs/>
          <w:sz w:val="24"/>
        </w:rPr>
      </w:pPr>
      <w:r>
        <w:rPr>
          <w:bCs/>
          <w:sz w:val="24"/>
        </w:rPr>
        <w:t>若厂区出现事故性废水，事故应急</w:t>
      </w:r>
      <w:proofErr w:type="gramStart"/>
      <w:r>
        <w:rPr>
          <w:bCs/>
          <w:sz w:val="24"/>
        </w:rPr>
        <w:t>池启动</w:t>
      </w:r>
      <w:proofErr w:type="gramEnd"/>
      <w:r>
        <w:rPr>
          <w:bCs/>
          <w:sz w:val="24"/>
        </w:rPr>
        <w:t>流程如下：</w:t>
      </w:r>
    </w:p>
    <w:p w:rsidR="00B10E6A" w:rsidRDefault="008A2B35">
      <w:pPr>
        <w:spacing w:line="360" w:lineRule="auto"/>
        <w:rPr>
          <w:bCs/>
          <w:sz w:val="24"/>
        </w:rPr>
      </w:pPr>
      <w:r>
        <w:rPr>
          <w:noProof/>
          <w:sz w:val="24"/>
        </w:rPr>
        <w:drawing>
          <wp:inline distT="0" distB="0" distL="0" distR="0">
            <wp:extent cx="5276850" cy="733425"/>
            <wp:effectExtent l="1905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81" cstate="print"/>
                    <a:srcRect/>
                    <a:stretch>
                      <a:fillRect/>
                    </a:stretch>
                  </pic:blipFill>
                  <pic:spPr bwMode="auto">
                    <a:xfrm>
                      <a:off x="0" y="0"/>
                      <a:ext cx="5276850" cy="733425"/>
                    </a:xfrm>
                    <a:prstGeom prst="rect">
                      <a:avLst/>
                    </a:prstGeom>
                    <a:noFill/>
                    <a:ln w="9525">
                      <a:noFill/>
                      <a:miter lim="800000"/>
                      <a:headEnd/>
                      <a:tailEnd/>
                    </a:ln>
                  </pic:spPr>
                </pic:pic>
              </a:graphicData>
            </a:graphic>
          </wp:inline>
        </w:drawing>
      </w:r>
    </w:p>
    <w:p w:rsidR="00B10E6A" w:rsidRDefault="00B10E6A">
      <w:pPr>
        <w:spacing w:line="360" w:lineRule="auto"/>
        <w:ind w:firstLineChars="200" w:firstLine="480"/>
        <w:rPr>
          <w:bCs/>
          <w:sz w:val="24"/>
        </w:rPr>
      </w:pPr>
      <w:r>
        <w:rPr>
          <w:bCs/>
          <w:sz w:val="24"/>
        </w:rPr>
        <w:t>事故废水通过事故应急池收集后，根据污染物的特性，选择有针对性的拦截、处置、吸收措施和设备、药剂，进一步减少污染物量，待事故应急池中的污水可满足后续污水处理要求时方可进入污水处理厂处理。公司需制定相关制度，及时清空事故应急池，保持池空置率</w:t>
      </w:r>
      <w:r>
        <w:rPr>
          <w:bCs/>
          <w:sz w:val="24"/>
        </w:rPr>
        <w:t>70%</w:t>
      </w:r>
      <w:r>
        <w:rPr>
          <w:bCs/>
          <w:sz w:val="24"/>
        </w:rPr>
        <w:t>以上。</w:t>
      </w:r>
    </w:p>
    <w:p w:rsidR="00B10E6A" w:rsidRDefault="00B10E6A">
      <w:pPr>
        <w:spacing w:line="360" w:lineRule="auto"/>
        <w:ind w:firstLineChars="200" w:firstLine="480"/>
        <w:rPr>
          <w:sz w:val="24"/>
        </w:rPr>
      </w:pPr>
      <w:r>
        <w:rPr>
          <w:sz w:val="24"/>
        </w:rPr>
        <w:t>当发生事故废水异常排放情况时，为防止大量污染物进入排水系统，应采取以下防范措施：</w:t>
      </w:r>
    </w:p>
    <w:p w:rsidR="00B10E6A" w:rsidRDefault="00B10E6A">
      <w:pPr>
        <w:spacing w:line="360" w:lineRule="auto"/>
        <w:ind w:firstLineChars="200" w:firstLine="480"/>
        <w:rPr>
          <w:sz w:val="24"/>
        </w:rPr>
      </w:pPr>
      <w:r>
        <w:rPr>
          <w:sz w:val="24"/>
        </w:rPr>
        <w:t>①</w:t>
      </w:r>
      <w:r>
        <w:rPr>
          <w:sz w:val="24"/>
        </w:rPr>
        <w:t>车间仓储区域、危险物临时储存点，设防渗硬化地面和围挡或地沟，防止物料泄漏后</w:t>
      </w:r>
      <w:proofErr w:type="gramStart"/>
      <w:r>
        <w:rPr>
          <w:sz w:val="24"/>
        </w:rPr>
        <w:t>不</w:t>
      </w:r>
      <w:proofErr w:type="gramEnd"/>
      <w:r>
        <w:rPr>
          <w:sz w:val="24"/>
        </w:rPr>
        <w:t>外溢；</w:t>
      </w:r>
    </w:p>
    <w:p w:rsidR="00B10E6A" w:rsidRDefault="00B10E6A">
      <w:pPr>
        <w:spacing w:line="360" w:lineRule="auto"/>
        <w:ind w:firstLineChars="200" w:firstLine="480"/>
        <w:rPr>
          <w:sz w:val="24"/>
        </w:rPr>
      </w:pPr>
      <w:r>
        <w:rPr>
          <w:sz w:val="24"/>
        </w:rPr>
        <w:t>②</w:t>
      </w:r>
      <w:r>
        <w:rPr>
          <w:sz w:val="24"/>
        </w:rPr>
        <w:t>车间设地沟收集系统，物料一旦外溢，通过沟、槽、</w:t>
      </w:r>
      <w:proofErr w:type="gramStart"/>
      <w:r>
        <w:rPr>
          <w:sz w:val="24"/>
        </w:rPr>
        <w:t>池予以</w:t>
      </w:r>
      <w:proofErr w:type="gramEnd"/>
      <w:r>
        <w:rPr>
          <w:sz w:val="24"/>
        </w:rPr>
        <w:t>收集；</w:t>
      </w:r>
    </w:p>
    <w:p w:rsidR="00B10E6A" w:rsidRDefault="00B10E6A">
      <w:pPr>
        <w:spacing w:line="360" w:lineRule="auto"/>
        <w:ind w:firstLineChars="200" w:firstLine="480"/>
        <w:rPr>
          <w:sz w:val="24"/>
        </w:rPr>
      </w:pPr>
      <w:r>
        <w:rPr>
          <w:sz w:val="24"/>
        </w:rPr>
        <w:t>③</w:t>
      </w:r>
      <w:r>
        <w:rPr>
          <w:sz w:val="24"/>
        </w:rPr>
        <w:t>厂区内设应急事故池、雨水口、污水排水口设置截止闸门及下水道设置应急闸门，防止污染物流入外界水体。应急事故池、雨水收集管网</w:t>
      </w:r>
      <w:r>
        <w:rPr>
          <w:sz w:val="24"/>
        </w:rPr>
        <w:t>/</w:t>
      </w:r>
      <w:r>
        <w:rPr>
          <w:sz w:val="24"/>
        </w:rPr>
        <w:t>沟渠的有效容积满足主要危险物质在管道和装置内的最大容量，同时还满足一次消防用水量。</w:t>
      </w:r>
    </w:p>
    <w:p w:rsidR="00B10E6A" w:rsidRDefault="00B10E6A">
      <w:pPr>
        <w:spacing w:line="360" w:lineRule="auto"/>
        <w:ind w:firstLineChars="200" w:firstLine="480"/>
        <w:rPr>
          <w:sz w:val="24"/>
        </w:rPr>
      </w:pPr>
      <w:r>
        <w:rPr>
          <w:sz w:val="24"/>
        </w:rPr>
        <w:t>厂区内的事故应急处理措施必须满足风险事故处理的要求，不得将事故废水通过雨水管网、污水管网排入区域水体。</w:t>
      </w:r>
    </w:p>
    <w:p w:rsidR="00B10E6A" w:rsidRDefault="00B10E6A">
      <w:pPr>
        <w:spacing w:line="360" w:lineRule="auto"/>
        <w:ind w:firstLineChars="200" w:firstLine="480"/>
      </w:pPr>
      <w:r>
        <w:rPr>
          <w:sz w:val="24"/>
        </w:rPr>
        <w:t>④</w:t>
      </w:r>
      <w:r>
        <w:rPr>
          <w:sz w:val="24"/>
        </w:rPr>
        <w:t>一旦厂区已无法控制事故的进一步发展时，应立即与园区和当地环保部门联系，现场人员迅速汇报并及时投入抢险排除和初期应急处理，防止突发环境污染事故扩大和蔓延，杜绝事故水流入区域主要河流和</w:t>
      </w:r>
      <w:r w:rsidR="008053DD">
        <w:rPr>
          <w:rFonts w:hint="eastAsia"/>
          <w:sz w:val="24"/>
        </w:rPr>
        <w:t>沂南河</w:t>
      </w:r>
      <w:r>
        <w:rPr>
          <w:sz w:val="24"/>
        </w:rPr>
        <w:t>。事故解除后</w:t>
      </w:r>
      <w:r>
        <w:rPr>
          <w:rFonts w:hint="eastAsia"/>
          <w:sz w:val="24"/>
        </w:rPr>
        <w:t>江苏</w:t>
      </w:r>
      <w:r w:rsidR="008053DD">
        <w:rPr>
          <w:rFonts w:hint="eastAsia"/>
          <w:sz w:val="24"/>
        </w:rPr>
        <w:t>恒</w:t>
      </w:r>
      <w:r w:rsidR="008053DD">
        <w:rPr>
          <w:rFonts w:hint="eastAsia"/>
          <w:sz w:val="24"/>
        </w:rPr>
        <w:lastRenderedPageBreak/>
        <w:t>能家纺新材料</w:t>
      </w:r>
      <w:r>
        <w:rPr>
          <w:rFonts w:hint="eastAsia"/>
          <w:sz w:val="24"/>
        </w:rPr>
        <w:t>有限公司</w:t>
      </w:r>
      <w:r>
        <w:rPr>
          <w:sz w:val="24"/>
        </w:rPr>
        <w:t>必须承担所有事故废水的处理责任。</w:t>
      </w:r>
    </w:p>
    <w:p w:rsidR="00B10E6A" w:rsidRPr="00D06F97" w:rsidRDefault="008F2794">
      <w:pPr>
        <w:pStyle w:val="3"/>
        <w:numPr>
          <w:ilvl w:val="2"/>
          <w:numId w:val="0"/>
        </w:numPr>
        <w:tabs>
          <w:tab w:val="left" w:pos="1080"/>
        </w:tabs>
        <w:snapToGrid w:val="0"/>
        <w:spacing w:line="360" w:lineRule="auto"/>
        <w:rPr>
          <w:b/>
          <w:bCs w:val="0"/>
          <w:szCs w:val="28"/>
        </w:rPr>
      </w:pPr>
      <w:bookmarkStart w:id="906" w:name="_Toc21663"/>
      <w:bookmarkStart w:id="907" w:name="_Toc11589"/>
      <w:bookmarkStart w:id="908" w:name="_Toc531894936"/>
      <w:bookmarkStart w:id="909" w:name="_Toc531939444"/>
      <w:r w:rsidRPr="00D06F97">
        <w:rPr>
          <w:rFonts w:hint="eastAsia"/>
          <w:b/>
          <w:szCs w:val="28"/>
        </w:rPr>
        <w:t>7</w:t>
      </w:r>
      <w:r w:rsidR="00B10E6A" w:rsidRPr="00D06F97">
        <w:rPr>
          <w:b/>
          <w:szCs w:val="28"/>
        </w:rPr>
        <w:t xml:space="preserve">.8.2 </w:t>
      </w:r>
      <w:r w:rsidR="00B10E6A" w:rsidRPr="00D06F97">
        <w:rPr>
          <w:b/>
          <w:szCs w:val="28"/>
        </w:rPr>
        <w:t>液体物料泄漏防范措施</w:t>
      </w:r>
      <w:bookmarkEnd w:id="906"/>
      <w:bookmarkEnd w:id="907"/>
      <w:bookmarkEnd w:id="908"/>
      <w:bookmarkEnd w:id="909"/>
    </w:p>
    <w:p w:rsidR="00B10E6A" w:rsidRDefault="008053DD">
      <w:pPr>
        <w:spacing w:line="360" w:lineRule="auto"/>
        <w:ind w:firstLineChars="200" w:firstLine="480"/>
        <w:rPr>
          <w:bCs/>
          <w:sz w:val="24"/>
        </w:rPr>
      </w:pPr>
      <w:r>
        <w:rPr>
          <w:bCs/>
          <w:sz w:val="24"/>
        </w:rPr>
        <w:t>项目油剂、</w:t>
      </w:r>
      <w:proofErr w:type="gramStart"/>
      <w:r>
        <w:rPr>
          <w:bCs/>
          <w:sz w:val="24"/>
        </w:rPr>
        <w:t>浆料</w:t>
      </w:r>
      <w:r w:rsidR="00B10E6A">
        <w:rPr>
          <w:bCs/>
          <w:sz w:val="24"/>
        </w:rPr>
        <w:t>均储存于桶</w:t>
      </w:r>
      <w:proofErr w:type="gramEnd"/>
      <w:r w:rsidR="00B10E6A">
        <w:rPr>
          <w:bCs/>
          <w:sz w:val="24"/>
        </w:rPr>
        <w:t>中，因此，基本不会发生泄漏事故，为了防范于未然，需做到如下措施：</w:t>
      </w:r>
    </w:p>
    <w:p w:rsidR="00B10E6A" w:rsidRDefault="00B10E6A">
      <w:pPr>
        <w:pStyle w:val="ad"/>
        <w:adjustRightInd w:val="0"/>
        <w:snapToGrid w:val="0"/>
        <w:spacing w:line="360" w:lineRule="auto"/>
        <w:ind w:firstLineChars="200" w:firstLine="480"/>
      </w:pPr>
      <w:r>
        <w:t>（</w:t>
      </w:r>
      <w:r>
        <w:t>1</w:t>
      </w:r>
      <w:r>
        <w:t>）要定期检查危险品储存区各储存材料，是否有损伤和存在事故隐患。</w:t>
      </w:r>
    </w:p>
    <w:p w:rsidR="00B10E6A" w:rsidRDefault="00B10E6A">
      <w:pPr>
        <w:pStyle w:val="ad"/>
        <w:adjustRightInd w:val="0"/>
        <w:snapToGrid w:val="0"/>
        <w:spacing w:line="360" w:lineRule="auto"/>
        <w:ind w:firstLineChars="200" w:firstLine="480"/>
      </w:pPr>
      <w:r>
        <w:t>（</w:t>
      </w:r>
      <w:r>
        <w:t>2</w:t>
      </w:r>
      <w:r>
        <w:t>）</w:t>
      </w:r>
      <w:r w:rsidR="008053DD">
        <w:rPr>
          <w:rFonts w:hint="eastAsia"/>
        </w:rPr>
        <w:t>在仓库内设置泄漏液</w:t>
      </w:r>
      <w:r>
        <w:t>收集池，收集池容积应不小于</w:t>
      </w:r>
      <w:r w:rsidR="008053DD">
        <w:rPr>
          <w:rFonts w:hint="eastAsia"/>
        </w:rPr>
        <w:t>5</w:t>
      </w:r>
      <w:r>
        <w:t>m</w:t>
      </w:r>
      <w:r>
        <w:rPr>
          <w:vertAlign w:val="superscript"/>
        </w:rPr>
        <w:t>3</w:t>
      </w:r>
      <w:r>
        <w:t>，且非事故时应</w:t>
      </w:r>
      <w:proofErr w:type="gramStart"/>
      <w:r>
        <w:t>保持常空状态</w:t>
      </w:r>
      <w:proofErr w:type="gramEnd"/>
      <w:r>
        <w:t>。</w:t>
      </w:r>
    </w:p>
    <w:p w:rsidR="00B10E6A" w:rsidRDefault="00B10E6A">
      <w:pPr>
        <w:pStyle w:val="ad"/>
        <w:adjustRightInd w:val="0"/>
        <w:snapToGrid w:val="0"/>
        <w:spacing w:line="360" w:lineRule="auto"/>
        <w:ind w:firstLineChars="200" w:firstLine="480"/>
      </w:pPr>
      <w:r>
        <w:t>（</w:t>
      </w:r>
      <w:r>
        <w:t>3</w:t>
      </w:r>
      <w:r>
        <w:t>）延时抢修：当溶剂贮存装置发生故障，及时组织人员分析原因，找出事故所在处并及时抢修，以便尽快使设施正常运行；</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）及时通报：业主应尽快组织力量进行监测，取得有关数据，并立即通报有关部门。</w:t>
      </w:r>
    </w:p>
    <w:p w:rsidR="00B10E6A" w:rsidRPr="00D06F97" w:rsidRDefault="008F2794">
      <w:pPr>
        <w:pStyle w:val="3"/>
        <w:numPr>
          <w:ilvl w:val="2"/>
          <w:numId w:val="0"/>
        </w:numPr>
        <w:tabs>
          <w:tab w:val="left" w:pos="1080"/>
        </w:tabs>
        <w:snapToGrid w:val="0"/>
        <w:spacing w:line="360" w:lineRule="auto"/>
        <w:rPr>
          <w:b/>
          <w:szCs w:val="28"/>
        </w:rPr>
      </w:pPr>
      <w:bookmarkStart w:id="910" w:name="_Toc6451"/>
      <w:bookmarkStart w:id="911" w:name="_Toc531894937"/>
      <w:bookmarkStart w:id="912" w:name="_Toc531939445"/>
      <w:r w:rsidRPr="00D06F97">
        <w:rPr>
          <w:rFonts w:hint="eastAsia"/>
          <w:b/>
          <w:szCs w:val="28"/>
        </w:rPr>
        <w:t>7</w:t>
      </w:r>
      <w:r w:rsidR="00B10E6A" w:rsidRPr="00D06F97">
        <w:rPr>
          <w:b/>
          <w:szCs w:val="28"/>
        </w:rPr>
        <w:t xml:space="preserve">.8.3 </w:t>
      </w:r>
      <w:r w:rsidR="00B10E6A" w:rsidRPr="00D06F97">
        <w:rPr>
          <w:b/>
          <w:szCs w:val="28"/>
        </w:rPr>
        <w:t>废气事故排放风险措施</w:t>
      </w:r>
      <w:bookmarkEnd w:id="910"/>
      <w:bookmarkEnd w:id="911"/>
      <w:bookmarkEnd w:id="912"/>
    </w:p>
    <w:p w:rsidR="00B10E6A" w:rsidRDefault="00B10E6A">
      <w:pPr>
        <w:pStyle w:val="ad"/>
        <w:adjustRightInd w:val="0"/>
        <w:snapToGrid w:val="0"/>
        <w:spacing w:line="360" w:lineRule="auto"/>
        <w:ind w:firstLineChars="200" w:firstLine="480"/>
        <w:rPr>
          <w:bCs/>
        </w:rPr>
      </w:pPr>
      <w:r>
        <w:t>1</w:t>
      </w:r>
      <w:r>
        <w:t>、项目主要生产废气成分是</w:t>
      </w:r>
      <w:r>
        <w:t>VOCs</w:t>
      </w:r>
      <w:r w:rsidR="00253981">
        <w:rPr>
          <w:rFonts w:hint="eastAsia"/>
        </w:rPr>
        <w:t>和颗粒物</w:t>
      </w:r>
      <w:r>
        <w:t>，只要废气处理装置不发生</w:t>
      </w:r>
      <w:r w:rsidR="00253981">
        <w:t>故障，基本上都会</w:t>
      </w:r>
      <w:proofErr w:type="gramStart"/>
      <w:r w:rsidR="00253981">
        <w:t>进过集气</w:t>
      </w:r>
      <w:proofErr w:type="gramEnd"/>
      <w:r w:rsidR="00253981">
        <w:t>罩收集，再经过风机到</w:t>
      </w:r>
      <w:r w:rsidR="005E7014">
        <w:t>静电油烟</w:t>
      </w:r>
      <w:r w:rsidR="00253981">
        <w:t>净化装置</w:t>
      </w:r>
      <w:r w:rsidR="00253981">
        <w:rPr>
          <w:rFonts w:hint="eastAsia"/>
        </w:rPr>
        <w:t>、</w:t>
      </w:r>
      <w:r w:rsidR="00B012DD">
        <w:rPr>
          <w:rFonts w:hint="eastAsia"/>
        </w:rPr>
        <w:t>吸附浓缩</w:t>
      </w:r>
      <w:r w:rsidR="00B012DD">
        <w:rPr>
          <w:rFonts w:hint="eastAsia"/>
        </w:rPr>
        <w:t>-</w:t>
      </w:r>
      <w:r w:rsidR="00E2243A">
        <w:rPr>
          <w:rFonts w:hint="eastAsia"/>
        </w:rPr>
        <w:t>催化氧化燃烧</w:t>
      </w:r>
      <w:r w:rsidR="00253981">
        <w:rPr>
          <w:rFonts w:hint="eastAsia"/>
        </w:rPr>
        <w:t>或</w:t>
      </w:r>
      <w:r w:rsidR="00874D19">
        <w:rPr>
          <w:rFonts w:hint="eastAsia"/>
        </w:rPr>
        <w:t>袋式除尘器</w:t>
      </w:r>
      <w:r>
        <w:t>处理后排放至</w:t>
      </w:r>
      <w:r>
        <w:t>15m</w:t>
      </w:r>
      <w:r>
        <w:t>排气筒。</w:t>
      </w:r>
      <w:r>
        <w:rPr>
          <w:bCs/>
        </w:rPr>
        <w:t>为了防范于未然，需做到如下措施：</w:t>
      </w:r>
    </w:p>
    <w:p w:rsidR="00B10E6A" w:rsidRDefault="00B10E6A">
      <w:pPr>
        <w:pStyle w:val="ad"/>
        <w:adjustRightInd w:val="0"/>
        <w:snapToGrid w:val="0"/>
        <w:spacing w:line="360" w:lineRule="auto"/>
        <w:ind w:firstLineChars="200" w:firstLine="480"/>
      </w:pPr>
      <w:r>
        <w:t>（</w:t>
      </w:r>
      <w:r>
        <w:t>1</w:t>
      </w:r>
      <w:r>
        <w:t>）要定期检查各车间的废气处理装置，是否有损伤和存在事故隐患。</w:t>
      </w:r>
    </w:p>
    <w:p w:rsidR="00B10E6A" w:rsidRDefault="00B10E6A">
      <w:pPr>
        <w:pStyle w:val="ad"/>
        <w:adjustRightInd w:val="0"/>
        <w:snapToGrid w:val="0"/>
        <w:spacing w:line="360" w:lineRule="auto"/>
        <w:ind w:firstLineChars="200" w:firstLine="480"/>
      </w:pPr>
      <w:r>
        <w:t>（</w:t>
      </w:r>
      <w:r>
        <w:t>2</w:t>
      </w:r>
      <w:r>
        <w:t>）必须在厂内配置备用的废气处理装置。</w:t>
      </w:r>
    </w:p>
    <w:p w:rsidR="00B10E6A" w:rsidRDefault="00B10E6A">
      <w:pPr>
        <w:pStyle w:val="ad"/>
        <w:adjustRightInd w:val="0"/>
        <w:snapToGrid w:val="0"/>
        <w:spacing w:line="360" w:lineRule="auto"/>
        <w:ind w:firstLineChars="200" w:firstLine="480"/>
      </w:pPr>
      <w:r>
        <w:t>（</w:t>
      </w:r>
      <w:r>
        <w:t>3</w:t>
      </w:r>
      <w:r>
        <w:t>）及时抢修：当废气处理装置发生故障，立马暂停生产，及时组织人员分析原因，找出事故所在处并及时抢修，以便尽快使设施正常运行；</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）及时通报：业主应尽快组织力量进行监测，取得有关数据，并立即通报有关部门。</w:t>
      </w:r>
    </w:p>
    <w:p w:rsidR="00B10E6A" w:rsidRDefault="00B10E6A">
      <w:pPr>
        <w:adjustRightInd w:val="0"/>
        <w:snapToGrid w:val="0"/>
        <w:spacing w:line="360" w:lineRule="auto"/>
        <w:ind w:firstLineChars="200" w:firstLine="480"/>
        <w:rPr>
          <w:sz w:val="24"/>
        </w:rPr>
      </w:pPr>
      <w:r>
        <w:rPr>
          <w:bCs/>
          <w:sz w:val="24"/>
        </w:rPr>
        <w:t>2</w:t>
      </w:r>
      <w:r>
        <w:rPr>
          <w:bCs/>
          <w:sz w:val="24"/>
        </w:rPr>
        <w:t>、</w:t>
      </w:r>
      <w:r>
        <w:rPr>
          <w:sz w:val="24"/>
        </w:rPr>
        <w:t>污水处理站的废气主要成分是氨气、硫化氢。如果发生事故，直接排放，会对园区污水处理厂造成一定程度的负荷冲击。</w:t>
      </w:r>
      <w:r>
        <w:rPr>
          <w:bCs/>
          <w:sz w:val="24"/>
        </w:rPr>
        <w:t>为了防范于未然，需做到如下措施：</w:t>
      </w:r>
    </w:p>
    <w:p w:rsidR="00B10E6A" w:rsidRDefault="00B10E6A">
      <w:pPr>
        <w:pStyle w:val="ad"/>
        <w:adjustRightInd w:val="0"/>
        <w:snapToGrid w:val="0"/>
        <w:spacing w:line="360" w:lineRule="auto"/>
        <w:ind w:firstLineChars="200" w:firstLine="480"/>
      </w:pPr>
      <w:r>
        <w:t>（</w:t>
      </w:r>
      <w:r>
        <w:t>1</w:t>
      </w:r>
      <w:r>
        <w:t>）因事故排放情况下对污水处理厂的处理负荷影响较大，本项目在运行过程中必须高度重视污水处理站的运行情况，一定出现事故情况应立即全厂停工进行检修，待污水处理站能正常运行时方允许开工。</w:t>
      </w:r>
    </w:p>
    <w:p w:rsidR="00B10E6A" w:rsidRDefault="00B10E6A">
      <w:pPr>
        <w:pStyle w:val="ad"/>
        <w:adjustRightInd w:val="0"/>
        <w:snapToGrid w:val="0"/>
        <w:spacing w:line="360" w:lineRule="auto"/>
        <w:ind w:firstLineChars="200" w:firstLine="480"/>
        <w:rPr>
          <w:bCs/>
        </w:rPr>
      </w:pPr>
      <w:r>
        <w:t>（</w:t>
      </w:r>
      <w:r>
        <w:t>2</w:t>
      </w:r>
      <w:r>
        <w:t>）在污水处理</w:t>
      </w:r>
      <w:proofErr w:type="gramStart"/>
      <w:r>
        <w:t>站排口需</w:t>
      </w:r>
      <w:proofErr w:type="gramEnd"/>
      <w:r>
        <w:t>安装</w:t>
      </w:r>
      <w:r>
        <w:t xml:space="preserve">COD </w:t>
      </w:r>
      <w:r>
        <w:t>在线监测仪及报警装置，超过接管标</w:t>
      </w:r>
      <w:r>
        <w:lastRenderedPageBreak/>
        <w:t>准时将自动报警，超标废水打回到调节池，防止超标废水对污水厂处理负荷产生不利影响。</w:t>
      </w:r>
    </w:p>
    <w:p w:rsidR="00B10E6A" w:rsidRPr="00D06F97" w:rsidRDefault="008F2794">
      <w:pPr>
        <w:pStyle w:val="3"/>
        <w:numPr>
          <w:ilvl w:val="2"/>
          <w:numId w:val="0"/>
        </w:numPr>
        <w:tabs>
          <w:tab w:val="left" w:pos="1080"/>
        </w:tabs>
        <w:snapToGrid w:val="0"/>
        <w:spacing w:line="360" w:lineRule="auto"/>
        <w:rPr>
          <w:b/>
          <w:szCs w:val="28"/>
        </w:rPr>
      </w:pPr>
      <w:bookmarkStart w:id="913" w:name="_Toc16561"/>
      <w:bookmarkStart w:id="914" w:name="_Toc31414"/>
      <w:bookmarkStart w:id="915" w:name="_Toc531894938"/>
      <w:bookmarkStart w:id="916" w:name="_Toc531939446"/>
      <w:r w:rsidRPr="00D06F97">
        <w:rPr>
          <w:rFonts w:hint="eastAsia"/>
          <w:b/>
          <w:szCs w:val="28"/>
        </w:rPr>
        <w:t>7</w:t>
      </w:r>
      <w:r w:rsidR="00B10E6A" w:rsidRPr="00D06F97">
        <w:rPr>
          <w:b/>
          <w:szCs w:val="28"/>
        </w:rPr>
        <w:t xml:space="preserve">.8.4 </w:t>
      </w:r>
      <w:r w:rsidR="00B10E6A" w:rsidRPr="00D06F97">
        <w:rPr>
          <w:b/>
          <w:szCs w:val="28"/>
        </w:rPr>
        <w:t>事故应急救援</w:t>
      </w:r>
      <w:bookmarkEnd w:id="913"/>
      <w:bookmarkEnd w:id="914"/>
      <w:bookmarkEnd w:id="915"/>
      <w:bookmarkEnd w:id="916"/>
    </w:p>
    <w:p w:rsidR="00B10E6A" w:rsidRDefault="00B10E6A">
      <w:pPr>
        <w:adjustRightInd w:val="0"/>
        <w:snapToGrid w:val="0"/>
        <w:spacing w:line="360" w:lineRule="auto"/>
        <w:ind w:firstLineChars="200" w:firstLine="480"/>
        <w:rPr>
          <w:sz w:val="24"/>
        </w:rPr>
      </w:pPr>
      <w:r>
        <w:rPr>
          <w:sz w:val="24"/>
        </w:rPr>
        <w:t>（</w:t>
      </w:r>
      <w:r>
        <w:rPr>
          <w:sz w:val="24"/>
        </w:rPr>
        <w:t>1</w:t>
      </w:r>
      <w:r>
        <w:rPr>
          <w:sz w:val="24"/>
        </w:rPr>
        <w:t>）组织机构、职责及分工</w:t>
      </w:r>
    </w:p>
    <w:p w:rsidR="00B10E6A" w:rsidRDefault="00B10E6A">
      <w:pPr>
        <w:adjustRightInd w:val="0"/>
        <w:snapToGrid w:val="0"/>
        <w:spacing w:line="360" w:lineRule="auto"/>
        <w:ind w:firstLineChars="200" w:firstLine="480"/>
        <w:rPr>
          <w:bCs/>
          <w:sz w:val="24"/>
        </w:rPr>
      </w:pPr>
      <w:r>
        <w:rPr>
          <w:bCs/>
          <w:sz w:val="24"/>
        </w:rPr>
        <w:t>（</w:t>
      </w:r>
      <w:r>
        <w:rPr>
          <w:bCs/>
          <w:sz w:val="24"/>
        </w:rPr>
        <w:t>a</w:t>
      </w:r>
      <w:r>
        <w:rPr>
          <w:bCs/>
          <w:sz w:val="24"/>
        </w:rPr>
        <w:t>）公司成立事故应急救援指挥部，由总经理任总指挥，副经理为协调副总指挥，项目负责人为事故指挥官，成员由生产部、行政部、营销部、环卫科等部门主管组成。指挥中心设在办公室，具体位置视实际情况调整。若公司领导外出时，由应变组织内职务最高者为总指挥和协调副总指挥，全权负责救援工作。指挥部日常工作由环卫科负责。</w:t>
      </w:r>
    </w:p>
    <w:p w:rsidR="00B10E6A" w:rsidRDefault="00B10E6A">
      <w:pPr>
        <w:adjustRightInd w:val="0"/>
        <w:snapToGrid w:val="0"/>
        <w:spacing w:line="360" w:lineRule="auto"/>
        <w:ind w:firstLineChars="200" w:firstLine="480"/>
        <w:rPr>
          <w:bCs/>
          <w:sz w:val="24"/>
        </w:rPr>
      </w:pPr>
      <w:r>
        <w:rPr>
          <w:bCs/>
          <w:sz w:val="24"/>
        </w:rPr>
        <w:t>（</w:t>
      </w:r>
      <w:r>
        <w:rPr>
          <w:bCs/>
          <w:sz w:val="24"/>
        </w:rPr>
        <w:t>b</w:t>
      </w:r>
      <w:r>
        <w:rPr>
          <w:bCs/>
          <w:sz w:val="24"/>
        </w:rPr>
        <w:t>）夜间紧急指挥系统，由公司值夜主管负责组成临时指挥系统，在公司指挥系统人员未到之前行使指挥系统职责、权力，并负责向</w:t>
      </w:r>
      <w:proofErr w:type="gramStart"/>
      <w:r>
        <w:rPr>
          <w:bCs/>
          <w:sz w:val="24"/>
        </w:rPr>
        <w:t>厂指挥</w:t>
      </w:r>
      <w:proofErr w:type="gramEnd"/>
      <w:r>
        <w:rPr>
          <w:bCs/>
          <w:sz w:val="24"/>
        </w:rPr>
        <w:t>系统汇报事故、抢险有关情况。办公室负责通知各应变人员的召回，担负临时电讯联络工作，负责将事故信息通报应急救援系统有关人员及有关部门。各救援小组在临时指挥系统的组织指挥下，按常规运行，直到应变人员赶到。</w:t>
      </w:r>
    </w:p>
    <w:p w:rsidR="00B10E6A" w:rsidRDefault="00B10E6A">
      <w:pPr>
        <w:adjustRightInd w:val="0"/>
        <w:snapToGrid w:val="0"/>
        <w:spacing w:line="360" w:lineRule="auto"/>
        <w:ind w:firstLineChars="200" w:firstLine="480"/>
        <w:rPr>
          <w:bCs/>
          <w:sz w:val="24"/>
        </w:rPr>
      </w:pPr>
      <w:r>
        <w:rPr>
          <w:bCs/>
          <w:sz w:val="24"/>
        </w:rPr>
        <w:t>（</w:t>
      </w:r>
      <w:r>
        <w:rPr>
          <w:bCs/>
          <w:sz w:val="24"/>
        </w:rPr>
        <w:t>c</w:t>
      </w:r>
      <w:r>
        <w:rPr>
          <w:bCs/>
          <w:sz w:val="24"/>
        </w:rPr>
        <w:t>）指挥部职责：</w:t>
      </w:r>
    </w:p>
    <w:p w:rsidR="00B10E6A" w:rsidRDefault="00B10E6A">
      <w:pPr>
        <w:adjustRightInd w:val="0"/>
        <w:snapToGrid w:val="0"/>
        <w:spacing w:line="360" w:lineRule="auto"/>
        <w:ind w:firstLineChars="200" w:firstLine="480"/>
        <w:rPr>
          <w:bCs/>
          <w:sz w:val="24"/>
        </w:rPr>
      </w:pPr>
      <w:r>
        <w:rPr>
          <w:bCs/>
          <w:sz w:val="24"/>
        </w:rPr>
        <w:t>①</w:t>
      </w:r>
      <w:r>
        <w:rPr>
          <w:bCs/>
          <w:sz w:val="24"/>
        </w:rPr>
        <w:t>发布和解除应急救援命令信号；</w:t>
      </w:r>
    </w:p>
    <w:p w:rsidR="00B10E6A" w:rsidRDefault="00B10E6A">
      <w:pPr>
        <w:adjustRightInd w:val="0"/>
        <w:snapToGrid w:val="0"/>
        <w:spacing w:line="360" w:lineRule="auto"/>
        <w:ind w:firstLineChars="200" w:firstLine="480"/>
        <w:rPr>
          <w:bCs/>
          <w:sz w:val="24"/>
        </w:rPr>
      </w:pPr>
      <w:r>
        <w:rPr>
          <w:bCs/>
          <w:sz w:val="24"/>
        </w:rPr>
        <w:t>②</w:t>
      </w:r>
      <w:r>
        <w:rPr>
          <w:bCs/>
          <w:sz w:val="24"/>
        </w:rPr>
        <w:t>全盘组织指挥应急救援队伍开展事故应急救援行动、善后处理，生产复原；</w:t>
      </w:r>
    </w:p>
    <w:p w:rsidR="00B10E6A" w:rsidRDefault="00B10E6A">
      <w:pPr>
        <w:adjustRightInd w:val="0"/>
        <w:snapToGrid w:val="0"/>
        <w:spacing w:line="360" w:lineRule="auto"/>
        <w:ind w:firstLineChars="200" w:firstLine="480"/>
        <w:rPr>
          <w:bCs/>
          <w:sz w:val="24"/>
        </w:rPr>
      </w:pPr>
      <w:r>
        <w:rPr>
          <w:bCs/>
          <w:sz w:val="24"/>
        </w:rPr>
        <w:t>③</w:t>
      </w:r>
      <w:r>
        <w:rPr>
          <w:bCs/>
          <w:sz w:val="24"/>
        </w:rPr>
        <w:t>负责及时向上级有关部门（公安消防、安监、环保、质检、卫监）报告发生的事故；</w:t>
      </w:r>
    </w:p>
    <w:p w:rsidR="00B10E6A" w:rsidRDefault="00B10E6A">
      <w:pPr>
        <w:adjustRightInd w:val="0"/>
        <w:snapToGrid w:val="0"/>
        <w:spacing w:line="360" w:lineRule="auto"/>
        <w:ind w:firstLineChars="200" w:firstLine="480"/>
        <w:rPr>
          <w:bCs/>
          <w:sz w:val="24"/>
        </w:rPr>
      </w:pPr>
      <w:r>
        <w:rPr>
          <w:bCs/>
          <w:sz w:val="24"/>
        </w:rPr>
        <w:t>④</w:t>
      </w:r>
      <w:r>
        <w:rPr>
          <w:bCs/>
          <w:sz w:val="24"/>
        </w:rPr>
        <w:t>及时通报友邻单位，告知灾情程度、风向等事故情况，必要时向有关单位发出支援请求；</w:t>
      </w:r>
    </w:p>
    <w:p w:rsidR="00B10E6A" w:rsidRDefault="00B10E6A">
      <w:pPr>
        <w:adjustRightInd w:val="0"/>
        <w:snapToGrid w:val="0"/>
        <w:spacing w:line="360" w:lineRule="auto"/>
        <w:ind w:firstLineChars="200" w:firstLine="480"/>
        <w:rPr>
          <w:bCs/>
          <w:sz w:val="24"/>
        </w:rPr>
      </w:pPr>
      <w:r>
        <w:rPr>
          <w:bCs/>
          <w:sz w:val="24"/>
        </w:rPr>
        <w:t>⑤</w:t>
      </w:r>
      <w:r>
        <w:rPr>
          <w:bCs/>
          <w:sz w:val="24"/>
        </w:rPr>
        <w:t>负责组织或协调上级主管部门对事故的调查处理，事故的整改。</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）报警与通知</w:t>
      </w:r>
    </w:p>
    <w:p w:rsidR="00B10E6A" w:rsidRDefault="00B10E6A">
      <w:pPr>
        <w:adjustRightInd w:val="0"/>
        <w:snapToGrid w:val="0"/>
        <w:spacing w:line="360" w:lineRule="auto"/>
        <w:ind w:firstLineChars="200" w:firstLine="480"/>
        <w:rPr>
          <w:bCs/>
          <w:sz w:val="24"/>
        </w:rPr>
      </w:pPr>
      <w:r>
        <w:rPr>
          <w:bCs/>
          <w:sz w:val="24"/>
        </w:rPr>
        <w:t>（</w:t>
      </w:r>
      <w:r>
        <w:rPr>
          <w:bCs/>
          <w:sz w:val="24"/>
        </w:rPr>
        <w:t>a</w:t>
      </w:r>
      <w:r>
        <w:rPr>
          <w:bCs/>
          <w:sz w:val="24"/>
        </w:rPr>
        <w:t>）报警设施：</w:t>
      </w:r>
    </w:p>
    <w:p w:rsidR="00B10E6A" w:rsidRDefault="00B10E6A">
      <w:pPr>
        <w:adjustRightInd w:val="0"/>
        <w:snapToGrid w:val="0"/>
        <w:spacing w:line="360" w:lineRule="auto"/>
        <w:ind w:firstLineChars="200" w:firstLine="480"/>
        <w:rPr>
          <w:bCs/>
          <w:sz w:val="24"/>
        </w:rPr>
      </w:pPr>
      <w:r>
        <w:rPr>
          <w:bCs/>
          <w:sz w:val="24"/>
        </w:rPr>
        <w:t>公司设定办公室为统一的应急报警中心，在全厂各区设有应急对讲广播器和手动火灾报警器，气体测漏报警器，防爆对讲机。报警系统连通各区火灾报警区域控制器和设在大门警卫室的集中式火灾报警控制器。</w:t>
      </w:r>
    </w:p>
    <w:p w:rsidR="00B10E6A" w:rsidRDefault="00B10E6A">
      <w:pPr>
        <w:adjustRightInd w:val="0"/>
        <w:snapToGrid w:val="0"/>
        <w:spacing w:line="360" w:lineRule="auto"/>
        <w:ind w:firstLineChars="200" w:firstLine="480"/>
        <w:rPr>
          <w:bCs/>
          <w:sz w:val="24"/>
        </w:rPr>
      </w:pPr>
      <w:r>
        <w:rPr>
          <w:bCs/>
          <w:sz w:val="24"/>
        </w:rPr>
        <w:t>（</w:t>
      </w:r>
      <w:r>
        <w:rPr>
          <w:bCs/>
          <w:sz w:val="24"/>
        </w:rPr>
        <w:t>b</w:t>
      </w:r>
      <w:r>
        <w:rPr>
          <w:bCs/>
          <w:sz w:val="24"/>
        </w:rPr>
        <w:t>）报警与通知：</w:t>
      </w:r>
    </w:p>
    <w:p w:rsidR="00B10E6A" w:rsidRDefault="00B10E6A">
      <w:pPr>
        <w:adjustRightInd w:val="0"/>
        <w:snapToGrid w:val="0"/>
        <w:spacing w:line="360" w:lineRule="auto"/>
        <w:ind w:firstLineChars="200" w:firstLine="480"/>
        <w:rPr>
          <w:bCs/>
          <w:sz w:val="24"/>
        </w:rPr>
      </w:pPr>
      <w:r>
        <w:rPr>
          <w:bCs/>
          <w:sz w:val="24"/>
        </w:rPr>
        <w:t>一旦公司人员、操作人员发现紧急情况，经现场确认为泄漏或火灾危险事故，要立即使用所有通讯手段报告办公室，办公室接警人员立即向全厂发布应急救援</w:t>
      </w:r>
      <w:r>
        <w:rPr>
          <w:bCs/>
          <w:sz w:val="24"/>
        </w:rPr>
        <w:lastRenderedPageBreak/>
        <w:t>报警，通知各应变单位主管，同时向指挥部成员报告，启动紧急应变响应系统。指挥部应根据应急类型、发生事件和严重程度，依照法律、法规和相关规定及时向上级主管部门通报事故情况。大门警卫接到指挥部命令后立即向消防、环保部门报警，并在公司路口派人引导消防车辆进入事故现场。</w:t>
      </w:r>
    </w:p>
    <w:p w:rsidR="00B10E6A" w:rsidRDefault="00B10E6A">
      <w:pPr>
        <w:adjustRightInd w:val="0"/>
        <w:snapToGrid w:val="0"/>
        <w:spacing w:line="360" w:lineRule="auto"/>
        <w:ind w:firstLineChars="200" w:firstLine="480"/>
        <w:rPr>
          <w:bCs/>
          <w:sz w:val="24"/>
        </w:rPr>
      </w:pPr>
      <w:r>
        <w:rPr>
          <w:bCs/>
          <w:sz w:val="24"/>
        </w:rPr>
        <w:t>（</w:t>
      </w:r>
      <w:r>
        <w:rPr>
          <w:bCs/>
          <w:sz w:val="24"/>
        </w:rPr>
        <w:t>c</w:t>
      </w:r>
      <w:r>
        <w:rPr>
          <w:bCs/>
          <w:sz w:val="24"/>
        </w:rPr>
        <w:t>）报告方式和内容</w:t>
      </w:r>
    </w:p>
    <w:p w:rsidR="00B10E6A" w:rsidRDefault="00B10E6A">
      <w:pPr>
        <w:adjustRightInd w:val="0"/>
        <w:snapToGrid w:val="0"/>
        <w:spacing w:line="360" w:lineRule="auto"/>
        <w:ind w:firstLineChars="200" w:firstLine="480"/>
        <w:rPr>
          <w:bCs/>
          <w:sz w:val="24"/>
        </w:rPr>
      </w:pPr>
      <w:r>
        <w:rPr>
          <w:bCs/>
          <w:sz w:val="24"/>
        </w:rPr>
        <w:t>速报：发生（或发现）的时间、地点、物料种类、面积与程度、离居民点距离，报告人姓名或单位。</w:t>
      </w:r>
    </w:p>
    <w:p w:rsidR="00B10E6A" w:rsidRDefault="00B10E6A">
      <w:pPr>
        <w:adjustRightInd w:val="0"/>
        <w:snapToGrid w:val="0"/>
        <w:spacing w:line="360" w:lineRule="auto"/>
        <w:ind w:firstLineChars="200" w:firstLine="480"/>
        <w:rPr>
          <w:sz w:val="24"/>
        </w:rPr>
      </w:pPr>
      <w:r>
        <w:rPr>
          <w:bCs/>
          <w:sz w:val="24"/>
        </w:rPr>
        <w:t>确报和处理结果报告：除上述内容外，还应包括采取的应急措施、受损情况、经济损失和处理结果。</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）应急器材与资料配备</w:t>
      </w:r>
    </w:p>
    <w:p w:rsidR="00B10E6A" w:rsidRDefault="00B10E6A">
      <w:pPr>
        <w:adjustRightInd w:val="0"/>
        <w:snapToGrid w:val="0"/>
        <w:spacing w:line="360" w:lineRule="auto"/>
        <w:ind w:firstLineChars="200" w:firstLine="480"/>
        <w:rPr>
          <w:bCs/>
          <w:sz w:val="24"/>
        </w:rPr>
      </w:pPr>
      <w:r>
        <w:rPr>
          <w:bCs/>
          <w:sz w:val="24"/>
        </w:rPr>
        <w:t>建设项目为减少事故造成的重大影响，在辅助房仓库贮备以下应急器材备用：</w:t>
      </w:r>
      <w:r w:rsidR="000713A8">
        <w:rPr>
          <w:bCs/>
          <w:sz w:val="24"/>
        </w:rPr>
        <w:fldChar w:fldCharType="begin"/>
      </w:r>
      <w:r>
        <w:rPr>
          <w:bCs/>
          <w:sz w:val="24"/>
        </w:rPr>
        <w:instrText xml:space="preserve"> = 1 \* GB3 </w:instrText>
      </w:r>
      <w:r w:rsidR="000713A8">
        <w:rPr>
          <w:bCs/>
          <w:sz w:val="24"/>
        </w:rPr>
        <w:fldChar w:fldCharType="separate"/>
      </w:r>
      <w:r>
        <w:rPr>
          <w:bCs/>
          <w:sz w:val="24"/>
        </w:rPr>
        <w:t>①</w:t>
      </w:r>
      <w:r w:rsidR="000713A8">
        <w:rPr>
          <w:bCs/>
          <w:sz w:val="24"/>
        </w:rPr>
        <w:fldChar w:fldCharType="end"/>
      </w:r>
      <w:r>
        <w:rPr>
          <w:bCs/>
          <w:sz w:val="24"/>
        </w:rPr>
        <w:t>工具车；</w:t>
      </w:r>
      <w:r w:rsidR="000713A8">
        <w:rPr>
          <w:bCs/>
          <w:sz w:val="24"/>
        </w:rPr>
        <w:fldChar w:fldCharType="begin"/>
      </w:r>
      <w:r>
        <w:rPr>
          <w:bCs/>
          <w:sz w:val="24"/>
        </w:rPr>
        <w:instrText xml:space="preserve"> = 2 \* GB3 </w:instrText>
      </w:r>
      <w:r w:rsidR="000713A8">
        <w:rPr>
          <w:bCs/>
          <w:sz w:val="24"/>
        </w:rPr>
        <w:fldChar w:fldCharType="separate"/>
      </w:r>
      <w:r>
        <w:rPr>
          <w:bCs/>
          <w:sz w:val="24"/>
        </w:rPr>
        <w:t>②</w:t>
      </w:r>
      <w:r w:rsidR="000713A8">
        <w:rPr>
          <w:bCs/>
          <w:sz w:val="24"/>
        </w:rPr>
        <w:fldChar w:fldCharType="end"/>
      </w:r>
      <w:r>
        <w:rPr>
          <w:bCs/>
          <w:sz w:val="24"/>
        </w:rPr>
        <w:t>堵漏器材（管箍、管卡等）；</w:t>
      </w:r>
      <w:r w:rsidR="000713A8">
        <w:rPr>
          <w:bCs/>
          <w:sz w:val="24"/>
        </w:rPr>
        <w:fldChar w:fldCharType="begin"/>
      </w:r>
      <w:r>
        <w:rPr>
          <w:bCs/>
          <w:sz w:val="24"/>
        </w:rPr>
        <w:instrText xml:space="preserve"> = 3 \* GB3 </w:instrText>
      </w:r>
      <w:r w:rsidR="000713A8">
        <w:rPr>
          <w:bCs/>
          <w:sz w:val="24"/>
        </w:rPr>
        <w:fldChar w:fldCharType="separate"/>
      </w:r>
      <w:r>
        <w:rPr>
          <w:bCs/>
          <w:sz w:val="24"/>
        </w:rPr>
        <w:t>③</w:t>
      </w:r>
      <w:r w:rsidR="000713A8">
        <w:rPr>
          <w:bCs/>
          <w:sz w:val="24"/>
        </w:rPr>
        <w:fldChar w:fldCharType="end"/>
      </w:r>
      <w:r>
        <w:rPr>
          <w:bCs/>
          <w:sz w:val="24"/>
        </w:rPr>
        <w:t>机动性强的充气式围栏；</w:t>
      </w:r>
      <w:r w:rsidR="000713A8">
        <w:rPr>
          <w:bCs/>
          <w:sz w:val="24"/>
        </w:rPr>
        <w:fldChar w:fldCharType="begin"/>
      </w:r>
      <w:r>
        <w:rPr>
          <w:bCs/>
          <w:sz w:val="24"/>
        </w:rPr>
        <w:instrText xml:space="preserve"> = 4 \* GB3 </w:instrText>
      </w:r>
      <w:r w:rsidR="000713A8">
        <w:rPr>
          <w:bCs/>
          <w:sz w:val="24"/>
        </w:rPr>
        <w:fldChar w:fldCharType="separate"/>
      </w:r>
      <w:r>
        <w:rPr>
          <w:bCs/>
          <w:sz w:val="24"/>
        </w:rPr>
        <w:t>④</w:t>
      </w:r>
      <w:r w:rsidR="000713A8">
        <w:rPr>
          <w:bCs/>
          <w:sz w:val="24"/>
        </w:rPr>
        <w:fldChar w:fldCharType="end"/>
      </w:r>
      <w:r>
        <w:rPr>
          <w:bCs/>
          <w:sz w:val="24"/>
        </w:rPr>
        <w:t>临时贮存容器；</w:t>
      </w:r>
      <w:r w:rsidR="000713A8">
        <w:rPr>
          <w:bCs/>
          <w:sz w:val="24"/>
        </w:rPr>
        <w:fldChar w:fldCharType="begin"/>
      </w:r>
      <w:r>
        <w:rPr>
          <w:bCs/>
          <w:sz w:val="24"/>
        </w:rPr>
        <w:instrText xml:space="preserve"> = 5 \* GB3 </w:instrText>
      </w:r>
      <w:r w:rsidR="000713A8">
        <w:rPr>
          <w:bCs/>
          <w:sz w:val="24"/>
        </w:rPr>
        <w:fldChar w:fldCharType="separate"/>
      </w:r>
      <w:r>
        <w:rPr>
          <w:bCs/>
          <w:sz w:val="24"/>
        </w:rPr>
        <w:t>⑤</w:t>
      </w:r>
      <w:r w:rsidR="000713A8">
        <w:rPr>
          <w:bCs/>
          <w:sz w:val="24"/>
        </w:rPr>
        <w:fldChar w:fldCharType="end"/>
      </w:r>
      <w:r>
        <w:rPr>
          <w:bCs/>
          <w:sz w:val="24"/>
        </w:rPr>
        <w:t>应急修补的专用工具和器材等；</w:t>
      </w:r>
      <w:r w:rsidR="000713A8">
        <w:rPr>
          <w:bCs/>
          <w:sz w:val="24"/>
        </w:rPr>
        <w:fldChar w:fldCharType="begin"/>
      </w:r>
      <w:r>
        <w:rPr>
          <w:bCs/>
          <w:sz w:val="24"/>
        </w:rPr>
        <w:instrText xml:space="preserve"> = 6 \* GB3 </w:instrText>
      </w:r>
      <w:r w:rsidR="000713A8">
        <w:rPr>
          <w:bCs/>
          <w:sz w:val="24"/>
        </w:rPr>
        <w:fldChar w:fldCharType="separate"/>
      </w:r>
      <w:r>
        <w:rPr>
          <w:bCs/>
          <w:sz w:val="24"/>
        </w:rPr>
        <w:t>⑥</w:t>
      </w:r>
      <w:r w:rsidR="000713A8">
        <w:rPr>
          <w:bCs/>
          <w:sz w:val="24"/>
        </w:rPr>
        <w:fldChar w:fldCharType="end"/>
      </w:r>
      <w:r>
        <w:rPr>
          <w:bCs/>
          <w:sz w:val="24"/>
        </w:rPr>
        <w:t>溢漏检漏专用仪器和设备等；</w:t>
      </w:r>
      <w:r w:rsidR="000713A8">
        <w:rPr>
          <w:bCs/>
          <w:sz w:val="24"/>
        </w:rPr>
        <w:fldChar w:fldCharType="begin"/>
      </w:r>
      <w:r>
        <w:rPr>
          <w:bCs/>
          <w:sz w:val="24"/>
        </w:rPr>
        <w:instrText xml:space="preserve"> = 7 \* GB3 </w:instrText>
      </w:r>
      <w:r w:rsidR="000713A8">
        <w:rPr>
          <w:bCs/>
          <w:sz w:val="24"/>
        </w:rPr>
        <w:fldChar w:fldCharType="separate"/>
      </w:r>
      <w:r>
        <w:rPr>
          <w:bCs/>
          <w:sz w:val="24"/>
        </w:rPr>
        <w:t>⑦</w:t>
      </w:r>
      <w:r w:rsidR="000713A8">
        <w:rPr>
          <w:bCs/>
          <w:sz w:val="24"/>
        </w:rPr>
        <w:fldChar w:fldCharType="end"/>
      </w:r>
      <w:r>
        <w:rPr>
          <w:bCs/>
          <w:sz w:val="24"/>
        </w:rPr>
        <w:t>消防设施和器材；</w:t>
      </w:r>
      <w:r w:rsidR="000713A8">
        <w:rPr>
          <w:bCs/>
          <w:sz w:val="24"/>
        </w:rPr>
        <w:fldChar w:fldCharType="begin"/>
      </w:r>
      <w:r>
        <w:rPr>
          <w:bCs/>
          <w:sz w:val="24"/>
        </w:rPr>
        <w:instrText xml:space="preserve"> = 8 \* GB3 </w:instrText>
      </w:r>
      <w:r w:rsidR="000713A8">
        <w:rPr>
          <w:bCs/>
          <w:sz w:val="24"/>
        </w:rPr>
        <w:fldChar w:fldCharType="separate"/>
      </w:r>
      <w:r>
        <w:rPr>
          <w:bCs/>
          <w:sz w:val="24"/>
        </w:rPr>
        <w:t>⑧</w:t>
      </w:r>
      <w:r w:rsidR="000713A8">
        <w:rPr>
          <w:bCs/>
          <w:sz w:val="24"/>
        </w:rPr>
        <w:fldChar w:fldCharType="end"/>
      </w:r>
      <w:r>
        <w:rPr>
          <w:bCs/>
          <w:sz w:val="24"/>
        </w:rPr>
        <w:t>移动通讯器材。</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）应急监测与救护</w:t>
      </w:r>
    </w:p>
    <w:p w:rsidR="00B10E6A" w:rsidRDefault="00B10E6A">
      <w:pPr>
        <w:adjustRightInd w:val="0"/>
        <w:snapToGrid w:val="0"/>
        <w:spacing w:line="360" w:lineRule="auto"/>
        <w:ind w:firstLineChars="200" w:firstLine="480"/>
        <w:rPr>
          <w:bCs/>
          <w:sz w:val="24"/>
        </w:rPr>
      </w:pPr>
      <w:r>
        <w:rPr>
          <w:bCs/>
          <w:sz w:val="24"/>
        </w:rPr>
        <w:t>（</w:t>
      </w:r>
      <w:r>
        <w:rPr>
          <w:bCs/>
          <w:sz w:val="24"/>
        </w:rPr>
        <w:t>a</w:t>
      </w:r>
      <w:r>
        <w:rPr>
          <w:bCs/>
          <w:sz w:val="24"/>
        </w:rPr>
        <w:t>）监测的方法、方式</w:t>
      </w:r>
    </w:p>
    <w:p w:rsidR="00B10E6A" w:rsidRDefault="00B10E6A">
      <w:pPr>
        <w:adjustRightInd w:val="0"/>
        <w:snapToGrid w:val="0"/>
        <w:spacing w:line="360" w:lineRule="auto"/>
        <w:ind w:firstLineChars="200" w:firstLine="480"/>
        <w:rPr>
          <w:sz w:val="24"/>
        </w:rPr>
      </w:pPr>
      <w:r>
        <w:rPr>
          <w:sz w:val="24"/>
        </w:rPr>
        <w:t>环保检测人员到达现场后，查明泄漏物质浓度和扩散情况，根据当时风向、风速、判断扩散和方向、速度，并对泄漏气体下风向扩散区域进行监测，监测情况及时向指挥部报告。必要时根据指挥部决定通知气体扩散区域内的员工撤离或指挥采取简易有效的保护措施。</w:t>
      </w:r>
    </w:p>
    <w:p w:rsidR="00B10E6A" w:rsidRDefault="00B10E6A">
      <w:pPr>
        <w:adjustRightInd w:val="0"/>
        <w:snapToGrid w:val="0"/>
        <w:spacing w:line="360" w:lineRule="auto"/>
        <w:ind w:firstLineChars="200" w:firstLine="480"/>
        <w:rPr>
          <w:sz w:val="24"/>
        </w:rPr>
      </w:pPr>
      <w:r>
        <w:rPr>
          <w:sz w:val="24"/>
        </w:rPr>
        <w:t>（</w:t>
      </w:r>
      <w:r>
        <w:rPr>
          <w:sz w:val="24"/>
        </w:rPr>
        <w:t>b</w:t>
      </w:r>
      <w:r>
        <w:rPr>
          <w:sz w:val="24"/>
        </w:rPr>
        <w:t>）抢险救援方式、方法</w:t>
      </w:r>
    </w:p>
    <w:p w:rsidR="00B10E6A" w:rsidRDefault="00B10E6A">
      <w:pPr>
        <w:adjustRightInd w:val="0"/>
        <w:snapToGrid w:val="0"/>
        <w:spacing w:line="360" w:lineRule="auto"/>
        <w:ind w:firstLineChars="200" w:firstLine="480"/>
        <w:rPr>
          <w:sz w:val="24"/>
        </w:rPr>
      </w:pPr>
      <w:r>
        <w:rPr>
          <w:sz w:val="24"/>
        </w:rPr>
        <w:t>抢险抢修队到达现场后，根据指挥部下达的抢修指令，迅速进行抢修设备，控制事故、以及防止事故扩大。</w:t>
      </w:r>
    </w:p>
    <w:p w:rsidR="00B10E6A" w:rsidRDefault="00B10E6A">
      <w:pPr>
        <w:adjustRightInd w:val="0"/>
        <w:snapToGrid w:val="0"/>
        <w:spacing w:line="360" w:lineRule="auto"/>
        <w:ind w:firstLineChars="200" w:firstLine="480"/>
        <w:rPr>
          <w:sz w:val="24"/>
        </w:rPr>
      </w:pPr>
      <w:r>
        <w:rPr>
          <w:sz w:val="24"/>
        </w:rPr>
        <w:t>医疗救护队到达现场后，与消防车队配合，就立即救护伤员和中毒人员，对中毒人员应根据中毒症状及时采取相应的应急措施，对伤员进行医疗处置或输氧急救，重伤员应及时转送医院抢救。</w:t>
      </w:r>
    </w:p>
    <w:p w:rsidR="00B10E6A" w:rsidRDefault="00B10E6A">
      <w:pPr>
        <w:adjustRightInd w:val="0"/>
        <w:snapToGrid w:val="0"/>
        <w:spacing w:line="360" w:lineRule="auto"/>
        <w:ind w:firstLineChars="200" w:firstLine="480"/>
        <w:rPr>
          <w:sz w:val="24"/>
        </w:rPr>
      </w:pPr>
      <w:r>
        <w:rPr>
          <w:sz w:val="24"/>
        </w:rPr>
        <w:t>治安队到达现场后，迅速组织救援伤员撤离，组织安保人员在事故现场周围设岗划分禁区或加强警戒和巡逻检查，严禁无关人员进入禁区。</w:t>
      </w:r>
    </w:p>
    <w:p w:rsidR="00B10E6A" w:rsidRDefault="00B10E6A">
      <w:pPr>
        <w:adjustRightInd w:val="0"/>
        <w:snapToGrid w:val="0"/>
        <w:spacing w:line="360" w:lineRule="auto"/>
        <w:ind w:firstLineChars="200" w:firstLine="480"/>
        <w:rPr>
          <w:sz w:val="24"/>
        </w:rPr>
      </w:pPr>
      <w:r>
        <w:rPr>
          <w:sz w:val="24"/>
        </w:rPr>
        <w:t>消防队接到报警后，应迅速赶往事故现场，根据当时风向，消防车应停留上风方向，或停在禁区外，消防人员佩戴好防护器具，进入禁区，查明有无中毒人</w:t>
      </w:r>
      <w:r>
        <w:rPr>
          <w:sz w:val="24"/>
        </w:rPr>
        <w:lastRenderedPageBreak/>
        <w:t>员，以最快速度将中毒者脱离现场，协助事故发生部门迅速切断事故源和切除现场的易燃易爆物品。</w:t>
      </w:r>
    </w:p>
    <w:p w:rsidR="00B10E6A" w:rsidRDefault="00B10E6A">
      <w:pPr>
        <w:adjustRightInd w:val="0"/>
        <w:snapToGrid w:val="0"/>
        <w:spacing w:line="360" w:lineRule="auto"/>
        <w:ind w:firstLineChars="200" w:firstLine="480"/>
        <w:rPr>
          <w:sz w:val="24"/>
        </w:rPr>
      </w:pPr>
      <w:r>
        <w:rPr>
          <w:sz w:val="24"/>
        </w:rPr>
        <w:t>（</w:t>
      </w:r>
      <w:r>
        <w:rPr>
          <w:sz w:val="24"/>
        </w:rPr>
        <w:t>c</w:t>
      </w:r>
      <w:r>
        <w:rPr>
          <w:sz w:val="24"/>
        </w:rPr>
        <w:t>）控制事故扩大的措施</w:t>
      </w:r>
    </w:p>
    <w:p w:rsidR="00B10E6A" w:rsidRDefault="00B10E6A">
      <w:pPr>
        <w:adjustRightInd w:val="0"/>
        <w:snapToGrid w:val="0"/>
        <w:spacing w:line="360" w:lineRule="auto"/>
        <w:ind w:firstLineChars="200" w:firstLine="480"/>
        <w:rPr>
          <w:sz w:val="24"/>
        </w:rPr>
      </w:pPr>
      <w:r>
        <w:rPr>
          <w:sz w:val="24"/>
        </w:rPr>
        <w:t>发生事故的部门就迅速查明事故发生源点、泄漏部位和原因，凡能切断泄漏源或倒罐处理措施而能消除事故的，则以自救为主。如泄漏的部位自己不能控制的，应向指挥部报告并提出堵漏或抢修的具体措施。</w:t>
      </w:r>
    </w:p>
    <w:p w:rsidR="00B10E6A" w:rsidRDefault="00B10E6A">
      <w:pPr>
        <w:adjustRightInd w:val="0"/>
        <w:snapToGrid w:val="0"/>
        <w:spacing w:line="360" w:lineRule="auto"/>
        <w:ind w:firstLineChars="200" w:firstLine="480"/>
        <w:rPr>
          <w:sz w:val="24"/>
        </w:rPr>
      </w:pPr>
      <w:r>
        <w:rPr>
          <w:sz w:val="24"/>
        </w:rPr>
        <w:t>指挥部成员到达现场后，根据事故状况及危害程度做出相应的应急决定，并命令各应急救援专业队立即开展抢救抢险。如事故扩大时，应请求救援。如易燃易爆液体大量泄漏，则由治安</w:t>
      </w:r>
      <w:proofErr w:type="gramStart"/>
      <w:r>
        <w:rPr>
          <w:sz w:val="24"/>
        </w:rPr>
        <w:t>队命令</w:t>
      </w:r>
      <w:proofErr w:type="gramEnd"/>
      <w:r>
        <w:rPr>
          <w:sz w:val="24"/>
        </w:rPr>
        <w:t>在发生事故的部门和一定区域内停止一切作业，所有电气设备和照明保持原来状态，机动车辆撤离或就地熄火停驶。</w:t>
      </w:r>
    </w:p>
    <w:p w:rsidR="00B10E6A" w:rsidRDefault="00B10E6A">
      <w:pPr>
        <w:adjustRightInd w:val="0"/>
        <w:snapToGrid w:val="0"/>
        <w:spacing w:line="360" w:lineRule="auto"/>
        <w:ind w:firstLineChars="200" w:firstLine="480"/>
        <w:rPr>
          <w:sz w:val="24"/>
        </w:rPr>
      </w:pPr>
      <w:r>
        <w:rPr>
          <w:sz w:val="24"/>
        </w:rPr>
        <w:t>生产部、安保部到达现场后，会同发生事故的部门在查明液体外泄部位和范围后，</w:t>
      </w:r>
      <w:proofErr w:type="gramStart"/>
      <w:r>
        <w:rPr>
          <w:sz w:val="24"/>
        </w:rPr>
        <w:t>视能否</w:t>
      </w:r>
      <w:proofErr w:type="gramEnd"/>
      <w:r>
        <w:rPr>
          <w:sz w:val="24"/>
        </w:rPr>
        <w:t>控制，做出局部或全部停车的决定。若需紧急停车，则按紧急停车的程序迅速进行。</w:t>
      </w:r>
    </w:p>
    <w:p w:rsidR="00B10E6A" w:rsidRDefault="00B10E6A">
      <w:pPr>
        <w:adjustRightInd w:val="0"/>
        <w:snapToGrid w:val="0"/>
        <w:spacing w:line="360" w:lineRule="auto"/>
        <w:ind w:firstLineChars="200" w:firstLine="480"/>
        <w:rPr>
          <w:sz w:val="24"/>
        </w:rPr>
      </w:pPr>
      <w:r>
        <w:rPr>
          <w:sz w:val="24"/>
        </w:rPr>
        <w:t>抢险抢修队到达现场后，应根据不同的泄漏部位，采取相应的堵漏措施，在做好个人防护的基础上，以最开的速度及时堵漏排险，减少泄漏，消除危险源。</w:t>
      </w:r>
    </w:p>
    <w:p w:rsidR="00B10E6A" w:rsidRDefault="00B10E6A">
      <w:pPr>
        <w:adjustRightInd w:val="0"/>
        <w:snapToGrid w:val="0"/>
        <w:spacing w:line="360" w:lineRule="auto"/>
        <w:ind w:firstLineChars="200" w:firstLine="480"/>
        <w:rPr>
          <w:sz w:val="24"/>
        </w:rPr>
      </w:pPr>
      <w:r>
        <w:rPr>
          <w:sz w:val="24"/>
        </w:rPr>
        <w:t>（</w:t>
      </w:r>
      <w:r>
        <w:rPr>
          <w:sz w:val="24"/>
        </w:rPr>
        <w:t>d</w:t>
      </w:r>
      <w:r>
        <w:rPr>
          <w:sz w:val="24"/>
        </w:rPr>
        <w:t>）事故可能扩大后的应急措施</w:t>
      </w:r>
    </w:p>
    <w:p w:rsidR="00B10E6A" w:rsidRDefault="00B10E6A">
      <w:pPr>
        <w:adjustRightInd w:val="0"/>
        <w:snapToGrid w:val="0"/>
        <w:spacing w:line="360" w:lineRule="auto"/>
        <w:ind w:firstLineChars="200" w:firstLine="480"/>
        <w:rPr>
          <w:sz w:val="24"/>
        </w:rPr>
      </w:pPr>
      <w:r>
        <w:rPr>
          <w:sz w:val="24"/>
        </w:rPr>
        <w:t>如果发生重大泄漏事故，指挥部成员通知自己所在部门，按专业对口迅速向主管部门和公安、安监、消防、环保、卫生等上级领导机关报告事故情况。由指挥部下达紧急安全疏散命令。</w:t>
      </w:r>
    </w:p>
    <w:p w:rsidR="00B10E6A" w:rsidRDefault="00B10E6A">
      <w:pPr>
        <w:adjustRightInd w:val="0"/>
        <w:snapToGrid w:val="0"/>
        <w:spacing w:line="360" w:lineRule="auto"/>
        <w:ind w:firstLineChars="200" w:firstLine="480"/>
        <w:rPr>
          <w:bCs/>
          <w:sz w:val="24"/>
        </w:rPr>
      </w:pPr>
      <w:r>
        <w:rPr>
          <w:sz w:val="24"/>
        </w:rPr>
        <w:t>一旦发生重大泄漏事故，本单位抢险抢修力量不足或有可能危及社会安全时，由指挥部立即向上级和友邻单位通报，必要时请求社会力量帮助。社会援助队伍进入厂区时，由安保部人员联络、引导并告知注意事项。</w:t>
      </w:r>
    </w:p>
    <w:p w:rsidR="00B10E6A" w:rsidRPr="00D06F97" w:rsidRDefault="008F2794">
      <w:pPr>
        <w:pStyle w:val="3"/>
        <w:numPr>
          <w:ilvl w:val="2"/>
          <w:numId w:val="0"/>
        </w:numPr>
        <w:tabs>
          <w:tab w:val="left" w:pos="1080"/>
        </w:tabs>
        <w:snapToGrid w:val="0"/>
        <w:spacing w:line="360" w:lineRule="auto"/>
        <w:rPr>
          <w:b/>
          <w:szCs w:val="28"/>
        </w:rPr>
      </w:pPr>
      <w:bookmarkStart w:id="917" w:name="_Toc30122"/>
      <w:bookmarkStart w:id="918" w:name="_Toc26427"/>
      <w:bookmarkStart w:id="919" w:name="_Toc531894939"/>
      <w:bookmarkStart w:id="920" w:name="_Toc531939447"/>
      <w:r w:rsidRPr="00D06F97">
        <w:rPr>
          <w:rFonts w:hint="eastAsia"/>
          <w:b/>
          <w:szCs w:val="28"/>
        </w:rPr>
        <w:t>7</w:t>
      </w:r>
      <w:r w:rsidR="00B10E6A" w:rsidRPr="00D06F97">
        <w:rPr>
          <w:b/>
          <w:szCs w:val="28"/>
        </w:rPr>
        <w:t xml:space="preserve">.8.5 </w:t>
      </w:r>
      <w:r w:rsidR="00B10E6A" w:rsidRPr="00D06F97">
        <w:rPr>
          <w:b/>
          <w:szCs w:val="28"/>
        </w:rPr>
        <w:t>突发事故应急预案</w:t>
      </w:r>
      <w:bookmarkEnd w:id="917"/>
      <w:bookmarkEnd w:id="918"/>
      <w:bookmarkEnd w:id="919"/>
      <w:bookmarkEnd w:id="920"/>
    </w:p>
    <w:p w:rsidR="00B10E6A" w:rsidRDefault="00B10E6A">
      <w:pPr>
        <w:spacing w:line="360" w:lineRule="auto"/>
        <w:ind w:firstLineChars="200" w:firstLine="480"/>
        <w:jc w:val="left"/>
        <w:rPr>
          <w:sz w:val="24"/>
        </w:rPr>
      </w:pPr>
      <w:r>
        <w:rPr>
          <w:sz w:val="24"/>
        </w:rPr>
        <w:t>通过对污染事故的风险评价，建设单位应本着立足</w:t>
      </w:r>
      <w:r>
        <w:rPr>
          <w:sz w:val="24"/>
        </w:rPr>
        <w:t>“</w:t>
      </w:r>
      <w:r>
        <w:rPr>
          <w:sz w:val="24"/>
        </w:rPr>
        <w:t>自救为主，外援为辅，统一指挥，当机立断</w:t>
      </w:r>
      <w:r>
        <w:rPr>
          <w:sz w:val="24"/>
        </w:rPr>
        <w:t>”</w:t>
      </w:r>
      <w:r>
        <w:rPr>
          <w:sz w:val="24"/>
        </w:rPr>
        <w:t>原则，制定防止重大环境污染事故发生的工作计划、消除事故隐患的措施及突发性事故应急处理办法等。一旦出现突发事故，必须按事先拟定的应急预案，进行紧急处理。它包括应急状态分类、应急计划区、事故等级水平、应急防护和应急医学处理等。</w:t>
      </w:r>
    </w:p>
    <w:p w:rsidR="00B10E6A" w:rsidRDefault="00B10E6A">
      <w:pPr>
        <w:spacing w:line="360" w:lineRule="auto"/>
        <w:ind w:firstLineChars="200" w:firstLine="480"/>
        <w:jc w:val="left"/>
        <w:rPr>
          <w:sz w:val="24"/>
        </w:rPr>
      </w:pPr>
      <w:r>
        <w:rPr>
          <w:sz w:val="24"/>
        </w:rPr>
        <w:t>本项目应根据生产特点和事故隐患分析，按表</w:t>
      </w:r>
      <w:r w:rsidR="008F2794">
        <w:rPr>
          <w:rFonts w:hint="eastAsia"/>
          <w:sz w:val="24"/>
        </w:rPr>
        <w:t>7.8-</w:t>
      </w:r>
      <w:r>
        <w:rPr>
          <w:sz w:val="24"/>
        </w:rPr>
        <w:t>1</w:t>
      </w:r>
      <w:r>
        <w:rPr>
          <w:sz w:val="24"/>
        </w:rPr>
        <w:t>的有关内容和要求制订突发事故应急预案。对环境污染事故以及应急事故的发生，编制危险化学品事故</w:t>
      </w:r>
      <w:r>
        <w:rPr>
          <w:sz w:val="24"/>
        </w:rPr>
        <w:lastRenderedPageBreak/>
        <w:t>应急救援预案、重大环境污染事故应急救援预案等，编制化学危险品应急响应工作作业指导书、废气事故排放应急响应工作作业指导书等应急方案，对公司查预期发生的导致人员伤亡、财产损失或环境污染事故进行应急援救处理。</w:t>
      </w:r>
    </w:p>
    <w:p w:rsidR="00B10E6A" w:rsidRDefault="00B10E6A">
      <w:pPr>
        <w:jc w:val="center"/>
        <w:rPr>
          <w:b/>
          <w:sz w:val="24"/>
        </w:rPr>
      </w:pPr>
      <w:r>
        <w:rPr>
          <w:b/>
          <w:sz w:val="24"/>
        </w:rPr>
        <w:t>表</w:t>
      </w:r>
      <w:r w:rsidR="008F2794">
        <w:rPr>
          <w:rFonts w:hint="eastAsia"/>
          <w:b/>
          <w:sz w:val="24"/>
        </w:rPr>
        <w:t>7.8</w:t>
      </w:r>
      <w:r>
        <w:rPr>
          <w:b/>
          <w:sz w:val="24"/>
        </w:rPr>
        <w:t xml:space="preserve">-1  </w:t>
      </w:r>
      <w:r>
        <w:rPr>
          <w:b/>
          <w:sz w:val="24"/>
        </w:rPr>
        <w:t>应急预案内容</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13"/>
        <w:gridCol w:w="2274"/>
        <w:gridCol w:w="5442"/>
      </w:tblGrid>
      <w:tr w:rsidR="00B10E6A">
        <w:trPr>
          <w:trHeight w:val="20"/>
          <w:jc w:val="center"/>
        </w:trPr>
        <w:tc>
          <w:tcPr>
            <w:tcW w:w="813" w:type="dxa"/>
            <w:vAlign w:val="center"/>
          </w:tcPr>
          <w:p w:rsidR="00B10E6A" w:rsidRDefault="00B10E6A">
            <w:pPr>
              <w:pStyle w:val="25"/>
              <w:adjustRightInd w:val="0"/>
              <w:snapToGrid w:val="0"/>
              <w:ind w:firstLineChars="0" w:firstLine="0"/>
              <w:jc w:val="center"/>
              <w:rPr>
                <w:b/>
                <w:sz w:val="21"/>
                <w:szCs w:val="21"/>
              </w:rPr>
            </w:pPr>
            <w:r>
              <w:rPr>
                <w:b/>
                <w:sz w:val="21"/>
                <w:szCs w:val="21"/>
              </w:rPr>
              <w:t>序号</w:t>
            </w:r>
          </w:p>
        </w:tc>
        <w:tc>
          <w:tcPr>
            <w:tcW w:w="2274" w:type="dxa"/>
            <w:vAlign w:val="center"/>
          </w:tcPr>
          <w:p w:rsidR="00B10E6A" w:rsidRDefault="00B10E6A">
            <w:pPr>
              <w:pStyle w:val="25"/>
              <w:adjustRightInd w:val="0"/>
              <w:snapToGrid w:val="0"/>
              <w:ind w:firstLineChars="0" w:firstLine="0"/>
              <w:jc w:val="center"/>
              <w:rPr>
                <w:b/>
                <w:sz w:val="21"/>
                <w:szCs w:val="21"/>
              </w:rPr>
            </w:pPr>
            <w:r>
              <w:rPr>
                <w:b/>
                <w:sz w:val="21"/>
                <w:szCs w:val="21"/>
              </w:rPr>
              <w:t>项目</w:t>
            </w:r>
          </w:p>
        </w:tc>
        <w:tc>
          <w:tcPr>
            <w:tcW w:w="5442" w:type="dxa"/>
            <w:vAlign w:val="center"/>
          </w:tcPr>
          <w:p w:rsidR="00B10E6A" w:rsidRDefault="00B10E6A">
            <w:pPr>
              <w:pStyle w:val="25"/>
              <w:adjustRightInd w:val="0"/>
              <w:snapToGrid w:val="0"/>
              <w:ind w:firstLineChars="0" w:firstLine="0"/>
              <w:jc w:val="center"/>
              <w:rPr>
                <w:b/>
                <w:sz w:val="21"/>
                <w:szCs w:val="21"/>
              </w:rPr>
            </w:pPr>
            <w:r>
              <w:rPr>
                <w:b/>
                <w:sz w:val="21"/>
                <w:szCs w:val="21"/>
              </w:rPr>
              <w:t>内容及要求</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总则</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2</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危险源概况</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详述危险源类型、数量及其分布</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3</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应急计划区</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生产装置区、库区、邻近区域</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4</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应急组织</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工厂：厂指挥部负责全面指挥；专业救援队伍负责事故控制、救援、善后处理</w:t>
            </w:r>
          </w:p>
          <w:p w:rsidR="00B10E6A" w:rsidRDefault="00B10E6A">
            <w:pPr>
              <w:pStyle w:val="25"/>
              <w:adjustRightInd w:val="0"/>
              <w:snapToGrid w:val="0"/>
              <w:ind w:firstLineChars="0" w:firstLine="0"/>
              <w:jc w:val="center"/>
              <w:rPr>
                <w:sz w:val="21"/>
                <w:szCs w:val="21"/>
              </w:rPr>
            </w:pPr>
            <w:r>
              <w:rPr>
                <w:sz w:val="21"/>
                <w:szCs w:val="21"/>
              </w:rPr>
              <w:t>邻近区域：地区指挥部负责工厂附近地区全面指挥、救援、管制、疏散；专业救援队伍负责对厂专业救援队伍的支援</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5</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应急状态分类及应急响应程序</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规定事故的级别及相应的应急分类响应程序</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6</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应急设施、设备与材料</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生产装置及储存区：防火灾事故应急设施、设备与材料，主要为消防器材；防有毒有害物质外泄、扩散设施</w:t>
            </w:r>
          </w:p>
          <w:p w:rsidR="00B10E6A" w:rsidRDefault="00B10E6A">
            <w:pPr>
              <w:pStyle w:val="25"/>
              <w:adjustRightInd w:val="0"/>
              <w:snapToGrid w:val="0"/>
              <w:ind w:firstLineChars="0" w:firstLine="0"/>
              <w:jc w:val="center"/>
              <w:rPr>
                <w:sz w:val="21"/>
                <w:szCs w:val="21"/>
              </w:rPr>
            </w:pPr>
            <w:r>
              <w:rPr>
                <w:sz w:val="21"/>
                <w:szCs w:val="21"/>
              </w:rPr>
              <w:t>邻近区域：中毒人员急救所用的一些药品、器材</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7</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应急通讯、通知和交通</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生产区的内线电话、外线电话和对讲机等</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8</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应急环境监测及事故后评估</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由专业队伍负责对事故现场进行侦察监测，对事故性质、参数与后果进行评估，为指挥部门提供决策依据</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9</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应急防范措施、清除泄漏措施方法和器材</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事故现场：控制事故、防止扩大、蔓延及链锁所应。清除现场泄漏物，降低危害，相应的设施器材配备。</w:t>
            </w:r>
          </w:p>
          <w:p w:rsidR="00B10E6A" w:rsidRDefault="00B10E6A">
            <w:pPr>
              <w:pStyle w:val="25"/>
              <w:adjustRightInd w:val="0"/>
              <w:snapToGrid w:val="0"/>
              <w:ind w:firstLineChars="0" w:firstLine="0"/>
              <w:jc w:val="center"/>
              <w:rPr>
                <w:sz w:val="21"/>
                <w:szCs w:val="21"/>
              </w:rPr>
            </w:pPr>
            <w:r>
              <w:rPr>
                <w:sz w:val="21"/>
                <w:szCs w:val="21"/>
              </w:rPr>
              <w:t>邻近区域：控制和清除污染措施及相应设备配备</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10</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应急剂量控制、撤离组织计划、医疗救护与公众健康</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事故现场：事故处理人员对毒物的应急剂量控制制定、现场及邻近装置人员撤离组织计划及救护</w:t>
            </w:r>
          </w:p>
          <w:p w:rsidR="00B10E6A" w:rsidRDefault="00B10E6A">
            <w:pPr>
              <w:pStyle w:val="25"/>
              <w:adjustRightInd w:val="0"/>
              <w:snapToGrid w:val="0"/>
              <w:ind w:firstLineChars="0" w:firstLine="0"/>
              <w:jc w:val="center"/>
              <w:rPr>
                <w:sz w:val="21"/>
                <w:szCs w:val="21"/>
              </w:rPr>
            </w:pPr>
            <w:r>
              <w:rPr>
                <w:sz w:val="21"/>
                <w:szCs w:val="21"/>
              </w:rPr>
              <w:t>邻近区域：受事故影响的邻近区域人员及公众对毒物应急剂量控制制定、撤离组织计划及救护</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11</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应急状态终止与恢复措施</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规定应急状态终止程序；事故现场善后处理，恢复措施；邻近区域解除事故警戒及善后恢复措施。</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12</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人员培训与演练</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应急计划制定后，平时安排人员培训与演练</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13</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公众教育和信息</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对工厂邻近地区开展公众教育、培训和发布有关信息</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14</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记录和报告</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设置应急事故专门记录，建档案和专门报告制度，设专门部门负责管理</w:t>
            </w:r>
          </w:p>
        </w:tc>
      </w:tr>
      <w:tr w:rsidR="00B10E6A">
        <w:trPr>
          <w:trHeight w:val="20"/>
          <w:jc w:val="center"/>
        </w:trPr>
        <w:tc>
          <w:tcPr>
            <w:tcW w:w="813" w:type="dxa"/>
            <w:vAlign w:val="center"/>
          </w:tcPr>
          <w:p w:rsidR="00B10E6A" w:rsidRDefault="00B10E6A">
            <w:pPr>
              <w:pStyle w:val="25"/>
              <w:adjustRightInd w:val="0"/>
              <w:snapToGrid w:val="0"/>
              <w:ind w:firstLineChars="0" w:firstLine="0"/>
              <w:jc w:val="center"/>
              <w:rPr>
                <w:sz w:val="21"/>
                <w:szCs w:val="21"/>
              </w:rPr>
            </w:pPr>
            <w:r>
              <w:rPr>
                <w:sz w:val="21"/>
                <w:szCs w:val="21"/>
              </w:rPr>
              <w:t>15</w:t>
            </w:r>
          </w:p>
        </w:tc>
        <w:tc>
          <w:tcPr>
            <w:tcW w:w="2274" w:type="dxa"/>
            <w:vAlign w:val="center"/>
          </w:tcPr>
          <w:p w:rsidR="00B10E6A" w:rsidRDefault="00B10E6A">
            <w:pPr>
              <w:pStyle w:val="25"/>
              <w:adjustRightInd w:val="0"/>
              <w:snapToGrid w:val="0"/>
              <w:ind w:firstLineChars="0" w:firstLine="0"/>
              <w:jc w:val="center"/>
              <w:rPr>
                <w:sz w:val="21"/>
                <w:szCs w:val="21"/>
              </w:rPr>
            </w:pPr>
            <w:r>
              <w:rPr>
                <w:sz w:val="21"/>
                <w:szCs w:val="21"/>
              </w:rPr>
              <w:t>附件</w:t>
            </w:r>
          </w:p>
        </w:tc>
        <w:tc>
          <w:tcPr>
            <w:tcW w:w="5442" w:type="dxa"/>
            <w:vAlign w:val="center"/>
          </w:tcPr>
          <w:p w:rsidR="00B10E6A" w:rsidRDefault="00B10E6A">
            <w:pPr>
              <w:pStyle w:val="25"/>
              <w:adjustRightInd w:val="0"/>
              <w:snapToGrid w:val="0"/>
              <w:ind w:firstLineChars="0" w:firstLine="0"/>
              <w:jc w:val="center"/>
              <w:rPr>
                <w:sz w:val="21"/>
                <w:szCs w:val="21"/>
              </w:rPr>
            </w:pPr>
            <w:r>
              <w:rPr>
                <w:sz w:val="21"/>
                <w:szCs w:val="21"/>
              </w:rPr>
              <w:t>与应急事故有关的多种附件材料的准备和形成</w:t>
            </w:r>
          </w:p>
        </w:tc>
      </w:tr>
    </w:tbl>
    <w:p w:rsidR="00B10E6A" w:rsidRDefault="00B10E6A" w:rsidP="006B0C3F">
      <w:pPr>
        <w:spacing w:beforeLines="50" w:before="120" w:line="360" w:lineRule="auto"/>
        <w:rPr>
          <w:sz w:val="10"/>
          <w:szCs w:val="10"/>
        </w:rPr>
      </w:pPr>
    </w:p>
    <w:p w:rsidR="00B10E6A" w:rsidRDefault="00B10E6A">
      <w:pPr>
        <w:spacing w:line="360" w:lineRule="auto"/>
        <w:ind w:firstLineChars="200" w:firstLine="480"/>
        <w:rPr>
          <w:sz w:val="24"/>
        </w:rPr>
      </w:pPr>
      <w:r>
        <w:rPr>
          <w:sz w:val="24"/>
        </w:rPr>
        <w:t>针对本项目风险评价的</w:t>
      </w:r>
      <w:r w:rsidR="00253981">
        <w:rPr>
          <w:rFonts w:hint="eastAsia"/>
          <w:sz w:val="24"/>
        </w:rPr>
        <w:t>DTY</w:t>
      </w:r>
      <w:r w:rsidR="00253981">
        <w:rPr>
          <w:rFonts w:hint="eastAsia"/>
          <w:sz w:val="24"/>
        </w:rPr>
        <w:t>油剂</w:t>
      </w:r>
      <w:r>
        <w:rPr>
          <w:sz w:val="24"/>
        </w:rPr>
        <w:t>等有机</w:t>
      </w:r>
      <w:r w:rsidR="00253981">
        <w:rPr>
          <w:rFonts w:hint="eastAsia"/>
          <w:sz w:val="24"/>
        </w:rPr>
        <w:t>物料</w:t>
      </w:r>
      <w:r>
        <w:rPr>
          <w:sz w:val="24"/>
        </w:rPr>
        <w:t>泄漏事故，需严格按照以下行动规程进行应急处理：</w:t>
      </w:r>
    </w:p>
    <w:p w:rsidR="00B10E6A" w:rsidRDefault="000713A8">
      <w:pPr>
        <w:spacing w:line="360" w:lineRule="auto"/>
        <w:ind w:firstLineChars="200" w:firstLine="480"/>
        <w:rPr>
          <w:sz w:val="24"/>
        </w:rPr>
      </w:pPr>
      <w:r>
        <w:rPr>
          <w:sz w:val="24"/>
        </w:rPr>
        <w:fldChar w:fldCharType="begin"/>
      </w:r>
      <w:r w:rsidR="00B10E6A">
        <w:rPr>
          <w:sz w:val="24"/>
        </w:rPr>
        <w:instrText>= 1 \* GB3</w:instrText>
      </w:r>
      <w:r>
        <w:rPr>
          <w:sz w:val="24"/>
        </w:rPr>
        <w:fldChar w:fldCharType="separate"/>
      </w:r>
      <w:r w:rsidR="00B10E6A">
        <w:rPr>
          <w:sz w:val="24"/>
        </w:rPr>
        <w:t>①</w:t>
      </w:r>
      <w:r>
        <w:rPr>
          <w:sz w:val="24"/>
        </w:rPr>
        <w:fldChar w:fldCharType="end"/>
      </w:r>
      <w:r w:rsidR="00B10E6A">
        <w:rPr>
          <w:sz w:val="24"/>
        </w:rPr>
        <w:t>发现泄漏者立即通知操作班长，同时</w:t>
      </w:r>
      <w:proofErr w:type="gramStart"/>
      <w:r w:rsidR="00B10E6A">
        <w:rPr>
          <w:sz w:val="24"/>
        </w:rPr>
        <w:t>通知厂</w:t>
      </w:r>
      <w:proofErr w:type="gramEnd"/>
      <w:r w:rsidR="00B10E6A">
        <w:rPr>
          <w:sz w:val="24"/>
        </w:rPr>
        <w:t>应急指挥小组；</w:t>
      </w:r>
    </w:p>
    <w:p w:rsidR="00B10E6A" w:rsidRDefault="000713A8">
      <w:pPr>
        <w:spacing w:line="360" w:lineRule="auto"/>
        <w:ind w:firstLineChars="200" w:firstLine="480"/>
        <w:rPr>
          <w:sz w:val="24"/>
        </w:rPr>
      </w:pPr>
      <w:r>
        <w:rPr>
          <w:sz w:val="24"/>
        </w:rPr>
        <w:fldChar w:fldCharType="begin"/>
      </w:r>
      <w:r w:rsidR="00B10E6A">
        <w:rPr>
          <w:sz w:val="24"/>
        </w:rPr>
        <w:instrText>= 2 \* GB3</w:instrText>
      </w:r>
      <w:r>
        <w:rPr>
          <w:sz w:val="24"/>
        </w:rPr>
        <w:fldChar w:fldCharType="separate"/>
      </w:r>
      <w:r w:rsidR="00B10E6A">
        <w:rPr>
          <w:sz w:val="24"/>
        </w:rPr>
        <w:t>②</w:t>
      </w:r>
      <w:r>
        <w:rPr>
          <w:sz w:val="24"/>
        </w:rPr>
        <w:fldChar w:fldCharType="end"/>
      </w:r>
      <w:r w:rsidR="00B10E6A">
        <w:rPr>
          <w:sz w:val="24"/>
        </w:rPr>
        <w:t>厂应急小组首先现场确认事故情况，确定应急处理措施及方案；</w:t>
      </w:r>
    </w:p>
    <w:p w:rsidR="00B10E6A" w:rsidRDefault="000713A8">
      <w:pPr>
        <w:spacing w:line="360" w:lineRule="auto"/>
        <w:ind w:firstLineChars="200" w:firstLine="480"/>
        <w:rPr>
          <w:sz w:val="24"/>
        </w:rPr>
      </w:pPr>
      <w:r>
        <w:rPr>
          <w:sz w:val="24"/>
        </w:rPr>
        <w:fldChar w:fldCharType="begin"/>
      </w:r>
      <w:r w:rsidR="00B10E6A">
        <w:rPr>
          <w:sz w:val="24"/>
        </w:rPr>
        <w:instrText>= 3 \* GB3</w:instrText>
      </w:r>
      <w:r>
        <w:rPr>
          <w:sz w:val="24"/>
        </w:rPr>
        <w:fldChar w:fldCharType="separate"/>
      </w:r>
      <w:r w:rsidR="00B10E6A">
        <w:rPr>
          <w:sz w:val="24"/>
        </w:rPr>
        <w:t>③</w:t>
      </w:r>
      <w:r>
        <w:rPr>
          <w:sz w:val="24"/>
        </w:rPr>
        <w:fldChar w:fldCharType="end"/>
      </w:r>
      <w:r w:rsidR="00B10E6A">
        <w:rPr>
          <w:sz w:val="24"/>
        </w:rPr>
        <w:t>厂应急小组根据现场察勘情况，组织各应急小组实施紧急应急预案（应急小组人员的自我防护，喷水，废水管理，紧急停车等）；同时联系</w:t>
      </w:r>
      <w:r w:rsidR="00253981">
        <w:rPr>
          <w:rFonts w:hint="eastAsia"/>
          <w:sz w:val="24"/>
        </w:rPr>
        <w:t>开发区管委会</w:t>
      </w:r>
      <w:r w:rsidR="00B10E6A">
        <w:rPr>
          <w:sz w:val="24"/>
        </w:rPr>
        <w:t>等相关部门；</w:t>
      </w:r>
    </w:p>
    <w:p w:rsidR="00B10E6A" w:rsidRDefault="000713A8">
      <w:pPr>
        <w:spacing w:line="360" w:lineRule="auto"/>
        <w:ind w:firstLineChars="200" w:firstLine="480"/>
        <w:rPr>
          <w:sz w:val="24"/>
        </w:rPr>
      </w:pPr>
      <w:r>
        <w:rPr>
          <w:sz w:val="24"/>
        </w:rPr>
        <w:lastRenderedPageBreak/>
        <w:fldChar w:fldCharType="begin"/>
      </w:r>
      <w:r w:rsidR="00B10E6A">
        <w:rPr>
          <w:sz w:val="24"/>
        </w:rPr>
        <w:instrText>= 4 \* GB3</w:instrText>
      </w:r>
      <w:r>
        <w:rPr>
          <w:sz w:val="24"/>
        </w:rPr>
        <w:fldChar w:fldCharType="separate"/>
      </w:r>
      <w:r w:rsidR="00B10E6A">
        <w:rPr>
          <w:sz w:val="24"/>
        </w:rPr>
        <w:t>④</w:t>
      </w:r>
      <w:r>
        <w:rPr>
          <w:sz w:val="24"/>
        </w:rPr>
        <w:fldChar w:fldCharType="end"/>
      </w:r>
      <w:r w:rsidR="00B10E6A">
        <w:rPr>
          <w:sz w:val="24"/>
        </w:rPr>
        <w:t>由厂应急小组将事故情况向</w:t>
      </w:r>
      <w:r w:rsidR="00253981">
        <w:rPr>
          <w:rFonts w:hint="eastAsia"/>
          <w:sz w:val="24"/>
        </w:rPr>
        <w:t>开发区管委会</w:t>
      </w:r>
      <w:r w:rsidR="00B10E6A">
        <w:rPr>
          <w:sz w:val="24"/>
        </w:rPr>
        <w:t>相关管理部门报告；</w:t>
      </w:r>
    </w:p>
    <w:p w:rsidR="00B10E6A" w:rsidRDefault="000713A8">
      <w:pPr>
        <w:spacing w:line="360" w:lineRule="auto"/>
        <w:ind w:firstLineChars="200" w:firstLine="480"/>
        <w:rPr>
          <w:sz w:val="24"/>
        </w:rPr>
      </w:pPr>
      <w:r>
        <w:rPr>
          <w:sz w:val="24"/>
        </w:rPr>
        <w:fldChar w:fldCharType="begin"/>
      </w:r>
      <w:r w:rsidR="00B10E6A">
        <w:rPr>
          <w:sz w:val="24"/>
        </w:rPr>
        <w:instrText>= 5 \* GB3</w:instrText>
      </w:r>
      <w:r>
        <w:rPr>
          <w:sz w:val="24"/>
        </w:rPr>
        <w:fldChar w:fldCharType="separate"/>
      </w:r>
      <w:r w:rsidR="00B10E6A">
        <w:rPr>
          <w:sz w:val="24"/>
        </w:rPr>
        <w:t>⑤</w:t>
      </w:r>
      <w:r>
        <w:rPr>
          <w:sz w:val="24"/>
        </w:rPr>
        <w:fldChar w:fldCharType="end"/>
      </w:r>
      <w:r w:rsidR="00B10E6A">
        <w:rPr>
          <w:sz w:val="24"/>
        </w:rPr>
        <w:t>装置区应急小组依照紧急停车规程将装置紧急停车，同时切断火源、关闭不必要的电源，避免发生着火爆炸事故；可能情况下堵住泄漏源，减少事故影响程度和范围；</w:t>
      </w:r>
    </w:p>
    <w:p w:rsidR="00B10E6A" w:rsidRDefault="000713A8">
      <w:pPr>
        <w:spacing w:line="360" w:lineRule="auto"/>
        <w:ind w:firstLineChars="200" w:firstLine="480"/>
        <w:rPr>
          <w:sz w:val="24"/>
        </w:rPr>
      </w:pPr>
      <w:r>
        <w:rPr>
          <w:sz w:val="24"/>
        </w:rPr>
        <w:fldChar w:fldCharType="begin"/>
      </w:r>
      <w:r w:rsidR="00B10E6A">
        <w:rPr>
          <w:sz w:val="24"/>
        </w:rPr>
        <w:instrText>= 6 \* GB3</w:instrText>
      </w:r>
      <w:r>
        <w:rPr>
          <w:sz w:val="24"/>
        </w:rPr>
        <w:fldChar w:fldCharType="separate"/>
      </w:r>
      <w:r w:rsidR="00B10E6A">
        <w:rPr>
          <w:sz w:val="24"/>
        </w:rPr>
        <w:t>⑥</w:t>
      </w:r>
      <w:r>
        <w:rPr>
          <w:sz w:val="24"/>
        </w:rPr>
        <w:fldChar w:fldCharType="end"/>
      </w:r>
      <w:r w:rsidR="00B10E6A">
        <w:rPr>
          <w:sz w:val="24"/>
        </w:rPr>
        <w:t>应急小组进行泄漏点的监视，为了减少泄漏量，将反应器内的剩余溶液转移至事故应急池内；</w:t>
      </w:r>
    </w:p>
    <w:p w:rsidR="00B10E6A" w:rsidRDefault="000713A8">
      <w:pPr>
        <w:spacing w:line="360" w:lineRule="auto"/>
        <w:ind w:firstLineChars="200" w:firstLine="480"/>
        <w:rPr>
          <w:sz w:val="24"/>
        </w:rPr>
      </w:pPr>
      <w:r>
        <w:rPr>
          <w:sz w:val="24"/>
        </w:rPr>
        <w:fldChar w:fldCharType="begin"/>
      </w:r>
      <w:r w:rsidR="00B10E6A">
        <w:rPr>
          <w:sz w:val="24"/>
        </w:rPr>
        <w:instrText>= 7 \* GB3</w:instrText>
      </w:r>
      <w:r>
        <w:rPr>
          <w:sz w:val="24"/>
        </w:rPr>
        <w:fldChar w:fldCharType="separate"/>
      </w:r>
      <w:r w:rsidR="00B10E6A">
        <w:rPr>
          <w:sz w:val="24"/>
        </w:rPr>
        <w:t>⑦</w:t>
      </w:r>
      <w:r>
        <w:rPr>
          <w:sz w:val="24"/>
        </w:rPr>
        <w:fldChar w:fldCharType="end"/>
      </w:r>
      <w:r w:rsidR="00B10E6A">
        <w:rPr>
          <w:sz w:val="24"/>
        </w:rPr>
        <w:t>后勤保障人员赶到事故现场，放置事故泄漏警示牌，划定警示区域，禁止任何无关人员和车辆进入；进入警戒内域的人员必须佩戴防护面罩或空气呼吸器，并有班组人员陪同；</w:t>
      </w:r>
    </w:p>
    <w:p w:rsidR="00B10E6A" w:rsidRDefault="000713A8">
      <w:pPr>
        <w:spacing w:line="360" w:lineRule="auto"/>
        <w:ind w:firstLineChars="200" w:firstLine="480"/>
        <w:rPr>
          <w:sz w:val="24"/>
        </w:rPr>
      </w:pPr>
      <w:r>
        <w:rPr>
          <w:sz w:val="24"/>
        </w:rPr>
        <w:fldChar w:fldCharType="begin"/>
      </w:r>
      <w:r w:rsidR="00B10E6A">
        <w:rPr>
          <w:sz w:val="24"/>
        </w:rPr>
        <w:instrText>= 8 \* GB3</w:instrText>
      </w:r>
      <w:r>
        <w:rPr>
          <w:sz w:val="24"/>
        </w:rPr>
        <w:fldChar w:fldCharType="separate"/>
      </w:r>
      <w:r w:rsidR="00B10E6A">
        <w:rPr>
          <w:sz w:val="24"/>
        </w:rPr>
        <w:t>⑧</w:t>
      </w:r>
      <w:r>
        <w:rPr>
          <w:sz w:val="24"/>
        </w:rPr>
        <w:fldChar w:fldCharType="end"/>
      </w:r>
      <w:r w:rsidR="00B10E6A">
        <w:rPr>
          <w:sz w:val="24"/>
        </w:rPr>
        <w:t>救援人员组织现场的无关人员立即撤离事故现场，增援事故现场的受伤人员；</w:t>
      </w:r>
    </w:p>
    <w:p w:rsidR="00B10E6A" w:rsidRDefault="000713A8">
      <w:pPr>
        <w:spacing w:line="360" w:lineRule="auto"/>
        <w:ind w:firstLineChars="200" w:firstLine="480"/>
        <w:rPr>
          <w:sz w:val="24"/>
        </w:rPr>
      </w:pPr>
      <w:r>
        <w:rPr>
          <w:sz w:val="24"/>
        </w:rPr>
        <w:fldChar w:fldCharType="begin"/>
      </w:r>
      <w:r w:rsidR="00B10E6A">
        <w:rPr>
          <w:sz w:val="24"/>
        </w:rPr>
        <w:instrText>= 9 \* GB3</w:instrText>
      </w:r>
      <w:r>
        <w:rPr>
          <w:sz w:val="24"/>
        </w:rPr>
        <w:fldChar w:fldCharType="separate"/>
      </w:r>
      <w:r w:rsidR="00B10E6A">
        <w:rPr>
          <w:sz w:val="24"/>
        </w:rPr>
        <w:t>⑨</w:t>
      </w:r>
      <w:r>
        <w:rPr>
          <w:sz w:val="24"/>
        </w:rPr>
        <w:fldChar w:fldCharType="end"/>
      </w:r>
      <w:r w:rsidR="00B10E6A">
        <w:rPr>
          <w:sz w:val="24"/>
        </w:rPr>
        <w:t>在</w:t>
      </w:r>
      <w:r w:rsidR="00253981">
        <w:rPr>
          <w:sz w:val="24"/>
        </w:rPr>
        <w:t>开发区消防队或</w:t>
      </w:r>
      <w:r w:rsidR="00B10E6A">
        <w:rPr>
          <w:sz w:val="24"/>
        </w:rPr>
        <w:t>开发区域应急指挥小组到达后，将指挥、排险工作移交消防队或工业集中区应急指挥小组。</w:t>
      </w:r>
    </w:p>
    <w:p w:rsidR="00B10E6A" w:rsidRDefault="00B10E6A">
      <w:pPr>
        <w:spacing w:line="360" w:lineRule="auto"/>
        <w:ind w:firstLineChars="200" w:firstLine="480"/>
        <w:rPr>
          <w:sz w:val="24"/>
        </w:rPr>
      </w:pPr>
      <w:r>
        <w:rPr>
          <w:sz w:val="24"/>
        </w:rPr>
        <w:t>针对最大可信事故火灾事故、废气处理装置事故、废水处理装置事故，制定以下应急措施。</w:t>
      </w:r>
    </w:p>
    <w:p w:rsidR="00B10E6A" w:rsidRDefault="00B10E6A">
      <w:pPr>
        <w:spacing w:line="360" w:lineRule="auto"/>
        <w:ind w:firstLineChars="200" w:firstLine="480"/>
        <w:rPr>
          <w:sz w:val="24"/>
        </w:rPr>
      </w:pPr>
      <w:r>
        <w:rPr>
          <w:sz w:val="24"/>
        </w:rPr>
        <w:t>1</w:t>
      </w:r>
      <w:r>
        <w:rPr>
          <w:sz w:val="24"/>
        </w:rPr>
        <w:t>、火灾事故应急预案</w:t>
      </w:r>
    </w:p>
    <w:p w:rsidR="00B10E6A" w:rsidRDefault="00B10E6A">
      <w:pPr>
        <w:spacing w:line="360" w:lineRule="auto"/>
        <w:ind w:firstLineChars="200" w:firstLine="480"/>
        <w:rPr>
          <w:sz w:val="24"/>
        </w:rPr>
      </w:pPr>
      <w:r>
        <w:rPr>
          <w:sz w:val="24"/>
        </w:rPr>
        <w:t>由于其危险性、危害性，平时必须加强管理，消除各种隐患，同时也应建立一套事故发生应急救援行动计划，配备精良的灭火器材。为最大限度地保护周围人员和环境，建设单位必须做如下预案。</w:t>
      </w:r>
    </w:p>
    <w:p w:rsidR="00B10E6A" w:rsidRDefault="000713A8">
      <w:pPr>
        <w:spacing w:line="360" w:lineRule="auto"/>
        <w:ind w:firstLineChars="200" w:firstLine="480"/>
        <w:rPr>
          <w:sz w:val="24"/>
        </w:rPr>
      </w:pPr>
      <w:r>
        <w:rPr>
          <w:sz w:val="24"/>
        </w:rPr>
        <w:fldChar w:fldCharType="begin"/>
      </w:r>
      <w:r w:rsidR="00B10E6A">
        <w:rPr>
          <w:sz w:val="24"/>
        </w:rPr>
        <w:instrText xml:space="preserve"> = 1 \* GB3 \* MERGEFORMAT </w:instrText>
      </w:r>
      <w:r>
        <w:rPr>
          <w:sz w:val="24"/>
        </w:rPr>
        <w:fldChar w:fldCharType="separate"/>
      </w:r>
      <w:r w:rsidR="00B10E6A">
        <w:rPr>
          <w:sz w:val="24"/>
        </w:rPr>
        <w:t>①</w:t>
      </w:r>
      <w:r>
        <w:rPr>
          <w:sz w:val="24"/>
        </w:rPr>
        <w:fldChar w:fldCharType="end"/>
      </w:r>
      <w:r w:rsidR="00B10E6A">
        <w:rPr>
          <w:sz w:val="24"/>
        </w:rPr>
        <w:t>事故发生后，立即采取措施，对明火点采用泡沫灭火剂或消防沙灭火，并把产生的流质引入事故池。并切断泄漏源，防止进入下水道、排洪沟等限制性空间。同时汇报环保部门进行应急监测。</w:t>
      </w:r>
    </w:p>
    <w:p w:rsidR="00B10E6A" w:rsidRDefault="000713A8">
      <w:pPr>
        <w:spacing w:line="360" w:lineRule="auto"/>
        <w:ind w:firstLineChars="200" w:firstLine="480"/>
        <w:rPr>
          <w:sz w:val="24"/>
        </w:rPr>
      </w:pPr>
      <w:r>
        <w:rPr>
          <w:sz w:val="24"/>
        </w:rPr>
        <w:fldChar w:fldCharType="begin"/>
      </w:r>
      <w:r w:rsidR="00B10E6A">
        <w:rPr>
          <w:sz w:val="24"/>
        </w:rPr>
        <w:instrText xml:space="preserve"> = 2 \* GB3 \* MERGEFORMAT </w:instrText>
      </w:r>
      <w:r>
        <w:rPr>
          <w:sz w:val="24"/>
        </w:rPr>
        <w:fldChar w:fldCharType="separate"/>
      </w:r>
      <w:r w:rsidR="00B10E6A">
        <w:rPr>
          <w:sz w:val="24"/>
        </w:rPr>
        <w:t>②</w:t>
      </w:r>
      <w:r>
        <w:rPr>
          <w:sz w:val="24"/>
        </w:rPr>
        <w:fldChar w:fldCharType="end"/>
      </w:r>
      <w:r w:rsidR="00B10E6A">
        <w:rPr>
          <w:sz w:val="24"/>
        </w:rPr>
        <w:t>通知消防单位，立即切断火源，最大程度上避免火势蔓延到其它装置，避免发生连环爆炸，减少对环境的冲击。</w:t>
      </w:r>
    </w:p>
    <w:p w:rsidR="00B10E6A" w:rsidRDefault="000713A8">
      <w:pPr>
        <w:spacing w:line="360" w:lineRule="auto"/>
        <w:ind w:firstLineChars="200" w:firstLine="480"/>
        <w:rPr>
          <w:sz w:val="24"/>
        </w:rPr>
      </w:pPr>
      <w:r>
        <w:rPr>
          <w:sz w:val="24"/>
        </w:rPr>
        <w:fldChar w:fldCharType="begin"/>
      </w:r>
      <w:r w:rsidR="00B10E6A">
        <w:rPr>
          <w:sz w:val="24"/>
        </w:rPr>
        <w:instrText xml:space="preserve"> = 3 \* GB3 \* MERGEFORMAT </w:instrText>
      </w:r>
      <w:r>
        <w:rPr>
          <w:sz w:val="24"/>
        </w:rPr>
        <w:fldChar w:fldCharType="separate"/>
      </w:r>
      <w:r w:rsidR="00B10E6A">
        <w:rPr>
          <w:sz w:val="24"/>
        </w:rPr>
        <w:t>③</w:t>
      </w:r>
      <w:r>
        <w:rPr>
          <w:sz w:val="24"/>
        </w:rPr>
        <w:fldChar w:fldCharType="end"/>
      </w:r>
      <w:r w:rsidR="00B10E6A">
        <w:rPr>
          <w:sz w:val="24"/>
        </w:rPr>
        <w:t>应急处理人员戴自给式呼吸器，穿消防防护服。</w:t>
      </w:r>
    </w:p>
    <w:p w:rsidR="00B10E6A" w:rsidRDefault="000713A8">
      <w:pPr>
        <w:spacing w:line="360" w:lineRule="auto"/>
        <w:ind w:firstLineChars="200" w:firstLine="480"/>
        <w:rPr>
          <w:sz w:val="24"/>
        </w:rPr>
      </w:pPr>
      <w:r>
        <w:rPr>
          <w:sz w:val="24"/>
        </w:rPr>
        <w:fldChar w:fldCharType="begin"/>
      </w:r>
      <w:r w:rsidR="00B10E6A">
        <w:rPr>
          <w:sz w:val="24"/>
        </w:rPr>
        <w:instrText xml:space="preserve"> = 4 \* GB3 \* MERGEFORMAT </w:instrText>
      </w:r>
      <w:r>
        <w:rPr>
          <w:sz w:val="24"/>
        </w:rPr>
        <w:fldChar w:fldCharType="separate"/>
      </w:r>
      <w:r w:rsidR="00B10E6A">
        <w:rPr>
          <w:sz w:val="24"/>
        </w:rPr>
        <w:t>④</w:t>
      </w:r>
      <w:r>
        <w:rPr>
          <w:sz w:val="24"/>
        </w:rPr>
        <w:fldChar w:fldCharType="end"/>
      </w:r>
      <w:r w:rsidR="00B10E6A">
        <w:rPr>
          <w:sz w:val="24"/>
        </w:rPr>
        <w:t>事故发生后应立即报告当地环境保护部门、自来水公司等市政部门，协同事故救援与监控，最大限度地减轻事故对环境的危害。</w:t>
      </w:r>
    </w:p>
    <w:p w:rsidR="00B10E6A" w:rsidRDefault="000713A8">
      <w:pPr>
        <w:spacing w:line="360" w:lineRule="auto"/>
        <w:ind w:firstLineChars="200" w:firstLine="480"/>
        <w:rPr>
          <w:sz w:val="24"/>
        </w:rPr>
      </w:pPr>
      <w:r>
        <w:rPr>
          <w:sz w:val="24"/>
        </w:rPr>
        <w:fldChar w:fldCharType="begin"/>
      </w:r>
      <w:r w:rsidR="00B10E6A">
        <w:rPr>
          <w:sz w:val="24"/>
        </w:rPr>
        <w:instrText xml:space="preserve"> = 5 \* GB3 \* MERGEFORMAT </w:instrText>
      </w:r>
      <w:r>
        <w:rPr>
          <w:sz w:val="24"/>
        </w:rPr>
        <w:fldChar w:fldCharType="separate"/>
      </w:r>
      <w:r w:rsidR="00B10E6A">
        <w:rPr>
          <w:sz w:val="24"/>
        </w:rPr>
        <w:t>⑤</w:t>
      </w:r>
      <w:r>
        <w:rPr>
          <w:sz w:val="24"/>
        </w:rPr>
        <w:fldChar w:fldCharType="end"/>
      </w:r>
      <w:r w:rsidR="00B10E6A">
        <w:rPr>
          <w:sz w:val="24"/>
        </w:rPr>
        <w:t>建立专门的风险管理机构，负责企业的风险管理工作。</w:t>
      </w:r>
    </w:p>
    <w:p w:rsidR="00B10E6A" w:rsidRDefault="000713A8">
      <w:pPr>
        <w:spacing w:line="360" w:lineRule="auto"/>
        <w:ind w:firstLineChars="200" w:firstLine="480"/>
        <w:rPr>
          <w:sz w:val="24"/>
        </w:rPr>
      </w:pPr>
      <w:r>
        <w:rPr>
          <w:sz w:val="24"/>
        </w:rPr>
        <w:fldChar w:fldCharType="begin"/>
      </w:r>
      <w:r w:rsidR="00B10E6A">
        <w:rPr>
          <w:sz w:val="24"/>
        </w:rPr>
        <w:instrText xml:space="preserve"> = 6 \* GB3 \* MERGEFORMAT </w:instrText>
      </w:r>
      <w:r>
        <w:rPr>
          <w:sz w:val="24"/>
        </w:rPr>
        <w:fldChar w:fldCharType="separate"/>
      </w:r>
      <w:r w:rsidR="00B10E6A">
        <w:rPr>
          <w:sz w:val="24"/>
        </w:rPr>
        <w:t>⑥</w:t>
      </w:r>
      <w:r>
        <w:rPr>
          <w:sz w:val="24"/>
        </w:rPr>
        <w:fldChar w:fldCharType="end"/>
      </w:r>
      <w:r w:rsidR="00B10E6A">
        <w:rPr>
          <w:sz w:val="24"/>
        </w:rPr>
        <w:t>建立一整套风险防范制度。包括风险预防制度</w:t>
      </w:r>
      <w:r w:rsidR="00B10E6A">
        <w:rPr>
          <w:sz w:val="24"/>
        </w:rPr>
        <w:t>(</w:t>
      </w:r>
      <w:r w:rsidR="00B10E6A">
        <w:rPr>
          <w:sz w:val="24"/>
        </w:rPr>
        <w:t>生产安全制度、财务安全制度</w:t>
      </w:r>
      <w:r w:rsidR="00B10E6A">
        <w:rPr>
          <w:sz w:val="24"/>
        </w:rPr>
        <w:t>)</w:t>
      </w:r>
      <w:r w:rsidR="00B10E6A">
        <w:rPr>
          <w:sz w:val="24"/>
        </w:rPr>
        <w:t>、风险控制制度</w:t>
      </w:r>
      <w:r w:rsidR="00B10E6A">
        <w:rPr>
          <w:sz w:val="24"/>
        </w:rPr>
        <w:t>(</w:t>
      </w:r>
      <w:r w:rsidR="00B10E6A">
        <w:rPr>
          <w:sz w:val="24"/>
        </w:rPr>
        <w:t>各种灾害事故应急预案</w:t>
      </w:r>
      <w:r w:rsidR="00B10E6A">
        <w:rPr>
          <w:sz w:val="24"/>
        </w:rPr>
        <w:t>)</w:t>
      </w:r>
      <w:r w:rsidR="00B10E6A">
        <w:rPr>
          <w:sz w:val="24"/>
        </w:rPr>
        <w:t>、风险转移制度</w:t>
      </w:r>
      <w:r w:rsidR="00B10E6A">
        <w:rPr>
          <w:sz w:val="24"/>
        </w:rPr>
        <w:t>(</w:t>
      </w:r>
      <w:r w:rsidR="00B10E6A">
        <w:rPr>
          <w:sz w:val="24"/>
        </w:rPr>
        <w:t>规定某些事项必</w:t>
      </w:r>
      <w:r w:rsidR="00B10E6A">
        <w:rPr>
          <w:sz w:val="24"/>
        </w:rPr>
        <w:lastRenderedPageBreak/>
        <w:t>须办理风险转移，包括保险转移和非保险转移</w:t>
      </w:r>
      <w:r w:rsidR="00B10E6A">
        <w:rPr>
          <w:sz w:val="24"/>
        </w:rPr>
        <w:t>)</w:t>
      </w:r>
      <w:r w:rsidR="00B10E6A">
        <w:rPr>
          <w:sz w:val="24"/>
        </w:rPr>
        <w:t>等。其中风险预防制度的作用是预防损失发生；风险控制制度的作用是发生事故后有一套办法可以把损失控制在最小范围内，防止事故漫延扩大。</w:t>
      </w:r>
    </w:p>
    <w:p w:rsidR="00B10E6A" w:rsidRDefault="00B10E6A">
      <w:pPr>
        <w:spacing w:line="360" w:lineRule="auto"/>
        <w:ind w:firstLineChars="200" w:firstLine="480"/>
        <w:rPr>
          <w:sz w:val="24"/>
        </w:rPr>
      </w:pPr>
      <w:r>
        <w:rPr>
          <w:sz w:val="24"/>
        </w:rPr>
        <w:t>2</w:t>
      </w:r>
      <w:r>
        <w:rPr>
          <w:sz w:val="24"/>
        </w:rPr>
        <w:t>、废气处理事故应急预案</w:t>
      </w:r>
    </w:p>
    <w:p w:rsidR="00B10E6A" w:rsidRDefault="00B10E6A">
      <w:pPr>
        <w:spacing w:line="360" w:lineRule="auto"/>
        <w:ind w:firstLineChars="200" w:firstLine="480"/>
        <w:rPr>
          <w:sz w:val="24"/>
        </w:rPr>
      </w:pPr>
      <w:r>
        <w:rPr>
          <w:sz w:val="24"/>
        </w:rPr>
        <w:t>①</w:t>
      </w:r>
      <w:r>
        <w:rPr>
          <w:sz w:val="24"/>
        </w:rPr>
        <w:t>若废气处理设施处理能力出现不足时，由机修车间通知生产车间立即采用停产或限产的方法降低废气排放，保障排放的废气都经过处理并达标；</w:t>
      </w:r>
      <w:r>
        <w:rPr>
          <w:sz w:val="24"/>
        </w:rPr>
        <w:t xml:space="preserve"> </w:t>
      </w:r>
    </w:p>
    <w:p w:rsidR="00B10E6A" w:rsidRDefault="00B10E6A">
      <w:pPr>
        <w:spacing w:line="360" w:lineRule="auto"/>
        <w:ind w:firstLineChars="200" w:firstLine="480"/>
        <w:rPr>
          <w:sz w:val="24"/>
        </w:rPr>
      </w:pPr>
      <w:r>
        <w:rPr>
          <w:sz w:val="24"/>
        </w:rPr>
        <w:t>②</w:t>
      </w:r>
      <w:r>
        <w:rPr>
          <w:sz w:val="24"/>
        </w:rPr>
        <w:t>当污染治理设施损坏时，机修车间应停止废气排放，立即启用备用设备进行处理并按废气排放标准达标排放；</w:t>
      </w:r>
      <w:r>
        <w:rPr>
          <w:sz w:val="24"/>
        </w:rPr>
        <w:t xml:space="preserve"> </w:t>
      </w:r>
    </w:p>
    <w:p w:rsidR="00B10E6A" w:rsidRDefault="00B10E6A">
      <w:pPr>
        <w:spacing w:line="360" w:lineRule="auto"/>
        <w:ind w:firstLineChars="200" w:firstLine="480"/>
        <w:rPr>
          <w:sz w:val="24"/>
        </w:rPr>
      </w:pPr>
      <w:r>
        <w:rPr>
          <w:sz w:val="24"/>
        </w:rPr>
        <w:t>③</w:t>
      </w:r>
      <w:r>
        <w:rPr>
          <w:sz w:val="24"/>
        </w:rPr>
        <w:t>污染治理设施和备用设备同时发生故障时，操作人员及时采取防治措施，停止排放废气，防止废气超标排放，并应立即向组长报告。预计时间超过规定时间的，由公司应急指挥中心将故障信息向县环保局报告。</w:t>
      </w:r>
      <w:r>
        <w:rPr>
          <w:sz w:val="24"/>
        </w:rPr>
        <w:t xml:space="preserve"> </w:t>
      </w:r>
    </w:p>
    <w:p w:rsidR="00B10E6A" w:rsidRDefault="00B10E6A">
      <w:pPr>
        <w:spacing w:line="360" w:lineRule="auto"/>
        <w:ind w:firstLineChars="200" w:firstLine="480"/>
        <w:rPr>
          <w:sz w:val="24"/>
        </w:rPr>
      </w:pPr>
      <w:r>
        <w:rPr>
          <w:sz w:val="24"/>
        </w:rPr>
        <w:t>④</w:t>
      </w:r>
      <w:r>
        <w:rPr>
          <w:sz w:val="24"/>
        </w:rPr>
        <w:t>设备科每年定期组织一次污染治理设施意外事故的应急措施落实情况和应急设备（备用设备）完好情况的检查。</w:t>
      </w:r>
    </w:p>
    <w:p w:rsidR="00B10E6A" w:rsidRDefault="00B10E6A">
      <w:pPr>
        <w:spacing w:line="360" w:lineRule="auto"/>
        <w:ind w:firstLineChars="200" w:firstLine="480"/>
        <w:rPr>
          <w:sz w:val="24"/>
        </w:rPr>
      </w:pPr>
      <w:r>
        <w:rPr>
          <w:sz w:val="24"/>
        </w:rPr>
        <w:t>3</w:t>
      </w:r>
      <w:r>
        <w:rPr>
          <w:sz w:val="24"/>
        </w:rPr>
        <w:t>、废水处理事故应急预案</w:t>
      </w:r>
    </w:p>
    <w:p w:rsidR="00B10E6A" w:rsidRDefault="00B10E6A">
      <w:pPr>
        <w:spacing w:line="360" w:lineRule="auto"/>
        <w:ind w:firstLineChars="200" w:firstLine="480"/>
        <w:rPr>
          <w:sz w:val="24"/>
        </w:rPr>
      </w:pPr>
      <w:r>
        <w:rPr>
          <w:sz w:val="24"/>
        </w:rPr>
        <w:t>正常运行过程中，在废水总排口设置监测点，每天监测</w:t>
      </w:r>
      <w:r>
        <w:rPr>
          <w:sz w:val="24"/>
        </w:rPr>
        <w:t>pH</w:t>
      </w:r>
      <w:r>
        <w:rPr>
          <w:sz w:val="24"/>
        </w:rPr>
        <w:t>、</w:t>
      </w:r>
      <w:r>
        <w:rPr>
          <w:sz w:val="24"/>
        </w:rPr>
        <w:t>BOD</w:t>
      </w:r>
      <w:r>
        <w:rPr>
          <w:sz w:val="24"/>
          <w:vertAlign w:val="subscript"/>
        </w:rPr>
        <w:t>5</w:t>
      </w:r>
      <w:r>
        <w:rPr>
          <w:sz w:val="24"/>
        </w:rPr>
        <w:t>、</w:t>
      </w:r>
      <w:r>
        <w:rPr>
          <w:sz w:val="24"/>
        </w:rPr>
        <w:t xml:space="preserve">COD </w:t>
      </w:r>
      <w:r>
        <w:rPr>
          <w:sz w:val="24"/>
        </w:rPr>
        <w:t>、</w:t>
      </w:r>
      <w:r>
        <w:rPr>
          <w:sz w:val="24"/>
        </w:rPr>
        <w:t>SS</w:t>
      </w:r>
      <w:r>
        <w:rPr>
          <w:sz w:val="24"/>
        </w:rPr>
        <w:t>、石油类等指标，如发现异常，应立即通知公司相关人员。</w:t>
      </w:r>
    </w:p>
    <w:p w:rsidR="00B10E6A" w:rsidRDefault="00B10E6A">
      <w:pPr>
        <w:spacing w:line="360" w:lineRule="auto"/>
        <w:ind w:firstLineChars="200" w:firstLine="480"/>
        <w:rPr>
          <w:sz w:val="24"/>
        </w:rPr>
      </w:pPr>
      <w:r>
        <w:rPr>
          <w:sz w:val="24"/>
        </w:rPr>
        <w:t>在发生预处理后废水达不到接管标准时，废水通过管网输送到园区污水处理厂，会影响污水处理</w:t>
      </w:r>
      <w:proofErr w:type="gramStart"/>
      <w:r>
        <w:rPr>
          <w:sz w:val="24"/>
        </w:rPr>
        <w:t>厂设施</w:t>
      </w:r>
      <w:proofErr w:type="gramEnd"/>
      <w:r>
        <w:rPr>
          <w:sz w:val="24"/>
        </w:rPr>
        <w:t>的正常运行，主要体现在</w:t>
      </w:r>
      <w:r>
        <w:rPr>
          <w:sz w:val="24"/>
        </w:rPr>
        <w:t xml:space="preserve">COD </w:t>
      </w:r>
      <w:r>
        <w:rPr>
          <w:sz w:val="24"/>
        </w:rPr>
        <w:t>浓度较高、色度较大，使处理后的尾水达不到排放标准的要求。因此需采取以下措施：</w:t>
      </w:r>
    </w:p>
    <w:p w:rsidR="00B10E6A" w:rsidRDefault="00B10E6A">
      <w:pPr>
        <w:spacing w:line="360" w:lineRule="auto"/>
        <w:ind w:firstLineChars="200" w:firstLine="480"/>
        <w:rPr>
          <w:sz w:val="24"/>
        </w:rPr>
      </w:pPr>
      <w:r>
        <w:rPr>
          <w:sz w:val="24"/>
        </w:rPr>
        <w:t>①</w:t>
      </w:r>
      <w:r>
        <w:rPr>
          <w:sz w:val="24"/>
        </w:rPr>
        <w:t>污水处理站在正常运行过程中，在废水总排口设置监测点，每天监测进水</w:t>
      </w:r>
      <w:r>
        <w:rPr>
          <w:sz w:val="24"/>
        </w:rPr>
        <w:t>pH</w:t>
      </w:r>
      <w:r>
        <w:rPr>
          <w:sz w:val="24"/>
        </w:rPr>
        <w:t>、</w:t>
      </w:r>
      <w:r>
        <w:rPr>
          <w:sz w:val="24"/>
        </w:rPr>
        <w:t>BOD</w:t>
      </w:r>
      <w:r>
        <w:rPr>
          <w:sz w:val="24"/>
          <w:vertAlign w:val="subscript"/>
        </w:rPr>
        <w:t>5</w:t>
      </w:r>
      <w:r>
        <w:rPr>
          <w:sz w:val="24"/>
        </w:rPr>
        <w:t>、</w:t>
      </w:r>
      <w:r>
        <w:rPr>
          <w:sz w:val="24"/>
        </w:rPr>
        <w:t xml:space="preserve">COD </w:t>
      </w:r>
      <w:r>
        <w:rPr>
          <w:sz w:val="24"/>
        </w:rPr>
        <w:t>、</w:t>
      </w:r>
      <w:r>
        <w:rPr>
          <w:sz w:val="24"/>
        </w:rPr>
        <w:t>SS</w:t>
      </w:r>
      <w:r>
        <w:rPr>
          <w:sz w:val="24"/>
        </w:rPr>
        <w:t>、石油类、排水量及排水</w:t>
      </w:r>
      <w:r>
        <w:rPr>
          <w:sz w:val="24"/>
        </w:rPr>
        <w:t>pH</w:t>
      </w:r>
      <w:r>
        <w:rPr>
          <w:sz w:val="24"/>
        </w:rPr>
        <w:t>、</w:t>
      </w:r>
      <w:r>
        <w:rPr>
          <w:sz w:val="24"/>
        </w:rPr>
        <w:t>BOD</w:t>
      </w:r>
      <w:r>
        <w:rPr>
          <w:sz w:val="24"/>
          <w:vertAlign w:val="subscript"/>
        </w:rPr>
        <w:t>5</w:t>
      </w:r>
      <w:r>
        <w:rPr>
          <w:sz w:val="24"/>
        </w:rPr>
        <w:t>、</w:t>
      </w:r>
      <w:r>
        <w:rPr>
          <w:sz w:val="24"/>
        </w:rPr>
        <w:t xml:space="preserve">COD </w:t>
      </w:r>
      <w:r>
        <w:rPr>
          <w:sz w:val="24"/>
        </w:rPr>
        <w:t>、</w:t>
      </w:r>
      <w:r>
        <w:rPr>
          <w:sz w:val="24"/>
        </w:rPr>
        <w:t>SS</w:t>
      </w:r>
      <w:r>
        <w:rPr>
          <w:sz w:val="24"/>
        </w:rPr>
        <w:t>、石油类、排水量等指标，如发现异常，应立即通知公司相关人员；</w:t>
      </w:r>
    </w:p>
    <w:p w:rsidR="00B10E6A" w:rsidRDefault="00B10E6A">
      <w:pPr>
        <w:spacing w:line="360" w:lineRule="auto"/>
        <w:ind w:firstLineChars="200" w:firstLine="480"/>
        <w:rPr>
          <w:sz w:val="24"/>
        </w:rPr>
      </w:pPr>
      <w:r>
        <w:rPr>
          <w:sz w:val="24"/>
        </w:rPr>
        <w:t>②</w:t>
      </w:r>
      <w:r>
        <w:rPr>
          <w:sz w:val="24"/>
        </w:rPr>
        <w:t>达不到接管标准时应及时关闭排放闸，将未达标的废水转入事故池（</w:t>
      </w:r>
      <w:r w:rsidR="007D63D3">
        <w:rPr>
          <w:rFonts w:hint="eastAsia"/>
          <w:sz w:val="24"/>
        </w:rPr>
        <w:t>5</w:t>
      </w:r>
      <w:r>
        <w:rPr>
          <w:sz w:val="24"/>
        </w:rPr>
        <w:t>00m</w:t>
      </w:r>
      <w:r>
        <w:rPr>
          <w:sz w:val="24"/>
          <w:vertAlign w:val="superscript"/>
        </w:rPr>
        <w:t>3</w:t>
      </w:r>
      <w:r>
        <w:rPr>
          <w:sz w:val="24"/>
        </w:rPr>
        <w:t>，能收集</w:t>
      </w:r>
      <w:r>
        <w:rPr>
          <w:sz w:val="24"/>
        </w:rPr>
        <w:t>2</w:t>
      </w:r>
      <w:r>
        <w:rPr>
          <w:sz w:val="24"/>
        </w:rPr>
        <w:t>小时的事故废水）；待污水处理站恢复正常后，再将事故池中的废水进行处理，达标后接管至园区污水厂。</w:t>
      </w:r>
    </w:p>
    <w:p w:rsidR="00B10E6A" w:rsidRDefault="00B10E6A">
      <w:pPr>
        <w:spacing w:line="360" w:lineRule="auto"/>
        <w:ind w:firstLineChars="200" w:firstLine="480"/>
        <w:rPr>
          <w:sz w:val="24"/>
        </w:rPr>
      </w:pPr>
      <w:r>
        <w:rPr>
          <w:sz w:val="24"/>
        </w:rPr>
        <w:t>③</w:t>
      </w:r>
      <w:r>
        <w:rPr>
          <w:sz w:val="24"/>
        </w:rPr>
        <w:t>如</w:t>
      </w:r>
      <w:r>
        <w:rPr>
          <w:sz w:val="24"/>
        </w:rPr>
        <w:t>4</w:t>
      </w:r>
      <w:r>
        <w:rPr>
          <w:sz w:val="24"/>
        </w:rPr>
        <w:t>小时内无法解决时应停产整顿。同时进行废水水质监测，监测项目：</w:t>
      </w:r>
      <w:r>
        <w:rPr>
          <w:sz w:val="24"/>
        </w:rPr>
        <w:t>pH</w:t>
      </w:r>
      <w:r>
        <w:rPr>
          <w:sz w:val="24"/>
        </w:rPr>
        <w:t>、</w:t>
      </w:r>
      <w:r>
        <w:rPr>
          <w:sz w:val="24"/>
        </w:rPr>
        <w:t>BOD</w:t>
      </w:r>
      <w:r>
        <w:rPr>
          <w:sz w:val="24"/>
          <w:vertAlign w:val="subscript"/>
        </w:rPr>
        <w:t>5</w:t>
      </w:r>
      <w:r>
        <w:rPr>
          <w:sz w:val="24"/>
        </w:rPr>
        <w:t>、</w:t>
      </w:r>
      <w:r>
        <w:rPr>
          <w:sz w:val="24"/>
        </w:rPr>
        <w:t xml:space="preserve">COD </w:t>
      </w:r>
      <w:r>
        <w:rPr>
          <w:sz w:val="24"/>
        </w:rPr>
        <w:t>、</w:t>
      </w:r>
      <w:r>
        <w:rPr>
          <w:sz w:val="24"/>
        </w:rPr>
        <w:t>SS</w:t>
      </w:r>
      <w:r>
        <w:rPr>
          <w:sz w:val="24"/>
        </w:rPr>
        <w:t>、石油类</w:t>
      </w:r>
      <w:r>
        <w:rPr>
          <w:sz w:val="24"/>
        </w:rPr>
        <w:t xml:space="preserve"> </w:t>
      </w:r>
      <w:r>
        <w:rPr>
          <w:sz w:val="24"/>
        </w:rPr>
        <w:t>等，监测一天一次。</w:t>
      </w:r>
    </w:p>
    <w:p w:rsidR="00B10E6A" w:rsidRDefault="00B10E6A">
      <w:pPr>
        <w:spacing w:line="360" w:lineRule="auto"/>
        <w:ind w:firstLineChars="200" w:firstLine="480"/>
      </w:pPr>
      <w:r>
        <w:rPr>
          <w:sz w:val="24"/>
        </w:rPr>
        <w:t>目前开发区有完善的环境风险应急预案，主要包括了预案的指导思想、执行的组织指挥机构、组织机构的相关工作职责、应急预案的具体工作程序、事件的善后处理、应急预案执行的保障工作、加强突发性环境污染事故应对能力、建立</w:t>
      </w:r>
      <w:r>
        <w:rPr>
          <w:sz w:val="24"/>
        </w:rPr>
        <w:lastRenderedPageBreak/>
        <w:t>环境纠纷信息档案、相关支持文件等。本项目环境风险应急预案应与开发区环境风险应急预案进行联动。</w:t>
      </w:r>
    </w:p>
    <w:p w:rsidR="00B10E6A" w:rsidRPr="00D06F97" w:rsidRDefault="008F2794">
      <w:pPr>
        <w:pStyle w:val="3"/>
        <w:numPr>
          <w:ilvl w:val="2"/>
          <w:numId w:val="0"/>
        </w:numPr>
        <w:tabs>
          <w:tab w:val="left" w:pos="1080"/>
        </w:tabs>
        <w:snapToGrid w:val="0"/>
        <w:spacing w:line="360" w:lineRule="auto"/>
        <w:rPr>
          <w:b/>
          <w:szCs w:val="28"/>
        </w:rPr>
      </w:pPr>
      <w:bookmarkStart w:id="921" w:name="_Toc995"/>
      <w:bookmarkStart w:id="922" w:name="_Toc11188"/>
      <w:bookmarkStart w:id="923" w:name="_Toc531894940"/>
      <w:bookmarkStart w:id="924" w:name="_Toc531939448"/>
      <w:r w:rsidRPr="00D06F97">
        <w:rPr>
          <w:rFonts w:hint="eastAsia"/>
          <w:b/>
          <w:szCs w:val="28"/>
        </w:rPr>
        <w:t>7</w:t>
      </w:r>
      <w:r w:rsidR="00B10E6A" w:rsidRPr="00D06F97">
        <w:rPr>
          <w:b/>
          <w:szCs w:val="28"/>
        </w:rPr>
        <w:t xml:space="preserve">.8.6 </w:t>
      </w:r>
      <w:r w:rsidR="00B10E6A" w:rsidRPr="00D06F97">
        <w:rPr>
          <w:b/>
          <w:szCs w:val="28"/>
        </w:rPr>
        <w:t>应急行动反应程序</w:t>
      </w:r>
      <w:bookmarkEnd w:id="921"/>
      <w:bookmarkEnd w:id="922"/>
      <w:bookmarkEnd w:id="923"/>
      <w:bookmarkEnd w:id="924"/>
    </w:p>
    <w:p w:rsidR="00B10E6A" w:rsidRDefault="00B10E6A">
      <w:pPr>
        <w:spacing w:line="360" w:lineRule="auto"/>
        <w:ind w:firstLineChars="200" w:firstLine="480"/>
        <w:rPr>
          <w:sz w:val="24"/>
        </w:rPr>
      </w:pPr>
      <w:r>
        <w:rPr>
          <w:sz w:val="24"/>
        </w:rPr>
        <w:t>应急行动反应程序见图</w:t>
      </w:r>
      <w:r w:rsidR="008F2794">
        <w:rPr>
          <w:rFonts w:hint="eastAsia"/>
          <w:sz w:val="24"/>
        </w:rPr>
        <w:t>7</w:t>
      </w:r>
      <w:r>
        <w:rPr>
          <w:sz w:val="24"/>
        </w:rPr>
        <w:t>.8-1</w:t>
      </w:r>
      <w:r>
        <w:rPr>
          <w:sz w:val="24"/>
        </w:rPr>
        <w:t>。</w:t>
      </w:r>
    </w:p>
    <w:p w:rsidR="00B10E6A" w:rsidRDefault="008A2B35">
      <w:pPr>
        <w:spacing w:line="360" w:lineRule="auto"/>
        <w:ind w:leftChars="-86" w:left="-179" w:hanging="2"/>
        <w:jc w:val="center"/>
        <w:rPr>
          <w:sz w:val="24"/>
        </w:rPr>
      </w:pPr>
      <w:bookmarkStart w:id="925" w:name="_1270114482"/>
      <w:bookmarkStart w:id="926" w:name="_1270114583"/>
      <w:bookmarkStart w:id="927" w:name="_1270115848"/>
      <w:bookmarkStart w:id="928" w:name="_1270115243"/>
      <w:bookmarkStart w:id="929" w:name="_1277032901"/>
      <w:bookmarkStart w:id="930" w:name="_1270116391"/>
      <w:bookmarkEnd w:id="925"/>
      <w:bookmarkEnd w:id="926"/>
      <w:bookmarkEnd w:id="927"/>
      <w:bookmarkEnd w:id="928"/>
      <w:bookmarkEnd w:id="929"/>
      <w:bookmarkEnd w:id="930"/>
      <w:r>
        <w:rPr>
          <w:noProof/>
        </w:rPr>
        <w:drawing>
          <wp:inline distT="0" distB="0" distL="0" distR="0">
            <wp:extent cx="5705475" cy="3028950"/>
            <wp:effectExtent l="0" t="0" r="0"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2" cstate="print"/>
                    <a:srcRect t="-1471" b="2855"/>
                    <a:stretch>
                      <a:fillRect/>
                    </a:stretch>
                  </pic:blipFill>
                  <pic:spPr bwMode="auto">
                    <a:xfrm>
                      <a:off x="0" y="0"/>
                      <a:ext cx="5705475" cy="3028950"/>
                    </a:xfrm>
                    <a:prstGeom prst="rect">
                      <a:avLst/>
                    </a:prstGeom>
                    <a:noFill/>
                    <a:ln w="9525">
                      <a:noFill/>
                      <a:miter lim="800000"/>
                      <a:headEnd/>
                      <a:tailEnd/>
                    </a:ln>
                  </pic:spPr>
                </pic:pic>
              </a:graphicData>
            </a:graphic>
          </wp:inline>
        </w:drawing>
      </w:r>
      <w:r w:rsidR="00B10E6A">
        <w:rPr>
          <w:b/>
          <w:sz w:val="24"/>
        </w:rPr>
        <w:t>图</w:t>
      </w:r>
      <w:r w:rsidR="008F2794">
        <w:rPr>
          <w:rFonts w:hint="eastAsia"/>
          <w:b/>
          <w:sz w:val="24"/>
        </w:rPr>
        <w:t>7</w:t>
      </w:r>
      <w:r w:rsidR="00B10E6A">
        <w:rPr>
          <w:b/>
          <w:sz w:val="24"/>
        </w:rPr>
        <w:t xml:space="preserve">.8-1  </w:t>
      </w:r>
      <w:r w:rsidR="00B10E6A">
        <w:rPr>
          <w:b/>
          <w:sz w:val="24"/>
        </w:rPr>
        <w:t>风险事故应急组织系统基本框架</w:t>
      </w:r>
    </w:p>
    <w:p w:rsidR="00B10E6A" w:rsidRDefault="00B10E6A" w:rsidP="00253981">
      <w:pPr>
        <w:spacing w:line="360" w:lineRule="auto"/>
        <w:ind w:firstLineChars="200" w:firstLine="480"/>
        <w:rPr>
          <w:sz w:val="24"/>
        </w:rPr>
      </w:pPr>
      <w:r>
        <w:rPr>
          <w:sz w:val="24"/>
        </w:rPr>
        <w:t>发生事故时，厂区各部门应按照各自职责分工进行现场应急处理，控制险情，同时上报园区管委会和园区内应急救援系统，若险情在厂区不能控制，及时请求工业集中区应急救援专业组织支援，并和工业集中区管理部门组织人员疏散。</w:t>
      </w:r>
    </w:p>
    <w:p w:rsidR="00B10E6A" w:rsidRPr="00D06F97" w:rsidRDefault="00B10E6A">
      <w:pPr>
        <w:pStyle w:val="3"/>
        <w:numPr>
          <w:ilvl w:val="2"/>
          <w:numId w:val="0"/>
        </w:numPr>
        <w:tabs>
          <w:tab w:val="left" w:pos="1080"/>
        </w:tabs>
        <w:snapToGrid w:val="0"/>
        <w:spacing w:line="360" w:lineRule="auto"/>
        <w:rPr>
          <w:b/>
          <w:szCs w:val="28"/>
        </w:rPr>
      </w:pPr>
      <w:bookmarkStart w:id="931" w:name="_Toc18361"/>
      <w:bookmarkStart w:id="932" w:name="_Toc18594"/>
      <w:bookmarkStart w:id="933" w:name="_Toc531894941"/>
      <w:bookmarkStart w:id="934" w:name="_Toc531939449"/>
      <w:r w:rsidRPr="00D06F97">
        <w:rPr>
          <w:b/>
          <w:szCs w:val="28"/>
        </w:rPr>
        <w:t xml:space="preserve">6.8.7 </w:t>
      </w:r>
      <w:r w:rsidRPr="00D06F97">
        <w:rPr>
          <w:b/>
          <w:szCs w:val="28"/>
        </w:rPr>
        <w:t>应急教育、宣传、培训及应急演练计划</w:t>
      </w:r>
      <w:bookmarkEnd w:id="931"/>
      <w:bookmarkEnd w:id="932"/>
      <w:bookmarkEnd w:id="933"/>
      <w:bookmarkEnd w:id="934"/>
    </w:p>
    <w:p w:rsidR="00B10E6A" w:rsidRDefault="00B10E6A">
      <w:pPr>
        <w:spacing w:line="360" w:lineRule="auto"/>
        <w:ind w:firstLineChars="200" w:firstLine="480"/>
        <w:rPr>
          <w:sz w:val="24"/>
        </w:rPr>
      </w:pPr>
      <w:r>
        <w:rPr>
          <w:sz w:val="24"/>
        </w:rPr>
        <w:t>（</w:t>
      </w:r>
      <w:r>
        <w:rPr>
          <w:sz w:val="24"/>
        </w:rPr>
        <w:t>1</w:t>
      </w:r>
      <w:r>
        <w:rPr>
          <w:sz w:val="24"/>
        </w:rPr>
        <w:t>）应急救援人员的培训</w:t>
      </w:r>
    </w:p>
    <w:p w:rsidR="00B10E6A" w:rsidRDefault="00B10E6A">
      <w:pPr>
        <w:spacing w:line="360" w:lineRule="auto"/>
        <w:ind w:leftChars="50" w:left="105" w:firstLineChars="200" w:firstLine="480"/>
        <w:rPr>
          <w:sz w:val="24"/>
        </w:rPr>
      </w:pPr>
      <w:r>
        <w:rPr>
          <w:sz w:val="24"/>
        </w:rPr>
        <w:t>对应急救援各专业人员的业务培训，由公司每半年组织一次，培训内容：</w:t>
      </w:r>
    </w:p>
    <w:p w:rsidR="00B10E6A" w:rsidRDefault="000713A8">
      <w:pPr>
        <w:spacing w:line="360" w:lineRule="auto"/>
        <w:ind w:leftChars="50" w:left="105" w:firstLineChars="200" w:firstLine="480"/>
        <w:rPr>
          <w:sz w:val="24"/>
        </w:rPr>
      </w:pPr>
      <w:r>
        <w:rPr>
          <w:sz w:val="24"/>
        </w:rPr>
        <w:fldChar w:fldCharType="begin"/>
      </w:r>
      <w:r w:rsidR="00B10E6A">
        <w:rPr>
          <w:sz w:val="24"/>
        </w:rPr>
        <w:instrText>= 1 \* GB3</w:instrText>
      </w:r>
      <w:r>
        <w:rPr>
          <w:sz w:val="24"/>
        </w:rPr>
        <w:fldChar w:fldCharType="separate"/>
      </w:r>
      <w:r w:rsidR="00B10E6A">
        <w:rPr>
          <w:sz w:val="24"/>
        </w:rPr>
        <w:t>①</w:t>
      </w:r>
      <w:r>
        <w:rPr>
          <w:sz w:val="24"/>
        </w:rPr>
        <w:fldChar w:fldCharType="end"/>
      </w:r>
      <w:r w:rsidR="00B10E6A">
        <w:rPr>
          <w:sz w:val="24"/>
        </w:rPr>
        <w:t>了解、掌握事故应急救援预案内容；</w:t>
      </w:r>
    </w:p>
    <w:p w:rsidR="00B10E6A" w:rsidRDefault="000713A8">
      <w:pPr>
        <w:spacing w:line="360" w:lineRule="auto"/>
        <w:ind w:leftChars="50" w:left="105" w:firstLineChars="200" w:firstLine="480"/>
        <w:rPr>
          <w:sz w:val="24"/>
        </w:rPr>
      </w:pPr>
      <w:r>
        <w:rPr>
          <w:sz w:val="24"/>
        </w:rPr>
        <w:fldChar w:fldCharType="begin"/>
      </w:r>
      <w:r w:rsidR="00B10E6A">
        <w:rPr>
          <w:sz w:val="24"/>
        </w:rPr>
        <w:instrText>= 2 \* GB3</w:instrText>
      </w:r>
      <w:r>
        <w:rPr>
          <w:sz w:val="24"/>
        </w:rPr>
        <w:fldChar w:fldCharType="separate"/>
      </w:r>
      <w:r w:rsidR="00B10E6A">
        <w:rPr>
          <w:sz w:val="24"/>
        </w:rPr>
        <w:t>②</w:t>
      </w:r>
      <w:r>
        <w:rPr>
          <w:sz w:val="24"/>
        </w:rPr>
        <w:fldChar w:fldCharType="end"/>
      </w:r>
      <w:r w:rsidR="00B10E6A">
        <w:rPr>
          <w:sz w:val="24"/>
        </w:rPr>
        <w:t>熟悉使用各类防护器具；</w:t>
      </w:r>
    </w:p>
    <w:p w:rsidR="00B10E6A" w:rsidRDefault="000713A8">
      <w:pPr>
        <w:spacing w:line="360" w:lineRule="auto"/>
        <w:ind w:leftChars="50" w:left="105" w:firstLineChars="200" w:firstLine="480"/>
        <w:rPr>
          <w:sz w:val="24"/>
        </w:rPr>
      </w:pPr>
      <w:r>
        <w:rPr>
          <w:sz w:val="24"/>
        </w:rPr>
        <w:fldChar w:fldCharType="begin"/>
      </w:r>
      <w:r w:rsidR="00B10E6A">
        <w:rPr>
          <w:sz w:val="24"/>
        </w:rPr>
        <w:instrText>= 3 \* GB3</w:instrText>
      </w:r>
      <w:r>
        <w:rPr>
          <w:sz w:val="24"/>
        </w:rPr>
        <w:fldChar w:fldCharType="separate"/>
      </w:r>
      <w:r w:rsidR="00B10E6A">
        <w:rPr>
          <w:sz w:val="24"/>
        </w:rPr>
        <w:t>③</w:t>
      </w:r>
      <w:r>
        <w:rPr>
          <w:sz w:val="24"/>
        </w:rPr>
        <w:fldChar w:fldCharType="end"/>
      </w:r>
      <w:r w:rsidR="00B10E6A">
        <w:rPr>
          <w:sz w:val="24"/>
        </w:rPr>
        <w:t>如何展开事故现场抢救、救援及事故处置；</w:t>
      </w:r>
    </w:p>
    <w:p w:rsidR="00B10E6A" w:rsidRDefault="000713A8">
      <w:pPr>
        <w:spacing w:line="360" w:lineRule="auto"/>
        <w:ind w:leftChars="50" w:left="105" w:firstLineChars="200" w:firstLine="480"/>
        <w:rPr>
          <w:sz w:val="24"/>
        </w:rPr>
      </w:pPr>
      <w:r>
        <w:rPr>
          <w:sz w:val="24"/>
        </w:rPr>
        <w:fldChar w:fldCharType="begin"/>
      </w:r>
      <w:r w:rsidR="00B10E6A">
        <w:rPr>
          <w:sz w:val="24"/>
        </w:rPr>
        <w:instrText>= 4 \* GB3</w:instrText>
      </w:r>
      <w:r>
        <w:rPr>
          <w:sz w:val="24"/>
        </w:rPr>
        <w:fldChar w:fldCharType="separate"/>
      </w:r>
      <w:r w:rsidR="00B10E6A">
        <w:rPr>
          <w:sz w:val="24"/>
        </w:rPr>
        <w:t>④</w:t>
      </w:r>
      <w:r>
        <w:rPr>
          <w:sz w:val="24"/>
        </w:rPr>
        <w:fldChar w:fldCharType="end"/>
      </w:r>
      <w:r w:rsidR="00B10E6A">
        <w:rPr>
          <w:sz w:val="24"/>
        </w:rPr>
        <w:t>事故现场自我防护及监护措施。</w:t>
      </w:r>
    </w:p>
    <w:p w:rsidR="00B10E6A" w:rsidRDefault="00B10E6A">
      <w:pPr>
        <w:spacing w:line="360" w:lineRule="auto"/>
        <w:ind w:firstLineChars="200" w:firstLine="480"/>
        <w:rPr>
          <w:sz w:val="24"/>
        </w:rPr>
      </w:pPr>
      <w:r>
        <w:rPr>
          <w:sz w:val="24"/>
        </w:rPr>
        <w:t>（</w:t>
      </w:r>
      <w:r>
        <w:rPr>
          <w:sz w:val="24"/>
        </w:rPr>
        <w:t>2</w:t>
      </w:r>
      <w:r>
        <w:rPr>
          <w:sz w:val="24"/>
        </w:rPr>
        <w:t>）员工应急响应培训</w:t>
      </w:r>
    </w:p>
    <w:p w:rsidR="00B10E6A" w:rsidRDefault="00B10E6A">
      <w:pPr>
        <w:spacing w:line="360" w:lineRule="auto"/>
        <w:ind w:leftChars="50" w:left="105" w:firstLineChars="200" w:firstLine="480"/>
        <w:rPr>
          <w:sz w:val="24"/>
        </w:rPr>
      </w:pPr>
      <w:r>
        <w:rPr>
          <w:sz w:val="24"/>
        </w:rPr>
        <w:t>员工应急响应的培训，由公司各部门结合每年组织的安全技术的培训考核一并进行，培训内容：</w:t>
      </w:r>
    </w:p>
    <w:p w:rsidR="00B10E6A" w:rsidRDefault="000713A8">
      <w:pPr>
        <w:spacing w:line="360" w:lineRule="auto"/>
        <w:ind w:leftChars="50" w:left="105" w:firstLineChars="200" w:firstLine="480"/>
        <w:rPr>
          <w:sz w:val="24"/>
        </w:rPr>
      </w:pPr>
      <w:r>
        <w:rPr>
          <w:sz w:val="24"/>
        </w:rPr>
        <w:fldChar w:fldCharType="begin"/>
      </w:r>
      <w:r w:rsidR="00B10E6A">
        <w:rPr>
          <w:sz w:val="24"/>
        </w:rPr>
        <w:instrText>= 1 \* GB3</w:instrText>
      </w:r>
      <w:r>
        <w:rPr>
          <w:sz w:val="24"/>
        </w:rPr>
        <w:fldChar w:fldCharType="separate"/>
      </w:r>
      <w:r w:rsidR="00B10E6A">
        <w:rPr>
          <w:sz w:val="24"/>
        </w:rPr>
        <w:t>①</w:t>
      </w:r>
      <w:r>
        <w:rPr>
          <w:sz w:val="24"/>
        </w:rPr>
        <w:fldChar w:fldCharType="end"/>
      </w:r>
      <w:r w:rsidR="00B10E6A">
        <w:rPr>
          <w:sz w:val="24"/>
        </w:rPr>
        <w:t>企业安全生产规章制度、安全操作规程；</w:t>
      </w:r>
    </w:p>
    <w:p w:rsidR="00B10E6A" w:rsidRDefault="000713A8">
      <w:pPr>
        <w:spacing w:line="360" w:lineRule="auto"/>
        <w:ind w:leftChars="50" w:left="105" w:firstLineChars="200" w:firstLine="480"/>
        <w:rPr>
          <w:sz w:val="24"/>
        </w:rPr>
      </w:pPr>
      <w:r>
        <w:rPr>
          <w:sz w:val="24"/>
        </w:rPr>
        <w:lastRenderedPageBreak/>
        <w:fldChar w:fldCharType="begin"/>
      </w:r>
      <w:r w:rsidR="00B10E6A">
        <w:rPr>
          <w:sz w:val="24"/>
        </w:rPr>
        <w:instrText>= 2 \* GB3</w:instrText>
      </w:r>
      <w:r>
        <w:rPr>
          <w:sz w:val="24"/>
        </w:rPr>
        <w:fldChar w:fldCharType="separate"/>
      </w:r>
      <w:r w:rsidR="00B10E6A">
        <w:rPr>
          <w:sz w:val="24"/>
        </w:rPr>
        <w:t>②</w:t>
      </w:r>
      <w:r>
        <w:rPr>
          <w:sz w:val="24"/>
        </w:rPr>
        <w:fldChar w:fldCharType="end"/>
      </w:r>
      <w:r w:rsidR="00B10E6A">
        <w:rPr>
          <w:sz w:val="24"/>
        </w:rPr>
        <w:t>防火、防爆、防毒的基本知识；</w:t>
      </w:r>
    </w:p>
    <w:p w:rsidR="00B10E6A" w:rsidRDefault="000713A8">
      <w:pPr>
        <w:spacing w:line="360" w:lineRule="auto"/>
        <w:ind w:leftChars="50" w:left="105" w:firstLineChars="200" w:firstLine="480"/>
        <w:rPr>
          <w:sz w:val="24"/>
        </w:rPr>
      </w:pPr>
      <w:r>
        <w:rPr>
          <w:sz w:val="24"/>
        </w:rPr>
        <w:fldChar w:fldCharType="begin"/>
      </w:r>
      <w:r w:rsidR="00B10E6A">
        <w:rPr>
          <w:sz w:val="24"/>
        </w:rPr>
        <w:instrText>= 3 \* GB3</w:instrText>
      </w:r>
      <w:r>
        <w:rPr>
          <w:sz w:val="24"/>
        </w:rPr>
        <w:fldChar w:fldCharType="separate"/>
      </w:r>
      <w:r w:rsidR="00B10E6A">
        <w:rPr>
          <w:sz w:val="24"/>
        </w:rPr>
        <w:t>③</w:t>
      </w:r>
      <w:r>
        <w:rPr>
          <w:sz w:val="24"/>
        </w:rPr>
        <w:fldChar w:fldCharType="end"/>
      </w:r>
      <w:r w:rsidR="00B10E6A">
        <w:rPr>
          <w:sz w:val="24"/>
        </w:rPr>
        <w:t>生产过程中异常情况的排除、处理方法；</w:t>
      </w:r>
    </w:p>
    <w:p w:rsidR="00B10E6A" w:rsidRDefault="000713A8">
      <w:pPr>
        <w:spacing w:line="360" w:lineRule="auto"/>
        <w:ind w:leftChars="50" w:left="105" w:firstLineChars="200" w:firstLine="480"/>
        <w:rPr>
          <w:sz w:val="24"/>
        </w:rPr>
      </w:pPr>
      <w:r>
        <w:rPr>
          <w:sz w:val="24"/>
        </w:rPr>
        <w:fldChar w:fldCharType="begin"/>
      </w:r>
      <w:r w:rsidR="00B10E6A">
        <w:rPr>
          <w:sz w:val="24"/>
        </w:rPr>
        <w:instrText>= 4 \* GB3</w:instrText>
      </w:r>
      <w:r>
        <w:rPr>
          <w:sz w:val="24"/>
        </w:rPr>
        <w:fldChar w:fldCharType="separate"/>
      </w:r>
      <w:r w:rsidR="00B10E6A">
        <w:rPr>
          <w:sz w:val="24"/>
        </w:rPr>
        <w:t>④</w:t>
      </w:r>
      <w:r>
        <w:rPr>
          <w:sz w:val="24"/>
        </w:rPr>
        <w:fldChar w:fldCharType="end"/>
      </w:r>
      <w:r w:rsidR="00B10E6A">
        <w:rPr>
          <w:sz w:val="24"/>
        </w:rPr>
        <w:t>事故发生后如何开展自救和互救；</w:t>
      </w:r>
    </w:p>
    <w:p w:rsidR="00B10E6A" w:rsidRDefault="000713A8">
      <w:pPr>
        <w:spacing w:line="360" w:lineRule="auto"/>
        <w:ind w:leftChars="50" w:left="105" w:firstLineChars="200" w:firstLine="480"/>
        <w:rPr>
          <w:sz w:val="24"/>
        </w:rPr>
      </w:pPr>
      <w:r>
        <w:rPr>
          <w:sz w:val="24"/>
        </w:rPr>
        <w:fldChar w:fldCharType="begin"/>
      </w:r>
      <w:r w:rsidR="00B10E6A">
        <w:rPr>
          <w:sz w:val="24"/>
        </w:rPr>
        <w:instrText>= 5 \* GB3</w:instrText>
      </w:r>
      <w:r>
        <w:rPr>
          <w:sz w:val="24"/>
        </w:rPr>
        <w:fldChar w:fldCharType="separate"/>
      </w:r>
      <w:r w:rsidR="00B10E6A">
        <w:rPr>
          <w:sz w:val="24"/>
        </w:rPr>
        <w:t>⑤</w:t>
      </w:r>
      <w:r>
        <w:rPr>
          <w:sz w:val="24"/>
        </w:rPr>
        <w:fldChar w:fldCharType="end"/>
      </w:r>
      <w:r w:rsidR="00B10E6A">
        <w:rPr>
          <w:sz w:val="24"/>
        </w:rPr>
        <w:t>事故发生后的撤离和疏散方法。</w:t>
      </w:r>
    </w:p>
    <w:p w:rsidR="00B10E6A" w:rsidRDefault="00B10E6A">
      <w:pPr>
        <w:spacing w:line="360" w:lineRule="auto"/>
        <w:ind w:firstLineChars="200" w:firstLine="480"/>
        <w:rPr>
          <w:sz w:val="24"/>
        </w:rPr>
      </w:pPr>
      <w:r>
        <w:rPr>
          <w:sz w:val="24"/>
        </w:rPr>
        <w:t>（</w:t>
      </w:r>
      <w:r>
        <w:rPr>
          <w:sz w:val="24"/>
        </w:rPr>
        <w:t>3</w:t>
      </w:r>
      <w:r>
        <w:rPr>
          <w:sz w:val="24"/>
        </w:rPr>
        <w:t>）演练计划</w:t>
      </w:r>
    </w:p>
    <w:p w:rsidR="00B10E6A" w:rsidRDefault="00B10E6A">
      <w:pPr>
        <w:spacing w:line="360" w:lineRule="auto"/>
        <w:ind w:leftChars="50" w:left="105" w:firstLineChars="200" w:firstLine="480"/>
        <w:rPr>
          <w:sz w:val="24"/>
        </w:rPr>
      </w:pPr>
      <w:r>
        <w:rPr>
          <w:sz w:val="24"/>
        </w:rPr>
        <w:t>演练分类：</w:t>
      </w:r>
    </w:p>
    <w:p w:rsidR="00B10E6A" w:rsidRDefault="00B10E6A">
      <w:pPr>
        <w:spacing w:line="360" w:lineRule="auto"/>
        <w:ind w:leftChars="50" w:left="105" w:firstLineChars="200" w:firstLine="480"/>
        <w:rPr>
          <w:sz w:val="24"/>
        </w:rPr>
      </w:pPr>
      <w:r>
        <w:rPr>
          <w:sz w:val="24"/>
        </w:rPr>
        <w:t xml:space="preserve">① </w:t>
      </w:r>
      <w:r>
        <w:rPr>
          <w:sz w:val="24"/>
        </w:rPr>
        <w:t>组织指挥演练：由公司领导和各部门负责人分别按应急救援预案要求，以组织指挥的形式组织实施应急救援任务的演练。</w:t>
      </w:r>
    </w:p>
    <w:p w:rsidR="00B10E6A" w:rsidRDefault="00B10E6A">
      <w:pPr>
        <w:spacing w:line="360" w:lineRule="auto"/>
        <w:ind w:leftChars="50" w:left="105" w:firstLineChars="200" w:firstLine="480"/>
        <w:rPr>
          <w:sz w:val="24"/>
        </w:rPr>
      </w:pPr>
      <w:r>
        <w:rPr>
          <w:sz w:val="24"/>
        </w:rPr>
        <w:t xml:space="preserve">② </w:t>
      </w:r>
      <w:r>
        <w:rPr>
          <w:sz w:val="24"/>
        </w:rPr>
        <w:t>单项演练：由各部门各自开展的应急救援任务中的单项科目的演练。</w:t>
      </w:r>
    </w:p>
    <w:p w:rsidR="00B10E6A" w:rsidRDefault="00B10E6A">
      <w:pPr>
        <w:spacing w:line="360" w:lineRule="auto"/>
        <w:ind w:leftChars="50" w:left="105" w:firstLineChars="200" w:firstLine="480"/>
        <w:rPr>
          <w:sz w:val="24"/>
        </w:rPr>
      </w:pPr>
      <w:r>
        <w:rPr>
          <w:sz w:val="24"/>
        </w:rPr>
        <w:t xml:space="preserve">③ </w:t>
      </w:r>
      <w:r>
        <w:rPr>
          <w:sz w:val="24"/>
        </w:rPr>
        <w:t>综合演练：由应急救援指挥部按应急救援预案要求，开展的全面演练。</w:t>
      </w:r>
    </w:p>
    <w:p w:rsidR="00B10E6A" w:rsidRDefault="00B10E6A">
      <w:pPr>
        <w:spacing w:line="360" w:lineRule="auto"/>
        <w:ind w:leftChars="50" w:left="105" w:firstLineChars="200" w:firstLine="480"/>
        <w:rPr>
          <w:sz w:val="24"/>
        </w:rPr>
      </w:pPr>
      <w:r>
        <w:rPr>
          <w:sz w:val="24"/>
        </w:rPr>
        <w:t>演练内容：</w:t>
      </w:r>
    </w:p>
    <w:p w:rsidR="00B10E6A" w:rsidRDefault="00B10E6A">
      <w:pPr>
        <w:spacing w:line="360" w:lineRule="auto"/>
        <w:ind w:leftChars="50" w:left="105" w:firstLineChars="200" w:firstLine="480"/>
        <w:rPr>
          <w:sz w:val="24"/>
        </w:rPr>
      </w:pPr>
      <w:r>
        <w:rPr>
          <w:sz w:val="24"/>
        </w:rPr>
        <w:t xml:space="preserve">① </w:t>
      </w:r>
      <w:r>
        <w:rPr>
          <w:sz w:val="24"/>
        </w:rPr>
        <w:t>装置、设备泄漏的应急处置抢险；</w:t>
      </w:r>
    </w:p>
    <w:p w:rsidR="00B10E6A" w:rsidRDefault="00B10E6A">
      <w:pPr>
        <w:spacing w:line="360" w:lineRule="auto"/>
        <w:ind w:leftChars="50" w:left="105" w:firstLineChars="200" w:firstLine="480"/>
        <w:rPr>
          <w:sz w:val="24"/>
        </w:rPr>
      </w:pPr>
      <w:r>
        <w:rPr>
          <w:sz w:val="24"/>
        </w:rPr>
        <w:t xml:space="preserve">② </w:t>
      </w:r>
      <w:r>
        <w:rPr>
          <w:sz w:val="24"/>
        </w:rPr>
        <w:t>通信及报警信号的联络；</w:t>
      </w:r>
    </w:p>
    <w:p w:rsidR="00B10E6A" w:rsidRDefault="00B10E6A">
      <w:pPr>
        <w:spacing w:line="360" w:lineRule="auto"/>
        <w:ind w:leftChars="50" w:left="105" w:firstLineChars="200" w:firstLine="480"/>
        <w:rPr>
          <w:sz w:val="24"/>
        </w:rPr>
      </w:pPr>
      <w:r>
        <w:rPr>
          <w:sz w:val="24"/>
        </w:rPr>
        <w:t xml:space="preserve">③ </w:t>
      </w:r>
      <w:r>
        <w:rPr>
          <w:sz w:val="24"/>
        </w:rPr>
        <w:t>急救及医疗；</w:t>
      </w:r>
    </w:p>
    <w:p w:rsidR="00B10E6A" w:rsidRDefault="00B10E6A">
      <w:pPr>
        <w:spacing w:line="360" w:lineRule="auto"/>
        <w:ind w:leftChars="50" w:left="105" w:firstLineChars="200" w:firstLine="480"/>
        <w:rPr>
          <w:sz w:val="24"/>
        </w:rPr>
      </w:pPr>
      <w:r>
        <w:rPr>
          <w:sz w:val="24"/>
        </w:rPr>
        <w:t xml:space="preserve">④ </w:t>
      </w:r>
      <w:r>
        <w:rPr>
          <w:sz w:val="24"/>
        </w:rPr>
        <w:t>消毒及洗消处理；</w:t>
      </w:r>
    </w:p>
    <w:p w:rsidR="00B10E6A" w:rsidRDefault="00B10E6A">
      <w:pPr>
        <w:spacing w:line="360" w:lineRule="auto"/>
        <w:ind w:leftChars="50" w:left="105" w:firstLineChars="200" w:firstLine="480"/>
        <w:rPr>
          <w:sz w:val="24"/>
        </w:rPr>
      </w:pPr>
      <w:r>
        <w:rPr>
          <w:sz w:val="24"/>
        </w:rPr>
        <w:t xml:space="preserve">⑤ </w:t>
      </w:r>
      <w:r>
        <w:rPr>
          <w:sz w:val="24"/>
        </w:rPr>
        <w:t>染毒空气监测与化验；</w:t>
      </w:r>
    </w:p>
    <w:p w:rsidR="00B10E6A" w:rsidRDefault="00B10E6A">
      <w:pPr>
        <w:spacing w:line="360" w:lineRule="auto"/>
        <w:ind w:leftChars="50" w:left="105" w:firstLineChars="200" w:firstLine="480"/>
        <w:rPr>
          <w:sz w:val="24"/>
        </w:rPr>
      </w:pPr>
      <w:r>
        <w:rPr>
          <w:sz w:val="24"/>
        </w:rPr>
        <w:t xml:space="preserve">⑥ </w:t>
      </w:r>
      <w:r>
        <w:rPr>
          <w:sz w:val="24"/>
        </w:rPr>
        <w:t>防护指导，包括专业人员的个人防护及员工的自我防护；</w:t>
      </w:r>
    </w:p>
    <w:p w:rsidR="00B10E6A" w:rsidRDefault="00B10E6A">
      <w:pPr>
        <w:spacing w:line="360" w:lineRule="auto"/>
        <w:ind w:leftChars="50" w:left="105" w:firstLineChars="200" w:firstLine="480"/>
        <w:rPr>
          <w:sz w:val="24"/>
        </w:rPr>
      </w:pPr>
      <w:r>
        <w:rPr>
          <w:sz w:val="24"/>
        </w:rPr>
        <w:t xml:space="preserve">⑦ </w:t>
      </w:r>
      <w:r>
        <w:rPr>
          <w:sz w:val="24"/>
        </w:rPr>
        <w:t>各种标志、设置警戒范围及人员控制；</w:t>
      </w:r>
    </w:p>
    <w:p w:rsidR="00B10E6A" w:rsidRDefault="00B10E6A">
      <w:pPr>
        <w:spacing w:line="360" w:lineRule="auto"/>
        <w:ind w:leftChars="50" w:left="105" w:firstLineChars="200" w:firstLine="480"/>
        <w:rPr>
          <w:sz w:val="24"/>
        </w:rPr>
      </w:pPr>
      <w:r>
        <w:rPr>
          <w:sz w:val="24"/>
        </w:rPr>
        <w:t xml:space="preserve">⑧ </w:t>
      </w:r>
      <w:r>
        <w:rPr>
          <w:sz w:val="24"/>
        </w:rPr>
        <w:t>厂内运输控制及管理；</w:t>
      </w:r>
    </w:p>
    <w:p w:rsidR="00B10E6A" w:rsidRDefault="00B10E6A">
      <w:pPr>
        <w:spacing w:line="360" w:lineRule="auto"/>
        <w:ind w:leftChars="50" w:left="105" w:firstLineChars="200" w:firstLine="480"/>
        <w:rPr>
          <w:sz w:val="24"/>
        </w:rPr>
      </w:pPr>
      <w:r>
        <w:rPr>
          <w:sz w:val="24"/>
        </w:rPr>
        <w:t xml:space="preserve">⑨ </w:t>
      </w:r>
      <w:r>
        <w:rPr>
          <w:sz w:val="24"/>
        </w:rPr>
        <w:t>泄漏污染区域内人员的疏散撤离及人员清查；</w:t>
      </w:r>
    </w:p>
    <w:p w:rsidR="00B10E6A" w:rsidRDefault="00B10E6A">
      <w:pPr>
        <w:spacing w:line="360" w:lineRule="auto"/>
        <w:ind w:leftChars="50" w:left="105" w:firstLineChars="200" w:firstLine="480"/>
        <w:rPr>
          <w:sz w:val="24"/>
        </w:rPr>
      </w:pPr>
      <w:r>
        <w:rPr>
          <w:sz w:val="24"/>
        </w:rPr>
        <w:t xml:space="preserve">⑩ </w:t>
      </w:r>
      <w:r>
        <w:rPr>
          <w:sz w:val="24"/>
        </w:rPr>
        <w:t>向上级报告情况及向友邻单位通报情况、事故的善后工作。</w:t>
      </w:r>
    </w:p>
    <w:p w:rsidR="00B10E6A" w:rsidRDefault="00B10E6A">
      <w:pPr>
        <w:spacing w:line="360" w:lineRule="auto"/>
        <w:ind w:leftChars="50" w:left="105" w:firstLineChars="200" w:firstLine="480"/>
        <w:rPr>
          <w:sz w:val="24"/>
        </w:rPr>
      </w:pPr>
      <w:r>
        <w:rPr>
          <w:sz w:val="24"/>
        </w:rPr>
        <w:t>演练范围与频次：</w:t>
      </w:r>
    </w:p>
    <w:p w:rsidR="00B10E6A" w:rsidRDefault="00B10E6A">
      <w:pPr>
        <w:spacing w:line="360" w:lineRule="auto"/>
        <w:ind w:leftChars="50" w:left="105" w:firstLineChars="200" w:firstLine="480"/>
        <w:rPr>
          <w:sz w:val="24"/>
        </w:rPr>
      </w:pPr>
      <w:r>
        <w:rPr>
          <w:sz w:val="24"/>
        </w:rPr>
        <w:t xml:space="preserve">① </w:t>
      </w:r>
      <w:r>
        <w:rPr>
          <w:sz w:val="24"/>
        </w:rPr>
        <w:t>组织指挥演练由指挥领导小组副组长每半年组织一次；</w:t>
      </w:r>
    </w:p>
    <w:p w:rsidR="00B10E6A" w:rsidRDefault="00B10E6A">
      <w:pPr>
        <w:spacing w:line="360" w:lineRule="auto"/>
        <w:ind w:leftChars="50" w:left="105" w:firstLineChars="200" w:firstLine="480"/>
        <w:rPr>
          <w:sz w:val="24"/>
        </w:rPr>
      </w:pPr>
      <w:r>
        <w:rPr>
          <w:sz w:val="24"/>
        </w:rPr>
        <w:t xml:space="preserve">② </w:t>
      </w:r>
      <w:r>
        <w:rPr>
          <w:sz w:val="24"/>
        </w:rPr>
        <w:t>单项演练由环卫科每季组织一次；</w:t>
      </w:r>
    </w:p>
    <w:p w:rsidR="00B10E6A" w:rsidRDefault="00B10E6A">
      <w:pPr>
        <w:spacing w:line="360" w:lineRule="auto"/>
        <w:ind w:leftChars="50" w:left="105" w:firstLineChars="200" w:firstLine="480"/>
        <w:rPr>
          <w:sz w:val="24"/>
        </w:rPr>
      </w:pPr>
      <w:r>
        <w:rPr>
          <w:sz w:val="24"/>
        </w:rPr>
        <w:t xml:space="preserve">③ </w:t>
      </w:r>
      <w:r>
        <w:rPr>
          <w:sz w:val="24"/>
        </w:rPr>
        <w:t>综合演练由指挥领导小组组长每年组织一次。</w:t>
      </w:r>
    </w:p>
    <w:p w:rsidR="00B10E6A" w:rsidRPr="00D06F97" w:rsidRDefault="008F2794">
      <w:pPr>
        <w:pStyle w:val="3"/>
        <w:numPr>
          <w:ilvl w:val="2"/>
          <w:numId w:val="0"/>
        </w:numPr>
        <w:tabs>
          <w:tab w:val="left" w:pos="1080"/>
        </w:tabs>
        <w:snapToGrid w:val="0"/>
        <w:spacing w:line="360" w:lineRule="auto"/>
        <w:rPr>
          <w:b/>
          <w:szCs w:val="28"/>
        </w:rPr>
      </w:pPr>
      <w:bookmarkStart w:id="935" w:name="_Toc3810"/>
      <w:bookmarkStart w:id="936" w:name="_Toc22905"/>
      <w:bookmarkStart w:id="937" w:name="_Toc531894942"/>
      <w:bookmarkStart w:id="938" w:name="_Toc531939450"/>
      <w:r w:rsidRPr="00D06F97">
        <w:rPr>
          <w:rFonts w:hint="eastAsia"/>
          <w:b/>
          <w:szCs w:val="28"/>
        </w:rPr>
        <w:t>7</w:t>
      </w:r>
      <w:r w:rsidR="00B10E6A" w:rsidRPr="00D06F97">
        <w:rPr>
          <w:b/>
          <w:szCs w:val="28"/>
        </w:rPr>
        <w:t xml:space="preserve">.8.8 </w:t>
      </w:r>
      <w:r w:rsidR="00B10E6A" w:rsidRPr="00D06F97">
        <w:rPr>
          <w:b/>
          <w:szCs w:val="28"/>
        </w:rPr>
        <w:t>事故善后处理</w:t>
      </w:r>
      <w:bookmarkEnd w:id="935"/>
      <w:bookmarkEnd w:id="936"/>
      <w:bookmarkEnd w:id="937"/>
      <w:bookmarkEnd w:id="938"/>
    </w:p>
    <w:p w:rsidR="00B10E6A" w:rsidRDefault="00B10E6A">
      <w:pPr>
        <w:spacing w:line="360" w:lineRule="auto"/>
        <w:ind w:firstLineChars="200" w:firstLine="480"/>
        <w:rPr>
          <w:sz w:val="24"/>
        </w:rPr>
      </w:pPr>
      <w:r>
        <w:rPr>
          <w:sz w:val="24"/>
        </w:rPr>
        <w:t>有毒物质泄漏扩散、火灾、爆炸等危险化学品事故的应急处置现场</w:t>
      </w:r>
      <w:proofErr w:type="gramStart"/>
      <w:r>
        <w:rPr>
          <w:sz w:val="24"/>
        </w:rPr>
        <w:t>均应设洗消</w:t>
      </w:r>
      <w:proofErr w:type="gramEnd"/>
      <w:r>
        <w:rPr>
          <w:sz w:val="24"/>
        </w:rPr>
        <w:t>站，对应急处置过程中收集的泄漏物、消防废水等进行集中收集后委托处理；对应急处置人员用过的器具进行洗消；利用救灾资金对损坏的设备、仪表、管线等进行维修，积极开展灾后重建工作。对抢险救援人员进行健康监护或体检。积</w:t>
      </w:r>
      <w:r>
        <w:rPr>
          <w:sz w:val="24"/>
        </w:rPr>
        <w:lastRenderedPageBreak/>
        <w:t>极对事故过程中的死伤人员进行医院治疗或发放抚恤金。</w:t>
      </w:r>
    </w:p>
    <w:p w:rsidR="00B10E6A" w:rsidRDefault="00B10E6A">
      <w:pPr>
        <w:spacing w:line="360" w:lineRule="auto"/>
        <w:ind w:firstLineChars="200" w:firstLine="480"/>
        <w:rPr>
          <w:sz w:val="24"/>
        </w:rPr>
      </w:pPr>
      <w:r>
        <w:rPr>
          <w:sz w:val="24"/>
        </w:rPr>
        <w:t>如果所有火灾均已扑灭，且没有重新点燃的危险；成功堵漏，所有固体、液体、气体泄漏物均已得到收集、隔离、洗消；可燃和有毒气体的浓度均已降到安全水平，并且符合我国相关环保标准的要求；伤亡人员均得到及时救护处置；危险建筑物残部得到处理，无坍塌、倾倒危险；或其他应该满足的条件时，由应急救援指挥中心宣布应急救援工作结束。</w:t>
      </w:r>
    </w:p>
    <w:p w:rsidR="00B10E6A" w:rsidRDefault="00B10E6A">
      <w:pPr>
        <w:spacing w:line="360" w:lineRule="auto"/>
        <w:ind w:firstLineChars="200" w:firstLine="480"/>
        <w:rPr>
          <w:szCs w:val="28"/>
        </w:rPr>
      </w:pPr>
      <w:r>
        <w:rPr>
          <w:sz w:val="24"/>
        </w:rPr>
        <w:t>由应急救援领导小组根据所发生危险化学品事故的危害和影响，组建事故调查组，彻底查清事故原因，明确事故责任，总结经验教训，并根据引发事故的直接原因和间接原因，提出整改建议和措施，形成事故调查报告。</w:t>
      </w:r>
    </w:p>
    <w:p w:rsidR="00B10E6A" w:rsidRDefault="008F2794">
      <w:pPr>
        <w:spacing w:line="360" w:lineRule="auto"/>
        <w:outlineLvl w:val="1"/>
        <w:rPr>
          <w:b/>
          <w:sz w:val="30"/>
          <w:szCs w:val="30"/>
        </w:rPr>
      </w:pPr>
      <w:bookmarkStart w:id="939" w:name="_Toc514961382"/>
      <w:bookmarkStart w:id="940" w:name="_Toc531939451"/>
      <w:r>
        <w:rPr>
          <w:rFonts w:hint="eastAsia"/>
          <w:b/>
          <w:sz w:val="30"/>
          <w:szCs w:val="30"/>
        </w:rPr>
        <w:t>7</w:t>
      </w:r>
      <w:r w:rsidR="00B10E6A">
        <w:rPr>
          <w:b/>
          <w:sz w:val="30"/>
          <w:szCs w:val="30"/>
        </w:rPr>
        <w:t>.9 “</w:t>
      </w:r>
      <w:r w:rsidR="00B10E6A">
        <w:rPr>
          <w:b/>
          <w:sz w:val="30"/>
          <w:szCs w:val="30"/>
        </w:rPr>
        <w:t>三同时</w:t>
      </w:r>
      <w:r w:rsidR="00B10E6A">
        <w:rPr>
          <w:b/>
          <w:sz w:val="30"/>
          <w:szCs w:val="30"/>
        </w:rPr>
        <w:t>”</w:t>
      </w:r>
      <w:r w:rsidR="00B10E6A">
        <w:rPr>
          <w:b/>
          <w:sz w:val="30"/>
          <w:szCs w:val="30"/>
        </w:rPr>
        <w:t>一览表</w:t>
      </w:r>
      <w:bookmarkEnd w:id="892"/>
      <w:bookmarkEnd w:id="893"/>
      <w:bookmarkEnd w:id="939"/>
      <w:bookmarkEnd w:id="940"/>
    </w:p>
    <w:p w:rsidR="00B10E6A" w:rsidRDefault="00B10E6A">
      <w:pPr>
        <w:spacing w:line="360" w:lineRule="auto"/>
        <w:ind w:firstLine="420"/>
        <w:rPr>
          <w:sz w:val="24"/>
        </w:rPr>
      </w:pPr>
      <w:r>
        <w:rPr>
          <w:sz w:val="24"/>
        </w:rPr>
        <w:t>建设项目污染治理措施</w:t>
      </w:r>
      <w:r>
        <w:rPr>
          <w:sz w:val="24"/>
        </w:rPr>
        <w:t>“</w:t>
      </w:r>
      <w:r>
        <w:rPr>
          <w:sz w:val="24"/>
        </w:rPr>
        <w:t>三同时</w:t>
      </w:r>
      <w:r>
        <w:rPr>
          <w:sz w:val="24"/>
        </w:rPr>
        <w:t>”</w:t>
      </w:r>
      <w:r>
        <w:rPr>
          <w:sz w:val="24"/>
        </w:rPr>
        <w:t>及处理效果见表</w:t>
      </w:r>
      <w:r w:rsidR="008F2794">
        <w:rPr>
          <w:rFonts w:hint="eastAsia"/>
          <w:sz w:val="24"/>
        </w:rPr>
        <w:t>7</w:t>
      </w:r>
      <w:r>
        <w:rPr>
          <w:sz w:val="24"/>
        </w:rPr>
        <w:t>.9-1</w:t>
      </w:r>
      <w:r>
        <w:rPr>
          <w:sz w:val="24"/>
        </w:rPr>
        <w:t>。</w:t>
      </w:r>
    </w:p>
    <w:p w:rsidR="00B10E6A" w:rsidRDefault="00B10E6A">
      <w:pPr>
        <w:jc w:val="center"/>
        <w:rPr>
          <w:b/>
          <w:sz w:val="24"/>
        </w:rPr>
        <w:sectPr w:rsidR="00B10E6A" w:rsidSect="00B360CA">
          <w:pgSz w:w="11907" w:h="16840"/>
          <w:pgMar w:top="1440" w:right="1797" w:bottom="1440" w:left="1797" w:header="851" w:footer="992" w:gutter="0"/>
          <w:cols w:space="720"/>
          <w:docGrid w:linePitch="312"/>
        </w:sectPr>
      </w:pPr>
    </w:p>
    <w:p w:rsidR="00B10E6A" w:rsidRDefault="00B10E6A">
      <w:pPr>
        <w:jc w:val="center"/>
        <w:rPr>
          <w:b/>
          <w:sz w:val="24"/>
        </w:rPr>
      </w:pPr>
      <w:r>
        <w:rPr>
          <w:b/>
          <w:sz w:val="24"/>
        </w:rPr>
        <w:lastRenderedPageBreak/>
        <w:t>表</w:t>
      </w:r>
      <w:r w:rsidR="008F2794">
        <w:rPr>
          <w:rFonts w:hint="eastAsia"/>
          <w:b/>
          <w:sz w:val="24"/>
        </w:rPr>
        <w:t>7</w:t>
      </w:r>
      <w:r>
        <w:rPr>
          <w:b/>
          <w:sz w:val="24"/>
        </w:rPr>
        <w:t xml:space="preserve">.9-1  </w:t>
      </w:r>
      <w:r>
        <w:rPr>
          <w:b/>
          <w:sz w:val="24"/>
        </w:rPr>
        <w:t>建设项目</w:t>
      </w:r>
      <w:r>
        <w:rPr>
          <w:b/>
          <w:sz w:val="24"/>
        </w:rPr>
        <w:t>“</w:t>
      </w:r>
      <w:r>
        <w:rPr>
          <w:b/>
          <w:sz w:val="24"/>
        </w:rPr>
        <w:t>三同时</w:t>
      </w:r>
      <w:r>
        <w:rPr>
          <w:b/>
          <w:sz w:val="24"/>
        </w:rPr>
        <w:t>”</w:t>
      </w:r>
      <w:r>
        <w:rPr>
          <w:b/>
          <w:sz w:val="24"/>
        </w:rPr>
        <w:t>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06"/>
        <w:gridCol w:w="1640"/>
        <w:gridCol w:w="1748"/>
        <w:gridCol w:w="3646"/>
        <w:gridCol w:w="3542"/>
        <w:gridCol w:w="1294"/>
        <w:gridCol w:w="1100"/>
      </w:tblGrid>
      <w:tr w:rsidR="00E2243A" w:rsidRPr="00C032B6" w:rsidTr="00C17263">
        <w:trPr>
          <w:jc w:val="center"/>
        </w:trPr>
        <w:tc>
          <w:tcPr>
            <w:tcW w:w="801" w:type="dxa"/>
            <w:vAlign w:val="center"/>
          </w:tcPr>
          <w:p w:rsidR="00E2243A" w:rsidRPr="00C032B6" w:rsidRDefault="00E2243A" w:rsidP="005E128B">
            <w:pPr>
              <w:jc w:val="center"/>
              <w:rPr>
                <w:b/>
                <w:color w:val="000000"/>
                <w:sz w:val="18"/>
                <w:szCs w:val="18"/>
              </w:rPr>
            </w:pPr>
            <w:r w:rsidRPr="00C032B6">
              <w:rPr>
                <w:b/>
                <w:color w:val="000000"/>
                <w:sz w:val="18"/>
                <w:szCs w:val="18"/>
              </w:rPr>
              <w:t>项目名称</w:t>
            </w:r>
          </w:p>
        </w:tc>
        <w:tc>
          <w:tcPr>
            <w:tcW w:w="8620" w:type="dxa"/>
            <w:gridSpan w:val="6"/>
            <w:vAlign w:val="center"/>
          </w:tcPr>
          <w:p w:rsidR="00E2243A" w:rsidRPr="00C032B6" w:rsidRDefault="00E2243A" w:rsidP="005E128B">
            <w:pPr>
              <w:jc w:val="center"/>
              <w:rPr>
                <w:b/>
                <w:color w:val="000000"/>
                <w:sz w:val="18"/>
                <w:szCs w:val="18"/>
              </w:rPr>
            </w:pPr>
            <w:r w:rsidRPr="00C032B6">
              <w:rPr>
                <w:b/>
                <w:color w:val="000000"/>
                <w:sz w:val="18"/>
                <w:szCs w:val="18"/>
              </w:rPr>
              <w:t>纺织原料及纺织产品研发、生产、销售项目</w:t>
            </w:r>
          </w:p>
        </w:tc>
      </w:tr>
      <w:tr w:rsidR="00E2243A" w:rsidRPr="00C032B6" w:rsidTr="00C17263">
        <w:trPr>
          <w:jc w:val="center"/>
        </w:trPr>
        <w:tc>
          <w:tcPr>
            <w:tcW w:w="801" w:type="dxa"/>
            <w:vAlign w:val="center"/>
          </w:tcPr>
          <w:p w:rsidR="00E2243A" w:rsidRPr="00C032B6" w:rsidRDefault="00E2243A" w:rsidP="005E128B">
            <w:pPr>
              <w:jc w:val="center"/>
              <w:rPr>
                <w:b/>
                <w:color w:val="000000"/>
                <w:sz w:val="18"/>
                <w:szCs w:val="18"/>
              </w:rPr>
            </w:pPr>
            <w:r w:rsidRPr="00C032B6">
              <w:rPr>
                <w:b/>
                <w:color w:val="000000"/>
                <w:sz w:val="18"/>
                <w:szCs w:val="18"/>
              </w:rPr>
              <w:t>类别</w:t>
            </w:r>
          </w:p>
        </w:tc>
        <w:tc>
          <w:tcPr>
            <w:tcW w:w="1090" w:type="dxa"/>
            <w:vAlign w:val="center"/>
          </w:tcPr>
          <w:p w:rsidR="00E2243A" w:rsidRPr="00C032B6" w:rsidRDefault="00E2243A" w:rsidP="005E128B">
            <w:pPr>
              <w:jc w:val="center"/>
              <w:rPr>
                <w:b/>
                <w:color w:val="000000"/>
                <w:sz w:val="18"/>
                <w:szCs w:val="18"/>
              </w:rPr>
            </w:pPr>
            <w:r w:rsidRPr="00C032B6">
              <w:rPr>
                <w:b/>
                <w:color w:val="000000"/>
                <w:sz w:val="18"/>
                <w:szCs w:val="18"/>
              </w:rPr>
              <w:t>污染源</w:t>
            </w:r>
          </w:p>
        </w:tc>
        <w:tc>
          <w:tcPr>
            <w:tcW w:w="1162" w:type="dxa"/>
            <w:vAlign w:val="center"/>
          </w:tcPr>
          <w:p w:rsidR="00E2243A" w:rsidRPr="00C032B6" w:rsidRDefault="00E2243A" w:rsidP="005E128B">
            <w:pPr>
              <w:jc w:val="center"/>
              <w:rPr>
                <w:b/>
                <w:color w:val="000000"/>
                <w:sz w:val="18"/>
                <w:szCs w:val="18"/>
              </w:rPr>
            </w:pPr>
            <w:r w:rsidRPr="00C032B6">
              <w:rPr>
                <w:b/>
                <w:color w:val="000000"/>
                <w:sz w:val="18"/>
                <w:szCs w:val="18"/>
              </w:rPr>
              <w:t>污染物</w:t>
            </w:r>
          </w:p>
        </w:tc>
        <w:tc>
          <w:tcPr>
            <w:tcW w:w="2423" w:type="dxa"/>
            <w:vAlign w:val="center"/>
          </w:tcPr>
          <w:p w:rsidR="00E2243A" w:rsidRPr="00C032B6" w:rsidRDefault="00E2243A" w:rsidP="005E128B">
            <w:pPr>
              <w:jc w:val="center"/>
              <w:rPr>
                <w:b/>
                <w:color w:val="000000"/>
                <w:sz w:val="18"/>
                <w:szCs w:val="18"/>
              </w:rPr>
            </w:pPr>
            <w:r w:rsidRPr="00C032B6">
              <w:rPr>
                <w:b/>
                <w:color w:val="000000"/>
                <w:sz w:val="18"/>
                <w:szCs w:val="18"/>
              </w:rPr>
              <w:t>治理措施（建设数量、规模、处理能力等）</w:t>
            </w:r>
          </w:p>
        </w:tc>
        <w:tc>
          <w:tcPr>
            <w:tcW w:w="2354" w:type="dxa"/>
            <w:vAlign w:val="center"/>
          </w:tcPr>
          <w:p w:rsidR="00E2243A" w:rsidRPr="00C032B6" w:rsidRDefault="00E2243A" w:rsidP="005E128B">
            <w:pPr>
              <w:jc w:val="center"/>
              <w:rPr>
                <w:b/>
                <w:color w:val="000000"/>
                <w:sz w:val="18"/>
                <w:szCs w:val="18"/>
              </w:rPr>
            </w:pPr>
            <w:r w:rsidRPr="00C032B6">
              <w:rPr>
                <w:b/>
                <w:color w:val="000000"/>
                <w:sz w:val="18"/>
                <w:szCs w:val="18"/>
              </w:rPr>
              <w:t>处理效果、执行标准</w:t>
            </w:r>
            <w:proofErr w:type="gramStart"/>
            <w:r w:rsidRPr="00C032B6">
              <w:rPr>
                <w:b/>
                <w:color w:val="000000"/>
                <w:sz w:val="18"/>
                <w:szCs w:val="18"/>
              </w:rPr>
              <w:t>或拟达要求</w:t>
            </w:r>
            <w:proofErr w:type="gramEnd"/>
          </w:p>
        </w:tc>
        <w:tc>
          <w:tcPr>
            <w:tcW w:w="860" w:type="dxa"/>
            <w:vAlign w:val="center"/>
          </w:tcPr>
          <w:p w:rsidR="00E2243A" w:rsidRPr="00C032B6" w:rsidRDefault="00E2243A" w:rsidP="005E128B">
            <w:pPr>
              <w:jc w:val="center"/>
              <w:rPr>
                <w:b/>
                <w:color w:val="000000"/>
                <w:sz w:val="18"/>
                <w:szCs w:val="18"/>
              </w:rPr>
            </w:pPr>
            <w:r w:rsidRPr="00C032B6">
              <w:rPr>
                <w:b/>
                <w:color w:val="000000"/>
                <w:sz w:val="18"/>
                <w:szCs w:val="18"/>
              </w:rPr>
              <w:t>环保投资（万元）</w:t>
            </w:r>
          </w:p>
        </w:tc>
        <w:tc>
          <w:tcPr>
            <w:tcW w:w="731" w:type="dxa"/>
            <w:vAlign w:val="center"/>
          </w:tcPr>
          <w:p w:rsidR="00E2243A" w:rsidRPr="00C032B6" w:rsidRDefault="00E2243A" w:rsidP="005E128B">
            <w:pPr>
              <w:jc w:val="center"/>
              <w:rPr>
                <w:b/>
                <w:color w:val="000000"/>
                <w:sz w:val="18"/>
                <w:szCs w:val="18"/>
              </w:rPr>
            </w:pPr>
            <w:r w:rsidRPr="00C032B6">
              <w:rPr>
                <w:b/>
                <w:color w:val="000000"/>
                <w:sz w:val="18"/>
                <w:szCs w:val="18"/>
              </w:rPr>
              <w:t>完成时间</w:t>
            </w:r>
          </w:p>
        </w:tc>
      </w:tr>
      <w:tr w:rsidR="00E2243A" w:rsidRPr="00C032B6" w:rsidTr="00C17263">
        <w:trPr>
          <w:jc w:val="center"/>
        </w:trPr>
        <w:tc>
          <w:tcPr>
            <w:tcW w:w="801" w:type="dxa"/>
            <w:vMerge w:val="restart"/>
            <w:vAlign w:val="center"/>
          </w:tcPr>
          <w:p w:rsidR="00E2243A" w:rsidRPr="00C032B6" w:rsidRDefault="00E2243A" w:rsidP="005E128B">
            <w:pPr>
              <w:jc w:val="center"/>
              <w:rPr>
                <w:color w:val="000000"/>
                <w:sz w:val="18"/>
                <w:szCs w:val="18"/>
              </w:rPr>
            </w:pPr>
            <w:r w:rsidRPr="00C032B6">
              <w:rPr>
                <w:color w:val="000000"/>
                <w:sz w:val="18"/>
                <w:szCs w:val="18"/>
              </w:rPr>
              <w:t>废水</w:t>
            </w: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生活污水</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COD</w:t>
            </w:r>
            <w:r w:rsidRPr="00C032B6">
              <w:rPr>
                <w:color w:val="000000"/>
                <w:sz w:val="18"/>
                <w:szCs w:val="18"/>
              </w:rPr>
              <w:t>、</w:t>
            </w:r>
            <w:r w:rsidRPr="00C032B6">
              <w:rPr>
                <w:color w:val="000000"/>
                <w:sz w:val="18"/>
                <w:szCs w:val="18"/>
              </w:rPr>
              <w:t>SS</w:t>
            </w:r>
            <w:r w:rsidRPr="00C032B6">
              <w:rPr>
                <w:color w:val="000000"/>
                <w:sz w:val="18"/>
                <w:szCs w:val="18"/>
              </w:rPr>
              <w:t>、</w:t>
            </w:r>
            <w:r w:rsidRPr="00C032B6">
              <w:rPr>
                <w:color w:val="000000"/>
                <w:sz w:val="18"/>
                <w:szCs w:val="18"/>
              </w:rPr>
              <w:t>NH</w:t>
            </w:r>
            <w:r w:rsidRPr="00C032B6">
              <w:rPr>
                <w:color w:val="000000"/>
                <w:sz w:val="18"/>
                <w:szCs w:val="18"/>
                <w:vertAlign w:val="subscript"/>
              </w:rPr>
              <w:t>3</w:t>
            </w:r>
            <w:r w:rsidRPr="00C032B6">
              <w:rPr>
                <w:color w:val="000000"/>
                <w:sz w:val="18"/>
                <w:szCs w:val="18"/>
              </w:rPr>
              <w:t>-N</w:t>
            </w:r>
            <w:r w:rsidRPr="00C032B6">
              <w:rPr>
                <w:color w:val="000000"/>
                <w:sz w:val="18"/>
                <w:szCs w:val="18"/>
              </w:rPr>
              <w:t>、</w:t>
            </w:r>
            <w:r w:rsidRPr="00C032B6">
              <w:rPr>
                <w:color w:val="000000"/>
                <w:sz w:val="18"/>
                <w:szCs w:val="18"/>
              </w:rPr>
              <w:t>TP</w:t>
            </w:r>
          </w:p>
        </w:tc>
        <w:tc>
          <w:tcPr>
            <w:tcW w:w="2423" w:type="dxa"/>
            <w:vAlign w:val="center"/>
          </w:tcPr>
          <w:p w:rsidR="00E2243A" w:rsidRPr="00C032B6" w:rsidRDefault="00E2243A" w:rsidP="005E128B">
            <w:pPr>
              <w:jc w:val="center"/>
              <w:rPr>
                <w:color w:val="000000"/>
                <w:kern w:val="0"/>
                <w:sz w:val="18"/>
                <w:szCs w:val="18"/>
              </w:rPr>
            </w:pPr>
            <w:r w:rsidRPr="00C032B6">
              <w:rPr>
                <w:color w:val="000000"/>
                <w:sz w:val="18"/>
                <w:szCs w:val="18"/>
              </w:rPr>
              <w:t>化粪池，</w:t>
            </w:r>
            <w:r w:rsidRPr="00C032B6">
              <w:rPr>
                <w:rFonts w:hint="eastAsia"/>
                <w:color w:val="000000"/>
                <w:kern w:val="0"/>
                <w:sz w:val="18"/>
                <w:szCs w:val="18"/>
              </w:rPr>
              <w:t>30</w:t>
            </w:r>
            <w:r w:rsidRPr="00C032B6">
              <w:rPr>
                <w:color w:val="000000"/>
                <w:kern w:val="0"/>
                <w:sz w:val="18"/>
                <w:szCs w:val="18"/>
              </w:rPr>
              <w:t>m</w:t>
            </w:r>
            <w:r w:rsidRPr="00C032B6">
              <w:rPr>
                <w:color w:val="000000"/>
                <w:kern w:val="0"/>
                <w:sz w:val="18"/>
                <w:szCs w:val="18"/>
                <w:vertAlign w:val="superscript"/>
              </w:rPr>
              <w:t>3</w:t>
            </w:r>
            <w:r w:rsidRPr="00C032B6">
              <w:rPr>
                <w:color w:val="000000"/>
                <w:kern w:val="0"/>
                <w:sz w:val="18"/>
                <w:szCs w:val="18"/>
              </w:rPr>
              <w:t>/d</w:t>
            </w:r>
          </w:p>
        </w:tc>
        <w:tc>
          <w:tcPr>
            <w:tcW w:w="2354" w:type="dxa"/>
            <w:vMerge w:val="restart"/>
            <w:vAlign w:val="center"/>
          </w:tcPr>
          <w:p w:rsidR="00E2243A" w:rsidRPr="00C032B6" w:rsidRDefault="00E2243A" w:rsidP="005E128B">
            <w:pPr>
              <w:jc w:val="center"/>
              <w:rPr>
                <w:color w:val="000000"/>
                <w:sz w:val="18"/>
                <w:szCs w:val="18"/>
              </w:rPr>
            </w:pPr>
            <w:r w:rsidRPr="00C032B6">
              <w:rPr>
                <w:color w:val="000000"/>
                <w:sz w:val="18"/>
                <w:szCs w:val="18"/>
              </w:rPr>
              <w:t>达污水厂接管标准。</w:t>
            </w:r>
          </w:p>
        </w:tc>
        <w:tc>
          <w:tcPr>
            <w:tcW w:w="860" w:type="dxa"/>
            <w:vMerge w:val="restart"/>
            <w:vAlign w:val="center"/>
          </w:tcPr>
          <w:p w:rsidR="00E2243A" w:rsidRPr="00C032B6" w:rsidRDefault="00E2243A" w:rsidP="005E128B">
            <w:pPr>
              <w:jc w:val="center"/>
              <w:rPr>
                <w:color w:val="000000"/>
                <w:sz w:val="18"/>
                <w:szCs w:val="18"/>
              </w:rPr>
            </w:pPr>
            <w:r w:rsidRPr="00C032B6">
              <w:rPr>
                <w:rFonts w:hint="eastAsia"/>
                <w:color w:val="000000"/>
                <w:sz w:val="18"/>
                <w:szCs w:val="18"/>
              </w:rPr>
              <w:t>1000</w:t>
            </w:r>
          </w:p>
        </w:tc>
        <w:tc>
          <w:tcPr>
            <w:tcW w:w="731" w:type="dxa"/>
            <w:vMerge w:val="restart"/>
            <w:vAlign w:val="center"/>
          </w:tcPr>
          <w:p w:rsidR="00E2243A" w:rsidRPr="00C032B6" w:rsidRDefault="00E2243A" w:rsidP="005E128B">
            <w:pPr>
              <w:jc w:val="center"/>
              <w:rPr>
                <w:color w:val="000000"/>
                <w:sz w:val="18"/>
                <w:szCs w:val="18"/>
              </w:rPr>
            </w:pPr>
            <w:r w:rsidRPr="00C032B6">
              <w:rPr>
                <w:color w:val="000000"/>
                <w:sz w:val="18"/>
                <w:szCs w:val="18"/>
              </w:rPr>
              <w:t>与建设项目主体工程同时设计、同时施工、同时投产使用</w:t>
            </w: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食堂废水</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COD</w:t>
            </w:r>
            <w:r w:rsidRPr="00C032B6">
              <w:rPr>
                <w:color w:val="000000"/>
                <w:sz w:val="18"/>
                <w:szCs w:val="18"/>
              </w:rPr>
              <w:t>、</w:t>
            </w:r>
            <w:r w:rsidRPr="00C032B6">
              <w:rPr>
                <w:color w:val="000000"/>
                <w:sz w:val="18"/>
                <w:szCs w:val="18"/>
              </w:rPr>
              <w:t>SS</w:t>
            </w:r>
            <w:r w:rsidRPr="00C032B6">
              <w:rPr>
                <w:color w:val="000000"/>
                <w:sz w:val="18"/>
                <w:szCs w:val="18"/>
              </w:rPr>
              <w:t>、</w:t>
            </w:r>
            <w:r w:rsidRPr="00C032B6">
              <w:rPr>
                <w:color w:val="000000"/>
                <w:sz w:val="18"/>
                <w:szCs w:val="18"/>
              </w:rPr>
              <w:t>NH</w:t>
            </w:r>
            <w:r w:rsidRPr="00C032B6">
              <w:rPr>
                <w:color w:val="000000"/>
                <w:sz w:val="18"/>
                <w:szCs w:val="18"/>
                <w:vertAlign w:val="subscript"/>
              </w:rPr>
              <w:t>3</w:t>
            </w:r>
            <w:r w:rsidRPr="00C032B6">
              <w:rPr>
                <w:color w:val="000000"/>
                <w:sz w:val="18"/>
                <w:szCs w:val="18"/>
              </w:rPr>
              <w:t>-N</w:t>
            </w:r>
            <w:r w:rsidRPr="00C032B6">
              <w:rPr>
                <w:color w:val="000000"/>
                <w:sz w:val="18"/>
                <w:szCs w:val="18"/>
              </w:rPr>
              <w:t>、</w:t>
            </w:r>
            <w:r w:rsidRPr="00C032B6">
              <w:rPr>
                <w:color w:val="000000"/>
                <w:sz w:val="18"/>
                <w:szCs w:val="18"/>
              </w:rPr>
              <w:t>TP</w:t>
            </w:r>
            <w:r w:rsidRPr="00C032B6">
              <w:rPr>
                <w:color w:val="000000"/>
                <w:sz w:val="18"/>
                <w:szCs w:val="18"/>
              </w:rPr>
              <w:t>、动植物油</w:t>
            </w:r>
          </w:p>
        </w:tc>
        <w:tc>
          <w:tcPr>
            <w:tcW w:w="2423" w:type="dxa"/>
            <w:vAlign w:val="center"/>
          </w:tcPr>
          <w:p w:rsidR="00E2243A" w:rsidRPr="00C032B6" w:rsidRDefault="00E2243A" w:rsidP="005E128B">
            <w:pPr>
              <w:jc w:val="center"/>
              <w:rPr>
                <w:color w:val="000000"/>
                <w:kern w:val="0"/>
                <w:sz w:val="18"/>
                <w:szCs w:val="18"/>
              </w:rPr>
            </w:pPr>
            <w:r w:rsidRPr="00C032B6">
              <w:rPr>
                <w:color w:val="000000"/>
                <w:sz w:val="18"/>
                <w:szCs w:val="18"/>
              </w:rPr>
              <w:t>隔油池，</w:t>
            </w:r>
            <w:r w:rsidRPr="00C032B6">
              <w:rPr>
                <w:rFonts w:hint="eastAsia"/>
                <w:color w:val="000000"/>
                <w:kern w:val="0"/>
                <w:sz w:val="18"/>
                <w:szCs w:val="18"/>
              </w:rPr>
              <w:t>10</w:t>
            </w:r>
            <w:r w:rsidRPr="00C032B6">
              <w:rPr>
                <w:color w:val="000000"/>
                <w:kern w:val="0"/>
                <w:sz w:val="18"/>
                <w:szCs w:val="18"/>
              </w:rPr>
              <w:t>m</w:t>
            </w:r>
            <w:r w:rsidRPr="00C032B6">
              <w:rPr>
                <w:color w:val="000000"/>
                <w:kern w:val="0"/>
                <w:sz w:val="18"/>
                <w:szCs w:val="18"/>
                <w:vertAlign w:val="superscript"/>
              </w:rPr>
              <w:t>3</w:t>
            </w:r>
            <w:r w:rsidRPr="00C032B6">
              <w:rPr>
                <w:color w:val="000000"/>
                <w:kern w:val="0"/>
                <w:sz w:val="18"/>
                <w:szCs w:val="18"/>
              </w:rPr>
              <w:t>/d</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生产废水</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COD</w:t>
            </w:r>
            <w:r w:rsidRPr="00C032B6">
              <w:rPr>
                <w:color w:val="000000"/>
                <w:sz w:val="18"/>
                <w:szCs w:val="18"/>
              </w:rPr>
              <w:t>、</w:t>
            </w:r>
            <w:r w:rsidRPr="00C032B6">
              <w:rPr>
                <w:color w:val="000000"/>
                <w:sz w:val="18"/>
                <w:szCs w:val="18"/>
              </w:rPr>
              <w:t>BOD</w:t>
            </w:r>
            <w:r w:rsidRPr="00C032B6">
              <w:rPr>
                <w:color w:val="000000"/>
                <w:sz w:val="18"/>
                <w:szCs w:val="18"/>
                <w:vertAlign w:val="subscript"/>
              </w:rPr>
              <w:t>5</w:t>
            </w:r>
            <w:r w:rsidRPr="00C032B6">
              <w:rPr>
                <w:color w:val="000000"/>
                <w:sz w:val="18"/>
                <w:szCs w:val="18"/>
              </w:rPr>
              <w:t>、</w:t>
            </w:r>
            <w:r w:rsidRPr="00C032B6">
              <w:rPr>
                <w:color w:val="000000"/>
                <w:sz w:val="18"/>
                <w:szCs w:val="18"/>
              </w:rPr>
              <w:t>SS</w:t>
            </w:r>
            <w:r w:rsidRPr="00C032B6">
              <w:rPr>
                <w:color w:val="000000"/>
                <w:sz w:val="18"/>
                <w:szCs w:val="18"/>
              </w:rPr>
              <w:t>、石油类</w:t>
            </w:r>
          </w:p>
        </w:tc>
        <w:tc>
          <w:tcPr>
            <w:tcW w:w="2423" w:type="dxa"/>
            <w:vAlign w:val="center"/>
          </w:tcPr>
          <w:p w:rsidR="00E2243A" w:rsidRPr="00C032B6" w:rsidRDefault="00E2243A" w:rsidP="005E128B">
            <w:pPr>
              <w:jc w:val="center"/>
              <w:rPr>
                <w:color w:val="000000"/>
                <w:kern w:val="0"/>
                <w:sz w:val="18"/>
                <w:szCs w:val="18"/>
              </w:rPr>
            </w:pPr>
            <w:r w:rsidRPr="00C032B6">
              <w:rPr>
                <w:color w:val="000000"/>
                <w:sz w:val="18"/>
                <w:szCs w:val="18"/>
              </w:rPr>
              <w:t>污水处理站，</w:t>
            </w:r>
            <w:r w:rsidRPr="00C032B6">
              <w:rPr>
                <w:color w:val="000000"/>
                <w:kern w:val="0"/>
                <w:sz w:val="18"/>
                <w:szCs w:val="18"/>
              </w:rPr>
              <w:t>20000t/d</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达回用水质要求部分回用至生产，剩下</w:t>
            </w:r>
            <w:proofErr w:type="gramStart"/>
            <w:r w:rsidRPr="00C032B6">
              <w:rPr>
                <w:color w:val="000000"/>
                <w:sz w:val="18"/>
                <w:szCs w:val="18"/>
              </w:rPr>
              <w:t>接管至凌志</w:t>
            </w:r>
            <w:proofErr w:type="gramEnd"/>
            <w:r w:rsidRPr="00C032B6">
              <w:rPr>
                <w:color w:val="000000"/>
                <w:sz w:val="18"/>
                <w:szCs w:val="18"/>
              </w:rPr>
              <w:t>污水处理有限公司。</w:t>
            </w:r>
          </w:p>
        </w:tc>
        <w:tc>
          <w:tcPr>
            <w:tcW w:w="860" w:type="dxa"/>
            <w:vMerge/>
            <w:vAlign w:val="center"/>
          </w:tcPr>
          <w:p w:rsidR="00E2243A" w:rsidRPr="00C032B6" w:rsidRDefault="00E2243A" w:rsidP="005E128B">
            <w:pPr>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restart"/>
            <w:vAlign w:val="center"/>
          </w:tcPr>
          <w:p w:rsidR="00E2243A" w:rsidRPr="00C032B6" w:rsidRDefault="00E2243A" w:rsidP="005E128B">
            <w:pPr>
              <w:jc w:val="center"/>
              <w:rPr>
                <w:color w:val="000000"/>
                <w:sz w:val="18"/>
                <w:szCs w:val="18"/>
              </w:rPr>
            </w:pPr>
            <w:r w:rsidRPr="00C032B6">
              <w:rPr>
                <w:color w:val="000000"/>
                <w:sz w:val="18"/>
                <w:szCs w:val="18"/>
              </w:rPr>
              <w:t>废气</w:t>
            </w: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加弹</w:t>
            </w:r>
            <w:r w:rsidRPr="00C032B6">
              <w:rPr>
                <w:rFonts w:hint="eastAsia"/>
                <w:color w:val="000000"/>
                <w:sz w:val="18"/>
                <w:szCs w:val="18"/>
              </w:rPr>
              <w:t>、上油</w:t>
            </w:r>
            <w:r w:rsidRPr="00C032B6">
              <w:rPr>
                <w:color w:val="000000"/>
                <w:sz w:val="18"/>
                <w:szCs w:val="18"/>
              </w:rPr>
              <w:t>废气</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VOCs</w:t>
            </w:r>
          </w:p>
        </w:tc>
        <w:tc>
          <w:tcPr>
            <w:tcW w:w="2423" w:type="dxa"/>
            <w:vAlign w:val="center"/>
          </w:tcPr>
          <w:p w:rsidR="00E2243A" w:rsidRPr="00C032B6" w:rsidRDefault="00E2243A" w:rsidP="005E128B">
            <w:pPr>
              <w:jc w:val="center"/>
              <w:rPr>
                <w:color w:val="000000"/>
                <w:sz w:val="18"/>
                <w:szCs w:val="18"/>
              </w:rPr>
            </w:pPr>
            <w:r w:rsidRPr="00C032B6">
              <w:rPr>
                <w:color w:val="000000"/>
                <w:sz w:val="18"/>
                <w:szCs w:val="18"/>
              </w:rPr>
              <w:t>1~12#</w:t>
            </w:r>
            <w:r w:rsidRPr="00C032B6">
              <w:rPr>
                <w:color w:val="000000"/>
                <w:sz w:val="18"/>
                <w:szCs w:val="18"/>
              </w:rPr>
              <w:t>车间：静电除油装置</w:t>
            </w:r>
            <w:r w:rsidRPr="00C032B6">
              <w:rPr>
                <w:rFonts w:hint="eastAsia"/>
                <w:color w:val="000000"/>
                <w:sz w:val="18"/>
                <w:szCs w:val="18"/>
              </w:rPr>
              <w:t>各</w:t>
            </w:r>
            <w:r w:rsidRPr="00C032B6">
              <w:rPr>
                <w:color w:val="000000"/>
                <w:sz w:val="18"/>
                <w:szCs w:val="18"/>
              </w:rPr>
              <w:t>1</w:t>
            </w:r>
            <w:r w:rsidRPr="00C032B6">
              <w:rPr>
                <w:color w:val="000000"/>
                <w:sz w:val="18"/>
                <w:szCs w:val="18"/>
              </w:rPr>
              <w:t>套，去除效率</w:t>
            </w:r>
            <w:r w:rsidRPr="00C032B6">
              <w:rPr>
                <w:color w:val="000000"/>
                <w:sz w:val="18"/>
                <w:szCs w:val="18"/>
              </w:rPr>
              <w:t>90%</w:t>
            </w:r>
          </w:p>
        </w:tc>
        <w:tc>
          <w:tcPr>
            <w:tcW w:w="2354" w:type="dxa"/>
            <w:vAlign w:val="center"/>
          </w:tcPr>
          <w:p w:rsidR="00E2243A" w:rsidRPr="00C032B6" w:rsidRDefault="00E2243A" w:rsidP="005E128B">
            <w:pPr>
              <w:jc w:val="center"/>
              <w:rPr>
                <w:color w:val="000000"/>
                <w:sz w:val="18"/>
                <w:szCs w:val="18"/>
              </w:rPr>
            </w:pPr>
            <w:r w:rsidRPr="00C032B6">
              <w:rPr>
                <w:rFonts w:hint="eastAsia"/>
                <w:color w:val="000000"/>
                <w:sz w:val="18"/>
                <w:szCs w:val="18"/>
              </w:rPr>
              <w:t>执行《工业企业挥发性有机物排放控制标准（天津市地方标准）》（</w:t>
            </w:r>
            <w:r w:rsidRPr="00C032B6">
              <w:rPr>
                <w:rFonts w:hint="eastAsia"/>
                <w:color w:val="000000"/>
                <w:sz w:val="18"/>
                <w:szCs w:val="18"/>
              </w:rPr>
              <w:t>DB12/524-2014</w:t>
            </w:r>
            <w:r w:rsidRPr="00C032B6">
              <w:rPr>
                <w:rFonts w:hint="eastAsia"/>
                <w:color w:val="000000"/>
                <w:sz w:val="18"/>
                <w:szCs w:val="18"/>
              </w:rPr>
              <w:t>）中“其他行业”标准限值</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300</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磨毛废气</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颗粒物（粉尘）</w:t>
            </w:r>
          </w:p>
        </w:tc>
        <w:tc>
          <w:tcPr>
            <w:tcW w:w="2423" w:type="dxa"/>
            <w:vAlign w:val="center"/>
          </w:tcPr>
          <w:p w:rsidR="00E2243A" w:rsidRPr="00C032B6" w:rsidRDefault="00E2243A" w:rsidP="005E128B">
            <w:pPr>
              <w:jc w:val="center"/>
              <w:rPr>
                <w:color w:val="000000"/>
                <w:sz w:val="18"/>
                <w:szCs w:val="18"/>
              </w:rPr>
            </w:pPr>
            <w:r w:rsidRPr="00C032B6">
              <w:rPr>
                <w:color w:val="000000"/>
                <w:sz w:val="18"/>
                <w:szCs w:val="18"/>
              </w:rPr>
              <w:t>1~6#</w:t>
            </w:r>
            <w:r w:rsidRPr="00C032B6">
              <w:rPr>
                <w:rFonts w:hint="eastAsia"/>
                <w:color w:val="000000"/>
                <w:sz w:val="18"/>
                <w:szCs w:val="18"/>
              </w:rPr>
              <w:t>、</w:t>
            </w:r>
            <w:r w:rsidRPr="00C032B6">
              <w:rPr>
                <w:rFonts w:hint="eastAsia"/>
                <w:color w:val="000000"/>
                <w:sz w:val="18"/>
                <w:szCs w:val="18"/>
              </w:rPr>
              <w:t>7</w:t>
            </w:r>
            <w:r w:rsidRPr="00C032B6">
              <w:rPr>
                <w:color w:val="000000"/>
                <w:sz w:val="18"/>
                <w:szCs w:val="18"/>
              </w:rPr>
              <w:t>#</w:t>
            </w:r>
            <w:r w:rsidRPr="00C032B6">
              <w:rPr>
                <w:rFonts w:hint="eastAsia"/>
                <w:color w:val="000000"/>
                <w:sz w:val="18"/>
                <w:szCs w:val="18"/>
              </w:rPr>
              <w:t>、</w:t>
            </w:r>
            <w:r w:rsidRPr="00C032B6">
              <w:rPr>
                <w:rFonts w:hint="eastAsia"/>
                <w:color w:val="000000"/>
                <w:sz w:val="18"/>
                <w:szCs w:val="18"/>
              </w:rPr>
              <w:t>1</w:t>
            </w:r>
            <w:r w:rsidRPr="00C032B6">
              <w:rPr>
                <w:color w:val="000000"/>
                <w:sz w:val="18"/>
                <w:szCs w:val="18"/>
              </w:rPr>
              <w:t>0#</w:t>
            </w:r>
            <w:r w:rsidRPr="00C032B6">
              <w:rPr>
                <w:color w:val="000000"/>
                <w:sz w:val="18"/>
                <w:szCs w:val="18"/>
              </w:rPr>
              <w:t>车间：袋式除尘器</w:t>
            </w:r>
            <w:r w:rsidRPr="00C032B6">
              <w:rPr>
                <w:rFonts w:hint="eastAsia"/>
                <w:color w:val="000000"/>
                <w:sz w:val="18"/>
                <w:szCs w:val="18"/>
              </w:rPr>
              <w:t>各</w:t>
            </w:r>
            <w:r w:rsidRPr="00C032B6">
              <w:rPr>
                <w:color w:val="000000"/>
                <w:sz w:val="18"/>
                <w:szCs w:val="18"/>
              </w:rPr>
              <w:t>1</w:t>
            </w:r>
            <w:r w:rsidRPr="00C032B6">
              <w:rPr>
                <w:color w:val="000000"/>
                <w:sz w:val="18"/>
                <w:szCs w:val="18"/>
              </w:rPr>
              <w:t>套，去除效率</w:t>
            </w:r>
            <w:r w:rsidRPr="00C032B6">
              <w:rPr>
                <w:color w:val="000000"/>
                <w:sz w:val="18"/>
                <w:szCs w:val="18"/>
              </w:rPr>
              <w:t>95%</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执行《大气污染物综合排放标准》（</w:t>
            </w:r>
            <w:r w:rsidRPr="00C032B6">
              <w:rPr>
                <w:color w:val="000000"/>
                <w:sz w:val="18"/>
                <w:szCs w:val="18"/>
              </w:rPr>
              <w:t>GB16297-1996</w:t>
            </w:r>
            <w:r w:rsidRPr="00C032B6">
              <w:rPr>
                <w:color w:val="000000"/>
                <w:sz w:val="18"/>
                <w:szCs w:val="18"/>
              </w:rPr>
              <w:t>）中二级标准</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40</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Pr>
                <w:rFonts w:hint="eastAsia"/>
                <w:color w:val="000000"/>
                <w:sz w:val="18"/>
                <w:szCs w:val="18"/>
              </w:rPr>
              <w:t>废丝熔融拉丝废气</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VOCs</w:t>
            </w:r>
          </w:p>
        </w:tc>
        <w:tc>
          <w:tcPr>
            <w:tcW w:w="2423" w:type="dxa"/>
            <w:vAlign w:val="center"/>
          </w:tcPr>
          <w:p w:rsidR="00E2243A" w:rsidRPr="00C032B6" w:rsidRDefault="00E2243A" w:rsidP="00C10DE1">
            <w:pPr>
              <w:jc w:val="center"/>
              <w:rPr>
                <w:color w:val="000000"/>
                <w:sz w:val="18"/>
                <w:szCs w:val="18"/>
              </w:rPr>
            </w:pPr>
            <w:r>
              <w:rPr>
                <w:rFonts w:hint="eastAsia"/>
                <w:color w:val="000000"/>
                <w:sz w:val="18"/>
                <w:szCs w:val="18"/>
              </w:rPr>
              <w:t>4#</w:t>
            </w:r>
            <w:r>
              <w:rPr>
                <w:rFonts w:hint="eastAsia"/>
                <w:color w:val="000000"/>
                <w:sz w:val="18"/>
                <w:szCs w:val="18"/>
              </w:rPr>
              <w:t>车间：吸附浓缩</w:t>
            </w:r>
            <w:r>
              <w:rPr>
                <w:rFonts w:hint="eastAsia"/>
                <w:color w:val="000000"/>
                <w:sz w:val="18"/>
                <w:szCs w:val="18"/>
              </w:rPr>
              <w:t>-</w:t>
            </w:r>
            <w:r>
              <w:rPr>
                <w:rFonts w:hint="eastAsia"/>
                <w:color w:val="000000"/>
                <w:sz w:val="18"/>
                <w:szCs w:val="18"/>
              </w:rPr>
              <w:t>催化氧化燃烧装置</w:t>
            </w:r>
            <w:r w:rsidR="00741E17">
              <w:rPr>
                <w:rFonts w:hint="eastAsia"/>
                <w:color w:val="000000"/>
                <w:sz w:val="18"/>
                <w:szCs w:val="18"/>
              </w:rPr>
              <w:t>1</w:t>
            </w:r>
            <w:r w:rsidR="00741E17">
              <w:rPr>
                <w:rFonts w:hint="eastAsia"/>
                <w:color w:val="000000"/>
                <w:sz w:val="18"/>
                <w:szCs w:val="18"/>
              </w:rPr>
              <w:t>套，去除效率</w:t>
            </w:r>
            <w:r w:rsidR="00741E17">
              <w:rPr>
                <w:rFonts w:hint="eastAsia"/>
                <w:color w:val="000000"/>
                <w:sz w:val="18"/>
                <w:szCs w:val="18"/>
              </w:rPr>
              <w:t>9</w:t>
            </w:r>
            <w:r w:rsidR="00C10DE1">
              <w:rPr>
                <w:rFonts w:hint="eastAsia"/>
                <w:color w:val="000000"/>
                <w:sz w:val="18"/>
                <w:szCs w:val="18"/>
              </w:rPr>
              <w:t>5</w:t>
            </w:r>
            <w:r w:rsidR="00741E17">
              <w:rPr>
                <w:rFonts w:hint="eastAsia"/>
                <w:color w:val="000000"/>
                <w:sz w:val="18"/>
                <w:szCs w:val="18"/>
              </w:rPr>
              <w:t>%</w:t>
            </w:r>
          </w:p>
        </w:tc>
        <w:tc>
          <w:tcPr>
            <w:tcW w:w="2354" w:type="dxa"/>
            <w:vAlign w:val="center"/>
          </w:tcPr>
          <w:p w:rsidR="00E2243A" w:rsidRPr="00C032B6" w:rsidRDefault="00741E17" w:rsidP="005E128B">
            <w:pPr>
              <w:jc w:val="center"/>
              <w:rPr>
                <w:color w:val="000000"/>
                <w:sz w:val="18"/>
                <w:szCs w:val="18"/>
              </w:rPr>
            </w:pPr>
            <w:r w:rsidRPr="00C032B6">
              <w:rPr>
                <w:rFonts w:hint="eastAsia"/>
                <w:color w:val="000000"/>
                <w:sz w:val="18"/>
                <w:szCs w:val="18"/>
              </w:rPr>
              <w:t>执行《工业企业挥发性有机物排放控制标准（天津市地方标准）》（</w:t>
            </w:r>
            <w:r w:rsidRPr="00C032B6">
              <w:rPr>
                <w:rFonts w:hint="eastAsia"/>
                <w:color w:val="000000"/>
                <w:sz w:val="18"/>
                <w:szCs w:val="18"/>
              </w:rPr>
              <w:t>DB12/524-2014</w:t>
            </w:r>
            <w:r w:rsidRPr="00C032B6">
              <w:rPr>
                <w:rFonts w:hint="eastAsia"/>
                <w:color w:val="000000"/>
                <w:sz w:val="18"/>
                <w:szCs w:val="18"/>
              </w:rPr>
              <w:t>）中“其他行业”标准限值</w:t>
            </w:r>
          </w:p>
        </w:tc>
        <w:tc>
          <w:tcPr>
            <w:tcW w:w="860" w:type="dxa"/>
            <w:vAlign w:val="center"/>
          </w:tcPr>
          <w:p w:rsidR="00E2243A" w:rsidRPr="00C032B6" w:rsidRDefault="00741E17" w:rsidP="005E128B">
            <w:pPr>
              <w:jc w:val="center"/>
              <w:rPr>
                <w:color w:val="000000"/>
                <w:sz w:val="18"/>
                <w:szCs w:val="18"/>
              </w:rPr>
            </w:pPr>
            <w:r>
              <w:rPr>
                <w:rFonts w:hint="eastAsia"/>
                <w:color w:val="000000"/>
                <w:sz w:val="18"/>
                <w:szCs w:val="18"/>
              </w:rPr>
              <w:t>25</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污水处理站废气</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氨、硫化氢</w:t>
            </w:r>
          </w:p>
        </w:tc>
        <w:tc>
          <w:tcPr>
            <w:tcW w:w="2423" w:type="dxa"/>
            <w:vAlign w:val="center"/>
          </w:tcPr>
          <w:p w:rsidR="00E2243A" w:rsidRPr="00C032B6" w:rsidRDefault="00E2243A" w:rsidP="005E128B">
            <w:pPr>
              <w:jc w:val="center"/>
              <w:rPr>
                <w:color w:val="000000"/>
                <w:sz w:val="18"/>
                <w:szCs w:val="18"/>
              </w:rPr>
            </w:pPr>
            <w:r w:rsidRPr="00C032B6">
              <w:rPr>
                <w:rFonts w:hint="eastAsia"/>
                <w:color w:val="000000"/>
                <w:sz w:val="18"/>
                <w:szCs w:val="18"/>
              </w:rPr>
              <w:t>生物滤池</w:t>
            </w:r>
            <w:r w:rsidRPr="00C032B6">
              <w:rPr>
                <w:rFonts w:hint="eastAsia"/>
                <w:color w:val="000000"/>
                <w:sz w:val="18"/>
                <w:szCs w:val="18"/>
              </w:rPr>
              <w:t>1</w:t>
            </w:r>
            <w:r w:rsidRPr="00C032B6">
              <w:rPr>
                <w:rFonts w:hint="eastAsia"/>
                <w:color w:val="000000"/>
                <w:sz w:val="18"/>
                <w:szCs w:val="18"/>
              </w:rPr>
              <w:t>套，去除效率</w:t>
            </w:r>
            <w:r w:rsidRPr="00C032B6">
              <w:rPr>
                <w:rFonts w:hint="eastAsia"/>
                <w:color w:val="000000"/>
                <w:sz w:val="18"/>
                <w:szCs w:val="18"/>
              </w:rPr>
              <w:t>9</w:t>
            </w:r>
            <w:r w:rsidRPr="00C032B6">
              <w:rPr>
                <w:color w:val="000000"/>
                <w:sz w:val="18"/>
                <w:szCs w:val="18"/>
              </w:rPr>
              <w:t>0%</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《恶臭污染物排放标准》（</w:t>
            </w:r>
            <w:r w:rsidRPr="00C032B6">
              <w:rPr>
                <w:color w:val="000000"/>
                <w:sz w:val="18"/>
                <w:szCs w:val="18"/>
              </w:rPr>
              <w:t>GB14554-93</w:t>
            </w:r>
            <w:r w:rsidRPr="00C032B6">
              <w:rPr>
                <w:color w:val="000000"/>
                <w:sz w:val="18"/>
                <w:szCs w:val="18"/>
              </w:rPr>
              <w:t>）标准值</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20</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食堂油烟</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油烟</w:t>
            </w:r>
          </w:p>
        </w:tc>
        <w:tc>
          <w:tcPr>
            <w:tcW w:w="2423" w:type="dxa"/>
            <w:vAlign w:val="center"/>
          </w:tcPr>
          <w:p w:rsidR="00E2243A" w:rsidRPr="00C032B6" w:rsidRDefault="00E2243A" w:rsidP="005E128B">
            <w:pPr>
              <w:jc w:val="center"/>
              <w:rPr>
                <w:color w:val="000000"/>
                <w:sz w:val="18"/>
                <w:szCs w:val="18"/>
              </w:rPr>
            </w:pPr>
            <w:r w:rsidRPr="00C032B6">
              <w:rPr>
                <w:color w:val="000000"/>
                <w:sz w:val="18"/>
                <w:szCs w:val="18"/>
              </w:rPr>
              <w:t>高效油烟净化器</w:t>
            </w:r>
            <w:r w:rsidRPr="00C032B6">
              <w:rPr>
                <w:color w:val="000000"/>
                <w:sz w:val="18"/>
                <w:szCs w:val="18"/>
              </w:rPr>
              <w:t>1</w:t>
            </w:r>
            <w:r w:rsidRPr="00C032B6">
              <w:rPr>
                <w:color w:val="000000"/>
                <w:sz w:val="18"/>
                <w:szCs w:val="18"/>
              </w:rPr>
              <w:t>套，去除效率</w:t>
            </w:r>
            <w:r w:rsidRPr="00C032B6">
              <w:rPr>
                <w:color w:val="000000"/>
                <w:sz w:val="18"/>
                <w:szCs w:val="18"/>
              </w:rPr>
              <w:t>85%</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《饮食业油烟排放标准（试行）》（</w:t>
            </w:r>
            <w:r w:rsidRPr="00C032B6">
              <w:rPr>
                <w:color w:val="000000"/>
                <w:sz w:val="18"/>
                <w:szCs w:val="18"/>
              </w:rPr>
              <w:t>GB18483-2001</w:t>
            </w:r>
            <w:r w:rsidRPr="00C032B6">
              <w:rPr>
                <w:color w:val="000000"/>
                <w:sz w:val="18"/>
                <w:szCs w:val="18"/>
              </w:rPr>
              <w:t>）</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5</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Align w:val="center"/>
          </w:tcPr>
          <w:p w:rsidR="00E2243A" w:rsidRPr="00C032B6" w:rsidRDefault="00E2243A" w:rsidP="005E128B">
            <w:pPr>
              <w:jc w:val="center"/>
              <w:rPr>
                <w:color w:val="000000"/>
                <w:sz w:val="18"/>
                <w:szCs w:val="18"/>
              </w:rPr>
            </w:pPr>
            <w:r w:rsidRPr="00C032B6">
              <w:rPr>
                <w:color w:val="000000"/>
                <w:sz w:val="18"/>
                <w:szCs w:val="18"/>
              </w:rPr>
              <w:t>噪声</w:t>
            </w:r>
          </w:p>
        </w:tc>
        <w:tc>
          <w:tcPr>
            <w:tcW w:w="1090" w:type="dxa"/>
            <w:vAlign w:val="center"/>
          </w:tcPr>
          <w:p w:rsidR="00E2243A" w:rsidRPr="00C032B6" w:rsidRDefault="00E2243A" w:rsidP="005E128B">
            <w:pPr>
              <w:jc w:val="center"/>
              <w:rPr>
                <w:color w:val="000000"/>
                <w:sz w:val="18"/>
                <w:szCs w:val="18"/>
              </w:rPr>
            </w:pPr>
            <w:r w:rsidRPr="00C032B6">
              <w:rPr>
                <w:color w:val="000000"/>
                <w:sz w:val="18"/>
                <w:szCs w:val="18"/>
              </w:rPr>
              <w:t>生产设备</w:t>
            </w:r>
          </w:p>
        </w:tc>
        <w:tc>
          <w:tcPr>
            <w:tcW w:w="1162"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2423" w:type="dxa"/>
            <w:vAlign w:val="center"/>
          </w:tcPr>
          <w:p w:rsidR="00E2243A" w:rsidRPr="00C032B6" w:rsidRDefault="00E2243A" w:rsidP="005E128B">
            <w:pPr>
              <w:jc w:val="center"/>
              <w:rPr>
                <w:color w:val="000000"/>
                <w:sz w:val="18"/>
                <w:szCs w:val="18"/>
              </w:rPr>
            </w:pPr>
            <w:r w:rsidRPr="00C032B6">
              <w:rPr>
                <w:color w:val="000000"/>
                <w:sz w:val="18"/>
                <w:szCs w:val="18"/>
              </w:rPr>
              <w:t>消声、基础减振、厂房隔声</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厂界噪声达</w:t>
            </w:r>
            <w:r w:rsidRPr="00C032B6">
              <w:rPr>
                <w:color w:val="000000"/>
                <w:kern w:val="0"/>
                <w:sz w:val="18"/>
                <w:szCs w:val="18"/>
              </w:rPr>
              <w:t>《工业企业厂界环境噪声排放标准》（</w:t>
            </w:r>
            <w:r w:rsidRPr="00C032B6">
              <w:rPr>
                <w:color w:val="000000"/>
                <w:kern w:val="0"/>
                <w:sz w:val="18"/>
                <w:szCs w:val="18"/>
              </w:rPr>
              <w:t>GB12348-2008</w:t>
            </w:r>
            <w:r w:rsidRPr="00C032B6">
              <w:rPr>
                <w:color w:val="000000"/>
                <w:kern w:val="0"/>
                <w:sz w:val="18"/>
                <w:szCs w:val="18"/>
              </w:rPr>
              <w:t>）</w:t>
            </w:r>
            <w:r w:rsidRPr="00C032B6">
              <w:rPr>
                <w:color w:val="000000"/>
                <w:kern w:val="0"/>
                <w:sz w:val="18"/>
                <w:szCs w:val="18"/>
              </w:rPr>
              <w:t>3</w:t>
            </w:r>
            <w:r w:rsidRPr="00C032B6">
              <w:rPr>
                <w:color w:val="000000"/>
                <w:kern w:val="0"/>
                <w:sz w:val="18"/>
                <w:szCs w:val="18"/>
              </w:rPr>
              <w:t>类区标准</w:t>
            </w:r>
            <w:r w:rsidRPr="00C032B6">
              <w:rPr>
                <w:color w:val="000000"/>
                <w:sz w:val="18"/>
                <w:szCs w:val="18"/>
              </w:rPr>
              <w:t>（昼间</w:t>
            </w:r>
            <w:r w:rsidRPr="00C032B6">
              <w:rPr>
                <w:color w:val="000000"/>
                <w:sz w:val="18"/>
                <w:szCs w:val="18"/>
              </w:rPr>
              <w:t>65dB</w:t>
            </w:r>
            <w:r w:rsidRPr="00C032B6">
              <w:rPr>
                <w:color w:val="000000"/>
                <w:sz w:val="18"/>
                <w:szCs w:val="18"/>
              </w:rPr>
              <w:t>，夜间</w:t>
            </w:r>
            <w:r w:rsidRPr="00C032B6">
              <w:rPr>
                <w:color w:val="000000"/>
                <w:sz w:val="18"/>
                <w:szCs w:val="18"/>
              </w:rPr>
              <w:t>55dB</w:t>
            </w:r>
            <w:r w:rsidRPr="00C032B6">
              <w:rPr>
                <w:color w:val="000000"/>
                <w:sz w:val="18"/>
                <w:szCs w:val="18"/>
              </w:rPr>
              <w:t>）</w:t>
            </w:r>
          </w:p>
        </w:tc>
        <w:tc>
          <w:tcPr>
            <w:tcW w:w="860" w:type="dxa"/>
            <w:vAlign w:val="center"/>
          </w:tcPr>
          <w:p w:rsidR="00E2243A" w:rsidRPr="00C032B6" w:rsidRDefault="00545827" w:rsidP="005E128B">
            <w:pPr>
              <w:jc w:val="center"/>
              <w:rPr>
                <w:color w:val="000000"/>
                <w:sz w:val="18"/>
                <w:szCs w:val="18"/>
              </w:rPr>
            </w:pPr>
            <w:r>
              <w:rPr>
                <w:rFonts w:hint="eastAsia"/>
                <w:color w:val="000000"/>
                <w:sz w:val="18"/>
                <w:szCs w:val="18"/>
              </w:rPr>
              <w:t>70</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restart"/>
            <w:vAlign w:val="center"/>
          </w:tcPr>
          <w:p w:rsidR="00E2243A" w:rsidRPr="00C032B6" w:rsidRDefault="00E2243A" w:rsidP="005E128B">
            <w:pPr>
              <w:jc w:val="center"/>
              <w:rPr>
                <w:color w:val="000000"/>
                <w:sz w:val="18"/>
                <w:szCs w:val="18"/>
              </w:rPr>
            </w:pPr>
            <w:r w:rsidRPr="00C032B6">
              <w:rPr>
                <w:color w:val="000000"/>
                <w:sz w:val="18"/>
                <w:szCs w:val="18"/>
              </w:rPr>
              <w:t>固废</w:t>
            </w:r>
          </w:p>
        </w:tc>
        <w:tc>
          <w:tcPr>
            <w:tcW w:w="2252" w:type="dxa"/>
            <w:gridSpan w:val="2"/>
            <w:vAlign w:val="center"/>
          </w:tcPr>
          <w:p w:rsidR="00E2243A" w:rsidRPr="00C032B6" w:rsidRDefault="00E2243A" w:rsidP="005E128B">
            <w:pPr>
              <w:tabs>
                <w:tab w:val="center" w:pos="4779"/>
                <w:tab w:val="left" w:pos="7680"/>
              </w:tabs>
              <w:adjustRightInd w:val="0"/>
              <w:snapToGrid w:val="0"/>
              <w:jc w:val="center"/>
              <w:rPr>
                <w:bCs/>
                <w:color w:val="000000"/>
                <w:kern w:val="0"/>
                <w:sz w:val="18"/>
                <w:szCs w:val="18"/>
              </w:rPr>
            </w:pPr>
            <w:r w:rsidRPr="00C032B6">
              <w:rPr>
                <w:color w:val="000000"/>
                <w:sz w:val="18"/>
                <w:szCs w:val="18"/>
              </w:rPr>
              <w:t>生活垃圾</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环卫清运</w:t>
            </w:r>
          </w:p>
        </w:tc>
        <w:tc>
          <w:tcPr>
            <w:tcW w:w="2354" w:type="dxa"/>
            <w:vMerge w:val="restart"/>
            <w:vAlign w:val="center"/>
          </w:tcPr>
          <w:p w:rsidR="00E2243A" w:rsidRPr="00C032B6" w:rsidRDefault="00E2243A" w:rsidP="005E128B">
            <w:pPr>
              <w:jc w:val="center"/>
              <w:rPr>
                <w:color w:val="000000"/>
                <w:sz w:val="18"/>
                <w:szCs w:val="18"/>
              </w:rPr>
            </w:pPr>
            <w:r w:rsidRPr="00C032B6">
              <w:rPr>
                <w:color w:val="000000"/>
                <w:sz w:val="18"/>
                <w:szCs w:val="18"/>
              </w:rPr>
              <w:t>有效处置</w:t>
            </w:r>
          </w:p>
        </w:tc>
        <w:tc>
          <w:tcPr>
            <w:tcW w:w="860" w:type="dxa"/>
            <w:vMerge w:val="restart"/>
            <w:vAlign w:val="center"/>
          </w:tcPr>
          <w:p w:rsidR="00E2243A" w:rsidRPr="00C032B6" w:rsidRDefault="001D4AB6" w:rsidP="005E128B">
            <w:pPr>
              <w:pStyle w:val="27"/>
              <w:spacing w:line="240" w:lineRule="auto"/>
              <w:ind w:firstLine="0"/>
              <w:jc w:val="center"/>
              <w:rPr>
                <w:color w:val="000000"/>
                <w:sz w:val="18"/>
                <w:szCs w:val="18"/>
              </w:rPr>
            </w:pPr>
            <w:r>
              <w:rPr>
                <w:rFonts w:hint="eastAsia"/>
                <w:color w:val="000000"/>
                <w:sz w:val="18"/>
                <w:szCs w:val="18"/>
              </w:rPr>
              <w:t>40</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污泥</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环卫清运</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废丝</w:t>
            </w:r>
          </w:p>
        </w:tc>
        <w:tc>
          <w:tcPr>
            <w:tcW w:w="2423" w:type="dxa"/>
            <w:vAlign w:val="center"/>
          </w:tcPr>
          <w:p w:rsidR="00E2243A" w:rsidRPr="00C032B6" w:rsidRDefault="00BF701E" w:rsidP="005E128B">
            <w:pPr>
              <w:widowControl/>
              <w:adjustRightInd w:val="0"/>
              <w:snapToGrid w:val="0"/>
              <w:jc w:val="center"/>
              <w:outlineLvl w:val="0"/>
              <w:rPr>
                <w:color w:val="000000"/>
                <w:kern w:val="0"/>
                <w:sz w:val="18"/>
                <w:szCs w:val="18"/>
              </w:rPr>
            </w:pPr>
            <w:proofErr w:type="gramStart"/>
            <w:r>
              <w:rPr>
                <w:rFonts w:hint="eastAsia"/>
                <w:color w:val="000000"/>
                <w:kern w:val="0"/>
                <w:sz w:val="18"/>
                <w:szCs w:val="18"/>
              </w:rPr>
              <w:t>恒能公司</w:t>
            </w:r>
            <w:proofErr w:type="gramEnd"/>
            <w:r>
              <w:rPr>
                <w:rFonts w:hint="eastAsia"/>
                <w:color w:val="000000"/>
                <w:kern w:val="0"/>
                <w:sz w:val="18"/>
                <w:szCs w:val="18"/>
              </w:rPr>
              <w:t>再生利用</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rFonts w:hint="eastAsia"/>
                <w:color w:val="000000"/>
                <w:kern w:val="0"/>
                <w:sz w:val="18"/>
                <w:szCs w:val="18"/>
              </w:rPr>
              <w:t>碎布料</w:t>
            </w:r>
          </w:p>
        </w:tc>
        <w:tc>
          <w:tcPr>
            <w:tcW w:w="2423" w:type="dxa"/>
            <w:vAlign w:val="center"/>
          </w:tcPr>
          <w:p w:rsidR="00E2243A" w:rsidRPr="00C032B6" w:rsidRDefault="00BF701E" w:rsidP="005E128B">
            <w:pPr>
              <w:widowControl/>
              <w:adjustRightInd w:val="0"/>
              <w:snapToGrid w:val="0"/>
              <w:jc w:val="center"/>
              <w:outlineLvl w:val="0"/>
              <w:rPr>
                <w:color w:val="000000"/>
                <w:kern w:val="0"/>
                <w:sz w:val="18"/>
                <w:szCs w:val="18"/>
              </w:rPr>
            </w:pPr>
            <w:proofErr w:type="gramStart"/>
            <w:r>
              <w:rPr>
                <w:rFonts w:hint="eastAsia"/>
                <w:color w:val="000000"/>
                <w:kern w:val="0"/>
                <w:sz w:val="18"/>
                <w:szCs w:val="18"/>
              </w:rPr>
              <w:t>恒能公司</w:t>
            </w:r>
            <w:proofErr w:type="gramEnd"/>
            <w:r>
              <w:rPr>
                <w:rFonts w:hint="eastAsia"/>
                <w:color w:val="000000"/>
                <w:kern w:val="0"/>
                <w:sz w:val="18"/>
                <w:szCs w:val="18"/>
              </w:rPr>
              <w:t>再生利用</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袋式除尘器收尘</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环卫清运</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食堂废弃油脂</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环卫清运</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加弹机回收的油剂</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有资质单位处置</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rFonts w:hint="eastAsia"/>
                <w:color w:val="000000"/>
                <w:kern w:val="0"/>
                <w:sz w:val="18"/>
                <w:szCs w:val="18"/>
              </w:rPr>
              <w:t>静电除油</w:t>
            </w:r>
            <w:r w:rsidRPr="00C032B6">
              <w:rPr>
                <w:color w:val="000000"/>
                <w:kern w:val="0"/>
                <w:sz w:val="18"/>
                <w:szCs w:val="18"/>
              </w:rPr>
              <w:t>装置收集废油</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有资质单位处置</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color w:val="000000"/>
                <w:kern w:val="0"/>
                <w:sz w:val="18"/>
                <w:szCs w:val="18"/>
              </w:rPr>
              <w:t>污水处理回收浮油</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有资质单位处置</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801" w:type="dxa"/>
            <w:vMerge/>
            <w:vAlign w:val="center"/>
          </w:tcPr>
          <w:p w:rsidR="00E2243A" w:rsidRPr="00C032B6" w:rsidRDefault="00E2243A" w:rsidP="005E128B">
            <w:pPr>
              <w:jc w:val="center"/>
              <w:rPr>
                <w:color w:val="000000"/>
                <w:sz w:val="18"/>
                <w:szCs w:val="18"/>
              </w:rPr>
            </w:pPr>
          </w:p>
        </w:tc>
        <w:tc>
          <w:tcPr>
            <w:tcW w:w="2252" w:type="dxa"/>
            <w:gridSpan w:val="2"/>
            <w:vAlign w:val="center"/>
          </w:tcPr>
          <w:p w:rsidR="00E2243A" w:rsidRPr="00C032B6" w:rsidRDefault="00E2243A" w:rsidP="005E128B">
            <w:pPr>
              <w:widowControl/>
              <w:adjustRightInd w:val="0"/>
              <w:snapToGrid w:val="0"/>
              <w:jc w:val="center"/>
              <w:textAlignment w:val="center"/>
              <w:rPr>
                <w:color w:val="000000"/>
                <w:kern w:val="0"/>
                <w:sz w:val="18"/>
                <w:szCs w:val="18"/>
              </w:rPr>
            </w:pPr>
            <w:r w:rsidRPr="00C032B6">
              <w:rPr>
                <w:rFonts w:hint="eastAsia"/>
                <w:color w:val="000000"/>
                <w:kern w:val="0"/>
                <w:sz w:val="18"/>
                <w:szCs w:val="18"/>
              </w:rPr>
              <w:t>设备维护检修产生的废润滑油</w:t>
            </w:r>
          </w:p>
        </w:tc>
        <w:tc>
          <w:tcPr>
            <w:tcW w:w="2423" w:type="dxa"/>
            <w:vAlign w:val="center"/>
          </w:tcPr>
          <w:p w:rsidR="00E2243A" w:rsidRPr="00C032B6" w:rsidRDefault="00E2243A" w:rsidP="005E128B">
            <w:pPr>
              <w:widowControl/>
              <w:adjustRightInd w:val="0"/>
              <w:snapToGrid w:val="0"/>
              <w:jc w:val="center"/>
              <w:outlineLvl w:val="0"/>
              <w:rPr>
                <w:color w:val="000000"/>
                <w:kern w:val="0"/>
                <w:sz w:val="18"/>
                <w:szCs w:val="18"/>
              </w:rPr>
            </w:pPr>
            <w:r w:rsidRPr="00C032B6">
              <w:rPr>
                <w:color w:val="000000"/>
                <w:kern w:val="0"/>
                <w:sz w:val="18"/>
                <w:szCs w:val="18"/>
              </w:rPr>
              <w:t>有资质单位处置</w:t>
            </w:r>
          </w:p>
        </w:tc>
        <w:tc>
          <w:tcPr>
            <w:tcW w:w="2354" w:type="dxa"/>
            <w:vMerge/>
            <w:vAlign w:val="center"/>
          </w:tcPr>
          <w:p w:rsidR="00E2243A" w:rsidRPr="00C032B6" w:rsidRDefault="00E2243A" w:rsidP="005E128B">
            <w:pPr>
              <w:jc w:val="center"/>
              <w:rPr>
                <w:color w:val="000000"/>
                <w:sz w:val="18"/>
                <w:szCs w:val="18"/>
              </w:rPr>
            </w:pPr>
          </w:p>
        </w:tc>
        <w:tc>
          <w:tcPr>
            <w:tcW w:w="860" w:type="dxa"/>
            <w:vMerge/>
            <w:vAlign w:val="center"/>
          </w:tcPr>
          <w:p w:rsidR="00E2243A" w:rsidRPr="00C032B6" w:rsidRDefault="00E2243A" w:rsidP="005E128B">
            <w:pPr>
              <w:pStyle w:val="27"/>
              <w:spacing w:line="240" w:lineRule="auto"/>
              <w:ind w:firstLine="0"/>
              <w:jc w:val="center"/>
              <w:rPr>
                <w:color w:val="000000"/>
                <w:sz w:val="18"/>
                <w:szCs w:val="18"/>
              </w:rPr>
            </w:pP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环境管理（机构、监测能力等）</w:t>
            </w:r>
          </w:p>
        </w:tc>
        <w:tc>
          <w:tcPr>
            <w:tcW w:w="3585" w:type="dxa"/>
            <w:gridSpan w:val="2"/>
            <w:vAlign w:val="center"/>
          </w:tcPr>
          <w:p w:rsidR="00E2243A" w:rsidRPr="00C032B6" w:rsidRDefault="00E2243A" w:rsidP="005E128B">
            <w:pPr>
              <w:jc w:val="center"/>
              <w:rPr>
                <w:color w:val="000000"/>
                <w:sz w:val="18"/>
                <w:szCs w:val="18"/>
              </w:rPr>
            </w:pPr>
            <w:r w:rsidRPr="00C032B6">
              <w:rPr>
                <w:color w:val="000000"/>
                <w:sz w:val="18"/>
                <w:szCs w:val="18"/>
              </w:rPr>
              <w:t>专职管理人员</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清污分流、排污口规范化设置（流量计、在线监测仪等）</w:t>
            </w:r>
          </w:p>
        </w:tc>
        <w:tc>
          <w:tcPr>
            <w:tcW w:w="3585" w:type="dxa"/>
            <w:gridSpan w:val="2"/>
            <w:vAlign w:val="center"/>
          </w:tcPr>
          <w:p w:rsidR="00E2243A" w:rsidRPr="00C032B6" w:rsidRDefault="00E2243A" w:rsidP="005E128B">
            <w:pPr>
              <w:jc w:val="center"/>
              <w:rPr>
                <w:color w:val="000000"/>
                <w:sz w:val="18"/>
                <w:szCs w:val="18"/>
              </w:rPr>
            </w:pPr>
            <w:r w:rsidRPr="00C032B6">
              <w:rPr>
                <w:color w:val="000000"/>
                <w:sz w:val="18"/>
                <w:szCs w:val="18"/>
              </w:rPr>
              <w:t>设</w:t>
            </w:r>
            <w:r w:rsidRPr="00C032B6">
              <w:rPr>
                <w:color w:val="000000"/>
                <w:sz w:val="18"/>
                <w:szCs w:val="18"/>
              </w:rPr>
              <w:t>1</w:t>
            </w:r>
            <w:r w:rsidRPr="00C032B6">
              <w:rPr>
                <w:color w:val="000000"/>
                <w:sz w:val="18"/>
                <w:szCs w:val="18"/>
              </w:rPr>
              <w:t>个</w:t>
            </w:r>
            <w:r w:rsidRPr="00C032B6">
              <w:rPr>
                <w:rFonts w:hint="eastAsia"/>
                <w:color w:val="000000"/>
                <w:sz w:val="18"/>
                <w:szCs w:val="18"/>
              </w:rPr>
              <w:t>污水接管口和</w:t>
            </w:r>
            <w:r w:rsidRPr="00C032B6">
              <w:rPr>
                <w:rFonts w:hint="eastAsia"/>
                <w:color w:val="000000"/>
                <w:sz w:val="18"/>
                <w:szCs w:val="18"/>
              </w:rPr>
              <w:t>1</w:t>
            </w:r>
            <w:r w:rsidRPr="00C032B6">
              <w:rPr>
                <w:rFonts w:hint="eastAsia"/>
                <w:color w:val="000000"/>
                <w:sz w:val="18"/>
                <w:szCs w:val="18"/>
              </w:rPr>
              <w:t>个雨水排口，污水接管</w:t>
            </w:r>
            <w:r w:rsidRPr="00C032B6">
              <w:rPr>
                <w:color w:val="000000"/>
                <w:sz w:val="18"/>
                <w:szCs w:val="18"/>
              </w:rPr>
              <w:t>口规范化设置</w:t>
            </w:r>
            <w:r w:rsidRPr="00C032B6">
              <w:rPr>
                <w:rFonts w:hint="eastAsia"/>
                <w:color w:val="000000"/>
                <w:sz w:val="18"/>
                <w:szCs w:val="18"/>
              </w:rPr>
              <w:t>，</w:t>
            </w:r>
            <w:r w:rsidRPr="00C032B6">
              <w:rPr>
                <w:color w:val="000000"/>
                <w:sz w:val="18"/>
                <w:szCs w:val="18"/>
              </w:rPr>
              <w:t>安装</w:t>
            </w:r>
            <w:r w:rsidRPr="00C032B6">
              <w:rPr>
                <w:rFonts w:hint="eastAsia"/>
                <w:color w:val="000000"/>
                <w:sz w:val="18"/>
                <w:szCs w:val="18"/>
              </w:rPr>
              <w:t>p</w:t>
            </w:r>
            <w:r w:rsidRPr="00C032B6">
              <w:rPr>
                <w:color w:val="000000"/>
                <w:sz w:val="18"/>
                <w:szCs w:val="18"/>
              </w:rPr>
              <w:t>H</w:t>
            </w:r>
            <w:r w:rsidRPr="00C032B6">
              <w:rPr>
                <w:rFonts w:hint="eastAsia"/>
                <w:color w:val="000000"/>
                <w:sz w:val="18"/>
                <w:szCs w:val="18"/>
              </w:rPr>
              <w:t>、</w:t>
            </w:r>
            <w:r w:rsidRPr="00C032B6">
              <w:rPr>
                <w:rFonts w:hint="eastAsia"/>
                <w:color w:val="000000"/>
                <w:sz w:val="18"/>
                <w:szCs w:val="18"/>
              </w:rPr>
              <w:t>COD</w:t>
            </w:r>
            <w:r w:rsidRPr="00C032B6">
              <w:rPr>
                <w:rFonts w:hint="eastAsia"/>
                <w:color w:val="000000"/>
                <w:sz w:val="18"/>
                <w:szCs w:val="18"/>
              </w:rPr>
              <w:t>、氨氮、</w:t>
            </w:r>
            <w:r w:rsidRPr="00C032B6">
              <w:rPr>
                <w:color w:val="000000"/>
                <w:sz w:val="18"/>
                <w:szCs w:val="18"/>
              </w:rPr>
              <w:t>流量在线监测</w:t>
            </w:r>
            <w:r w:rsidRPr="00C032B6">
              <w:rPr>
                <w:rFonts w:hint="eastAsia"/>
                <w:color w:val="000000"/>
                <w:sz w:val="18"/>
                <w:szCs w:val="18"/>
              </w:rPr>
              <w:t>设备；</w:t>
            </w:r>
          </w:p>
          <w:p w:rsidR="00E2243A" w:rsidRPr="00C032B6" w:rsidRDefault="00E2243A" w:rsidP="005E128B">
            <w:pPr>
              <w:jc w:val="center"/>
              <w:rPr>
                <w:color w:val="000000"/>
                <w:sz w:val="18"/>
                <w:szCs w:val="18"/>
              </w:rPr>
            </w:pPr>
            <w:r w:rsidRPr="00C032B6">
              <w:rPr>
                <w:rFonts w:hint="eastAsia"/>
                <w:color w:val="000000"/>
                <w:sz w:val="18"/>
                <w:szCs w:val="18"/>
              </w:rPr>
              <w:t>排口</w:t>
            </w:r>
            <w:r w:rsidRPr="00C032B6">
              <w:rPr>
                <w:color w:val="000000"/>
                <w:sz w:val="18"/>
                <w:szCs w:val="18"/>
              </w:rPr>
              <w:t>设立标识。</w:t>
            </w:r>
          </w:p>
        </w:tc>
        <w:tc>
          <w:tcPr>
            <w:tcW w:w="2354" w:type="dxa"/>
            <w:vAlign w:val="center"/>
          </w:tcPr>
          <w:p w:rsidR="00E2243A" w:rsidRPr="00C032B6" w:rsidRDefault="00E2243A" w:rsidP="005E128B">
            <w:pPr>
              <w:jc w:val="center"/>
              <w:rPr>
                <w:color w:val="000000"/>
                <w:sz w:val="18"/>
                <w:szCs w:val="18"/>
              </w:rPr>
            </w:pPr>
            <w:r w:rsidRPr="00C032B6">
              <w:rPr>
                <w:color w:val="000000"/>
                <w:sz w:val="18"/>
                <w:szCs w:val="18"/>
              </w:rPr>
              <w:t>符合环保要求</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20</w:t>
            </w:r>
          </w:p>
        </w:tc>
        <w:tc>
          <w:tcPr>
            <w:tcW w:w="731" w:type="dxa"/>
            <w:vMerge/>
            <w:vAlign w:val="center"/>
          </w:tcPr>
          <w:p w:rsidR="00E2243A" w:rsidRPr="00C032B6" w:rsidRDefault="00E2243A" w:rsidP="005E128B">
            <w:pPr>
              <w:jc w:val="center"/>
              <w:rPr>
                <w:color w:val="000000"/>
                <w:sz w:val="18"/>
                <w:szCs w:val="18"/>
              </w:rPr>
            </w:pPr>
          </w:p>
        </w:tc>
      </w:tr>
      <w:tr w:rsidR="00545827" w:rsidRPr="00C032B6" w:rsidTr="00C17263">
        <w:trPr>
          <w:jc w:val="center"/>
        </w:trPr>
        <w:tc>
          <w:tcPr>
            <w:tcW w:w="1891" w:type="dxa"/>
            <w:gridSpan w:val="2"/>
            <w:vAlign w:val="center"/>
          </w:tcPr>
          <w:p w:rsidR="00545827" w:rsidRPr="00C032B6" w:rsidRDefault="00545827" w:rsidP="005E128B">
            <w:pPr>
              <w:jc w:val="center"/>
              <w:rPr>
                <w:color w:val="000000"/>
                <w:sz w:val="18"/>
                <w:szCs w:val="18"/>
              </w:rPr>
            </w:pPr>
            <w:r>
              <w:rPr>
                <w:rFonts w:hint="eastAsia"/>
                <w:color w:val="000000"/>
                <w:sz w:val="18"/>
                <w:szCs w:val="18"/>
              </w:rPr>
              <w:t>风险控制措施</w:t>
            </w:r>
          </w:p>
        </w:tc>
        <w:tc>
          <w:tcPr>
            <w:tcW w:w="3585" w:type="dxa"/>
            <w:gridSpan w:val="2"/>
            <w:vAlign w:val="center"/>
          </w:tcPr>
          <w:p w:rsidR="00545827" w:rsidRPr="00C032B6" w:rsidRDefault="00545827" w:rsidP="005E128B">
            <w:pPr>
              <w:jc w:val="center"/>
              <w:rPr>
                <w:color w:val="000000"/>
                <w:sz w:val="18"/>
                <w:szCs w:val="18"/>
              </w:rPr>
            </w:pPr>
            <w:r>
              <w:rPr>
                <w:rFonts w:hint="eastAsia"/>
                <w:color w:val="000000"/>
                <w:sz w:val="18"/>
                <w:szCs w:val="18"/>
              </w:rPr>
              <w:t>事故应急池</w:t>
            </w:r>
          </w:p>
        </w:tc>
        <w:tc>
          <w:tcPr>
            <w:tcW w:w="2354" w:type="dxa"/>
            <w:vAlign w:val="center"/>
          </w:tcPr>
          <w:p w:rsidR="00545827" w:rsidRPr="00C032B6" w:rsidRDefault="00545827" w:rsidP="00545827">
            <w:pPr>
              <w:jc w:val="center"/>
              <w:rPr>
                <w:color w:val="000000"/>
                <w:sz w:val="18"/>
                <w:szCs w:val="18"/>
              </w:rPr>
            </w:pPr>
            <w:r>
              <w:rPr>
                <w:rFonts w:hint="eastAsia"/>
                <w:color w:val="000000"/>
                <w:sz w:val="18"/>
                <w:szCs w:val="18"/>
              </w:rPr>
              <w:t>500m</w:t>
            </w:r>
            <w:r w:rsidRPr="00545827">
              <w:rPr>
                <w:rFonts w:hint="eastAsia"/>
                <w:color w:val="000000"/>
                <w:sz w:val="18"/>
                <w:szCs w:val="18"/>
                <w:vertAlign w:val="superscript"/>
              </w:rPr>
              <w:t>3</w:t>
            </w:r>
          </w:p>
        </w:tc>
        <w:tc>
          <w:tcPr>
            <w:tcW w:w="860" w:type="dxa"/>
            <w:vAlign w:val="center"/>
          </w:tcPr>
          <w:p w:rsidR="00545827" w:rsidRPr="00C032B6" w:rsidRDefault="001D4AB6" w:rsidP="005E128B">
            <w:pPr>
              <w:jc w:val="center"/>
              <w:rPr>
                <w:color w:val="000000"/>
                <w:sz w:val="18"/>
                <w:szCs w:val="18"/>
              </w:rPr>
            </w:pPr>
            <w:r>
              <w:rPr>
                <w:rFonts w:hint="eastAsia"/>
                <w:color w:val="000000"/>
                <w:sz w:val="18"/>
                <w:szCs w:val="18"/>
              </w:rPr>
              <w:t>2</w:t>
            </w:r>
            <w:r w:rsidR="00545827">
              <w:rPr>
                <w:rFonts w:hint="eastAsia"/>
                <w:color w:val="000000"/>
                <w:sz w:val="18"/>
                <w:szCs w:val="18"/>
              </w:rPr>
              <w:t>0</w:t>
            </w:r>
          </w:p>
        </w:tc>
        <w:tc>
          <w:tcPr>
            <w:tcW w:w="731" w:type="dxa"/>
            <w:vMerge/>
            <w:vAlign w:val="center"/>
          </w:tcPr>
          <w:p w:rsidR="00545827" w:rsidRPr="00C032B6" w:rsidRDefault="00545827" w:rsidP="005E128B">
            <w:pPr>
              <w:jc w:val="center"/>
              <w:rPr>
                <w:color w:val="000000"/>
                <w:sz w:val="18"/>
                <w:szCs w:val="18"/>
              </w:rPr>
            </w:pPr>
          </w:p>
        </w:tc>
      </w:tr>
      <w:tr w:rsidR="00545827" w:rsidRPr="00C032B6" w:rsidTr="00C17263">
        <w:trPr>
          <w:jc w:val="center"/>
        </w:trPr>
        <w:tc>
          <w:tcPr>
            <w:tcW w:w="1891" w:type="dxa"/>
            <w:gridSpan w:val="2"/>
            <w:vAlign w:val="center"/>
          </w:tcPr>
          <w:p w:rsidR="00545827" w:rsidRDefault="00545827" w:rsidP="005E128B">
            <w:pPr>
              <w:jc w:val="center"/>
              <w:rPr>
                <w:color w:val="000000"/>
                <w:sz w:val="18"/>
                <w:szCs w:val="18"/>
              </w:rPr>
            </w:pPr>
            <w:r>
              <w:rPr>
                <w:rFonts w:hint="eastAsia"/>
                <w:color w:val="000000"/>
                <w:sz w:val="18"/>
                <w:szCs w:val="18"/>
              </w:rPr>
              <w:t>防渗措施</w:t>
            </w:r>
          </w:p>
        </w:tc>
        <w:tc>
          <w:tcPr>
            <w:tcW w:w="3585" w:type="dxa"/>
            <w:gridSpan w:val="2"/>
            <w:vAlign w:val="center"/>
          </w:tcPr>
          <w:p w:rsidR="00545827" w:rsidRDefault="00545827" w:rsidP="005E128B">
            <w:pPr>
              <w:jc w:val="center"/>
              <w:rPr>
                <w:color w:val="000000"/>
                <w:sz w:val="18"/>
                <w:szCs w:val="18"/>
              </w:rPr>
            </w:pPr>
            <w:r>
              <w:rPr>
                <w:rFonts w:hint="eastAsia"/>
                <w:color w:val="000000"/>
                <w:sz w:val="18"/>
                <w:szCs w:val="18"/>
              </w:rPr>
              <w:t>地下水分区防渗处理</w:t>
            </w:r>
          </w:p>
        </w:tc>
        <w:tc>
          <w:tcPr>
            <w:tcW w:w="2354" w:type="dxa"/>
            <w:vAlign w:val="center"/>
          </w:tcPr>
          <w:p w:rsidR="00545827" w:rsidRDefault="00545827" w:rsidP="00545827">
            <w:pPr>
              <w:jc w:val="center"/>
              <w:rPr>
                <w:color w:val="000000"/>
                <w:sz w:val="18"/>
                <w:szCs w:val="18"/>
              </w:rPr>
            </w:pPr>
            <w:r>
              <w:rPr>
                <w:rFonts w:hint="eastAsia"/>
                <w:color w:val="000000"/>
                <w:sz w:val="18"/>
                <w:szCs w:val="18"/>
              </w:rPr>
              <w:t>符合环</w:t>
            </w:r>
            <w:proofErr w:type="gramStart"/>
            <w:r>
              <w:rPr>
                <w:rFonts w:hint="eastAsia"/>
                <w:color w:val="000000"/>
                <w:sz w:val="18"/>
                <w:szCs w:val="18"/>
              </w:rPr>
              <w:t>评要求</w:t>
            </w:r>
            <w:proofErr w:type="gramEnd"/>
          </w:p>
        </w:tc>
        <w:tc>
          <w:tcPr>
            <w:tcW w:w="860" w:type="dxa"/>
            <w:vAlign w:val="center"/>
          </w:tcPr>
          <w:p w:rsidR="00545827" w:rsidRDefault="001D4AB6" w:rsidP="005E128B">
            <w:pPr>
              <w:jc w:val="center"/>
              <w:rPr>
                <w:color w:val="000000"/>
                <w:sz w:val="18"/>
                <w:szCs w:val="18"/>
              </w:rPr>
            </w:pPr>
            <w:r>
              <w:rPr>
                <w:rFonts w:hint="eastAsia"/>
                <w:color w:val="000000"/>
                <w:sz w:val="18"/>
                <w:szCs w:val="18"/>
              </w:rPr>
              <w:t>20</w:t>
            </w:r>
          </w:p>
        </w:tc>
        <w:tc>
          <w:tcPr>
            <w:tcW w:w="731" w:type="dxa"/>
            <w:vMerge/>
            <w:vAlign w:val="center"/>
          </w:tcPr>
          <w:p w:rsidR="00545827" w:rsidRPr="00C032B6" w:rsidRDefault="00545827"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w:t>
            </w:r>
            <w:r w:rsidRPr="00C032B6">
              <w:rPr>
                <w:color w:val="000000"/>
                <w:sz w:val="18"/>
                <w:szCs w:val="18"/>
              </w:rPr>
              <w:t>以新带老</w:t>
            </w:r>
            <w:r w:rsidRPr="00C032B6">
              <w:rPr>
                <w:color w:val="000000"/>
                <w:sz w:val="18"/>
                <w:szCs w:val="18"/>
              </w:rPr>
              <w:t>”</w:t>
            </w:r>
            <w:r w:rsidRPr="00C032B6">
              <w:rPr>
                <w:color w:val="000000"/>
                <w:sz w:val="18"/>
                <w:szCs w:val="18"/>
              </w:rPr>
              <w:t>措施</w:t>
            </w:r>
          </w:p>
        </w:tc>
        <w:tc>
          <w:tcPr>
            <w:tcW w:w="5939" w:type="dxa"/>
            <w:gridSpan w:val="3"/>
            <w:vAlign w:val="center"/>
          </w:tcPr>
          <w:p w:rsidR="00E2243A" w:rsidRPr="00C032B6" w:rsidRDefault="00E2243A" w:rsidP="005E128B">
            <w:pPr>
              <w:jc w:val="center"/>
              <w:rPr>
                <w:color w:val="000000"/>
                <w:sz w:val="18"/>
                <w:szCs w:val="18"/>
              </w:rPr>
            </w:pPr>
            <w:r w:rsidRPr="00C032B6">
              <w:rPr>
                <w:color w:val="000000"/>
                <w:sz w:val="18"/>
                <w:szCs w:val="18"/>
              </w:rPr>
              <w:t>—</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总量平衡具体方案</w:t>
            </w:r>
          </w:p>
        </w:tc>
        <w:tc>
          <w:tcPr>
            <w:tcW w:w="5939" w:type="dxa"/>
            <w:gridSpan w:val="3"/>
            <w:vAlign w:val="center"/>
          </w:tcPr>
          <w:p w:rsidR="00E2243A" w:rsidRPr="00C032B6" w:rsidRDefault="00E2243A" w:rsidP="005E128B">
            <w:pPr>
              <w:adjustRightInd w:val="0"/>
              <w:snapToGrid w:val="0"/>
              <w:ind w:firstLineChars="150" w:firstLine="271"/>
              <w:contextualSpacing/>
              <w:rPr>
                <w:b/>
                <w:color w:val="000000"/>
                <w:sz w:val="18"/>
                <w:szCs w:val="18"/>
              </w:rPr>
            </w:pPr>
            <w:r w:rsidRPr="00C032B6">
              <w:rPr>
                <w:b/>
                <w:color w:val="000000"/>
                <w:sz w:val="18"/>
                <w:szCs w:val="18"/>
              </w:rPr>
              <w:t>【废气】</w:t>
            </w:r>
          </w:p>
          <w:p w:rsidR="00E2243A" w:rsidRPr="00C032B6" w:rsidRDefault="00E2243A" w:rsidP="005E128B">
            <w:pPr>
              <w:adjustRightInd w:val="0"/>
              <w:snapToGrid w:val="0"/>
              <w:ind w:firstLineChars="150" w:firstLine="271"/>
              <w:contextualSpacing/>
              <w:rPr>
                <w:b/>
                <w:color w:val="000000"/>
                <w:sz w:val="18"/>
                <w:szCs w:val="18"/>
              </w:rPr>
            </w:pPr>
            <w:r w:rsidRPr="00C032B6">
              <w:rPr>
                <w:b/>
                <w:color w:val="000000"/>
                <w:sz w:val="18"/>
                <w:szCs w:val="18"/>
              </w:rPr>
              <w:t>有组织废气：</w:t>
            </w:r>
            <w:r w:rsidRPr="00C032B6">
              <w:rPr>
                <w:color w:val="000000"/>
                <w:sz w:val="18"/>
                <w:szCs w:val="18"/>
              </w:rPr>
              <w:t>VOCs</w:t>
            </w:r>
            <w:r w:rsidR="00C10DE1">
              <w:rPr>
                <w:rFonts w:hint="eastAsia"/>
                <w:color w:val="000000"/>
                <w:sz w:val="18"/>
                <w:szCs w:val="18"/>
              </w:rPr>
              <w:t>5.389</w:t>
            </w:r>
            <w:r w:rsidRPr="00C032B6">
              <w:rPr>
                <w:color w:val="000000"/>
                <w:sz w:val="18"/>
                <w:szCs w:val="18"/>
              </w:rPr>
              <w:t>t/a</w:t>
            </w:r>
            <w:r w:rsidRPr="00C032B6">
              <w:rPr>
                <w:color w:val="000000"/>
                <w:sz w:val="18"/>
                <w:szCs w:val="18"/>
              </w:rPr>
              <w:t>、颗粒物</w:t>
            </w:r>
            <w:r w:rsidRPr="00C032B6">
              <w:rPr>
                <w:color w:val="000000"/>
                <w:sz w:val="18"/>
                <w:szCs w:val="18"/>
              </w:rPr>
              <w:t>0.67t/a</w:t>
            </w:r>
            <w:r w:rsidRPr="00C032B6">
              <w:rPr>
                <w:color w:val="000000"/>
                <w:sz w:val="18"/>
                <w:szCs w:val="18"/>
              </w:rPr>
              <w:t>、氨</w:t>
            </w:r>
            <w:r w:rsidRPr="00C032B6">
              <w:rPr>
                <w:color w:val="000000"/>
                <w:sz w:val="18"/>
                <w:szCs w:val="18"/>
              </w:rPr>
              <w:t>0.065t/a</w:t>
            </w:r>
            <w:r w:rsidRPr="00C032B6">
              <w:rPr>
                <w:color w:val="000000"/>
                <w:sz w:val="18"/>
                <w:szCs w:val="18"/>
              </w:rPr>
              <w:t>、硫化氢</w:t>
            </w:r>
            <w:r w:rsidRPr="00C032B6">
              <w:rPr>
                <w:color w:val="000000"/>
                <w:sz w:val="18"/>
                <w:szCs w:val="18"/>
              </w:rPr>
              <w:t>0.003t/a</w:t>
            </w:r>
            <w:r w:rsidRPr="00C032B6">
              <w:rPr>
                <w:rFonts w:hint="eastAsia"/>
                <w:color w:val="000000"/>
                <w:sz w:val="18"/>
                <w:szCs w:val="18"/>
              </w:rPr>
              <w:t>。</w:t>
            </w:r>
          </w:p>
          <w:p w:rsidR="00E2243A" w:rsidRPr="00C032B6" w:rsidRDefault="00E2243A" w:rsidP="005E128B">
            <w:pPr>
              <w:adjustRightInd w:val="0"/>
              <w:snapToGrid w:val="0"/>
              <w:ind w:firstLineChars="150" w:firstLine="271"/>
              <w:contextualSpacing/>
              <w:rPr>
                <w:b/>
                <w:color w:val="000000"/>
                <w:sz w:val="18"/>
                <w:szCs w:val="18"/>
              </w:rPr>
            </w:pPr>
            <w:r w:rsidRPr="00C032B6">
              <w:rPr>
                <w:b/>
                <w:color w:val="000000"/>
                <w:sz w:val="18"/>
                <w:szCs w:val="18"/>
              </w:rPr>
              <w:t>无组织废气</w:t>
            </w:r>
            <w:r w:rsidRPr="00C032B6">
              <w:rPr>
                <w:color w:val="000000"/>
                <w:sz w:val="18"/>
                <w:szCs w:val="18"/>
              </w:rPr>
              <w:t>：不申请总量。</w:t>
            </w:r>
          </w:p>
          <w:p w:rsidR="00E2243A" w:rsidRPr="00C032B6" w:rsidRDefault="00E2243A" w:rsidP="005E128B">
            <w:pPr>
              <w:adjustRightInd w:val="0"/>
              <w:snapToGrid w:val="0"/>
              <w:ind w:firstLineChars="150" w:firstLine="271"/>
              <w:contextualSpacing/>
              <w:rPr>
                <w:color w:val="000000"/>
                <w:sz w:val="18"/>
                <w:szCs w:val="18"/>
              </w:rPr>
            </w:pPr>
            <w:r w:rsidRPr="00C032B6">
              <w:rPr>
                <w:b/>
                <w:color w:val="000000"/>
                <w:sz w:val="18"/>
                <w:szCs w:val="18"/>
              </w:rPr>
              <w:t>【废水】</w:t>
            </w:r>
          </w:p>
          <w:p w:rsidR="00E2243A" w:rsidRPr="00C032B6" w:rsidRDefault="00E2243A" w:rsidP="00545827">
            <w:pPr>
              <w:tabs>
                <w:tab w:val="left" w:pos="4129"/>
              </w:tabs>
              <w:adjustRightInd w:val="0"/>
              <w:snapToGrid w:val="0"/>
              <w:ind w:firstLineChars="150" w:firstLine="270"/>
              <w:contextualSpacing/>
              <w:rPr>
                <w:color w:val="000000"/>
                <w:sz w:val="18"/>
                <w:szCs w:val="18"/>
              </w:rPr>
            </w:pPr>
            <w:r w:rsidRPr="00C032B6">
              <w:rPr>
                <w:rFonts w:hint="eastAsia"/>
                <w:color w:val="000000"/>
                <w:sz w:val="18"/>
                <w:szCs w:val="18"/>
              </w:rPr>
              <w:t>本项目废水及污染物接管考核量为：废水量</w:t>
            </w:r>
            <w:r w:rsidR="00545827" w:rsidRPr="00545827">
              <w:rPr>
                <w:rFonts w:hint="eastAsia"/>
                <w:color w:val="FF0000"/>
                <w:kern w:val="0"/>
                <w:sz w:val="18"/>
                <w:szCs w:val="18"/>
              </w:rPr>
              <w:t>1084789.28</w:t>
            </w:r>
            <w:r w:rsidRPr="00545827">
              <w:rPr>
                <w:color w:val="FF0000"/>
                <w:sz w:val="18"/>
                <w:szCs w:val="18"/>
              </w:rPr>
              <w:t>t/a</w:t>
            </w:r>
            <w:r w:rsidRPr="00C032B6">
              <w:rPr>
                <w:rFonts w:hint="eastAsia"/>
                <w:color w:val="000000"/>
                <w:sz w:val="18"/>
                <w:szCs w:val="18"/>
              </w:rPr>
              <w:t>、</w:t>
            </w:r>
            <w:r w:rsidRPr="00C032B6">
              <w:rPr>
                <w:color w:val="000000"/>
                <w:sz w:val="18"/>
                <w:szCs w:val="18"/>
              </w:rPr>
              <w:t>COD</w:t>
            </w:r>
            <w:r w:rsidR="00DB6427">
              <w:rPr>
                <w:color w:val="000000"/>
                <w:sz w:val="18"/>
                <w:szCs w:val="18"/>
              </w:rPr>
              <w:t>217.8</w:t>
            </w:r>
            <w:r w:rsidR="00DB6427">
              <w:rPr>
                <w:rFonts w:hint="eastAsia"/>
                <w:color w:val="000000"/>
                <w:sz w:val="18"/>
                <w:szCs w:val="18"/>
              </w:rPr>
              <w:t>35</w:t>
            </w:r>
            <w:r w:rsidRPr="00C032B6">
              <w:rPr>
                <w:color w:val="000000"/>
                <w:sz w:val="18"/>
                <w:szCs w:val="18"/>
              </w:rPr>
              <w:t>t/a</w:t>
            </w:r>
            <w:r w:rsidRPr="00C032B6">
              <w:rPr>
                <w:color w:val="000000"/>
                <w:sz w:val="18"/>
                <w:szCs w:val="18"/>
              </w:rPr>
              <w:t>、</w:t>
            </w:r>
            <w:r w:rsidRPr="00C032B6">
              <w:rPr>
                <w:color w:val="000000"/>
                <w:sz w:val="18"/>
                <w:szCs w:val="18"/>
              </w:rPr>
              <w:t>SS</w:t>
            </w:r>
            <w:r w:rsidR="00DB6427">
              <w:rPr>
                <w:color w:val="000000"/>
                <w:sz w:val="18"/>
                <w:szCs w:val="18"/>
              </w:rPr>
              <w:t>24.31</w:t>
            </w:r>
            <w:r w:rsidR="00DB6427">
              <w:rPr>
                <w:rFonts w:hint="eastAsia"/>
                <w:color w:val="000000"/>
                <w:sz w:val="18"/>
                <w:szCs w:val="18"/>
              </w:rPr>
              <w:t>5</w:t>
            </w:r>
            <w:r w:rsidRPr="00C032B6">
              <w:rPr>
                <w:color w:val="000000"/>
                <w:sz w:val="18"/>
                <w:szCs w:val="18"/>
              </w:rPr>
              <w:t>t/a</w:t>
            </w:r>
            <w:r w:rsidRPr="00C032B6">
              <w:rPr>
                <w:color w:val="000000"/>
                <w:sz w:val="18"/>
                <w:szCs w:val="18"/>
              </w:rPr>
              <w:t>、氨氮</w:t>
            </w:r>
            <w:r w:rsidRPr="00C032B6">
              <w:rPr>
                <w:color w:val="000000"/>
                <w:sz w:val="18"/>
                <w:szCs w:val="18"/>
              </w:rPr>
              <w:t>15.961t/a</w:t>
            </w:r>
            <w:r w:rsidRPr="00C032B6">
              <w:rPr>
                <w:color w:val="000000"/>
                <w:sz w:val="18"/>
                <w:szCs w:val="18"/>
              </w:rPr>
              <w:t>、</w:t>
            </w:r>
            <w:r w:rsidRPr="00C032B6">
              <w:rPr>
                <w:color w:val="000000"/>
                <w:sz w:val="18"/>
                <w:szCs w:val="18"/>
              </w:rPr>
              <w:t>TP0.351t/a</w:t>
            </w:r>
            <w:r w:rsidRPr="00C032B6">
              <w:rPr>
                <w:color w:val="000000"/>
                <w:sz w:val="18"/>
                <w:szCs w:val="18"/>
              </w:rPr>
              <w:t>、动植物油</w:t>
            </w:r>
            <w:r w:rsidRPr="00C032B6">
              <w:rPr>
                <w:color w:val="000000"/>
                <w:sz w:val="18"/>
                <w:szCs w:val="18"/>
              </w:rPr>
              <w:t>0.0</w:t>
            </w:r>
            <w:r w:rsidRPr="00C032B6">
              <w:rPr>
                <w:rFonts w:hint="eastAsia"/>
                <w:color w:val="000000"/>
                <w:sz w:val="18"/>
                <w:szCs w:val="18"/>
              </w:rPr>
              <w:t>4</w:t>
            </w:r>
            <w:r w:rsidRPr="00C032B6">
              <w:rPr>
                <w:color w:val="000000"/>
                <w:sz w:val="18"/>
                <w:szCs w:val="18"/>
              </w:rPr>
              <w:t>1t/a</w:t>
            </w:r>
            <w:r w:rsidRPr="00C032B6">
              <w:rPr>
                <w:rFonts w:hint="eastAsia"/>
                <w:color w:val="000000"/>
                <w:sz w:val="18"/>
                <w:szCs w:val="18"/>
              </w:rPr>
              <w:t>、</w:t>
            </w:r>
            <w:r w:rsidRPr="00C032B6">
              <w:rPr>
                <w:color w:val="000000"/>
                <w:sz w:val="18"/>
                <w:szCs w:val="18"/>
              </w:rPr>
              <w:t>BOD</w:t>
            </w:r>
            <w:r w:rsidRPr="00C032B6">
              <w:rPr>
                <w:color w:val="000000"/>
                <w:sz w:val="18"/>
                <w:szCs w:val="18"/>
                <w:vertAlign w:val="subscript"/>
              </w:rPr>
              <w:t>5</w:t>
            </w:r>
            <w:r w:rsidRPr="00C032B6">
              <w:rPr>
                <w:color w:val="000000"/>
                <w:sz w:val="18"/>
                <w:szCs w:val="18"/>
              </w:rPr>
              <w:t>168.4</w:t>
            </w:r>
            <w:r w:rsidR="00DB6427">
              <w:rPr>
                <w:rFonts w:hint="eastAsia"/>
                <w:color w:val="000000"/>
                <w:sz w:val="18"/>
                <w:szCs w:val="18"/>
              </w:rPr>
              <w:t>5</w:t>
            </w:r>
            <w:r w:rsidRPr="00C032B6">
              <w:rPr>
                <w:color w:val="000000"/>
                <w:sz w:val="18"/>
                <w:szCs w:val="18"/>
              </w:rPr>
              <w:t>3t/a</w:t>
            </w:r>
            <w:r w:rsidRPr="00C032B6">
              <w:rPr>
                <w:color w:val="000000"/>
                <w:sz w:val="18"/>
                <w:szCs w:val="18"/>
              </w:rPr>
              <w:t>、石油类</w:t>
            </w:r>
            <w:r w:rsidRPr="00C032B6">
              <w:rPr>
                <w:color w:val="000000"/>
                <w:sz w:val="18"/>
                <w:szCs w:val="18"/>
              </w:rPr>
              <w:t>0.526t/a</w:t>
            </w:r>
            <w:r w:rsidRPr="00C032B6">
              <w:rPr>
                <w:rFonts w:hint="eastAsia"/>
                <w:color w:val="000000"/>
                <w:sz w:val="18"/>
                <w:szCs w:val="18"/>
              </w:rPr>
              <w:t>。</w:t>
            </w:r>
          </w:p>
          <w:p w:rsidR="00E2243A" w:rsidRPr="00C032B6" w:rsidRDefault="00E2243A" w:rsidP="005E128B">
            <w:pPr>
              <w:adjustRightInd w:val="0"/>
              <w:snapToGrid w:val="0"/>
              <w:ind w:firstLineChars="150" w:firstLine="270"/>
              <w:contextualSpacing/>
              <w:rPr>
                <w:color w:val="000000"/>
                <w:sz w:val="18"/>
                <w:szCs w:val="18"/>
              </w:rPr>
            </w:pPr>
            <w:r w:rsidRPr="00C032B6">
              <w:rPr>
                <w:rFonts w:hint="eastAsia"/>
                <w:color w:val="000000"/>
                <w:sz w:val="18"/>
                <w:szCs w:val="18"/>
              </w:rPr>
              <w:t>其中：</w:t>
            </w:r>
          </w:p>
          <w:p w:rsidR="00E2243A" w:rsidRPr="00C032B6" w:rsidRDefault="00E2243A" w:rsidP="00545827">
            <w:pPr>
              <w:adjustRightInd w:val="0"/>
              <w:snapToGrid w:val="0"/>
              <w:ind w:firstLineChars="150" w:firstLine="270"/>
              <w:contextualSpacing/>
              <w:rPr>
                <w:color w:val="000000"/>
                <w:sz w:val="18"/>
                <w:szCs w:val="18"/>
              </w:rPr>
            </w:pPr>
            <w:r w:rsidRPr="00C032B6">
              <w:rPr>
                <w:color w:val="000000"/>
                <w:sz w:val="18"/>
                <w:szCs w:val="18"/>
              </w:rPr>
              <w:t>生活污水、食堂废水接管量为：废水量</w:t>
            </w:r>
            <w:r w:rsidRPr="00C032B6">
              <w:rPr>
                <w:color w:val="000000"/>
                <w:sz w:val="18"/>
                <w:szCs w:val="18"/>
              </w:rPr>
              <w:t>8892t/a</w:t>
            </w:r>
            <w:r w:rsidRPr="00C032B6">
              <w:rPr>
                <w:color w:val="000000"/>
                <w:sz w:val="18"/>
                <w:szCs w:val="18"/>
              </w:rPr>
              <w:t>、</w:t>
            </w:r>
            <w:r w:rsidRPr="00C032B6">
              <w:rPr>
                <w:color w:val="000000"/>
                <w:sz w:val="18"/>
                <w:szCs w:val="18"/>
              </w:rPr>
              <w:t>COD</w:t>
            </w:r>
            <w:r w:rsidR="00545827" w:rsidRPr="00545827">
              <w:rPr>
                <w:rFonts w:hint="eastAsia"/>
                <w:color w:val="000000"/>
                <w:sz w:val="18"/>
                <w:szCs w:val="18"/>
              </w:rPr>
              <w:t>2.633</w:t>
            </w:r>
            <w:r w:rsidRPr="00C032B6">
              <w:rPr>
                <w:color w:val="000000"/>
                <w:sz w:val="18"/>
                <w:szCs w:val="18"/>
              </w:rPr>
              <w:t>t/a</w:t>
            </w:r>
            <w:r w:rsidRPr="00C032B6">
              <w:rPr>
                <w:color w:val="000000"/>
                <w:sz w:val="18"/>
                <w:szCs w:val="18"/>
              </w:rPr>
              <w:t>、</w:t>
            </w:r>
            <w:r w:rsidRPr="00C032B6">
              <w:rPr>
                <w:color w:val="000000"/>
                <w:sz w:val="18"/>
                <w:szCs w:val="18"/>
              </w:rPr>
              <w:t>SS1.881t/a</w:t>
            </w:r>
            <w:r w:rsidRPr="00C032B6">
              <w:rPr>
                <w:color w:val="000000"/>
                <w:sz w:val="18"/>
                <w:szCs w:val="18"/>
              </w:rPr>
              <w:t>、氨氮</w:t>
            </w:r>
            <w:r w:rsidRPr="00C032B6">
              <w:rPr>
                <w:color w:val="000000"/>
                <w:sz w:val="18"/>
                <w:szCs w:val="18"/>
              </w:rPr>
              <w:t>0.178t/a</w:t>
            </w:r>
            <w:r w:rsidRPr="00C032B6">
              <w:rPr>
                <w:color w:val="000000"/>
                <w:sz w:val="18"/>
                <w:szCs w:val="18"/>
              </w:rPr>
              <w:t>、</w:t>
            </w:r>
            <w:r w:rsidRPr="00C032B6">
              <w:rPr>
                <w:color w:val="000000"/>
                <w:sz w:val="18"/>
                <w:szCs w:val="18"/>
              </w:rPr>
              <w:t>TP0.035t/a</w:t>
            </w:r>
            <w:r w:rsidRPr="00C032B6">
              <w:rPr>
                <w:color w:val="000000"/>
                <w:sz w:val="18"/>
                <w:szCs w:val="18"/>
              </w:rPr>
              <w:t>、动植物油</w:t>
            </w:r>
            <w:r w:rsidRPr="00C032B6">
              <w:rPr>
                <w:color w:val="000000"/>
                <w:sz w:val="18"/>
                <w:szCs w:val="18"/>
              </w:rPr>
              <w:t>0.0</w:t>
            </w:r>
            <w:r w:rsidRPr="00C032B6">
              <w:rPr>
                <w:rFonts w:hint="eastAsia"/>
                <w:color w:val="000000"/>
                <w:sz w:val="18"/>
                <w:szCs w:val="18"/>
              </w:rPr>
              <w:t>4</w:t>
            </w:r>
            <w:r w:rsidRPr="00C032B6">
              <w:rPr>
                <w:color w:val="000000"/>
                <w:sz w:val="18"/>
                <w:szCs w:val="18"/>
              </w:rPr>
              <w:t>1t/a</w:t>
            </w:r>
            <w:r w:rsidRPr="00C032B6">
              <w:rPr>
                <w:rFonts w:hint="eastAsia"/>
                <w:color w:val="000000"/>
                <w:sz w:val="18"/>
                <w:szCs w:val="18"/>
              </w:rPr>
              <w:t>，纳入污水处理厂总量平衡</w:t>
            </w:r>
            <w:r w:rsidRPr="00C032B6">
              <w:rPr>
                <w:color w:val="000000"/>
                <w:sz w:val="18"/>
                <w:szCs w:val="18"/>
              </w:rPr>
              <w:t>；</w:t>
            </w:r>
            <w:r w:rsidRPr="00C032B6">
              <w:rPr>
                <w:rFonts w:hint="eastAsia"/>
                <w:color w:val="000000"/>
                <w:sz w:val="18"/>
                <w:szCs w:val="18"/>
              </w:rPr>
              <w:t>最终外排量为：</w:t>
            </w:r>
            <w:r w:rsidRPr="00C032B6">
              <w:rPr>
                <w:color w:val="000000"/>
                <w:sz w:val="18"/>
                <w:szCs w:val="18"/>
              </w:rPr>
              <w:t>废水量</w:t>
            </w:r>
            <w:r w:rsidRPr="00C032B6">
              <w:rPr>
                <w:color w:val="000000"/>
                <w:sz w:val="18"/>
                <w:szCs w:val="18"/>
              </w:rPr>
              <w:t>8892t/a</w:t>
            </w:r>
            <w:r w:rsidRPr="00C032B6">
              <w:rPr>
                <w:color w:val="000000"/>
                <w:sz w:val="18"/>
                <w:szCs w:val="18"/>
              </w:rPr>
              <w:t>、</w:t>
            </w:r>
            <w:r w:rsidRPr="00C032B6">
              <w:rPr>
                <w:color w:val="000000"/>
                <w:sz w:val="18"/>
                <w:szCs w:val="18"/>
              </w:rPr>
              <w:t>COD0.445t/a</w:t>
            </w:r>
            <w:r w:rsidRPr="00C032B6">
              <w:rPr>
                <w:color w:val="000000"/>
                <w:sz w:val="18"/>
                <w:szCs w:val="18"/>
              </w:rPr>
              <w:t>、</w:t>
            </w:r>
            <w:r w:rsidRPr="00C032B6">
              <w:rPr>
                <w:color w:val="000000"/>
                <w:sz w:val="18"/>
                <w:szCs w:val="18"/>
              </w:rPr>
              <w:t>SS0.089t/a</w:t>
            </w:r>
            <w:r w:rsidRPr="00C032B6">
              <w:rPr>
                <w:color w:val="000000"/>
                <w:sz w:val="18"/>
                <w:szCs w:val="18"/>
              </w:rPr>
              <w:t>、氨氮</w:t>
            </w:r>
            <w:r w:rsidRPr="00C032B6">
              <w:rPr>
                <w:color w:val="000000"/>
                <w:sz w:val="18"/>
                <w:szCs w:val="18"/>
              </w:rPr>
              <w:t>0.0445t/a</w:t>
            </w:r>
            <w:r w:rsidRPr="00C032B6">
              <w:rPr>
                <w:color w:val="000000"/>
                <w:sz w:val="18"/>
                <w:szCs w:val="18"/>
              </w:rPr>
              <w:t>、</w:t>
            </w:r>
            <w:r w:rsidRPr="00C032B6">
              <w:rPr>
                <w:color w:val="000000"/>
                <w:sz w:val="18"/>
                <w:szCs w:val="18"/>
              </w:rPr>
              <w:t>TP0.0045t/a</w:t>
            </w:r>
            <w:r w:rsidRPr="00C032B6">
              <w:rPr>
                <w:color w:val="000000"/>
                <w:sz w:val="18"/>
                <w:szCs w:val="18"/>
              </w:rPr>
              <w:t>、动植物油</w:t>
            </w:r>
            <w:r w:rsidRPr="00C032B6">
              <w:rPr>
                <w:color w:val="000000"/>
                <w:sz w:val="18"/>
                <w:szCs w:val="18"/>
              </w:rPr>
              <w:t>0.041t/a</w:t>
            </w:r>
            <w:r w:rsidRPr="00C032B6">
              <w:rPr>
                <w:rFonts w:hint="eastAsia"/>
                <w:color w:val="000000"/>
                <w:sz w:val="18"/>
                <w:szCs w:val="18"/>
              </w:rPr>
              <w:t>。</w:t>
            </w:r>
          </w:p>
          <w:p w:rsidR="00E2243A" w:rsidRPr="00BF701E" w:rsidRDefault="00E2243A" w:rsidP="00BF701E">
            <w:pPr>
              <w:adjustRightInd w:val="0"/>
              <w:snapToGrid w:val="0"/>
              <w:ind w:firstLineChars="150" w:firstLine="270"/>
              <w:contextualSpacing/>
              <w:rPr>
                <w:color w:val="FF0000"/>
                <w:sz w:val="18"/>
                <w:szCs w:val="18"/>
              </w:rPr>
            </w:pPr>
            <w:r w:rsidRPr="00C032B6">
              <w:rPr>
                <w:color w:val="000000"/>
                <w:sz w:val="18"/>
                <w:szCs w:val="18"/>
              </w:rPr>
              <w:t>生产废水接管量为：</w:t>
            </w:r>
            <w:r w:rsidRPr="00545827">
              <w:rPr>
                <w:color w:val="FF0000"/>
                <w:sz w:val="18"/>
                <w:szCs w:val="18"/>
              </w:rPr>
              <w:t>废水量</w:t>
            </w:r>
            <w:r w:rsidR="00BF701E" w:rsidRPr="00C032B6">
              <w:rPr>
                <w:color w:val="000000"/>
                <w:kern w:val="0"/>
                <w:sz w:val="18"/>
                <w:szCs w:val="18"/>
              </w:rPr>
              <w:t>1075</w:t>
            </w:r>
            <w:r w:rsidR="00BF701E">
              <w:rPr>
                <w:rFonts w:hint="eastAsia"/>
                <w:color w:val="000000"/>
                <w:kern w:val="0"/>
                <w:sz w:val="18"/>
                <w:szCs w:val="18"/>
              </w:rPr>
              <w:t>897</w:t>
            </w:r>
            <w:r w:rsidR="00BF701E" w:rsidRPr="00C032B6">
              <w:rPr>
                <w:color w:val="000000"/>
                <w:kern w:val="0"/>
                <w:sz w:val="18"/>
                <w:szCs w:val="18"/>
              </w:rPr>
              <w:t>.28</w:t>
            </w:r>
            <w:r w:rsidRPr="00545827">
              <w:rPr>
                <w:color w:val="FF0000"/>
                <w:kern w:val="0"/>
                <w:sz w:val="18"/>
                <w:szCs w:val="18"/>
              </w:rPr>
              <w:t>t/a</w:t>
            </w:r>
            <w:r w:rsidRPr="00545827">
              <w:rPr>
                <w:color w:val="FF0000"/>
                <w:sz w:val="18"/>
                <w:szCs w:val="18"/>
              </w:rPr>
              <w:t>、</w:t>
            </w:r>
            <w:r w:rsidRPr="00545827">
              <w:rPr>
                <w:color w:val="FF0000"/>
                <w:sz w:val="18"/>
                <w:szCs w:val="18"/>
              </w:rPr>
              <w:t>COD</w:t>
            </w:r>
            <w:r w:rsidR="00BF701E" w:rsidRPr="00BF701E">
              <w:rPr>
                <w:rFonts w:hint="eastAsia"/>
                <w:color w:val="FF0000"/>
                <w:sz w:val="18"/>
                <w:szCs w:val="18"/>
              </w:rPr>
              <w:t>215.202</w:t>
            </w:r>
            <w:r w:rsidRPr="00545827">
              <w:rPr>
                <w:color w:val="FF0000"/>
                <w:sz w:val="18"/>
                <w:szCs w:val="18"/>
              </w:rPr>
              <w:t>t/a</w:t>
            </w:r>
            <w:r w:rsidRPr="00545827">
              <w:rPr>
                <w:color w:val="FF0000"/>
                <w:sz w:val="18"/>
                <w:szCs w:val="18"/>
              </w:rPr>
              <w:t>、</w:t>
            </w:r>
            <w:r w:rsidRPr="00545827">
              <w:rPr>
                <w:color w:val="FF0000"/>
                <w:sz w:val="18"/>
                <w:szCs w:val="18"/>
              </w:rPr>
              <w:t>SS22.42</w:t>
            </w:r>
            <w:r w:rsidR="00BF701E">
              <w:rPr>
                <w:rFonts w:hint="eastAsia"/>
                <w:color w:val="FF0000"/>
                <w:sz w:val="18"/>
                <w:szCs w:val="18"/>
              </w:rPr>
              <w:t>3</w:t>
            </w:r>
            <w:r w:rsidRPr="00545827">
              <w:rPr>
                <w:color w:val="FF0000"/>
                <w:sz w:val="18"/>
                <w:szCs w:val="18"/>
              </w:rPr>
              <w:t>t/a</w:t>
            </w:r>
            <w:r w:rsidRPr="00545827">
              <w:rPr>
                <w:color w:val="FF0000"/>
                <w:sz w:val="18"/>
                <w:szCs w:val="18"/>
              </w:rPr>
              <w:t>、</w:t>
            </w:r>
            <w:r w:rsidRPr="00545827">
              <w:rPr>
                <w:color w:val="FF0000"/>
                <w:sz w:val="18"/>
                <w:szCs w:val="18"/>
              </w:rPr>
              <w:t>BOD</w:t>
            </w:r>
            <w:r w:rsidRPr="00545827">
              <w:rPr>
                <w:color w:val="FF0000"/>
                <w:sz w:val="18"/>
                <w:szCs w:val="18"/>
                <w:vertAlign w:val="subscript"/>
              </w:rPr>
              <w:t>5</w:t>
            </w:r>
            <w:r w:rsidRPr="00545827">
              <w:rPr>
                <w:color w:val="FF0000"/>
                <w:sz w:val="18"/>
                <w:szCs w:val="18"/>
              </w:rPr>
              <w:t>168.443t/a</w:t>
            </w:r>
            <w:r w:rsidRPr="00545827">
              <w:rPr>
                <w:color w:val="FF0000"/>
                <w:sz w:val="18"/>
                <w:szCs w:val="18"/>
              </w:rPr>
              <w:t>、</w:t>
            </w:r>
            <w:r w:rsidRPr="00545827">
              <w:rPr>
                <w:rFonts w:hint="eastAsia"/>
                <w:color w:val="FF0000"/>
                <w:sz w:val="18"/>
                <w:szCs w:val="18"/>
              </w:rPr>
              <w:t>氨氮</w:t>
            </w:r>
            <w:r w:rsidRPr="00545827">
              <w:rPr>
                <w:color w:val="FF0000"/>
                <w:sz w:val="18"/>
                <w:szCs w:val="18"/>
              </w:rPr>
              <w:t>15.783t/a</w:t>
            </w:r>
            <w:r w:rsidRPr="00545827">
              <w:rPr>
                <w:rFonts w:hint="eastAsia"/>
                <w:color w:val="FF0000"/>
                <w:sz w:val="18"/>
                <w:szCs w:val="18"/>
              </w:rPr>
              <w:t>、</w:t>
            </w:r>
            <w:r w:rsidRPr="00545827">
              <w:rPr>
                <w:rFonts w:hint="eastAsia"/>
                <w:color w:val="FF0000"/>
                <w:sz w:val="18"/>
                <w:szCs w:val="18"/>
              </w:rPr>
              <w:t>T</w:t>
            </w:r>
            <w:r w:rsidRPr="00545827">
              <w:rPr>
                <w:color w:val="FF0000"/>
                <w:sz w:val="18"/>
                <w:szCs w:val="18"/>
              </w:rPr>
              <w:t>P0.316t/a</w:t>
            </w:r>
            <w:r w:rsidRPr="00545827">
              <w:rPr>
                <w:rFonts w:hint="eastAsia"/>
                <w:color w:val="FF0000"/>
                <w:sz w:val="18"/>
                <w:szCs w:val="18"/>
              </w:rPr>
              <w:t>、</w:t>
            </w:r>
            <w:r w:rsidRPr="00545827">
              <w:rPr>
                <w:color w:val="FF0000"/>
                <w:sz w:val="18"/>
                <w:szCs w:val="18"/>
              </w:rPr>
              <w:t>石油类</w:t>
            </w:r>
            <w:r w:rsidRPr="00545827">
              <w:rPr>
                <w:color w:val="FF0000"/>
                <w:sz w:val="18"/>
                <w:szCs w:val="18"/>
              </w:rPr>
              <w:t>0.526t/a</w:t>
            </w:r>
            <w:r w:rsidRPr="00545827">
              <w:rPr>
                <w:color w:val="FF0000"/>
                <w:sz w:val="18"/>
                <w:szCs w:val="18"/>
              </w:rPr>
              <w:t>；最终外排量为：废水量</w:t>
            </w:r>
            <w:r w:rsidR="00BF701E" w:rsidRPr="00545827">
              <w:rPr>
                <w:rFonts w:hint="eastAsia"/>
                <w:color w:val="FF0000"/>
                <w:kern w:val="0"/>
                <w:sz w:val="18"/>
                <w:szCs w:val="18"/>
              </w:rPr>
              <w:t>1084789.28</w:t>
            </w:r>
            <w:r w:rsidRPr="00545827">
              <w:rPr>
                <w:color w:val="FF0000"/>
                <w:kern w:val="0"/>
                <w:sz w:val="18"/>
                <w:szCs w:val="18"/>
              </w:rPr>
              <w:t>t/a</w:t>
            </w:r>
            <w:r w:rsidRPr="00545827">
              <w:rPr>
                <w:color w:val="FF0000"/>
                <w:sz w:val="18"/>
                <w:szCs w:val="18"/>
              </w:rPr>
              <w:t>、</w:t>
            </w:r>
            <w:r w:rsidRPr="00545827">
              <w:rPr>
                <w:color w:val="FF0000"/>
                <w:sz w:val="18"/>
                <w:szCs w:val="18"/>
              </w:rPr>
              <w:t>COD</w:t>
            </w:r>
            <w:r w:rsidR="00BF701E" w:rsidRPr="00BF701E">
              <w:rPr>
                <w:rFonts w:hint="eastAsia"/>
                <w:color w:val="FF0000"/>
                <w:sz w:val="18"/>
                <w:szCs w:val="18"/>
              </w:rPr>
              <w:t>54.24</w:t>
            </w:r>
            <w:r w:rsidRPr="00545827">
              <w:rPr>
                <w:color w:val="FF0000"/>
                <w:sz w:val="18"/>
                <w:szCs w:val="18"/>
              </w:rPr>
              <w:t>t/a</w:t>
            </w:r>
            <w:r w:rsidRPr="00545827">
              <w:rPr>
                <w:color w:val="FF0000"/>
                <w:sz w:val="18"/>
                <w:szCs w:val="18"/>
              </w:rPr>
              <w:t>、</w:t>
            </w:r>
            <w:r w:rsidRPr="00545827">
              <w:rPr>
                <w:color w:val="FF0000"/>
                <w:sz w:val="18"/>
                <w:szCs w:val="18"/>
              </w:rPr>
              <w:t>SS</w:t>
            </w:r>
            <w:r w:rsidR="00BF701E" w:rsidRPr="00BF701E">
              <w:rPr>
                <w:rFonts w:hint="eastAsia"/>
                <w:color w:val="FF0000"/>
                <w:sz w:val="18"/>
                <w:szCs w:val="18"/>
              </w:rPr>
              <w:t>10.85</w:t>
            </w:r>
            <w:r w:rsidRPr="00545827">
              <w:rPr>
                <w:color w:val="FF0000"/>
                <w:sz w:val="18"/>
                <w:szCs w:val="18"/>
              </w:rPr>
              <w:t>t/a</w:t>
            </w:r>
            <w:r w:rsidRPr="00545827">
              <w:rPr>
                <w:color w:val="FF0000"/>
                <w:sz w:val="18"/>
                <w:szCs w:val="18"/>
              </w:rPr>
              <w:t>、</w:t>
            </w:r>
            <w:r w:rsidRPr="00545827">
              <w:rPr>
                <w:color w:val="FF0000"/>
                <w:sz w:val="18"/>
                <w:szCs w:val="18"/>
              </w:rPr>
              <w:t>BOD</w:t>
            </w:r>
            <w:r w:rsidRPr="00545827">
              <w:rPr>
                <w:color w:val="FF0000"/>
                <w:sz w:val="18"/>
                <w:szCs w:val="18"/>
                <w:vertAlign w:val="subscript"/>
              </w:rPr>
              <w:t>5</w:t>
            </w:r>
            <w:r w:rsidR="00BF701E" w:rsidRPr="00BF701E">
              <w:rPr>
                <w:rFonts w:hint="eastAsia"/>
                <w:color w:val="FF0000"/>
                <w:sz w:val="18"/>
                <w:szCs w:val="18"/>
              </w:rPr>
              <w:t>10.85</w:t>
            </w:r>
            <w:r w:rsidRPr="00545827">
              <w:rPr>
                <w:color w:val="FF0000"/>
                <w:sz w:val="18"/>
                <w:szCs w:val="18"/>
              </w:rPr>
              <w:t>t/a</w:t>
            </w:r>
            <w:r w:rsidRPr="00545827">
              <w:rPr>
                <w:color w:val="FF0000"/>
                <w:sz w:val="18"/>
                <w:szCs w:val="18"/>
              </w:rPr>
              <w:t>、</w:t>
            </w:r>
            <w:r w:rsidRPr="00545827">
              <w:rPr>
                <w:rFonts w:hint="eastAsia"/>
                <w:color w:val="FF0000"/>
                <w:sz w:val="18"/>
                <w:szCs w:val="18"/>
              </w:rPr>
              <w:t>氨氮</w:t>
            </w:r>
            <w:r w:rsidR="00BF701E" w:rsidRPr="00BF701E">
              <w:rPr>
                <w:rFonts w:hint="eastAsia"/>
                <w:color w:val="FF0000"/>
                <w:sz w:val="18"/>
                <w:szCs w:val="18"/>
              </w:rPr>
              <w:t>5.422</w:t>
            </w:r>
            <w:r w:rsidRPr="00545827">
              <w:rPr>
                <w:color w:val="FF0000"/>
                <w:sz w:val="18"/>
                <w:szCs w:val="18"/>
              </w:rPr>
              <w:t>t/a</w:t>
            </w:r>
            <w:r w:rsidRPr="00545827">
              <w:rPr>
                <w:rFonts w:hint="eastAsia"/>
                <w:color w:val="FF0000"/>
                <w:sz w:val="18"/>
                <w:szCs w:val="18"/>
              </w:rPr>
              <w:t>、</w:t>
            </w:r>
            <w:r w:rsidRPr="00545827">
              <w:rPr>
                <w:rFonts w:hint="eastAsia"/>
                <w:color w:val="FF0000"/>
                <w:sz w:val="18"/>
                <w:szCs w:val="18"/>
              </w:rPr>
              <w:t>T</w:t>
            </w:r>
            <w:r w:rsidRPr="00545827">
              <w:rPr>
                <w:color w:val="FF0000"/>
                <w:sz w:val="18"/>
                <w:szCs w:val="18"/>
              </w:rPr>
              <w:t>P0.3</w:t>
            </w:r>
            <w:r w:rsidR="00BF701E">
              <w:rPr>
                <w:rFonts w:hint="eastAsia"/>
                <w:color w:val="FF0000"/>
                <w:sz w:val="18"/>
                <w:szCs w:val="18"/>
              </w:rPr>
              <w:t>51</w:t>
            </w:r>
            <w:r w:rsidRPr="00545827">
              <w:rPr>
                <w:color w:val="FF0000"/>
                <w:sz w:val="18"/>
                <w:szCs w:val="18"/>
              </w:rPr>
              <w:t>t/a</w:t>
            </w:r>
            <w:r w:rsidRPr="00545827">
              <w:rPr>
                <w:rFonts w:hint="eastAsia"/>
                <w:color w:val="FF0000"/>
                <w:sz w:val="18"/>
                <w:szCs w:val="18"/>
              </w:rPr>
              <w:t>、</w:t>
            </w:r>
            <w:r w:rsidRPr="00545827">
              <w:rPr>
                <w:color w:val="FF0000"/>
                <w:sz w:val="18"/>
                <w:szCs w:val="18"/>
              </w:rPr>
              <w:t>石油类</w:t>
            </w:r>
            <w:r w:rsidRPr="00545827">
              <w:rPr>
                <w:color w:val="FF0000"/>
                <w:sz w:val="18"/>
                <w:szCs w:val="18"/>
              </w:rPr>
              <w:t>0.526t/a</w:t>
            </w:r>
            <w:r w:rsidRPr="00545827">
              <w:rPr>
                <w:color w:val="FF0000"/>
                <w:sz w:val="18"/>
                <w:szCs w:val="18"/>
              </w:rPr>
              <w:t>。</w:t>
            </w:r>
          </w:p>
          <w:p w:rsidR="00E2243A" w:rsidRPr="00C032B6" w:rsidRDefault="00E2243A" w:rsidP="005E128B">
            <w:pPr>
              <w:adjustRightInd w:val="0"/>
              <w:snapToGrid w:val="0"/>
              <w:ind w:firstLineChars="150" w:firstLine="270"/>
              <w:contextualSpacing/>
              <w:rPr>
                <w:color w:val="000000"/>
                <w:sz w:val="18"/>
                <w:szCs w:val="18"/>
              </w:rPr>
            </w:pPr>
            <w:r w:rsidRPr="00C032B6">
              <w:rPr>
                <w:color w:val="000000"/>
                <w:sz w:val="18"/>
                <w:szCs w:val="18"/>
              </w:rPr>
              <w:t>生产废水水量及污染物排放量由建设单位通过排污交易获得总量。</w:t>
            </w:r>
          </w:p>
          <w:p w:rsidR="00E2243A" w:rsidRPr="00C032B6" w:rsidRDefault="00E2243A" w:rsidP="005E128B">
            <w:pPr>
              <w:adjustRightInd w:val="0"/>
              <w:snapToGrid w:val="0"/>
              <w:ind w:firstLineChars="150" w:firstLine="271"/>
              <w:contextualSpacing/>
              <w:rPr>
                <w:color w:val="000000"/>
                <w:sz w:val="18"/>
                <w:szCs w:val="18"/>
                <w:highlight w:val="yellow"/>
              </w:rPr>
            </w:pPr>
            <w:r w:rsidRPr="00C032B6">
              <w:rPr>
                <w:b/>
                <w:color w:val="000000"/>
                <w:sz w:val="18"/>
                <w:szCs w:val="18"/>
              </w:rPr>
              <w:t>【固废】</w:t>
            </w:r>
            <w:r w:rsidRPr="00C032B6">
              <w:rPr>
                <w:color w:val="000000"/>
                <w:sz w:val="18"/>
                <w:szCs w:val="18"/>
              </w:rPr>
              <w:t>本项目产生的各类固体废弃物均得到妥善处理处置，排放总量为零，不申请总量。</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区域解决问题</w:t>
            </w:r>
          </w:p>
        </w:tc>
        <w:tc>
          <w:tcPr>
            <w:tcW w:w="5939" w:type="dxa"/>
            <w:gridSpan w:val="3"/>
            <w:vAlign w:val="center"/>
          </w:tcPr>
          <w:p w:rsidR="00E2243A" w:rsidRPr="00C032B6" w:rsidRDefault="00E2243A" w:rsidP="005E128B">
            <w:pPr>
              <w:jc w:val="center"/>
              <w:rPr>
                <w:color w:val="000000"/>
                <w:sz w:val="18"/>
                <w:szCs w:val="18"/>
              </w:rPr>
            </w:pPr>
            <w:r w:rsidRPr="00C032B6">
              <w:rPr>
                <w:color w:val="000000"/>
                <w:sz w:val="18"/>
                <w:szCs w:val="18"/>
              </w:rPr>
              <w:t>—</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1891" w:type="dxa"/>
            <w:gridSpan w:val="2"/>
            <w:vAlign w:val="center"/>
          </w:tcPr>
          <w:p w:rsidR="00E2243A" w:rsidRPr="00C032B6" w:rsidRDefault="00E2243A" w:rsidP="005E128B">
            <w:pPr>
              <w:jc w:val="center"/>
              <w:rPr>
                <w:color w:val="000000"/>
                <w:sz w:val="18"/>
                <w:szCs w:val="18"/>
              </w:rPr>
            </w:pPr>
            <w:r w:rsidRPr="00C032B6">
              <w:rPr>
                <w:color w:val="000000"/>
                <w:sz w:val="18"/>
                <w:szCs w:val="18"/>
              </w:rPr>
              <w:t>卫生防护距离设置（以设施或厂界设置，敏感保护目标等）</w:t>
            </w:r>
          </w:p>
        </w:tc>
        <w:tc>
          <w:tcPr>
            <w:tcW w:w="5939" w:type="dxa"/>
            <w:gridSpan w:val="3"/>
            <w:vAlign w:val="center"/>
          </w:tcPr>
          <w:p w:rsidR="00E2243A" w:rsidRPr="00C032B6" w:rsidRDefault="00E2243A" w:rsidP="00CC2558">
            <w:pPr>
              <w:adjustRightInd w:val="0"/>
              <w:snapToGrid w:val="0"/>
              <w:jc w:val="center"/>
              <w:rPr>
                <w:color w:val="000000"/>
                <w:sz w:val="18"/>
                <w:szCs w:val="18"/>
              </w:rPr>
            </w:pPr>
            <w:r w:rsidRPr="00BF701E">
              <w:rPr>
                <w:rFonts w:hint="eastAsia"/>
                <w:color w:val="000000"/>
                <w:sz w:val="18"/>
                <w:szCs w:val="18"/>
                <w:highlight w:val="yellow"/>
              </w:rPr>
              <w:t>卫生防护距离设置为</w:t>
            </w:r>
            <w:r w:rsidR="00CC2558">
              <w:rPr>
                <w:rFonts w:hint="eastAsia"/>
                <w:color w:val="000000"/>
                <w:sz w:val="18"/>
                <w:szCs w:val="18"/>
                <w:highlight w:val="yellow"/>
              </w:rPr>
              <w:t>全厂厂界</w:t>
            </w:r>
            <w:r w:rsidRPr="00BF701E">
              <w:rPr>
                <w:color w:val="000000"/>
                <w:sz w:val="18"/>
                <w:szCs w:val="18"/>
                <w:highlight w:val="yellow"/>
              </w:rPr>
              <w:t>外</w:t>
            </w:r>
            <w:r w:rsidRPr="00BF701E">
              <w:rPr>
                <w:rFonts w:hint="eastAsia"/>
                <w:color w:val="000000"/>
                <w:sz w:val="18"/>
                <w:szCs w:val="18"/>
                <w:highlight w:val="yellow"/>
              </w:rPr>
              <w:t>50</w:t>
            </w:r>
            <w:r w:rsidRPr="00BF701E">
              <w:rPr>
                <w:color w:val="000000"/>
                <w:sz w:val="18"/>
                <w:szCs w:val="18"/>
                <w:highlight w:val="yellow"/>
              </w:rPr>
              <w:t>m</w:t>
            </w:r>
            <w:r w:rsidRPr="00BF701E">
              <w:rPr>
                <w:color w:val="000000"/>
                <w:sz w:val="18"/>
                <w:szCs w:val="18"/>
                <w:highlight w:val="yellow"/>
              </w:rPr>
              <w:t>范围。</w:t>
            </w:r>
            <w:r w:rsidRPr="00C032B6">
              <w:rPr>
                <w:color w:val="000000"/>
                <w:sz w:val="18"/>
                <w:szCs w:val="18"/>
              </w:rPr>
              <w:t>经调查，该范围内目前无居民点以及其他环境空气敏感保护点，今后在此范围内也不得建设居民点、学校、医院等环境敏感项目。同时，要求建设单位加强车间通</w:t>
            </w:r>
            <w:r w:rsidR="0002543F">
              <w:rPr>
                <w:rFonts w:hint="eastAsia"/>
                <w:color w:val="000000"/>
                <w:sz w:val="18"/>
                <w:szCs w:val="18"/>
              </w:rPr>
              <w:t>密闭管理，减少无组织废气</w:t>
            </w:r>
            <w:r w:rsidRPr="00C032B6">
              <w:rPr>
                <w:rFonts w:hint="eastAsia"/>
                <w:color w:val="000000"/>
                <w:sz w:val="18"/>
                <w:szCs w:val="18"/>
              </w:rPr>
              <w:t>外排量</w:t>
            </w:r>
            <w:r w:rsidRPr="00C032B6">
              <w:rPr>
                <w:color w:val="000000"/>
                <w:sz w:val="18"/>
                <w:szCs w:val="18"/>
              </w:rPr>
              <w:t>，切实保证无组织废气达标排放。</w:t>
            </w:r>
          </w:p>
        </w:tc>
        <w:tc>
          <w:tcPr>
            <w:tcW w:w="860" w:type="dxa"/>
            <w:vAlign w:val="center"/>
          </w:tcPr>
          <w:p w:rsidR="00E2243A" w:rsidRPr="00C032B6" w:rsidRDefault="00E2243A" w:rsidP="005E128B">
            <w:pPr>
              <w:jc w:val="center"/>
              <w:rPr>
                <w:color w:val="000000"/>
                <w:sz w:val="18"/>
                <w:szCs w:val="18"/>
              </w:rPr>
            </w:pPr>
            <w:r w:rsidRPr="00C032B6">
              <w:rPr>
                <w:color w:val="000000"/>
                <w:sz w:val="18"/>
                <w:szCs w:val="18"/>
              </w:rPr>
              <w:t>—</w:t>
            </w:r>
          </w:p>
        </w:tc>
        <w:tc>
          <w:tcPr>
            <w:tcW w:w="731" w:type="dxa"/>
            <w:vMerge/>
            <w:vAlign w:val="center"/>
          </w:tcPr>
          <w:p w:rsidR="00E2243A" w:rsidRPr="00C032B6" w:rsidRDefault="00E2243A" w:rsidP="005E128B">
            <w:pPr>
              <w:jc w:val="center"/>
              <w:rPr>
                <w:color w:val="000000"/>
                <w:sz w:val="18"/>
                <w:szCs w:val="18"/>
              </w:rPr>
            </w:pPr>
          </w:p>
        </w:tc>
      </w:tr>
      <w:tr w:rsidR="00E2243A" w:rsidRPr="00C032B6" w:rsidTr="00C17263">
        <w:trPr>
          <w:jc w:val="center"/>
        </w:trPr>
        <w:tc>
          <w:tcPr>
            <w:tcW w:w="7830" w:type="dxa"/>
            <w:gridSpan w:val="5"/>
            <w:vAlign w:val="center"/>
          </w:tcPr>
          <w:p w:rsidR="00E2243A" w:rsidRPr="00C032B6" w:rsidRDefault="00E2243A" w:rsidP="005E128B">
            <w:pPr>
              <w:jc w:val="center"/>
              <w:rPr>
                <w:color w:val="000000"/>
                <w:sz w:val="18"/>
                <w:szCs w:val="18"/>
              </w:rPr>
            </w:pPr>
            <w:r w:rsidRPr="00C032B6">
              <w:rPr>
                <w:color w:val="000000"/>
                <w:sz w:val="18"/>
                <w:szCs w:val="18"/>
              </w:rPr>
              <w:t>环保投资合计</w:t>
            </w:r>
          </w:p>
        </w:tc>
        <w:tc>
          <w:tcPr>
            <w:tcW w:w="860" w:type="dxa"/>
            <w:vAlign w:val="center"/>
          </w:tcPr>
          <w:p w:rsidR="00E2243A" w:rsidRPr="00C032B6" w:rsidRDefault="00E2243A" w:rsidP="00741E17">
            <w:pPr>
              <w:jc w:val="center"/>
              <w:rPr>
                <w:color w:val="000000"/>
                <w:sz w:val="18"/>
                <w:szCs w:val="18"/>
              </w:rPr>
            </w:pPr>
            <w:r w:rsidRPr="00C032B6">
              <w:rPr>
                <w:rFonts w:hint="eastAsia"/>
                <w:color w:val="000000"/>
                <w:sz w:val="18"/>
                <w:szCs w:val="18"/>
              </w:rPr>
              <w:t>1</w:t>
            </w:r>
            <w:r w:rsidRPr="00C032B6">
              <w:rPr>
                <w:color w:val="000000"/>
                <w:sz w:val="18"/>
                <w:szCs w:val="18"/>
              </w:rPr>
              <w:t>5</w:t>
            </w:r>
            <w:r w:rsidR="00741E17">
              <w:rPr>
                <w:rFonts w:hint="eastAsia"/>
                <w:color w:val="000000"/>
                <w:sz w:val="18"/>
                <w:szCs w:val="18"/>
              </w:rPr>
              <w:t>60</w:t>
            </w:r>
          </w:p>
        </w:tc>
        <w:tc>
          <w:tcPr>
            <w:tcW w:w="731" w:type="dxa"/>
            <w:vMerge/>
            <w:vAlign w:val="center"/>
          </w:tcPr>
          <w:p w:rsidR="00E2243A" w:rsidRPr="00C032B6" w:rsidRDefault="00E2243A" w:rsidP="005E128B">
            <w:pPr>
              <w:jc w:val="center"/>
              <w:rPr>
                <w:color w:val="000000"/>
                <w:sz w:val="18"/>
                <w:szCs w:val="18"/>
              </w:rPr>
            </w:pPr>
          </w:p>
        </w:tc>
      </w:tr>
    </w:tbl>
    <w:p w:rsidR="00E2243A" w:rsidRPr="00E2243A" w:rsidRDefault="00E2243A" w:rsidP="00E2243A">
      <w:pPr>
        <w:spacing w:line="360" w:lineRule="auto"/>
        <w:ind w:firstLineChars="200" w:firstLine="420"/>
      </w:pPr>
    </w:p>
    <w:p w:rsidR="00B10E6A" w:rsidRDefault="00B10E6A">
      <w:pPr>
        <w:spacing w:line="360" w:lineRule="auto"/>
        <w:rPr>
          <w:sz w:val="24"/>
        </w:rPr>
        <w:sectPr w:rsidR="00B10E6A" w:rsidSect="00B360CA">
          <w:pgSz w:w="16840" w:h="11907" w:orient="landscape"/>
          <w:pgMar w:top="1797" w:right="1440" w:bottom="1797" w:left="1440" w:header="851" w:footer="992" w:gutter="0"/>
          <w:cols w:space="720"/>
          <w:docGrid w:linePitch="312"/>
        </w:sectPr>
      </w:pPr>
    </w:p>
    <w:p w:rsidR="00B10E6A" w:rsidRDefault="008F2794">
      <w:pPr>
        <w:spacing w:line="360" w:lineRule="auto"/>
        <w:outlineLvl w:val="0"/>
        <w:rPr>
          <w:b/>
          <w:sz w:val="32"/>
          <w:szCs w:val="32"/>
        </w:rPr>
      </w:pPr>
      <w:bookmarkStart w:id="941" w:name="_Toc361664753"/>
      <w:bookmarkStart w:id="942" w:name="_Toc359398810"/>
      <w:bookmarkStart w:id="943" w:name="_Toc372097788"/>
      <w:bookmarkStart w:id="944" w:name="_Toc446530235"/>
      <w:bookmarkStart w:id="945" w:name="_Toc514961383"/>
      <w:bookmarkStart w:id="946" w:name="_Toc531939452"/>
      <w:r>
        <w:rPr>
          <w:rFonts w:hint="eastAsia"/>
          <w:b/>
          <w:sz w:val="32"/>
          <w:szCs w:val="32"/>
        </w:rPr>
        <w:lastRenderedPageBreak/>
        <w:t>8</w:t>
      </w:r>
      <w:r w:rsidR="00B10E6A">
        <w:rPr>
          <w:b/>
          <w:sz w:val="32"/>
          <w:szCs w:val="32"/>
        </w:rPr>
        <w:t xml:space="preserve"> </w:t>
      </w:r>
      <w:r w:rsidR="00B10E6A">
        <w:rPr>
          <w:b/>
          <w:sz w:val="32"/>
          <w:szCs w:val="32"/>
        </w:rPr>
        <w:t>环境影响经济损益分析</w:t>
      </w:r>
      <w:bookmarkEnd w:id="941"/>
      <w:bookmarkEnd w:id="942"/>
      <w:bookmarkEnd w:id="943"/>
      <w:bookmarkEnd w:id="944"/>
      <w:bookmarkEnd w:id="945"/>
      <w:bookmarkEnd w:id="946"/>
    </w:p>
    <w:p w:rsidR="00B10E6A" w:rsidRDefault="008F2794">
      <w:pPr>
        <w:pStyle w:val="2"/>
        <w:tabs>
          <w:tab w:val="clear" w:pos="576"/>
        </w:tabs>
        <w:adjustRightInd w:val="0"/>
        <w:snapToGrid w:val="0"/>
        <w:spacing w:line="360" w:lineRule="auto"/>
        <w:rPr>
          <w:rFonts w:ascii="Times New Roman" w:hAnsi="Times New Roman"/>
          <w:sz w:val="30"/>
        </w:rPr>
      </w:pPr>
      <w:bookmarkStart w:id="947" w:name="_Toc514961384"/>
      <w:bookmarkStart w:id="948" w:name="_Toc496642952"/>
      <w:bookmarkStart w:id="949" w:name="_Toc531939453"/>
      <w:r>
        <w:rPr>
          <w:rFonts w:ascii="Times New Roman" w:hAnsi="Times New Roman" w:hint="eastAsia"/>
          <w:sz w:val="30"/>
        </w:rPr>
        <w:t>8</w:t>
      </w:r>
      <w:r w:rsidR="00B10E6A">
        <w:rPr>
          <w:rFonts w:ascii="Times New Roman" w:hAnsi="Times New Roman"/>
          <w:sz w:val="30"/>
        </w:rPr>
        <w:t xml:space="preserve">.1 </w:t>
      </w:r>
      <w:r w:rsidR="00B10E6A">
        <w:rPr>
          <w:rFonts w:ascii="Times New Roman" w:hAnsi="Times New Roman"/>
          <w:sz w:val="30"/>
        </w:rPr>
        <w:t>经济效益分析</w:t>
      </w:r>
      <w:bookmarkEnd w:id="947"/>
      <w:bookmarkEnd w:id="948"/>
      <w:bookmarkEnd w:id="949"/>
    </w:p>
    <w:p w:rsidR="00B10E6A" w:rsidRPr="00D06F97" w:rsidRDefault="008F2794">
      <w:pPr>
        <w:pStyle w:val="3"/>
        <w:numPr>
          <w:ilvl w:val="0"/>
          <w:numId w:val="0"/>
        </w:numPr>
        <w:snapToGrid w:val="0"/>
        <w:spacing w:line="360" w:lineRule="auto"/>
        <w:ind w:left="360"/>
        <w:rPr>
          <w:b/>
          <w:szCs w:val="28"/>
        </w:rPr>
      </w:pPr>
      <w:bookmarkStart w:id="950" w:name="_Toc2635"/>
      <w:bookmarkStart w:id="951" w:name="_Toc2863"/>
      <w:bookmarkStart w:id="952" w:name="_Toc531894946"/>
      <w:bookmarkStart w:id="953" w:name="_Toc531939454"/>
      <w:r w:rsidRPr="00D06F97">
        <w:rPr>
          <w:rFonts w:hint="eastAsia"/>
          <w:b/>
          <w:szCs w:val="28"/>
        </w:rPr>
        <w:t>8</w:t>
      </w:r>
      <w:r w:rsidR="00B10E6A" w:rsidRPr="00D06F97">
        <w:rPr>
          <w:b/>
          <w:szCs w:val="28"/>
        </w:rPr>
        <w:t>.1.1</w:t>
      </w:r>
      <w:r w:rsidR="00B10E6A" w:rsidRPr="00D06F97">
        <w:rPr>
          <w:b/>
          <w:szCs w:val="28"/>
        </w:rPr>
        <w:t>分析目的和分析方法</w:t>
      </w:r>
      <w:bookmarkEnd w:id="950"/>
      <w:bookmarkEnd w:id="951"/>
      <w:bookmarkEnd w:id="952"/>
      <w:bookmarkEnd w:id="953"/>
    </w:p>
    <w:p w:rsidR="00B10E6A" w:rsidRDefault="00B10E6A">
      <w:pPr>
        <w:adjustRightInd w:val="0"/>
        <w:snapToGrid w:val="0"/>
        <w:spacing w:line="360" w:lineRule="auto"/>
        <w:ind w:firstLineChars="200" w:firstLine="480"/>
        <w:rPr>
          <w:sz w:val="24"/>
        </w:rPr>
      </w:pPr>
      <w:r>
        <w:rPr>
          <w:sz w:val="24"/>
        </w:rPr>
        <w:t>1</w:t>
      </w:r>
      <w:r>
        <w:rPr>
          <w:sz w:val="24"/>
        </w:rPr>
        <w:t>、分析目的</w:t>
      </w:r>
    </w:p>
    <w:p w:rsidR="00B10E6A" w:rsidRDefault="00B10E6A">
      <w:pPr>
        <w:adjustRightInd w:val="0"/>
        <w:snapToGrid w:val="0"/>
        <w:spacing w:line="360" w:lineRule="auto"/>
        <w:ind w:firstLineChars="200" w:firstLine="480"/>
        <w:rPr>
          <w:sz w:val="24"/>
        </w:rPr>
      </w:pPr>
      <w:r>
        <w:rPr>
          <w:sz w:val="24"/>
        </w:rPr>
        <w:t>衡量一个建设项目的效益，除经济效益外，还有环境效益和社会效益。与工程经济分析不同，环境经济分析经项目产生直接和间接的、可定量和不可定量的各种影响都列于分析范围内，通过分析计算用于控制污染所需投资费用、环境经济指标；估算可能收到的环境与经济实效，全面衡量项目建设投资在环保经济上的合理水平。</w:t>
      </w:r>
    </w:p>
    <w:p w:rsidR="00B10E6A" w:rsidRDefault="00B10E6A">
      <w:pPr>
        <w:adjustRightInd w:val="0"/>
        <w:snapToGrid w:val="0"/>
        <w:spacing w:line="360" w:lineRule="auto"/>
        <w:ind w:firstLineChars="200" w:firstLine="480"/>
        <w:rPr>
          <w:sz w:val="24"/>
        </w:rPr>
      </w:pPr>
      <w:r>
        <w:rPr>
          <w:sz w:val="24"/>
        </w:rPr>
        <w:t>2</w:t>
      </w:r>
      <w:r>
        <w:rPr>
          <w:sz w:val="24"/>
        </w:rPr>
        <w:t>、分析方法</w:t>
      </w:r>
    </w:p>
    <w:p w:rsidR="00B10E6A" w:rsidRDefault="00B10E6A">
      <w:pPr>
        <w:adjustRightInd w:val="0"/>
        <w:snapToGrid w:val="0"/>
        <w:spacing w:line="360" w:lineRule="auto"/>
        <w:ind w:firstLineChars="200" w:firstLine="480"/>
        <w:rPr>
          <w:sz w:val="24"/>
        </w:rPr>
      </w:pPr>
      <w:r>
        <w:rPr>
          <w:sz w:val="24"/>
        </w:rPr>
        <w:t>本项目环境经济损益分析方法采用指标计算方法。</w:t>
      </w:r>
    </w:p>
    <w:p w:rsidR="00B10E6A" w:rsidRDefault="00B10E6A">
      <w:pPr>
        <w:adjustRightInd w:val="0"/>
        <w:snapToGrid w:val="0"/>
        <w:spacing w:line="360" w:lineRule="auto"/>
        <w:ind w:firstLineChars="200" w:firstLine="480"/>
        <w:rPr>
          <w:sz w:val="24"/>
        </w:rPr>
      </w:pPr>
      <w:r>
        <w:rPr>
          <w:sz w:val="24"/>
        </w:rPr>
        <w:t>指标计算方法是把项目对环境经济产生的损益，先分解成各项经济指标，包括：环保费用指标、污染损失指标和环境效益指标，再按完整的指标体系进行逐项计算。最后通过环境经济的静态分析，得出项目环保投资的年净效益，环保治理费用的经济效益和效益与费用比例等各项参数。</w:t>
      </w:r>
    </w:p>
    <w:p w:rsidR="00B10E6A" w:rsidRDefault="00B10E6A">
      <w:pPr>
        <w:adjustRightInd w:val="0"/>
        <w:snapToGrid w:val="0"/>
        <w:spacing w:line="360" w:lineRule="auto"/>
        <w:ind w:firstLineChars="200" w:firstLine="480"/>
        <w:rPr>
          <w:sz w:val="24"/>
        </w:rPr>
      </w:pPr>
      <w:r>
        <w:rPr>
          <w:sz w:val="24"/>
        </w:rPr>
        <w:t>年净效益是指扣除污染控制费用后的环保投资的直接经济效益。</w:t>
      </w:r>
    </w:p>
    <w:p w:rsidR="00B10E6A" w:rsidRDefault="00B10E6A">
      <w:pPr>
        <w:adjustRightInd w:val="0"/>
        <w:snapToGrid w:val="0"/>
        <w:spacing w:line="360" w:lineRule="auto"/>
        <w:ind w:firstLineChars="200" w:firstLine="480"/>
        <w:rPr>
          <w:sz w:val="24"/>
        </w:rPr>
      </w:pPr>
      <w:r>
        <w:rPr>
          <w:sz w:val="24"/>
        </w:rPr>
        <w:t>环保污染治理费用的经济效益等于环保效益指标与污染控制费用（年运行费用）之比，当比值大于等于</w:t>
      </w:r>
      <w:r>
        <w:rPr>
          <w:sz w:val="24"/>
        </w:rPr>
        <w:t>1</w:t>
      </w:r>
      <w:r>
        <w:rPr>
          <w:sz w:val="24"/>
        </w:rPr>
        <w:t>时，可以认为项目的环保治理方案在经济技术上可行，反之则认为不可行。</w:t>
      </w:r>
    </w:p>
    <w:p w:rsidR="00B10E6A" w:rsidRPr="00D06F97" w:rsidRDefault="008F2794">
      <w:pPr>
        <w:pStyle w:val="3"/>
        <w:numPr>
          <w:ilvl w:val="0"/>
          <w:numId w:val="0"/>
        </w:numPr>
        <w:snapToGrid w:val="0"/>
        <w:spacing w:line="360" w:lineRule="auto"/>
        <w:ind w:left="360"/>
        <w:rPr>
          <w:b/>
          <w:szCs w:val="28"/>
        </w:rPr>
      </w:pPr>
      <w:bookmarkStart w:id="954" w:name="_Toc5576"/>
      <w:bookmarkStart w:id="955" w:name="_Toc7403"/>
      <w:bookmarkStart w:id="956" w:name="_Toc531894947"/>
      <w:bookmarkStart w:id="957" w:name="_Toc531939455"/>
      <w:r w:rsidRPr="00D06F97">
        <w:rPr>
          <w:rFonts w:hint="eastAsia"/>
          <w:b/>
          <w:szCs w:val="28"/>
        </w:rPr>
        <w:t>8</w:t>
      </w:r>
      <w:r w:rsidR="00B10E6A" w:rsidRPr="00D06F97">
        <w:rPr>
          <w:b/>
          <w:szCs w:val="28"/>
        </w:rPr>
        <w:t>.1.2</w:t>
      </w:r>
      <w:r w:rsidR="00B10E6A" w:rsidRPr="00D06F97">
        <w:rPr>
          <w:b/>
          <w:szCs w:val="28"/>
        </w:rPr>
        <w:t>基础数据</w:t>
      </w:r>
      <w:bookmarkEnd w:id="954"/>
      <w:bookmarkEnd w:id="955"/>
      <w:bookmarkEnd w:id="956"/>
      <w:bookmarkEnd w:id="957"/>
    </w:p>
    <w:p w:rsidR="00B10E6A" w:rsidRDefault="00B10E6A">
      <w:pPr>
        <w:adjustRightInd w:val="0"/>
        <w:snapToGrid w:val="0"/>
        <w:spacing w:line="360" w:lineRule="auto"/>
        <w:ind w:firstLineChars="200" w:firstLine="480"/>
        <w:rPr>
          <w:sz w:val="24"/>
        </w:rPr>
      </w:pPr>
      <w:r>
        <w:rPr>
          <w:sz w:val="24"/>
        </w:rPr>
        <w:t>1</w:t>
      </w:r>
      <w:r>
        <w:rPr>
          <w:sz w:val="24"/>
        </w:rPr>
        <w:t>、工程投资及环保投资</w:t>
      </w:r>
    </w:p>
    <w:p w:rsidR="00B10E6A" w:rsidRDefault="00545827">
      <w:pPr>
        <w:adjustRightInd w:val="0"/>
        <w:snapToGrid w:val="0"/>
        <w:spacing w:line="360" w:lineRule="auto"/>
        <w:ind w:firstLineChars="200" w:firstLine="480"/>
        <w:rPr>
          <w:sz w:val="24"/>
        </w:rPr>
      </w:pPr>
      <w:r>
        <w:rPr>
          <w:rFonts w:hint="eastAsia"/>
          <w:sz w:val="24"/>
        </w:rPr>
        <w:t>重新报批</w:t>
      </w:r>
      <w:r w:rsidR="00B10E6A">
        <w:rPr>
          <w:sz w:val="24"/>
        </w:rPr>
        <w:t>项目总投资</w:t>
      </w:r>
      <w:r w:rsidR="00105A4B">
        <w:rPr>
          <w:rFonts w:hint="eastAsia"/>
          <w:color w:val="FF0000"/>
          <w:sz w:val="24"/>
        </w:rPr>
        <w:t>1</w:t>
      </w:r>
      <w:r w:rsidR="00BF45CB">
        <w:rPr>
          <w:rFonts w:hint="eastAsia"/>
          <w:color w:val="FF0000"/>
          <w:sz w:val="24"/>
        </w:rPr>
        <w:t>7250</w:t>
      </w:r>
      <w:r w:rsidR="00B10E6A">
        <w:rPr>
          <w:sz w:val="24"/>
        </w:rPr>
        <w:t>万元，环保投资</w:t>
      </w:r>
      <w:r w:rsidR="00BF45CB">
        <w:rPr>
          <w:rFonts w:hint="eastAsia"/>
          <w:sz w:val="24"/>
        </w:rPr>
        <w:t>1</w:t>
      </w:r>
      <w:r>
        <w:rPr>
          <w:rFonts w:hint="eastAsia"/>
          <w:sz w:val="24"/>
        </w:rPr>
        <w:t>5</w:t>
      </w:r>
      <w:r w:rsidR="00BF45CB">
        <w:rPr>
          <w:rFonts w:hint="eastAsia"/>
          <w:sz w:val="24"/>
        </w:rPr>
        <w:t>60</w:t>
      </w:r>
      <w:r w:rsidR="00B10E6A">
        <w:rPr>
          <w:sz w:val="24"/>
        </w:rPr>
        <w:t>万元，占工程总投资的</w:t>
      </w:r>
      <w:r>
        <w:rPr>
          <w:rFonts w:hint="eastAsia"/>
          <w:color w:val="FF0000"/>
          <w:sz w:val="24"/>
        </w:rPr>
        <w:t>9.0</w:t>
      </w:r>
      <w:r w:rsidR="00B10E6A" w:rsidRPr="000E0C65">
        <w:rPr>
          <w:color w:val="FF0000"/>
          <w:sz w:val="24"/>
        </w:rPr>
        <w:t>%</w:t>
      </w:r>
      <w:r w:rsidR="00B10E6A">
        <w:rPr>
          <w:sz w:val="24"/>
        </w:rPr>
        <w:t>，各项环保投资费用详见表</w:t>
      </w:r>
      <w:r w:rsidR="008F2794">
        <w:rPr>
          <w:rFonts w:hint="eastAsia"/>
          <w:sz w:val="24"/>
        </w:rPr>
        <w:t>8</w:t>
      </w:r>
      <w:r w:rsidR="008F2794">
        <w:rPr>
          <w:sz w:val="24"/>
        </w:rPr>
        <w:t>.1</w:t>
      </w:r>
      <w:r w:rsidR="00B10E6A">
        <w:rPr>
          <w:sz w:val="24"/>
        </w:rPr>
        <w:t>-1</w:t>
      </w:r>
      <w:r w:rsidR="00B10E6A">
        <w:rPr>
          <w:sz w:val="24"/>
        </w:rPr>
        <w:t>。</w:t>
      </w:r>
    </w:p>
    <w:p w:rsidR="00B10E6A" w:rsidRDefault="00B10E6A">
      <w:pPr>
        <w:pStyle w:val="ac"/>
        <w:adjustRightInd w:val="0"/>
        <w:snapToGrid w:val="0"/>
        <w:spacing w:after="0"/>
        <w:jc w:val="center"/>
        <w:rPr>
          <w:b/>
        </w:rPr>
      </w:pPr>
      <w:r>
        <w:rPr>
          <w:b/>
        </w:rPr>
        <w:t>表</w:t>
      </w:r>
      <w:r w:rsidR="008F2794">
        <w:rPr>
          <w:rFonts w:hint="eastAsia"/>
          <w:b/>
        </w:rPr>
        <w:t>8</w:t>
      </w:r>
      <w:r w:rsidR="008F2794">
        <w:rPr>
          <w:b/>
        </w:rPr>
        <w:t>.1</w:t>
      </w:r>
      <w:r>
        <w:rPr>
          <w:b/>
        </w:rPr>
        <w:t xml:space="preserve"> -1  </w:t>
      </w:r>
      <w:r>
        <w:rPr>
          <w:b/>
        </w:rPr>
        <w:t>环保设施投资表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105"/>
        <w:gridCol w:w="1676"/>
        <w:gridCol w:w="2909"/>
      </w:tblGrid>
      <w:tr w:rsidR="00B10E6A">
        <w:trPr>
          <w:cantSplit/>
          <w:trHeight w:val="331"/>
          <w:jc w:val="center"/>
        </w:trPr>
        <w:tc>
          <w:tcPr>
            <w:tcW w:w="816" w:type="dxa"/>
            <w:tcBorders>
              <w:top w:val="single" w:sz="12" w:space="0" w:color="auto"/>
            </w:tcBorders>
            <w:vAlign w:val="center"/>
          </w:tcPr>
          <w:p w:rsidR="00B10E6A" w:rsidRDefault="00B10E6A">
            <w:pPr>
              <w:adjustRightInd w:val="0"/>
              <w:snapToGrid w:val="0"/>
              <w:jc w:val="center"/>
              <w:rPr>
                <w:b/>
                <w:szCs w:val="21"/>
              </w:rPr>
            </w:pPr>
            <w:r>
              <w:rPr>
                <w:b/>
                <w:szCs w:val="21"/>
              </w:rPr>
              <w:t>序号</w:t>
            </w:r>
          </w:p>
        </w:tc>
        <w:tc>
          <w:tcPr>
            <w:tcW w:w="3105" w:type="dxa"/>
            <w:tcBorders>
              <w:top w:val="single" w:sz="12" w:space="0" w:color="auto"/>
            </w:tcBorders>
            <w:vAlign w:val="center"/>
          </w:tcPr>
          <w:p w:rsidR="00B10E6A" w:rsidRDefault="00B10E6A">
            <w:pPr>
              <w:adjustRightInd w:val="0"/>
              <w:snapToGrid w:val="0"/>
              <w:jc w:val="center"/>
              <w:rPr>
                <w:b/>
                <w:szCs w:val="21"/>
              </w:rPr>
            </w:pPr>
            <w:r>
              <w:rPr>
                <w:b/>
                <w:szCs w:val="21"/>
              </w:rPr>
              <w:t>项目</w:t>
            </w:r>
          </w:p>
        </w:tc>
        <w:tc>
          <w:tcPr>
            <w:tcW w:w="1676" w:type="dxa"/>
            <w:tcBorders>
              <w:top w:val="single" w:sz="12" w:space="0" w:color="auto"/>
            </w:tcBorders>
            <w:vAlign w:val="center"/>
          </w:tcPr>
          <w:p w:rsidR="00B10E6A" w:rsidRDefault="00B10E6A">
            <w:pPr>
              <w:adjustRightInd w:val="0"/>
              <w:snapToGrid w:val="0"/>
              <w:jc w:val="center"/>
              <w:rPr>
                <w:b/>
                <w:szCs w:val="21"/>
              </w:rPr>
            </w:pPr>
            <w:r>
              <w:rPr>
                <w:b/>
                <w:szCs w:val="21"/>
              </w:rPr>
              <w:t>投资（万元）</w:t>
            </w:r>
          </w:p>
        </w:tc>
        <w:tc>
          <w:tcPr>
            <w:tcW w:w="2909" w:type="dxa"/>
            <w:tcBorders>
              <w:top w:val="single" w:sz="12" w:space="0" w:color="auto"/>
            </w:tcBorders>
            <w:vAlign w:val="center"/>
          </w:tcPr>
          <w:p w:rsidR="00B10E6A" w:rsidRDefault="00B10E6A">
            <w:pPr>
              <w:adjustRightInd w:val="0"/>
              <w:snapToGrid w:val="0"/>
              <w:jc w:val="center"/>
              <w:rPr>
                <w:b/>
                <w:szCs w:val="21"/>
              </w:rPr>
            </w:pPr>
            <w:r>
              <w:rPr>
                <w:b/>
                <w:szCs w:val="21"/>
              </w:rPr>
              <w:t>环保效果</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1</w:t>
            </w:r>
          </w:p>
        </w:tc>
        <w:tc>
          <w:tcPr>
            <w:tcW w:w="3105" w:type="dxa"/>
            <w:vAlign w:val="center"/>
          </w:tcPr>
          <w:p w:rsidR="00B10E6A" w:rsidRDefault="00B10E6A">
            <w:pPr>
              <w:adjustRightInd w:val="0"/>
              <w:snapToGrid w:val="0"/>
              <w:jc w:val="center"/>
              <w:rPr>
                <w:szCs w:val="21"/>
              </w:rPr>
            </w:pPr>
            <w:r>
              <w:rPr>
                <w:szCs w:val="21"/>
              </w:rPr>
              <w:t>废气处理装置</w:t>
            </w:r>
          </w:p>
        </w:tc>
        <w:tc>
          <w:tcPr>
            <w:tcW w:w="1676" w:type="dxa"/>
            <w:vAlign w:val="center"/>
          </w:tcPr>
          <w:p w:rsidR="00B10E6A" w:rsidRDefault="00545827" w:rsidP="00545827">
            <w:pPr>
              <w:adjustRightInd w:val="0"/>
              <w:snapToGrid w:val="0"/>
              <w:jc w:val="center"/>
              <w:rPr>
                <w:szCs w:val="21"/>
              </w:rPr>
            </w:pPr>
            <w:r>
              <w:rPr>
                <w:rFonts w:hint="eastAsia"/>
                <w:szCs w:val="21"/>
              </w:rPr>
              <w:t>390</w:t>
            </w:r>
          </w:p>
        </w:tc>
        <w:tc>
          <w:tcPr>
            <w:tcW w:w="2909" w:type="dxa"/>
            <w:vAlign w:val="center"/>
          </w:tcPr>
          <w:p w:rsidR="00B10E6A" w:rsidRDefault="00B10E6A">
            <w:pPr>
              <w:adjustRightInd w:val="0"/>
              <w:snapToGrid w:val="0"/>
              <w:jc w:val="center"/>
              <w:rPr>
                <w:szCs w:val="21"/>
              </w:rPr>
            </w:pPr>
            <w:r>
              <w:rPr>
                <w:szCs w:val="21"/>
              </w:rPr>
              <w:t>废气达标排放</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2</w:t>
            </w:r>
          </w:p>
        </w:tc>
        <w:tc>
          <w:tcPr>
            <w:tcW w:w="3105" w:type="dxa"/>
            <w:vAlign w:val="center"/>
          </w:tcPr>
          <w:p w:rsidR="00B10E6A" w:rsidRDefault="00B10E6A">
            <w:pPr>
              <w:adjustRightInd w:val="0"/>
              <w:snapToGrid w:val="0"/>
              <w:jc w:val="center"/>
              <w:rPr>
                <w:szCs w:val="21"/>
              </w:rPr>
            </w:pPr>
            <w:r>
              <w:rPr>
                <w:szCs w:val="21"/>
              </w:rPr>
              <w:t>隔声、消声设施</w:t>
            </w:r>
          </w:p>
        </w:tc>
        <w:tc>
          <w:tcPr>
            <w:tcW w:w="1676" w:type="dxa"/>
            <w:vAlign w:val="center"/>
          </w:tcPr>
          <w:p w:rsidR="00B10E6A" w:rsidRDefault="00545827">
            <w:pPr>
              <w:adjustRightInd w:val="0"/>
              <w:snapToGrid w:val="0"/>
              <w:jc w:val="center"/>
              <w:rPr>
                <w:szCs w:val="21"/>
              </w:rPr>
            </w:pPr>
            <w:r>
              <w:rPr>
                <w:rFonts w:hint="eastAsia"/>
                <w:szCs w:val="21"/>
              </w:rPr>
              <w:t>70</w:t>
            </w:r>
          </w:p>
        </w:tc>
        <w:tc>
          <w:tcPr>
            <w:tcW w:w="2909" w:type="dxa"/>
            <w:vAlign w:val="center"/>
          </w:tcPr>
          <w:p w:rsidR="00B10E6A" w:rsidRDefault="00B10E6A">
            <w:pPr>
              <w:adjustRightInd w:val="0"/>
              <w:snapToGrid w:val="0"/>
              <w:jc w:val="center"/>
              <w:rPr>
                <w:szCs w:val="21"/>
              </w:rPr>
            </w:pPr>
            <w:r>
              <w:rPr>
                <w:szCs w:val="21"/>
              </w:rPr>
              <w:t>厂界噪声达标</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3</w:t>
            </w:r>
          </w:p>
        </w:tc>
        <w:tc>
          <w:tcPr>
            <w:tcW w:w="3105" w:type="dxa"/>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废水处理措施</w:t>
            </w:r>
          </w:p>
        </w:tc>
        <w:tc>
          <w:tcPr>
            <w:tcW w:w="1676" w:type="dxa"/>
            <w:vAlign w:val="center"/>
          </w:tcPr>
          <w:p w:rsidR="00B10E6A" w:rsidRPr="009B2425" w:rsidRDefault="000D4154">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1000</w:t>
            </w:r>
          </w:p>
        </w:tc>
        <w:tc>
          <w:tcPr>
            <w:tcW w:w="2909" w:type="dxa"/>
            <w:vAlign w:val="center"/>
          </w:tcPr>
          <w:p w:rsidR="00B10E6A" w:rsidRDefault="00B10E6A">
            <w:pPr>
              <w:adjustRightInd w:val="0"/>
              <w:snapToGrid w:val="0"/>
              <w:jc w:val="center"/>
              <w:rPr>
                <w:szCs w:val="21"/>
              </w:rPr>
            </w:pPr>
            <w:r>
              <w:rPr>
                <w:szCs w:val="21"/>
              </w:rPr>
              <w:t>达标接管</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4</w:t>
            </w:r>
          </w:p>
        </w:tc>
        <w:tc>
          <w:tcPr>
            <w:tcW w:w="3105" w:type="dxa"/>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固废处置</w:t>
            </w:r>
          </w:p>
        </w:tc>
        <w:tc>
          <w:tcPr>
            <w:tcW w:w="1676" w:type="dxa"/>
            <w:vAlign w:val="center"/>
          </w:tcPr>
          <w:p w:rsidR="00B10E6A" w:rsidRPr="009B2425" w:rsidRDefault="001D4AB6">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4</w:t>
            </w:r>
            <w:r w:rsidR="000D4154">
              <w:rPr>
                <w:rFonts w:ascii="Times New Roman" w:hAnsi="Times New Roman" w:hint="eastAsia"/>
                <w:sz w:val="21"/>
                <w:szCs w:val="21"/>
              </w:rPr>
              <w:t>0</w:t>
            </w:r>
          </w:p>
        </w:tc>
        <w:tc>
          <w:tcPr>
            <w:tcW w:w="2909" w:type="dxa"/>
            <w:vAlign w:val="center"/>
          </w:tcPr>
          <w:p w:rsidR="00B10E6A" w:rsidRDefault="00B10E6A">
            <w:pPr>
              <w:adjustRightInd w:val="0"/>
              <w:snapToGrid w:val="0"/>
              <w:jc w:val="center"/>
              <w:rPr>
                <w:szCs w:val="21"/>
              </w:rPr>
            </w:pPr>
            <w:r>
              <w:rPr>
                <w:szCs w:val="21"/>
              </w:rPr>
              <w:t>满足固废、</w:t>
            </w:r>
            <w:proofErr w:type="gramStart"/>
            <w:r>
              <w:rPr>
                <w:szCs w:val="21"/>
              </w:rPr>
              <w:t>危废暂存</w:t>
            </w:r>
            <w:proofErr w:type="gramEnd"/>
            <w:r>
              <w:rPr>
                <w:szCs w:val="21"/>
              </w:rPr>
              <w:t>要求</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5</w:t>
            </w:r>
          </w:p>
        </w:tc>
        <w:tc>
          <w:tcPr>
            <w:tcW w:w="3105" w:type="dxa"/>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地下水分区防渗</w:t>
            </w:r>
          </w:p>
        </w:tc>
        <w:tc>
          <w:tcPr>
            <w:tcW w:w="1676" w:type="dxa"/>
            <w:vAlign w:val="center"/>
          </w:tcPr>
          <w:p w:rsidR="00B10E6A" w:rsidRPr="009B2425" w:rsidRDefault="001D4AB6">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2</w:t>
            </w:r>
            <w:r w:rsidR="00B10E6A" w:rsidRPr="009B2425">
              <w:rPr>
                <w:rFonts w:ascii="Times New Roman" w:hAnsi="Times New Roman"/>
                <w:sz w:val="21"/>
                <w:szCs w:val="21"/>
              </w:rPr>
              <w:t>0</w:t>
            </w:r>
          </w:p>
        </w:tc>
        <w:tc>
          <w:tcPr>
            <w:tcW w:w="2909" w:type="dxa"/>
            <w:vAlign w:val="center"/>
          </w:tcPr>
          <w:p w:rsidR="00B10E6A" w:rsidRDefault="00B10E6A">
            <w:pPr>
              <w:adjustRightInd w:val="0"/>
              <w:snapToGrid w:val="0"/>
              <w:jc w:val="center"/>
              <w:rPr>
                <w:szCs w:val="21"/>
              </w:rPr>
            </w:pPr>
            <w:r>
              <w:rPr>
                <w:szCs w:val="21"/>
              </w:rPr>
              <w:t>满足防腐防渗要求</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6</w:t>
            </w:r>
          </w:p>
        </w:tc>
        <w:tc>
          <w:tcPr>
            <w:tcW w:w="3105" w:type="dxa"/>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事故应急处理设施</w:t>
            </w:r>
          </w:p>
        </w:tc>
        <w:tc>
          <w:tcPr>
            <w:tcW w:w="1676" w:type="dxa"/>
            <w:vAlign w:val="center"/>
          </w:tcPr>
          <w:p w:rsidR="00B10E6A" w:rsidRPr="009B2425" w:rsidRDefault="001D4AB6">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2</w:t>
            </w:r>
            <w:r w:rsidR="000D4154">
              <w:rPr>
                <w:rFonts w:ascii="Times New Roman" w:hAnsi="Times New Roman" w:hint="eastAsia"/>
                <w:sz w:val="21"/>
                <w:szCs w:val="21"/>
              </w:rPr>
              <w:t>0</w:t>
            </w:r>
          </w:p>
        </w:tc>
        <w:tc>
          <w:tcPr>
            <w:tcW w:w="2909" w:type="dxa"/>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满足事故要求</w:t>
            </w:r>
          </w:p>
        </w:tc>
      </w:tr>
      <w:tr w:rsidR="00B10E6A">
        <w:trPr>
          <w:cantSplit/>
          <w:trHeight w:val="64"/>
          <w:jc w:val="center"/>
        </w:trPr>
        <w:tc>
          <w:tcPr>
            <w:tcW w:w="816" w:type="dxa"/>
            <w:vAlign w:val="center"/>
          </w:tcPr>
          <w:p w:rsidR="00B10E6A" w:rsidRDefault="00B10E6A">
            <w:pPr>
              <w:adjustRightInd w:val="0"/>
              <w:snapToGrid w:val="0"/>
              <w:jc w:val="center"/>
              <w:rPr>
                <w:szCs w:val="21"/>
              </w:rPr>
            </w:pPr>
            <w:r>
              <w:rPr>
                <w:szCs w:val="21"/>
              </w:rPr>
              <w:t>7</w:t>
            </w:r>
          </w:p>
        </w:tc>
        <w:tc>
          <w:tcPr>
            <w:tcW w:w="3105" w:type="dxa"/>
            <w:vAlign w:val="center"/>
          </w:tcPr>
          <w:p w:rsidR="00B10E6A" w:rsidRPr="009B2425" w:rsidRDefault="000D4154">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排污口、监测口、标志牌</w:t>
            </w:r>
          </w:p>
        </w:tc>
        <w:tc>
          <w:tcPr>
            <w:tcW w:w="1676" w:type="dxa"/>
            <w:vAlign w:val="center"/>
          </w:tcPr>
          <w:p w:rsidR="00B10E6A" w:rsidRPr="009B2425" w:rsidRDefault="000D4154">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2</w:t>
            </w:r>
            <w:r w:rsidR="00B10E6A" w:rsidRPr="009B2425">
              <w:rPr>
                <w:rFonts w:ascii="Times New Roman" w:hAnsi="Times New Roman"/>
                <w:sz w:val="21"/>
                <w:szCs w:val="21"/>
              </w:rPr>
              <w:t>0</w:t>
            </w:r>
          </w:p>
        </w:tc>
        <w:tc>
          <w:tcPr>
            <w:tcW w:w="2909" w:type="dxa"/>
            <w:vAlign w:val="center"/>
          </w:tcPr>
          <w:p w:rsidR="00B10E6A" w:rsidRPr="009B2425" w:rsidRDefault="001D4AB6" w:rsidP="00105A4B">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满足环保要求</w:t>
            </w:r>
          </w:p>
        </w:tc>
      </w:tr>
      <w:tr w:rsidR="000D4154">
        <w:trPr>
          <w:cantSplit/>
          <w:trHeight w:val="64"/>
          <w:jc w:val="center"/>
        </w:trPr>
        <w:tc>
          <w:tcPr>
            <w:tcW w:w="816" w:type="dxa"/>
            <w:vAlign w:val="center"/>
          </w:tcPr>
          <w:p w:rsidR="000D4154" w:rsidRDefault="000D4154">
            <w:pPr>
              <w:adjustRightInd w:val="0"/>
              <w:snapToGrid w:val="0"/>
              <w:jc w:val="center"/>
              <w:rPr>
                <w:szCs w:val="21"/>
              </w:rPr>
            </w:pPr>
            <w:r>
              <w:rPr>
                <w:rFonts w:hint="eastAsia"/>
                <w:szCs w:val="21"/>
              </w:rPr>
              <w:lastRenderedPageBreak/>
              <w:t>8</w:t>
            </w:r>
          </w:p>
        </w:tc>
        <w:tc>
          <w:tcPr>
            <w:tcW w:w="3105" w:type="dxa"/>
            <w:vAlign w:val="center"/>
          </w:tcPr>
          <w:p w:rsidR="000D4154" w:rsidRDefault="000D4154">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绿化</w:t>
            </w:r>
          </w:p>
        </w:tc>
        <w:tc>
          <w:tcPr>
            <w:tcW w:w="1676" w:type="dxa"/>
            <w:vAlign w:val="center"/>
          </w:tcPr>
          <w:p w:rsidR="000D4154" w:rsidRDefault="000D4154">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10</w:t>
            </w:r>
          </w:p>
        </w:tc>
        <w:tc>
          <w:tcPr>
            <w:tcW w:w="2909" w:type="dxa"/>
            <w:vAlign w:val="center"/>
          </w:tcPr>
          <w:p w:rsidR="000D4154" w:rsidRPr="009B2425" w:rsidRDefault="000D4154" w:rsidP="00105A4B">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1000m</w:t>
            </w:r>
            <w:r w:rsidRPr="000D4154">
              <w:rPr>
                <w:rFonts w:ascii="Times New Roman" w:hAnsi="Times New Roman" w:hint="eastAsia"/>
                <w:sz w:val="21"/>
                <w:szCs w:val="21"/>
                <w:vertAlign w:val="superscript"/>
              </w:rPr>
              <w:t>2</w:t>
            </w:r>
          </w:p>
        </w:tc>
      </w:tr>
      <w:tr w:rsidR="00B10E6A">
        <w:trPr>
          <w:cantSplit/>
          <w:trHeight w:val="64"/>
          <w:jc w:val="center"/>
        </w:trPr>
        <w:tc>
          <w:tcPr>
            <w:tcW w:w="3921" w:type="dxa"/>
            <w:gridSpan w:val="2"/>
            <w:tcBorders>
              <w:bottom w:val="single" w:sz="12" w:space="0" w:color="auto"/>
            </w:tcBorders>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总投资</w:t>
            </w:r>
          </w:p>
        </w:tc>
        <w:tc>
          <w:tcPr>
            <w:tcW w:w="1676" w:type="dxa"/>
            <w:tcBorders>
              <w:bottom w:val="single" w:sz="12" w:space="0" w:color="auto"/>
            </w:tcBorders>
            <w:vAlign w:val="center"/>
          </w:tcPr>
          <w:p w:rsidR="00B10E6A" w:rsidRPr="009B2425" w:rsidRDefault="001D4AB6">
            <w:pPr>
              <w:pStyle w:val="a0"/>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15</w:t>
            </w:r>
            <w:r w:rsidR="000D4154">
              <w:rPr>
                <w:rFonts w:ascii="Times New Roman" w:hAnsi="Times New Roman" w:hint="eastAsia"/>
                <w:sz w:val="21"/>
                <w:szCs w:val="21"/>
              </w:rPr>
              <w:t>60</w:t>
            </w:r>
          </w:p>
        </w:tc>
        <w:tc>
          <w:tcPr>
            <w:tcW w:w="2909" w:type="dxa"/>
            <w:tcBorders>
              <w:bottom w:val="single" w:sz="12" w:space="0" w:color="auto"/>
            </w:tcBorders>
            <w:vAlign w:val="center"/>
          </w:tcPr>
          <w:p w:rsidR="00B10E6A" w:rsidRPr="009B2425" w:rsidRDefault="00B10E6A">
            <w:pPr>
              <w:pStyle w:val="a0"/>
              <w:adjustRightInd w:val="0"/>
              <w:snapToGrid w:val="0"/>
              <w:ind w:firstLineChars="0" w:firstLine="0"/>
              <w:jc w:val="center"/>
              <w:rPr>
                <w:rFonts w:ascii="Times New Roman" w:hAnsi="Times New Roman"/>
                <w:sz w:val="21"/>
                <w:szCs w:val="21"/>
              </w:rPr>
            </w:pPr>
            <w:r w:rsidRPr="009B2425">
              <w:rPr>
                <w:rFonts w:ascii="Times New Roman" w:hAnsi="Times New Roman"/>
                <w:sz w:val="21"/>
                <w:szCs w:val="21"/>
              </w:rPr>
              <w:t>—</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2</w:t>
      </w:r>
      <w:r>
        <w:rPr>
          <w:sz w:val="24"/>
        </w:rPr>
        <w:t>、环保设施年运行费用</w:t>
      </w:r>
    </w:p>
    <w:p w:rsidR="00B10E6A" w:rsidRDefault="00B10E6A">
      <w:pPr>
        <w:adjustRightInd w:val="0"/>
        <w:snapToGrid w:val="0"/>
        <w:spacing w:line="360" w:lineRule="auto"/>
        <w:ind w:firstLineChars="200" w:firstLine="480"/>
        <w:rPr>
          <w:sz w:val="24"/>
        </w:rPr>
      </w:pPr>
      <w:r>
        <w:rPr>
          <w:sz w:val="24"/>
        </w:rPr>
        <w:t>本项目废气处置设施年运行费用约</w:t>
      </w:r>
      <w:r w:rsidR="001D4AB6">
        <w:rPr>
          <w:rFonts w:hint="eastAsia"/>
          <w:sz w:val="24"/>
        </w:rPr>
        <w:t>90.48</w:t>
      </w:r>
      <w:r>
        <w:rPr>
          <w:sz w:val="24"/>
        </w:rPr>
        <w:t>万元。废水处理设置年运行费用约</w:t>
      </w:r>
      <w:r w:rsidR="001D4AB6">
        <w:rPr>
          <w:rFonts w:hint="eastAsia"/>
          <w:sz w:val="24"/>
        </w:rPr>
        <w:t>17.43</w:t>
      </w:r>
      <w:r>
        <w:rPr>
          <w:sz w:val="24"/>
        </w:rPr>
        <w:t>万元。</w:t>
      </w:r>
    </w:p>
    <w:p w:rsidR="00B10E6A" w:rsidRDefault="00B10E6A">
      <w:pPr>
        <w:adjustRightInd w:val="0"/>
        <w:snapToGrid w:val="0"/>
        <w:spacing w:line="360" w:lineRule="auto"/>
        <w:ind w:firstLineChars="200" w:firstLine="480"/>
        <w:rPr>
          <w:sz w:val="24"/>
        </w:rPr>
      </w:pPr>
      <w:r>
        <w:rPr>
          <w:sz w:val="24"/>
        </w:rPr>
        <w:t>3</w:t>
      </w:r>
      <w:r>
        <w:rPr>
          <w:sz w:val="24"/>
        </w:rPr>
        <w:t>、环保辅助费用</w:t>
      </w:r>
    </w:p>
    <w:p w:rsidR="00B10E6A" w:rsidRDefault="00B10E6A">
      <w:pPr>
        <w:adjustRightInd w:val="0"/>
        <w:snapToGrid w:val="0"/>
        <w:spacing w:line="360" w:lineRule="auto"/>
        <w:ind w:firstLineChars="200" w:firstLine="480"/>
        <w:rPr>
          <w:sz w:val="24"/>
        </w:rPr>
      </w:pPr>
      <w:r>
        <w:rPr>
          <w:sz w:val="24"/>
        </w:rPr>
        <w:t>环保辅助费用主要包括相关管理部门的办公费、监测费、技术咨询、学习交流及环境机构所需的资金和人员工资等，根据项目的实际运行情况，环保辅助费用约</w:t>
      </w:r>
      <w:r>
        <w:rPr>
          <w:sz w:val="24"/>
        </w:rPr>
        <w:t>10</w:t>
      </w:r>
      <w:r>
        <w:rPr>
          <w:sz w:val="24"/>
        </w:rPr>
        <w:t>万元。</w:t>
      </w:r>
    </w:p>
    <w:p w:rsidR="00B10E6A" w:rsidRDefault="00B10E6A">
      <w:pPr>
        <w:adjustRightInd w:val="0"/>
        <w:snapToGrid w:val="0"/>
        <w:spacing w:line="360" w:lineRule="auto"/>
        <w:ind w:firstLineChars="200" w:firstLine="480"/>
        <w:rPr>
          <w:sz w:val="24"/>
        </w:rPr>
      </w:pPr>
      <w:r>
        <w:rPr>
          <w:sz w:val="24"/>
        </w:rPr>
        <w:t>4</w:t>
      </w:r>
      <w:r>
        <w:rPr>
          <w:sz w:val="24"/>
        </w:rPr>
        <w:t>、设备折旧年限</w:t>
      </w:r>
    </w:p>
    <w:p w:rsidR="00B10E6A" w:rsidRDefault="00B10E6A">
      <w:pPr>
        <w:adjustRightInd w:val="0"/>
        <w:snapToGrid w:val="0"/>
        <w:spacing w:line="360" w:lineRule="auto"/>
        <w:ind w:firstLineChars="200" w:firstLine="480"/>
        <w:rPr>
          <w:sz w:val="24"/>
        </w:rPr>
      </w:pPr>
      <w:r>
        <w:rPr>
          <w:sz w:val="24"/>
        </w:rPr>
        <w:t>本项目按工程设计有效生产年限</w:t>
      </w:r>
      <w:r>
        <w:rPr>
          <w:sz w:val="24"/>
        </w:rPr>
        <w:t>20</w:t>
      </w:r>
      <w:r>
        <w:rPr>
          <w:sz w:val="24"/>
        </w:rPr>
        <w:t>年计。</w:t>
      </w:r>
    </w:p>
    <w:p w:rsidR="00B10E6A" w:rsidRPr="00D06F97" w:rsidRDefault="008F2794">
      <w:pPr>
        <w:pStyle w:val="3"/>
        <w:numPr>
          <w:ilvl w:val="0"/>
          <w:numId w:val="0"/>
        </w:numPr>
        <w:snapToGrid w:val="0"/>
        <w:spacing w:line="360" w:lineRule="auto"/>
        <w:ind w:left="360"/>
        <w:rPr>
          <w:b/>
          <w:szCs w:val="28"/>
        </w:rPr>
      </w:pPr>
      <w:bookmarkStart w:id="958" w:name="_Toc9032"/>
      <w:bookmarkStart w:id="959" w:name="_Toc18387"/>
      <w:bookmarkStart w:id="960" w:name="_Toc531894948"/>
      <w:bookmarkStart w:id="961" w:name="_Toc531939456"/>
      <w:r w:rsidRPr="00D06F97">
        <w:rPr>
          <w:rFonts w:hint="eastAsia"/>
          <w:b/>
          <w:szCs w:val="28"/>
        </w:rPr>
        <w:t>8</w:t>
      </w:r>
      <w:r w:rsidR="00B10E6A" w:rsidRPr="00D06F97">
        <w:rPr>
          <w:b/>
          <w:szCs w:val="28"/>
        </w:rPr>
        <w:t>.1.3</w:t>
      </w:r>
      <w:r w:rsidR="00B10E6A" w:rsidRPr="00D06F97">
        <w:rPr>
          <w:b/>
          <w:szCs w:val="28"/>
        </w:rPr>
        <w:t>环保经济指标确定</w:t>
      </w:r>
      <w:bookmarkEnd w:id="958"/>
      <w:bookmarkEnd w:id="959"/>
      <w:bookmarkEnd w:id="960"/>
      <w:bookmarkEnd w:id="961"/>
    </w:p>
    <w:p w:rsidR="00B10E6A" w:rsidRDefault="00B10E6A">
      <w:pPr>
        <w:adjustRightInd w:val="0"/>
        <w:snapToGrid w:val="0"/>
        <w:spacing w:line="360" w:lineRule="auto"/>
        <w:ind w:firstLineChars="200" w:firstLine="480"/>
        <w:rPr>
          <w:sz w:val="24"/>
        </w:rPr>
      </w:pPr>
      <w:r>
        <w:rPr>
          <w:sz w:val="24"/>
        </w:rPr>
        <w:t>1</w:t>
      </w:r>
      <w:r>
        <w:rPr>
          <w:sz w:val="24"/>
        </w:rPr>
        <w:t>、环保费用指标</w:t>
      </w:r>
    </w:p>
    <w:p w:rsidR="00B10E6A" w:rsidRDefault="00B10E6A">
      <w:pPr>
        <w:adjustRightInd w:val="0"/>
        <w:snapToGrid w:val="0"/>
        <w:spacing w:line="360" w:lineRule="auto"/>
        <w:ind w:firstLineChars="200" w:firstLine="480"/>
        <w:rPr>
          <w:sz w:val="24"/>
        </w:rPr>
      </w:pPr>
      <w:r>
        <w:rPr>
          <w:sz w:val="24"/>
        </w:rPr>
        <w:t>环保费用指标是指项目污染治理需用的各项投资费用，包括污染治理的投资费用、污染控制运行费用和其他辅助费用构成。</w:t>
      </w:r>
    </w:p>
    <w:p w:rsidR="00B10E6A" w:rsidRDefault="00B10E6A">
      <w:pPr>
        <w:adjustRightInd w:val="0"/>
        <w:snapToGrid w:val="0"/>
        <w:spacing w:line="360" w:lineRule="auto"/>
        <w:ind w:firstLineChars="200" w:firstLine="480"/>
        <w:rPr>
          <w:sz w:val="24"/>
        </w:rPr>
      </w:pPr>
      <w:r>
        <w:rPr>
          <w:sz w:val="24"/>
        </w:rPr>
        <w:t>环保费用指标按下式计算：</w:t>
      </w:r>
      <w:r w:rsidR="006B0C3F">
        <w:rPr>
          <w:sz w:val="24"/>
        </w:rPr>
        <w:pict>
          <v:shape id="对象 280" o:spid="_x0000_s1331" type="#_x0000_t75" style="position:absolute;left:0;text-align:left;margin-left:195.6pt;margin-top:.85pt;width:105.75pt;height:33.75pt;z-index:251563520;mso-position-horizontal-relative:text;mso-position-vertical-relative:text">
            <v:imagedata r:id="rId83" o:title=""/>
          </v:shape>
          <o:OLEObject Type="Embed" ProgID="Equation.3" ShapeID="对象 280" DrawAspect="Content" ObjectID="_1625301682" r:id="rId84">
            <o:FieldCodes>\* MERGEFORMAT</o:FieldCodes>
          </o:OLEObject>
        </w:pict>
      </w:r>
    </w:p>
    <w:p w:rsidR="00B10E6A" w:rsidRDefault="00B10E6A">
      <w:pPr>
        <w:adjustRightInd w:val="0"/>
        <w:snapToGrid w:val="0"/>
        <w:spacing w:line="360" w:lineRule="auto"/>
        <w:ind w:firstLineChars="200" w:firstLine="480"/>
        <w:rPr>
          <w:sz w:val="24"/>
        </w:rPr>
      </w:pPr>
      <w:r>
        <w:rPr>
          <w:sz w:val="24"/>
        </w:rPr>
        <w:t>式中：</w:t>
      </w:r>
      <w:r>
        <w:rPr>
          <w:sz w:val="24"/>
        </w:rPr>
        <w:t>C-</w:t>
      </w:r>
      <w:r>
        <w:rPr>
          <w:sz w:val="24"/>
        </w:rPr>
        <w:t>环保费用指标；</w:t>
      </w:r>
    </w:p>
    <w:p w:rsidR="00B10E6A" w:rsidRDefault="00B10E6A">
      <w:pPr>
        <w:adjustRightInd w:val="0"/>
        <w:snapToGrid w:val="0"/>
        <w:spacing w:line="360" w:lineRule="auto"/>
        <w:ind w:firstLineChars="200" w:firstLine="480"/>
        <w:rPr>
          <w:sz w:val="24"/>
        </w:rPr>
      </w:pPr>
      <w:r>
        <w:rPr>
          <w:sz w:val="24"/>
        </w:rPr>
        <w:t xml:space="preserve">      C</w:t>
      </w:r>
      <w:r>
        <w:rPr>
          <w:sz w:val="24"/>
          <w:vertAlign w:val="subscript"/>
        </w:rPr>
        <w:t>1</w:t>
      </w:r>
      <w:r>
        <w:rPr>
          <w:sz w:val="24"/>
        </w:rPr>
        <w:t>-</w:t>
      </w:r>
      <w:r>
        <w:rPr>
          <w:sz w:val="24"/>
        </w:rPr>
        <w:t>环保投资费用，本工程为</w:t>
      </w:r>
      <w:r>
        <w:rPr>
          <w:sz w:val="24"/>
        </w:rPr>
        <w:t>1</w:t>
      </w:r>
      <w:r w:rsidR="001D4AB6">
        <w:rPr>
          <w:rFonts w:hint="eastAsia"/>
          <w:sz w:val="24"/>
        </w:rPr>
        <w:t>560</w:t>
      </w:r>
      <w:r>
        <w:rPr>
          <w:sz w:val="24"/>
        </w:rPr>
        <w:t>万元；</w:t>
      </w:r>
    </w:p>
    <w:p w:rsidR="00B10E6A" w:rsidRDefault="00B10E6A">
      <w:pPr>
        <w:adjustRightInd w:val="0"/>
        <w:snapToGrid w:val="0"/>
        <w:spacing w:line="360" w:lineRule="auto"/>
        <w:ind w:firstLineChars="200" w:firstLine="480"/>
        <w:rPr>
          <w:sz w:val="24"/>
        </w:rPr>
      </w:pPr>
      <w:r>
        <w:rPr>
          <w:sz w:val="24"/>
        </w:rPr>
        <w:t xml:space="preserve">      C</w:t>
      </w:r>
      <w:r>
        <w:rPr>
          <w:sz w:val="24"/>
          <w:vertAlign w:val="subscript"/>
        </w:rPr>
        <w:t>2</w:t>
      </w:r>
      <w:r>
        <w:rPr>
          <w:sz w:val="24"/>
        </w:rPr>
        <w:t>-</w:t>
      </w:r>
      <w:r>
        <w:rPr>
          <w:sz w:val="24"/>
        </w:rPr>
        <w:t>年运行费用，本工程</w:t>
      </w:r>
      <w:r w:rsidR="001D4AB6">
        <w:rPr>
          <w:rFonts w:hint="eastAsia"/>
          <w:sz w:val="24"/>
        </w:rPr>
        <w:t>约</w:t>
      </w:r>
      <w:r>
        <w:rPr>
          <w:sz w:val="24"/>
        </w:rPr>
        <w:t>为</w:t>
      </w:r>
      <w:r w:rsidR="001D4AB6">
        <w:rPr>
          <w:rFonts w:hint="eastAsia"/>
          <w:sz w:val="24"/>
        </w:rPr>
        <w:t>108</w:t>
      </w:r>
      <w:r>
        <w:rPr>
          <w:sz w:val="24"/>
        </w:rPr>
        <w:t>万元；</w:t>
      </w:r>
    </w:p>
    <w:p w:rsidR="00B10E6A" w:rsidRDefault="00B10E6A">
      <w:pPr>
        <w:adjustRightInd w:val="0"/>
        <w:snapToGrid w:val="0"/>
        <w:spacing w:line="360" w:lineRule="auto"/>
        <w:ind w:firstLineChars="200" w:firstLine="480"/>
        <w:rPr>
          <w:sz w:val="24"/>
        </w:rPr>
      </w:pPr>
      <w:r>
        <w:rPr>
          <w:sz w:val="24"/>
        </w:rPr>
        <w:t xml:space="preserve">      C</w:t>
      </w:r>
      <w:r>
        <w:rPr>
          <w:sz w:val="24"/>
          <w:vertAlign w:val="subscript"/>
        </w:rPr>
        <w:t>3</w:t>
      </w:r>
      <w:r>
        <w:rPr>
          <w:sz w:val="24"/>
        </w:rPr>
        <w:t>-</w:t>
      </w:r>
      <w:r>
        <w:rPr>
          <w:sz w:val="24"/>
        </w:rPr>
        <w:t>环保辅助费用，本工程为</w:t>
      </w:r>
      <w:r>
        <w:rPr>
          <w:sz w:val="24"/>
        </w:rPr>
        <w:t>10</w:t>
      </w:r>
      <w:r>
        <w:rPr>
          <w:sz w:val="24"/>
        </w:rPr>
        <w:t>万元；</w:t>
      </w:r>
    </w:p>
    <w:p w:rsidR="00B10E6A" w:rsidRDefault="00B10E6A">
      <w:pPr>
        <w:adjustRightInd w:val="0"/>
        <w:snapToGrid w:val="0"/>
        <w:spacing w:line="360" w:lineRule="auto"/>
        <w:ind w:firstLineChars="200" w:firstLine="480"/>
        <w:rPr>
          <w:sz w:val="24"/>
        </w:rPr>
      </w:pPr>
      <w:r>
        <w:rPr>
          <w:sz w:val="24"/>
        </w:rPr>
        <w:t xml:space="preserve">      η-</w:t>
      </w:r>
      <w:r>
        <w:rPr>
          <w:sz w:val="24"/>
        </w:rPr>
        <w:t>为设备折旧年限，本工程以</w:t>
      </w:r>
      <w:r>
        <w:rPr>
          <w:sz w:val="24"/>
        </w:rPr>
        <w:t>20</w:t>
      </w:r>
      <w:r>
        <w:rPr>
          <w:sz w:val="24"/>
        </w:rPr>
        <w:t>年计；</w:t>
      </w:r>
    </w:p>
    <w:p w:rsidR="00B10E6A" w:rsidRDefault="00B10E6A">
      <w:pPr>
        <w:adjustRightInd w:val="0"/>
        <w:snapToGrid w:val="0"/>
        <w:spacing w:line="360" w:lineRule="auto"/>
        <w:ind w:firstLineChars="200" w:firstLine="480"/>
        <w:rPr>
          <w:sz w:val="24"/>
        </w:rPr>
      </w:pPr>
      <w:r>
        <w:rPr>
          <w:sz w:val="24"/>
        </w:rPr>
        <w:t xml:space="preserve">      β-</w:t>
      </w:r>
      <w:r>
        <w:rPr>
          <w:sz w:val="24"/>
        </w:rPr>
        <w:t>为固定资产形成率，本项目以投资经费的</w:t>
      </w:r>
      <w:r>
        <w:rPr>
          <w:sz w:val="24"/>
        </w:rPr>
        <w:t>90%</w:t>
      </w:r>
      <w:r>
        <w:rPr>
          <w:sz w:val="24"/>
        </w:rPr>
        <w:t>计。</w:t>
      </w:r>
    </w:p>
    <w:p w:rsidR="00B10E6A" w:rsidRDefault="00B10E6A">
      <w:pPr>
        <w:adjustRightInd w:val="0"/>
        <w:snapToGrid w:val="0"/>
        <w:spacing w:line="360" w:lineRule="auto"/>
        <w:ind w:firstLineChars="200" w:firstLine="480"/>
        <w:rPr>
          <w:sz w:val="24"/>
        </w:rPr>
      </w:pPr>
      <w:r>
        <w:rPr>
          <w:sz w:val="24"/>
        </w:rPr>
        <w:t>根据上式计算得出本项目年环保费用指标为</w:t>
      </w:r>
      <w:r>
        <w:rPr>
          <w:sz w:val="24"/>
        </w:rPr>
        <w:t>1</w:t>
      </w:r>
      <w:r w:rsidR="001D4AB6">
        <w:rPr>
          <w:rFonts w:hint="eastAsia"/>
          <w:sz w:val="24"/>
        </w:rPr>
        <w:t>88.2</w:t>
      </w:r>
      <w:r>
        <w:rPr>
          <w:sz w:val="24"/>
        </w:rPr>
        <w:t>万元。</w:t>
      </w:r>
    </w:p>
    <w:p w:rsidR="00B10E6A" w:rsidRDefault="00B10E6A">
      <w:pPr>
        <w:adjustRightInd w:val="0"/>
        <w:snapToGrid w:val="0"/>
        <w:spacing w:line="360" w:lineRule="auto"/>
        <w:ind w:firstLineChars="200" w:firstLine="480"/>
        <w:rPr>
          <w:sz w:val="24"/>
        </w:rPr>
      </w:pPr>
      <w:r>
        <w:rPr>
          <w:sz w:val="24"/>
        </w:rPr>
        <w:t>2</w:t>
      </w:r>
      <w:r>
        <w:rPr>
          <w:sz w:val="24"/>
        </w:rPr>
        <w:t>、环保效益指标</w:t>
      </w:r>
    </w:p>
    <w:p w:rsidR="00B10E6A" w:rsidRDefault="00B10E6A">
      <w:pPr>
        <w:adjustRightInd w:val="0"/>
        <w:snapToGrid w:val="0"/>
        <w:spacing w:line="360" w:lineRule="auto"/>
        <w:ind w:firstLineChars="200" w:firstLine="480"/>
        <w:rPr>
          <w:sz w:val="24"/>
        </w:rPr>
      </w:pPr>
      <w:r>
        <w:rPr>
          <w:sz w:val="24"/>
        </w:rPr>
        <w:t>环保效益指标主要是生产工艺带来的环境效益价值。环保效益指标由下式计算：</w:t>
      </w:r>
    </w:p>
    <w:p w:rsidR="00B10E6A" w:rsidRDefault="00B10E6A">
      <w:pPr>
        <w:adjustRightInd w:val="0"/>
        <w:snapToGrid w:val="0"/>
        <w:spacing w:line="360" w:lineRule="auto"/>
        <w:jc w:val="center"/>
        <w:rPr>
          <w:sz w:val="24"/>
        </w:rPr>
      </w:pPr>
      <w:r w:rsidRPr="005D2AF6">
        <w:rPr>
          <w:position w:val="-28"/>
        </w:rPr>
        <w:object w:dxaOrig="3019" w:dyaOrig="699">
          <v:shape id="对象 47" o:spid="_x0000_i1041" type="#_x0000_t75" style="width:157.6pt;height:34.65pt;mso-position-horizontal-relative:page;mso-position-vertical-relative:page" o:ole="">
            <v:imagedata r:id="rId85" o:title=""/>
          </v:shape>
          <o:OLEObject Type="Embed" ProgID="Equation.DSMT4" ShapeID="对象 47" DrawAspect="Content" ObjectID="_1625301679" r:id="rId86"/>
        </w:object>
      </w:r>
    </w:p>
    <w:p w:rsidR="00B10E6A" w:rsidRDefault="00B10E6A">
      <w:pPr>
        <w:adjustRightInd w:val="0"/>
        <w:snapToGrid w:val="0"/>
        <w:spacing w:line="360" w:lineRule="auto"/>
        <w:ind w:firstLineChars="200" w:firstLine="480"/>
        <w:rPr>
          <w:sz w:val="24"/>
        </w:rPr>
      </w:pPr>
      <w:r>
        <w:rPr>
          <w:sz w:val="24"/>
        </w:rPr>
        <w:t>式中：</w:t>
      </w:r>
      <w:r>
        <w:rPr>
          <w:sz w:val="24"/>
        </w:rPr>
        <w:t>R</w:t>
      </w:r>
      <w:r>
        <w:rPr>
          <w:sz w:val="24"/>
          <w:vertAlign w:val="subscript"/>
        </w:rPr>
        <w:t>1</w:t>
      </w:r>
      <w:r>
        <w:rPr>
          <w:sz w:val="24"/>
        </w:rPr>
        <w:t>-</w:t>
      </w:r>
      <w:r>
        <w:rPr>
          <w:sz w:val="24"/>
        </w:rPr>
        <w:t>环保效益指标；</w:t>
      </w:r>
    </w:p>
    <w:p w:rsidR="00B10E6A" w:rsidRDefault="00B10E6A">
      <w:pPr>
        <w:adjustRightInd w:val="0"/>
        <w:snapToGrid w:val="0"/>
        <w:spacing w:line="360" w:lineRule="auto"/>
        <w:ind w:firstLineChars="200" w:firstLine="480"/>
        <w:rPr>
          <w:sz w:val="24"/>
        </w:rPr>
      </w:pPr>
      <w:r>
        <w:rPr>
          <w:sz w:val="24"/>
        </w:rPr>
        <w:t xml:space="preserve">      N</w:t>
      </w:r>
      <w:r>
        <w:rPr>
          <w:sz w:val="24"/>
          <w:vertAlign w:val="subscript"/>
        </w:rPr>
        <w:t>i</w:t>
      </w:r>
      <w:r>
        <w:rPr>
          <w:sz w:val="24"/>
        </w:rPr>
        <w:t>-</w:t>
      </w:r>
      <w:r>
        <w:rPr>
          <w:sz w:val="24"/>
        </w:rPr>
        <w:t>能源利用的经济效益，包括清洁生产工艺带来的各种动力、原材</w:t>
      </w:r>
      <w:r>
        <w:rPr>
          <w:sz w:val="24"/>
        </w:rPr>
        <w:lastRenderedPageBreak/>
        <w:t>料利用率提高后产生的环保经济效益；</w:t>
      </w:r>
    </w:p>
    <w:p w:rsidR="00B10E6A" w:rsidRDefault="00B10E6A">
      <w:pPr>
        <w:adjustRightInd w:val="0"/>
        <w:snapToGrid w:val="0"/>
        <w:spacing w:line="360" w:lineRule="auto"/>
        <w:ind w:firstLineChars="200" w:firstLine="480"/>
        <w:rPr>
          <w:sz w:val="24"/>
        </w:rPr>
      </w:pPr>
      <w:r>
        <w:rPr>
          <w:sz w:val="24"/>
        </w:rPr>
        <w:t xml:space="preserve">      M</w:t>
      </w:r>
      <w:r>
        <w:rPr>
          <w:sz w:val="24"/>
          <w:vertAlign w:val="subscript"/>
        </w:rPr>
        <w:t>i</w:t>
      </w:r>
      <w:r>
        <w:rPr>
          <w:sz w:val="24"/>
        </w:rPr>
        <w:t>-</w:t>
      </w:r>
      <w:r>
        <w:rPr>
          <w:sz w:val="24"/>
        </w:rPr>
        <w:t>减少排污的经济效益；</w:t>
      </w:r>
    </w:p>
    <w:p w:rsidR="00B10E6A" w:rsidRDefault="00B10E6A">
      <w:pPr>
        <w:adjustRightInd w:val="0"/>
        <w:snapToGrid w:val="0"/>
        <w:spacing w:line="360" w:lineRule="auto"/>
        <w:ind w:firstLineChars="200" w:firstLine="480"/>
        <w:rPr>
          <w:sz w:val="24"/>
        </w:rPr>
      </w:pPr>
      <w:r>
        <w:rPr>
          <w:sz w:val="24"/>
        </w:rPr>
        <w:t xml:space="preserve">      S</w:t>
      </w:r>
      <w:r>
        <w:rPr>
          <w:sz w:val="24"/>
          <w:vertAlign w:val="subscript"/>
        </w:rPr>
        <w:t>i</w:t>
      </w:r>
      <w:r>
        <w:rPr>
          <w:sz w:val="24"/>
        </w:rPr>
        <w:t>-</w:t>
      </w:r>
      <w:r>
        <w:rPr>
          <w:sz w:val="24"/>
        </w:rPr>
        <w:t>固体废物利用的经济效益，包括综合回收利用各固体废物等；</w:t>
      </w:r>
    </w:p>
    <w:p w:rsidR="00B10E6A" w:rsidRDefault="00B10E6A">
      <w:pPr>
        <w:adjustRightInd w:val="0"/>
        <w:snapToGrid w:val="0"/>
        <w:spacing w:line="360" w:lineRule="auto"/>
        <w:ind w:firstLineChars="200" w:firstLine="480"/>
        <w:rPr>
          <w:sz w:val="24"/>
        </w:rPr>
      </w:pPr>
      <w:r>
        <w:rPr>
          <w:sz w:val="24"/>
        </w:rPr>
        <w:t xml:space="preserve">      i-</w:t>
      </w:r>
      <w:r>
        <w:rPr>
          <w:sz w:val="24"/>
        </w:rPr>
        <w:t>分别为各项效益的种类。</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）能源利用的经济效益</w:t>
      </w:r>
      <w:r>
        <w:rPr>
          <w:sz w:val="24"/>
        </w:rPr>
        <w:t>N</w:t>
      </w:r>
      <w:r>
        <w:rPr>
          <w:sz w:val="24"/>
          <w:vertAlign w:val="subscript"/>
        </w:rPr>
        <w:t>i</w:t>
      </w:r>
    </w:p>
    <w:p w:rsidR="00B10E6A" w:rsidRDefault="00B10E6A">
      <w:pPr>
        <w:adjustRightInd w:val="0"/>
        <w:snapToGrid w:val="0"/>
        <w:spacing w:line="360" w:lineRule="auto"/>
        <w:ind w:firstLineChars="200" w:firstLine="480"/>
        <w:jc w:val="center"/>
        <w:rPr>
          <w:sz w:val="24"/>
        </w:rPr>
      </w:pPr>
      <w:r>
        <w:rPr>
          <w:sz w:val="24"/>
        </w:rPr>
        <w:t>N</w:t>
      </w:r>
      <w:r>
        <w:rPr>
          <w:sz w:val="24"/>
          <w:vertAlign w:val="subscript"/>
        </w:rPr>
        <w:t>i</w:t>
      </w:r>
      <w:r>
        <w:rPr>
          <w:sz w:val="24"/>
        </w:rPr>
        <w:t>=0</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）减少排污的经济效益</w:t>
      </w:r>
      <w:r>
        <w:rPr>
          <w:sz w:val="24"/>
        </w:rPr>
        <w:t>M</w:t>
      </w:r>
      <w:r>
        <w:rPr>
          <w:sz w:val="24"/>
          <w:vertAlign w:val="subscript"/>
        </w:rPr>
        <w:t>i</w:t>
      </w:r>
    </w:p>
    <w:p w:rsidR="00B10E6A" w:rsidRDefault="00B10E6A">
      <w:pPr>
        <w:adjustRightInd w:val="0"/>
        <w:snapToGrid w:val="0"/>
        <w:spacing w:line="360" w:lineRule="auto"/>
        <w:ind w:firstLineChars="200" w:firstLine="480"/>
        <w:rPr>
          <w:sz w:val="24"/>
        </w:rPr>
      </w:pPr>
      <w:r>
        <w:rPr>
          <w:sz w:val="24"/>
        </w:rPr>
        <w:t>本项目通过</w:t>
      </w:r>
      <w:r>
        <w:rPr>
          <w:sz w:val="24"/>
        </w:rPr>
        <w:t>“</w:t>
      </w:r>
      <w:r w:rsidR="005E7014">
        <w:rPr>
          <w:sz w:val="24"/>
        </w:rPr>
        <w:t>静电油烟</w:t>
      </w:r>
      <w:r>
        <w:rPr>
          <w:sz w:val="24"/>
        </w:rPr>
        <w:t>净化装置</w:t>
      </w:r>
      <w:r w:rsidR="001D4AB6">
        <w:rPr>
          <w:rFonts w:hint="eastAsia"/>
          <w:sz w:val="24"/>
        </w:rPr>
        <w:t>和吸附浓缩</w:t>
      </w:r>
      <w:r w:rsidR="001D4AB6">
        <w:rPr>
          <w:rFonts w:hint="eastAsia"/>
          <w:sz w:val="24"/>
        </w:rPr>
        <w:t>-</w:t>
      </w:r>
      <w:r w:rsidR="001D4AB6">
        <w:rPr>
          <w:rFonts w:hint="eastAsia"/>
          <w:sz w:val="24"/>
        </w:rPr>
        <w:t>催化氧化燃烧</w:t>
      </w:r>
      <w:r>
        <w:rPr>
          <w:sz w:val="24"/>
        </w:rPr>
        <w:t>”</w:t>
      </w:r>
      <w:r>
        <w:rPr>
          <w:sz w:val="24"/>
        </w:rPr>
        <w:t>废气处理工艺，减少</w:t>
      </w:r>
      <w:r>
        <w:rPr>
          <w:sz w:val="24"/>
        </w:rPr>
        <w:t>VOCs</w:t>
      </w:r>
      <w:r>
        <w:rPr>
          <w:sz w:val="24"/>
        </w:rPr>
        <w:t>的排放，可减少排污费及环境污染治理费用约</w:t>
      </w:r>
      <w:r w:rsidR="005D43AE">
        <w:rPr>
          <w:rFonts w:hint="eastAsia"/>
          <w:sz w:val="24"/>
        </w:rPr>
        <w:t>60</w:t>
      </w:r>
      <w:r>
        <w:rPr>
          <w:sz w:val="24"/>
        </w:rPr>
        <w:t>万元</w:t>
      </w:r>
      <w:r w:rsidR="001D4AB6">
        <w:rPr>
          <w:rFonts w:hint="eastAsia"/>
          <w:sz w:val="24"/>
        </w:rPr>
        <w:t>/</w:t>
      </w:r>
      <w:r w:rsidR="001D4AB6">
        <w:rPr>
          <w:rFonts w:hint="eastAsia"/>
          <w:sz w:val="24"/>
        </w:rPr>
        <w:t>年</w:t>
      </w:r>
      <w:r>
        <w:rPr>
          <w:sz w:val="24"/>
        </w:rPr>
        <w:t>；通过</w:t>
      </w:r>
      <w:r>
        <w:rPr>
          <w:sz w:val="24"/>
        </w:rPr>
        <w:t>“</w:t>
      </w:r>
      <w:r>
        <w:rPr>
          <w:sz w:val="24"/>
        </w:rPr>
        <w:t>生物滤池</w:t>
      </w:r>
      <w:r>
        <w:rPr>
          <w:sz w:val="24"/>
        </w:rPr>
        <w:t>”</w:t>
      </w:r>
      <w:r>
        <w:rPr>
          <w:sz w:val="24"/>
        </w:rPr>
        <w:t>废气处理工艺，减少污水处理站恶臭气体（</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）排放，可减少排污费及环境污染治理费用约</w:t>
      </w:r>
      <w:r>
        <w:rPr>
          <w:sz w:val="24"/>
        </w:rPr>
        <w:t>15</w:t>
      </w:r>
      <w:r w:rsidR="005D43AE">
        <w:rPr>
          <w:rFonts w:hint="eastAsia"/>
          <w:sz w:val="24"/>
        </w:rPr>
        <w:t>0</w:t>
      </w:r>
      <w:r>
        <w:rPr>
          <w:sz w:val="24"/>
        </w:rPr>
        <w:t>万元</w:t>
      </w:r>
      <w:r w:rsidR="001D4AB6">
        <w:rPr>
          <w:rFonts w:hint="eastAsia"/>
          <w:sz w:val="24"/>
        </w:rPr>
        <w:t>/</w:t>
      </w:r>
      <w:r w:rsidR="001D4AB6">
        <w:rPr>
          <w:rFonts w:hint="eastAsia"/>
          <w:sz w:val="24"/>
        </w:rPr>
        <w:t>年</w:t>
      </w:r>
      <w:r>
        <w:rPr>
          <w:sz w:val="24"/>
        </w:rPr>
        <w:t>；通过废水处理站处置本项目废水，可减少污水处理站</w:t>
      </w:r>
      <w:r>
        <w:rPr>
          <w:sz w:val="24"/>
        </w:rPr>
        <w:t>COD</w:t>
      </w:r>
      <w:r>
        <w:rPr>
          <w:sz w:val="24"/>
        </w:rPr>
        <w:t>、氨氮等污染物的排放，可减少排污费及环境污染治理费用约为</w:t>
      </w:r>
      <w:r w:rsidR="005D43AE">
        <w:rPr>
          <w:rFonts w:hint="eastAsia"/>
          <w:sz w:val="24"/>
        </w:rPr>
        <w:t>110</w:t>
      </w:r>
      <w:r>
        <w:rPr>
          <w:sz w:val="24"/>
        </w:rPr>
        <w:t>万元。</w:t>
      </w:r>
      <w:r>
        <w:rPr>
          <w:sz w:val="24"/>
        </w:rPr>
        <w:t xml:space="preserve"> </w:t>
      </w:r>
    </w:p>
    <w:p w:rsidR="00B10E6A" w:rsidRDefault="00B10E6A">
      <w:pPr>
        <w:adjustRightInd w:val="0"/>
        <w:snapToGrid w:val="0"/>
        <w:spacing w:line="360" w:lineRule="auto"/>
        <w:ind w:firstLineChars="200" w:firstLine="480"/>
        <w:rPr>
          <w:sz w:val="24"/>
        </w:rPr>
      </w:pPr>
      <w:r>
        <w:rPr>
          <w:sz w:val="24"/>
        </w:rPr>
        <w:t>根据环保效益指标计算式得出，本项目环保经济效益指标</w:t>
      </w:r>
      <w:r>
        <w:rPr>
          <w:sz w:val="24"/>
        </w:rPr>
        <w:t>Ri</w:t>
      </w:r>
      <w:r>
        <w:rPr>
          <w:sz w:val="24"/>
        </w:rPr>
        <w:t>约为</w:t>
      </w:r>
      <w:r w:rsidR="005D43AE">
        <w:rPr>
          <w:rFonts w:hint="eastAsia"/>
          <w:sz w:val="24"/>
        </w:rPr>
        <w:t>320</w:t>
      </w:r>
      <w:r>
        <w:rPr>
          <w:sz w:val="24"/>
        </w:rPr>
        <w:t>万元</w:t>
      </w:r>
      <w:r w:rsidR="005D43AE">
        <w:rPr>
          <w:rFonts w:hint="eastAsia"/>
          <w:sz w:val="24"/>
        </w:rPr>
        <w:t>。</w:t>
      </w:r>
    </w:p>
    <w:p w:rsidR="00B10E6A" w:rsidRPr="00D06F97" w:rsidRDefault="008F2794">
      <w:pPr>
        <w:pStyle w:val="3"/>
        <w:numPr>
          <w:ilvl w:val="0"/>
          <w:numId w:val="0"/>
        </w:numPr>
        <w:snapToGrid w:val="0"/>
        <w:spacing w:line="360" w:lineRule="auto"/>
        <w:ind w:left="360"/>
        <w:rPr>
          <w:b/>
          <w:szCs w:val="28"/>
        </w:rPr>
      </w:pPr>
      <w:bookmarkStart w:id="962" w:name="_Toc1749"/>
      <w:bookmarkStart w:id="963" w:name="_Toc25908"/>
      <w:bookmarkStart w:id="964" w:name="_Toc531894949"/>
      <w:bookmarkStart w:id="965" w:name="_Toc531939457"/>
      <w:r w:rsidRPr="00D06F97">
        <w:rPr>
          <w:rFonts w:hint="eastAsia"/>
          <w:b/>
          <w:szCs w:val="28"/>
        </w:rPr>
        <w:t>8</w:t>
      </w:r>
      <w:r w:rsidR="00B10E6A" w:rsidRPr="00D06F97">
        <w:rPr>
          <w:b/>
          <w:szCs w:val="28"/>
        </w:rPr>
        <w:t>.1.4</w:t>
      </w:r>
      <w:r w:rsidR="00B10E6A" w:rsidRPr="00D06F97">
        <w:rPr>
          <w:b/>
          <w:szCs w:val="28"/>
        </w:rPr>
        <w:t>环境经济的静态分析</w:t>
      </w:r>
      <w:bookmarkEnd w:id="962"/>
      <w:bookmarkEnd w:id="963"/>
      <w:bookmarkEnd w:id="964"/>
      <w:bookmarkEnd w:id="965"/>
    </w:p>
    <w:p w:rsidR="00B10E6A" w:rsidRDefault="00B10E6A">
      <w:pPr>
        <w:adjustRightInd w:val="0"/>
        <w:spacing w:line="360" w:lineRule="auto"/>
        <w:ind w:firstLineChars="200" w:firstLine="480"/>
        <w:rPr>
          <w:sz w:val="24"/>
        </w:rPr>
      </w:pPr>
      <w:r>
        <w:rPr>
          <w:sz w:val="24"/>
        </w:rPr>
        <w:t>1</w:t>
      </w:r>
      <w:r>
        <w:rPr>
          <w:sz w:val="24"/>
        </w:rPr>
        <w:t>、环保年净效益</w:t>
      </w:r>
    </w:p>
    <w:p w:rsidR="00B10E6A" w:rsidRDefault="00B10E6A">
      <w:pPr>
        <w:adjustRightInd w:val="0"/>
        <w:spacing w:line="360" w:lineRule="auto"/>
        <w:ind w:firstLineChars="200" w:firstLine="480"/>
        <w:rPr>
          <w:sz w:val="24"/>
        </w:rPr>
      </w:pPr>
      <w:r>
        <w:rPr>
          <w:sz w:val="24"/>
        </w:rPr>
        <w:t>环保年净效益指环保直接经济效益（本项目即为环保经济效益指标）扣除环保费用指标后所得到的经济效益，即：年净效益</w:t>
      </w:r>
      <w:r>
        <w:rPr>
          <w:sz w:val="24"/>
        </w:rPr>
        <w:t>=</w:t>
      </w:r>
      <w:r>
        <w:rPr>
          <w:sz w:val="24"/>
        </w:rPr>
        <w:t>环保效益指标</w:t>
      </w:r>
      <w:r>
        <w:rPr>
          <w:sz w:val="24"/>
        </w:rPr>
        <w:t>-</w:t>
      </w:r>
      <w:r>
        <w:rPr>
          <w:sz w:val="24"/>
        </w:rPr>
        <w:t>环保费用指标，本项目环保效益指标</w:t>
      </w:r>
      <w:r w:rsidR="005D43AE">
        <w:rPr>
          <w:rFonts w:hint="eastAsia"/>
          <w:sz w:val="24"/>
        </w:rPr>
        <w:t>320</w:t>
      </w:r>
      <w:r>
        <w:rPr>
          <w:sz w:val="24"/>
        </w:rPr>
        <w:t>万元，扣除环保费用指标</w:t>
      </w:r>
      <w:r w:rsidR="005D43AE">
        <w:rPr>
          <w:rFonts w:hint="eastAsia"/>
          <w:sz w:val="24"/>
        </w:rPr>
        <w:t>188.2</w:t>
      </w:r>
      <w:r>
        <w:rPr>
          <w:sz w:val="24"/>
        </w:rPr>
        <w:t>万元，得到年净效益为</w:t>
      </w:r>
      <w:r w:rsidR="005D43AE">
        <w:rPr>
          <w:rFonts w:hint="eastAsia"/>
          <w:sz w:val="24"/>
        </w:rPr>
        <w:t>131.8</w:t>
      </w:r>
      <w:r>
        <w:rPr>
          <w:sz w:val="24"/>
        </w:rPr>
        <w:t>万元。</w:t>
      </w:r>
    </w:p>
    <w:p w:rsidR="00B10E6A" w:rsidRDefault="00B10E6A">
      <w:pPr>
        <w:adjustRightInd w:val="0"/>
        <w:spacing w:line="360" w:lineRule="auto"/>
        <w:ind w:firstLineChars="200" w:firstLine="480"/>
        <w:rPr>
          <w:sz w:val="24"/>
        </w:rPr>
      </w:pPr>
      <w:r>
        <w:rPr>
          <w:sz w:val="24"/>
        </w:rPr>
        <w:t>2</w:t>
      </w:r>
      <w:r>
        <w:rPr>
          <w:sz w:val="24"/>
        </w:rPr>
        <w:t>、环保效益与费用比</w:t>
      </w:r>
    </w:p>
    <w:p w:rsidR="00B10E6A" w:rsidRDefault="00B10E6A">
      <w:pPr>
        <w:adjustRightInd w:val="0"/>
        <w:spacing w:line="360" w:lineRule="auto"/>
        <w:ind w:firstLineChars="200" w:firstLine="480"/>
        <w:rPr>
          <w:sz w:val="24"/>
        </w:rPr>
      </w:pPr>
      <w:r>
        <w:rPr>
          <w:sz w:val="24"/>
        </w:rPr>
        <w:t>环保效益与费用比</w:t>
      </w:r>
      <w:r>
        <w:rPr>
          <w:sz w:val="24"/>
        </w:rPr>
        <w:t>=</w:t>
      </w:r>
      <w:r>
        <w:rPr>
          <w:sz w:val="24"/>
        </w:rPr>
        <w:t>环保效益指标</w:t>
      </w:r>
      <w:r>
        <w:rPr>
          <w:sz w:val="24"/>
        </w:rPr>
        <w:t>/</w:t>
      </w:r>
      <w:r>
        <w:rPr>
          <w:sz w:val="24"/>
        </w:rPr>
        <w:t>环保费用指标，当比值大于等于</w:t>
      </w:r>
      <w:r>
        <w:rPr>
          <w:sz w:val="24"/>
        </w:rPr>
        <w:t>1</w:t>
      </w:r>
      <w:r>
        <w:rPr>
          <w:sz w:val="24"/>
        </w:rPr>
        <w:t>时，可以认为项目的环保治理方案在经济技术上可行，反之则认为不可行。</w:t>
      </w:r>
    </w:p>
    <w:p w:rsidR="00B10E6A" w:rsidRDefault="00B10E6A">
      <w:pPr>
        <w:adjustRightInd w:val="0"/>
        <w:spacing w:line="360" w:lineRule="auto"/>
        <w:ind w:firstLineChars="200" w:firstLine="480"/>
        <w:rPr>
          <w:sz w:val="24"/>
        </w:rPr>
      </w:pPr>
      <w:r>
        <w:rPr>
          <w:sz w:val="24"/>
        </w:rPr>
        <w:t>根据计算，本项目环保效益与费用比值为</w:t>
      </w:r>
      <w:r>
        <w:rPr>
          <w:sz w:val="24"/>
        </w:rPr>
        <w:t>3</w:t>
      </w:r>
      <w:r w:rsidR="005D43AE">
        <w:rPr>
          <w:rFonts w:hint="eastAsia"/>
          <w:sz w:val="24"/>
        </w:rPr>
        <w:t>20</w:t>
      </w:r>
      <w:r>
        <w:rPr>
          <w:sz w:val="24"/>
        </w:rPr>
        <w:t>/1</w:t>
      </w:r>
      <w:r w:rsidR="005D43AE">
        <w:rPr>
          <w:rFonts w:hint="eastAsia"/>
          <w:sz w:val="24"/>
        </w:rPr>
        <w:t>88.2</w:t>
      </w:r>
      <w:r>
        <w:rPr>
          <w:sz w:val="24"/>
        </w:rPr>
        <w:t>=1.</w:t>
      </w:r>
      <w:r w:rsidR="005D43AE">
        <w:rPr>
          <w:rFonts w:hint="eastAsia"/>
          <w:sz w:val="24"/>
        </w:rPr>
        <w:t>7</w:t>
      </w:r>
      <w:r>
        <w:rPr>
          <w:sz w:val="24"/>
        </w:rPr>
        <w:t>，即环保效益是环保费用的</w:t>
      </w:r>
      <w:r>
        <w:rPr>
          <w:sz w:val="24"/>
        </w:rPr>
        <w:t>1.</w:t>
      </w:r>
      <w:r w:rsidR="005D43AE">
        <w:rPr>
          <w:rFonts w:hint="eastAsia"/>
          <w:sz w:val="24"/>
        </w:rPr>
        <w:t>7</w:t>
      </w:r>
      <w:r>
        <w:rPr>
          <w:sz w:val="24"/>
        </w:rPr>
        <w:t>倍，比值大于</w:t>
      </w:r>
      <w:r>
        <w:rPr>
          <w:sz w:val="24"/>
        </w:rPr>
        <w:t>1</w:t>
      </w:r>
      <w:r>
        <w:rPr>
          <w:sz w:val="24"/>
        </w:rPr>
        <w:t>，项目环境控制方案在经济技术上是可行的。</w:t>
      </w:r>
    </w:p>
    <w:p w:rsidR="00B10E6A" w:rsidRDefault="008F2794">
      <w:pPr>
        <w:pStyle w:val="2"/>
        <w:tabs>
          <w:tab w:val="clear" w:pos="576"/>
        </w:tabs>
        <w:adjustRightInd w:val="0"/>
        <w:snapToGrid w:val="0"/>
        <w:spacing w:line="360" w:lineRule="auto"/>
        <w:rPr>
          <w:rFonts w:ascii="Times New Roman" w:hAnsi="Times New Roman"/>
          <w:sz w:val="30"/>
        </w:rPr>
      </w:pPr>
      <w:bookmarkStart w:id="966" w:name="_Toc287773774"/>
      <w:bookmarkStart w:id="967" w:name="_Toc83607786"/>
      <w:bookmarkStart w:id="968" w:name="_Toc20044794"/>
      <w:bookmarkStart w:id="969" w:name="_Toc15376082"/>
      <w:bookmarkStart w:id="970" w:name="_Toc96859230"/>
      <w:bookmarkStart w:id="971" w:name="_Toc514961385"/>
      <w:bookmarkStart w:id="972" w:name="_Toc496642953"/>
      <w:bookmarkStart w:id="973" w:name="_Toc531939458"/>
      <w:r>
        <w:rPr>
          <w:rFonts w:ascii="Times New Roman" w:hAnsi="Times New Roman" w:hint="eastAsia"/>
          <w:sz w:val="30"/>
        </w:rPr>
        <w:t>8</w:t>
      </w:r>
      <w:r w:rsidR="00B10E6A">
        <w:rPr>
          <w:rFonts w:ascii="Times New Roman" w:hAnsi="Times New Roman"/>
          <w:sz w:val="30"/>
        </w:rPr>
        <w:t xml:space="preserve">.2 </w:t>
      </w:r>
      <w:bookmarkEnd w:id="966"/>
      <w:bookmarkEnd w:id="967"/>
      <w:bookmarkEnd w:id="968"/>
      <w:bookmarkEnd w:id="969"/>
      <w:bookmarkEnd w:id="970"/>
      <w:r w:rsidR="00B10E6A">
        <w:rPr>
          <w:rFonts w:ascii="Times New Roman" w:hAnsi="Times New Roman"/>
          <w:sz w:val="30"/>
        </w:rPr>
        <w:t>社会效益分析</w:t>
      </w:r>
      <w:bookmarkEnd w:id="971"/>
      <w:bookmarkEnd w:id="972"/>
      <w:bookmarkEnd w:id="973"/>
    </w:p>
    <w:p w:rsidR="00B10E6A" w:rsidRDefault="00B10E6A">
      <w:pPr>
        <w:pStyle w:val="ac"/>
        <w:snapToGrid w:val="0"/>
        <w:spacing w:after="0" w:line="360" w:lineRule="auto"/>
        <w:ind w:firstLineChars="200" w:firstLine="480"/>
      </w:pPr>
      <w:r>
        <w:t>本项目建成后，引进了国外成熟的生产技术，具有良好的发展前景。企业创利能力也有了较大的增强，为国家和地方增加了税收来源。同时，项目对推动当地的经济有一定的作用；本项目可提供一定数量的劳动就业机会，解决了本地区</w:t>
      </w:r>
      <w:r>
        <w:lastRenderedPageBreak/>
        <w:t>部分人员的工作岗位问题，因而具有较好的社会效益。</w:t>
      </w:r>
    </w:p>
    <w:p w:rsidR="00B10E6A" w:rsidRDefault="00B10E6A">
      <w:pPr>
        <w:pStyle w:val="ac"/>
        <w:snapToGrid w:val="0"/>
        <w:spacing w:after="0" w:line="360" w:lineRule="auto"/>
        <w:ind w:firstLineChars="200" w:firstLine="480"/>
      </w:pPr>
      <w:r>
        <w:t>综上分析，项目正常生产过程中产生的</w:t>
      </w:r>
      <w:r>
        <w:t>“</w:t>
      </w:r>
      <w:r>
        <w:t>三废</w:t>
      </w:r>
      <w:r>
        <w:t>”</w:t>
      </w:r>
      <w:r>
        <w:t>得到了有效防治和利用，节省了生产成本，产生了良好的经济效益和环境效益，实现生产过程中的</w:t>
      </w:r>
      <w:r>
        <w:t>“</w:t>
      </w:r>
      <w:r>
        <w:t>污染排放最小化、废物资源化和无害化</w:t>
      </w:r>
      <w:r>
        <w:t>”</w:t>
      </w:r>
      <w:r>
        <w:t>、遵循着循环经济的生产模式。</w:t>
      </w: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pStyle w:val="af3"/>
        <w:autoSpaceDE w:val="0"/>
        <w:autoSpaceDN w:val="0"/>
        <w:adjustRightInd w:val="0"/>
        <w:snapToGrid w:val="0"/>
        <w:spacing w:after="0" w:line="360" w:lineRule="auto"/>
        <w:ind w:leftChars="0" w:left="0" w:firstLine="200"/>
        <w:rPr>
          <w:sz w:val="24"/>
          <w:szCs w:val="24"/>
        </w:rPr>
      </w:pPr>
    </w:p>
    <w:p w:rsidR="00B10E6A" w:rsidRDefault="00B10E6A">
      <w:pPr>
        <w:adjustRightInd w:val="0"/>
        <w:snapToGrid w:val="0"/>
        <w:spacing w:line="360" w:lineRule="auto"/>
        <w:rPr>
          <w:sz w:val="24"/>
        </w:rPr>
        <w:sectPr w:rsidR="00B10E6A" w:rsidSect="00B360CA">
          <w:pgSz w:w="11906" w:h="16838"/>
          <w:pgMar w:top="1440" w:right="1800" w:bottom="1440" w:left="1800" w:header="851" w:footer="992" w:gutter="0"/>
          <w:cols w:space="720"/>
          <w:docGrid w:type="lines" w:linePitch="312"/>
        </w:sectPr>
      </w:pPr>
    </w:p>
    <w:p w:rsidR="00B10E6A" w:rsidRDefault="008F2794">
      <w:pPr>
        <w:spacing w:line="360" w:lineRule="auto"/>
        <w:outlineLvl w:val="0"/>
        <w:rPr>
          <w:b/>
          <w:sz w:val="32"/>
          <w:szCs w:val="32"/>
        </w:rPr>
      </w:pPr>
      <w:bookmarkStart w:id="974" w:name="_Toc514961386"/>
      <w:bookmarkStart w:id="975" w:name="_Toc531939459"/>
      <w:r>
        <w:rPr>
          <w:rFonts w:hint="eastAsia"/>
          <w:b/>
          <w:sz w:val="32"/>
          <w:szCs w:val="32"/>
        </w:rPr>
        <w:lastRenderedPageBreak/>
        <w:t>9</w:t>
      </w:r>
      <w:r w:rsidR="00B10E6A">
        <w:rPr>
          <w:b/>
          <w:sz w:val="32"/>
          <w:szCs w:val="32"/>
        </w:rPr>
        <w:t xml:space="preserve"> </w:t>
      </w:r>
      <w:r w:rsidR="00B10E6A">
        <w:rPr>
          <w:b/>
          <w:sz w:val="32"/>
          <w:szCs w:val="32"/>
        </w:rPr>
        <w:t>环境管理与监测计划</w:t>
      </w:r>
      <w:bookmarkEnd w:id="974"/>
      <w:bookmarkEnd w:id="975"/>
    </w:p>
    <w:p w:rsidR="00B10E6A" w:rsidRDefault="008F2794">
      <w:pPr>
        <w:pStyle w:val="2"/>
        <w:tabs>
          <w:tab w:val="clear" w:pos="576"/>
        </w:tabs>
        <w:adjustRightInd w:val="0"/>
        <w:snapToGrid w:val="0"/>
        <w:spacing w:line="360" w:lineRule="auto"/>
        <w:rPr>
          <w:rFonts w:ascii="Times New Roman" w:hAnsi="Times New Roman"/>
          <w:sz w:val="30"/>
        </w:rPr>
      </w:pPr>
      <w:bookmarkStart w:id="976" w:name="_Toc471089905"/>
      <w:bookmarkStart w:id="977" w:name="_Toc496642955"/>
      <w:bookmarkStart w:id="978" w:name="_Toc514961387"/>
      <w:bookmarkStart w:id="979" w:name="_Toc256931116"/>
      <w:bookmarkStart w:id="980" w:name="_Toc531939460"/>
      <w:bookmarkStart w:id="981" w:name="_Toc372097794"/>
      <w:bookmarkStart w:id="982" w:name="_Toc446530241"/>
      <w:r>
        <w:rPr>
          <w:rFonts w:ascii="Times New Roman" w:hAnsi="Times New Roman" w:hint="eastAsia"/>
          <w:sz w:val="30"/>
        </w:rPr>
        <w:t>9</w:t>
      </w:r>
      <w:r w:rsidR="00B10E6A">
        <w:rPr>
          <w:rFonts w:ascii="Times New Roman" w:hAnsi="Times New Roman"/>
          <w:sz w:val="30"/>
        </w:rPr>
        <w:t xml:space="preserve">.1 </w:t>
      </w:r>
      <w:r w:rsidR="00B10E6A">
        <w:rPr>
          <w:rFonts w:ascii="Times New Roman" w:hAnsi="Times New Roman"/>
          <w:sz w:val="30"/>
        </w:rPr>
        <w:t>环境管理</w:t>
      </w:r>
      <w:bookmarkEnd w:id="976"/>
      <w:bookmarkEnd w:id="977"/>
      <w:bookmarkEnd w:id="978"/>
      <w:bookmarkEnd w:id="979"/>
      <w:bookmarkEnd w:id="980"/>
    </w:p>
    <w:p w:rsidR="00B10E6A" w:rsidRDefault="008F2794">
      <w:pPr>
        <w:adjustRightInd w:val="0"/>
        <w:snapToGrid w:val="0"/>
        <w:spacing w:line="360" w:lineRule="auto"/>
        <w:outlineLvl w:val="2"/>
        <w:rPr>
          <w:sz w:val="24"/>
        </w:rPr>
      </w:pPr>
      <w:bookmarkStart w:id="983" w:name="_Toc5947"/>
      <w:bookmarkStart w:id="984" w:name="_Toc17321"/>
      <w:bookmarkStart w:id="985" w:name="_Toc531894953"/>
      <w:bookmarkStart w:id="986" w:name="_Toc531939461"/>
      <w:r>
        <w:rPr>
          <w:rFonts w:hint="eastAsia"/>
          <w:b/>
          <w:sz w:val="28"/>
          <w:szCs w:val="28"/>
        </w:rPr>
        <w:t>9</w:t>
      </w:r>
      <w:r w:rsidR="00B10E6A">
        <w:rPr>
          <w:b/>
          <w:sz w:val="28"/>
          <w:szCs w:val="28"/>
        </w:rPr>
        <w:t>.1.1</w:t>
      </w:r>
      <w:r w:rsidR="00B10E6A">
        <w:rPr>
          <w:b/>
          <w:sz w:val="28"/>
          <w:szCs w:val="28"/>
        </w:rPr>
        <w:t>环境管理基本原则</w:t>
      </w:r>
      <w:bookmarkEnd w:id="983"/>
      <w:bookmarkEnd w:id="984"/>
      <w:bookmarkEnd w:id="985"/>
      <w:bookmarkEnd w:id="986"/>
    </w:p>
    <w:p w:rsidR="00B10E6A" w:rsidRDefault="00B10E6A">
      <w:pPr>
        <w:adjustRightInd w:val="0"/>
        <w:snapToGrid w:val="0"/>
        <w:spacing w:line="360" w:lineRule="auto"/>
        <w:ind w:firstLineChars="200" w:firstLine="480"/>
        <w:rPr>
          <w:sz w:val="24"/>
        </w:rPr>
      </w:pPr>
      <w:r>
        <w:rPr>
          <w:sz w:val="24"/>
        </w:rPr>
        <w:t>项目投产后的环境管理，应同时执行国家有关的法律、规章和企业管理的有关要求，针对本项目的特点并结合企业特点贯彻执行，应遵守以下基本原则：</w:t>
      </w:r>
    </w:p>
    <w:p w:rsidR="00B10E6A" w:rsidRDefault="00B10E6A">
      <w:pPr>
        <w:adjustRightInd w:val="0"/>
        <w:snapToGrid w:val="0"/>
        <w:spacing w:line="360" w:lineRule="auto"/>
        <w:ind w:firstLineChars="200" w:firstLine="480"/>
        <w:rPr>
          <w:sz w:val="24"/>
        </w:rPr>
      </w:pPr>
      <w:r>
        <w:rPr>
          <w:sz w:val="24"/>
        </w:rPr>
        <w:t>⑴</w:t>
      </w:r>
      <w:r>
        <w:rPr>
          <w:sz w:val="24"/>
        </w:rPr>
        <w:t>正确处理发展生产和环境保护的关系，既要保护环境，又要促进生产的发展，把环境效益和经济效益统一起来；</w:t>
      </w:r>
    </w:p>
    <w:p w:rsidR="00B10E6A" w:rsidRDefault="00B10E6A">
      <w:pPr>
        <w:adjustRightInd w:val="0"/>
        <w:snapToGrid w:val="0"/>
        <w:spacing w:line="360" w:lineRule="auto"/>
        <w:ind w:firstLineChars="200" w:firstLine="480"/>
        <w:rPr>
          <w:sz w:val="24"/>
        </w:rPr>
      </w:pPr>
      <w:r>
        <w:rPr>
          <w:sz w:val="24"/>
        </w:rPr>
        <w:t>⑵</w:t>
      </w:r>
      <w:r>
        <w:rPr>
          <w:sz w:val="24"/>
        </w:rPr>
        <w:t>企业环境管理是企业管理的一个组成部分，环境管理要贯穿到生产建设全过程，企业环境管理指标要纳入企业计划指标。同时下达、同时进行考核，并作为企业经济责任制的内容进行检查；</w:t>
      </w:r>
    </w:p>
    <w:p w:rsidR="00B10E6A" w:rsidRDefault="00B10E6A">
      <w:pPr>
        <w:adjustRightInd w:val="0"/>
        <w:snapToGrid w:val="0"/>
        <w:spacing w:line="360" w:lineRule="auto"/>
        <w:ind w:firstLineChars="200" w:firstLine="480"/>
        <w:rPr>
          <w:sz w:val="24"/>
        </w:rPr>
      </w:pPr>
      <w:r>
        <w:rPr>
          <w:sz w:val="24"/>
        </w:rPr>
        <w:t>⑶</w:t>
      </w:r>
      <w:r>
        <w:rPr>
          <w:sz w:val="24"/>
        </w:rPr>
        <w:t>对照组织的环境方针、目标和指标，评价环境表现（行为），并在适当时寻求改进；</w:t>
      </w:r>
    </w:p>
    <w:p w:rsidR="00B10E6A" w:rsidRDefault="00B10E6A">
      <w:pPr>
        <w:adjustRightInd w:val="0"/>
        <w:snapToGrid w:val="0"/>
        <w:spacing w:line="360" w:lineRule="auto"/>
        <w:ind w:firstLineChars="200" w:firstLine="480"/>
        <w:rPr>
          <w:sz w:val="24"/>
        </w:rPr>
      </w:pPr>
      <w:r>
        <w:rPr>
          <w:sz w:val="24"/>
        </w:rPr>
        <w:t>⑷</w:t>
      </w:r>
      <w:r>
        <w:rPr>
          <w:sz w:val="24"/>
        </w:rPr>
        <w:t>加强全公司员工环境保护意识，专业管理和群众管理相结合；</w:t>
      </w:r>
    </w:p>
    <w:p w:rsidR="00B10E6A" w:rsidRDefault="00B10E6A">
      <w:pPr>
        <w:adjustRightInd w:val="0"/>
        <w:snapToGrid w:val="0"/>
        <w:spacing w:line="360" w:lineRule="auto"/>
        <w:ind w:firstLineChars="200" w:firstLine="480"/>
        <w:rPr>
          <w:sz w:val="24"/>
        </w:rPr>
      </w:pPr>
      <w:r>
        <w:rPr>
          <w:sz w:val="24"/>
        </w:rPr>
        <w:t>⑸</w:t>
      </w:r>
      <w:r>
        <w:rPr>
          <w:sz w:val="24"/>
        </w:rPr>
        <w:t>控制污染要以预防为主，管治结合，综合治理，以取得最佳的环境效益。</w:t>
      </w:r>
    </w:p>
    <w:p w:rsidR="00B10E6A" w:rsidRPr="00D06F97" w:rsidRDefault="008F2794">
      <w:pPr>
        <w:pStyle w:val="3"/>
        <w:numPr>
          <w:ilvl w:val="0"/>
          <w:numId w:val="0"/>
        </w:numPr>
        <w:spacing w:line="360" w:lineRule="auto"/>
        <w:ind w:left="360"/>
        <w:rPr>
          <w:b/>
          <w:szCs w:val="28"/>
        </w:rPr>
      </w:pPr>
      <w:bookmarkStart w:id="987" w:name="_Toc23882"/>
      <w:bookmarkStart w:id="988" w:name="_Toc17622"/>
      <w:bookmarkStart w:id="989" w:name="_Toc531894954"/>
      <w:bookmarkStart w:id="990" w:name="_Toc531939462"/>
      <w:r w:rsidRPr="00D06F97">
        <w:rPr>
          <w:rFonts w:hint="eastAsia"/>
          <w:b/>
          <w:szCs w:val="28"/>
        </w:rPr>
        <w:t>9</w:t>
      </w:r>
      <w:r w:rsidR="00B10E6A" w:rsidRPr="00D06F97">
        <w:rPr>
          <w:b/>
          <w:szCs w:val="28"/>
        </w:rPr>
        <w:t>.1.2</w:t>
      </w:r>
      <w:r w:rsidR="00B10E6A" w:rsidRPr="00D06F97">
        <w:rPr>
          <w:b/>
          <w:szCs w:val="28"/>
        </w:rPr>
        <w:t>环境管理计划</w:t>
      </w:r>
      <w:bookmarkEnd w:id="987"/>
      <w:bookmarkEnd w:id="988"/>
      <w:bookmarkEnd w:id="989"/>
      <w:bookmarkEnd w:id="990"/>
    </w:p>
    <w:p w:rsidR="00B10E6A" w:rsidRDefault="00B10E6A">
      <w:pPr>
        <w:adjustRightInd w:val="0"/>
        <w:snapToGrid w:val="0"/>
        <w:spacing w:line="360" w:lineRule="auto"/>
        <w:ind w:firstLineChars="200" w:firstLine="480"/>
        <w:rPr>
          <w:sz w:val="24"/>
        </w:rPr>
      </w:pPr>
      <w:r>
        <w:rPr>
          <w:sz w:val="24"/>
        </w:rPr>
        <w:t>项目施工期主要为土建施工、设备安装，运营期进行年产</w:t>
      </w:r>
      <w:r w:rsidR="005D43AE">
        <w:rPr>
          <w:rFonts w:hint="eastAsia"/>
          <w:sz w:val="24"/>
        </w:rPr>
        <w:t>4.25</w:t>
      </w:r>
      <w:r>
        <w:rPr>
          <w:sz w:val="24"/>
        </w:rPr>
        <w:t>亿米纺织产品</w:t>
      </w:r>
      <w:r w:rsidR="005D43AE">
        <w:rPr>
          <w:rFonts w:hint="eastAsia"/>
          <w:sz w:val="24"/>
        </w:rPr>
        <w:t>和</w:t>
      </w:r>
      <w:r w:rsidR="005D43AE">
        <w:rPr>
          <w:rFonts w:hint="eastAsia"/>
          <w:sz w:val="24"/>
        </w:rPr>
        <w:t>10000t</w:t>
      </w:r>
      <w:r w:rsidR="005D43AE">
        <w:rPr>
          <w:rFonts w:hint="eastAsia"/>
          <w:sz w:val="24"/>
        </w:rPr>
        <w:t>的废丝熔融拉丝再生</w:t>
      </w:r>
      <w:r>
        <w:rPr>
          <w:sz w:val="24"/>
        </w:rPr>
        <w:t>的生产，因此主要针对项目生产运行阶段制定环境管理计划，见表</w:t>
      </w:r>
      <w:r w:rsidR="008F2794">
        <w:rPr>
          <w:rFonts w:hint="eastAsia"/>
          <w:sz w:val="24"/>
        </w:rPr>
        <w:t>9</w:t>
      </w:r>
      <w:r>
        <w:rPr>
          <w:sz w:val="24"/>
        </w:rPr>
        <w:t>.1-1</w:t>
      </w:r>
      <w:r>
        <w:rPr>
          <w:sz w:val="24"/>
        </w:rPr>
        <w:t>。</w:t>
      </w:r>
    </w:p>
    <w:p w:rsidR="00B10E6A" w:rsidRDefault="00B10E6A">
      <w:pPr>
        <w:adjustRightInd w:val="0"/>
        <w:snapToGrid w:val="0"/>
        <w:jc w:val="center"/>
        <w:rPr>
          <w:b/>
          <w:sz w:val="24"/>
        </w:rPr>
      </w:pPr>
      <w:r>
        <w:rPr>
          <w:b/>
          <w:sz w:val="24"/>
        </w:rPr>
        <w:t>表</w:t>
      </w:r>
      <w:r w:rsidR="008F2794">
        <w:rPr>
          <w:rFonts w:hint="eastAsia"/>
          <w:b/>
          <w:sz w:val="24"/>
        </w:rPr>
        <w:t>9.1</w:t>
      </w:r>
      <w:r>
        <w:rPr>
          <w:b/>
          <w:sz w:val="24"/>
        </w:rPr>
        <w:t xml:space="preserve">-1 </w:t>
      </w:r>
      <w:r>
        <w:rPr>
          <w:b/>
          <w:sz w:val="24"/>
        </w:rPr>
        <w:t>环境管理计划</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21"/>
        <w:gridCol w:w="757"/>
        <w:gridCol w:w="5204"/>
        <w:gridCol w:w="694"/>
        <w:gridCol w:w="832"/>
        <w:gridCol w:w="721"/>
      </w:tblGrid>
      <w:tr w:rsidR="00B10E6A">
        <w:trPr>
          <w:jc w:val="center"/>
        </w:trPr>
        <w:tc>
          <w:tcPr>
            <w:tcW w:w="1078" w:type="dxa"/>
            <w:gridSpan w:val="2"/>
            <w:vAlign w:val="center"/>
          </w:tcPr>
          <w:p w:rsidR="00B10E6A" w:rsidRDefault="00B10E6A">
            <w:pPr>
              <w:adjustRightInd w:val="0"/>
              <w:snapToGrid w:val="0"/>
              <w:jc w:val="center"/>
              <w:rPr>
                <w:b/>
                <w:szCs w:val="21"/>
              </w:rPr>
            </w:pPr>
            <w:r>
              <w:rPr>
                <w:b/>
                <w:szCs w:val="21"/>
              </w:rPr>
              <w:t>环境影响</w:t>
            </w:r>
          </w:p>
        </w:tc>
        <w:tc>
          <w:tcPr>
            <w:tcW w:w="5204" w:type="dxa"/>
            <w:vAlign w:val="center"/>
          </w:tcPr>
          <w:p w:rsidR="00B10E6A" w:rsidRDefault="00B10E6A">
            <w:pPr>
              <w:adjustRightInd w:val="0"/>
              <w:snapToGrid w:val="0"/>
              <w:jc w:val="center"/>
              <w:rPr>
                <w:b/>
                <w:szCs w:val="21"/>
              </w:rPr>
            </w:pPr>
            <w:r>
              <w:rPr>
                <w:b/>
                <w:szCs w:val="21"/>
              </w:rPr>
              <w:t>管理措施</w:t>
            </w:r>
          </w:p>
        </w:tc>
        <w:tc>
          <w:tcPr>
            <w:tcW w:w="694" w:type="dxa"/>
            <w:vAlign w:val="center"/>
          </w:tcPr>
          <w:p w:rsidR="00B10E6A" w:rsidRDefault="00B10E6A">
            <w:pPr>
              <w:adjustRightInd w:val="0"/>
              <w:snapToGrid w:val="0"/>
              <w:jc w:val="center"/>
              <w:rPr>
                <w:b/>
                <w:szCs w:val="21"/>
              </w:rPr>
            </w:pPr>
            <w:r>
              <w:rPr>
                <w:b/>
                <w:szCs w:val="21"/>
              </w:rPr>
              <w:t>实施</w:t>
            </w:r>
          </w:p>
          <w:p w:rsidR="00B10E6A" w:rsidRDefault="00B10E6A">
            <w:pPr>
              <w:adjustRightInd w:val="0"/>
              <w:snapToGrid w:val="0"/>
              <w:jc w:val="center"/>
              <w:rPr>
                <w:b/>
                <w:szCs w:val="21"/>
              </w:rPr>
            </w:pPr>
            <w:r>
              <w:rPr>
                <w:b/>
                <w:szCs w:val="21"/>
              </w:rPr>
              <w:t>机构</w:t>
            </w:r>
          </w:p>
        </w:tc>
        <w:tc>
          <w:tcPr>
            <w:tcW w:w="832" w:type="dxa"/>
            <w:vAlign w:val="center"/>
          </w:tcPr>
          <w:p w:rsidR="00B10E6A" w:rsidRDefault="00B10E6A">
            <w:pPr>
              <w:adjustRightInd w:val="0"/>
              <w:snapToGrid w:val="0"/>
              <w:jc w:val="center"/>
              <w:rPr>
                <w:b/>
                <w:szCs w:val="21"/>
              </w:rPr>
            </w:pPr>
            <w:r>
              <w:rPr>
                <w:b/>
                <w:szCs w:val="21"/>
              </w:rPr>
              <w:t>负责</w:t>
            </w:r>
          </w:p>
          <w:p w:rsidR="00B10E6A" w:rsidRDefault="00B10E6A">
            <w:pPr>
              <w:adjustRightInd w:val="0"/>
              <w:snapToGrid w:val="0"/>
              <w:jc w:val="center"/>
              <w:rPr>
                <w:b/>
                <w:szCs w:val="21"/>
              </w:rPr>
            </w:pPr>
            <w:r>
              <w:rPr>
                <w:b/>
                <w:szCs w:val="21"/>
              </w:rPr>
              <w:t>机构</w:t>
            </w:r>
          </w:p>
        </w:tc>
        <w:tc>
          <w:tcPr>
            <w:tcW w:w="721" w:type="dxa"/>
          </w:tcPr>
          <w:p w:rsidR="00B10E6A" w:rsidRDefault="00B10E6A">
            <w:pPr>
              <w:adjustRightInd w:val="0"/>
              <w:snapToGrid w:val="0"/>
              <w:jc w:val="center"/>
              <w:rPr>
                <w:b/>
                <w:szCs w:val="21"/>
              </w:rPr>
            </w:pPr>
            <w:r>
              <w:rPr>
                <w:b/>
                <w:szCs w:val="21"/>
              </w:rPr>
              <w:t>监督机构</w:t>
            </w:r>
          </w:p>
        </w:tc>
      </w:tr>
      <w:tr w:rsidR="00B10E6A">
        <w:trPr>
          <w:jc w:val="center"/>
        </w:trPr>
        <w:tc>
          <w:tcPr>
            <w:tcW w:w="6976" w:type="dxa"/>
            <w:gridSpan w:val="4"/>
            <w:vAlign w:val="center"/>
          </w:tcPr>
          <w:p w:rsidR="00B10E6A" w:rsidRDefault="00B10E6A">
            <w:pPr>
              <w:adjustRightInd w:val="0"/>
              <w:snapToGrid w:val="0"/>
              <w:jc w:val="center"/>
              <w:rPr>
                <w:b/>
                <w:szCs w:val="21"/>
              </w:rPr>
            </w:pPr>
            <w:r>
              <w:rPr>
                <w:b/>
                <w:szCs w:val="21"/>
              </w:rPr>
              <w:t>施工期</w:t>
            </w:r>
          </w:p>
        </w:tc>
        <w:tc>
          <w:tcPr>
            <w:tcW w:w="832" w:type="dxa"/>
            <w:vAlign w:val="center"/>
          </w:tcPr>
          <w:p w:rsidR="00B10E6A" w:rsidRDefault="00B10E6A">
            <w:pPr>
              <w:adjustRightInd w:val="0"/>
              <w:snapToGrid w:val="0"/>
              <w:jc w:val="center"/>
              <w:rPr>
                <w:b/>
                <w:szCs w:val="21"/>
              </w:rPr>
            </w:pPr>
          </w:p>
        </w:tc>
        <w:tc>
          <w:tcPr>
            <w:tcW w:w="721" w:type="dxa"/>
          </w:tcPr>
          <w:p w:rsidR="00B10E6A" w:rsidRDefault="00B10E6A">
            <w:pPr>
              <w:adjustRightInd w:val="0"/>
              <w:snapToGrid w:val="0"/>
              <w:jc w:val="center"/>
              <w:rPr>
                <w:b/>
                <w:szCs w:val="21"/>
              </w:rPr>
            </w:pPr>
          </w:p>
        </w:tc>
      </w:tr>
      <w:tr w:rsidR="00B10E6A">
        <w:trPr>
          <w:jc w:val="center"/>
        </w:trPr>
        <w:tc>
          <w:tcPr>
            <w:tcW w:w="321" w:type="dxa"/>
            <w:vAlign w:val="center"/>
          </w:tcPr>
          <w:p w:rsidR="00B10E6A" w:rsidRDefault="00B10E6A">
            <w:pPr>
              <w:adjustRightInd w:val="0"/>
              <w:snapToGrid w:val="0"/>
              <w:jc w:val="center"/>
              <w:rPr>
                <w:szCs w:val="21"/>
              </w:rPr>
            </w:pPr>
            <w:r>
              <w:rPr>
                <w:szCs w:val="21"/>
              </w:rPr>
              <w:t>1</w:t>
            </w:r>
          </w:p>
        </w:tc>
        <w:tc>
          <w:tcPr>
            <w:tcW w:w="757" w:type="dxa"/>
            <w:vAlign w:val="center"/>
          </w:tcPr>
          <w:p w:rsidR="00B10E6A" w:rsidRDefault="00B10E6A">
            <w:pPr>
              <w:adjustRightInd w:val="0"/>
              <w:snapToGrid w:val="0"/>
              <w:jc w:val="center"/>
              <w:rPr>
                <w:szCs w:val="21"/>
              </w:rPr>
            </w:pPr>
            <w:r>
              <w:rPr>
                <w:szCs w:val="21"/>
              </w:rPr>
              <w:t>大气污染</w:t>
            </w:r>
          </w:p>
        </w:tc>
        <w:tc>
          <w:tcPr>
            <w:tcW w:w="5204" w:type="dxa"/>
            <w:vAlign w:val="center"/>
          </w:tcPr>
          <w:p w:rsidR="00B10E6A" w:rsidRDefault="00B10E6A">
            <w:pPr>
              <w:adjustRightInd w:val="0"/>
              <w:snapToGrid w:val="0"/>
              <w:jc w:val="center"/>
              <w:rPr>
                <w:szCs w:val="21"/>
              </w:rPr>
            </w:pPr>
            <w:r>
              <w:rPr>
                <w:szCs w:val="21"/>
              </w:rPr>
              <w:t>采取合理的措施，包括施工场地洒水，降低施工队周围大气污染；运送建筑材料的卡车需用帆布遮盖，以减少跑漏；搅拌设备</w:t>
            </w:r>
            <w:proofErr w:type="gramStart"/>
            <w:r>
              <w:rPr>
                <w:szCs w:val="21"/>
              </w:rPr>
              <w:t>需良好</w:t>
            </w:r>
            <w:proofErr w:type="gramEnd"/>
            <w:r>
              <w:rPr>
                <w:szCs w:val="21"/>
              </w:rPr>
              <w:t>封闭并安装除尘装置</w:t>
            </w:r>
          </w:p>
        </w:tc>
        <w:tc>
          <w:tcPr>
            <w:tcW w:w="694" w:type="dxa"/>
            <w:vMerge w:val="restart"/>
            <w:vAlign w:val="center"/>
          </w:tcPr>
          <w:p w:rsidR="00B10E6A" w:rsidRDefault="00B10E6A">
            <w:pPr>
              <w:adjustRightInd w:val="0"/>
              <w:snapToGrid w:val="0"/>
              <w:jc w:val="center"/>
              <w:rPr>
                <w:szCs w:val="21"/>
              </w:rPr>
            </w:pPr>
            <w:r>
              <w:rPr>
                <w:szCs w:val="21"/>
              </w:rPr>
              <w:t>建设单位</w:t>
            </w:r>
          </w:p>
        </w:tc>
        <w:tc>
          <w:tcPr>
            <w:tcW w:w="832" w:type="dxa"/>
            <w:vMerge w:val="restart"/>
            <w:vAlign w:val="center"/>
          </w:tcPr>
          <w:p w:rsidR="00B10E6A" w:rsidRDefault="00B10E6A">
            <w:pPr>
              <w:adjustRightInd w:val="0"/>
              <w:snapToGrid w:val="0"/>
              <w:jc w:val="center"/>
              <w:rPr>
                <w:szCs w:val="21"/>
              </w:rPr>
            </w:pPr>
            <w:r>
              <w:rPr>
                <w:szCs w:val="21"/>
              </w:rPr>
              <w:t>建设</w:t>
            </w:r>
          </w:p>
          <w:p w:rsidR="00B10E6A" w:rsidRDefault="00B10E6A">
            <w:pPr>
              <w:adjustRightInd w:val="0"/>
              <w:snapToGrid w:val="0"/>
              <w:jc w:val="center"/>
              <w:rPr>
                <w:szCs w:val="21"/>
              </w:rPr>
            </w:pPr>
            <w:r>
              <w:rPr>
                <w:szCs w:val="21"/>
              </w:rPr>
              <w:t>单位</w:t>
            </w:r>
          </w:p>
        </w:tc>
        <w:tc>
          <w:tcPr>
            <w:tcW w:w="721" w:type="dxa"/>
            <w:vMerge w:val="restart"/>
            <w:vAlign w:val="center"/>
          </w:tcPr>
          <w:p w:rsidR="00B10E6A" w:rsidRDefault="00B10E6A">
            <w:pPr>
              <w:adjustRightInd w:val="0"/>
              <w:snapToGrid w:val="0"/>
              <w:jc w:val="center"/>
              <w:rPr>
                <w:szCs w:val="21"/>
              </w:rPr>
            </w:pPr>
            <w:r>
              <w:rPr>
                <w:szCs w:val="21"/>
              </w:rPr>
              <w:t>当地环境保护主管部门</w:t>
            </w:r>
          </w:p>
        </w:tc>
      </w:tr>
      <w:tr w:rsidR="00B10E6A">
        <w:trPr>
          <w:jc w:val="center"/>
        </w:trPr>
        <w:tc>
          <w:tcPr>
            <w:tcW w:w="321" w:type="dxa"/>
            <w:vAlign w:val="center"/>
          </w:tcPr>
          <w:p w:rsidR="00B10E6A" w:rsidRDefault="00B10E6A">
            <w:pPr>
              <w:adjustRightInd w:val="0"/>
              <w:snapToGrid w:val="0"/>
              <w:jc w:val="center"/>
              <w:rPr>
                <w:szCs w:val="21"/>
              </w:rPr>
            </w:pPr>
            <w:r>
              <w:rPr>
                <w:szCs w:val="21"/>
              </w:rPr>
              <w:t>2</w:t>
            </w:r>
          </w:p>
        </w:tc>
        <w:tc>
          <w:tcPr>
            <w:tcW w:w="757" w:type="dxa"/>
            <w:vAlign w:val="center"/>
          </w:tcPr>
          <w:p w:rsidR="00B10E6A" w:rsidRDefault="00B10E6A">
            <w:pPr>
              <w:adjustRightInd w:val="0"/>
              <w:snapToGrid w:val="0"/>
              <w:jc w:val="center"/>
              <w:rPr>
                <w:szCs w:val="21"/>
              </w:rPr>
            </w:pPr>
            <w:r>
              <w:rPr>
                <w:szCs w:val="21"/>
              </w:rPr>
              <w:t>噪声</w:t>
            </w:r>
          </w:p>
        </w:tc>
        <w:tc>
          <w:tcPr>
            <w:tcW w:w="5204" w:type="dxa"/>
            <w:vAlign w:val="center"/>
          </w:tcPr>
          <w:p w:rsidR="00B10E6A" w:rsidRDefault="00B10E6A">
            <w:pPr>
              <w:adjustRightInd w:val="0"/>
              <w:snapToGrid w:val="0"/>
              <w:jc w:val="center"/>
              <w:rPr>
                <w:szCs w:val="21"/>
              </w:rPr>
            </w:pPr>
            <w:r>
              <w:rPr>
                <w:szCs w:val="21"/>
              </w:rPr>
              <w:t>防止建筑工人受噪声侵害，靠近强声源的工人应戴上耳塞和头盔，并限制工作时间；严格执行《建筑施工场界噪声排放标准》，嘈杂的施工工作不在夜间进行，防止扰民；加强对机械和车辆的维修，保持其较低噪声水平</w:t>
            </w:r>
          </w:p>
        </w:tc>
        <w:tc>
          <w:tcPr>
            <w:tcW w:w="694" w:type="dxa"/>
            <w:vMerge/>
            <w:vAlign w:val="center"/>
          </w:tcPr>
          <w:p w:rsidR="00B10E6A" w:rsidRDefault="00B10E6A">
            <w:pPr>
              <w:adjustRightInd w:val="0"/>
              <w:snapToGrid w:val="0"/>
              <w:jc w:val="center"/>
              <w:rPr>
                <w:szCs w:val="21"/>
              </w:rPr>
            </w:pPr>
          </w:p>
        </w:tc>
        <w:tc>
          <w:tcPr>
            <w:tcW w:w="832" w:type="dxa"/>
            <w:vMerge/>
            <w:vAlign w:val="center"/>
          </w:tcPr>
          <w:p w:rsidR="00B10E6A" w:rsidRDefault="00B10E6A">
            <w:pPr>
              <w:adjustRightInd w:val="0"/>
              <w:snapToGrid w:val="0"/>
              <w:jc w:val="center"/>
              <w:rPr>
                <w:szCs w:val="21"/>
              </w:rPr>
            </w:pPr>
          </w:p>
        </w:tc>
        <w:tc>
          <w:tcPr>
            <w:tcW w:w="721" w:type="dxa"/>
            <w:vMerge/>
          </w:tcPr>
          <w:p w:rsidR="00B10E6A" w:rsidRDefault="00B10E6A">
            <w:pPr>
              <w:adjustRightInd w:val="0"/>
              <w:snapToGrid w:val="0"/>
              <w:jc w:val="center"/>
              <w:rPr>
                <w:szCs w:val="21"/>
              </w:rPr>
            </w:pPr>
          </w:p>
        </w:tc>
      </w:tr>
      <w:tr w:rsidR="00B10E6A">
        <w:trPr>
          <w:jc w:val="center"/>
        </w:trPr>
        <w:tc>
          <w:tcPr>
            <w:tcW w:w="6976" w:type="dxa"/>
            <w:gridSpan w:val="4"/>
            <w:vAlign w:val="center"/>
          </w:tcPr>
          <w:p w:rsidR="00B10E6A" w:rsidRDefault="00B10E6A">
            <w:pPr>
              <w:adjustRightInd w:val="0"/>
              <w:snapToGrid w:val="0"/>
              <w:jc w:val="center"/>
              <w:rPr>
                <w:b/>
                <w:szCs w:val="21"/>
              </w:rPr>
            </w:pPr>
            <w:r>
              <w:rPr>
                <w:b/>
                <w:szCs w:val="21"/>
              </w:rPr>
              <w:t>运营期</w:t>
            </w:r>
          </w:p>
        </w:tc>
        <w:tc>
          <w:tcPr>
            <w:tcW w:w="832" w:type="dxa"/>
            <w:vAlign w:val="center"/>
          </w:tcPr>
          <w:p w:rsidR="00B10E6A" w:rsidRDefault="00B10E6A">
            <w:pPr>
              <w:adjustRightInd w:val="0"/>
              <w:snapToGrid w:val="0"/>
              <w:jc w:val="center"/>
              <w:rPr>
                <w:b/>
                <w:szCs w:val="21"/>
              </w:rPr>
            </w:pPr>
          </w:p>
        </w:tc>
        <w:tc>
          <w:tcPr>
            <w:tcW w:w="721" w:type="dxa"/>
          </w:tcPr>
          <w:p w:rsidR="00B10E6A" w:rsidRDefault="00B10E6A">
            <w:pPr>
              <w:adjustRightInd w:val="0"/>
              <w:snapToGrid w:val="0"/>
              <w:jc w:val="center"/>
              <w:rPr>
                <w:b/>
                <w:szCs w:val="21"/>
              </w:rPr>
            </w:pPr>
          </w:p>
        </w:tc>
      </w:tr>
      <w:tr w:rsidR="00B10E6A">
        <w:trPr>
          <w:jc w:val="center"/>
        </w:trPr>
        <w:tc>
          <w:tcPr>
            <w:tcW w:w="321" w:type="dxa"/>
            <w:vAlign w:val="center"/>
          </w:tcPr>
          <w:p w:rsidR="00B10E6A" w:rsidRDefault="00B10E6A">
            <w:pPr>
              <w:adjustRightInd w:val="0"/>
              <w:snapToGrid w:val="0"/>
              <w:jc w:val="center"/>
              <w:rPr>
                <w:szCs w:val="21"/>
              </w:rPr>
            </w:pPr>
            <w:r>
              <w:rPr>
                <w:szCs w:val="21"/>
              </w:rPr>
              <w:t>1</w:t>
            </w:r>
          </w:p>
        </w:tc>
        <w:tc>
          <w:tcPr>
            <w:tcW w:w="757" w:type="dxa"/>
            <w:vAlign w:val="center"/>
          </w:tcPr>
          <w:p w:rsidR="00B10E6A" w:rsidRDefault="00B10E6A">
            <w:pPr>
              <w:adjustRightInd w:val="0"/>
              <w:snapToGrid w:val="0"/>
              <w:jc w:val="center"/>
              <w:rPr>
                <w:szCs w:val="21"/>
              </w:rPr>
            </w:pPr>
            <w:r>
              <w:rPr>
                <w:szCs w:val="21"/>
              </w:rPr>
              <w:t>大气污染</w:t>
            </w:r>
          </w:p>
        </w:tc>
        <w:tc>
          <w:tcPr>
            <w:tcW w:w="5204" w:type="dxa"/>
            <w:vAlign w:val="center"/>
          </w:tcPr>
          <w:p w:rsidR="00B10E6A" w:rsidRDefault="00B10E6A">
            <w:pPr>
              <w:adjustRightInd w:val="0"/>
              <w:snapToGrid w:val="0"/>
              <w:jc w:val="center"/>
              <w:rPr>
                <w:szCs w:val="21"/>
              </w:rPr>
            </w:pPr>
            <w:r>
              <w:rPr>
                <w:szCs w:val="21"/>
              </w:rPr>
              <w:t>加强管理，定期检查维修废气处理装置，保证废气处理装置稳定运行</w:t>
            </w:r>
          </w:p>
        </w:tc>
        <w:tc>
          <w:tcPr>
            <w:tcW w:w="694" w:type="dxa"/>
            <w:vMerge w:val="restart"/>
            <w:vAlign w:val="center"/>
          </w:tcPr>
          <w:p w:rsidR="00B10E6A" w:rsidRDefault="00B10E6A">
            <w:pPr>
              <w:adjustRightInd w:val="0"/>
              <w:snapToGrid w:val="0"/>
              <w:jc w:val="center"/>
              <w:rPr>
                <w:szCs w:val="21"/>
              </w:rPr>
            </w:pPr>
            <w:r>
              <w:rPr>
                <w:szCs w:val="21"/>
              </w:rPr>
              <w:t>建设单位</w:t>
            </w:r>
          </w:p>
        </w:tc>
        <w:tc>
          <w:tcPr>
            <w:tcW w:w="832" w:type="dxa"/>
            <w:vMerge w:val="restart"/>
            <w:vAlign w:val="center"/>
          </w:tcPr>
          <w:p w:rsidR="00B10E6A" w:rsidRDefault="00B10E6A">
            <w:pPr>
              <w:adjustRightInd w:val="0"/>
              <w:snapToGrid w:val="0"/>
              <w:jc w:val="center"/>
              <w:rPr>
                <w:szCs w:val="21"/>
              </w:rPr>
            </w:pPr>
            <w:r>
              <w:rPr>
                <w:szCs w:val="21"/>
              </w:rPr>
              <w:t>建设</w:t>
            </w:r>
          </w:p>
          <w:p w:rsidR="00B10E6A" w:rsidRDefault="00B10E6A">
            <w:pPr>
              <w:adjustRightInd w:val="0"/>
              <w:snapToGrid w:val="0"/>
              <w:jc w:val="center"/>
              <w:rPr>
                <w:szCs w:val="21"/>
              </w:rPr>
            </w:pPr>
            <w:r>
              <w:rPr>
                <w:szCs w:val="21"/>
              </w:rPr>
              <w:t>单位</w:t>
            </w:r>
          </w:p>
        </w:tc>
        <w:tc>
          <w:tcPr>
            <w:tcW w:w="721" w:type="dxa"/>
            <w:vMerge w:val="restart"/>
            <w:vAlign w:val="center"/>
          </w:tcPr>
          <w:p w:rsidR="00B10E6A" w:rsidRDefault="00B10E6A">
            <w:pPr>
              <w:adjustRightInd w:val="0"/>
              <w:snapToGrid w:val="0"/>
              <w:jc w:val="center"/>
              <w:rPr>
                <w:szCs w:val="21"/>
              </w:rPr>
            </w:pPr>
            <w:r>
              <w:rPr>
                <w:szCs w:val="21"/>
              </w:rPr>
              <w:t>当地环境保护主管部门</w:t>
            </w:r>
          </w:p>
        </w:tc>
      </w:tr>
      <w:tr w:rsidR="00B10E6A">
        <w:trPr>
          <w:jc w:val="center"/>
        </w:trPr>
        <w:tc>
          <w:tcPr>
            <w:tcW w:w="321" w:type="dxa"/>
            <w:vAlign w:val="center"/>
          </w:tcPr>
          <w:p w:rsidR="00B10E6A" w:rsidRDefault="00B10E6A">
            <w:pPr>
              <w:adjustRightInd w:val="0"/>
              <w:snapToGrid w:val="0"/>
              <w:jc w:val="center"/>
              <w:rPr>
                <w:szCs w:val="21"/>
              </w:rPr>
            </w:pPr>
            <w:r>
              <w:rPr>
                <w:szCs w:val="21"/>
              </w:rPr>
              <w:t>2</w:t>
            </w:r>
          </w:p>
        </w:tc>
        <w:tc>
          <w:tcPr>
            <w:tcW w:w="757" w:type="dxa"/>
            <w:vAlign w:val="center"/>
          </w:tcPr>
          <w:p w:rsidR="00B10E6A" w:rsidRDefault="00B10E6A">
            <w:pPr>
              <w:adjustRightInd w:val="0"/>
              <w:snapToGrid w:val="0"/>
              <w:jc w:val="center"/>
              <w:rPr>
                <w:szCs w:val="21"/>
              </w:rPr>
            </w:pPr>
            <w:r>
              <w:rPr>
                <w:szCs w:val="21"/>
              </w:rPr>
              <w:t>水污染</w:t>
            </w:r>
          </w:p>
        </w:tc>
        <w:tc>
          <w:tcPr>
            <w:tcW w:w="5204" w:type="dxa"/>
            <w:vAlign w:val="center"/>
          </w:tcPr>
          <w:p w:rsidR="00B10E6A" w:rsidRDefault="00B10E6A">
            <w:pPr>
              <w:adjustRightInd w:val="0"/>
              <w:snapToGrid w:val="0"/>
              <w:jc w:val="center"/>
              <w:rPr>
                <w:szCs w:val="21"/>
              </w:rPr>
            </w:pPr>
            <w:r>
              <w:rPr>
                <w:szCs w:val="21"/>
              </w:rPr>
              <w:t>加强管理，保证污水预处理达标接管</w:t>
            </w:r>
          </w:p>
        </w:tc>
        <w:tc>
          <w:tcPr>
            <w:tcW w:w="694" w:type="dxa"/>
            <w:vMerge/>
            <w:vAlign w:val="center"/>
          </w:tcPr>
          <w:p w:rsidR="00B10E6A" w:rsidRDefault="00B10E6A">
            <w:pPr>
              <w:adjustRightInd w:val="0"/>
              <w:snapToGrid w:val="0"/>
              <w:jc w:val="center"/>
              <w:rPr>
                <w:szCs w:val="21"/>
              </w:rPr>
            </w:pPr>
          </w:p>
        </w:tc>
        <w:tc>
          <w:tcPr>
            <w:tcW w:w="832" w:type="dxa"/>
            <w:vMerge/>
            <w:vAlign w:val="center"/>
          </w:tcPr>
          <w:p w:rsidR="00B10E6A" w:rsidRDefault="00B10E6A">
            <w:pPr>
              <w:adjustRightInd w:val="0"/>
              <w:snapToGrid w:val="0"/>
              <w:jc w:val="center"/>
              <w:rPr>
                <w:szCs w:val="21"/>
              </w:rPr>
            </w:pPr>
          </w:p>
        </w:tc>
        <w:tc>
          <w:tcPr>
            <w:tcW w:w="721" w:type="dxa"/>
            <w:vMerge/>
          </w:tcPr>
          <w:p w:rsidR="00B10E6A" w:rsidRDefault="00B10E6A">
            <w:pPr>
              <w:adjustRightInd w:val="0"/>
              <w:snapToGrid w:val="0"/>
              <w:jc w:val="center"/>
              <w:rPr>
                <w:szCs w:val="21"/>
              </w:rPr>
            </w:pPr>
          </w:p>
        </w:tc>
      </w:tr>
      <w:tr w:rsidR="00B10E6A">
        <w:trPr>
          <w:jc w:val="center"/>
        </w:trPr>
        <w:tc>
          <w:tcPr>
            <w:tcW w:w="321" w:type="dxa"/>
            <w:vAlign w:val="center"/>
          </w:tcPr>
          <w:p w:rsidR="00B10E6A" w:rsidRDefault="00B10E6A">
            <w:pPr>
              <w:adjustRightInd w:val="0"/>
              <w:snapToGrid w:val="0"/>
              <w:jc w:val="center"/>
              <w:rPr>
                <w:szCs w:val="21"/>
              </w:rPr>
            </w:pPr>
            <w:r>
              <w:rPr>
                <w:szCs w:val="21"/>
              </w:rPr>
              <w:t>3</w:t>
            </w:r>
          </w:p>
        </w:tc>
        <w:tc>
          <w:tcPr>
            <w:tcW w:w="757" w:type="dxa"/>
            <w:vAlign w:val="center"/>
          </w:tcPr>
          <w:p w:rsidR="00B10E6A" w:rsidRDefault="00B10E6A">
            <w:pPr>
              <w:adjustRightInd w:val="0"/>
              <w:snapToGrid w:val="0"/>
              <w:jc w:val="center"/>
              <w:rPr>
                <w:szCs w:val="21"/>
              </w:rPr>
            </w:pPr>
            <w:r>
              <w:rPr>
                <w:szCs w:val="21"/>
              </w:rPr>
              <w:t>噪声污染</w:t>
            </w:r>
          </w:p>
        </w:tc>
        <w:tc>
          <w:tcPr>
            <w:tcW w:w="5204" w:type="dxa"/>
            <w:vAlign w:val="center"/>
          </w:tcPr>
          <w:p w:rsidR="00B10E6A" w:rsidRDefault="00B10E6A">
            <w:pPr>
              <w:adjustRightInd w:val="0"/>
              <w:snapToGrid w:val="0"/>
              <w:jc w:val="center"/>
              <w:rPr>
                <w:szCs w:val="21"/>
              </w:rPr>
            </w:pPr>
            <w:r>
              <w:rPr>
                <w:szCs w:val="21"/>
              </w:rPr>
              <w:t>加强管理，对高噪声设备采取添加减震垫，厂区周边绿化等措施，降低噪声污染</w:t>
            </w:r>
          </w:p>
        </w:tc>
        <w:tc>
          <w:tcPr>
            <w:tcW w:w="694" w:type="dxa"/>
            <w:vMerge/>
            <w:vAlign w:val="center"/>
          </w:tcPr>
          <w:p w:rsidR="00B10E6A" w:rsidRDefault="00B10E6A">
            <w:pPr>
              <w:adjustRightInd w:val="0"/>
              <w:snapToGrid w:val="0"/>
              <w:jc w:val="center"/>
              <w:rPr>
                <w:szCs w:val="21"/>
              </w:rPr>
            </w:pPr>
          </w:p>
        </w:tc>
        <w:tc>
          <w:tcPr>
            <w:tcW w:w="832" w:type="dxa"/>
            <w:vMerge/>
            <w:vAlign w:val="center"/>
          </w:tcPr>
          <w:p w:rsidR="00B10E6A" w:rsidRDefault="00B10E6A">
            <w:pPr>
              <w:adjustRightInd w:val="0"/>
              <w:snapToGrid w:val="0"/>
              <w:jc w:val="center"/>
              <w:rPr>
                <w:szCs w:val="21"/>
              </w:rPr>
            </w:pPr>
          </w:p>
        </w:tc>
        <w:tc>
          <w:tcPr>
            <w:tcW w:w="721" w:type="dxa"/>
            <w:vMerge/>
          </w:tcPr>
          <w:p w:rsidR="00B10E6A" w:rsidRDefault="00B10E6A">
            <w:pPr>
              <w:adjustRightInd w:val="0"/>
              <w:snapToGrid w:val="0"/>
              <w:jc w:val="center"/>
              <w:rPr>
                <w:szCs w:val="21"/>
              </w:rPr>
            </w:pPr>
          </w:p>
        </w:tc>
      </w:tr>
      <w:tr w:rsidR="00B10E6A">
        <w:trPr>
          <w:jc w:val="center"/>
        </w:trPr>
        <w:tc>
          <w:tcPr>
            <w:tcW w:w="321" w:type="dxa"/>
            <w:vAlign w:val="center"/>
          </w:tcPr>
          <w:p w:rsidR="00B10E6A" w:rsidRDefault="00B10E6A">
            <w:pPr>
              <w:adjustRightInd w:val="0"/>
              <w:snapToGrid w:val="0"/>
              <w:jc w:val="center"/>
              <w:rPr>
                <w:szCs w:val="21"/>
              </w:rPr>
            </w:pPr>
            <w:r>
              <w:rPr>
                <w:szCs w:val="21"/>
              </w:rPr>
              <w:lastRenderedPageBreak/>
              <w:t>4</w:t>
            </w:r>
          </w:p>
        </w:tc>
        <w:tc>
          <w:tcPr>
            <w:tcW w:w="757" w:type="dxa"/>
            <w:vAlign w:val="center"/>
          </w:tcPr>
          <w:p w:rsidR="00B10E6A" w:rsidRDefault="00B10E6A">
            <w:pPr>
              <w:adjustRightInd w:val="0"/>
              <w:snapToGrid w:val="0"/>
              <w:jc w:val="center"/>
              <w:rPr>
                <w:szCs w:val="21"/>
              </w:rPr>
            </w:pPr>
            <w:r>
              <w:rPr>
                <w:szCs w:val="21"/>
              </w:rPr>
              <w:t>环境监测</w:t>
            </w:r>
          </w:p>
        </w:tc>
        <w:tc>
          <w:tcPr>
            <w:tcW w:w="5204" w:type="dxa"/>
            <w:vAlign w:val="center"/>
          </w:tcPr>
          <w:p w:rsidR="00B10E6A" w:rsidRDefault="00B10E6A">
            <w:pPr>
              <w:adjustRightInd w:val="0"/>
              <w:snapToGrid w:val="0"/>
              <w:jc w:val="center"/>
              <w:rPr>
                <w:szCs w:val="21"/>
              </w:rPr>
            </w:pPr>
            <w:r>
              <w:rPr>
                <w:szCs w:val="21"/>
              </w:rPr>
              <w:t>按照环境监测技术规范及相关监测标准方法执行</w:t>
            </w:r>
          </w:p>
        </w:tc>
        <w:tc>
          <w:tcPr>
            <w:tcW w:w="694" w:type="dxa"/>
            <w:vAlign w:val="center"/>
          </w:tcPr>
          <w:p w:rsidR="00B10E6A" w:rsidRDefault="00B10E6A">
            <w:pPr>
              <w:adjustRightInd w:val="0"/>
              <w:snapToGrid w:val="0"/>
              <w:jc w:val="center"/>
              <w:rPr>
                <w:szCs w:val="21"/>
              </w:rPr>
            </w:pPr>
            <w:r>
              <w:rPr>
                <w:szCs w:val="21"/>
              </w:rPr>
              <w:t>委托监测机构</w:t>
            </w:r>
          </w:p>
        </w:tc>
        <w:tc>
          <w:tcPr>
            <w:tcW w:w="832" w:type="dxa"/>
            <w:vAlign w:val="center"/>
          </w:tcPr>
          <w:p w:rsidR="00B10E6A" w:rsidRDefault="00B10E6A">
            <w:pPr>
              <w:adjustRightInd w:val="0"/>
              <w:snapToGrid w:val="0"/>
              <w:jc w:val="center"/>
              <w:rPr>
                <w:szCs w:val="21"/>
              </w:rPr>
            </w:pPr>
            <w:r>
              <w:rPr>
                <w:szCs w:val="21"/>
              </w:rPr>
              <w:t>建设</w:t>
            </w:r>
            <w:r>
              <w:rPr>
                <w:szCs w:val="21"/>
              </w:rPr>
              <w:br/>
            </w:r>
            <w:r>
              <w:rPr>
                <w:szCs w:val="21"/>
              </w:rPr>
              <w:t>单位</w:t>
            </w:r>
          </w:p>
        </w:tc>
        <w:tc>
          <w:tcPr>
            <w:tcW w:w="721" w:type="dxa"/>
            <w:vAlign w:val="center"/>
          </w:tcPr>
          <w:p w:rsidR="00B10E6A" w:rsidRDefault="00B10E6A">
            <w:pPr>
              <w:adjustRightInd w:val="0"/>
              <w:snapToGrid w:val="0"/>
              <w:jc w:val="center"/>
              <w:rPr>
                <w:szCs w:val="21"/>
              </w:rPr>
            </w:pPr>
            <w:r>
              <w:rPr>
                <w:szCs w:val="21"/>
              </w:rPr>
              <w:t>当地环境保护主管部门</w:t>
            </w:r>
          </w:p>
        </w:tc>
      </w:tr>
    </w:tbl>
    <w:p w:rsidR="00B10E6A" w:rsidRPr="008F2794" w:rsidRDefault="008F2794" w:rsidP="008F2794">
      <w:pPr>
        <w:pStyle w:val="a0"/>
        <w:adjustRightInd w:val="0"/>
        <w:snapToGrid w:val="0"/>
        <w:spacing w:line="360" w:lineRule="auto"/>
        <w:ind w:firstLineChars="0" w:firstLine="0"/>
        <w:jc w:val="left"/>
        <w:outlineLvl w:val="2"/>
        <w:rPr>
          <w:rFonts w:ascii="Times New Roman" w:hAnsi="Times New Roman"/>
          <w:b/>
          <w:sz w:val="28"/>
          <w:szCs w:val="28"/>
        </w:rPr>
      </w:pPr>
      <w:bookmarkStart w:id="991" w:name="_Toc29594"/>
      <w:bookmarkStart w:id="992" w:name="_Toc1363"/>
      <w:bookmarkStart w:id="993" w:name="_Toc531894955"/>
      <w:bookmarkStart w:id="994" w:name="_Toc531939463"/>
      <w:r w:rsidRPr="008F2794">
        <w:rPr>
          <w:rFonts w:ascii="Times New Roman" w:hAnsi="Times New Roman" w:hint="eastAsia"/>
          <w:b/>
          <w:sz w:val="28"/>
          <w:szCs w:val="28"/>
        </w:rPr>
        <w:t>9</w:t>
      </w:r>
      <w:r w:rsidR="00B10E6A" w:rsidRPr="008F2794">
        <w:rPr>
          <w:rFonts w:ascii="Times New Roman" w:hAnsi="Times New Roman"/>
          <w:b/>
          <w:sz w:val="28"/>
          <w:szCs w:val="28"/>
        </w:rPr>
        <w:t>.1.3</w:t>
      </w:r>
      <w:r w:rsidR="00B10E6A" w:rsidRPr="008F2794">
        <w:rPr>
          <w:rFonts w:ascii="Times New Roman" w:hAnsi="Times New Roman"/>
          <w:b/>
          <w:sz w:val="28"/>
          <w:szCs w:val="28"/>
        </w:rPr>
        <w:t>环境管理机构及其职责</w:t>
      </w:r>
      <w:bookmarkEnd w:id="991"/>
      <w:bookmarkEnd w:id="992"/>
      <w:bookmarkEnd w:id="993"/>
      <w:bookmarkEnd w:id="994"/>
    </w:p>
    <w:p w:rsidR="00B10E6A" w:rsidRDefault="00B10E6A">
      <w:pPr>
        <w:adjustRightInd w:val="0"/>
        <w:snapToGrid w:val="0"/>
        <w:spacing w:line="360" w:lineRule="auto"/>
        <w:ind w:firstLineChars="200" w:firstLine="480"/>
        <w:rPr>
          <w:sz w:val="24"/>
        </w:rPr>
      </w:pPr>
      <w:r>
        <w:rPr>
          <w:sz w:val="24"/>
        </w:rPr>
        <w:t>项目建成后，必须设立环境管理机构，实行公司领导负责制，并配备专业环保管理人员，其职责如下：</w:t>
      </w:r>
    </w:p>
    <w:p w:rsidR="00B10E6A" w:rsidRDefault="00B10E6A">
      <w:pPr>
        <w:adjustRightInd w:val="0"/>
        <w:snapToGrid w:val="0"/>
        <w:spacing w:line="360" w:lineRule="auto"/>
        <w:ind w:firstLineChars="200" w:firstLine="480"/>
        <w:rPr>
          <w:sz w:val="24"/>
        </w:rPr>
      </w:pPr>
      <w:r>
        <w:rPr>
          <w:sz w:val="24"/>
        </w:rPr>
        <w:t>⑴</w:t>
      </w:r>
      <w:r>
        <w:rPr>
          <w:sz w:val="24"/>
        </w:rPr>
        <w:t>保持与环境保护主管部门的密切联系，及时了解国家、地方对本项目的有关环境保护的法律、法规和其它要求，及时向环境保护主管部门反映与项目有关污染因素、存在的问题、采取的污染控制对策等环境保护方面的内容，听取环境保护主管部门的批示意见；</w:t>
      </w:r>
    </w:p>
    <w:p w:rsidR="00B10E6A" w:rsidRDefault="00B10E6A">
      <w:pPr>
        <w:adjustRightInd w:val="0"/>
        <w:snapToGrid w:val="0"/>
        <w:spacing w:line="360" w:lineRule="auto"/>
        <w:ind w:firstLineChars="200" w:firstLine="480"/>
        <w:rPr>
          <w:sz w:val="24"/>
        </w:rPr>
      </w:pPr>
      <w:r>
        <w:rPr>
          <w:sz w:val="24"/>
        </w:rPr>
        <w:t>⑵</w:t>
      </w:r>
      <w:r>
        <w:rPr>
          <w:sz w:val="24"/>
        </w:rPr>
        <w:t>及时将国家、地方与本项目环境保护有关的法律、法规和其它要求向单位负责人汇报，及时向本单位有关机构、人员进行通报，组织职工进行环境保护方面的教育、培训，提高环保意识；</w:t>
      </w:r>
    </w:p>
    <w:p w:rsidR="00B10E6A" w:rsidRDefault="00B10E6A">
      <w:pPr>
        <w:adjustRightInd w:val="0"/>
        <w:snapToGrid w:val="0"/>
        <w:spacing w:line="360" w:lineRule="auto"/>
        <w:ind w:firstLineChars="200" w:firstLine="480"/>
        <w:rPr>
          <w:sz w:val="24"/>
        </w:rPr>
      </w:pPr>
      <w:r>
        <w:rPr>
          <w:sz w:val="24"/>
        </w:rPr>
        <w:t>⑶</w:t>
      </w:r>
      <w:r>
        <w:rPr>
          <w:sz w:val="24"/>
        </w:rPr>
        <w:t>及时向单位负责人汇报与本项目有关的污染因素、存在问题、采取的污染控制对策、实施情况等，提出改进建议；</w:t>
      </w:r>
    </w:p>
    <w:p w:rsidR="00B10E6A" w:rsidRDefault="00B10E6A">
      <w:pPr>
        <w:adjustRightInd w:val="0"/>
        <w:snapToGrid w:val="0"/>
        <w:spacing w:line="360" w:lineRule="auto"/>
        <w:ind w:firstLineChars="200" w:firstLine="480"/>
        <w:rPr>
          <w:sz w:val="24"/>
        </w:rPr>
      </w:pPr>
      <w:r>
        <w:rPr>
          <w:sz w:val="24"/>
        </w:rPr>
        <w:t>⑷</w:t>
      </w:r>
      <w:r>
        <w:rPr>
          <w:sz w:val="24"/>
        </w:rPr>
        <w:t>负责制定、监督实施本单位的有关环境保护管理规章制度，负责实施污染控制措施、管理污染治理设施，并进行详细的记录，以备检查；</w:t>
      </w:r>
    </w:p>
    <w:p w:rsidR="00B10E6A" w:rsidRDefault="00B10E6A">
      <w:pPr>
        <w:pStyle w:val="a0"/>
        <w:spacing w:line="360" w:lineRule="auto"/>
        <w:ind w:firstLine="480"/>
        <w:rPr>
          <w:rFonts w:ascii="Times New Roman" w:hAnsi="Times New Roman"/>
        </w:rPr>
      </w:pPr>
      <w:r>
        <w:rPr>
          <w:rFonts w:ascii="Times New Roman" w:hAnsi="Times New Roman"/>
        </w:rPr>
        <w:t>⑸</w:t>
      </w:r>
      <w:r>
        <w:rPr>
          <w:rFonts w:ascii="Times New Roman" w:hAnsi="Times New Roman"/>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rsidR="00B10E6A" w:rsidRDefault="008F2794">
      <w:pPr>
        <w:pStyle w:val="a0"/>
        <w:adjustRightInd w:val="0"/>
        <w:snapToGrid w:val="0"/>
        <w:spacing w:line="360" w:lineRule="auto"/>
        <w:ind w:firstLineChars="0" w:firstLine="0"/>
        <w:jc w:val="left"/>
        <w:outlineLvl w:val="2"/>
        <w:rPr>
          <w:rFonts w:ascii="Times New Roman" w:hAnsi="Times New Roman"/>
          <w:b/>
          <w:sz w:val="28"/>
          <w:szCs w:val="28"/>
        </w:rPr>
      </w:pPr>
      <w:bookmarkStart w:id="995" w:name="_Toc3043"/>
      <w:bookmarkStart w:id="996" w:name="_Toc20735"/>
      <w:bookmarkStart w:id="997" w:name="_Toc531894956"/>
      <w:bookmarkStart w:id="998" w:name="_Toc531939464"/>
      <w:r>
        <w:rPr>
          <w:rFonts w:ascii="Times New Roman" w:hAnsi="Times New Roman" w:hint="eastAsia"/>
          <w:b/>
          <w:sz w:val="28"/>
          <w:szCs w:val="28"/>
        </w:rPr>
        <w:t>9</w:t>
      </w:r>
      <w:r w:rsidR="00B10E6A">
        <w:rPr>
          <w:rFonts w:ascii="Times New Roman" w:hAnsi="Times New Roman"/>
          <w:b/>
          <w:sz w:val="28"/>
          <w:szCs w:val="28"/>
        </w:rPr>
        <w:t>.1.4</w:t>
      </w:r>
      <w:r w:rsidR="00B10E6A">
        <w:rPr>
          <w:rFonts w:ascii="Times New Roman" w:hAnsi="Times New Roman"/>
          <w:b/>
          <w:sz w:val="28"/>
          <w:szCs w:val="28"/>
        </w:rPr>
        <w:t>施工期环境管理</w:t>
      </w:r>
      <w:bookmarkEnd w:id="995"/>
      <w:bookmarkEnd w:id="996"/>
      <w:bookmarkEnd w:id="997"/>
      <w:bookmarkEnd w:id="998"/>
    </w:p>
    <w:p w:rsidR="00B10E6A" w:rsidRDefault="00B10E6A">
      <w:pPr>
        <w:adjustRightInd w:val="0"/>
        <w:snapToGrid w:val="0"/>
        <w:spacing w:line="360" w:lineRule="auto"/>
        <w:ind w:firstLineChars="200" w:firstLine="480"/>
        <w:rPr>
          <w:sz w:val="24"/>
        </w:rPr>
      </w:pPr>
      <w:r>
        <w:rPr>
          <w:sz w:val="24"/>
        </w:rPr>
        <w:t>本项目施工期间主要工作为</w:t>
      </w:r>
      <w:r w:rsidR="000C4DB2">
        <w:rPr>
          <w:sz w:val="24"/>
        </w:rPr>
        <w:t>车间</w:t>
      </w:r>
      <w:r>
        <w:rPr>
          <w:sz w:val="24"/>
        </w:rPr>
        <w:t>及附属设施建设及安装生产设备，项目施工期较短，影响较小。施工期主要产生量的施工噪声和生活垃圾等。建设单位应合理安排施工作业时间，严格按照施工噪声管理的有关规定执行，夜间严禁进行高噪声施工；尽量采用低噪声的施工工具，加以液压工具代替气压工具，同时尽可能采用施工噪声低的施工方法；在高噪声设备周围设置掩蔽物。除施工机械产生的噪声外，施工过程中各种运输车辆的运行，还将会引起公路沿线噪声级的增加。因此，应加强对运输车辆的管理，尽量压缩工区汽车的数量和行车密度，控制汽车鸣笛。施工期间，施工人员工作和生活产生一定数量的生活垃圾。生活垃圾如</w:t>
      </w:r>
      <w:r>
        <w:rPr>
          <w:sz w:val="24"/>
        </w:rPr>
        <w:lastRenderedPageBreak/>
        <w:t>不及时清运处理，则会腐烂变质，滋生蚊虫苍蝇，产生恶臭，传染疾病，从而对周围环境和作业人员健康带来不利影响。因此对生活垃圾要进行专门收集，</w:t>
      </w:r>
      <w:proofErr w:type="gramStart"/>
      <w:r>
        <w:rPr>
          <w:sz w:val="24"/>
        </w:rPr>
        <w:t>定期由</w:t>
      </w:r>
      <w:proofErr w:type="gramEnd"/>
      <w:r>
        <w:rPr>
          <w:sz w:val="24"/>
        </w:rPr>
        <w:t>环卫部门清运，严禁乱堆乱放，防止产生二次污染。</w:t>
      </w:r>
    </w:p>
    <w:p w:rsidR="00B10E6A" w:rsidRDefault="008F2794">
      <w:pPr>
        <w:pStyle w:val="a0"/>
        <w:adjustRightInd w:val="0"/>
        <w:snapToGrid w:val="0"/>
        <w:spacing w:line="360" w:lineRule="auto"/>
        <w:ind w:firstLineChars="0" w:firstLine="0"/>
        <w:jc w:val="left"/>
        <w:outlineLvl w:val="2"/>
        <w:rPr>
          <w:rFonts w:ascii="Times New Roman" w:hAnsi="Times New Roman"/>
          <w:b/>
          <w:sz w:val="28"/>
          <w:szCs w:val="28"/>
        </w:rPr>
      </w:pPr>
      <w:bookmarkStart w:id="999" w:name="_Toc31492"/>
      <w:bookmarkStart w:id="1000" w:name="_Toc531894957"/>
      <w:bookmarkStart w:id="1001" w:name="_Toc531939465"/>
      <w:r>
        <w:rPr>
          <w:rFonts w:ascii="Times New Roman" w:hAnsi="Times New Roman" w:hint="eastAsia"/>
          <w:b/>
          <w:sz w:val="28"/>
          <w:szCs w:val="28"/>
        </w:rPr>
        <w:t>9</w:t>
      </w:r>
      <w:r w:rsidR="00B10E6A">
        <w:rPr>
          <w:rFonts w:ascii="Times New Roman" w:hAnsi="Times New Roman"/>
          <w:b/>
          <w:sz w:val="28"/>
          <w:szCs w:val="28"/>
        </w:rPr>
        <w:t>.1.5</w:t>
      </w:r>
      <w:r w:rsidR="00B10E6A">
        <w:rPr>
          <w:rFonts w:ascii="Times New Roman" w:hAnsi="Times New Roman"/>
          <w:b/>
          <w:sz w:val="28"/>
          <w:szCs w:val="28"/>
        </w:rPr>
        <w:t>运营期环境管理</w:t>
      </w:r>
      <w:bookmarkEnd w:id="999"/>
      <w:bookmarkEnd w:id="1000"/>
      <w:bookmarkEnd w:id="1001"/>
    </w:p>
    <w:bookmarkEnd w:id="981"/>
    <w:bookmarkEnd w:id="982"/>
    <w:p w:rsidR="00B10E6A" w:rsidRDefault="008F2794">
      <w:pPr>
        <w:pStyle w:val="4"/>
        <w:keepNext/>
        <w:keepLines/>
        <w:adjustRightInd w:val="0"/>
        <w:snapToGrid w:val="0"/>
        <w:spacing w:line="360" w:lineRule="auto"/>
        <w:rPr>
          <w:b/>
          <w:sz w:val="24"/>
          <w:szCs w:val="24"/>
        </w:rPr>
      </w:pPr>
      <w:r>
        <w:rPr>
          <w:rFonts w:hint="eastAsia"/>
          <w:b/>
          <w:sz w:val="24"/>
          <w:szCs w:val="24"/>
        </w:rPr>
        <w:t>9</w:t>
      </w:r>
      <w:r w:rsidR="00B10E6A">
        <w:rPr>
          <w:b/>
          <w:sz w:val="24"/>
          <w:szCs w:val="24"/>
        </w:rPr>
        <w:t xml:space="preserve">.1.5.1 </w:t>
      </w:r>
      <w:r w:rsidR="00B10E6A">
        <w:rPr>
          <w:b/>
          <w:sz w:val="24"/>
          <w:szCs w:val="24"/>
        </w:rPr>
        <w:t>环境管理机构及其职责</w:t>
      </w:r>
    </w:p>
    <w:p w:rsidR="00B10E6A" w:rsidRDefault="00B10E6A">
      <w:pPr>
        <w:adjustRightInd w:val="0"/>
        <w:snapToGrid w:val="0"/>
        <w:spacing w:line="360" w:lineRule="auto"/>
        <w:ind w:firstLineChars="200" w:firstLine="480"/>
        <w:rPr>
          <w:sz w:val="24"/>
        </w:rPr>
      </w:pPr>
      <w:r>
        <w:rPr>
          <w:sz w:val="24"/>
        </w:rPr>
        <w:t>根据该项目的建设规模和环境管理的任务，项目建成后，企业应设置相应的环境管理机构，并设专职环境监督人员</w:t>
      </w:r>
      <w:r>
        <w:rPr>
          <w:sz w:val="24"/>
        </w:rPr>
        <w:t>1-2</w:t>
      </w:r>
      <w:r>
        <w:rPr>
          <w:sz w:val="24"/>
        </w:rPr>
        <w:t>名，负责公司的环境保护监督管理及各项环保设施的运行管理工作。其职责如下：</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保持与环境保护主管部门的密切联系，及时了解国家、地方对本项目的有关环境保护的法律、法规和其它要求，及时向环境保护主管部门反映与项目有关污染因素、存在的问题、采取的污染控制对策等环境保护方面的内容，听取环境保护主管部门的批示意见；</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）及时将国家、地方与本项目环境保护有关的法律、法规和其它要求向单位负责人汇报，及时向本单位有关机构、人员进行通报，组织职工进行环境保护方面的教育、培训，提高环保意识；</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）及时向单位负责人汇报与本项目有关的污染因素、存在问题、采取的污染控制对策、实施情况等，提出改进建议；</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）负责制定、监督实施本单位的有关环境保护管理规章制度，负责实施污染控制措施、管理污染治理设施，并进行详细的记录，以备检查；</w:t>
      </w:r>
    </w:p>
    <w:p w:rsidR="00B10E6A" w:rsidRDefault="00B10E6A">
      <w:pPr>
        <w:adjustRightInd w:val="0"/>
        <w:snapToGrid w:val="0"/>
        <w:spacing w:line="360" w:lineRule="auto"/>
        <w:ind w:firstLineChars="200" w:firstLine="480"/>
        <w:rPr>
          <w:b/>
          <w:bCs/>
          <w:sz w:val="24"/>
        </w:rPr>
      </w:pPr>
      <w:r>
        <w:rPr>
          <w:sz w:val="24"/>
        </w:rPr>
        <w:t>（</w:t>
      </w:r>
      <w:r>
        <w:rPr>
          <w:sz w:val="24"/>
        </w:rPr>
        <w:t>5</w:t>
      </w:r>
      <w:r>
        <w:rPr>
          <w:sz w:val="24"/>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rsidR="00B10E6A" w:rsidRDefault="008F2794" w:rsidP="008F2794">
      <w:pPr>
        <w:pStyle w:val="4"/>
        <w:keepNext/>
        <w:keepLines/>
        <w:adjustRightInd w:val="0"/>
        <w:snapToGrid w:val="0"/>
        <w:spacing w:line="360" w:lineRule="auto"/>
        <w:rPr>
          <w:b/>
          <w:sz w:val="24"/>
          <w:szCs w:val="24"/>
        </w:rPr>
      </w:pPr>
      <w:r>
        <w:rPr>
          <w:rFonts w:hint="eastAsia"/>
          <w:b/>
          <w:sz w:val="24"/>
          <w:szCs w:val="24"/>
        </w:rPr>
        <w:t>9.1.5.2</w:t>
      </w:r>
      <w:r w:rsidR="00B10E6A">
        <w:rPr>
          <w:b/>
          <w:sz w:val="24"/>
          <w:szCs w:val="24"/>
        </w:rPr>
        <w:t>环境管理制度</w:t>
      </w:r>
    </w:p>
    <w:p w:rsidR="00B10E6A" w:rsidRDefault="00B10E6A">
      <w:pPr>
        <w:spacing w:line="360" w:lineRule="auto"/>
        <w:ind w:firstLineChars="200" w:firstLine="480"/>
        <w:rPr>
          <w:sz w:val="24"/>
        </w:rPr>
      </w:pPr>
      <w:bookmarkStart w:id="1002" w:name="_Toc508284716"/>
      <w:bookmarkStart w:id="1003" w:name="_Toc508285846"/>
      <w:r>
        <w:rPr>
          <w:sz w:val="24"/>
        </w:rPr>
        <w:t>（一）制度管理</w:t>
      </w:r>
      <w:bookmarkEnd w:id="1002"/>
      <w:bookmarkEnd w:id="1003"/>
    </w:p>
    <w:p w:rsidR="00B10E6A" w:rsidRDefault="00B10E6A">
      <w:pPr>
        <w:spacing w:line="360" w:lineRule="auto"/>
        <w:ind w:firstLineChars="200" w:firstLine="480"/>
        <w:rPr>
          <w:sz w:val="24"/>
        </w:rPr>
      </w:pPr>
      <w:r>
        <w:rPr>
          <w:sz w:val="24"/>
        </w:rPr>
        <w:t>（</w:t>
      </w:r>
      <w:r>
        <w:rPr>
          <w:sz w:val="24"/>
        </w:rPr>
        <w:t>1</w:t>
      </w:r>
      <w:r>
        <w:rPr>
          <w:sz w:val="24"/>
        </w:rPr>
        <w:t>）定期报告制度</w:t>
      </w:r>
    </w:p>
    <w:p w:rsidR="00B10E6A" w:rsidRDefault="00B10E6A">
      <w:pPr>
        <w:spacing w:line="360" w:lineRule="auto"/>
        <w:ind w:firstLineChars="200" w:firstLine="480"/>
        <w:rPr>
          <w:sz w:val="24"/>
        </w:rPr>
      </w:pPr>
      <w:r>
        <w:rPr>
          <w:sz w:val="24"/>
        </w:rPr>
        <w:t>要定期向当地环保部门报告污染治理设施运行情况、污染物排放情况以及污染事故、污染纠纷等情况。</w:t>
      </w:r>
    </w:p>
    <w:p w:rsidR="00B10E6A" w:rsidRDefault="00B10E6A">
      <w:pPr>
        <w:spacing w:line="360" w:lineRule="auto"/>
        <w:ind w:firstLineChars="200" w:firstLine="480"/>
        <w:rPr>
          <w:sz w:val="24"/>
        </w:rPr>
      </w:pPr>
      <w:r>
        <w:rPr>
          <w:sz w:val="24"/>
        </w:rPr>
        <w:t>（</w:t>
      </w:r>
      <w:r>
        <w:rPr>
          <w:sz w:val="24"/>
        </w:rPr>
        <w:t>2</w:t>
      </w:r>
      <w:r>
        <w:rPr>
          <w:sz w:val="24"/>
        </w:rPr>
        <w:t>）污染处理设施的管理制度</w:t>
      </w:r>
    </w:p>
    <w:p w:rsidR="00B10E6A" w:rsidRDefault="00B10E6A">
      <w:pPr>
        <w:spacing w:line="360" w:lineRule="auto"/>
        <w:ind w:firstLineChars="200" w:firstLine="480"/>
        <w:rPr>
          <w:sz w:val="24"/>
        </w:rPr>
      </w:pPr>
      <w:r>
        <w:rPr>
          <w:sz w:val="24"/>
        </w:rPr>
        <w:t>对污染治理设施的管理必须与生产经营活动一起纳入企业的日常管理中，要建立岗位责任制，制定操作规程，建立管理台帐。在可能的情况下早日通过</w:t>
      </w:r>
      <w:r>
        <w:rPr>
          <w:sz w:val="24"/>
        </w:rPr>
        <w:lastRenderedPageBreak/>
        <w:t>ISOl4000</w:t>
      </w:r>
      <w:r>
        <w:rPr>
          <w:sz w:val="24"/>
        </w:rPr>
        <w:t>的认证工作。</w:t>
      </w:r>
    </w:p>
    <w:p w:rsidR="00B10E6A" w:rsidRDefault="00B10E6A">
      <w:pPr>
        <w:spacing w:line="360" w:lineRule="auto"/>
        <w:ind w:firstLineChars="200" w:firstLine="480"/>
        <w:rPr>
          <w:sz w:val="24"/>
        </w:rPr>
      </w:pPr>
      <w:r>
        <w:rPr>
          <w:sz w:val="24"/>
        </w:rPr>
        <w:t>（</w:t>
      </w:r>
      <w:r>
        <w:rPr>
          <w:sz w:val="24"/>
        </w:rPr>
        <w:t>3</w:t>
      </w:r>
      <w:r>
        <w:rPr>
          <w:sz w:val="24"/>
        </w:rPr>
        <w:t>）奖惩制度</w:t>
      </w:r>
    </w:p>
    <w:p w:rsidR="00B10E6A" w:rsidRDefault="00B10E6A">
      <w:pPr>
        <w:spacing w:line="360" w:lineRule="auto"/>
        <w:ind w:firstLineChars="200" w:firstLine="480"/>
        <w:rPr>
          <w:sz w:val="24"/>
        </w:rPr>
      </w:pPr>
      <w:r>
        <w:rPr>
          <w:sz w:val="24"/>
        </w:rPr>
        <w:t>企业应设置环境保护奖惩制度，对爱护环保设施，节能降耗、改善环境者实行奖励；对不按环保要求管理，造成环保设施损坏、环境污染和资源、能源浪费者予以处罚。</w:t>
      </w:r>
    </w:p>
    <w:p w:rsidR="00B10E6A" w:rsidRDefault="00B10E6A">
      <w:pPr>
        <w:spacing w:line="360" w:lineRule="auto"/>
        <w:ind w:firstLineChars="200" w:firstLine="480"/>
        <w:rPr>
          <w:sz w:val="24"/>
        </w:rPr>
      </w:pPr>
      <w:r>
        <w:rPr>
          <w:sz w:val="24"/>
        </w:rPr>
        <w:t>（</w:t>
      </w:r>
      <w:r>
        <w:rPr>
          <w:sz w:val="24"/>
        </w:rPr>
        <w:t>4</w:t>
      </w:r>
      <w:r>
        <w:rPr>
          <w:sz w:val="24"/>
        </w:rPr>
        <w:t>）制定各类环保规章制度</w:t>
      </w:r>
    </w:p>
    <w:p w:rsidR="00B10E6A" w:rsidRDefault="00B10E6A">
      <w:pPr>
        <w:spacing w:line="360" w:lineRule="auto"/>
        <w:ind w:firstLineChars="200" w:firstLine="480"/>
        <w:rPr>
          <w:sz w:val="24"/>
        </w:rPr>
      </w:pPr>
      <w:r>
        <w:rPr>
          <w:sz w:val="24"/>
        </w:rPr>
        <w:t>制定了全公司的环境方针、环境管理手册及一系列作业指导书以促进全公司的环境保护工作，使环境保护工作规范化和程序化，通过重要环境因素识别、提出持续改进措施，将全公司环境污染的影响逐年降低。制定各类环保规章制度包括：</w:t>
      </w:r>
    </w:p>
    <w:p w:rsidR="00B10E6A" w:rsidRDefault="00B10E6A">
      <w:pPr>
        <w:spacing w:line="360" w:lineRule="auto"/>
        <w:ind w:firstLineChars="200" w:firstLine="480"/>
        <w:rPr>
          <w:sz w:val="24"/>
        </w:rPr>
      </w:pPr>
      <w:r>
        <w:rPr>
          <w:sz w:val="24"/>
        </w:rPr>
        <w:t>①</w:t>
      </w:r>
      <w:r>
        <w:rPr>
          <w:sz w:val="24"/>
        </w:rPr>
        <w:t>环境保护职责管理条例；</w:t>
      </w:r>
    </w:p>
    <w:p w:rsidR="00B10E6A" w:rsidRDefault="00B10E6A">
      <w:pPr>
        <w:spacing w:line="360" w:lineRule="auto"/>
        <w:ind w:firstLineChars="200" w:firstLine="480"/>
        <w:rPr>
          <w:sz w:val="24"/>
        </w:rPr>
      </w:pPr>
      <w:r>
        <w:rPr>
          <w:sz w:val="24"/>
        </w:rPr>
        <w:t>②</w:t>
      </w:r>
      <w:r>
        <w:rPr>
          <w:sz w:val="24"/>
        </w:rPr>
        <w:t>建设项目</w:t>
      </w:r>
      <w:r>
        <w:rPr>
          <w:sz w:val="24"/>
        </w:rPr>
        <w:t>“</w:t>
      </w:r>
      <w:r>
        <w:rPr>
          <w:sz w:val="24"/>
        </w:rPr>
        <w:t>三同时</w:t>
      </w:r>
      <w:r>
        <w:rPr>
          <w:sz w:val="24"/>
        </w:rPr>
        <w:t>”</w:t>
      </w:r>
      <w:r>
        <w:rPr>
          <w:sz w:val="24"/>
        </w:rPr>
        <w:t>管理制度；</w:t>
      </w:r>
    </w:p>
    <w:p w:rsidR="00B10E6A" w:rsidRDefault="00B10E6A">
      <w:pPr>
        <w:spacing w:line="360" w:lineRule="auto"/>
        <w:ind w:firstLineChars="200" w:firstLine="480"/>
        <w:rPr>
          <w:sz w:val="24"/>
        </w:rPr>
      </w:pPr>
      <w:r>
        <w:rPr>
          <w:sz w:val="24"/>
        </w:rPr>
        <w:t>③</w:t>
      </w:r>
      <w:r>
        <w:rPr>
          <w:sz w:val="24"/>
        </w:rPr>
        <w:t>污水排放管理制度；</w:t>
      </w:r>
    </w:p>
    <w:p w:rsidR="00B10E6A" w:rsidRDefault="00B10E6A">
      <w:pPr>
        <w:spacing w:line="360" w:lineRule="auto"/>
        <w:ind w:firstLineChars="200" w:firstLine="480"/>
        <w:rPr>
          <w:sz w:val="24"/>
        </w:rPr>
      </w:pPr>
      <w:r>
        <w:rPr>
          <w:sz w:val="24"/>
        </w:rPr>
        <w:t>④</w:t>
      </w:r>
      <w:r>
        <w:rPr>
          <w:sz w:val="24"/>
        </w:rPr>
        <w:t>排污情况报告制度；</w:t>
      </w:r>
    </w:p>
    <w:p w:rsidR="00B10E6A" w:rsidRDefault="00B10E6A">
      <w:pPr>
        <w:spacing w:line="360" w:lineRule="auto"/>
        <w:ind w:firstLineChars="200" w:firstLine="480"/>
        <w:rPr>
          <w:sz w:val="24"/>
        </w:rPr>
      </w:pPr>
      <w:r>
        <w:rPr>
          <w:sz w:val="24"/>
        </w:rPr>
        <w:t>⑤</w:t>
      </w:r>
      <w:r>
        <w:rPr>
          <w:sz w:val="24"/>
        </w:rPr>
        <w:t>污染事故处理制度；</w:t>
      </w:r>
    </w:p>
    <w:p w:rsidR="00B10E6A" w:rsidRDefault="00B10E6A">
      <w:pPr>
        <w:spacing w:line="360" w:lineRule="auto"/>
        <w:ind w:firstLineChars="200" w:firstLine="480"/>
        <w:rPr>
          <w:sz w:val="24"/>
        </w:rPr>
      </w:pPr>
      <w:r>
        <w:rPr>
          <w:sz w:val="24"/>
        </w:rPr>
        <w:t>⑥</w:t>
      </w:r>
      <w:r>
        <w:rPr>
          <w:sz w:val="24"/>
        </w:rPr>
        <w:t>地下排水管网管理制度；</w:t>
      </w:r>
    </w:p>
    <w:p w:rsidR="00B10E6A" w:rsidRDefault="00B10E6A">
      <w:pPr>
        <w:spacing w:line="360" w:lineRule="auto"/>
        <w:ind w:firstLineChars="200" w:firstLine="480"/>
        <w:rPr>
          <w:sz w:val="24"/>
        </w:rPr>
      </w:pPr>
      <w:r>
        <w:rPr>
          <w:sz w:val="24"/>
        </w:rPr>
        <w:t>⑦</w:t>
      </w:r>
      <w:r>
        <w:rPr>
          <w:sz w:val="24"/>
        </w:rPr>
        <w:t>环保教育制度；</w:t>
      </w:r>
    </w:p>
    <w:p w:rsidR="00B10E6A" w:rsidRDefault="00B10E6A">
      <w:pPr>
        <w:spacing w:line="360" w:lineRule="auto"/>
        <w:ind w:firstLineChars="200" w:firstLine="480"/>
        <w:rPr>
          <w:sz w:val="24"/>
        </w:rPr>
      </w:pPr>
      <w:r>
        <w:rPr>
          <w:sz w:val="24"/>
        </w:rPr>
        <w:t>⑧</w:t>
      </w:r>
      <w:r>
        <w:rPr>
          <w:sz w:val="24"/>
        </w:rPr>
        <w:t>固体废弃物的管理与处置制度；</w:t>
      </w:r>
    </w:p>
    <w:p w:rsidR="00B10E6A" w:rsidRDefault="00B10E6A">
      <w:pPr>
        <w:spacing w:line="360" w:lineRule="auto"/>
        <w:ind w:firstLineChars="200" w:firstLine="480"/>
        <w:rPr>
          <w:sz w:val="24"/>
        </w:rPr>
      </w:pPr>
      <w:r>
        <w:rPr>
          <w:sz w:val="24"/>
        </w:rPr>
        <w:t>⑨</w:t>
      </w:r>
      <w:r>
        <w:rPr>
          <w:sz w:val="24"/>
        </w:rPr>
        <w:t>排污许可证申报制度。</w:t>
      </w:r>
    </w:p>
    <w:p w:rsidR="00B10E6A" w:rsidRDefault="00B10E6A">
      <w:pPr>
        <w:numPr>
          <w:ilvl w:val="0"/>
          <w:numId w:val="22"/>
        </w:numPr>
        <w:spacing w:line="360" w:lineRule="auto"/>
        <w:ind w:firstLineChars="200" w:firstLine="480"/>
        <w:rPr>
          <w:sz w:val="24"/>
        </w:rPr>
      </w:pPr>
      <w:bookmarkStart w:id="1004" w:name="_Toc508284717"/>
      <w:bookmarkStart w:id="1005" w:name="_Toc508285847"/>
      <w:r>
        <w:rPr>
          <w:sz w:val="24"/>
        </w:rPr>
        <w:t>现场管理</w:t>
      </w:r>
      <w:bookmarkEnd w:id="1004"/>
      <w:bookmarkEnd w:id="1005"/>
    </w:p>
    <w:p w:rsidR="00B10E6A" w:rsidRDefault="00B10E6A">
      <w:pPr>
        <w:spacing w:line="360" w:lineRule="auto"/>
        <w:ind w:firstLineChars="200" w:firstLine="480"/>
        <w:rPr>
          <w:sz w:val="24"/>
        </w:rPr>
      </w:pPr>
      <w:r>
        <w:rPr>
          <w:sz w:val="24"/>
        </w:rPr>
        <w:t>（</w:t>
      </w:r>
      <w:r>
        <w:rPr>
          <w:sz w:val="24"/>
        </w:rPr>
        <w:t>1</w:t>
      </w:r>
      <w:r>
        <w:rPr>
          <w:sz w:val="24"/>
        </w:rPr>
        <w:t>）标识化管理。为切实加强污染防治设施的运行，提高设施运行效率及管理水平，对各处理单位、制度及记录进行标识化管理。</w:t>
      </w:r>
    </w:p>
    <w:p w:rsidR="00B10E6A" w:rsidRDefault="00B10E6A">
      <w:pPr>
        <w:spacing w:line="360" w:lineRule="auto"/>
        <w:ind w:firstLineChars="200" w:firstLine="480"/>
        <w:rPr>
          <w:sz w:val="24"/>
        </w:rPr>
      </w:pPr>
      <w:r>
        <w:rPr>
          <w:sz w:val="24"/>
        </w:rPr>
        <w:t>（</w:t>
      </w:r>
      <w:r>
        <w:rPr>
          <w:sz w:val="24"/>
        </w:rPr>
        <w:t>2</w:t>
      </w:r>
      <w:r>
        <w:rPr>
          <w:sz w:val="24"/>
        </w:rPr>
        <w:t>）排污</w:t>
      </w:r>
      <w:proofErr w:type="gramStart"/>
      <w:r>
        <w:rPr>
          <w:sz w:val="24"/>
        </w:rPr>
        <w:t>口规范</w:t>
      </w:r>
      <w:proofErr w:type="gramEnd"/>
      <w:r>
        <w:rPr>
          <w:sz w:val="24"/>
        </w:rPr>
        <w:t>管理。各排放口设置必须符合《关于开展排放口规范化整治工作的通知》（环发</w:t>
      </w:r>
      <w:r>
        <w:rPr>
          <w:sz w:val="24"/>
        </w:rPr>
        <w:t>[1999]24</w:t>
      </w:r>
      <w:r>
        <w:rPr>
          <w:sz w:val="24"/>
        </w:rPr>
        <w:t>号）、《江苏省排污口设置及规范化整治管理办法》（苏环管</w:t>
      </w:r>
      <w:r>
        <w:rPr>
          <w:sz w:val="24"/>
        </w:rPr>
        <w:t>[1997]122</w:t>
      </w:r>
      <w:r>
        <w:rPr>
          <w:sz w:val="24"/>
        </w:rPr>
        <w:t>号）等文件要求。</w:t>
      </w:r>
    </w:p>
    <w:p w:rsidR="00B10E6A" w:rsidRDefault="00B10E6A">
      <w:pPr>
        <w:spacing w:line="360" w:lineRule="auto"/>
        <w:ind w:firstLineChars="200" w:firstLine="480"/>
        <w:rPr>
          <w:sz w:val="24"/>
        </w:rPr>
      </w:pPr>
      <w:r>
        <w:rPr>
          <w:sz w:val="24"/>
        </w:rPr>
        <w:t>（</w:t>
      </w:r>
      <w:r>
        <w:rPr>
          <w:sz w:val="24"/>
        </w:rPr>
        <w:t>3</w:t>
      </w:r>
      <w:r>
        <w:rPr>
          <w:sz w:val="24"/>
        </w:rPr>
        <w:t>）固</w:t>
      </w:r>
      <w:proofErr w:type="gramStart"/>
      <w:r>
        <w:rPr>
          <w:sz w:val="24"/>
        </w:rPr>
        <w:t>废规范</w:t>
      </w:r>
      <w:proofErr w:type="gramEnd"/>
      <w:r>
        <w:rPr>
          <w:sz w:val="24"/>
        </w:rPr>
        <w:t>管理。公司为固体废物污染防治的责任主体，应按《中华人民共和国固体废物污染环境防治法》、《危险废物贮存污染控制标准》等要求，建立风险管理及应急救援体系，执行环境监测计划、转移联单管理制度及国家和省有关转移管理的相关规定、处置过程安全操作规程、人员培训考核制度、档案管理制度、处置全过程管理制度等。同时，应通过</w:t>
      </w:r>
      <w:r>
        <w:rPr>
          <w:sz w:val="24"/>
        </w:rPr>
        <w:t>“</w:t>
      </w:r>
      <w:r>
        <w:rPr>
          <w:sz w:val="24"/>
        </w:rPr>
        <w:t>江苏省危险废物动态管理信</w:t>
      </w:r>
      <w:r>
        <w:rPr>
          <w:sz w:val="24"/>
        </w:rPr>
        <w:lastRenderedPageBreak/>
        <w:t>息系统</w:t>
      </w:r>
      <w:r>
        <w:rPr>
          <w:sz w:val="24"/>
        </w:rPr>
        <w:t>”</w:t>
      </w:r>
      <w:r>
        <w:rPr>
          <w:sz w:val="24"/>
        </w:rPr>
        <w:t>（江苏省环保厅网站）进行危险废物申报登记。将危险废物的实际产生、贮存、利用、处置等情况纳入生产记录，建立危险废物管理台账和企业内部产生和收集、贮存、转移等部门危险废物交接制度，需对项目危险废物收集、贮存、运输、利用、处置各环节进行环境监管。</w:t>
      </w:r>
    </w:p>
    <w:p w:rsidR="00B10E6A" w:rsidRDefault="00B10E6A">
      <w:pPr>
        <w:spacing w:line="360" w:lineRule="auto"/>
        <w:ind w:firstLineChars="200" w:firstLine="480"/>
        <w:rPr>
          <w:sz w:val="24"/>
        </w:rPr>
      </w:pPr>
      <w:r>
        <w:rPr>
          <w:sz w:val="24"/>
        </w:rPr>
        <w:t>（</w:t>
      </w:r>
      <w:r>
        <w:rPr>
          <w:sz w:val="24"/>
        </w:rPr>
        <w:t>4</w:t>
      </w:r>
      <w:r>
        <w:rPr>
          <w:sz w:val="24"/>
        </w:rPr>
        <w:t>）环保验收管理。公司环保验收应根据《关于规范建设单位自主开展建设项目竣工环境保护验收的通知》和沭阳</w:t>
      </w:r>
      <w:proofErr w:type="gramStart"/>
      <w:r>
        <w:rPr>
          <w:sz w:val="24"/>
        </w:rPr>
        <w:t>县相关</w:t>
      </w:r>
      <w:proofErr w:type="gramEnd"/>
      <w:r>
        <w:rPr>
          <w:sz w:val="24"/>
        </w:rPr>
        <w:t>要求进行对大气和水自行验收；建设项目需配套建设噪声或者固体废物污染防治措施的，《中华人民共和国固体废物环境防治法》《中华人民共和国环境噪声污染防治法》修改完成前，应依法由环境保护部门对建设项目噪声或者固体废物污染防治设施进行验收，验收标准不降低，编制验收报告，公开相关信息，接受社会监督，确保建设项目需要配套建设的环境保护设施与主体工程同时投产或者使用，并对验收内容、结论和所公开信息的真实性、准确性和完整性负责，不得在验收过程中弄虚作假，建设单位不得做出验收合格的验收意见。</w:t>
      </w:r>
    </w:p>
    <w:p w:rsidR="00B10E6A" w:rsidRDefault="008F2794" w:rsidP="008F2794">
      <w:pPr>
        <w:pStyle w:val="4"/>
        <w:keepNext/>
        <w:keepLines/>
        <w:adjustRightInd w:val="0"/>
        <w:snapToGrid w:val="0"/>
        <w:spacing w:line="360" w:lineRule="auto"/>
        <w:rPr>
          <w:b/>
          <w:sz w:val="24"/>
          <w:szCs w:val="24"/>
        </w:rPr>
      </w:pPr>
      <w:r>
        <w:rPr>
          <w:rFonts w:hint="eastAsia"/>
          <w:b/>
          <w:sz w:val="24"/>
          <w:szCs w:val="24"/>
        </w:rPr>
        <w:t>9.1.5.3</w:t>
      </w:r>
      <w:r w:rsidR="00B10E6A">
        <w:rPr>
          <w:b/>
          <w:sz w:val="24"/>
          <w:szCs w:val="24"/>
        </w:rPr>
        <w:t>环境监控职责</w:t>
      </w:r>
    </w:p>
    <w:p w:rsidR="00B10E6A" w:rsidRDefault="00B10E6A">
      <w:pPr>
        <w:adjustRightInd w:val="0"/>
        <w:snapToGrid w:val="0"/>
        <w:spacing w:line="360" w:lineRule="auto"/>
        <w:ind w:firstLineChars="200" w:firstLine="480"/>
        <w:rPr>
          <w:sz w:val="24"/>
        </w:rPr>
      </w:pPr>
      <w:r>
        <w:rPr>
          <w:sz w:val="24"/>
        </w:rPr>
        <w:t>（</w:t>
      </w:r>
      <w:r>
        <w:rPr>
          <w:sz w:val="24"/>
        </w:rPr>
        <w:t>1</w:t>
      </w:r>
      <w:r>
        <w:rPr>
          <w:sz w:val="24"/>
        </w:rPr>
        <w:t>）制定环境监测年度计划和实施方案，并建立各项规章制度加以落实；</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）按时完成项目的环境监控计划规定的各项监控任务，并按有关规定编制报告表，负责做好呈报工作；</w:t>
      </w:r>
    </w:p>
    <w:p w:rsidR="00B10E6A" w:rsidRDefault="00B10E6A">
      <w:pPr>
        <w:adjustRightInd w:val="0"/>
        <w:snapToGrid w:val="0"/>
        <w:spacing w:line="360" w:lineRule="auto"/>
        <w:ind w:firstLineChars="200" w:firstLine="480"/>
        <w:rPr>
          <w:sz w:val="24"/>
        </w:rPr>
      </w:pPr>
      <w:bookmarkStart w:id="1006" w:name="_Toc508284718"/>
      <w:bookmarkStart w:id="1007" w:name="_Toc508285848"/>
      <w:r>
        <w:rPr>
          <w:sz w:val="24"/>
        </w:rPr>
        <w:t>（</w:t>
      </w:r>
      <w:r>
        <w:rPr>
          <w:sz w:val="24"/>
        </w:rPr>
        <w:t>3</w:t>
      </w:r>
      <w:r>
        <w:rPr>
          <w:sz w:val="24"/>
        </w:rPr>
        <w:t>）在项目出现突发性污染事故时，积极参与事故的调查和处理工作；</w:t>
      </w:r>
      <w:bookmarkEnd w:id="1006"/>
      <w:bookmarkEnd w:id="1007"/>
    </w:p>
    <w:p w:rsidR="00B10E6A" w:rsidRDefault="00B10E6A">
      <w:pPr>
        <w:adjustRightInd w:val="0"/>
        <w:snapToGrid w:val="0"/>
        <w:spacing w:line="360" w:lineRule="auto"/>
        <w:ind w:firstLineChars="200" w:firstLine="480"/>
        <w:rPr>
          <w:sz w:val="24"/>
        </w:rPr>
      </w:pPr>
      <w:r>
        <w:rPr>
          <w:sz w:val="24"/>
        </w:rPr>
        <w:t>（</w:t>
      </w:r>
      <w:r>
        <w:rPr>
          <w:sz w:val="24"/>
        </w:rPr>
        <w:t>4</w:t>
      </w:r>
      <w:r>
        <w:rPr>
          <w:sz w:val="24"/>
        </w:rPr>
        <w:t>）负责做好监测仪器的维护、保养和检验工作，确保监控工作的顺利进行；</w:t>
      </w:r>
    </w:p>
    <w:p w:rsidR="00B10E6A" w:rsidRDefault="00B10E6A">
      <w:pPr>
        <w:adjustRightInd w:val="0"/>
        <w:snapToGrid w:val="0"/>
        <w:spacing w:line="360" w:lineRule="auto"/>
        <w:ind w:firstLineChars="200" w:firstLine="480"/>
        <w:rPr>
          <w:sz w:val="24"/>
        </w:rPr>
      </w:pPr>
      <w:bookmarkStart w:id="1008" w:name="_Toc508284719"/>
      <w:bookmarkStart w:id="1009" w:name="_Toc508285849"/>
      <w:r>
        <w:rPr>
          <w:sz w:val="24"/>
        </w:rPr>
        <w:t>（</w:t>
      </w:r>
      <w:r>
        <w:rPr>
          <w:sz w:val="24"/>
        </w:rPr>
        <w:t>5</w:t>
      </w:r>
      <w:r>
        <w:rPr>
          <w:sz w:val="24"/>
        </w:rPr>
        <w:t>）组织并监督环境监测计划的实施；</w:t>
      </w:r>
      <w:bookmarkEnd w:id="1008"/>
      <w:bookmarkEnd w:id="1009"/>
    </w:p>
    <w:p w:rsidR="00B10E6A" w:rsidRDefault="00B10E6A">
      <w:pPr>
        <w:adjustRightInd w:val="0"/>
        <w:snapToGrid w:val="0"/>
        <w:spacing w:line="360" w:lineRule="auto"/>
        <w:ind w:firstLineChars="200" w:firstLine="480"/>
        <w:rPr>
          <w:sz w:val="24"/>
        </w:rPr>
      </w:pPr>
      <w:r>
        <w:rPr>
          <w:sz w:val="24"/>
        </w:rPr>
        <w:t>（</w:t>
      </w:r>
      <w:r>
        <w:rPr>
          <w:sz w:val="24"/>
        </w:rPr>
        <w:t>6</w:t>
      </w:r>
      <w:r>
        <w:rPr>
          <w:sz w:val="24"/>
        </w:rPr>
        <w:t>）在环境监测基础上，建立项目的污染源档案，了解项目污染物排放量、排放源强、排放规律及相关的污染治理、综合利用情况。</w:t>
      </w:r>
    </w:p>
    <w:p w:rsidR="00B10E6A" w:rsidRDefault="008F2794" w:rsidP="008F2794">
      <w:pPr>
        <w:pStyle w:val="4"/>
        <w:keepNext/>
        <w:keepLines/>
        <w:adjustRightInd w:val="0"/>
        <w:snapToGrid w:val="0"/>
        <w:spacing w:line="360" w:lineRule="auto"/>
        <w:rPr>
          <w:b/>
          <w:sz w:val="24"/>
          <w:szCs w:val="24"/>
        </w:rPr>
      </w:pPr>
      <w:r>
        <w:rPr>
          <w:rFonts w:hint="eastAsia"/>
          <w:b/>
          <w:sz w:val="24"/>
          <w:szCs w:val="24"/>
        </w:rPr>
        <w:t>9.1.5.4</w:t>
      </w:r>
      <w:r w:rsidR="00B10E6A">
        <w:rPr>
          <w:b/>
          <w:sz w:val="24"/>
          <w:szCs w:val="24"/>
        </w:rPr>
        <w:t>环境保护设施和措施的建议、运行及维护费用保障计划</w:t>
      </w:r>
    </w:p>
    <w:p w:rsidR="00B10E6A" w:rsidRDefault="00B10E6A">
      <w:pPr>
        <w:spacing w:line="360" w:lineRule="auto"/>
        <w:ind w:firstLineChars="200" w:firstLine="480"/>
        <w:rPr>
          <w:sz w:val="24"/>
        </w:rPr>
      </w:pPr>
      <w:r>
        <w:rPr>
          <w:sz w:val="24"/>
        </w:rPr>
        <w:t>本项目工程建设时应保证环保投资落实到位，使各项环保设施达到设计规定的效率和要求。本项目环保设施和措施的建设投资为</w:t>
      </w:r>
      <w:r w:rsidR="005D43AE">
        <w:rPr>
          <w:rFonts w:hint="eastAsia"/>
          <w:color w:val="FF0000"/>
          <w:sz w:val="24"/>
        </w:rPr>
        <w:t>1560</w:t>
      </w:r>
      <w:r>
        <w:rPr>
          <w:sz w:val="24"/>
        </w:rPr>
        <w:t>万元人民币，详见表</w:t>
      </w:r>
      <w:r>
        <w:rPr>
          <w:sz w:val="24"/>
        </w:rPr>
        <w:t>6.9-1</w:t>
      </w:r>
      <w:r>
        <w:rPr>
          <w:sz w:val="24"/>
        </w:rPr>
        <w:t>。</w:t>
      </w:r>
    </w:p>
    <w:p w:rsidR="00B10E6A" w:rsidRDefault="00B10E6A">
      <w:pPr>
        <w:spacing w:line="360" w:lineRule="auto"/>
        <w:ind w:firstLineChars="200" w:firstLine="480"/>
        <w:rPr>
          <w:sz w:val="24"/>
        </w:rPr>
      </w:pPr>
      <w:r>
        <w:rPr>
          <w:sz w:val="24"/>
        </w:rPr>
        <w:t>在本项目建设的过程中应严格执行环保</w:t>
      </w:r>
      <w:r>
        <w:rPr>
          <w:sz w:val="24"/>
        </w:rPr>
        <w:t>“</w:t>
      </w:r>
      <w:r>
        <w:rPr>
          <w:sz w:val="24"/>
        </w:rPr>
        <w:t>三同时</w:t>
      </w:r>
      <w:r>
        <w:rPr>
          <w:sz w:val="24"/>
        </w:rPr>
        <w:t>”</w:t>
      </w:r>
      <w:r>
        <w:rPr>
          <w:sz w:val="24"/>
        </w:rPr>
        <w:t>制度，确保本项目环保设施和措施的设计、施工及运行与主体工程同时进行。本项目设置专人对环</w:t>
      </w:r>
      <w:proofErr w:type="gramStart"/>
      <w:r>
        <w:rPr>
          <w:sz w:val="24"/>
        </w:rPr>
        <w:t>评提出</w:t>
      </w:r>
      <w:proofErr w:type="gramEnd"/>
      <w:r>
        <w:rPr>
          <w:sz w:val="24"/>
        </w:rPr>
        <w:t>的环保设施、措施的建设、运行和维护进行管理，确保本</w:t>
      </w:r>
      <w:proofErr w:type="gramStart"/>
      <w:r>
        <w:rPr>
          <w:sz w:val="24"/>
        </w:rPr>
        <w:t>项目环评提出</w:t>
      </w:r>
      <w:proofErr w:type="gramEnd"/>
      <w:r>
        <w:rPr>
          <w:sz w:val="24"/>
        </w:rPr>
        <w:t>的各项环保</w:t>
      </w:r>
      <w:r>
        <w:rPr>
          <w:sz w:val="24"/>
        </w:rPr>
        <w:lastRenderedPageBreak/>
        <w:t>投资均能落实到位。本项目应设置专门费用于废水、废气处理及固废处置，确保相关环保设施正常运行，将污染物非正常排放的可能性降至最低。</w:t>
      </w:r>
      <w:r>
        <w:rPr>
          <w:sz w:val="24"/>
        </w:rPr>
        <w:t xml:space="preserve"> </w:t>
      </w:r>
    </w:p>
    <w:p w:rsidR="00B10E6A" w:rsidRDefault="00B10E6A" w:rsidP="008F2794">
      <w:pPr>
        <w:pStyle w:val="3"/>
        <w:numPr>
          <w:ilvl w:val="0"/>
          <w:numId w:val="0"/>
        </w:numPr>
        <w:spacing w:line="360" w:lineRule="auto"/>
        <w:ind w:firstLineChars="200" w:firstLine="480"/>
        <w:rPr>
          <w:sz w:val="24"/>
        </w:rPr>
      </w:pPr>
      <w:bookmarkStart w:id="1010" w:name="_Toc531894958"/>
      <w:bookmarkStart w:id="1011" w:name="_Toc531939466"/>
      <w:r>
        <w:rPr>
          <w:rFonts w:hint="eastAsia"/>
          <w:sz w:val="24"/>
        </w:rPr>
        <w:t>废水处理设备的营运与维护</w:t>
      </w:r>
      <w:bookmarkEnd w:id="1010"/>
      <w:bookmarkEnd w:id="1011"/>
    </w:p>
    <w:p w:rsidR="00B10E6A" w:rsidRDefault="00B10E6A">
      <w:pPr>
        <w:pStyle w:val="3"/>
        <w:numPr>
          <w:ilvl w:val="0"/>
          <w:numId w:val="0"/>
        </w:numPr>
        <w:spacing w:line="360" w:lineRule="auto"/>
        <w:ind w:firstLineChars="200" w:firstLine="480"/>
        <w:rPr>
          <w:rStyle w:val="apple-converted-space"/>
          <w:rFonts w:ascii="微软雅黑" w:eastAsia="微软雅黑" w:hAnsi="微软雅黑" w:cs="微软雅黑"/>
          <w:sz w:val="21"/>
          <w:szCs w:val="21"/>
        </w:rPr>
      </w:pPr>
      <w:bookmarkStart w:id="1012" w:name="_Toc531894959"/>
      <w:bookmarkStart w:id="1013" w:name="_Toc531939467"/>
      <w:r>
        <w:rPr>
          <w:rFonts w:hint="eastAsia"/>
          <w:bCs w:val="0"/>
          <w:sz w:val="24"/>
          <w:szCs w:val="24"/>
        </w:rPr>
        <w:t>化粪池：</w:t>
      </w:r>
      <w:r>
        <w:rPr>
          <w:bCs w:val="0"/>
          <w:sz w:val="24"/>
          <w:szCs w:val="24"/>
        </w:rPr>
        <w:t>首先第一点是刚刚施工完成的化粪池必须要确认无渗漏，同时保养两周后才能够正式启用</w:t>
      </w:r>
      <w:r>
        <w:rPr>
          <w:rFonts w:hint="eastAsia"/>
          <w:bCs w:val="0"/>
          <w:sz w:val="24"/>
          <w:szCs w:val="24"/>
        </w:rPr>
        <w:t>；</w:t>
      </w:r>
      <w:r>
        <w:rPr>
          <w:bCs w:val="0"/>
          <w:sz w:val="24"/>
          <w:szCs w:val="24"/>
        </w:rPr>
        <w:t>第二点是日常的使用一定要控制（</w:t>
      </w:r>
      <w:r>
        <w:rPr>
          <w:bCs w:val="0"/>
          <w:sz w:val="24"/>
          <w:szCs w:val="24"/>
        </w:rPr>
        <w:t>control)</w:t>
      </w:r>
      <w:r>
        <w:rPr>
          <w:bCs w:val="0"/>
          <w:sz w:val="24"/>
          <w:szCs w:val="24"/>
        </w:rPr>
        <w:t>用水量</w:t>
      </w:r>
      <w:r>
        <w:rPr>
          <w:rFonts w:hint="eastAsia"/>
          <w:bCs w:val="0"/>
          <w:sz w:val="24"/>
          <w:szCs w:val="24"/>
        </w:rPr>
        <w:t>；</w:t>
      </w:r>
      <w:r>
        <w:rPr>
          <w:bCs w:val="0"/>
          <w:sz w:val="24"/>
          <w:szCs w:val="24"/>
        </w:rPr>
        <w:t>第三点是定时的</w:t>
      </w:r>
      <w:proofErr w:type="gramStart"/>
      <w:r>
        <w:rPr>
          <w:bCs w:val="0"/>
          <w:sz w:val="24"/>
          <w:szCs w:val="24"/>
        </w:rPr>
        <w:t>清洗粪皮和</w:t>
      </w:r>
      <w:proofErr w:type="gramEnd"/>
      <w:r>
        <w:rPr>
          <w:bCs w:val="0"/>
          <w:sz w:val="24"/>
          <w:szCs w:val="24"/>
        </w:rPr>
        <w:t>粪渣，通常在粪池内取出的粪渣须经堆肥法或化学法处理后再作肥料，而第三池取出的粪水能够直接用作肥料，大大的提升了利用率，而且非常的环境保护</w:t>
      </w:r>
      <w:r>
        <w:rPr>
          <w:rFonts w:hint="eastAsia"/>
          <w:bCs w:val="0"/>
          <w:sz w:val="24"/>
          <w:szCs w:val="24"/>
        </w:rPr>
        <w:t>；</w:t>
      </w:r>
      <w:r>
        <w:rPr>
          <w:bCs w:val="0"/>
          <w:sz w:val="24"/>
          <w:szCs w:val="24"/>
        </w:rPr>
        <w:t>最后一点是粪池盖板的密封性一定要好。在日常的清渣或取粪水时，绝对禁止在池边点灯或者吸烟等，这样做主要是避免发酵又称酦</w:t>
      </w:r>
      <w:proofErr w:type="gramStart"/>
      <w:r>
        <w:rPr>
          <w:bCs w:val="0"/>
          <w:sz w:val="24"/>
          <w:szCs w:val="24"/>
        </w:rPr>
        <w:t>酵</w:t>
      </w:r>
      <w:proofErr w:type="gramEnd"/>
      <w:r>
        <w:rPr>
          <w:bCs w:val="0"/>
          <w:sz w:val="24"/>
          <w:szCs w:val="24"/>
        </w:rPr>
        <w:t>产生的沼气遇火爆炸。</w:t>
      </w:r>
      <w:bookmarkEnd w:id="1012"/>
      <w:bookmarkEnd w:id="1013"/>
      <w:r>
        <w:rPr>
          <w:rFonts w:ascii="微软雅黑" w:eastAsia="微软雅黑" w:hAnsi="微软雅黑" w:cs="微软雅黑"/>
          <w:sz w:val="21"/>
          <w:szCs w:val="21"/>
        </w:rPr>
        <w:t xml:space="preserve">  </w:t>
      </w:r>
      <w:r>
        <w:rPr>
          <w:rStyle w:val="apple-converted-space"/>
          <w:rFonts w:ascii="微软雅黑" w:eastAsia="微软雅黑" w:hAnsi="微软雅黑" w:cs="微软雅黑" w:hint="eastAsia"/>
          <w:sz w:val="21"/>
          <w:szCs w:val="21"/>
        </w:rPr>
        <w:t> </w:t>
      </w:r>
    </w:p>
    <w:p w:rsidR="00B10E6A" w:rsidRDefault="00B10E6A">
      <w:pPr>
        <w:pStyle w:val="af"/>
        <w:shd w:val="clear" w:color="auto" w:fill="FFFFFF"/>
        <w:spacing w:before="0" w:beforeAutospacing="0" w:after="0" w:afterAutospacing="0" w:line="360" w:lineRule="auto"/>
        <w:ind w:firstLineChars="200" w:firstLine="480"/>
        <w:rPr>
          <w:rFonts w:eastAsia="微软雅黑"/>
        </w:rPr>
      </w:pPr>
      <w:r>
        <w:rPr>
          <w:rFonts w:ascii="Times New Roman" w:hAnsi="Times New Roman" w:cs="Times New Roman" w:hint="eastAsia"/>
          <w:kern w:val="2"/>
        </w:rPr>
        <w:t>隔油池：定时清理隔油池可保证隔油池的使用寿命和处理效果，也可防止油垢堵塞水管。第一次使用前在装置内注满水，调整其至水平位置，随后调节设备至出油口只出油</w:t>
      </w:r>
      <w:proofErr w:type="gramStart"/>
      <w:r>
        <w:rPr>
          <w:rFonts w:ascii="Times New Roman" w:hAnsi="Times New Roman" w:cs="Times New Roman" w:hint="eastAsia"/>
          <w:kern w:val="2"/>
        </w:rPr>
        <w:t>不</w:t>
      </w:r>
      <w:proofErr w:type="gramEnd"/>
      <w:r>
        <w:rPr>
          <w:rFonts w:ascii="Times New Roman" w:hAnsi="Times New Roman" w:cs="Times New Roman" w:hint="eastAsia"/>
          <w:kern w:val="2"/>
        </w:rPr>
        <w:t>出水；每隔三天检查一次隔油板，如发现油垢</w:t>
      </w:r>
      <w:proofErr w:type="gramStart"/>
      <w:r>
        <w:rPr>
          <w:rFonts w:ascii="Times New Roman" w:hAnsi="Times New Roman" w:cs="Times New Roman" w:hint="eastAsia"/>
          <w:kern w:val="2"/>
        </w:rPr>
        <w:t>过多便</w:t>
      </w:r>
      <w:proofErr w:type="gramEnd"/>
      <w:r>
        <w:rPr>
          <w:rFonts w:ascii="Times New Roman" w:hAnsi="Times New Roman" w:cs="Times New Roman" w:hint="eastAsia"/>
          <w:kern w:val="2"/>
        </w:rPr>
        <w:t>需立刻清理；（如一至两个星期都只发现少量油垢或只有少许液体油垢的情况，需要堤防隔油池发生异常）；在清理杂物之前将进水口过滤网上的杂物（宜用热水洗刷</w:t>
      </w:r>
      <w:proofErr w:type="gramStart"/>
      <w:r>
        <w:rPr>
          <w:rFonts w:ascii="Times New Roman" w:hAnsi="Times New Roman" w:cs="Times New Roman" w:hint="eastAsia"/>
          <w:kern w:val="2"/>
        </w:rPr>
        <w:t>滤</w:t>
      </w:r>
      <w:proofErr w:type="gramEnd"/>
      <w:r>
        <w:rPr>
          <w:rFonts w:ascii="Times New Roman" w:hAnsi="Times New Roman" w:cs="Times New Roman" w:hint="eastAsia"/>
          <w:kern w:val="2"/>
        </w:rPr>
        <w:t>网上的油污）倒掉再进行清理，需要注意的是在无废水排入时才可进行清理；处理废物时应注意对周围环境做出二次污染，</w:t>
      </w:r>
      <w:proofErr w:type="gramStart"/>
      <w:r>
        <w:rPr>
          <w:rFonts w:ascii="Times New Roman" w:hAnsi="Times New Roman" w:cs="Times New Roman" w:hint="eastAsia"/>
          <w:kern w:val="2"/>
        </w:rPr>
        <w:t>当清理</w:t>
      </w:r>
      <w:proofErr w:type="gramEnd"/>
      <w:r>
        <w:rPr>
          <w:rFonts w:ascii="Times New Roman" w:hAnsi="Times New Roman" w:cs="Times New Roman" w:hint="eastAsia"/>
          <w:kern w:val="2"/>
        </w:rPr>
        <w:t>难度较大或清理埋地式隔油池时应放置警告牌，工作前还应该进行通风及毒气测试，保证安全；先打开集油箱排水阀门，或用抽水泵抽掉一部分水然后再把废油收集；清理后迅速把隔油池的盖子盖好，并用消毒剂清理周围环境；一旦出现溢出油污的现象，应采用碱性清洗液进行处理，并注意安全；清理前打开隔油池盖通风半个小时，不得携带火种至隔油池周围，避免出现火灾；不可将清理隔油池的废物随意丢弃至厕所、明渠或雨水口周边；每次清理的情况记录在案，存档；定期请生产厂家检查、维修设备，解决存在的隐患问题。</w:t>
      </w:r>
    </w:p>
    <w:p w:rsidR="00B10E6A" w:rsidRDefault="00B10E6A">
      <w:pPr>
        <w:pStyle w:val="3"/>
        <w:numPr>
          <w:ilvl w:val="0"/>
          <w:numId w:val="0"/>
        </w:numPr>
        <w:spacing w:line="360" w:lineRule="auto"/>
        <w:ind w:firstLineChars="200" w:firstLine="480"/>
        <w:rPr>
          <w:bCs w:val="0"/>
          <w:sz w:val="24"/>
          <w:szCs w:val="24"/>
        </w:rPr>
      </w:pPr>
      <w:bookmarkStart w:id="1014" w:name="_Toc531894960"/>
      <w:bookmarkStart w:id="1015" w:name="_Toc531939468"/>
      <w:r>
        <w:rPr>
          <w:rFonts w:hint="eastAsia"/>
          <w:bCs w:val="0"/>
          <w:sz w:val="24"/>
          <w:szCs w:val="24"/>
        </w:rPr>
        <w:t>污水处理站：确保所排放的污水符合规定的排放标准或者再生利用的水质标准；使污水处理设施和设备经常处于最佳运行状态；减少能源和资源的消耗，降低运行成本。要定期检查设备是否正常运行、定期清理污泥、定期更换药剂。</w:t>
      </w:r>
      <w:bookmarkEnd w:id="1014"/>
      <w:bookmarkEnd w:id="1015"/>
    </w:p>
    <w:p w:rsidR="00B10E6A" w:rsidRDefault="00B10E6A" w:rsidP="008F2794">
      <w:pPr>
        <w:pStyle w:val="a0"/>
        <w:spacing w:line="360" w:lineRule="auto"/>
        <w:ind w:firstLine="480"/>
        <w:rPr>
          <w:rFonts w:ascii="Times New Roman" w:hAnsi="Times New Roman"/>
        </w:rPr>
      </w:pPr>
      <w:r>
        <w:rPr>
          <w:rFonts w:ascii="Times New Roman" w:hAnsi="Times New Roman" w:hint="eastAsia"/>
        </w:rPr>
        <w:t>2</w:t>
      </w:r>
      <w:r>
        <w:rPr>
          <w:rFonts w:ascii="Times New Roman" w:hAnsi="Times New Roman" w:hint="eastAsia"/>
        </w:rPr>
        <w:t>、废气处理设备的营运与维护：</w:t>
      </w:r>
    </w:p>
    <w:p w:rsidR="00B10E6A" w:rsidRDefault="005E7014">
      <w:pPr>
        <w:pStyle w:val="a0"/>
        <w:spacing w:line="360" w:lineRule="auto"/>
        <w:ind w:firstLine="480"/>
        <w:rPr>
          <w:rFonts w:ascii="Times New Roman" w:hAnsi="Times New Roman"/>
        </w:rPr>
      </w:pPr>
      <w:r>
        <w:rPr>
          <w:rFonts w:ascii="Times New Roman" w:hAnsi="Times New Roman"/>
        </w:rPr>
        <w:t>静电油烟</w:t>
      </w:r>
      <w:r w:rsidR="00B10E6A">
        <w:rPr>
          <w:rFonts w:ascii="Times New Roman" w:hAnsi="Times New Roman"/>
        </w:rPr>
        <w:t>净化装置的运营及维护：定期检查，严禁带电操作、维修，若有异常，先切断电源；正常情况一年清洗两次，如</w:t>
      </w:r>
      <w:proofErr w:type="gramStart"/>
      <w:r w:rsidR="00B10E6A">
        <w:rPr>
          <w:rFonts w:ascii="Times New Roman" w:hAnsi="Times New Roman"/>
        </w:rPr>
        <w:t>遇特别</w:t>
      </w:r>
      <w:proofErr w:type="gramEnd"/>
      <w:r w:rsidR="00B10E6A">
        <w:rPr>
          <w:rFonts w:ascii="Times New Roman" w:hAnsi="Times New Roman"/>
        </w:rPr>
        <w:t>情况积尘过多致清洗饱和报</w:t>
      </w:r>
      <w:r w:rsidR="00B10E6A">
        <w:rPr>
          <w:rFonts w:ascii="Times New Roman" w:hAnsi="Times New Roman"/>
        </w:rPr>
        <w:lastRenderedPageBreak/>
        <w:t>警灯亮时亦应清洗；清洗拆卸时应按如下步骤，关掉机器并拔掉电源插头，</w:t>
      </w:r>
      <w:proofErr w:type="gramStart"/>
      <w:r w:rsidR="00B10E6A">
        <w:rPr>
          <w:rFonts w:ascii="Times New Roman" w:hAnsi="Times New Roman"/>
        </w:rPr>
        <w:t>不</w:t>
      </w:r>
      <w:proofErr w:type="gramEnd"/>
      <w:r w:rsidR="00B10E6A">
        <w:rPr>
          <w:rFonts w:ascii="Times New Roman" w:hAnsi="Times New Roman"/>
        </w:rPr>
        <w:t>得用湿手拔取，防止造成触电或受伤，取下静电除尘部件；清洁静电除尘器时为防</w:t>
      </w:r>
      <w:proofErr w:type="gramStart"/>
      <w:r w:rsidR="00B10E6A">
        <w:rPr>
          <w:rFonts w:ascii="Times New Roman" w:hAnsi="Times New Roman"/>
        </w:rPr>
        <w:t>划伤请</w:t>
      </w:r>
      <w:proofErr w:type="gramEnd"/>
      <w:r w:rsidR="00B10E6A">
        <w:rPr>
          <w:rFonts w:ascii="Times New Roman" w:hAnsi="Times New Roman"/>
        </w:rPr>
        <w:t>戴橡胶手套，小心不要弄断电离丝，否则将不能起到除尘作用，如果电离丝断裂，请找代理商更换；清洗后必须置于阴凉处晾干方可使用，否则易引起触电、火灾等事故；清洗</w:t>
      </w:r>
      <w:proofErr w:type="gramStart"/>
      <w:r w:rsidR="00B10E6A">
        <w:rPr>
          <w:rFonts w:ascii="Times New Roman" w:hAnsi="Times New Roman"/>
        </w:rPr>
        <w:t>干净重</w:t>
      </w:r>
      <w:proofErr w:type="gramEnd"/>
      <w:r w:rsidR="00B10E6A">
        <w:rPr>
          <w:rFonts w:ascii="Times New Roman" w:hAnsi="Times New Roman"/>
        </w:rPr>
        <w:t>新装上后，若运转时</w:t>
      </w:r>
      <w:r w:rsidR="00B10E6A">
        <w:rPr>
          <w:rFonts w:ascii="Times New Roman" w:hAnsi="Times New Roman"/>
        </w:rPr>
        <w:t>“</w:t>
      </w:r>
      <w:r w:rsidR="00B10E6A">
        <w:rPr>
          <w:rFonts w:ascii="Times New Roman" w:hAnsi="Times New Roman"/>
        </w:rPr>
        <w:t>清洗</w:t>
      </w:r>
      <w:r w:rsidR="00B10E6A">
        <w:rPr>
          <w:rFonts w:ascii="Times New Roman" w:hAnsi="Times New Roman"/>
        </w:rPr>
        <w:t>”</w:t>
      </w:r>
      <w:r w:rsidR="00B10E6A">
        <w:rPr>
          <w:rFonts w:ascii="Times New Roman" w:hAnsi="Times New Roman"/>
        </w:rPr>
        <w:t>灯仍然闪烁，则可能静电尘器发生故障。</w:t>
      </w:r>
    </w:p>
    <w:p w:rsidR="00B10E6A" w:rsidRDefault="005D43AE">
      <w:pPr>
        <w:spacing w:line="360" w:lineRule="auto"/>
        <w:ind w:firstLineChars="200" w:firstLine="480"/>
        <w:rPr>
          <w:sz w:val="24"/>
        </w:rPr>
      </w:pPr>
      <w:r>
        <w:rPr>
          <w:rFonts w:hint="eastAsia"/>
          <w:sz w:val="24"/>
        </w:rPr>
        <w:t>吸附浓缩</w:t>
      </w:r>
      <w:r>
        <w:rPr>
          <w:rFonts w:hint="eastAsia"/>
          <w:sz w:val="24"/>
        </w:rPr>
        <w:t>-</w:t>
      </w:r>
      <w:r>
        <w:rPr>
          <w:rFonts w:hint="eastAsia"/>
          <w:sz w:val="24"/>
        </w:rPr>
        <w:t>催化氧化燃烧装置</w:t>
      </w:r>
      <w:r w:rsidR="00B10E6A">
        <w:rPr>
          <w:sz w:val="24"/>
        </w:rPr>
        <w:t>的运营及维护：设备工作运行过程中绝对禁止打开检修门，如要检修关闭风机后进行；设备使用一个月应检查设备内部，检查活性炭过滤</w:t>
      </w:r>
      <w:proofErr w:type="gramStart"/>
      <w:r w:rsidR="00B10E6A">
        <w:rPr>
          <w:sz w:val="24"/>
        </w:rPr>
        <w:t>盒是否</w:t>
      </w:r>
      <w:proofErr w:type="gramEnd"/>
      <w:r w:rsidR="00B10E6A">
        <w:rPr>
          <w:sz w:val="24"/>
        </w:rPr>
        <w:t>有破裂、损坏，检查设备外部是否有损伤，检查设备门螺丝是否有松脱；不可用水冲洗设备内部；非工程技术人员，勿自行改装；每两个月更换一次活性炭。</w:t>
      </w:r>
    </w:p>
    <w:p w:rsidR="008A2B35" w:rsidRPr="008A2B35" w:rsidRDefault="00874D19" w:rsidP="008A2B35">
      <w:pPr>
        <w:spacing w:line="360" w:lineRule="auto"/>
        <w:ind w:firstLineChars="200" w:firstLine="480"/>
        <w:rPr>
          <w:sz w:val="24"/>
        </w:rPr>
      </w:pPr>
      <w:r>
        <w:rPr>
          <w:rFonts w:hint="eastAsia"/>
          <w:sz w:val="24"/>
        </w:rPr>
        <w:t>袋式除尘器</w:t>
      </w:r>
      <w:r w:rsidR="008A2B35" w:rsidRPr="008A2B35">
        <w:rPr>
          <w:rFonts w:hint="eastAsia"/>
          <w:sz w:val="24"/>
        </w:rPr>
        <w:t>运营及维护：</w:t>
      </w:r>
      <w:r>
        <w:rPr>
          <w:rFonts w:hint="eastAsia"/>
          <w:sz w:val="24"/>
        </w:rPr>
        <w:t>袋式除尘器</w:t>
      </w:r>
      <w:r w:rsidR="008A2B35">
        <w:rPr>
          <w:rFonts w:hint="eastAsia"/>
          <w:sz w:val="24"/>
        </w:rPr>
        <w:t>运行时</w:t>
      </w:r>
      <w:r w:rsidR="008A2B35" w:rsidRPr="008A2B35">
        <w:rPr>
          <w:rFonts w:hint="eastAsia"/>
          <w:sz w:val="24"/>
        </w:rPr>
        <w:t>储气罐与提升阀之间的油水分离器因压缩空气</w:t>
      </w:r>
      <w:proofErr w:type="gramStart"/>
      <w:r w:rsidR="008A2B35" w:rsidRPr="008A2B35">
        <w:rPr>
          <w:rFonts w:hint="eastAsia"/>
          <w:sz w:val="24"/>
        </w:rPr>
        <w:t>脏造成</w:t>
      </w:r>
      <w:proofErr w:type="gramEnd"/>
      <w:r w:rsidR="008A2B35" w:rsidRPr="008A2B35">
        <w:rPr>
          <w:rFonts w:hint="eastAsia"/>
          <w:sz w:val="24"/>
        </w:rPr>
        <w:t>滤芯堵塞；</w:t>
      </w:r>
      <w:r w:rsidR="008A2B35" w:rsidRPr="008A2B35">
        <w:rPr>
          <w:rFonts w:hint="eastAsia"/>
          <w:sz w:val="24"/>
        </w:rPr>
        <w:t>.</w:t>
      </w:r>
      <w:r w:rsidR="008A2B35" w:rsidRPr="008A2B35">
        <w:rPr>
          <w:rFonts w:hint="eastAsia"/>
          <w:sz w:val="24"/>
        </w:rPr>
        <w:t>提升阀长时间运行后，密封件磨损，造成压缩空气泄露，致使供气不足。加强除尘器的隔热保温措施</w:t>
      </w:r>
      <w:r w:rsidR="008A2B35" w:rsidRPr="008A2B35">
        <w:rPr>
          <w:rFonts w:hint="eastAsia"/>
          <w:sz w:val="24"/>
        </w:rPr>
        <w:t>:</w:t>
      </w:r>
      <w:r w:rsidR="008A2B35" w:rsidRPr="008A2B35">
        <w:rPr>
          <w:rFonts w:hint="eastAsia"/>
          <w:sz w:val="24"/>
        </w:rPr>
        <w:t>除尘器的壳体必须采取隔热保温措施，除尘器的保温一般采用岩棉、硅酸铝板、珍珠膨胀岩等导热系数低，绝热性能好，吸水率低，耐热性能好的保温材料。材料的导热系数一般不超过</w:t>
      </w:r>
      <w:r w:rsidR="008A2B35" w:rsidRPr="008A2B35">
        <w:rPr>
          <w:rFonts w:hint="eastAsia"/>
          <w:sz w:val="24"/>
        </w:rPr>
        <w:t>0.23W/m</w:t>
      </w:r>
      <w:r w:rsidR="008A2B35" w:rsidRPr="008A2B35">
        <w:rPr>
          <w:rFonts w:hint="eastAsia"/>
          <w:sz w:val="24"/>
        </w:rPr>
        <w:t>．</w:t>
      </w:r>
      <w:r w:rsidR="008A2B35" w:rsidRPr="008A2B35">
        <w:rPr>
          <w:rFonts w:hint="eastAsia"/>
          <w:sz w:val="24"/>
        </w:rPr>
        <w:t>K</w:t>
      </w:r>
      <w:r w:rsidR="008A2B35" w:rsidRPr="008A2B35">
        <w:rPr>
          <w:rFonts w:hint="eastAsia"/>
          <w:sz w:val="24"/>
        </w:rPr>
        <w:t>。</w:t>
      </w:r>
    </w:p>
    <w:p w:rsidR="00B10E6A" w:rsidRDefault="00B10E6A">
      <w:pPr>
        <w:pStyle w:val="a0"/>
        <w:spacing w:line="360" w:lineRule="auto"/>
        <w:ind w:firstLine="480"/>
      </w:pPr>
      <w:r>
        <w:rPr>
          <w:rFonts w:ascii="Times New Roman" w:hAnsi="Times New Roman" w:hint="eastAsia"/>
        </w:rPr>
        <w:t>生物滤池的维护：生物滤池的投入运行之前，先要检查各项机械设备（水泵、布水器等）和管道，然后用清水代替污水进行试运行，发现问题时需作必要的整修。微生物的管理。运行管理人员必须熟悉本厂处理工艺和设施、设备的运行要求与技术指标；操作人员必须了解本厂处理工艺，熟悉本岗位设施、设备的运行要求和技术指标；各岗位应有工艺系统网络图、安全操作规程等，并应示于明显部位；运行管理人员和操作人员应按要求巡检构筑物、设备、电器和仪表的运行情况。各岗位的操作人员应按时做好运行记录。数据应准确无误；操作人员发现运行不正常时，应及时处理或上报主管部门。各种机械设备应保持清洁，无漏水、漏气等；水处理构筑物堰口、池壁应保持清洁、完好；根据不同机电设备要求，应定时检查，添加或更换润滑油或润滑脂。</w:t>
      </w:r>
    </w:p>
    <w:p w:rsidR="00B10E6A" w:rsidRDefault="008F2794">
      <w:pPr>
        <w:adjustRightInd w:val="0"/>
        <w:snapToGrid w:val="0"/>
        <w:spacing w:line="360" w:lineRule="auto"/>
        <w:outlineLvl w:val="2"/>
        <w:rPr>
          <w:b/>
          <w:sz w:val="28"/>
          <w:szCs w:val="28"/>
        </w:rPr>
      </w:pPr>
      <w:bookmarkStart w:id="1016" w:name="_Toc9821"/>
      <w:bookmarkStart w:id="1017" w:name="_Toc25896"/>
      <w:bookmarkStart w:id="1018" w:name="_Toc531894961"/>
      <w:bookmarkStart w:id="1019" w:name="_Toc531939469"/>
      <w:r>
        <w:rPr>
          <w:rFonts w:hint="eastAsia"/>
          <w:b/>
          <w:sz w:val="28"/>
          <w:szCs w:val="28"/>
        </w:rPr>
        <w:t>9</w:t>
      </w:r>
      <w:r w:rsidR="00B10E6A">
        <w:rPr>
          <w:b/>
          <w:sz w:val="28"/>
          <w:szCs w:val="28"/>
        </w:rPr>
        <w:t xml:space="preserve">.1.6 </w:t>
      </w:r>
      <w:r w:rsidR="00B10E6A">
        <w:rPr>
          <w:b/>
          <w:sz w:val="28"/>
          <w:szCs w:val="28"/>
        </w:rPr>
        <w:t>污染物排放清单及管理要求</w:t>
      </w:r>
      <w:bookmarkEnd w:id="1016"/>
      <w:bookmarkEnd w:id="1017"/>
      <w:bookmarkEnd w:id="1018"/>
      <w:bookmarkEnd w:id="1019"/>
    </w:p>
    <w:p w:rsidR="00B10E6A" w:rsidRDefault="00B10E6A">
      <w:pPr>
        <w:adjustRightInd w:val="0"/>
        <w:snapToGrid w:val="0"/>
        <w:spacing w:line="360" w:lineRule="auto"/>
        <w:ind w:firstLineChars="200" w:firstLine="480"/>
        <w:rPr>
          <w:sz w:val="24"/>
        </w:rPr>
      </w:pPr>
      <w:r>
        <w:rPr>
          <w:sz w:val="24"/>
        </w:rPr>
        <w:t>主要针对减少项目运营</w:t>
      </w:r>
      <w:proofErr w:type="gramStart"/>
      <w:r>
        <w:rPr>
          <w:sz w:val="24"/>
        </w:rPr>
        <w:t>期污染</w:t>
      </w:r>
      <w:proofErr w:type="gramEnd"/>
      <w:r>
        <w:rPr>
          <w:sz w:val="24"/>
        </w:rPr>
        <w:t>物产生及排放情况进行分析。</w:t>
      </w:r>
    </w:p>
    <w:p w:rsidR="00B10E6A" w:rsidRDefault="00B10E6A">
      <w:pPr>
        <w:adjustRightInd w:val="0"/>
        <w:snapToGrid w:val="0"/>
        <w:spacing w:line="360" w:lineRule="auto"/>
        <w:ind w:firstLineChars="200" w:firstLine="480"/>
        <w:rPr>
          <w:sz w:val="24"/>
        </w:rPr>
      </w:pPr>
      <w:r>
        <w:rPr>
          <w:sz w:val="24"/>
        </w:rPr>
        <w:t>1</w:t>
      </w:r>
      <w:r>
        <w:rPr>
          <w:sz w:val="24"/>
        </w:rPr>
        <w:t>、项目产品方案</w:t>
      </w:r>
    </w:p>
    <w:p w:rsidR="00B10E6A" w:rsidRDefault="00B10E6A">
      <w:pPr>
        <w:adjustRightInd w:val="0"/>
        <w:snapToGrid w:val="0"/>
        <w:spacing w:line="360" w:lineRule="auto"/>
        <w:ind w:firstLineChars="200" w:firstLine="480"/>
        <w:rPr>
          <w:sz w:val="24"/>
        </w:rPr>
      </w:pPr>
      <w:r>
        <w:rPr>
          <w:sz w:val="24"/>
        </w:rPr>
        <w:lastRenderedPageBreak/>
        <w:t>本项目产品方案表见表</w:t>
      </w:r>
      <w:r w:rsidR="008F2794">
        <w:rPr>
          <w:rFonts w:hint="eastAsia"/>
          <w:sz w:val="24"/>
        </w:rPr>
        <w:t>9.</w:t>
      </w:r>
      <w:r w:rsidR="008D2AA7">
        <w:rPr>
          <w:rFonts w:hint="eastAsia"/>
          <w:sz w:val="24"/>
        </w:rPr>
        <w:t>1</w:t>
      </w:r>
      <w:r>
        <w:rPr>
          <w:sz w:val="24"/>
        </w:rPr>
        <w:t>-</w:t>
      </w:r>
      <w:r w:rsidR="008D2AA7">
        <w:rPr>
          <w:rFonts w:hint="eastAsia"/>
          <w:sz w:val="24"/>
        </w:rPr>
        <w:t>2</w:t>
      </w:r>
    </w:p>
    <w:p w:rsidR="00B10E6A" w:rsidRDefault="00B10E6A">
      <w:pPr>
        <w:snapToGrid w:val="0"/>
        <w:jc w:val="center"/>
        <w:rPr>
          <w:b/>
          <w:sz w:val="24"/>
        </w:rPr>
      </w:pPr>
      <w:r>
        <w:rPr>
          <w:b/>
          <w:sz w:val="24"/>
        </w:rPr>
        <w:t>表</w:t>
      </w:r>
      <w:r w:rsidR="008F2794">
        <w:rPr>
          <w:rFonts w:hint="eastAsia"/>
          <w:b/>
          <w:sz w:val="24"/>
        </w:rPr>
        <w:t>9.</w:t>
      </w:r>
      <w:r w:rsidR="008D2AA7">
        <w:rPr>
          <w:rFonts w:hint="eastAsia"/>
          <w:b/>
          <w:sz w:val="24"/>
        </w:rPr>
        <w:t>1</w:t>
      </w:r>
      <w:r>
        <w:rPr>
          <w:b/>
          <w:sz w:val="24"/>
        </w:rPr>
        <w:t>-</w:t>
      </w:r>
      <w:r w:rsidR="008D2AA7">
        <w:rPr>
          <w:rFonts w:hint="eastAsia"/>
          <w:b/>
          <w:sz w:val="24"/>
        </w:rPr>
        <w:t>2</w:t>
      </w:r>
      <w:r>
        <w:rPr>
          <w:b/>
          <w:sz w:val="24"/>
        </w:rPr>
        <w:t xml:space="preserve">  </w:t>
      </w:r>
      <w:r>
        <w:rPr>
          <w:b/>
          <w:sz w:val="24"/>
        </w:rPr>
        <w:t>本项目产品方案一览表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0"/>
        <w:gridCol w:w="2645"/>
        <w:gridCol w:w="1973"/>
        <w:gridCol w:w="1426"/>
        <w:gridCol w:w="1665"/>
      </w:tblGrid>
      <w:tr w:rsidR="008A2B35" w:rsidTr="00105A4B">
        <w:trPr>
          <w:cantSplit/>
          <w:jc w:val="center"/>
        </w:trPr>
        <w:tc>
          <w:tcPr>
            <w:tcW w:w="394" w:type="pct"/>
            <w:vAlign w:val="center"/>
          </w:tcPr>
          <w:p w:rsidR="008A2B35" w:rsidRDefault="008A2B35">
            <w:pPr>
              <w:pStyle w:val="af0"/>
              <w:adjustRightInd w:val="0"/>
              <w:snapToGrid w:val="0"/>
              <w:spacing w:line="240" w:lineRule="auto"/>
              <w:rPr>
                <w:rFonts w:eastAsia="宋体"/>
                <w:b/>
                <w:bCs/>
                <w:sz w:val="21"/>
                <w:szCs w:val="21"/>
              </w:rPr>
            </w:pPr>
            <w:r>
              <w:rPr>
                <w:rFonts w:eastAsia="宋体"/>
                <w:b/>
                <w:bCs/>
                <w:sz w:val="21"/>
                <w:szCs w:val="21"/>
              </w:rPr>
              <w:t>序号</w:t>
            </w:r>
          </w:p>
        </w:tc>
        <w:tc>
          <w:tcPr>
            <w:tcW w:w="1580" w:type="pct"/>
            <w:vAlign w:val="center"/>
          </w:tcPr>
          <w:p w:rsidR="008A2B35" w:rsidRDefault="008A2B35">
            <w:pPr>
              <w:pStyle w:val="af0"/>
              <w:adjustRightInd w:val="0"/>
              <w:snapToGrid w:val="0"/>
              <w:spacing w:line="240" w:lineRule="auto"/>
              <w:rPr>
                <w:rFonts w:eastAsia="宋体"/>
                <w:b/>
                <w:bCs/>
                <w:sz w:val="21"/>
                <w:szCs w:val="21"/>
              </w:rPr>
            </w:pPr>
            <w:r>
              <w:rPr>
                <w:rFonts w:eastAsia="宋体"/>
                <w:b/>
                <w:bCs/>
                <w:sz w:val="21"/>
                <w:szCs w:val="21"/>
              </w:rPr>
              <w:t>工程名称（车间、生产装置或生产线）</w:t>
            </w:r>
          </w:p>
        </w:tc>
        <w:tc>
          <w:tcPr>
            <w:tcW w:w="1179" w:type="pct"/>
            <w:vAlign w:val="center"/>
          </w:tcPr>
          <w:p w:rsidR="008A2B35" w:rsidRDefault="008A2B35">
            <w:pPr>
              <w:pStyle w:val="af0"/>
              <w:adjustRightInd w:val="0"/>
              <w:snapToGrid w:val="0"/>
              <w:spacing w:line="240" w:lineRule="auto"/>
              <w:rPr>
                <w:rFonts w:eastAsia="宋体"/>
                <w:b/>
                <w:bCs/>
                <w:sz w:val="21"/>
                <w:szCs w:val="21"/>
              </w:rPr>
            </w:pPr>
            <w:r>
              <w:rPr>
                <w:rFonts w:eastAsia="宋体"/>
                <w:b/>
                <w:bCs/>
                <w:sz w:val="21"/>
                <w:szCs w:val="21"/>
              </w:rPr>
              <w:t>产品名称</w:t>
            </w:r>
          </w:p>
        </w:tc>
        <w:tc>
          <w:tcPr>
            <w:tcW w:w="852" w:type="pct"/>
            <w:vAlign w:val="center"/>
          </w:tcPr>
          <w:p w:rsidR="008A2B35" w:rsidRDefault="008A2B35">
            <w:pPr>
              <w:adjustRightInd w:val="0"/>
              <w:snapToGrid w:val="0"/>
              <w:jc w:val="center"/>
              <w:rPr>
                <w:b/>
                <w:bCs/>
                <w:szCs w:val="21"/>
              </w:rPr>
            </w:pPr>
            <w:r>
              <w:rPr>
                <w:b/>
                <w:bCs/>
                <w:szCs w:val="21"/>
              </w:rPr>
              <w:t>设计生产能力</w:t>
            </w:r>
          </w:p>
        </w:tc>
        <w:tc>
          <w:tcPr>
            <w:tcW w:w="995" w:type="pct"/>
            <w:vAlign w:val="center"/>
          </w:tcPr>
          <w:p w:rsidR="008A2B35" w:rsidRDefault="008A2B35">
            <w:pPr>
              <w:adjustRightInd w:val="0"/>
              <w:snapToGrid w:val="0"/>
              <w:jc w:val="center"/>
              <w:rPr>
                <w:b/>
                <w:bCs/>
                <w:szCs w:val="21"/>
              </w:rPr>
            </w:pPr>
            <w:r>
              <w:rPr>
                <w:b/>
                <w:bCs/>
                <w:szCs w:val="21"/>
              </w:rPr>
              <w:t>年运行时数</w:t>
            </w:r>
          </w:p>
        </w:tc>
      </w:tr>
      <w:tr w:rsidR="008A2B35" w:rsidTr="00105A4B">
        <w:trPr>
          <w:cantSplit/>
          <w:jc w:val="center"/>
        </w:trPr>
        <w:tc>
          <w:tcPr>
            <w:tcW w:w="394" w:type="pct"/>
            <w:vAlign w:val="center"/>
          </w:tcPr>
          <w:p w:rsidR="008A2B35" w:rsidRDefault="008A2B35">
            <w:pPr>
              <w:pStyle w:val="af0"/>
              <w:adjustRightInd w:val="0"/>
              <w:snapToGrid w:val="0"/>
              <w:spacing w:line="240" w:lineRule="auto"/>
              <w:rPr>
                <w:rFonts w:eastAsia="宋体"/>
                <w:sz w:val="21"/>
                <w:szCs w:val="21"/>
              </w:rPr>
            </w:pPr>
            <w:r>
              <w:rPr>
                <w:rFonts w:eastAsia="宋体"/>
                <w:sz w:val="21"/>
                <w:szCs w:val="21"/>
              </w:rPr>
              <w:t>1</w:t>
            </w:r>
          </w:p>
        </w:tc>
        <w:tc>
          <w:tcPr>
            <w:tcW w:w="1580" w:type="pct"/>
            <w:vAlign w:val="center"/>
          </w:tcPr>
          <w:p w:rsidR="008A2B35" w:rsidRDefault="008A2B35">
            <w:pPr>
              <w:pStyle w:val="af0"/>
              <w:adjustRightInd w:val="0"/>
              <w:snapToGrid w:val="0"/>
              <w:spacing w:line="240" w:lineRule="auto"/>
              <w:rPr>
                <w:rFonts w:eastAsia="宋体"/>
                <w:sz w:val="21"/>
                <w:szCs w:val="21"/>
              </w:rPr>
            </w:pPr>
            <w:r>
              <w:rPr>
                <w:rFonts w:eastAsia="宋体" w:hint="eastAsia"/>
                <w:sz w:val="21"/>
                <w:szCs w:val="21"/>
              </w:rPr>
              <w:t>特种家纺</w:t>
            </w:r>
            <w:r>
              <w:rPr>
                <w:rFonts w:eastAsia="宋体"/>
                <w:sz w:val="21"/>
                <w:szCs w:val="21"/>
              </w:rPr>
              <w:t>坯布制品生产线</w:t>
            </w:r>
          </w:p>
        </w:tc>
        <w:tc>
          <w:tcPr>
            <w:tcW w:w="1179" w:type="pct"/>
            <w:vAlign w:val="center"/>
          </w:tcPr>
          <w:p w:rsidR="008A2B35" w:rsidRDefault="008A2B35">
            <w:pPr>
              <w:pStyle w:val="af0"/>
              <w:adjustRightInd w:val="0"/>
              <w:snapToGrid w:val="0"/>
              <w:spacing w:line="240" w:lineRule="auto"/>
              <w:rPr>
                <w:rFonts w:eastAsia="宋体"/>
                <w:sz w:val="21"/>
                <w:szCs w:val="21"/>
              </w:rPr>
            </w:pPr>
            <w:r>
              <w:rPr>
                <w:rFonts w:eastAsia="宋体"/>
                <w:sz w:val="21"/>
                <w:szCs w:val="21"/>
              </w:rPr>
              <w:t>坯布成品</w:t>
            </w:r>
          </w:p>
        </w:tc>
        <w:tc>
          <w:tcPr>
            <w:tcW w:w="852" w:type="pct"/>
            <w:vAlign w:val="center"/>
          </w:tcPr>
          <w:p w:rsidR="008A2B35" w:rsidRDefault="005D43AE">
            <w:pPr>
              <w:adjustRightInd w:val="0"/>
              <w:snapToGrid w:val="0"/>
              <w:jc w:val="center"/>
              <w:rPr>
                <w:szCs w:val="21"/>
              </w:rPr>
            </w:pPr>
            <w:r>
              <w:rPr>
                <w:rFonts w:hint="eastAsia"/>
                <w:szCs w:val="21"/>
              </w:rPr>
              <w:t>4.25</w:t>
            </w:r>
            <w:r w:rsidR="008A2B35">
              <w:rPr>
                <w:szCs w:val="21"/>
              </w:rPr>
              <w:t>亿米</w:t>
            </w:r>
          </w:p>
        </w:tc>
        <w:tc>
          <w:tcPr>
            <w:tcW w:w="995" w:type="pct"/>
            <w:vAlign w:val="center"/>
          </w:tcPr>
          <w:p w:rsidR="008A2B35" w:rsidRDefault="008A2B35">
            <w:pPr>
              <w:adjustRightInd w:val="0"/>
              <w:snapToGrid w:val="0"/>
              <w:jc w:val="center"/>
              <w:rPr>
                <w:szCs w:val="21"/>
              </w:rPr>
            </w:pPr>
            <w:r>
              <w:rPr>
                <w:szCs w:val="21"/>
              </w:rPr>
              <w:t>7200h</w:t>
            </w:r>
          </w:p>
        </w:tc>
      </w:tr>
      <w:tr w:rsidR="008A2B35" w:rsidTr="00105A4B">
        <w:trPr>
          <w:cantSplit/>
          <w:jc w:val="center"/>
        </w:trPr>
        <w:tc>
          <w:tcPr>
            <w:tcW w:w="394" w:type="pct"/>
            <w:vAlign w:val="center"/>
          </w:tcPr>
          <w:p w:rsidR="008A2B35" w:rsidRDefault="008A2B35">
            <w:pPr>
              <w:pStyle w:val="af0"/>
              <w:adjustRightInd w:val="0"/>
              <w:snapToGrid w:val="0"/>
              <w:spacing w:line="240" w:lineRule="auto"/>
              <w:rPr>
                <w:rFonts w:eastAsia="宋体"/>
                <w:sz w:val="21"/>
                <w:szCs w:val="21"/>
              </w:rPr>
            </w:pPr>
            <w:r>
              <w:rPr>
                <w:rFonts w:eastAsia="宋体"/>
                <w:sz w:val="21"/>
                <w:szCs w:val="21"/>
              </w:rPr>
              <w:t>2</w:t>
            </w:r>
          </w:p>
        </w:tc>
        <w:tc>
          <w:tcPr>
            <w:tcW w:w="1580" w:type="pct"/>
            <w:vAlign w:val="center"/>
          </w:tcPr>
          <w:p w:rsidR="008A2B35" w:rsidRDefault="008A2B35">
            <w:pPr>
              <w:pStyle w:val="af0"/>
              <w:adjustRightInd w:val="0"/>
              <w:snapToGrid w:val="0"/>
              <w:spacing w:line="240" w:lineRule="auto"/>
              <w:rPr>
                <w:rFonts w:eastAsia="宋体"/>
                <w:sz w:val="21"/>
                <w:szCs w:val="21"/>
              </w:rPr>
            </w:pPr>
            <w:r>
              <w:rPr>
                <w:rFonts w:eastAsia="宋体" w:hint="eastAsia"/>
                <w:sz w:val="21"/>
                <w:szCs w:val="21"/>
              </w:rPr>
              <w:t>废丝碎布再生熔融拉丝</w:t>
            </w:r>
          </w:p>
        </w:tc>
        <w:tc>
          <w:tcPr>
            <w:tcW w:w="1179" w:type="pct"/>
            <w:vAlign w:val="center"/>
          </w:tcPr>
          <w:p w:rsidR="008A2B35" w:rsidRDefault="008A2B35">
            <w:pPr>
              <w:pStyle w:val="af0"/>
              <w:adjustRightInd w:val="0"/>
              <w:snapToGrid w:val="0"/>
              <w:spacing w:line="240" w:lineRule="auto"/>
              <w:rPr>
                <w:rFonts w:eastAsia="宋体"/>
                <w:sz w:val="21"/>
                <w:szCs w:val="21"/>
              </w:rPr>
            </w:pPr>
            <w:r>
              <w:rPr>
                <w:rFonts w:eastAsia="宋体" w:hint="eastAsia"/>
                <w:sz w:val="21"/>
                <w:szCs w:val="21"/>
              </w:rPr>
              <w:t>熔融拉丝</w:t>
            </w:r>
          </w:p>
        </w:tc>
        <w:tc>
          <w:tcPr>
            <w:tcW w:w="852" w:type="pct"/>
            <w:vAlign w:val="center"/>
          </w:tcPr>
          <w:p w:rsidR="008A2B35" w:rsidRDefault="008A2B35">
            <w:pPr>
              <w:adjustRightInd w:val="0"/>
              <w:snapToGrid w:val="0"/>
              <w:jc w:val="center"/>
              <w:rPr>
                <w:szCs w:val="21"/>
              </w:rPr>
            </w:pPr>
            <w:r>
              <w:rPr>
                <w:rFonts w:hint="eastAsia"/>
                <w:szCs w:val="21"/>
              </w:rPr>
              <w:t>10000t</w:t>
            </w:r>
          </w:p>
        </w:tc>
        <w:tc>
          <w:tcPr>
            <w:tcW w:w="995" w:type="pct"/>
            <w:vAlign w:val="center"/>
          </w:tcPr>
          <w:p w:rsidR="008A2B35" w:rsidRDefault="008A2B35">
            <w:pPr>
              <w:adjustRightInd w:val="0"/>
              <w:snapToGrid w:val="0"/>
              <w:jc w:val="center"/>
              <w:rPr>
                <w:szCs w:val="21"/>
              </w:rPr>
            </w:pPr>
            <w:r>
              <w:rPr>
                <w:szCs w:val="21"/>
              </w:rPr>
              <w:t>7200h</w:t>
            </w:r>
          </w:p>
        </w:tc>
      </w:tr>
    </w:tbl>
    <w:p w:rsidR="00B10E6A" w:rsidRDefault="00B10E6A">
      <w:pPr>
        <w:adjustRightInd w:val="0"/>
        <w:snapToGrid w:val="0"/>
        <w:spacing w:line="360" w:lineRule="auto"/>
        <w:rPr>
          <w:sz w:val="10"/>
          <w:szCs w:val="10"/>
        </w:rPr>
      </w:pPr>
    </w:p>
    <w:p w:rsidR="00B10E6A" w:rsidRDefault="00B10E6A">
      <w:pPr>
        <w:adjustRightInd w:val="0"/>
        <w:snapToGrid w:val="0"/>
        <w:spacing w:line="360" w:lineRule="auto"/>
        <w:ind w:firstLineChars="200" w:firstLine="480"/>
        <w:rPr>
          <w:sz w:val="24"/>
        </w:rPr>
      </w:pPr>
      <w:r>
        <w:rPr>
          <w:sz w:val="24"/>
        </w:rPr>
        <w:t>2</w:t>
      </w:r>
      <w:r>
        <w:rPr>
          <w:sz w:val="24"/>
        </w:rPr>
        <w:t>、项目原辅材料组分要求</w:t>
      </w:r>
    </w:p>
    <w:p w:rsidR="008A2B35" w:rsidRDefault="00B10E6A">
      <w:pPr>
        <w:adjustRightInd w:val="0"/>
        <w:snapToGrid w:val="0"/>
        <w:jc w:val="center"/>
        <w:rPr>
          <w:b/>
          <w:sz w:val="24"/>
          <w:highlight w:val="red"/>
        </w:rPr>
      </w:pPr>
      <w:r>
        <w:rPr>
          <w:b/>
          <w:sz w:val="24"/>
        </w:rPr>
        <w:t>表</w:t>
      </w:r>
      <w:r w:rsidR="008F2794">
        <w:rPr>
          <w:rFonts w:hint="eastAsia"/>
          <w:b/>
          <w:sz w:val="24"/>
        </w:rPr>
        <w:t>9.</w:t>
      </w:r>
      <w:r w:rsidR="008D2AA7">
        <w:rPr>
          <w:rFonts w:hint="eastAsia"/>
          <w:b/>
          <w:sz w:val="24"/>
        </w:rPr>
        <w:t>1</w:t>
      </w:r>
      <w:r>
        <w:rPr>
          <w:b/>
          <w:sz w:val="24"/>
        </w:rPr>
        <w:t>-</w:t>
      </w:r>
      <w:r w:rsidR="008D2AA7">
        <w:rPr>
          <w:rFonts w:hint="eastAsia"/>
          <w:b/>
          <w:sz w:val="24"/>
        </w:rPr>
        <w:t>3</w:t>
      </w:r>
      <w:r>
        <w:rPr>
          <w:b/>
          <w:sz w:val="24"/>
        </w:rPr>
        <w:t xml:space="preserve">  </w:t>
      </w:r>
      <w:r>
        <w:rPr>
          <w:b/>
          <w:sz w:val="24"/>
        </w:rPr>
        <w:t>原辅材料组分要求一览表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43"/>
        <w:gridCol w:w="1134"/>
        <w:gridCol w:w="1985"/>
        <w:gridCol w:w="1134"/>
        <w:gridCol w:w="1466"/>
        <w:gridCol w:w="1818"/>
      </w:tblGrid>
      <w:tr w:rsidR="008A2B35" w:rsidRPr="00DC321D" w:rsidTr="00CB64A7">
        <w:trPr>
          <w:trHeight w:val="307"/>
          <w:jc w:val="center"/>
        </w:trPr>
        <w:tc>
          <w:tcPr>
            <w:tcW w:w="643" w:type="dxa"/>
            <w:vAlign w:val="center"/>
          </w:tcPr>
          <w:p w:rsidR="008A2B35" w:rsidRPr="00DC321D" w:rsidRDefault="008A2B35" w:rsidP="00CB64A7">
            <w:pPr>
              <w:adjustRightInd w:val="0"/>
              <w:snapToGrid w:val="0"/>
              <w:jc w:val="center"/>
              <w:rPr>
                <w:b/>
                <w:color w:val="FF0000"/>
                <w:szCs w:val="21"/>
              </w:rPr>
            </w:pPr>
            <w:r w:rsidRPr="00DC321D">
              <w:rPr>
                <w:b/>
                <w:color w:val="FF0000"/>
                <w:szCs w:val="21"/>
              </w:rPr>
              <w:t>序号</w:t>
            </w:r>
          </w:p>
        </w:tc>
        <w:tc>
          <w:tcPr>
            <w:tcW w:w="1134" w:type="dxa"/>
            <w:vAlign w:val="center"/>
          </w:tcPr>
          <w:p w:rsidR="008A2B35" w:rsidRPr="00DC321D" w:rsidRDefault="008A2B35" w:rsidP="00CB64A7">
            <w:pPr>
              <w:adjustRightInd w:val="0"/>
              <w:snapToGrid w:val="0"/>
              <w:jc w:val="center"/>
              <w:rPr>
                <w:b/>
                <w:color w:val="FF0000"/>
                <w:szCs w:val="21"/>
              </w:rPr>
            </w:pPr>
            <w:r w:rsidRPr="00DC321D">
              <w:rPr>
                <w:b/>
                <w:color w:val="FF0000"/>
                <w:szCs w:val="21"/>
              </w:rPr>
              <w:t>名称</w:t>
            </w:r>
          </w:p>
        </w:tc>
        <w:tc>
          <w:tcPr>
            <w:tcW w:w="1985" w:type="dxa"/>
            <w:vAlign w:val="center"/>
          </w:tcPr>
          <w:p w:rsidR="008A2B35" w:rsidRPr="00DC321D" w:rsidRDefault="008A2B35" w:rsidP="00CB64A7">
            <w:pPr>
              <w:adjustRightInd w:val="0"/>
              <w:snapToGrid w:val="0"/>
              <w:jc w:val="center"/>
              <w:rPr>
                <w:b/>
                <w:color w:val="FF0000"/>
                <w:szCs w:val="21"/>
              </w:rPr>
            </w:pPr>
            <w:r w:rsidRPr="00DC321D">
              <w:rPr>
                <w:b/>
                <w:color w:val="FF0000"/>
                <w:szCs w:val="21"/>
              </w:rPr>
              <w:t>主要组分</w:t>
            </w:r>
          </w:p>
        </w:tc>
        <w:tc>
          <w:tcPr>
            <w:tcW w:w="1134" w:type="dxa"/>
            <w:vAlign w:val="center"/>
          </w:tcPr>
          <w:p w:rsidR="008A2B35" w:rsidRPr="00DC321D" w:rsidRDefault="008A2B35" w:rsidP="00CB64A7">
            <w:pPr>
              <w:adjustRightInd w:val="0"/>
              <w:snapToGrid w:val="0"/>
              <w:jc w:val="center"/>
              <w:rPr>
                <w:b/>
                <w:color w:val="FF0000"/>
                <w:szCs w:val="21"/>
              </w:rPr>
            </w:pPr>
            <w:r>
              <w:rPr>
                <w:rFonts w:hint="eastAsia"/>
                <w:b/>
                <w:color w:val="FF0000"/>
                <w:szCs w:val="21"/>
              </w:rPr>
              <w:t>原有环评量</w:t>
            </w:r>
          </w:p>
        </w:tc>
        <w:tc>
          <w:tcPr>
            <w:tcW w:w="1466" w:type="dxa"/>
            <w:vAlign w:val="center"/>
          </w:tcPr>
          <w:p w:rsidR="008A2B35" w:rsidRPr="00DC321D" w:rsidRDefault="008A2B35" w:rsidP="00CB64A7">
            <w:pPr>
              <w:adjustRightInd w:val="0"/>
              <w:jc w:val="center"/>
              <w:rPr>
                <w:b/>
                <w:color w:val="FF0000"/>
                <w:szCs w:val="21"/>
              </w:rPr>
            </w:pPr>
            <w:r>
              <w:rPr>
                <w:rFonts w:hint="eastAsia"/>
                <w:b/>
                <w:color w:val="FF0000"/>
                <w:szCs w:val="21"/>
              </w:rPr>
              <w:t>重新报批量</w:t>
            </w:r>
          </w:p>
        </w:tc>
        <w:tc>
          <w:tcPr>
            <w:tcW w:w="1818" w:type="dxa"/>
            <w:vAlign w:val="center"/>
          </w:tcPr>
          <w:p w:rsidR="008A2B35" w:rsidRPr="00DC321D" w:rsidRDefault="008A2B35" w:rsidP="00CB64A7">
            <w:pPr>
              <w:adjustRightInd w:val="0"/>
              <w:snapToGrid w:val="0"/>
              <w:jc w:val="center"/>
              <w:rPr>
                <w:b/>
                <w:color w:val="FF0000"/>
                <w:szCs w:val="21"/>
              </w:rPr>
            </w:pPr>
            <w:r>
              <w:rPr>
                <w:rFonts w:hint="eastAsia"/>
                <w:b/>
                <w:color w:val="FF0000"/>
                <w:szCs w:val="21"/>
              </w:rPr>
              <w:t>变化情况</w:t>
            </w:r>
          </w:p>
        </w:tc>
      </w:tr>
      <w:tr w:rsidR="008A2B35" w:rsidRPr="00DC321D" w:rsidTr="00CB64A7">
        <w:trPr>
          <w:trHeight w:val="303"/>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1</w:t>
            </w:r>
          </w:p>
        </w:tc>
        <w:tc>
          <w:tcPr>
            <w:tcW w:w="1134" w:type="dxa"/>
            <w:vAlign w:val="center"/>
          </w:tcPr>
          <w:p w:rsidR="008A2B35" w:rsidRPr="00DC321D" w:rsidRDefault="008A2B35" w:rsidP="00CB64A7">
            <w:pPr>
              <w:jc w:val="center"/>
              <w:rPr>
                <w:bCs/>
                <w:color w:val="FF0000"/>
                <w:szCs w:val="21"/>
              </w:rPr>
            </w:pPr>
            <w:r w:rsidRPr="00DC321D">
              <w:rPr>
                <w:bCs/>
                <w:color w:val="FF0000"/>
                <w:szCs w:val="21"/>
              </w:rPr>
              <w:t>POY</w:t>
            </w:r>
          </w:p>
        </w:tc>
        <w:tc>
          <w:tcPr>
            <w:tcW w:w="1985" w:type="dxa"/>
            <w:vAlign w:val="center"/>
          </w:tcPr>
          <w:p w:rsidR="008A2B35" w:rsidRPr="00DC321D" w:rsidRDefault="008A2B35" w:rsidP="00CB64A7">
            <w:pPr>
              <w:widowControl/>
              <w:jc w:val="center"/>
              <w:textAlignment w:val="center"/>
              <w:rPr>
                <w:color w:val="FF0000"/>
                <w:kern w:val="0"/>
                <w:szCs w:val="21"/>
              </w:rPr>
            </w:pPr>
            <w:r w:rsidRPr="00DC321D">
              <w:rPr>
                <w:color w:val="FF0000"/>
                <w:kern w:val="0"/>
                <w:szCs w:val="21"/>
              </w:rPr>
              <w:t>涤纶</w:t>
            </w:r>
          </w:p>
        </w:tc>
        <w:tc>
          <w:tcPr>
            <w:tcW w:w="1134" w:type="dxa"/>
            <w:vAlign w:val="center"/>
          </w:tcPr>
          <w:p w:rsidR="008A2B35" w:rsidRPr="00DC321D" w:rsidRDefault="005D43AE" w:rsidP="00CB64A7">
            <w:pPr>
              <w:widowControl/>
              <w:jc w:val="center"/>
              <w:textAlignment w:val="center"/>
              <w:rPr>
                <w:color w:val="FF0000"/>
                <w:szCs w:val="21"/>
              </w:rPr>
            </w:pPr>
            <w:r w:rsidRPr="005D43AE">
              <w:rPr>
                <w:bCs/>
                <w:color w:val="FF0000"/>
                <w:kern w:val="0"/>
                <w:szCs w:val="21"/>
              </w:rPr>
              <w:t>85684</w:t>
            </w:r>
            <w:r w:rsidR="008A2B35">
              <w:rPr>
                <w:rFonts w:hint="eastAsia"/>
                <w:bCs/>
                <w:color w:val="FF0000"/>
                <w:kern w:val="0"/>
                <w:szCs w:val="21"/>
              </w:rPr>
              <w:t>t</w:t>
            </w:r>
          </w:p>
        </w:tc>
        <w:tc>
          <w:tcPr>
            <w:tcW w:w="1466" w:type="dxa"/>
            <w:vAlign w:val="center"/>
          </w:tcPr>
          <w:p w:rsidR="008A2B35" w:rsidRPr="00DC321D" w:rsidRDefault="005D43AE" w:rsidP="00CB64A7">
            <w:pPr>
              <w:widowControl/>
              <w:jc w:val="center"/>
              <w:textAlignment w:val="center"/>
              <w:rPr>
                <w:color w:val="FF0000"/>
                <w:szCs w:val="21"/>
              </w:rPr>
            </w:pPr>
            <w:r w:rsidRPr="005D43AE">
              <w:rPr>
                <w:bCs/>
                <w:color w:val="FF0000"/>
                <w:kern w:val="0"/>
                <w:szCs w:val="21"/>
              </w:rPr>
              <w:t>85684</w:t>
            </w:r>
            <w:r>
              <w:rPr>
                <w:rFonts w:hint="eastAsia"/>
                <w:bCs/>
                <w:color w:val="FF0000"/>
                <w:kern w:val="0"/>
                <w:szCs w:val="21"/>
              </w:rPr>
              <w:t>t</w:t>
            </w:r>
          </w:p>
        </w:tc>
        <w:tc>
          <w:tcPr>
            <w:tcW w:w="1818" w:type="dxa"/>
            <w:vAlign w:val="center"/>
          </w:tcPr>
          <w:p w:rsidR="008A2B35" w:rsidRPr="00DC321D" w:rsidRDefault="008A2B35" w:rsidP="00CB64A7">
            <w:pPr>
              <w:adjustRightInd w:val="0"/>
              <w:snapToGrid w:val="0"/>
              <w:jc w:val="center"/>
              <w:rPr>
                <w:color w:val="FF0000"/>
                <w:szCs w:val="21"/>
              </w:rPr>
            </w:pPr>
            <w:r>
              <w:rPr>
                <w:rFonts w:hint="eastAsia"/>
                <w:color w:val="FF0000"/>
                <w:szCs w:val="21"/>
              </w:rPr>
              <w:t>无变化</w:t>
            </w:r>
          </w:p>
        </w:tc>
      </w:tr>
      <w:tr w:rsidR="008A2B35" w:rsidRPr="00DC321D" w:rsidTr="00CB64A7">
        <w:trPr>
          <w:trHeight w:val="303"/>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2</w:t>
            </w:r>
          </w:p>
        </w:tc>
        <w:tc>
          <w:tcPr>
            <w:tcW w:w="1134" w:type="dxa"/>
            <w:vAlign w:val="center"/>
          </w:tcPr>
          <w:p w:rsidR="008A2B35" w:rsidRPr="00DC321D" w:rsidRDefault="008A2B35" w:rsidP="00CB64A7">
            <w:pPr>
              <w:jc w:val="center"/>
              <w:rPr>
                <w:bCs/>
                <w:color w:val="FF0000"/>
                <w:szCs w:val="21"/>
              </w:rPr>
            </w:pPr>
            <w:r>
              <w:rPr>
                <w:rFonts w:hint="eastAsia"/>
                <w:bCs/>
                <w:color w:val="FF0000"/>
                <w:szCs w:val="21"/>
              </w:rPr>
              <w:t>DTY</w:t>
            </w:r>
            <w:r>
              <w:rPr>
                <w:rFonts w:hint="eastAsia"/>
                <w:bCs/>
                <w:color w:val="FF0000"/>
                <w:szCs w:val="21"/>
              </w:rPr>
              <w:t>油剂</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白油</w:t>
            </w:r>
          </w:p>
        </w:tc>
        <w:tc>
          <w:tcPr>
            <w:tcW w:w="1134" w:type="dxa"/>
            <w:vAlign w:val="center"/>
          </w:tcPr>
          <w:p w:rsidR="008A2B35" w:rsidRPr="00DC321D" w:rsidRDefault="005D43AE" w:rsidP="00CB64A7">
            <w:pPr>
              <w:widowControl/>
              <w:jc w:val="center"/>
              <w:textAlignment w:val="center"/>
              <w:rPr>
                <w:color w:val="FF0000"/>
                <w:szCs w:val="21"/>
              </w:rPr>
            </w:pPr>
            <w:r w:rsidRPr="005D43AE">
              <w:rPr>
                <w:bCs/>
                <w:color w:val="FF0000"/>
                <w:kern w:val="0"/>
                <w:szCs w:val="21"/>
              </w:rPr>
              <w:t>1004</w:t>
            </w:r>
            <w:r w:rsidR="008A2B35">
              <w:rPr>
                <w:rFonts w:hint="eastAsia"/>
                <w:bCs/>
                <w:color w:val="FF0000"/>
                <w:kern w:val="0"/>
                <w:szCs w:val="21"/>
              </w:rPr>
              <w:t>t</w:t>
            </w:r>
          </w:p>
        </w:tc>
        <w:tc>
          <w:tcPr>
            <w:tcW w:w="1466" w:type="dxa"/>
            <w:vAlign w:val="center"/>
          </w:tcPr>
          <w:p w:rsidR="008A2B35" w:rsidRPr="00DC321D" w:rsidRDefault="005D43AE" w:rsidP="00CB64A7">
            <w:pPr>
              <w:widowControl/>
              <w:jc w:val="center"/>
              <w:textAlignment w:val="center"/>
              <w:rPr>
                <w:color w:val="FF0000"/>
                <w:szCs w:val="21"/>
              </w:rPr>
            </w:pPr>
            <w:r w:rsidRPr="005D43AE">
              <w:rPr>
                <w:bCs/>
                <w:color w:val="FF0000"/>
                <w:kern w:val="0"/>
                <w:szCs w:val="21"/>
              </w:rPr>
              <w:t>1004</w:t>
            </w:r>
            <w:r>
              <w:rPr>
                <w:rFonts w:hint="eastAsia"/>
                <w:bCs/>
                <w:color w:val="FF0000"/>
                <w:kern w:val="0"/>
                <w:szCs w:val="21"/>
              </w:rPr>
              <w:t>t</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287"/>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3</w:t>
            </w:r>
          </w:p>
        </w:tc>
        <w:tc>
          <w:tcPr>
            <w:tcW w:w="1134" w:type="dxa"/>
            <w:vAlign w:val="center"/>
          </w:tcPr>
          <w:p w:rsidR="008A2B35" w:rsidRPr="00DC321D" w:rsidRDefault="008A2B35" w:rsidP="00CB64A7">
            <w:pPr>
              <w:jc w:val="center"/>
              <w:rPr>
                <w:bCs/>
                <w:color w:val="FF0000"/>
                <w:szCs w:val="21"/>
              </w:rPr>
            </w:pPr>
            <w:r>
              <w:rPr>
                <w:rFonts w:hint="eastAsia"/>
                <w:bCs/>
                <w:color w:val="FF0000"/>
                <w:szCs w:val="21"/>
              </w:rPr>
              <w:t>PAA</w:t>
            </w:r>
            <w:r>
              <w:rPr>
                <w:rFonts w:hint="eastAsia"/>
                <w:bCs/>
                <w:color w:val="FF0000"/>
                <w:szCs w:val="21"/>
              </w:rPr>
              <w:t>浆料</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聚丙烯酸钠</w:t>
            </w:r>
          </w:p>
        </w:tc>
        <w:tc>
          <w:tcPr>
            <w:tcW w:w="1134" w:type="dxa"/>
            <w:vAlign w:val="center"/>
          </w:tcPr>
          <w:p w:rsidR="008A2B35" w:rsidRPr="00DC321D" w:rsidRDefault="005D43AE" w:rsidP="00CB64A7">
            <w:pPr>
              <w:widowControl/>
              <w:jc w:val="center"/>
              <w:textAlignment w:val="center"/>
              <w:rPr>
                <w:color w:val="FF0000"/>
                <w:szCs w:val="21"/>
              </w:rPr>
            </w:pPr>
            <w:r>
              <w:rPr>
                <w:rFonts w:hint="eastAsia"/>
                <w:bCs/>
                <w:color w:val="FF0000"/>
                <w:kern w:val="0"/>
                <w:szCs w:val="21"/>
              </w:rPr>
              <w:t>19</w:t>
            </w:r>
            <w:r w:rsidR="008A2B35" w:rsidRPr="00C40AEC">
              <w:rPr>
                <w:bCs/>
                <w:color w:val="FF0000"/>
                <w:kern w:val="0"/>
                <w:szCs w:val="21"/>
              </w:rPr>
              <w:t>0</w:t>
            </w:r>
            <w:r w:rsidR="008A2B35">
              <w:rPr>
                <w:rFonts w:hint="eastAsia"/>
                <w:bCs/>
                <w:color w:val="FF0000"/>
                <w:kern w:val="0"/>
                <w:szCs w:val="21"/>
              </w:rPr>
              <w:t>t</w:t>
            </w:r>
          </w:p>
        </w:tc>
        <w:tc>
          <w:tcPr>
            <w:tcW w:w="1466" w:type="dxa"/>
            <w:vAlign w:val="center"/>
          </w:tcPr>
          <w:p w:rsidR="008A2B35" w:rsidRPr="00DC321D" w:rsidRDefault="005D43AE" w:rsidP="00CB64A7">
            <w:pPr>
              <w:widowControl/>
              <w:jc w:val="center"/>
              <w:textAlignment w:val="center"/>
              <w:rPr>
                <w:color w:val="FF0000"/>
                <w:szCs w:val="21"/>
              </w:rPr>
            </w:pPr>
            <w:r>
              <w:rPr>
                <w:rFonts w:hint="eastAsia"/>
                <w:bCs/>
                <w:color w:val="FF0000"/>
                <w:kern w:val="0"/>
                <w:szCs w:val="21"/>
              </w:rPr>
              <w:t>19</w:t>
            </w:r>
            <w:r w:rsidR="008A2B35" w:rsidRPr="00C40AEC">
              <w:rPr>
                <w:bCs/>
                <w:color w:val="FF0000"/>
                <w:kern w:val="0"/>
                <w:szCs w:val="21"/>
              </w:rPr>
              <w:t>0</w:t>
            </w:r>
            <w:r w:rsidR="008A2B35">
              <w:rPr>
                <w:rFonts w:hint="eastAsia"/>
                <w:bCs/>
                <w:color w:val="FF0000"/>
                <w:kern w:val="0"/>
                <w:szCs w:val="21"/>
              </w:rPr>
              <w:t>t</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287"/>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4</w:t>
            </w:r>
          </w:p>
        </w:tc>
        <w:tc>
          <w:tcPr>
            <w:tcW w:w="1134" w:type="dxa"/>
            <w:vAlign w:val="center"/>
          </w:tcPr>
          <w:p w:rsidR="008A2B35" w:rsidRPr="00DC321D" w:rsidRDefault="008A2B35" w:rsidP="00CB64A7">
            <w:pPr>
              <w:jc w:val="center"/>
              <w:rPr>
                <w:color w:val="FF0000"/>
                <w:kern w:val="0"/>
                <w:szCs w:val="21"/>
              </w:rPr>
            </w:pPr>
            <w:r>
              <w:rPr>
                <w:rFonts w:hint="eastAsia"/>
                <w:color w:val="FF0000"/>
                <w:kern w:val="0"/>
                <w:szCs w:val="21"/>
              </w:rPr>
              <w:t>纸管</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纤维</w:t>
            </w:r>
          </w:p>
        </w:tc>
        <w:tc>
          <w:tcPr>
            <w:tcW w:w="1134" w:type="dxa"/>
            <w:vAlign w:val="center"/>
          </w:tcPr>
          <w:p w:rsidR="008A2B35" w:rsidRPr="00DC321D" w:rsidRDefault="005D43AE" w:rsidP="00CB64A7">
            <w:pPr>
              <w:widowControl/>
              <w:jc w:val="center"/>
              <w:textAlignment w:val="center"/>
              <w:rPr>
                <w:color w:val="FF0000"/>
                <w:kern w:val="0"/>
                <w:szCs w:val="21"/>
              </w:rPr>
            </w:pPr>
            <w:r w:rsidRPr="005D43AE">
              <w:rPr>
                <w:color w:val="FF0000"/>
                <w:kern w:val="0"/>
                <w:szCs w:val="21"/>
              </w:rPr>
              <w:t>1658</w:t>
            </w:r>
            <w:r w:rsidRPr="005D43AE">
              <w:rPr>
                <w:color w:val="FF0000"/>
                <w:kern w:val="0"/>
                <w:szCs w:val="21"/>
              </w:rPr>
              <w:t>万只</w:t>
            </w:r>
          </w:p>
        </w:tc>
        <w:tc>
          <w:tcPr>
            <w:tcW w:w="1466" w:type="dxa"/>
            <w:vAlign w:val="center"/>
          </w:tcPr>
          <w:p w:rsidR="008A2B35" w:rsidRPr="00DC321D" w:rsidRDefault="005D43AE" w:rsidP="00CB64A7">
            <w:pPr>
              <w:widowControl/>
              <w:jc w:val="center"/>
              <w:textAlignment w:val="center"/>
              <w:rPr>
                <w:color w:val="FF0000"/>
                <w:kern w:val="0"/>
                <w:szCs w:val="21"/>
              </w:rPr>
            </w:pPr>
            <w:r w:rsidRPr="005D43AE">
              <w:rPr>
                <w:color w:val="FF0000"/>
                <w:kern w:val="0"/>
                <w:szCs w:val="21"/>
              </w:rPr>
              <w:t>1658</w:t>
            </w:r>
            <w:r w:rsidRPr="005D43AE">
              <w:rPr>
                <w:color w:val="FF0000"/>
                <w:kern w:val="0"/>
                <w:szCs w:val="21"/>
              </w:rPr>
              <w:t>万只</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287"/>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5</w:t>
            </w:r>
          </w:p>
        </w:tc>
        <w:tc>
          <w:tcPr>
            <w:tcW w:w="1134" w:type="dxa"/>
            <w:vAlign w:val="center"/>
          </w:tcPr>
          <w:p w:rsidR="008A2B35" w:rsidRPr="00DC321D" w:rsidRDefault="008A2B35" w:rsidP="00CB64A7">
            <w:pPr>
              <w:jc w:val="center"/>
              <w:rPr>
                <w:color w:val="FF0000"/>
                <w:kern w:val="0"/>
                <w:szCs w:val="21"/>
              </w:rPr>
            </w:pPr>
            <w:r>
              <w:rPr>
                <w:rFonts w:hint="eastAsia"/>
                <w:color w:val="FF0000"/>
                <w:kern w:val="0"/>
                <w:szCs w:val="21"/>
              </w:rPr>
              <w:t>纸箱纸板</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纤维</w:t>
            </w:r>
          </w:p>
        </w:tc>
        <w:tc>
          <w:tcPr>
            <w:tcW w:w="1134" w:type="dxa"/>
            <w:vAlign w:val="center"/>
          </w:tcPr>
          <w:p w:rsidR="008A2B35" w:rsidRPr="00DC321D" w:rsidRDefault="005D43AE" w:rsidP="00CB64A7">
            <w:pPr>
              <w:widowControl/>
              <w:jc w:val="center"/>
              <w:textAlignment w:val="center"/>
              <w:rPr>
                <w:color w:val="FF0000"/>
                <w:kern w:val="0"/>
                <w:szCs w:val="21"/>
              </w:rPr>
            </w:pPr>
            <w:r w:rsidRPr="005D43AE">
              <w:rPr>
                <w:color w:val="FF0000"/>
                <w:kern w:val="0"/>
                <w:szCs w:val="21"/>
              </w:rPr>
              <w:t>262</w:t>
            </w:r>
            <w:r w:rsidRPr="005D43AE">
              <w:rPr>
                <w:color w:val="FF0000"/>
                <w:kern w:val="0"/>
                <w:szCs w:val="21"/>
              </w:rPr>
              <w:t>万只</w:t>
            </w:r>
          </w:p>
        </w:tc>
        <w:tc>
          <w:tcPr>
            <w:tcW w:w="1466" w:type="dxa"/>
            <w:vAlign w:val="center"/>
          </w:tcPr>
          <w:p w:rsidR="008A2B35" w:rsidRPr="00DC321D" w:rsidRDefault="005D43AE" w:rsidP="00CB64A7">
            <w:pPr>
              <w:widowControl/>
              <w:jc w:val="center"/>
              <w:textAlignment w:val="center"/>
              <w:rPr>
                <w:color w:val="FF0000"/>
                <w:kern w:val="0"/>
                <w:szCs w:val="21"/>
              </w:rPr>
            </w:pPr>
            <w:r w:rsidRPr="005D43AE">
              <w:rPr>
                <w:color w:val="FF0000"/>
                <w:kern w:val="0"/>
                <w:szCs w:val="21"/>
              </w:rPr>
              <w:t>262</w:t>
            </w:r>
            <w:r w:rsidRPr="005D43AE">
              <w:rPr>
                <w:color w:val="FF0000"/>
                <w:kern w:val="0"/>
                <w:szCs w:val="21"/>
              </w:rPr>
              <w:t>万只</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287"/>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6</w:t>
            </w:r>
          </w:p>
        </w:tc>
        <w:tc>
          <w:tcPr>
            <w:tcW w:w="1134" w:type="dxa"/>
            <w:vAlign w:val="center"/>
          </w:tcPr>
          <w:p w:rsidR="008A2B35" w:rsidRPr="00DC321D" w:rsidRDefault="008A2B35" w:rsidP="00CB64A7">
            <w:pPr>
              <w:jc w:val="center"/>
              <w:rPr>
                <w:color w:val="FF0000"/>
                <w:szCs w:val="21"/>
              </w:rPr>
            </w:pPr>
            <w:r>
              <w:rPr>
                <w:rFonts w:hint="eastAsia"/>
                <w:color w:val="FF0000"/>
                <w:szCs w:val="21"/>
              </w:rPr>
              <w:t>塑料包装袋</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w:t>
            </w:r>
          </w:p>
        </w:tc>
        <w:tc>
          <w:tcPr>
            <w:tcW w:w="1134" w:type="dxa"/>
            <w:vAlign w:val="center"/>
          </w:tcPr>
          <w:p w:rsidR="008A2B35" w:rsidRPr="00DC321D" w:rsidRDefault="005D43AE" w:rsidP="00CB64A7">
            <w:pPr>
              <w:widowControl/>
              <w:jc w:val="center"/>
              <w:textAlignment w:val="center"/>
              <w:rPr>
                <w:color w:val="FF0000"/>
                <w:szCs w:val="21"/>
              </w:rPr>
            </w:pPr>
            <w:r w:rsidRPr="005D43AE">
              <w:rPr>
                <w:color w:val="FF0000"/>
                <w:szCs w:val="21"/>
              </w:rPr>
              <w:t>1671</w:t>
            </w:r>
            <w:r w:rsidRPr="005D43AE">
              <w:rPr>
                <w:color w:val="FF0000"/>
                <w:szCs w:val="21"/>
              </w:rPr>
              <w:t>万只</w:t>
            </w:r>
          </w:p>
        </w:tc>
        <w:tc>
          <w:tcPr>
            <w:tcW w:w="1466" w:type="dxa"/>
            <w:vAlign w:val="center"/>
          </w:tcPr>
          <w:p w:rsidR="008A2B35" w:rsidRPr="00DC321D" w:rsidRDefault="005D43AE" w:rsidP="00CB64A7">
            <w:pPr>
              <w:widowControl/>
              <w:jc w:val="center"/>
              <w:textAlignment w:val="center"/>
              <w:rPr>
                <w:color w:val="FF0000"/>
                <w:szCs w:val="21"/>
              </w:rPr>
            </w:pPr>
            <w:r w:rsidRPr="005D43AE">
              <w:rPr>
                <w:color w:val="FF0000"/>
                <w:szCs w:val="21"/>
              </w:rPr>
              <w:t>1671</w:t>
            </w:r>
            <w:r w:rsidRPr="005D43AE">
              <w:rPr>
                <w:color w:val="FF0000"/>
                <w:szCs w:val="21"/>
              </w:rPr>
              <w:t>万只</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318"/>
          <w:jc w:val="center"/>
        </w:trPr>
        <w:tc>
          <w:tcPr>
            <w:tcW w:w="643" w:type="dxa"/>
            <w:vAlign w:val="center"/>
          </w:tcPr>
          <w:p w:rsidR="008A2B35" w:rsidRPr="00DC321D" w:rsidRDefault="008A2B35" w:rsidP="00CB64A7">
            <w:pPr>
              <w:adjustRightInd w:val="0"/>
              <w:snapToGrid w:val="0"/>
              <w:jc w:val="center"/>
              <w:rPr>
                <w:color w:val="FF0000"/>
                <w:szCs w:val="21"/>
              </w:rPr>
            </w:pPr>
            <w:r w:rsidRPr="00DC321D">
              <w:rPr>
                <w:color w:val="FF0000"/>
                <w:szCs w:val="21"/>
              </w:rPr>
              <w:t>7</w:t>
            </w:r>
          </w:p>
        </w:tc>
        <w:tc>
          <w:tcPr>
            <w:tcW w:w="1134" w:type="dxa"/>
            <w:vAlign w:val="center"/>
          </w:tcPr>
          <w:p w:rsidR="008A2B35" w:rsidRPr="00DC321D" w:rsidRDefault="008A2B35" w:rsidP="00CB64A7">
            <w:pPr>
              <w:jc w:val="center"/>
              <w:rPr>
                <w:color w:val="FF0000"/>
                <w:szCs w:val="21"/>
              </w:rPr>
            </w:pPr>
            <w:r>
              <w:rPr>
                <w:rFonts w:hint="eastAsia"/>
                <w:color w:val="FF0000"/>
                <w:szCs w:val="21"/>
              </w:rPr>
              <w:t>打包带</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聚丙烯</w:t>
            </w:r>
          </w:p>
        </w:tc>
        <w:tc>
          <w:tcPr>
            <w:tcW w:w="1134" w:type="dxa"/>
            <w:vAlign w:val="center"/>
          </w:tcPr>
          <w:p w:rsidR="008A2B35" w:rsidRPr="00DC321D" w:rsidRDefault="005D43AE" w:rsidP="00CB64A7">
            <w:pPr>
              <w:widowControl/>
              <w:jc w:val="center"/>
              <w:textAlignment w:val="center"/>
              <w:rPr>
                <w:color w:val="FF0000"/>
                <w:szCs w:val="21"/>
              </w:rPr>
            </w:pPr>
            <w:r w:rsidRPr="005D43AE">
              <w:rPr>
                <w:color w:val="FF0000"/>
                <w:szCs w:val="21"/>
              </w:rPr>
              <w:t>29.95</w:t>
            </w:r>
            <w:r w:rsidRPr="005D43AE">
              <w:rPr>
                <w:color w:val="FF0000"/>
                <w:szCs w:val="21"/>
              </w:rPr>
              <w:t>吨</w:t>
            </w:r>
          </w:p>
        </w:tc>
        <w:tc>
          <w:tcPr>
            <w:tcW w:w="1466" w:type="dxa"/>
            <w:vAlign w:val="center"/>
          </w:tcPr>
          <w:p w:rsidR="008A2B35" w:rsidRPr="00DC321D" w:rsidRDefault="005D43AE" w:rsidP="00CB64A7">
            <w:pPr>
              <w:widowControl/>
              <w:jc w:val="center"/>
              <w:textAlignment w:val="center"/>
              <w:rPr>
                <w:color w:val="FF0000"/>
                <w:szCs w:val="21"/>
              </w:rPr>
            </w:pPr>
            <w:r w:rsidRPr="005D43AE">
              <w:rPr>
                <w:color w:val="FF0000"/>
                <w:szCs w:val="21"/>
              </w:rPr>
              <w:t>29.95</w:t>
            </w:r>
            <w:r w:rsidRPr="005D43AE">
              <w:rPr>
                <w:color w:val="FF0000"/>
                <w:szCs w:val="21"/>
              </w:rPr>
              <w:t>吨</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318"/>
          <w:jc w:val="center"/>
        </w:trPr>
        <w:tc>
          <w:tcPr>
            <w:tcW w:w="643" w:type="dxa"/>
            <w:vAlign w:val="center"/>
          </w:tcPr>
          <w:p w:rsidR="008A2B35" w:rsidRPr="00DC321D" w:rsidRDefault="008A2B35" w:rsidP="00CB64A7">
            <w:pPr>
              <w:adjustRightInd w:val="0"/>
              <w:snapToGrid w:val="0"/>
              <w:jc w:val="center"/>
              <w:rPr>
                <w:color w:val="FF0000"/>
                <w:szCs w:val="21"/>
              </w:rPr>
            </w:pPr>
            <w:r>
              <w:rPr>
                <w:rFonts w:hint="eastAsia"/>
                <w:color w:val="FF0000"/>
                <w:szCs w:val="21"/>
              </w:rPr>
              <w:t>8</w:t>
            </w:r>
          </w:p>
        </w:tc>
        <w:tc>
          <w:tcPr>
            <w:tcW w:w="1134" w:type="dxa"/>
            <w:vAlign w:val="center"/>
          </w:tcPr>
          <w:p w:rsidR="008A2B35" w:rsidRDefault="008A2B35" w:rsidP="00CB64A7">
            <w:pPr>
              <w:jc w:val="center"/>
              <w:rPr>
                <w:color w:val="FF0000"/>
                <w:szCs w:val="21"/>
              </w:rPr>
            </w:pPr>
            <w:r>
              <w:rPr>
                <w:rFonts w:hint="eastAsia"/>
                <w:color w:val="FF0000"/>
                <w:szCs w:val="21"/>
              </w:rPr>
              <w:t>胶带</w:t>
            </w:r>
          </w:p>
        </w:tc>
        <w:tc>
          <w:tcPr>
            <w:tcW w:w="1985" w:type="dxa"/>
            <w:vAlign w:val="center"/>
          </w:tcPr>
          <w:p w:rsidR="008A2B35" w:rsidRPr="00DC321D" w:rsidRDefault="008A2B35" w:rsidP="00CB64A7">
            <w:pPr>
              <w:widowControl/>
              <w:jc w:val="center"/>
              <w:textAlignment w:val="center"/>
              <w:rPr>
                <w:color w:val="FF0000"/>
                <w:kern w:val="0"/>
                <w:szCs w:val="21"/>
              </w:rPr>
            </w:pPr>
            <w:r>
              <w:rPr>
                <w:rFonts w:hint="eastAsia"/>
                <w:color w:val="FF0000"/>
                <w:kern w:val="0"/>
                <w:szCs w:val="21"/>
              </w:rPr>
              <w:t>/</w:t>
            </w:r>
          </w:p>
        </w:tc>
        <w:tc>
          <w:tcPr>
            <w:tcW w:w="1134" w:type="dxa"/>
            <w:vAlign w:val="center"/>
          </w:tcPr>
          <w:p w:rsidR="008A2B35" w:rsidRPr="00DC321D" w:rsidRDefault="005D43AE" w:rsidP="00CB64A7">
            <w:pPr>
              <w:widowControl/>
              <w:jc w:val="center"/>
              <w:textAlignment w:val="center"/>
              <w:rPr>
                <w:color w:val="FF0000"/>
                <w:szCs w:val="21"/>
              </w:rPr>
            </w:pPr>
            <w:r w:rsidRPr="005D43AE">
              <w:rPr>
                <w:color w:val="FF0000"/>
                <w:szCs w:val="21"/>
              </w:rPr>
              <w:t>6.75</w:t>
            </w:r>
            <w:r w:rsidRPr="005D43AE">
              <w:rPr>
                <w:color w:val="FF0000"/>
                <w:szCs w:val="21"/>
              </w:rPr>
              <w:t>吨</w:t>
            </w:r>
          </w:p>
        </w:tc>
        <w:tc>
          <w:tcPr>
            <w:tcW w:w="1466" w:type="dxa"/>
            <w:vAlign w:val="center"/>
          </w:tcPr>
          <w:p w:rsidR="008A2B35" w:rsidRPr="00DC321D" w:rsidRDefault="005D43AE" w:rsidP="00CB64A7">
            <w:pPr>
              <w:widowControl/>
              <w:jc w:val="center"/>
              <w:textAlignment w:val="center"/>
              <w:rPr>
                <w:color w:val="FF0000"/>
                <w:szCs w:val="21"/>
              </w:rPr>
            </w:pPr>
            <w:r w:rsidRPr="005D43AE">
              <w:rPr>
                <w:color w:val="FF0000"/>
                <w:szCs w:val="21"/>
              </w:rPr>
              <w:t>6.75</w:t>
            </w:r>
            <w:r w:rsidRPr="005D43AE">
              <w:rPr>
                <w:color w:val="FF0000"/>
                <w:szCs w:val="21"/>
              </w:rPr>
              <w:t>吨</w:t>
            </w:r>
          </w:p>
        </w:tc>
        <w:tc>
          <w:tcPr>
            <w:tcW w:w="1818" w:type="dxa"/>
            <w:vAlign w:val="center"/>
          </w:tcPr>
          <w:p w:rsidR="008A2B35" w:rsidRDefault="008A2B35" w:rsidP="00CB64A7">
            <w:pPr>
              <w:jc w:val="center"/>
            </w:pPr>
            <w:r w:rsidRPr="00C07B38">
              <w:rPr>
                <w:rFonts w:hint="eastAsia"/>
                <w:color w:val="FF0000"/>
                <w:szCs w:val="21"/>
              </w:rPr>
              <w:t>无变化</w:t>
            </w:r>
          </w:p>
        </w:tc>
      </w:tr>
      <w:tr w:rsidR="008A2B35" w:rsidRPr="00DC321D" w:rsidTr="00CB64A7">
        <w:trPr>
          <w:trHeight w:val="318"/>
          <w:jc w:val="center"/>
        </w:trPr>
        <w:tc>
          <w:tcPr>
            <w:tcW w:w="643" w:type="dxa"/>
            <w:vAlign w:val="center"/>
          </w:tcPr>
          <w:p w:rsidR="008A2B35" w:rsidRDefault="008A2B35" w:rsidP="00CB64A7">
            <w:pPr>
              <w:adjustRightInd w:val="0"/>
              <w:snapToGrid w:val="0"/>
              <w:jc w:val="center"/>
              <w:rPr>
                <w:color w:val="FF0000"/>
                <w:szCs w:val="21"/>
              </w:rPr>
            </w:pPr>
            <w:r>
              <w:rPr>
                <w:rFonts w:hint="eastAsia"/>
                <w:color w:val="FF0000"/>
                <w:szCs w:val="21"/>
              </w:rPr>
              <w:t>9</w:t>
            </w:r>
          </w:p>
        </w:tc>
        <w:tc>
          <w:tcPr>
            <w:tcW w:w="1134" w:type="dxa"/>
            <w:vAlign w:val="center"/>
          </w:tcPr>
          <w:p w:rsidR="008A2B35" w:rsidRDefault="008A2B35" w:rsidP="00CB64A7">
            <w:pPr>
              <w:jc w:val="center"/>
              <w:rPr>
                <w:color w:val="FF0000"/>
                <w:szCs w:val="21"/>
              </w:rPr>
            </w:pPr>
            <w:r>
              <w:rPr>
                <w:rFonts w:hint="eastAsia"/>
                <w:color w:val="FF0000"/>
                <w:szCs w:val="21"/>
              </w:rPr>
              <w:t>废丝、碎布</w:t>
            </w:r>
          </w:p>
        </w:tc>
        <w:tc>
          <w:tcPr>
            <w:tcW w:w="1985" w:type="dxa"/>
            <w:vAlign w:val="center"/>
          </w:tcPr>
          <w:p w:rsidR="008A2B35" w:rsidRDefault="008A2B35" w:rsidP="00CB64A7">
            <w:pPr>
              <w:widowControl/>
              <w:jc w:val="center"/>
              <w:textAlignment w:val="center"/>
              <w:rPr>
                <w:color w:val="FF0000"/>
                <w:kern w:val="0"/>
                <w:szCs w:val="21"/>
              </w:rPr>
            </w:pPr>
            <w:r>
              <w:rPr>
                <w:rFonts w:hint="eastAsia"/>
                <w:color w:val="FF0000"/>
                <w:kern w:val="0"/>
                <w:szCs w:val="21"/>
              </w:rPr>
              <w:t>涤纶</w:t>
            </w:r>
          </w:p>
        </w:tc>
        <w:tc>
          <w:tcPr>
            <w:tcW w:w="1134" w:type="dxa"/>
            <w:vAlign w:val="center"/>
          </w:tcPr>
          <w:p w:rsidR="008A2B35" w:rsidRDefault="008A2B35" w:rsidP="00CB64A7">
            <w:pPr>
              <w:widowControl/>
              <w:jc w:val="center"/>
              <w:textAlignment w:val="center"/>
              <w:rPr>
                <w:color w:val="FF0000"/>
                <w:szCs w:val="21"/>
              </w:rPr>
            </w:pPr>
            <w:r>
              <w:rPr>
                <w:rFonts w:hint="eastAsia"/>
                <w:color w:val="FF0000"/>
                <w:szCs w:val="21"/>
              </w:rPr>
              <w:t>/</w:t>
            </w:r>
          </w:p>
        </w:tc>
        <w:tc>
          <w:tcPr>
            <w:tcW w:w="1466" w:type="dxa"/>
            <w:vAlign w:val="center"/>
          </w:tcPr>
          <w:p w:rsidR="008A2B35" w:rsidRDefault="008A2B35" w:rsidP="00CB64A7">
            <w:pPr>
              <w:widowControl/>
              <w:jc w:val="center"/>
              <w:textAlignment w:val="center"/>
              <w:rPr>
                <w:color w:val="FF0000"/>
                <w:szCs w:val="21"/>
              </w:rPr>
            </w:pPr>
            <w:r>
              <w:rPr>
                <w:rFonts w:hint="eastAsia"/>
                <w:color w:val="FF0000"/>
                <w:szCs w:val="21"/>
              </w:rPr>
              <w:t>10000t</w:t>
            </w:r>
          </w:p>
        </w:tc>
        <w:tc>
          <w:tcPr>
            <w:tcW w:w="1818" w:type="dxa"/>
            <w:vAlign w:val="center"/>
          </w:tcPr>
          <w:p w:rsidR="008A2B35" w:rsidRPr="00DC321D" w:rsidRDefault="008A2B35" w:rsidP="00CB64A7">
            <w:pPr>
              <w:adjustRightInd w:val="0"/>
              <w:snapToGrid w:val="0"/>
              <w:jc w:val="center"/>
              <w:rPr>
                <w:color w:val="FF0000"/>
                <w:szCs w:val="21"/>
              </w:rPr>
            </w:pPr>
            <w:r>
              <w:rPr>
                <w:rFonts w:hint="eastAsia"/>
                <w:color w:val="FF0000"/>
                <w:szCs w:val="21"/>
              </w:rPr>
              <w:t>重新报批后增加</w:t>
            </w:r>
            <w:r>
              <w:rPr>
                <w:rFonts w:hint="eastAsia"/>
                <w:color w:val="FF0000"/>
                <w:szCs w:val="21"/>
              </w:rPr>
              <w:t>10000t</w:t>
            </w:r>
          </w:p>
        </w:tc>
      </w:tr>
    </w:tbl>
    <w:p w:rsidR="00B10E6A" w:rsidRDefault="00B10E6A">
      <w:pPr>
        <w:adjustRightInd w:val="0"/>
        <w:snapToGrid w:val="0"/>
        <w:jc w:val="center"/>
        <w:rPr>
          <w:b/>
          <w:sz w:val="24"/>
          <w:highlight w:val="red"/>
        </w:rPr>
      </w:pPr>
    </w:p>
    <w:p w:rsidR="00B10E6A" w:rsidRDefault="00B10E6A">
      <w:pPr>
        <w:adjustRightInd w:val="0"/>
        <w:snapToGrid w:val="0"/>
        <w:rPr>
          <w:b/>
          <w:sz w:val="10"/>
          <w:szCs w:val="10"/>
          <w:highlight w:val="red"/>
        </w:rPr>
      </w:pPr>
    </w:p>
    <w:p w:rsidR="00B10E6A" w:rsidRDefault="00B10E6A">
      <w:pPr>
        <w:adjustRightInd w:val="0"/>
        <w:snapToGrid w:val="0"/>
        <w:spacing w:line="360" w:lineRule="auto"/>
        <w:ind w:firstLineChars="200" w:firstLine="480"/>
        <w:rPr>
          <w:sz w:val="24"/>
        </w:rPr>
      </w:pPr>
      <w:r>
        <w:rPr>
          <w:sz w:val="24"/>
        </w:rPr>
        <w:t>3</w:t>
      </w:r>
      <w:r>
        <w:rPr>
          <w:sz w:val="24"/>
        </w:rPr>
        <w:t>、项目拟采取的环保措施及主要运行参数</w:t>
      </w:r>
    </w:p>
    <w:p w:rsidR="00B10E6A" w:rsidRDefault="00B10E6A">
      <w:pPr>
        <w:tabs>
          <w:tab w:val="left" w:pos="4500"/>
        </w:tabs>
        <w:adjustRightInd w:val="0"/>
        <w:snapToGrid w:val="0"/>
        <w:jc w:val="center"/>
        <w:rPr>
          <w:b/>
          <w:sz w:val="24"/>
        </w:rPr>
      </w:pPr>
      <w:r>
        <w:rPr>
          <w:b/>
          <w:sz w:val="24"/>
        </w:rPr>
        <w:t>表</w:t>
      </w:r>
      <w:r w:rsidR="008F2794">
        <w:rPr>
          <w:rFonts w:hint="eastAsia"/>
          <w:b/>
          <w:sz w:val="24"/>
        </w:rPr>
        <w:t>9.</w:t>
      </w:r>
      <w:r w:rsidR="008D2AA7">
        <w:rPr>
          <w:rFonts w:hint="eastAsia"/>
          <w:b/>
          <w:sz w:val="24"/>
        </w:rPr>
        <w:t>1</w:t>
      </w:r>
      <w:r>
        <w:rPr>
          <w:b/>
          <w:sz w:val="24"/>
        </w:rPr>
        <w:t>-</w:t>
      </w:r>
      <w:r w:rsidR="008D2AA7">
        <w:rPr>
          <w:rFonts w:hint="eastAsia"/>
          <w:b/>
          <w:sz w:val="24"/>
        </w:rPr>
        <w:t>4</w:t>
      </w:r>
      <w:r>
        <w:rPr>
          <w:b/>
          <w:sz w:val="24"/>
        </w:rPr>
        <w:t xml:space="preserve"> </w:t>
      </w:r>
      <w:r>
        <w:rPr>
          <w:b/>
          <w:sz w:val="24"/>
        </w:rPr>
        <w:t>项目拟采取的环保措施及主要运行参数一览表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9"/>
        <w:gridCol w:w="2000"/>
        <w:gridCol w:w="4859"/>
        <w:gridCol w:w="821"/>
      </w:tblGrid>
      <w:tr w:rsidR="00B10E6A">
        <w:trPr>
          <w:tblHeader/>
          <w:jc w:val="center"/>
        </w:trPr>
        <w:tc>
          <w:tcPr>
            <w:tcW w:w="689" w:type="dxa"/>
            <w:vAlign w:val="center"/>
          </w:tcPr>
          <w:p w:rsidR="00B10E6A" w:rsidRDefault="00B10E6A">
            <w:pPr>
              <w:jc w:val="center"/>
              <w:rPr>
                <w:b/>
              </w:rPr>
            </w:pPr>
            <w:r>
              <w:rPr>
                <w:b/>
              </w:rPr>
              <w:t>种类</w:t>
            </w:r>
          </w:p>
        </w:tc>
        <w:tc>
          <w:tcPr>
            <w:tcW w:w="2000" w:type="dxa"/>
            <w:vAlign w:val="center"/>
          </w:tcPr>
          <w:p w:rsidR="00B10E6A" w:rsidRDefault="00B10E6A">
            <w:pPr>
              <w:jc w:val="center"/>
              <w:rPr>
                <w:b/>
              </w:rPr>
            </w:pPr>
            <w:r>
              <w:rPr>
                <w:b/>
              </w:rPr>
              <w:t>名称</w:t>
            </w:r>
          </w:p>
        </w:tc>
        <w:tc>
          <w:tcPr>
            <w:tcW w:w="4859" w:type="dxa"/>
            <w:vAlign w:val="center"/>
          </w:tcPr>
          <w:p w:rsidR="00B10E6A" w:rsidRDefault="00B10E6A">
            <w:pPr>
              <w:jc w:val="center"/>
              <w:rPr>
                <w:b/>
              </w:rPr>
            </w:pPr>
            <w:r>
              <w:rPr>
                <w:b/>
              </w:rPr>
              <w:t>主要运行参数</w:t>
            </w:r>
          </w:p>
        </w:tc>
        <w:tc>
          <w:tcPr>
            <w:tcW w:w="821" w:type="dxa"/>
            <w:vAlign w:val="center"/>
          </w:tcPr>
          <w:p w:rsidR="00B10E6A" w:rsidRDefault="00B10E6A">
            <w:pPr>
              <w:jc w:val="center"/>
              <w:rPr>
                <w:b/>
              </w:rPr>
            </w:pPr>
            <w:r>
              <w:rPr>
                <w:b/>
              </w:rPr>
              <w:t>数量</w:t>
            </w:r>
          </w:p>
        </w:tc>
      </w:tr>
      <w:tr w:rsidR="00B10E6A">
        <w:trPr>
          <w:tblHeader/>
          <w:jc w:val="center"/>
        </w:trPr>
        <w:tc>
          <w:tcPr>
            <w:tcW w:w="689" w:type="dxa"/>
            <w:vMerge w:val="restart"/>
            <w:vAlign w:val="center"/>
          </w:tcPr>
          <w:p w:rsidR="00B10E6A" w:rsidRDefault="00B10E6A">
            <w:pPr>
              <w:jc w:val="center"/>
            </w:pPr>
            <w:r>
              <w:t>废水</w:t>
            </w:r>
          </w:p>
        </w:tc>
        <w:tc>
          <w:tcPr>
            <w:tcW w:w="2000" w:type="dxa"/>
            <w:vAlign w:val="center"/>
          </w:tcPr>
          <w:p w:rsidR="00B10E6A" w:rsidRDefault="00B10E6A">
            <w:pPr>
              <w:jc w:val="center"/>
            </w:pPr>
            <w:r>
              <w:t>化粪池</w:t>
            </w:r>
          </w:p>
        </w:tc>
        <w:tc>
          <w:tcPr>
            <w:tcW w:w="4859" w:type="dxa"/>
            <w:vAlign w:val="center"/>
          </w:tcPr>
          <w:p w:rsidR="00B10E6A" w:rsidRDefault="00083D3D">
            <w:pPr>
              <w:adjustRightInd w:val="0"/>
              <w:snapToGrid w:val="0"/>
              <w:jc w:val="center"/>
              <w:rPr>
                <w:szCs w:val="21"/>
              </w:rPr>
            </w:pPr>
            <w:r>
              <w:rPr>
                <w:rFonts w:hint="eastAsia"/>
                <w:szCs w:val="21"/>
              </w:rPr>
              <w:t>30t/d</w:t>
            </w:r>
          </w:p>
        </w:tc>
        <w:tc>
          <w:tcPr>
            <w:tcW w:w="821" w:type="dxa"/>
            <w:vAlign w:val="center"/>
          </w:tcPr>
          <w:p w:rsidR="00B10E6A" w:rsidRDefault="00B10E6A">
            <w:pPr>
              <w:jc w:val="center"/>
            </w:pPr>
            <w:r>
              <w:t>1</w:t>
            </w:r>
            <w:r>
              <w:t>套</w:t>
            </w:r>
          </w:p>
        </w:tc>
      </w:tr>
      <w:tr w:rsidR="00B10E6A">
        <w:trPr>
          <w:tblHeader/>
          <w:jc w:val="center"/>
        </w:trPr>
        <w:tc>
          <w:tcPr>
            <w:tcW w:w="689" w:type="dxa"/>
            <w:vMerge/>
            <w:vAlign w:val="center"/>
          </w:tcPr>
          <w:p w:rsidR="00B10E6A" w:rsidRDefault="00B10E6A">
            <w:pPr>
              <w:jc w:val="center"/>
            </w:pPr>
          </w:p>
        </w:tc>
        <w:tc>
          <w:tcPr>
            <w:tcW w:w="2000" w:type="dxa"/>
            <w:vAlign w:val="center"/>
          </w:tcPr>
          <w:p w:rsidR="00B10E6A" w:rsidRDefault="00B10E6A">
            <w:pPr>
              <w:jc w:val="center"/>
            </w:pPr>
            <w:r>
              <w:t>厂内污水处理站</w:t>
            </w:r>
          </w:p>
        </w:tc>
        <w:tc>
          <w:tcPr>
            <w:tcW w:w="4859" w:type="dxa"/>
            <w:vAlign w:val="center"/>
          </w:tcPr>
          <w:p w:rsidR="00083D3D" w:rsidRPr="00083D3D" w:rsidRDefault="00B10E6A" w:rsidP="00083D3D">
            <w:pPr>
              <w:adjustRightInd w:val="0"/>
              <w:snapToGrid w:val="0"/>
              <w:jc w:val="center"/>
              <w:rPr>
                <w:szCs w:val="21"/>
              </w:rPr>
            </w:pPr>
            <w:r>
              <w:rPr>
                <w:szCs w:val="21"/>
              </w:rPr>
              <w:t>设计处理能力</w:t>
            </w:r>
            <w:r w:rsidR="00083D3D">
              <w:rPr>
                <w:rFonts w:hint="eastAsia"/>
                <w:szCs w:val="21"/>
              </w:rPr>
              <w:t>20000m</w:t>
            </w:r>
            <w:r w:rsidR="00083D3D" w:rsidRPr="00083D3D">
              <w:rPr>
                <w:rFonts w:hint="eastAsia"/>
                <w:szCs w:val="21"/>
                <w:vertAlign w:val="superscript"/>
              </w:rPr>
              <w:t>3</w:t>
            </w:r>
            <w:r w:rsidR="00083D3D">
              <w:rPr>
                <w:rFonts w:hint="eastAsia"/>
                <w:szCs w:val="21"/>
              </w:rPr>
              <w:t>/d</w:t>
            </w:r>
          </w:p>
        </w:tc>
        <w:tc>
          <w:tcPr>
            <w:tcW w:w="821" w:type="dxa"/>
            <w:vAlign w:val="center"/>
          </w:tcPr>
          <w:p w:rsidR="00B10E6A" w:rsidRDefault="00B10E6A">
            <w:pPr>
              <w:jc w:val="center"/>
            </w:pPr>
            <w:r>
              <w:t>1</w:t>
            </w:r>
            <w:r>
              <w:t>套</w:t>
            </w:r>
          </w:p>
        </w:tc>
      </w:tr>
      <w:tr w:rsidR="00B10E6A">
        <w:trPr>
          <w:tblHeader/>
          <w:jc w:val="center"/>
        </w:trPr>
        <w:tc>
          <w:tcPr>
            <w:tcW w:w="689" w:type="dxa"/>
            <w:vMerge/>
            <w:vAlign w:val="center"/>
          </w:tcPr>
          <w:p w:rsidR="00B10E6A" w:rsidRDefault="00B10E6A">
            <w:pPr>
              <w:jc w:val="center"/>
            </w:pPr>
          </w:p>
        </w:tc>
        <w:tc>
          <w:tcPr>
            <w:tcW w:w="2000" w:type="dxa"/>
            <w:vAlign w:val="center"/>
          </w:tcPr>
          <w:p w:rsidR="00B10E6A" w:rsidRDefault="00B10E6A">
            <w:pPr>
              <w:jc w:val="center"/>
            </w:pPr>
            <w:r>
              <w:t>事故应急池</w:t>
            </w:r>
          </w:p>
        </w:tc>
        <w:tc>
          <w:tcPr>
            <w:tcW w:w="4859" w:type="dxa"/>
            <w:vAlign w:val="center"/>
          </w:tcPr>
          <w:p w:rsidR="00B10E6A" w:rsidRDefault="002E7EE9" w:rsidP="008A2B35">
            <w:pPr>
              <w:adjustRightInd w:val="0"/>
              <w:snapToGrid w:val="0"/>
              <w:jc w:val="center"/>
              <w:rPr>
                <w:szCs w:val="21"/>
              </w:rPr>
            </w:pPr>
            <w:r>
              <w:rPr>
                <w:rFonts w:hint="eastAsia"/>
                <w:szCs w:val="21"/>
              </w:rPr>
              <w:t>500</w:t>
            </w:r>
            <w:r w:rsidR="00B10E6A">
              <w:rPr>
                <w:szCs w:val="21"/>
              </w:rPr>
              <w:t>m</w:t>
            </w:r>
            <w:r w:rsidR="00B10E6A">
              <w:rPr>
                <w:szCs w:val="21"/>
                <w:vertAlign w:val="superscript"/>
              </w:rPr>
              <w:t>3</w:t>
            </w:r>
          </w:p>
        </w:tc>
        <w:tc>
          <w:tcPr>
            <w:tcW w:w="821" w:type="dxa"/>
            <w:vAlign w:val="center"/>
          </w:tcPr>
          <w:p w:rsidR="00B10E6A" w:rsidRDefault="00B10E6A">
            <w:pPr>
              <w:jc w:val="center"/>
            </w:pPr>
            <w:r>
              <w:t>1</w:t>
            </w:r>
            <w:r>
              <w:t>套</w:t>
            </w:r>
          </w:p>
        </w:tc>
      </w:tr>
      <w:tr w:rsidR="008A2B35" w:rsidTr="008A2B35">
        <w:trPr>
          <w:trHeight w:val="557"/>
          <w:tblHeader/>
          <w:jc w:val="center"/>
        </w:trPr>
        <w:tc>
          <w:tcPr>
            <w:tcW w:w="689" w:type="dxa"/>
            <w:vMerge w:val="restart"/>
            <w:vAlign w:val="center"/>
          </w:tcPr>
          <w:p w:rsidR="008A2B35" w:rsidRDefault="008A2B35">
            <w:pPr>
              <w:jc w:val="center"/>
              <w:rPr>
                <w:bCs/>
              </w:rPr>
            </w:pPr>
            <w:r>
              <w:rPr>
                <w:bCs/>
              </w:rPr>
              <w:t>废气</w:t>
            </w:r>
          </w:p>
        </w:tc>
        <w:tc>
          <w:tcPr>
            <w:tcW w:w="2000" w:type="dxa"/>
            <w:vAlign w:val="center"/>
          </w:tcPr>
          <w:p w:rsidR="008A2B35" w:rsidRDefault="008A2B35">
            <w:pPr>
              <w:jc w:val="center"/>
              <w:rPr>
                <w:bCs/>
              </w:rPr>
            </w:pPr>
            <w:r>
              <w:rPr>
                <w:bCs/>
              </w:rPr>
              <w:t>风机</w:t>
            </w:r>
            <w:r>
              <w:rPr>
                <w:bCs/>
              </w:rPr>
              <w:t>+</w:t>
            </w:r>
            <w:r w:rsidR="002E7EE9" w:rsidRPr="002E7EE9">
              <w:rPr>
                <w:bCs/>
              </w:rPr>
              <w:t>静电油烟净化装置</w:t>
            </w:r>
            <w:r>
              <w:rPr>
                <w:bCs/>
              </w:rPr>
              <w:t>+15m</w:t>
            </w:r>
            <w:r>
              <w:rPr>
                <w:bCs/>
              </w:rPr>
              <w:t>排气筒</w:t>
            </w:r>
          </w:p>
        </w:tc>
        <w:tc>
          <w:tcPr>
            <w:tcW w:w="4859" w:type="dxa"/>
            <w:vAlign w:val="center"/>
          </w:tcPr>
          <w:p w:rsidR="008A2B35" w:rsidRDefault="008A2B35" w:rsidP="002E7EE9">
            <w:pPr>
              <w:adjustRightInd w:val="0"/>
              <w:snapToGrid w:val="0"/>
              <w:jc w:val="center"/>
              <w:rPr>
                <w:szCs w:val="21"/>
              </w:rPr>
            </w:pPr>
            <w:r>
              <w:rPr>
                <w:szCs w:val="21"/>
              </w:rPr>
              <w:t>风机风量为</w:t>
            </w:r>
            <w:r w:rsidR="002E7EE9">
              <w:rPr>
                <w:rFonts w:hint="eastAsia"/>
                <w:szCs w:val="21"/>
              </w:rPr>
              <w:t>10</w:t>
            </w:r>
            <w:r>
              <w:rPr>
                <w:szCs w:val="21"/>
              </w:rPr>
              <w:t>000m</w:t>
            </w:r>
            <w:r>
              <w:rPr>
                <w:szCs w:val="21"/>
                <w:vertAlign w:val="superscript"/>
              </w:rPr>
              <w:t>3</w:t>
            </w:r>
            <w:r>
              <w:rPr>
                <w:szCs w:val="21"/>
              </w:rPr>
              <w:t>/h</w:t>
            </w:r>
            <w:r>
              <w:rPr>
                <w:rFonts w:hint="eastAsia"/>
                <w:szCs w:val="21"/>
              </w:rPr>
              <w:t>，</w:t>
            </w:r>
            <w:r>
              <w:rPr>
                <w:szCs w:val="21"/>
              </w:rPr>
              <w:t>VOCs</w:t>
            </w:r>
            <w:r>
              <w:rPr>
                <w:szCs w:val="21"/>
              </w:rPr>
              <w:t>去除效率</w:t>
            </w:r>
            <w:r>
              <w:rPr>
                <w:szCs w:val="21"/>
              </w:rPr>
              <w:t>9</w:t>
            </w:r>
            <w:r>
              <w:rPr>
                <w:rFonts w:hint="eastAsia"/>
                <w:szCs w:val="21"/>
              </w:rPr>
              <w:t>0</w:t>
            </w:r>
            <w:r>
              <w:rPr>
                <w:szCs w:val="21"/>
              </w:rPr>
              <w:t>%</w:t>
            </w:r>
          </w:p>
        </w:tc>
        <w:tc>
          <w:tcPr>
            <w:tcW w:w="821" w:type="dxa"/>
            <w:vAlign w:val="center"/>
          </w:tcPr>
          <w:p w:rsidR="008A2B35" w:rsidRDefault="002E7EE9">
            <w:pPr>
              <w:jc w:val="center"/>
              <w:rPr>
                <w:bCs/>
              </w:rPr>
            </w:pPr>
            <w:r>
              <w:rPr>
                <w:rFonts w:hint="eastAsia"/>
                <w:bCs/>
              </w:rPr>
              <w:t>12</w:t>
            </w:r>
            <w:r w:rsidR="008A2B35">
              <w:rPr>
                <w:bCs/>
              </w:rPr>
              <w:t>套</w:t>
            </w:r>
          </w:p>
        </w:tc>
      </w:tr>
      <w:tr w:rsidR="008A2B35" w:rsidTr="008A2B35">
        <w:trPr>
          <w:trHeight w:val="579"/>
          <w:tblHeader/>
          <w:jc w:val="center"/>
        </w:trPr>
        <w:tc>
          <w:tcPr>
            <w:tcW w:w="689" w:type="dxa"/>
            <w:vMerge/>
            <w:vAlign w:val="center"/>
          </w:tcPr>
          <w:p w:rsidR="008A2B35" w:rsidRDefault="008A2B35">
            <w:pPr>
              <w:jc w:val="center"/>
              <w:rPr>
                <w:bCs/>
              </w:rPr>
            </w:pPr>
          </w:p>
        </w:tc>
        <w:tc>
          <w:tcPr>
            <w:tcW w:w="2000" w:type="dxa"/>
            <w:vAlign w:val="center"/>
          </w:tcPr>
          <w:p w:rsidR="008A2B35" w:rsidRDefault="008A2B35" w:rsidP="002E7EE9">
            <w:pPr>
              <w:jc w:val="center"/>
              <w:rPr>
                <w:bCs/>
              </w:rPr>
            </w:pPr>
            <w:r>
              <w:rPr>
                <w:bCs/>
              </w:rPr>
              <w:t>风机</w:t>
            </w:r>
            <w:r>
              <w:rPr>
                <w:bCs/>
              </w:rPr>
              <w:t>+</w:t>
            </w:r>
            <w:r w:rsidR="002E7EE9">
              <w:rPr>
                <w:rFonts w:hint="eastAsia"/>
                <w:bCs/>
              </w:rPr>
              <w:t>浓缩吸附</w:t>
            </w:r>
            <w:r w:rsidR="002E7EE9">
              <w:rPr>
                <w:rFonts w:hint="eastAsia"/>
                <w:bCs/>
              </w:rPr>
              <w:t>-</w:t>
            </w:r>
            <w:r w:rsidR="002E7EE9">
              <w:rPr>
                <w:rFonts w:hint="eastAsia"/>
                <w:bCs/>
              </w:rPr>
              <w:t>催化氧化燃烧</w:t>
            </w:r>
            <w:r>
              <w:rPr>
                <w:bCs/>
              </w:rPr>
              <w:t>+15m</w:t>
            </w:r>
            <w:r>
              <w:rPr>
                <w:bCs/>
              </w:rPr>
              <w:t>排气筒</w:t>
            </w:r>
          </w:p>
        </w:tc>
        <w:tc>
          <w:tcPr>
            <w:tcW w:w="4859" w:type="dxa"/>
            <w:vAlign w:val="center"/>
          </w:tcPr>
          <w:p w:rsidR="008A2B35" w:rsidRDefault="008A2B35" w:rsidP="0002543F">
            <w:pPr>
              <w:adjustRightInd w:val="0"/>
              <w:snapToGrid w:val="0"/>
              <w:jc w:val="center"/>
              <w:rPr>
                <w:szCs w:val="21"/>
              </w:rPr>
            </w:pPr>
            <w:r>
              <w:rPr>
                <w:szCs w:val="21"/>
              </w:rPr>
              <w:t>风机风量为</w:t>
            </w:r>
            <w:r w:rsidR="002E7EE9">
              <w:rPr>
                <w:rFonts w:hint="eastAsia"/>
                <w:szCs w:val="21"/>
              </w:rPr>
              <w:t>1</w:t>
            </w:r>
            <w:r>
              <w:rPr>
                <w:rFonts w:hint="eastAsia"/>
                <w:szCs w:val="21"/>
              </w:rPr>
              <w:t>5</w:t>
            </w:r>
            <w:r>
              <w:rPr>
                <w:szCs w:val="21"/>
              </w:rPr>
              <w:t>000m</w:t>
            </w:r>
            <w:r>
              <w:rPr>
                <w:szCs w:val="21"/>
                <w:vertAlign w:val="superscript"/>
              </w:rPr>
              <w:t>3</w:t>
            </w:r>
            <w:r>
              <w:rPr>
                <w:szCs w:val="21"/>
              </w:rPr>
              <w:t>/h</w:t>
            </w:r>
            <w:r>
              <w:rPr>
                <w:szCs w:val="21"/>
              </w:rPr>
              <w:t>，</w:t>
            </w:r>
            <w:r w:rsidR="002E7EE9">
              <w:rPr>
                <w:szCs w:val="21"/>
              </w:rPr>
              <w:t xml:space="preserve"> </w:t>
            </w:r>
            <w:r>
              <w:rPr>
                <w:szCs w:val="21"/>
              </w:rPr>
              <w:t>VOCs</w:t>
            </w:r>
            <w:r>
              <w:rPr>
                <w:szCs w:val="21"/>
              </w:rPr>
              <w:t>去除效率</w:t>
            </w:r>
            <w:r>
              <w:rPr>
                <w:szCs w:val="21"/>
              </w:rPr>
              <w:t>9</w:t>
            </w:r>
            <w:r w:rsidR="0002543F">
              <w:rPr>
                <w:rFonts w:hint="eastAsia"/>
                <w:szCs w:val="21"/>
              </w:rPr>
              <w:t>5</w:t>
            </w:r>
            <w:r>
              <w:rPr>
                <w:szCs w:val="21"/>
              </w:rPr>
              <w:t>%</w:t>
            </w:r>
          </w:p>
        </w:tc>
        <w:tc>
          <w:tcPr>
            <w:tcW w:w="821" w:type="dxa"/>
            <w:vAlign w:val="center"/>
          </w:tcPr>
          <w:p w:rsidR="008A2B35" w:rsidRDefault="002E7EE9">
            <w:pPr>
              <w:jc w:val="center"/>
              <w:rPr>
                <w:bCs/>
              </w:rPr>
            </w:pPr>
            <w:r>
              <w:rPr>
                <w:rFonts w:hint="eastAsia"/>
                <w:bCs/>
              </w:rPr>
              <w:t>1</w:t>
            </w:r>
            <w:r w:rsidR="008A2B35">
              <w:rPr>
                <w:bCs/>
              </w:rPr>
              <w:t>套</w:t>
            </w:r>
          </w:p>
        </w:tc>
      </w:tr>
      <w:tr w:rsidR="008A2B35" w:rsidTr="008A2B35">
        <w:trPr>
          <w:trHeight w:val="545"/>
          <w:tblHeader/>
          <w:jc w:val="center"/>
        </w:trPr>
        <w:tc>
          <w:tcPr>
            <w:tcW w:w="689" w:type="dxa"/>
            <w:vMerge/>
            <w:vAlign w:val="center"/>
          </w:tcPr>
          <w:p w:rsidR="008A2B35" w:rsidRDefault="008A2B35">
            <w:pPr>
              <w:jc w:val="center"/>
              <w:rPr>
                <w:bCs/>
              </w:rPr>
            </w:pPr>
          </w:p>
        </w:tc>
        <w:tc>
          <w:tcPr>
            <w:tcW w:w="2000" w:type="dxa"/>
            <w:vAlign w:val="center"/>
          </w:tcPr>
          <w:p w:rsidR="008A2B35" w:rsidRDefault="008A2B35" w:rsidP="008A2B35">
            <w:pPr>
              <w:jc w:val="center"/>
              <w:rPr>
                <w:bCs/>
              </w:rPr>
            </w:pPr>
            <w:r>
              <w:rPr>
                <w:bCs/>
              </w:rPr>
              <w:t>风机</w:t>
            </w:r>
            <w:r>
              <w:rPr>
                <w:bCs/>
              </w:rPr>
              <w:t>+</w:t>
            </w:r>
            <w:r w:rsidR="00874D19">
              <w:rPr>
                <w:rFonts w:hint="eastAsia"/>
                <w:bCs/>
              </w:rPr>
              <w:t>袋式除尘器</w:t>
            </w:r>
            <w:r>
              <w:rPr>
                <w:bCs/>
              </w:rPr>
              <w:t>+15m</w:t>
            </w:r>
            <w:r>
              <w:rPr>
                <w:bCs/>
              </w:rPr>
              <w:t>排气筒</w:t>
            </w:r>
          </w:p>
        </w:tc>
        <w:tc>
          <w:tcPr>
            <w:tcW w:w="4859" w:type="dxa"/>
            <w:vAlign w:val="center"/>
          </w:tcPr>
          <w:p w:rsidR="008A2B35" w:rsidRDefault="008A2B35" w:rsidP="002E7EE9">
            <w:pPr>
              <w:adjustRightInd w:val="0"/>
              <w:snapToGrid w:val="0"/>
              <w:jc w:val="center"/>
              <w:rPr>
                <w:szCs w:val="21"/>
              </w:rPr>
            </w:pPr>
            <w:r>
              <w:rPr>
                <w:szCs w:val="21"/>
              </w:rPr>
              <w:t>风机风量为</w:t>
            </w:r>
            <w:r w:rsidR="002E7EE9">
              <w:rPr>
                <w:rFonts w:hint="eastAsia"/>
                <w:szCs w:val="21"/>
              </w:rPr>
              <w:t>8</w:t>
            </w:r>
            <w:r>
              <w:rPr>
                <w:szCs w:val="21"/>
              </w:rPr>
              <w:t>000m</w:t>
            </w:r>
            <w:r>
              <w:rPr>
                <w:szCs w:val="21"/>
                <w:vertAlign w:val="superscript"/>
              </w:rPr>
              <w:t>3</w:t>
            </w:r>
            <w:r>
              <w:rPr>
                <w:szCs w:val="21"/>
              </w:rPr>
              <w:t>/h</w:t>
            </w:r>
            <w:r>
              <w:rPr>
                <w:szCs w:val="21"/>
              </w:rPr>
              <w:t>，</w:t>
            </w:r>
            <w:r>
              <w:rPr>
                <w:rFonts w:hint="eastAsia"/>
                <w:szCs w:val="21"/>
              </w:rPr>
              <w:t>颗粒物</w:t>
            </w:r>
            <w:r>
              <w:rPr>
                <w:szCs w:val="21"/>
              </w:rPr>
              <w:t>去除效率</w:t>
            </w:r>
            <w:r>
              <w:rPr>
                <w:szCs w:val="21"/>
              </w:rPr>
              <w:t>9</w:t>
            </w:r>
            <w:r w:rsidR="002E7EE9">
              <w:rPr>
                <w:rFonts w:hint="eastAsia"/>
                <w:szCs w:val="21"/>
              </w:rPr>
              <w:t>5</w:t>
            </w:r>
            <w:r>
              <w:rPr>
                <w:szCs w:val="21"/>
              </w:rPr>
              <w:t>%</w:t>
            </w:r>
          </w:p>
        </w:tc>
        <w:tc>
          <w:tcPr>
            <w:tcW w:w="821" w:type="dxa"/>
            <w:vAlign w:val="center"/>
          </w:tcPr>
          <w:p w:rsidR="008A2B35" w:rsidRDefault="002E7EE9">
            <w:pPr>
              <w:jc w:val="center"/>
              <w:rPr>
                <w:bCs/>
              </w:rPr>
            </w:pPr>
            <w:r>
              <w:rPr>
                <w:rFonts w:hint="eastAsia"/>
                <w:bCs/>
              </w:rPr>
              <w:t>8</w:t>
            </w:r>
            <w:r w:rsidR="008A2B35">
              <w:rPr>
                <w:bCs/>
              </w:rPr>
              <w:t>套</w:t>
            </w:r>
          </w:p>
        </w:tc>
      </w:tr>
      <w:tr w:rsidR="008A2B35" w:rsidTr="008A2B35">
        <w:trPr>
          <w:trHeight w:val="553"/>
          <w:tblHeader/>
          <w:jc w:val="center"/>
        </w:trPr>
        <w:tc>
          <w:tcPr>
            <w:tcW w:w="689" w:type="dxa"/>
            <w:vMerge/>
            <w:vAlign w:val="center"/>
          </w:tcPr>
          <w:p w:rsidR="008A2B35" w:rsidRDefault="008A2B35">
            <w:pPr>
              <w:jc w:val="center"/>
              <w:rPr>
                <w:bCs/>
              </w:rPr>
            </w:pPr>
          </w:p>
        </w:tc>
        <w:tc>
          <w:tcPr>
            <w:tcW w:w="2000" w:type="dxa"/>
            <w:vAlign w:val="center"/>
          </w:tcPr>
          <w:p w:rsidR="008A2B35" w:rsidRDefault="008A2B35" w:rsidP="00CC45D6">
            <w:pPr>
              <w:jc w:val="center"/>
              <w:rPr>
                <w:bCs/>
              </w:rPr>
            </w:pPr>
            <w:r>
              <w:rPr>
                <w:rFonts w:hint="eastAsia"/>
                <w:bCs/>
              </w:rPr>
              <w:t>风机</w:t>
            </w:r>
            <w:r>
              <w:rPr>
                <w:rFonts w:hint="eastAsia"/>
                <w:bCs/>
              </w:rPr>
              <w:t>+</w:t>
            </w:r>
            <w:r w:rsidR="002E7EE9">
              <w:rPr>
                <w:rFonts w:hint="eastAsia"/>
                <w:bCs/>
              </w:rPr>
              <w:t>生物滤池</w:t>
            </w:r>
            <w:r w:rsidR="002E7EE9">
              <w:rPr>
                <w:rFonts w:hint="eastAsia"/>
                <w:bCs/>
              </w:rPr>
              <w:t>+</w:t>
            </w:r>
            <w:r>
              <w:rPr>
                <w:rFonts w:hint="eastAsia"/>
                <w:bCs/>
              </w:rPr>
              <w:t>15</w:t>
            </w:r>
            <w:r>
              <w:rPr>
                <w:rFonts w:hint="eastAsia"/>
                <w:bCs/>
              </w:rPr>
              <w:t>米高排气筒</w:t>
            </w:r>
          </w:p>
        </w:tc>
        <w:tc>
          <w:tcPr>
            <w:tcW w:w="4859" w:type="dxa"/>
            <w:vAlign w:val="center"/>
          </w:tcPr>
          <w:p w:rsidR="008A2B35" w:rsidRDefault="008A2B35" w:rsidP="00BF701E">
            <w:pPr>
              <w:adjustRightInd w:val="0"/>
              <w:snapToGrid w:val="0"/>
              <w:jc w:val="center"/>
              <w:rPr>
                <w:szCs w:val="21"/>
              </w:rPr>
            </w:pPr>
            <w:r>
              <w:rPr>
                <w:szCs w:val="21"/>
              </w:rPr>
              <w:t>风机风量为</w:t>
            </w:r>
            <w:r w:rsidR="002E7EE9">
              <w:rPr>
                <w:rFonts w:hint="eastAsia"/>
                <w:szCs w:val="21"/>
              </w:rPr>
              <w:t>8</w:t>
            </w:r>
            <w:r>
              <w:rPr>
                <w:szCs w:val="21"/>
              </w:rPr>
              <w:t>000m</w:t>
            </w:r>
            <w:r>
              <w:rPr>
                <w:szCs w:val="21"/>
                <w:vertAlign w:val="superscript"/>
              </w:rPr>
              <w:t>3</w:t>
            </w:r>
            <w:r>
              <w:rPr>
                <w:szCs w:val="21"/>
              </w:rPr>
              <w:t>/h</w:t>
            </w:r>
            <w:r>
              <w:rPr>
                <w:szCs w:val="21"/>
              </w:rPr>
              <w:t>，</w:t>
            </w:r>
            <w:r>
              <w:rPr>
                <w:rFonts w:hint="eastAsia"/>
                <w:szCs w:val="21"/>
              </w:rPr>
              <w:t>恶臭气体</w:t>
            </w:r>
            <w:r>
              <w:rPr>
                <w:szCs w:val="21"/>
              </w:rPr>
              <w:t>去除效率</w:t>
            </w:r>
            <w:r w:rsidR="00BF701E">
              <w:rPr>
                <w:rFonts w:hint="eastAsia"/>
                <w:szCs w:val="21"/>
              </w:rPr>
              <w:t>90</w:t>
            </w:r>
            <w:r>
              <w:rPr>
                <w:szCs w:val="21"/>
              </w:rPr>
              <w:t>%</w:t>
            </w:r>
          </w:p>
        </w:tc>
        <w:tc>
          <w:tcPr>
            <w:tcW w:w="821" w:type="dxa"/>
            <w:vAlign w:val="center"/>
          </w:tcPr>
          <w:p w:rsidR="008A2B35" w:rsidRDefault="008A2B35">
            <w:pPr>
              <w:jc w:val="center"/>
              <w:rPr>
                <w:bCs/>
              </w:rPr>
            </w:pPr>
            <w:r>
              <w:rPr>
                <w:rFonts w:hint="eastAsia"/>
                <w:bCs/>
              </w:rPr>
              <w:t>1</w:t>
            </w:r>
            <w:r>
              <w:rPr>
                <w:bCs/>
              </w:rPr>
              <w:t>套</w:t>
            </w:r>
          </w:p>
        </w:tc>
      </w:tr>
      <w:tr w:rsidR="00B10E6A">
        <w:trPr>
          <w:tblHeader/>
          <w:jc w:val="center"/>
        </w:trPr>
        <w:tc>
          <w:tcPr>
            <w:tcW w:w="689" w:type="dxa"/>
            <w:vMerge w:val="restart"/>
            <w:vAlign w:val="center"/>
          </w:tcPr>
          <w:p w:rsidR="00B10E6A" w:rsidRDefault="00B10E6A">
            <w:pPr>
              <w:jc w:val="center"/>
              <w:rPr>
                <w:bCs/>
              </w:rPr>
            </w:pPr>
            <w:r>
              <w:rPr>
                <w:bCs/>
              </w:rPr>
              <w:t>固废</w:t>
            </w:r>
          </w:p>
        </w:tc>
        <w:tc>
          <w:tcPr>
            <w:tcW w:w="2000" w:type="dxa"/>
            <w:vAlign w:val="center"/>
          </w:tcPr>
          <w:p w:rsidR="00B10E6A" w:rsidRDefault="00B10E6A">
            <w:pPr>
              <w:jc w:val="center"/>
              <w:rPr>
                <w:bCs/>
              </w:rPr>
            </w:pPr>
            <w:r>
              <w:rPr>
                <w:bCs/>
              </w:rPr>
              <w:t>一般工业固体废物</w:t>
            </w:r>
          </w:p>
          <w:p w:rsidR="00B10E6A" w:rsidRDefault="00B10E6A">
            <w:pPr>
              <w:jc w:val="center"/>
              <w:rPr>
                <w:bCs/>
              </w:rPr>
            </w:pPr>
            <w:r>
              <w:rPr>
                <w:bCs/>
              </w:rPr>
              <w:t>堆场</w:t>
            </w:r>
          </w:p>
        </w:tc>
        <w:tc>
          <w:tcPr>
            <w:tcW w:w="4859" w:type="dxa"/>
            <w:vAlign w:val="center"/>
          </w:tcPr>
          <w:p w:rsidR="00B10E6A" w:rsidRDefault="002E7EE9" w:rsidP="0002543F">
            <w:pPr>
              <w:jc w:val="center"/>
              <w:rPr>
                <w:bCs/>
              </w:rPr>
            </w:pPr>
            <w:r>
              <w:rPr>
                <w:rFonts w:hint="eastAsia"/>
                <w:bCs/>
              </w:rPr>
              <w:t>总</w:t>
            </w:r>
            <w:r w:rsidR="00B10E6A">
              <w:rPr>
                <w:bCs/>
              </w:rPr>
              <w:t>面积约</w:t>
            </w:r>
            <w:r w:rsidR="0002543F">
              <w:rPr>
                <w:rFonts w:hint="eastAsia"/>
                <w:bCs/>
                <w:color w:val="FF0000"/>
              </w:rPr>
              <w:t>36</w:t>
            </w:r>
            <w:r w:rsidRPr="002E7EE9">
              <w:rPr>
                <w:rFonts w:hint="eastAsia"/>
                <w:bCs/>
                <w:color w:val="FF0000"/>
              </w:rPr>
              <w:t>0</w:t>
            </w:r>
            <w:r w:rsidR="00B10E6A" w:rsidRPr="002E7EE9">
              <w:rPr>
                <w:bCs/>
                <w:color w:val="FF0000"/>
              </w:rPr>
              <w:t>m</w:t>
            </w:r>
            <w:r w:rsidR="00B10E6A" w:rsidRPr="002E7EE9">
              <w:rPr>
                <w:bCs/>
                <w:color w:val="FF0000"/>
                <w:vertAlign w:val="superscript"/>
              </w:rPr>
              <w:t>2</w:t>
            </w:r>
          </w:p>
        </w:tc>
        <w:tc>
          <w:tcPr>
            <w:tcW w:w="821" w:type="dxa"/>
            <w:vAlign w:val="center"/>
          </w:tcPr>
          <w:p w:rsidR="00B10E6A" w:rsidRDefault="00B10E6A">
            <w:pPr>
              <w:jc w:val="center"/>
              <w:rPr>
                <w:bCs/>
              </w:rPr>
            </w:pPr>
            <w:r>
              <w:rPr>
                <w:bCs/>
              </w:rPr>
              <w:t>1</w:t>
            </w:r>
            <w:r w:rsidR="002E7EE9">
              <w:rPr>
                <w:rFonts w:hint="eastAsia"/>
                <w:bCs/>
              </w:rPr>
              <w:t>2</w:t>
            </w:r>
            <w:r>
              <w:rPr>
                <w:bCs/>
              </w:rPr>
              <w:t>处</w:t>
            </w:r>
          </w:p>
        </w:tc>
      </w:tr>
      <w:tr w:rsidR="00B10E6A">
        <w:trPr>
          <w:tblHeader/>
          <w:jc w:val="center"/>
        </w:trPr>
        <w:tc>
          <w:tcPr>
            <w:tcW w:w="689" w:type="dxa"/>
            <w:vMerge/>
            <w:vAlign w:val="center"/>
          </w:tcPr>
          <w:p w:rsidR="00B10E6A" w:rsidRDefault="00B10E6A">
            <w:pPr>
              <w:jc w:val="center"/>
              <w:rPr>
                <w:bCs/>
              </w:rPr>
            </w:pPr>
          </w:p>
        </w:tc>
        <w:tc>
          <w:tcPr>
            <w:tcW w:w="2000" w:type="dxa"/>
            <w:vAlign w:val="center"/>
          </w:tcPr>
          <w:p w:rsidR="00B10E6A" w:rsidRDefault="00B10E6A">
            <w:pPr>
              <w:jc w:val="center"/>
              <w:rPr>
                <w:bCs/>
              </w:rPr>
            </w:pPr>
            <w:r>
              <w:rPr>
                <w:bCs/>
              </w:rPr>
              <w:t>危险废物堆场</w:t>
            </w:r>
          </w:p>
        </w:tc>
        <w:tc>
          <w:tcPr>
            <w:tcW w:w="4859" w:type="dxa"/>
            <w:vAlign w:val="center"/>
          </w:tcPr>
          <w:p w:rsidR="00B10E6A" w:rsidRDefault="00B10E6A" w:rsidP="002E7EE9">
            <w:pPr>
              <w:jc w:val="center"/>
              <w:rPr>
                <w:bCs/>
              </w:rPr>
            </w:pPr>
            <w:r>
              <w:rPr>
                <w:bCs/>
              </w:rPr>
              <w:t>面积约</w:t>
            </w:r>
            <w:r w:rsidR="002E7EE9">
              <w:rPr>
                <w:rFonts w:hint="eastAsia"/>
                <w:bCs/>
              </w:rPr>
              <w:t>5</w:t>
            </w:r>
            <w:r>
              <w:rPr>
                <w:bCs/>
              </w:rPr>
              <w:t>0m</w:t>
            </w:r>
            <w:r>
              <w:rPr>
                <w:bCs/>
                <w:vertAlign w:val="superscript"/>
              </w:rPr>
              <w:t>2</w:t>
            </w:r>
            <w:r>
              <w:rPr>
                <w:bCs/>
              </w:rPr>
              <w:t>，地面及墙角采取防腐、防渗措施</w:t>
            </w:r>
          </w:p>
        </w:tc>
        <w:tc>
          <w:tcPr>
            <w:tcW w:w="821" w:type="dxa"/>
            <w:vAlign w:val="center"/>
          </w:tcPr>
          <w:p w:rsidR="00B10E6A" w:rsidRDefault="00B10E6A">
            <w:pPr>
              <w:jc w:val="center"/>
              <w:rPr>
                <w:bCs/>
              </w:rPr>
            </w:pPr>
            <w:r>
              <w:rPr>
                <w:bCs/>
              </w:rPr>
              <w:t>1</w:t>
            </w:r>
            <w:r>
              <w:rPr>
                <w:bCs/>
              </w:rPr>
              <w:t>处</w:t>
            </w:r>
          </w:p>
        </w:tc>
      </w:tr>
    </w:tbl>
    <w:p w:rsidR="00B10E6A" w:rsidRDefault="00B10E6A">
      <w:pPr>
        <w:adjustRightInd w:val="0"/>
        <w:snapToGrid w:val="0"/>
        <w:spacing w:line="360" w:lineRule="auto"/>
        <w:ind w:firstLineChars="200" w:firstLine="480"/>
        <w:rPr>
          <w:sz w:val="24"/>
        </w:rPr>
      </w:pPr>
      <w:r>
        <w:rPr>
          <w:sz w:val="24"/>
        </w:rPr>
        <w:t>4</w:t>
      </w:r>
      <w:r>
        <w:rPr>
          <w:sz w:val="24"/>
        </w:rPr>
        <w:t>、污染物排放种类及总量指标</w:t>
      </w:r>
    </w:p>
    <w:p w:rsidR="008A2B35" w:rsidRDefault="00B10E6A" w:rsidP="008A2B35">
      <w:pPr>
        <w:spacing w:line="360" w:lineRule="auto"/>
        <w:ind w:firstLineChars="200" w:firstLine="480"/>
        <w:rPr>
          <w:sz w:val="24"/>
        </w:rPr>
        <w:sectPr w:rsidR="008A2B35" w:rsidSect="00B360CA">
          <w:footerReference w:type="default" r:id="rId87"/>
          <w:pgSz w:w="11907" w:h="16840"/>
          <w:pgMar w:top="1440" w:right="1797" w:bottom="1440" w:left="1797" w:header="851" w:footer="992" w:gutter="0"/>
          <w:cols w:space="720"/>
          <w:docGrid w:linePitch="312"/>
        </w:sectPr>
      </w:pPr>
      <w:r>
        <w:rPr>
          <w:sz w:val="24"/>
        </w:rPr>
        <w:t>项目建成后，全厂污染物排放情况汇总详见表</w:t>
      </w:r>
      <w:r w:rsidR="008F2794">
        <w:rPr>
          <w:rFonts w:hint="eastAsia"/>
          <w:sz w:val="24"/>
        </w:rPr>
        <w:t>9</w:t>
      </w:r>
      <w:r>
        <w:rPr>
          <w:sz w:val="24"/>
        </w:rPr>
        <w:t>.</w:t>
      </w:r>
      <w:r w:rsidR="008D2AA7">
        <w:rPr>
          <w:rFonts w:hint="eastAsia"/>
          <w:sz w:val="24"/>
        </w:rPr>
        <w:t>1</w:t>
      </w:r>
      <w:r>
        <w:rPr>
          <w:sz w:val="24"/>
        </w:rPr>
        <w:t>-</w:t>
      </w:r>
      <w:r w:rsidR="008D2AA7">
        <w:rPr>
          <w:rFonts w:hint="eastAsia"/>
          <w:sz w:val="24"/>
        </w:rPr>
        <w:t>5</w:t>
      </w:r>
      <w:r>
        <w:rPr>
          <w:sz w:val="24"/>
        </w:rPr>
        <w:t>。</w:t>
      </w:r>
    </w:p>
    <w:p w:rsidR="008A2B35" w:rsidRDefault="00B10E6A" w:rsidP="008A2B35">
      <w:pPr>
        <w:spacing w:line="360" w:lineRule="auto"/>
        <w:ind w:firstLineChars="200" w:firstLine="482"/>
        <w:jc w:val="center"/>
        <w:rPr>
          <w:b/>
          <w:sz w:val="24"/>
        </w:rPr>
      </w:pPr>
      <w:r>
        <w:rPr>
          <w:b/>
          <w:sz w:val="24"/>
        </w:rPr>
        <w:lastRenderedPageBreak/>
        <w:t>表</w:t>
      </w:r>
      <w:r w:rsidR="008F2794">
        <w:rPr>
          <w:rFonts w:hint="eastAsia"/>
          <w:b/>
          <w:sz w:val="24"/>
        </w:rPr>
        <w:t>9</w:t>
      </w:r>
      <w:r>
        <w:rPr>
          <w:b/>
          <w:sz w:val="24"/>
        </w:rPr>
        <w:t>.</w:t>
      </w:r>
      <w:r w:rsidR="008D2AA7">
        <w:rPr>
          <w:rFonts w:hint="eastAsia"/>
          <w:b/>
          <w:sz w:val="24"/>
        </w:rPr>
        <w:t>1</w:t>
      </w:r>
      <w:r>
        <w:rPr>
          <w:b/>
          <w:sz w:val="24"/>
        </w:rPr>
        <w:t>-</w:t>
      </w:r>
      <w:r w:rsidR="008D2AA7">
        <w:rPr>
          <w:rFonts w:hint="eastAsia"/>
          <w:b/>
          <w:sz w:val="24"/>
        </w:rPr>
        <w:t>5</w:t>
      </w:r>
      <w:r>
        <w:rPr>
          <w:b/>
          <w:sz w:val="24"/>
        </w:rPr>
        <w:t xml:space="preserve"> </w:t>
      </w:r>
      <w:r>
        <w:rPr>
          <w:b/>
          <w:sz w:val="24"/>
        </w:rPr>
        <w:t>项目污染物产生及排放情况一览表（</w:t>
      </w:r>
      <w:r>
        <w:rPr>
          <w:b/>
          <w:sz w:val="24"/>
        </w:rPr>
        <w:t>t/a</w:t>
      </w:r>
      <w:r>
        <w:rPr>
          <w:b/>
          <w:sz w:val="24"/>
        </w:rPr>
        <w:t>）</w:t>
      </w:r>
    </w:p>
    <w:tbl>
      <w:tblPr>
        <w:tblW w:w="1480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8"/>
        <w:gridCol w:w="527"/>
        <w:gridCol w:w="1275"/>
        <w:gridCol w:w="1179"/>
        <w:gridCol w:w="1089"/>
        <w:gridCol w:w="1134"/>
        <w:gridCol w:w="1134"/>
        <w:gridCol w:w="1132"/>
        <w:gridCol w:w="1134"/>
        <w:gridCol w:w="850"/>
        <w:gridCol w:w="680"/>
        <w:gridCol w:w="1021"/>
        <w:gridCol w:w="1021"/>
        <w:gridCol w:w="1021"/>
        <w:gridCol w:w="998"/>
      </w:tblGrid>
      <w:tr w:rsidR="00BF701E" w:rsidRPr="001F0670" w:rsidTr="00C159CE">
        <w:trPr>
          <w:trHeight w:val="20"/>
          <w:jc w:val="center"/>
        </w:trPr>
        <w:tc>
          <w:tcPr>
            <w:tcW w:w="608" w:type="dxa"/>
            <w:vMerge w:val="restart"/>
            <w:vAlign w:val="center"/>
          </w:tcPr>
          <w:p w:rsidR="00BF701E" w:rsidRPr="001F0670" w:rsidRDefault="00BF701E" w:rsidP="00C159CE">
            <w:pPr>
              <w:adjustRightInd w:val="0"/>
              <w:jc w:val="center"/>
              <w:rPr>
                <w:b/>
                <w:spacing w:val="-10"/>
                <w:szCs w:val="21"/>
              </w:rPr>
            </w:pPr>
            <w:r w:rsidRPr="001F0670">
              <w:rPr>
                <w:rFonts w:hAnsi="宋体"/>
                <w:b/>
                <w:spacing w:val="-10"/>
                <w:szCs w:val="21"/>
              </w:rPr>
              <w:t>种类</w:t>
            </w:r>
          </w:p>
        </w:tc>
        <w:tc>
          <w:tcPr>
            <w:tcW w:w="1802" w:type="dxa"/>
            <w:gridSpan w:val="2"/>
            <w:vMerge w:val="restart"/>
            <w:vAlign w:val="center"/>
          </w:tcPr>
          <w:p w:rsidR="00BF701E" w:rsidRPr="001F0670" w:rsidRDefault="00BF701E" w:rsidP="00C159CE">
            <w:pPr>
              <w:adjustRightInd w:val="0"/>
              <w:jc w:val="center"/>
              <w:rPr>
                <w:b/>
                <w:spacing w:val="-10"/>
                <w:szCs w:val="21"/>
              </w:rPr>
            </w:pPr>
            <w:r w:rsidRPr="001F0670">
              <w:rPr>
                <w:rFonts w:hAnsi="宋体"/>
                <w:b/>
                <w:spacing w:val="-10"/>
                <w:szCs w:val="21"/>
              </w:rPr>
              <w:t>污染物名称</w:t>
            </w:r>
          </w:p>
        </w:tc>
        <w:tc>
          <w:tcPr>
            <w:tcW w:w="2268" w:type="dxa"/>
            <w:gridSpan w:val="2"/>
            <w:vAlign w:val="center"/>
          </w:tcPr>
          <w:p w:rsidR="00BF701E" w:rsidRPr="001F0670" w:rsidRDefault="00BF701E" w:rsidP="00C159CE">
            <w:pPr>
              <w:adjustRightInd w:val="0"/>
              <w:jc w:val="center"/>
              <w:rPr>
                <w:b/>
                <w:spacing w:val="-10"/>
                <w:szCs w:val="21"/>
              </w:rPr>
            </w:pPr>
            <w:r w:rsidRPr="001F0670">
              <w:rPr>
                <w:rFonts w:hAnsi="宋体"/>
                <w:b/>
                <w:spacing w:val="-10"/>
                <w:szCs w:val="21"/>
              </w:rPr>
              <w:t>现有</w:t>
            </w:r>
            <w:proofErr w:type="gramStart"/>
            <w:r w:rsidRPr="001F0670">
              <w:rPr>
                <w:rFonts w:hAnsi="宋体"/>
                <w:b/>
                <w:spacing w:val="-10"/>
                <w:szCs w:val="21"/>
              </w:rPr>
              <w:t>项目环</w:t>
            </w:r>
            <w:proofErr w:type="gramEnd"/>
            <w:r w:rsidRPr="001F0670">
              <w:rPr>
                <w:rFonts w:hAnsi="宋体"/>
                <w:b/>
                <w:spacing w:val="-10"/>
                <w:szCs w:val="21"/>
              </w:rPr>
              <w:t>评</w:t>
            </w:r>
            <w:r w:rsidRPr="001F0670">
              <w:rPr>
                <w:rFonts w:hAnsi="宋体" w:hint="eastAsia"/>
                <w:b/>
                <w:spacing w:val="-10"/>
                <w:szCs w:val="21"/>
              </w:rPr>
              <w:t>许可</w:t>
            </w:r>
            <w:r w:rsidRPr="001F0670">
              <w:rPr>
                <w:rFonts w:hAnsi="宋体"/>
                <w:b/>
                <w:spacing w:val="-10"/>
                <w:szCs w:val="21"/>
              </w:rPr>
              <w:t>量</w:t>
            </w:r>
          </w:p>
        </w:tc>
        <w:tc>
          <w:tcPr>
            <w:tcW w:w="2268" w:type="dxa"/>
            <w:gridSpan w:val="2"/>
            <w:vAlign w:val="center"/>
          </w:tcPr>
          <w:p w:rsidR="00BF701E" w:rsidRPr="001F0670" w:rsidRDefault="00BF701E" w:rsidP="00C159CE">
            <w:pPr>
              <w:adjustRightInd w:val="0"/>
              <w:jc w:val="center"/>
              <w:rPr>
                <w:b/>
                <w:spacing w:val="-10"/>
                <w:szCs w:val="21"/>
              </w:rPr>
            </w:pPr>
            <w:r w:rsidRPr="001F0670">
              <w:rPr>
                <w:rFonts w:hAnsi="宋体"/>
                <w:b/>
                <w:spacing w:val="-10"/>
                <w:szCs w:val="21"/>
              </w:rPr>
              <w:t>现有项目核定量</w:t>
            </w:r>
          </w:p>
        </w:tc>
        <w:tc>
          <w:tcPr>
            <w:tcW w:w="2266" w:type="dxa"/>
            <w:gridSpan w:val="2"/>
            <w:vAlign w:val="center"/>
          </w:tcPr>
          <w:p w:rsidR="00BF701E" w:rsidRPr="001F0670" w:rsidRDefault="00BF701E" w:rsidP="00C159CE">
            <w:pPr>
              <w:adjustRightInd w:val="0"/>
              <w:jc w:val="center"/>
              <w:rPr>
                <w:b/>
                <w:spacing w:val="-10"/>
                <w:szCs w:val="21"/>
              </w:rPr>
            </w:pPr>
            <w:r w:rsidRPr="001F0670">
              <w:rPr>
                <w:rFonts w:hAnsi="宋体" w:hint="eastAsia"/>
                <w:b/>
                <w:spacing w:val="-10"/>
                <w:szCs w:val="21"/>
              </w:rPr>
              <w:t>重新报批</w:t>
            </w:r>
            <w:r w:rsidRPr="001F0670">
              <w:rPr>
                <w:rFonts w:hAnsi="宋体"/>
                <w:b/>
                <w:spacing w:val="-10"/>
                <w:szCs w:val="21"/>
              </w:rPr>
              <w:t>项目排放量</w:t>
            </w:r>
          </w:p>
        </w:tc>
        <w:tc>
          <w:tcPr>
            <w:tcW w:w="1530" w:type="dxa"/>
            <w:gridSpan w:val="2"/>
            <w:vAlign w:val="center"/>
          </w:tcPr>
          <w:p w:rsidR="00BF701E" w:rsidRPr="001F0670" w:rsidRDefault="00BF701E" w:rsidP="00C159CE">
            <w:pPr>
              <w:adjustRightInd w:val="0"/>
              <w:jc w:val="center"/>
              <w:rPr>
                <w:b/>
                <w:spacing w:val="-10"/>
                <w:szCs w:val="21"/>
              </w:rPr>
            </w:pPr>
            <w:r w:rsidRPr="001F0670">
              <w:rPr>
                <w:rFonts w:hAnsi="宋体"/>
                <w:b/>
                <w:spacing w:val="-10"/>
                <w:szCs w:val="21"/>
              </w:rPr>
              <w:t>以新带老削减量</w:t>
            </w:r>
          </w:p>
        </w:tc>
        <w:tc>
          <w:tcPr>
            <w:tcW w:w="2042" w:type="dxa"/>
            <w:gridSpan w:val="2"/>
            <w:vAlign w:val="center"/>
          </w:tcPr>
          <w:p w:rsidR="00BF701E" w:rsidRPr="001F0670" w:rsidRDefault="00BF701E" w:rsidP="00C159CE">
            <w:pPr>
              <w:adjustRightInd w:val="0"/>
              <w:jc w:val="center"/>
              <w:rPr>
                <w:rFonts w:hAnsi="宋体"/>
                <w:b/>
                <w:spacing w:val="-10"/>
                <w:szCs w:val="21"/>
              </w:rPr>
            </w:pPr>
            <w:r w:rsidRPr="001F0670">
              <w:rPr>
                <w:rFonts w:hAnsi="宋体" w:hint="eastAsia"/>
                <w:b/>
                <w:spacing w:val="-10"/>
                <w:szCs w:val="21"/>
              </w:rPr>
              <w:t>重新报批后</w:t>
            </w:r>
            <w:r w:rsidRPr="001F0670">
              <w:rPr>
                <w:rFonts w:hAnsi="宋体"/>
                <w:b/>
                <w:spacing w:val="-10"/>
                <w:szCs w:val="21"/>
              </w:rPr>
              <w:t>全厂排放量</w:t>
            </w:r>
          </w:p>
        </w:tc>
        <w:tc>
          <w:tcPr>
            <w:tcW w:w="2019" w:type="dxa"/>
            <w:gridSpan w:val="2"/>
            <w:vAlign w:val="center"/>
          </w:tcPr>
          <w:p w:rsidR="00BF701E" w:rsidRPr="001F0670" w:rsidRDefault="00BF701E" w:rsidP="00C159CE">
            <w:pPr>
              <w:adjustRightInd w:val="0"/>
              <w:jc w:val="center"/>
              <w:rPr>
                <w:b/>
                <w:spacing w:val="-10"/>
                <w:szCs w:val="21"/>
              </w:rPr>
            </w:pPr>
            <w:r w:rsidRPr="001F0670">
              <w:rPr>
                <w:rFonts w:hAnsi="宋体"/>
                <w:b/>
                <w:spacing w:val="-10"/>
                <w:szCs w:val="21"/>
              </w:rPr>
              <w:t>排放增减量</w:t>
            </w:r>
            <w:r w:rsidRPr="001F0670">
              <w:rPr>
                <w:rFonts w:hAnsi="宋体" w:hint="eastAsia"/>
                <w:b/>
                <w:spacing w:val="-10"/>
                <w:szCs w:val="21"/>
                <w:vertAlign w:val="superscript"/>
              </w:rPr>
              <w:t>*</w:t>
            </w:r>
          </w:p>
        </w:tc>
      </w:tr>
      <w:tr w:rsidR="00BF701E" w:rsidRPr="001F0670" w:rsidTr="00C159CE">
        <w:trPr>
          <w:trHeight w:val="20"/>
          <w:jc w:val="center"/>
        </w:trPr>
        <w:tc>
          <w:tcPr>
            <w:tcW w:w="608" w:type="dxa"/>
            <w:vMerge/>
            <w:vAlign w:val="center"/>
          </w:tcPr>
          <w:p w:rsidR="00BF701E" w:rsidRPr="001F0670" w:rsidRDefault="00BF701E" w:rsidP="00C159CE">
            <w:pPr>
              <w:adjustRightInd w:val="0"/>
              <w:jc w:val="center"/>
              <w:rPr>
                <w:b/>
                <w:spacing w:val="-10"/>
                <w:szCs w:val="21"/>
              </w:rPr>
            </w:pPr>
          </w:p>
        </w:tc>
        <w:tc>
          <w:tcPr>
            <w:tcW w:w="1802" w:type="dxa"/>
            <w:gridSpan w:val="2"/>
            <w:vMerge/>
            <w:vAlign w:val="center"/>
          </w:tcPr>
          <w:p w:rsidR="00BF701E" w:rsidRPr="001F0670" w:rsidRDefault="00BF701E" w:rsidP="00C159CE">
            <w:pPr>
              <w:adjustRightInd w:val="0"/>
              <w:jc w:val="center"/>
              <w:rPr>
                <w:b/>
                <w:spacing w:val="-10"/>
                <w:szCs w:val="21"/>
              </w:rPr>
            </w:pPr>
          </w:p>
        </w:tc>
        <w:tc>
          <w:tcPr>
            <w:tcW w:w="1179"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1089"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c>
          <w:tcPr>
            <w:tcW w:w="1134"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1134"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c>
          <w:tcPr>
            <w:tcW w:w="1132"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1134"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c>
          <w:tcPr>
            <w:tcW w:w="850"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680"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c>
          <w:tcPr>
            <w:tcW w:w="1021"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1021"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c>
          <w:tcPr>
            <w:tcW w:w="1021"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接管量</w:t>
            </w:r>
          </w:p>
        </w:tc>
        <w:tc>
          <w:tcPr>
            <w:tcW w:w="998" w:type="dxa"/>
            <w:vAlign w:val="center"/>
          </w:tcPr>
          <w:p w:rsidR="00BF701E" w:rsidRPr="001F0670" w:rsidRDefault="00BF701E" w:rsidP="00C159CE">
            <w:pPr>
              <w:adjustRightInd w:val="0"/>
              <w:jc w:val="center"/>
              <w:rPr>
                <w:b/>
                <w:spacing w:val="-10"/>
                <w:szCs w:val="21"/>
              </w:rPr>
            </w:pPr>
            <w:r w:rsidRPr="001F0670">
              <w:rPr>
                <w:rFonts w:hAnsi="宋体"/>
                <w:b/>
                <w:spacing w:val="-10"/>
                <w:szCs w:val="21"/>
              </w:rPr>
              <w:t>排放量</w:t>
            </w:r>
          </w:p>
        </w:tc>
      </w:tr>
      <w:tr w:rsidR="0002543F" w:rsidRPr="001F0670" w:rsidTr="00C159CE">
        <w:trPr>
          <w:trHeight w:val="99"/>
          <w:jc w:val="center"/>
        </w:trPr>
        <w:tc>
          <w:tcPr>
            <w:tcW w:w="608" w:type="dxa"/>
            <w:vMerge w:val="restart"/>
            <w:vAlign w:val="center"/>
          </w:tcPr>
          <w:p w:rsidR="0002543F" w:rsidRPr="001F0670" w:rsidRDefault="0002543F" w:rsidP="00C159CE">
            <w:pPr>
              <w:adjustRightInd w:val="0"/>
              <w:jc w:val="center"/>
              <w:rPr>
                <w:b/>
                <w:spacing w:val="-10"/>
                <w:szCs w:val="21"/>
              </w:rPr>
            </w:pPr>
            <w:r w:rsidRPr="001F0670">
              <w:rPr>
                <w:rFonts w:hAnsi="宋体"/>
                <w:spacing w:val="-10"/>
                <w:szCs w:val="21"/>
              </w:rPr>
              <w:t>废水</w:t>
            </w:r>
          </w:p>
        </w:tc>
        <w:tc>
          <w:tcPr>
            <w:tcW w:w="1802" w:type="dxa"/>
            <w:gridSpan w:val="2"/>
            <w:vAlign w:val="center"/>
          </w:tcPr>
          <w:p w:rsidR="0002543F" w:rsidRPr="001F0670" w:rsidRDefault="0002543F" w:rsidP="00C159CE">
            <w:pPr>
              <w:jc w:val="center"/>
              <w:rPr>
                <w:szCs w:val="21"/>
              </w:rPr>
            </w:pPr>
            <w:r w:rsidRPr="001F0670">
              <w:rPr>
                <w:rFonts w:hint="eastAsia"/>
                <w:szCs w:val="21"/>
              </w:rPr>
              <w:t>废水量</w:t>
            </w:r>
          </w:p>
        </w:tc>
        <w:tc>
          <w:tcPr>
            <w:tcW w:w="1179" w:type="dxa"/>
            <w:vAlign w:val="center"/>
          </w:tcPr>
          <w:p w:rsidR="0002543F" w:rsidRPr="001F0670" w:rsidRDefault="0002543F" w:rsidP="00C159CE">
            <w:pPr>
              <w:jc w:val="center"/>
              <w:rPr>
                <w:szCs w:val="21"/>
                <w:highlight w:val="yellow"/>
              </w:rPr>
            </w:pPr>
            <w:r w:rsidRPr="001F0670">
              <w:rPr>
                <w:color w:val="000000"/>
                <w:kern w:val="0"/>
                <w:szCs w:val="21"/>
              </w:rPr>
              <w:t>1084469.28</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1084469.28</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1084469.28</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1084469.28</w:t>
            </w:r>
          </w:p>
        </w:tc>
        <w:tc>
          <w:tcPr>
            <w:tcW w:w="1132" w:type="dxa"/>
            <w:vAlign w:val="center"/>
          </w:tcPr>
          <w:p w:rsidR="0002543F" w:rsidRPr="001F0670" w:rsidRDefault="0002543F" w:rsidP="00C159CE">
            <w:pPr>
              <w:jc w:val="center"/>
              <w:rPr>
                <w:szCs w:val="21"/>
                <w:highlight w:val="yellow"/>
              </w:rPr>
            </w:pPr>
            <w:r w:rsidRPr="001F0670">
              <w:rPr>
                <w:rFonts w:hint="eastAsia"/>
                <w:color w:val="000000"/>
                <w:kern w:val="0"/>
                <w:szCs w:val="21"/>
              </w:rPr>
              <w:t>1084789.28</w:t>
            </w:r>
          </w:p>
        </w:tc>
        <w:tc>
          <w:tcPr>
            <w:tcW w:w="1134" w:type="dxa"/>
            <w:vAlign w:val="center"/>
          </w:tcPr>
          <w:p w:rsidR="0002543F" w:rsidRPr="001F0670" w:rsidRDefault="0002543F" w:rsidP="00C159CE">
            <w:pPr>
              <w:jc w:val="center"/>
              <w:rPr>
                <w:szCs w:val="21"/>
                <w:highlight w:val="yellow"/>
              </w:rPr>
            </w:pPr>
            <w:r w:rsidRPr="001F0670">
              <w:rPr>
                <w:rFonts w:hint="eastAsia"/>
                <w:color w:val="000000"/>
                <w:kern w:val="0"/>
                <w:szCs w:val="21"/>
              </w:rPr>
              <w:t>1084789.28</w:t>
            </w:r>
          </w:p>
        </w:tc>
        <w:tc>
          <w:tcPr>
            <w:tcW w:w="85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jc w:val="center"/>
              <w:rPr>
                <w:szCs w:val="21"/>
                <w:highlight w:val="yellow"/>
              </w:rPr>
            </w:pPr>
            <w:r w:rsidRPr="001F0670">
              <w:rPr>
                <w:rFonts w:hint="eastAsia"/>
                <w:color w:val="000000"/>
                <w:kern w:val="0"/>
                <w:szCs w:val="21"/>
              </w:rPr>
              <w:t>1084789.28</w:t>
            </w:r>
          </w:p>
        </w:tc>
        <w:tc>
          <w:tcPr>
            <w:tcW w:w="1021" w:type="dxa"/>
            <w:vAlign w:val="center"/>
          </w:tcPr>
          <w:p w:rsidR="0002543F" w:rsidRPr="001F0670" w:rsidRDefault="0002543F" w:rsidP="00C159CE">
            <w:pPr>
              <w:jc w:val="center"/>
              <w:rPr>
                <w:szCs w:val="21"/>
                <w:highlight w:val="yellow"/>
              </w:rPr>
            </w:pPr>
            <w:r w:rsidRPr="001F0670">
              <w:rPr>
                <w:rFonts w:hint="eastAsia"/>
                <w:color w:val="000000"/>
                <w:kern w:val="0"/>
                <w:szCs w:val="21"/>
              </w:rPr>
              <w:t>1084789.28</w:t>
            </w:r>
          </w:p>
        </w:tc>
        <w:tc>
          <w:tcPr>
            <w:tcW w:w="1021" w:type="dxa"/>
            <w:vAlign w:val="center"/>
          </w:tcPr>
          <w:p w:rsidR="0002543F" w:rsidRPr="001F0670" w:rsidRDefault="0002543F" w:rsidP="00C159CE">
            <w:pPr>
              <w:jc w:val="center"/>
              <w:rPr>
                <w:szCs w:val="21"/>
                <w:highlight w:val="yellow"/>
              </w:rPr>
            </w:pPr>
            <w:r w:rsidRPr="001F0670">
              <w:rPr>
                <w:rFonts w:hint="eastAsia"/>
                <w:szCs w:val="21"/>
                <w:highlight w:val="yellow"/>
              </w:rPr>
              <w:t>+320</w:t>
            </w:r>
          </w:p>
        </w:tc>
        <w:tc>
          <w:tcPr>
            <w:tcW w:w="998" w:type="dxa"/>
            <w:vAlign w:val="center"/>
          </w:tcPr>
          <w:p w:rsidR="0002543F" w:rsidRPr="001F0670" w:rsidRDefault="0002543F" w:rsidP="00C159CE">
            <w:pPr>
              <w:jc w:val="center"/>
              <w:rPr>
                <w:szCs w:val="21"/>
                <w:highlight w:val="yellow"/>
              </w:rPr>
            </w:pPr>
            <w:r w:rsidRPr="001F0670">
              <w:rPr>
                <w:rFonts w:hint="eastAsia"/>
                <w:szCs w:val="21"/>
                <w:highlight w:val="yellow"/>
              </w:rPr>
              <w:t>+320</w:t>
            </w:r>
          </w:p>
        </w:tc>
      </w:tr>
      <w:tr w:rsidR="0002543F" w:rsidRPr="001F0670" w:rsidTr="00C159CE">
        <w:trPr>
          <w:trHeight w:val="20"/>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szCs w:val="21"/>
              </w:rPr>
            </w:pPr>
            <w:r w:rsidRPr="001F0670">
              <w:rPr>
                <w:szCs w:val="21"/>
              </w:rPr>
              <w:t>COD</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217.82</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54.223</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217.82</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54.223</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217.885</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54.24 </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217.885</w:t>
            </w:r>
          </w:p>
        </w:tc>
        <w:tc>
          <w:tcPr>
            <w:tcW w:w="1021" w:type="dxa"/>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54.24 </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sz w:val="21"/>
                <w:szCs w:val="21"/>
              </w:rPr>
              <w:t>+0.035</w:t>
            </w:r>
          </w:p>
        </w:tc>
        <w:tc>
          <w:tcPr>
            <w:tcW w:w="998" w:type="dxa"/>
            <w:vAlign w:val="center"/>
          </w:tcPr>
          <w:p w:rsidR="0002543F" w:rsidRPr="001F0670" w:rsidRDefault="0002543F" w:rsidP="00C159CE">
            <w:pPr>
              <w:jc w:val="center"/>
              <w:rPr>
                <w:szCs w:val="21"/>
                <w:highlight w:val="yellow"/>
              </w:rPr>
            </w:pPr>
            <w:r w:rsidRPr="001F0670">
              <w:rPr>
                <w:rFonts w:hint="eastAsia"/>
                <w:szCs w:val="21"/>
                <w:highlight w:val="yellow"/>
              </w:rPr>
              <w:t>+0.017</w:t>
            </w:r>
          </w:p>
        </w:tc>
      </w:tr>
      <w:tr w:rsidR="0002543F" w:rsidRPr="001F0670" w:rsidTr="00C159CE">
        <w:trPr>
          <w:trHeight w:val="20"/>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szCs w:val="21"/>
              </w:rPr>
            </w:pPr>
            <w:r w:rsidRPr="001F0670">
              <w:rPr>
                <w:szCs w:val="21"/>
              </w:rPr>
              <w:t>SS</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24.310</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10.845</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24.310</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10.845</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w:t>
            </w:r>
            <w:r w:rsidRPr="001F0670">
              <w:rPr>
                <w:rFonts w:hint="eastAsia"/>
                <w:color w:val="000000"/>
                <w:kern w:val="0"/>
                <w:sz w:val="21"/>
                <w:szCs w:val="21"/>
              </w:rPr>
              <w:t>5</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10.85 </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24.31</w:t>
            </w:r>
            <w:r w:rsidRPr="001F0670">
              <w:rPr>
                <w:rFonts w:hint="eastAsia"/>
                <w:color w:val="000000"/>
                <w:kern w:val="0"/>
                <w:sz w:val="21"/>
                <w:szCs w:val="21"/>
              </w:rPr>
              <w:t>5</w:t>
            </w:r>
          </w:p>
        </w:tc>
        <w:tc>
          <w:tcPr>
            <w:tcW w:w="1021" w:type="dxa"/>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10.85 </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+0.005</w:t>
            </w:r>
          </w:p>
        </w:tc>
        <w:tc>
          <w:tcPr>
            <w:tcW w:w="998" w:type="dxa"/>
            <w:vAlign w:val="center"/>
          </w:tcPr>
          <w:p w:rsidR="0002543F" w:rsidRPr="001F0670" w:rsidRDefault="0002543F" w:rsidP="00C159CE">
            <w:pPr>
              <w:jc w:val="center"/>
              <w:rPr>
                <w:szCs w:val="21"/>
                <w:highlight w:val="yellow"/>
              </w:rPr>
            </w:pPr>
            <w:r w:rsidRPr="001F0670">
              <w:rPr>
                <w:rFonts w:hint="eastAsia"/>
                <w:szCs w:val="21"/>
                <w:highlight w:val="yellow"/>
              </w:rPr>
              <w:t>+0.005</w:t>
            </w:r>
          </w:p>
        </w:tc>
      </w:tr>
      <w:tr w:rsidR="0002543F" w:rsidRPr="001F0670" w:rsidTr="00C159CE">
        <w:trPr>
          <w:trHeight w:val="20"/>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szCs w:val="21"/>
              </w:rPr>
            </w:pPr>
            <w:r w:rsidRPr="001F0670">
              <w:rPr>
                <w:rFonts w:hint="eastAsia"/>
                <w:szCs w:val="21"/>
              </w:rPr>
              <w:t>氨氮</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5.422</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5.422</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5.422 </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15.961</w:t>
            </w:r>
          </w:p>
        </w:tc>
        <w:tc>
          <w:tcPr>
            <w:tcW w:w="1021" w:type="dxa"/>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5.422 </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c>
          <w:tcPr>
            <w:tcW w:w="998"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r>
      <w:tr w:rsidR="0002543F" w:rsidRPr="001F0670" w:rsidTr="00C159CE">
        <w:trPr>
          <w:trHeight w:val="132"/>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szCs w:val="21"/>
              </w:rPr>
            </w:pPr>
            <w:r w:rsidRPr="001F0670">
              <w:rPr>
                <w:rFonts w:hint="eastAsia"/>
                <w:szCs w:val="21"/>
              </w:rPr>
              <w:t>总磷</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0.351</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0.351</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szCs w:val="21"/>
                <w:highlight w:val="yellow"/>
              </w:rPr>
            </w:pPr>
            <w:r w:rsidRPr="001F0670">
              <w:rPr>
                <w:color w:val="000000"/>
                <w:kern w:val="0"/>
                <w:szCs w:val="21"/>
              </w:rPr>
              <w:t>0.351</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0.351</w:t>
            </w:r>
          </w:p>
        </w:tc>
        <w:tc>
          <w:tcPr>
            <w:tcW w:w="1021" w:type="dxa"/>
            <w:vAlign w:val="center"/>
          </w:tcPr>
          <w:p w:rsidR="0002543F" w:rsidRPr="001F0670" w:rsidRDefault="0002543F" w:rsidP="00C159CE">
            <w:pPr>
              <w:jc w:val="center"/>
              <w:rPr>
                <w:szCs w:val="21"/>
                <w:highlight w:val="yellow"/>
              </w:rPr>
            </w:pPr>
            <w:r w:rsidRPr="001F0670">
              <w:rPr>
                <w:color w:val="000000"/>
                <w:kern w:val="0"/>
                <w:szCs w:val="21"/>
              </w:rPr>
              <w:t>0.351</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c>
          <w:tcPr>
            <w:tcW w:w="998"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r>
      <w:tr w:rsidR="0002543F" w:rsidRPr="001F0670" w:rsidTr="00C159CE">
        <w:trPr>
          <w:trHeight w:val="132"/>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szCs w:val="21"/>
              </w:rPr>
            </w:pPr>
            <w:r w:rsidRPr="001F0670">
              <w:rPr>
                <w:color w:val="000000"/>
                <w:kern w:val="0"/>
                <w:szCs w:val="21"/>
              </w:rPr>
              <w:t>BOD</w:t>
            </w:r>
            <w:r w:rsidRPr="001F0670">
              <w:rPr>
                <w:color w:val="000000"/>
                <w:kern w:val="0"/>
                <w:szCs w:val="21"/>
                <w:vertAlign w:val="subscript"/>
              </w:rPr>
              <w:t>5</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168.443</w:t>
            </w:r>
          </w:p>
        </w:tc>
        <w:tc>
          <w:tcPr>
            <w:tcW w:w="1089" w:type="dxa"/>
            <w:vAlign w:val="center"/>
          </w:tcPr>
          <w:p w:rsidR="0002543F" w:rsidRPr="001F0670" w:rsidRDefault="0002543F" w:rsidP="007C1753">
            <w:pPr>
              <w:jc w:val="center"/>
              <w:rPr>
                <w:szCs w:val="21"/>
                <w:highlight w:val="yellow"/>
              </w:rPr>
            </w:pPr>
            <w:r w:rsidRPr="001F0670">
              <w:rPr>
                <w:color w:val="000000"/>
                <w:kern w:val="0"/>
                <w:szCs w:val="21"/>
              </w:rPr>
              <w:t>10.</w:t>
            </w:r>
            <w:r>
              <w:rPr>
                <w:rFonts w:hint="eastAsia"/>
                <w:color w:val="000000"/>
                <w:kern w:val="0"/>
                <w:szCs w:val="21"/>
              </w:rPr>
              <w:t>845</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kern w:val="0"/>
                <w:sz w:val="21"/>
                <w:szCs w:val="21"/>
              </w:rPr>
              <w:t>168.443</w:t>
            </w:r>
          </w:p>
        </w:tc>
        <w:tc>
          <w:tcPr>
            <w:tcW w:w="1134" w:type="dxa"/>
            <w:vAlign w:val="center"/>
          </w:tcPr>
          <w:p w:rsidR="0002543F" w:rsidRPr="001F0670" w:rsidRDefault="0002543F" w:rsidP="007C1753">
            <w:pPr>
              <w:jc w:val="center"/>
              <w:rPr>
                <w:szCs w:val="21"/>
                <w:highlight w:val="yellow"/>
              </w:rPr>
            </w:pPr>
            <w:r w:rsidRPr="001F0670">
              <w:rPr>
                <w:color w:val="000000"/>
                <w:kern w:val="0"/>
                <w:szCs w:val="21"/>
              </w:rPr>
              <w:t>10.</w:t>
            </w:r>
            <w:r>
              <w:rPr>
                <w:rFonts w:hint="eastAsia"/>
                <w:color w:val="000000"/>
                <w:kern w:val="0"/>
                <w:szCs w:val="21"/>
              </w:rPr>
              <w:t>845</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168.453</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10.85 </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hint="eastAsia"/>
                <w:color w:val="000000"/>
                <w:kern w:val="0"/>
                <w:sz w:val="21"/>
                <w:szCs w:val="21"/>
              </w:rPr>
              <w:t>168.453</w:t>
            </w:r>
          </w:p>
        </w:tc>
        <w:tc>
          <w:tcPr>
            <w:tcW w:w="1021" w:type="dxa"/>
            <w:vAlign w:val="center"/>
          </w:tcPr>
          <w:p w:rsidR="0002543F" w:rsidRPr="001F0670" w:rsidRDefault="0002543F" w:rsidP="00C159CE">
            <w:pPr>
              <w:jc w:val="center"/>
              <w:rPr>
                <w:rFonts w:ascii="宋体" w:hAnsi="宋体" w:cs="宋体"/>
                <w:color w:val="000000"/>
                <w:szCs w:val="21"/>
              </w:rPr>
            </w:pPr>
            <w:r w:rsidRPr="001F0670">
              <w:rPr>
                <w:rFonts w:hint="eastAsia"/>
                <w:color w:val="000000"/>
                <w:szCs w:val="21"/>
              </w:rPr>
              <w:t xml:space="preserve">10.85 </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+0.01</w:t>
            </w:r>
          </w:p>
        </w:tc>
        <w:tc>
          <w:tcPr>
            <w:tcW w:w="998" w:type="dxa"/>
            <w:vAlign w:val="center"/>
          </w:tcPr>
          <w:p w:rsidR="0002543F" w:rsidRPr="001F0670" w:rsidRDefault="0002543F" w:rsidP="007C1753">
            <w:pPr>
              <w:jc w:val="center"/>
              <w:rPr>
                <w:szCs w:val="21"/>
                <w:highlight w:val="yellow"/>
              </w:rPr>
            </w:pPr>
            <w:r w:rsidRPr="001F0670">
              <w:rPr>
                <w:rFonts w:hint="eastAsia"/>
                <w:szCs w:val="21"/>
                <w:highlight w:val="yellow"/>
              </w:rPr>
              <w:t>+0.0</w:t>
            </w:r>
            <w:r>
              <w:rPr>
                <w:rFonts w:hint="eastAsia"/>
                <w:szCs w:val="21"/>
                <w:highlight w:val="yellow"/>
              </w:rPr>
              <w:t>05</w:t>
            </w:r>
          </w:p>
        </w:tc>
      </w:tr>
      <w:tr w:rsidR="0002543F" w:rsidRPr="001F0670" w:rsidTr="00C159CE">
        <w:trPr>
          <w:trHeight w:val="132"/>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color w:val="000000"/>
                <w:kern w:val="0"/>
                <w:szCs w:val="21"/>
              </w:rPr>
            </w:pPr>
            <w:r w:rsidRPr="001F0670">
              <w:rPr>
                <w:color w:val="000000"/>
                <w:kern w:val="0"/>
                <w:szCs w:val="21"/>
              </w:rPr>
              <w:t>动植物油</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0.041</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0.041</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0.041</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0.041</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w:t>
            </w:r>
            <w:r w:rsidRPr="001F0670">
              <w:rPr>
                <w:rFonts w:hint="eastAsia"/>
                <w:color w:val="000000"/>
                <w:kern w:val="0"/>
                <w:sz w:val="21"/>
                <w:szCs w:val="21"/>
              </w:rPr>
              <w:t>1</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szCs w:val="21"/>
                <w:highlight w:val="yellow"/>
              </w:rPr>
            </w:pPr>
            <w:r w:rsidRPr="001F0670">
              <w:rPr>
                <w:color w:val="000000"/>
                <w:kern w:val="0"/>
                <w:szCs w:val="21"/>
              </w:rPr>
              <w:t>0.041</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0.04</w:t>
            </w:r>
            <w:r w:rsidRPr="001F0670">
              <w:rPr>
                <w:rFonts w:hint="eastAsia"/>
                <w:color w:val="000000"/>
                <w:kern w:val="0"/>
                <w:sz w:val="21"/>
                <w:szCs w:val="21"/>
              </w:rPr>
              <w:t>1</w:t>
            </w:r>
          </w:p>
        </w:tc>
        <w:tc>
          <w:tcPr>
            <w:tcW w:w="1021" w:type="dxa"/>
            <w:vAlign w:val="center"/>
          </w:tcPr>
          <w:p w:rsidR="0002543F" w:rsidRPr="001F0670" w:rsidRDefault="0002543F" w:rsidP="00C159CE">
            <w:pPr>
              <w:jc w:val="center"/>
              <w:rPr>
                <w:szCs w:val="21"/>
                <w:highlight w:val="yellow"/>
              </w:rPr>
            </w:pPr>
            <w:r w:rsidRPr="001F0670">
              <w:rPr>
                <w:color w:val="000000"/>
                <w:kern w:val="0"/>
                <w:szCs w:val="21"/>
              </w:rPr>
              <w:t>0.041</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998"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r>
      <w:tr w:rsidR="0002543F" w:rsidRPr="001F0670" w:rsidTr="00C159CE">
        <w:trPr>
          <w:trHeight w:val="132"/>
          <w:jc w:val="center"/>
        </w:trPr>
        <w:tc>
          <w:tcPr>
            <w:tcW w:w="608" w:type="dxa"/>
            <w:vMerge/>
            <w:vAlign w:val="center"/>
          </w:tcPr>
          <w:p w:rsidR="0002543F" w:rsidRPr="001F0670" w:rsidRDefault="0002543F" w:rsidP="00C159CE">
            <w:pPr>
              <w:adjustRightInd w:val="0"/>
              <w:jc w:val="center"/>
              <w:rPr>
                <w:b/>
                <w:spacing w:val="-10"/>
                <w:szCs w:val="21"/>
              </w:rPr>
            </w:pPr>
          </w:p>
        </w:tc>
        <w:tc>
          <w:tcPr>
            <w:tcW w:w="1802" w:type="dxa"/>
            <w:gridSpan w:val="2"/>
            <w:vAlign w:val="center"/>
          </w:tcPr>
          <w:p w:rsidR="0002543F" w:rsidRPr="001F0670" w:rsidRDefault="0002543F" w:rsidP="00C159CE">
            <w:pPr>
              <w:jc w:val="center"/>
              <w:rPr>
                <w:color w:val="000000"/>
                <w:kern w:val="0"/>
                <w:szCs w:val="21"/>
              </w:rPr>
            </w:pPr>
            <w:r w:rsidRPr="001F0670">
              <w:rPr>
                <w:color w:val="000000"/>
                <w:kern w:val="0"/>
                <w:szCs w:val="21"/>
              </w:rPr>
              <w:t>石油类</w:t>
            </w:r>
          </w:p>
        </w:tc>
        <w:tc>
          <w:tcPr>
            <w:tcW w:w="1179"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089" w:type="dxa"/>
            <w:vAlign w:val="center"/>
          </w:tcPr>
          <w:p w:rsidR="0002543F" w:rsidRPr="001F0670" w:rsidRDefault="0002543F" w:rsidP="00C159CE">
            <w:pPr>
              <w:jc w:val="center"/>
              <w:rPr>
                <w:szCs w:val="21"/>
                <w:highlight w:val="yellow"/>
              </w:rPr>
            </w:pPr>
            <w:r w:rsidRPr="001F0670">
              <w:rPr>
                <w:color w:val="000000"/>
                <w:kern w:val="0"/>
                <w:szCs w:val="21"/>
              </w:rPr>
              <w:t>0.526</w:t>
            </w:r>
          </w:p>
        </w:tc>
        <w:tc>
          <w:tcPr>
            <w:tcW w:w="1134"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134" w:type="dxa"/>
            <w:vAlign w:val="center"/>
          </w:tcPr>
          <w:p w:rsidR="0002543F" w:rsidRPr="001F0670" w:rsidRDefault="0002543F" w:rsidP="00C159CE">
            <w:pPr>
              <w:jc w:val="center"/>
              <w:rPr>
                <w:szCs w:val="21"/>
                <w:highlight w:val="yellow"/>
              </w:rPr>
            </w:pPr>
            <w:r w:rsidRPr="001F0670">
              <w:rPr>
                <w:color w:val="000000"/>
                <w:kern w:val="0"/>
                <w:szCs w:val="21"/>
              </w:rPr>
              <w:t>0.526</w:t>
            </w:r>
          </w:p>
        </w:tc>
        <w:tc>
          <w:tcPr>
            <w:tcW w:w="1132" w:type="dxa"/>
            <w:tcBorders>
              <w:top w:val="single" w:sz="4" w:space="0" w:color="auto"/>
              <w:left w:val="single" w:sz="4" w:space="0" w:color="auto"/>
              <w:bottom w:val="single" w:sz="4" w:space="0" w:color="auto"/>
              <w:right w:val="single" w:sz="4" w:space="0" w:color="auto"/>
            </w:tcBorders>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134" w:type="dxa"/>
            <w:tcBorders>
              <w:top w:val="single" w:sz="4" w:space="0" w:color="auto"/>
              <w:left w:val="single" w:sz="4" w:space="0" w:color="auto"/>
              <w:bottom w:val="single" w:sz="4" w:space="0" w:color="auto"/>
              <w:right w:val="nil"/>
            </w:tcBorders>
            <w:vAlign w:val="center"/>
          </w:tcPr>
          <w:p w:rsidR="0002543F" w:rsidRPr="001F0670" w:rsidRDefault="0002543F" w:rsidP="00C159CE">
            <w:pPr>
              <w:jc w:val="center"/>
              <w:rPr>
                <w:szCs w:val="21"/>
                <w:highlight w:val="yellow"/>
              </w:rPr>
            </w:pPr>
            <w:r w:rsidRPr="001F0670">
              <w:rPr>
                <w:color w:val="000000"/>
                <w:kern w:val="0"/>
                <w:szCs w:val="21"/>
              </w:rPr>
              <w:t>0.526</w:t>
            </w:r>
          </w:p>
        </w:tc>
        <w:tc>
          <w:tcPr>
            <w:tcW w:w="850"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680" w:type="dxa"/>
            <w:vAlign w:val="center"/>
          </w:tcPr>
          <w:p w:rsidR="0002543F" w:rsidRPr="001F0670" w:rsidRDefault="0002543F" w:rsidP="00C159CE">
            <w:pPr>
              <w:jc w:val="center"/>
              <w:rPr>
                <w:szCs w:val="21"/>
                <w:highlight w:val="yellow"/>
              </w:rPr>
            </w:pPr>
            <w:r w:rsidRPr="001F0670">
              <w:rPr>
                <w:rFonts w:hint="eastAsia"/>
                <w:szCs w:val="21"/>
                <w:highlight w:val="yellow"/>
              </w:rPr>
              <w:t>0</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color w:val="000000"/>
                <w:kern w:val="0"/>
                <w:sz w:val="21"/>
                <w:szCs w:val="21"/>
              </w:rPr>
              <w:t>0.526</w:t>
            </w:r>
          </w:p>
        </w:tc>
        <w:tc>
          <w:tcPr>
            <w:tcW w:w="1021" w:type="dxa"/>
            <w:vAlign w:val="center"/>
          </w:tcPr>
          <w:p w:rsidR="0002543F" w:rsidRPr="001F0670" w:rsidRDefault="0002543F" w:rsidP="00C159CE">
            <w:pPr>
              <w:jc w:val="center"/>
              <w:rPr>
                <w:szCs w:val="21"/>
                <w:highlight w:val="yellow"/>
              </w:rPr>
            </w:pPr>
            <w:r w:rsidRPr="001F0670">
              <w:rPr>
                <w:color w:val="000000"/>
                <w:kern w:val="0"/>
                <w:szCs w:val="21"/>
              </w:rPr>
              <w:t>0.526</w:t>
            </w:r>
          </w:p>
        </w:tc>
        <w:tc>
          <w:tcPr>
            <w:tcW w:w="1021"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c>
          <w:tcPr>
            <w:tcW w:w="998"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+0</w:t>
            </w:r>
          </w:p>
        </w:tc>
      </w:tr>
      <w:tr w:rsidR="0002543F" w:rsidRPr="001F0670" w:rsidTr="00C159CE">
        <w:trPr>
          <w:trHeight w:val="69"/>
          <w:jc w:val="center"/>
        </w:trPr>
        <w:tc>
          <w:tcPr>
            <w:tcW w:w="608" w:type="dxa"/>
            <w:vMerge w:val="restart"/>
            <w:vAlign w:val="center"/>
          </w:tcPr>
          <w:p w:rsidR="0002543F" w:rsidRPr="001F0670" w:rsidRDefault="0002543F" w:rsidP="00C159CE">
            <w:pPr>
              <w:adjustRightInd w:val="0"/>
              <w:jc w:val="center"/>
              <w:rPr>
                <w:spacing w:val="-10"/>
                <w:szCs w:val="21"/>
              </w:rPr>
            </w:pPr>
            <w:r w:rsidRPr="001F0670">
              <w:rPr>
                <w:rFonts w:hAnsi="宋体"/>
                <w:spacing w:val="-10"/>
                <w:szCs w:val="21"/>
              </w:rPr>
              <w:t>废气</w:t>
            </w:r>
          </w:p>
        </w:tc>
        <w:tc>
          <w:tcPr>
            <w:tcW w:w="527" w:type="dxa"/>
            <w:vMerge w:val="restart"/>
            <w:vAlign w:val="center"/>
          </w:tcPr>
          <w:p w:rsidR="0002543F" w:rsidRPr="001F0670" w:rsidRDefault="0002543F" w:rsidP="00C159CE">
            <w:pPr>
              <w:adjustRightInd w:val="0"/>
              <w:jc w:val="center"/>
              <w:rPr>
                <w:spacing w:val="-10"/>
                <w:szCs w:val="21"/>
              </w:rPr>
            </w:pPr>
            <w:r w:rsidRPr="001F0670">
              <w:rPr>
                <w:rFonts w:hAnsi="宋体"/>
                <w:spacing w:val="-10"/>
                <w:szCs w:val="21"/>
              </w:rPr>
              <w:t>有组织</w:t>
            </w:r>
          </w:p>
        </w:tc>
        <w:tc>
          <w:tcPr>
            <w:tcW w:w="1275" w:type="dxa"/>
            <w:vAlign w:val="center"/>
          </w:tcPr>
          <w:p w:rsidR="0002543F" w:rsidRPr="001F0670" w:rsidRDefault="0002543F"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VOCs</w:t>
            </w:r>
          </w:p>
        </w:tc>
        <w:tc>
          <w:tcPr>
            <w:tcW w:w="2268" w:type="dxa"/>
            <w:gridSpan w:val="2"/>
            <w:vAlign w:val="center"/>
          </w:tcPr>
          <w:p w:rsidR="0002543F" w:rsidRPr="001F0670" w:rsidRDefault="0002543F" w:rsidP="00C159CE">
            <w:pPr>
              <w:adjustRightInd w:val="0"/>
              <w:jc w:val="center"/>
              <w:rPr>
                <w:spacing w:val="-10"/>
                <w:szCs w:val="21"/>
              </w:rPr>
            </w:pPr>
            <w:r w:rsidRPr="001F0670">
              <w:rPr>
                <w:color w:val="000000"/>
                <w:szCs w:val="21"/>
              </w:rPr>
              <w:t>0.437</w:t>
            </w:r>
          </w:p>
        </w:tc>
        <w:tc>
          <w:tcPr>
            <w:tcW w:w="2268" w:type="dxa"/>
            <w:gridSpan w:val="2"/>
            <w:noWrap/>
            <w:vAlign w:val="center"/>
          </w:tcPr>
          <w:p w:rsidR="0002543F" w:rsidRPr="001F0670" w:rsidRDefault="0002543F" w:rsidP="00C159CE">
            <w:pPr>
              <w:adjustRightInd w:val="0"/>
              <w:jc w:val="center"/>
              <w:rPr>
                <w:spacing w:val="-10"/>
                <w:szCs w:val="21"/>
              </w:rPr>
            </w:pPr>
            <w:r w:rsidRPr="001F0670">
              <w:rPr>
                <w:color w:val="000000"/>
                <w:szCs w:val="21"/>
              </w:rPr>
              <w:t>0.437</w:t>
            </w:r>
          </w:p>
        </w:tc>
        <w:tc>
          <w:tcPr>
            <w:tcW w:w="2266" w:type="dxa"/>
            <w:gridSpan w:val="2"/>
            <w:vAlign w:val="center"/>
          </w:tcPr>
          <w:p w:rsidR="0002543F" w:rsidRPr="001F0670" w:rsidRDefault="0002543F" w:rsidP="00686F24">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5.387</w:t>
            </w:r>
          </w:p>
        </w:tc>
        <w:tc>
          <w:tcPr>
            <w:tcW w:w="1530" w:type="dxa"/>
            <w:gridSpan w:val="2"/>
            <w:noWrap/>
            <w:vAlign w:val="center"/>
          </w:tcPr>
          <w:p w:rsidR="0002543F" w:rsidRPr="001F0670" w:rsidRDefault="0002543F" w:rsidP="00686F24">
            <w:pPr>
              <w:jc w:val="center"/>
              <w:rPr>
                <w:szCs w:val="21"/>
              </w:rPr>
            </w:pPr>
            <w:r w:rsidRPr="001F0670">
              <w:rPr>
                <w:rFonts w:hint="eastAsia"/>
                <w:spacing w:val="-10"/>
                <w:kern w:val="0"/>
                <w:szCs w:val="21"/>
              </w:rPr>
              <w:t>0</w:t>
            </w:r>
          </w:p>
        </w:tc>
        <w:tc>
          <w:tcPr>
            <w:tcW w:w="2042" w:type="dxa"/>
            <w:gridSpan w:val="2"/>
            <w:noWrap/>
            <w:vAlign w:val="center"/>
          </w:tcPr>
          <w:p w:rsidR="0002543F" w:rsidRPr="001F0670" w:rsidRDefault="0002543F" w:rsidP="00686F24">
            <w:pPr>
              <w:pStyle w:val="aff6"/>
              <w:spacing w:line="240" w:lineRule="auto"/>
              <w:ind w:firstLineChars="0" w:firstLine="0"/>
              <w:jc w:val="center"/>
              <w:rPr>
                <w:rFonts w:eastAsiaTheme="minorEastAsia"/>
                <w:kern w:val="0"/>
                <w:sz w:val="21"/>
                <w:szCs w:val="21"/>
              </w:rPr>
            </w:pPr>
            <w:r>
              <w:rPr>
                <w:rFonts w:eastAsiaTheme="minorEastAsia" w:hint="eastAsia"/>
                <w:kern w:val="0"/>
                <w:sz w:val="21"/>
                <w:szCs w:val="21"/>
              </w:rPr>
              <w:t>5.387</w:t>
            </w:r>
          </w:p>
        </w:tc>
        <w:tc>
          <w:tcPr>
            <w:tcW w:w="2019" w:type="dxa"/>
            <w:gridSpan w:val="2"/>
            <w:noWrap/>
            <w:vAlign w:val="center"/>
          </w:tcPr>
          <w:p w:rsidR="0002543F" w:rsidRPr="001F0670" w:rsidRDefault="0002543F" w:rsidP="00686F24">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Pr>
                <w:rFonts w:eastAsiaTheme="minorEastAsia" w:hint="eastAsia"/>
                <w:kern w:val="0"/>
                <w:sz w:val="21"/>
                <w:szCs w:val="21"/>
              </w:rPr>
              <w:t>4.95</w:t>
            </w:r>
          </w:p>
        </w:tc>
      </w:tr>
      <w:tr w:rsidR="00BF701E" w:rsidRPr="001F0670" w:rsidTr="00C159CE">
        <w:trPr>
          <w:trHeight w:val="20"/>
          <w:jc w:val="center"/>
        </w:trPr>
        <w:tc>
          <w:tcPr>
            <w:tcW w:w="608" w:type="dxa"/>
            <w:vMerge/>
            <w:vAlign w:val="center"/>
          </w:tcPr>
          <w:p w:rsidR="00BF701E" w:rsidRPr="001F0670" w:rsidRDefault="00BF701E" w:rsidP="00C159CE">
            <w:pPr>
              <w:adjustRightInd w:val="0"/>
              <w:jc w:val="center"/>
              <w:rPr>
                <w:spacing w:val="-10"/>
                <w:szCs w:val="21"/>
              </w:rPr>
            </w:pPr>
          </w:p>
        </w:tc>
        <w:tc>
          <w:tcPr>
            <w:tcW w:w="527" w:type="dxa"/>
            <w:vMerge/>
            <w:vAlign w:val="center"/>
          </w:tcPr>
          <w:p w:rsidR="00BF701E" w:rsidRPr="001F0670" w:rsidRDefault="00BF701E" w:rsidP="00C159CE">
            <w:pPr>
              <w:adjustRightInd w:val="0"/>
              <w:jc w:val="center"/>
              <w:rPr>
                <w:spacing w:val="-10"/>
                <w:szCs w:val="21"/>
              </w:rPr>
            </w:pPr>
          </w:p>
        </w:tc>
        <w:tc>
          <w:tcPr>
            <w:tcW w:w="1275" w:type="dxa"/>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颗粒物</w:t>
            </w:r>
          </w:p>
        </w:tc>
        <w:tc>
          <w:tcPr>
            <w:tcW w:w="2268" w:type="dxa"/>
            <w:gridSpan w:val="2"/>
            <w:vAlign w:val="center"/>
          </w:tcPr>
          <w:p w:rsidR="00BF701E" w:rsidRPr="001F0670" w:rsidRDefault="00BF701E" w:rsidP="00C159CE">
            <w:pPr>
              <w:adjustRightInd w:val="0"/>
              <w:jc w:val="center"/>
              <w:rPr>
                <w:spacing w:val="-10"/>
                <w:szCs w:val="21"/>
              </w:rPr>
            </w:pPr>
            <w:r w:rsidRPr="001F0670">
              <w:rPr>
                <w:color w:val="000000"/>
                <w:szCs w:val="21"/>
              </w:rPr>
              <w:t>0.67</w:t>
            </w:r>
          </w:p>
        </w:tc>
        <w:tc>
          <w:tcPr>
            <w:tcW w:w="2268"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0.67</w:t>
            </w:r>
          </w:p>
        </w:tc>
        <w:tc>
          <w:tcPr>
            <w:tcW w:w="2266" w:type="dxa"/>
            <w:gridSpan w:val="2"/>
            <w:vAlign w:val="center"/>
          </w:tcPr>
          <w:p w:rsidR="00BF701E" w:rsidRPr="001F0670" w:rsidRDefault="00BF701E" w:rsidP="00C159CE">
            <w:pPr>
              <w:adjustRightInd w:val="0"/>
              <w:jc w:val="center"/>
              <w:rPr>
                <w:spacing w:val="-10"/>
                <w:szCs w:val="21"/>
              </w:rPr>
            </w:pPr>
            <w:r w:rsidRPr="001F0670">
              <w:rPr>
                <w:color w:val="000000"/>
                <w:szCs w:val="21"/>
              </w:rPr>
              <w:t>0.67</w:t>
            </w:r>
          </w:p>
        </w:tc>
        <w:tc>
          <w:tcPr>
            <w:tcW w:w="1530" w:type="dxa"/>
            <w:gridSpan w:val="2"/>
            <w:noWrap/>
            <w:vAlign w:val="center"/>
          </w:tcPr>
          <w:p w:rsidR="00BF701E" w:rsidRPr="001F0670" w:rsidRDefault="00BF701E" w:rsidP="00C159CE">
            <w:pPr>
              <w:jc w:val="center"/>
              <w:rPr>
                <w:szCs w:val="21"/>
              </w:rPr>
            </w:pPr>
            <w:r w:rsidRPr="001F0670">
              <w:rPr>
                <w:rFonts w:hint="eastAsia"/>
                <w:spacing w:val="-10"/>
                <w:kern w:val="0"/>
                <w:szCs w:val="21"/>
              </w:rPr>
              <w:t>0</w:t>
            </w:r>
          </w:p>
        </w:tc>
        <w:tc>
          <w:tcPr>
            <w:tcW w:w="2042"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0.67</w:t>
            </w:r>
          </w:p>
        </w:tc>
        <w:tc>
          <w:tcPr>
            <w:tcW w:w="2019" w:type="dxa"/>
            <w:gridSpan w:val="2"/>
            <w:noWrap/>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BF701E" w:rsidRPr="001F0670" w:rsidTr="00C159CE">
        <w:trPr>
          <w:trHeight w:val="20"/>
          <w:jc w:val="center"/>
        </w:trPr>
        <w:tc>
          <w:tcPr>
            <w:tcW w:w="608" w:type="dxa"/>
            <w:vMerge/>
            <w:vAlign w:val="center"/>
          </w:tcPr>
          <w:p w:rsidR="00BF701E" w:rsidRPr="001F0670" w:rsidRDefault="00BF701E" w:rsidP="00C159CE">
            <w:pPr>
              <w:adjustRightInd w:val="0"/>
              <w:jc w:val="center"/>
              <w:rPr>
                <w:spacing w:val="-10"/>
                <w:szCs w:val="21"/>
              </w:rPr>
            </w:pPr>
          </w:p>
        </w:tc>
        <w:tc>
          <w:tcPr>
            <w:tcW w:w="527" w:type="dxa"/>
            <w:vMerge/>
            <w:vAlign w:val="center"/>
          </w:tcPr>
          <w:p w:rsidR="00BF701E" w:rsidRPr="001F0670" w:rsidRDefault="00BF701E" w:rsidP="00C159CE">
            <w:pPr>
              <w:adjustRightInd w:val="0"/>
              <w:jc w:val="center"/>
              <w:rPr>
                <w:spacing w:val="-10"/>
                <w:szCs w:val="21"/>
              </w:rPr>
            </w:pPr>
          </w:p>
        </w:tc>
        <w:tc>
          <w:tcPr>
            <w:tcW w:w="1275" w:type="dxa"/>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color w:val="000000"/>
                <w:sz w:val="21"/>
                <w:szCs w:val="21"/>
              </w:rPr>
              <w:t>氨</w:t>
            </w:r>
          </w:p>
        </w:tc>
        <w:tc>
          <w:tcPr>
            <w:tcW w:w="2268" w:type="dxa"/>
            <w:gridSpan w:val="2"/>
            <w:vAlign w:val="center"/>
          </w:tcPr>
          <w:p w:rsidR="00BF701E" w:rsidRPr="001F0670" w:rsidRDefault="00BF701E" w:rsidP="00C159CE">
            <w:pPr>
              <w:adjustRightInd w:val="0"/>
              <w:jc w:val="center"/>
              <w:rPr>
                <w:spacing w:val="-10"/>
                <w:szCs w:val="21"/>
              </w:rPr>
            </w:pPr>
            <w:r w:rsidRPr="001F0670">
              <w:rPr>
                <w:color w:val="000000"/>
                <w:szCs w:val="21"/>
              </w:rPr>
              <w:t>0.065</w:t>
            </w:r>
          </w:p>
        </w:tc>
        <w:tc>
          <w:tcPr>
            <w:tcW w:w="2268"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0.065</w:t>
            </w:r>
          </w:p>
        </w:tc>
        <w:tc>
          <w:tcPr>
            <w:tcW w:w="2266" w:type="dxa"/>
            <w:gridSpan w:val="2"/>
            <w:vAlign w:val="center"/>
          </w:tcPr>
          <w:p w:rsidR="00BF701E" w:rsidRPr="001F0670" w:rsidRDefault="00BF701E" w:rsidP="00C159CE">
            <w:pPr>
              <w:adjustRightInd w:val="0"/>
              <w:jc w:val="center"/>
              <w:rPr>
                <w:spacing w:val="-10"/>
                <w:szCs w:val="21"/>
              </w:rPr>
            </w:pPr>
            <w:r w:rsidRPr="001F0670">
              <w:rPr>
                <w:color w:val="000000"/>
                <w:szCs w:val="21"/>
              </w:rPr>
              <w:t>0.065</w:t>
            </w:r>
          </w:p>
        </w:tc>
        <w:tc>
          <w:tcPr>
            <w:tcW w:w="1530" w:type="dxa"/>
            <w:gridSpan w:val="2"/>
            <w:noWrap/>
            <w:vAlign w:val="center"/>
          </w:tcPr>
          <w:p w:rsidR="00BF701E" w:rsidRPr="001F0670" w:rsidRDefault="00BF701E" w:rsidP="00C159CE">
            <w:pPr>
              <w:jc w:val="center"/>
              <w:rPr>
                <w:szCs w:val="21"/>
              </w:rPr>
            </w:pPr>
            <w:r w:rsidRPr="001F0670">
              <w:rPr>
                <w:rFonts w:hint="eastAsia"/>
                <w:spacing w:val="-10"/>
                <w:kern w:val="0"/>
                <w:szCs w:val="21"/>
              </w:rPr>
              <w:t>0</w:t>
            </w:r>
          </w:p>
        </w:tc>
        <w:tc>
          <w:tcPr>
            <w:tcW w:w="2042"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0.065</w:t>
            </w:r>
          </w:p>
        </w:tc>
        <w:tc>
          <w:tcPr>
            <w:tcW w:w="2019" w:type="dxa"/>
            <w:gridSpan w:val="2"/>
            <w:noWrap/>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BF701E" w:rsidRPr="001F0670" w:rsidTr="00C159CE">
        <w:trPr>
          <w:trHeight w:val="20"/>
          <w:jc w:val="center"/>
        </w:trPr>
        <w:tc>
          <w:tcPr>
            <w:tcW w:w="608" w:type="dxa"/>
            <w:vMerge/>
            <w:vAlign w:val="center"/>
          </w:tcPr>
          <w:p w:rsidR="00BF701E" w:rsidRPr="001F0670" w:rsidRDefault="00BF701E" w:rsidP="00C159CE">
            <w:pPr>
              <w:adjustRightInd w:val="0"/>
              <w:jc w:val="center"/>
              <w:rPr>
                <w:spacing w:val="-10"/>
                <w:szCs w:val="21"/>
              </w:rPr>
            </w:pPr>
          </w:p>
        </w:tc>
        <w:tc>
          <w:tcPr>
            <w:tcW w:w="527" w:type="dxa"/>
            <w:vMerge/>
            <w:vAlign w:val="center"/>
          </w:tcPr>
          <w:p w:rsidR="00BF701E" w:rsidRPr="001F0670" w:rsidRDefault="00BF701E" w:rsidP="00C159CE">
            <w:pPr>
              <w:adjustRightInd w:val="0"/>
              <w:jc w:val="center"/>
              <w:rPr>
                <w:spacing w:val="-10"/>
                <w:szCs w:val="21"/>
              </w:rPr>
            </w:pPr>
          </w:p>
        </w:tc>
        <w:tc>
          <w:tcPr>
            <w:tcW w:w="1275" w:type="dxa"/>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color w:val="000000"/>
                <w:sz w:val="21"/>
                <w:szCs w:val="21"/>
              </w:rPr>
              <w:t>硫化氢</w:t>
            </w:r>
          </w:p>
        </w:tc>
        <w:tc>
          <w:tcPr>
            <w:tcW w:w="2268" w:type="dxa"/>
            <w:gridSpan w:val="2"/>
            <w:vAlign w:val="center"/>
          </w:tcPr>
          <w:p w:rsidR="00BF701E" w:rsidRPr="001F0670" w:rsidRDefault="00BF701E" w:rsidP="00C159CE">
            <w:pPr>
              <w:adjustRightInd w:val="0"/>
              <w:jc w:val="center"/>
              <w:rPr>
                <w:spacing w:val="-10"/>
                <w:szCs w:val="21"/>
              </w:rPr>
            </w:pPr>
            <w:r w:rsidRPr="001F0670">
              <w:rPr>
                <w:color w:val="000000"/>
                <w:szCs w:val="21"/>
              </w:rPr>
              <w:t>0.003</w:t>
            </w:r>
          </w:p>
        </w:tc>
        <w:tc>
          <w:tcPr>
            <w:tcW w:w="2268"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0.003</w:t>
            </w:r>
          </w:p>
        </w:tc>
        <w:tc>
          <w:tcPr>
            <w:tcW w:w="2266" w:type="dxa"/>
            <w:gridSpan w:val="2"/>
            <w:vAlign w:val="center"/>
          </w:tcPr>
          <w:p w:rsidR="00BF701E" w:rsidRPr="001F0670" w:rsidRDefault="00BF701E" w:rsidP="00C159CE">
            <w:pPr>
              <w:adjustRightInd w:val="0"/>
              <w:jc w:val="center"/>
              <w:rPr>
                <w:spacing w:val="-10"/>
                <w:szCs w:val="21"/>
              </w:rPr>
            </w:pPr>
            <w:r w:rsidRPr="001F0670">
              <w:rPr>
                <w:color w:val="000000"/>
                <w:szCs w:val="21"/>
              </w:rPr>
              <w:t>0.003</w:t>
            </w:r>
          </w:p>
        </w:tc>
        <w:tc>
          <w:tcPr>
            <w:tcW w:w="1530" w:type="dxa"/>
            <w:gridSpan w:val="2"/>
            <w:noWrap/>
            <w:vAlign w:val="center"/>
          </w:tcPr>
          <w:p w:rsidR="00BF701E" w:rsidRPr="001F0670" w:rsidRDefault="00BF701E" w:rsidP="00C159CE">
            <w:pPr>
              <w:jc w:val="center"/>
              <w:rPr>
                <w:szCs w:val="21"/>
              </w:rPr>
            </w:pPr>
            <w:r w:rsidRPr="001F0670">
              <w:rPr>
                <w:rFonts w:hint="eastAsia"/>
                <w:spacing w:val="-10"/>
                <w:kern w:val="0"/>
                <w:szCs w:val="21"/>
              </w:rPr>
              <w:t>0</w:t>
            </w:r>
          </w:p>
        </w:tc>
        <w:tc>
          <w:tcPr>
            <w:tcW w:w="2042" w:type="dxa"/>
            <w:gridSpan w:val="2"/>
            <w:noWrap/>
            <w:vAlign w:val="center"/>
          </w:tcPr>
          <w:p w:rsidR="00BF701E" w:rsidRPr="001F0670" w:rsidRDefault="00BF701E" w:rsidP="00C159CE">
            <w:pPr>
              <w:adjustRightInd w:val="0"/>
              <w:jc w:val="center"/>
              <w:rPr>
                <w:spacing w:val="-10"/>
                <w:szCs w:val="21"/>
              </w:rPr>
            </w:pPr>
            <w:r w:rsidRPr="001F0670">
              <w:rPr>
                <w:color w:val="000000"/>
                <w:szCs w:val="21"/>
              </w:rPr>
              <w:t>0.003</w:t>
            </w:r>
          </w:p>
        </w:tc>
        <w:tc>
          <w:tcPr>
            <w:tcW w:w="2019" w:type="dxa"/>
            <w:gridSpan w:val="2"/>
            <w:noWrap/>
            <w:vAlign w:val="center"/>
          </w:tcPr>
          <w:p w:rsidR="00BF701E" w:rsidRPr="001F0670" w:rsidRDefault="00BF701E" w:rsidP="00C159CE">
            <w:pPr>
              <w:pStyle w:val="aff6"/>
              <w:spacing w:line="240" w:lineRule="auto"/>
              <w:ind w:firstLineChars="0" w:firstLine="0"/>
              <w:jc w:val="center"/>
              <w:rPr>
                <w:rFonts w:eastAsiaTheme="minorEastAsia"/>
                <w:kern w:val="0"/>
                <w:sz w:val="21"/>
                <w:szCs w:val="21"/>
              </w:rPr>
            </w:pPr>
            <w:r w:rsidRPr="001F0670">
              <w:rPr>
                <w:rFonts w:eastAsiaTheme="minorEastAsia" w:hint="eastAsia"/>
                <w:kern w:val="0"/>
                <w:sz w:val="21"/>
                <w:szCs w:val="21"/>
              </w:rPr>
              <w:t>+</w:t>
            </w:r>
            <w:r w:rsidRPr="001F0670">
              <w:rPr>
                <w:rFonts w:eastAsiaTheme="minorEastAsia"/>
                <w:kern w:val="0"/>
                <w:sz w:val="21"/>
                <w:szCs w:val="21"/>
              </w:rPr>
              <w:t>0</w:t>
            </w:r>
          </w:p>
        </w:tc>
      </w:tr>
      <w:tr w:rsidR="0002543F" w:rsidRPr="001F0670" w:rsidTr="00C159CE">
        <w:trPr>
          <w:trHeight w:val="20"/>
          <w:jc w:val="center"/>
        </w:trPr>
        <w:tc>
          <w:tcPr>
            <w:tcW w:w="608" w:type="dxa"/>
            <w:vMerge/>
            <w:vAlign w:val="center"/>
          </w:tcPr>
          <w:p w:rsidR="0002543F" w:rsidRPr="001F0670" w:rsidRDefault="0002543F" w:rsidP="00C159CE">
            <w:pPr>
              <w:adjustRightInd w:val="0"/>
              <w:jc w:val="center"/>
              <w:rPr>
                <w:spacing w:val="-10"/>
                <w:szCs w:val="21"/>
              </w:rPr>
            </w:pPr>
          </w:p>
        </w:tc>
        <w:tc>
          <w:tcPr>
            <w:tcW w:w="527" w:type="dxa"/>
            <w:vAlign w:val="center"/>
          </w:tcPr>
          <w:p w:rsidR="0002543F" w:rsidRPr="001F0670" w:rsidRDefault="0002543F" w:rsidP="00C159CE">
            <w:pPr>
              <w:adjustRightInd w:val="0"/>
              <w:jc w:val="center"/>
              <w:rPr>
                <w:spacing w:val="-10"/>
                <w:szCs w:val="21"/>
              </w:rPr>
            </w:pPr>
            <w:r w:rsidRPr="001F0670">
              <w:rPr>
                <w:rFonts w:hAnsi="宋体"/>
                <w:spacing w:val="-10"/>
                <w:szCs w:val="21"/>
              </w:rPr>
              <w:t>无组织</w:t>
            </w:r>
          </w:p>
        </w:tc>
        <w:tc>
          <w:tcPr>
            <w:tcW w:w="1275" w:type="dxa"/>
            <w:vAlign w:val="center"/>
          </w:tcPr>
          <w:p w:rsidR="0002543F" w:rsidRPr="001F0670" w:rsidRDefault="0002543F" w:rsidP="00C159CE">
            <w:pPr>
              <w:jc w:val="center"/>
              <w:rPr>
                <w:szCs w:val="21"/>
              </w:rPr>
            </w:pPr>
            <w:r w:rsidRPr="001F0670">
              <w:rPr>
                <w:rFonts w:hint="eastAsia"/>
                <w:szCs w:val="21"/>
              </w:rPr>
              <w:t>VOCs</w:t>
            </w:r>
          </w:p>
        </w:tc>
        <w:tc>
          <w:tcPr>
            <w:tcW w:w="2268" w:type="dxa"/>
            <w:gridSpan w:val="2"/>
            <w:vAlign w:val="center"/>
          </w:tcPr>
          <w:p w:rsidR="0002543F" w:rsidRPr="001F0670" w:rsidRDefault="0002543F" w:rsidP="00C159CE">
            <w:pPr>
              <w:adjustRightInd w:val="0"/>
              <w:jc w:val="center"/>
              <w:rPr>
                <w:spacing w:val="-10"/>
                <w:szCs w:val="21"/>
              </w:rPr>
            </w:pPr>
            <w:r w:rsidRPr="001F0670">
              <w:rPr>
                <w:rFonts w:hint="eastAsia"/>
                <w:spacing w:val="-10"/>
                <w:szCs w:val="21"/>
              </w:rPr>
              <w:t>0.0101</w:t>
            </w:r>
          </w:p>
        </w:tc>
        <w:tc>
          <w:tcPr>
            <w:tcW w:w="2268" w:type="dxa"/>
            <w:gridSpan w:val="2"/>
            <w:noWrap/>
            <w:vAlign w:val="center"/>
          </w:tcPr>
          <w:p w:rsidR="0002543F" w:rsidRPr="001F0670" w:rsidRDefault="0002543F" w:rsidP="00C159CE">
            <w:pPr>
              <w:adjustRightInd w:val="0"/>
              <w:jc w:val="center"/>
              <w:rPr>
                <w:spacing w:val="-10"/>
                <w:szCs w:val="21"/>
              </w:rPr>
            </w:pPr>
            <w:r w:rsidRPr="001F0670">
              <w:rPr>
                <w:rFonts w:hint="eastAsia"/>
                <w:spacing w:val="-10"/>
                <w:szCs w:val="21"/>
              </w:rPr>
              <w:t>0.0101</w:t>
            </w:r>
          </w:p>
        </w:tc>
        <w:tc>
          <w:tcPr>
            <w:tcW w:w="2266" w:type="dxa"/>
            <w:gridSpan w:val="2"/>
            <w:vAlign w:val="center"/>
          </w:tcPr>
          <w:p w:rsidR="0002543F" w:rsidRPr="001F0670" w:rsidRDefault="0002543F" w:rsidP="00686F24">
            <w:pPr>
              <w:jc w:val="center"/>
              <w:rPr>
                <w:szCs w:val="21"/>
              </w:rPr>
            </w:pPr>
            <w:r>
              <w:rPr>
                <w:rFonts w:hint="eastAsia"/>
                <w:spacing w:val="-10"/>
                <w:kern w:val="0"/>
                <w:szCs w:val="21"/>
              </w:rPr>
              <w:t>1.01</w:t>
            </w:r>
          </w:p>
        </w:tc>
        <w:tc>
          <w:tcPr>
            <w:tcW w:w="1530" w:type="dxa"/>
            <w:gridSpan w:val="2"/>
            <w:noWrap/>
            <w:vAlign w:val="center"/>
          </w:tcPr>
          <w:p w:rsidR="0002543F" w:rsidRPr="001F0670" w:rsidRDefault="0002543F" w:rsidP="00686F24">
            <w:pPr>
              <w:jc w:val="center"/>
              <w:rPr>
                <w:szCs w:val="21"/>
              </w:rPr>
            </w:pPr>
            <w:r w:rsidRPr="001F0670">
              <w:rPr>
                <w:rFonts w:hint="eastAsia"/>
                <w:spacing w:val="-10"/>
                <w:kern w:val="0"/>
                <w:szCs w:val="21"/>
              </w:rPr>
              <w:t>0</w:t>
            </w:r>
          </w:p>
        </w:tc>
        <w:tc>
          <w:tcPr>
            <w:tcW w:w="2042" w:type="dxa"/>
            <w:gridSpan w:val="2"/>
            <w:noWrap/>
            <w:vAlign w:val="center"/>
          </w:tcPr>
          <w:p w:rsidR="0002543F" w:rsidRPr="001F0670" w:rsidRDefault="0002543F" w:rsidP="00686F24">
            <w:pPr>
              <w:jc w:val="center"/>
              <w:rPr>
                <w:szCs w:val="21"/>
              </w:rPr>
            </w:pPr>
            <w:r>
              <w:rPr>
                <w:rFonts w:hint="eastAsia"/>
                <w:spacing w:val="-10"/>
                <w:kern w:val="0"/>
                <w:szCs w:val="21"/>
              </w:rPr>
              <w:t>1.01</w:t>
            </w:r>
          </w:p>
        </w:tc>
        <w:tc>
          <w:tcPr>
            <w:tcW w:w="2019" w:type="dxa"/>
            <w:gridSpan w:val="2"/>
            <w:noWrap/>
            <w:vAlign w:val="center"/>
          </w:tcPr>
          <w:p w:rsidR="0002543F" w:rsidRPr="001F0670" w:rsidRDefault="0002543F" w:rsidP="00686F24">
            <w:pPr>
              <w:adjustRightInd w:val="0"/>
              <w:jc w:val="center"/>
              <w:rPr>
                <w:spacing w:val="-10"/>
                <w:szCs w:val="21"/>
              </w:rPr>
            </w:pPr>
            <w:r w:rsidRPr="001F0670">
              <w:rPr>
                <w:rFonts w:hint="eastAsia"/>
                <w:spacing w:val="-10"/>
                <w:szCs w:val="21"/>
              </w:rPr>
              <w:t>+</w:t>
            </w:r>
            <w:r>
              <w:rPr>
                <w:rFonts w:eastAsiaTheme="minorEastAsia" w:hint="eastAsia"/>
                <w:kern w:val="0"/>
                <w:szCs w:val="21"/>
              </w:rPr>
              <w:t>1.01</w:t>
            </w:r>
          </w:p>
        </w:tc>
      </w:tr>
      <w:tr w:rsidR="00BF701E" w:rsidRPr="001F0670" w:rsidTr="00C159CE">
        <w:trPr>
          <w:trHeight w:val="20"/>
          <w:jc w:val="center"/>
        </w:trPr>
        <w:tc>
          <w:tcPr>
            <w:tcW w:w="608" w:type="dxa"/>
            <w:noWrap/>
            <w:vAlign w:val="center"/>
          </w:tcPr>
          <w:p w:rsidR="00BF701E" w:rsidRPr="001F0670" w:rsidRDefault="00BF701E" w:rsidP="00C159CE">
            <w:pPr>
              <w:adjustRightInd w:val="0"/>
              <w:jc w:val="center"/>
              <w:rPr>
                <w:spacing w:val="-10"/>
                <w:szCs w:val="21"/>
              </w:rPr>
            </w:pPr>
            <w:r w:rsidRPr="001F0670">
              <w:rPr>
                <w:rFonts w:hAnsi="宋体"/>
                <w:spacing w:val="-10"/>
                <w:szCs w:val="21"/>
              </w:rPr>
              <w:t>固废</w:t>
            </w:r>
          </w:p>
        </w:tc>
        <w:tc>
          <w:tcPr>
            <w:tcW w:w="1802" w:type="dxa"/>
            <w:gridSpan w:val="2"/>
            <w:noWrap/>
            <w:vAlign w:val="center"/>
          </w:tcPr>
          <w:p w:rsidR="00BF701E" w:rsidRPr="001F0670" w:rsidRDefault="00BF701E" w:rsidP="00C159CE">
            <w:pPr>
              <w:adjustRightInd w:val="0"/>
              <w:jc w:val="center"/>
              <w:rPr>
                <w:spacing w:val="-10"/>
                <w:szCs w:val="21"/>
              </w:rPr>
            </w:pPr>
            <w:r w:rsidRPr="001F0670">
              <w:rPr>
                <w:rFonts w:hAnsi="宋体"/>
                <w:spacing w:val="-10"/>
                <w:szCs w:val="21"/>
              </w:rPr>
              <w:t>固</w:t>
            </w:r>
            <w:r w:rsidRPr="001F0670">
              <w:rPr>
                <w:spacing w:val="-10"/>
                <w:szCs w:val="21"/>
              </w:rPr>
              <w:t xml:space="preserve"> </w:t>
            </w:r>
            <w:r w:rsidRPr="001F0670">
              <w:rPr>
                <w:rFonts w:hAnsi="宋体"/>
                <w:spacing w:val="-10"/>
                <w:szCs w:val="21"/>
              </w:rPr>
              <w:t>废</w:t>
            </w:r>
          </w:p>
        </w:tc>
        <w:tc>
          <w:tcPr>
            <w:tcW w:w="2268" w:type="dxa"/>
            <w:gridSpan w:val="2"/>
            <w:vAlign w:val="center"/>
          </w:tcPr>
          <w:p w:rsidR="00BF701E" w:rsidRPr="001F0670" w:rsidRDefault="00BF701E" w:rsidP="00C159CE">
            <w:pPr>
              <w:adjustRightInd w:val="0"/>
              <w:jc w:val="center"/>
              <w:rPr>
                <w:spacing w:val="-10"/>
                <w:szCs w:val="21"/>
              </w:rPr>
            </w:pPr>
            <w:r w:rsidRPr="001F0670">
              <w:rPr>
                <w:spacing w:val="-10"/>
                <w:szCs w:val="21"/>
              </w:rPr>
              <w:t>0</w:t>
            </w:r>
          </w:p>
        </w:tc>
        <w:tc>
          <w:tcPr>
            <w:tcW w:w="2268" w:type="dxa"/>
            <w:gridSpan w:val="2"/>
            <w:noWrap/>
            <w:vAlign w:val="center"/>
          </w:tcPr>
          <w:p w:rsidR="00BF701E" w:rsidRPr="001F0670" w:rsidRDefault="00BF701E" w:rsidP="00C159CE">
            <w:pPr>
              <w:adjustRightInd w:val="0"/>
              <w:jc w:val="center"/>
              <w:rPr>
                <w:spacing w:val="-10"/>
                <w:szCs w:val="21"/>
              </w:rPr>
            </w:pPr>
            <w:r w:rsidRPr="001F0670">
              <w:rPr>
                <w:spacing w:val="-10"/>
                <w:szCs w:val="21"/>
              </w:rPr>
              <w:t>0</w:t>
            </w:r>
          </w:p>
        </w:tc>
        <w:tc>
          <w:tcPr>
            <w:tcW w:w="2266" w:type="dxa"/>
            <w:gridSpan w:val="2"/>
            <w:vAlign w:val="center"/>
          </w:tcPr>
          <w:p w:rsidR="00BF701E" w:rsidRPr="001F0670" w:rsidRDefault="00BF701E" w:rsidP="00C159CE">
            <w:pPr>
              <w:adjustRightInd w:val="0"/>
              <w:jc w:val="center"/>
              <w:rPr>
                <w:spacing w:val="-10"/>
                <w:szCs w:val="21"/>
              </w:rPr>
            </w:pPr>
            <w:r w:rsidRPr="001F0670">
              <w:rPr>
                <w:spacing w:val="-10"/>
                <w:szCs w:val="21"/>
              </w:rPr>
              <w:t>0</w:t>
            </w:r>
          </w:p>
        </w:tc>
        <w:tc>
          <w:tcPr>
            <w:tcW w:w="1530" w:type="dxa"/>
            <w:gridSpan w:val="2"/>
            <w:noWrap/>
            <w:vAlign w:val="center"/>
          </w:tcPr>
          <w:p w:rsidR="00BF701E" w:rsidRPr="001F0670" w:rsidRDefault="00BF701E" w:rsidP="00C159CE">
            <w:pPr>
              <w:adjustRightInd w:val="0"/>
              <w:jc w:val="center"/>
              <w:rPr>
                <w:spacing w:val="-10"/>
                <w:szCs w:val="21"/>
              </w:rPr>
            </w:pPr>
            <w:r w:rsidRPr="001F0670">
              <w:rPr>
                <w:spacing w:val="-10"/>
                <w:szCs w:val="21"/>
              </w:rPr>
              <w:t>0</w:t>
            </w:r>
          </w:p>
        </w:tc>
        <w:tc>
          <w:tcPr>
            <w:tcW w:w="2042" w:type="dxa"/>
            <w:gridSpan w:val="2"/>
            <w:noWrap/>
          </w:tcPr>
          <w:p w:rsidR="00BF701E" w:rsidRPr="001F0670" w:rsidRDefault="00BF701E" w:rsidP="007C1753">
            <w:pPr>
              <w:jc w:val="center"/>
              <w:rPr>
                <w:szCs w:val="21"/>
              </w:rPr>
            </w:pPr>
            <w:r w:rsidRPr="001F0670">
              <w:rPr>
                <w:rFonts w:hint="eastAsia"/>
                <w:spacing w:val="-10"/>
                <w:kern w:val="0"/>
                <w:szCs w:val="21"/>
              </w:rPr>
              <w:t>0</w:t>
            </w:r>
          </w:p>
        </w:tc>
        <w:tc>
          <w:tcPr>
            <w:tcW w:w="2019" w:type="dxa"/>
            <w:gridSpan w:val="2"/>
            <w:noWrap/>
            <w:vAlign w:val="center"/>
          </w:tcPr>
          <w:p w:rsidR="00BF701E" w:rsidRPr="001F0670" w:rsidRDefault="00BF701E" w:rsidP="00C159CE">
            <w:pPr>
              <w:adjustRightInd w:val="0"/>
              <w:jc w:val="center"/>
              <w:rPr>
                <w:spacing w:val="-10"/>
                <w:szCs w:val="21"/>
              </w:rPr>
            </w:pPr>
            <w:r w:rsidRPr="001F0670">
              <w:rPr>
                <w:spacing w:val="-10"/>
                <w:szCs w:val="21"/>
              </w:rPr>
              <w:t>0</w:t>
            </w:r>
          </w:p>
        </w:tc>
      </w:tr>
    </w:tbl>
    <w:p w:rsidR="008A2B35" w:rsidRPr="008A2B35" w:rsidRDefault="008A2B35" w:rsidP="008A2B35">
      <w:pPr>
        <w:pStyle w:val="3"/>
        <w:numPr>
          <w:ilvl w:val="0"/>
          <w:numId w:val="0"/>
        </w:numPr>
      </w:pPr>
    </w:p>
    <w:p w:rsidR="008A2B35" w:rsidRDefault="008A2B35" w:rsidP="008A2B35">
      <w:pPr>
        <w:pStyle w:val="a0"/>
        <w:ind w:firstLineChars="0" w:firstLine="0"/>
      </w:pPr>
    </w:p>
    <w:p w:rsidR="008A2B35" w:rsidRDefault="008A2B35" w:rsidP="008A2B35">
      <w:pPr>
        <w:pStyle w:val="a0"/>
        <w:ind w:firstLineChars="0" w:firstLine="0"/>
      </w:pPr>
    </w:p>
    <w:p w:rsidR="008A2B35" w:rsidRDefault="008A2B35" w:rsidP="008A2B35">
      <w:pPr>
        <w:pStyle w:val="a0"/>
        <w:ind w:firstLine="480"/>
        <w:sectPr w:rsidR="008A2B35" w:rsidSect="00B360CA">
          <w:pgSz w:w="16840" w:h="11907" w:orient="landscape"/>
          <w:pgMar w:top="1797" w:right="1440" w:bottom="1797" w:left="1440" w:header="851" w:footer="992" w:gutter="0"/>
          <w:cols w:space="720"/>
          <w:docGrid w:linePitch="312"/>
        </w:sectPr>
      </w:pPr>
    </w:p>
    <w:p w:rsidR="00B10E6A" w:rsidRDefault="00B10E6A" w:rsidP="008A2B35">
      <w:pPr>
        <w:adjustRightInd w:val="0"/>
        <w:snapToGrid w:val="0"/>
        <w:spacing w:line="360" w:lineRule="auto"/>
        <w:rPr>
          <w:sz w:val="24"/>
        </w:rPr>
      </w:pPr>
      <w:r>
        <w:rPr>
          <w:sz w:val="24"/>
        </w:rPr>
        <w:lastRenderedPageBreak/>
        <w:t>5</w:t>
      </w:r>
      <w:r>
        <w:rPr>
          <w:sz w:val="24"/>
        </w:rPr>
        <w:t>、总量控制</w:t>
      </w:r>
    </w:p>
    <w:p w:rsidR="00B10E6A" w:rsidRDefault="00B10E6A">
      <w:pPr>
        <w:adjustRightInd w:val="0"/>
        <w:snapToGrid w:val="0"/>
        <w:spacing w:line="360" w:lineRule="auto"/>
        <w:ind w:firstLineChars="200" w:firstLine="480"/>
        <w:rPr>
          <w:sz w:val="24"/>
        </w:rPr>
      </w:pPr>
      <w:r>
        <w:rPr>
          <w:sz w:val="24"/>
        </w:rPr>
        <w:t>根据《</w:t>
      </w:r>
      <w:r>
        <w:rPr>
          <w:sz w:val="24"/>
        </w:rPr>
        <w:t>“</w:t>
      </w:r>
      <w:r>
        <w:rPr>
          <w:sz w:val="24"/>
        </w:rPr>
        <w:t>十三五</w:t>
      </w:r>
      <w:r>
        <w:rPr>
          <w:sz w:val="24"/>
        </w:rPr>
        <w:t>”</w:t>
      </w:r>
      <w:r>
        <w:rPr>
          <w:sz w:val="24"/>
        </w:rPr>
        <w:t>生态环境保护规划的通知》（国发〔</w:t>
      </w:r>
      <w:r>
        <w:rPr>
          <w:sz w:val="24"/>
        </w:rPr>
        <w:t>2016</w:t>
      </w:r>
      <w:r>
        <w:rPr>
          <w:sz w:val="24"/>
        </w:rPr>
        <w:t>〕</w:t>
      </w:r>
      <w:r>
        <w:rPr>
          <w:sz w:val="24"/>
        </w:rPr>
        <w:t>65</w:t>
      </w:r>
      <w:r>
        <w:rPr>
          <w:sz w:val="24"/>
        </w:rPr>
        <w:t>号）和《关于印发江苏省建设项目主要污染物排放总量区域平衡方案审核管理办法的通知》（</w:t>
      </w:r>
      <w:proofErr w:type="gramStart"/>
      <w:r>
        <w:rPr>
          <w:sz w:val="24"/>
        </w:rPr>
        <w:t>苏环办</w:t>
      </w:r>
      <w:proofErr w:type="gramEnd"/>
      <w:r>
        <w:rPr>
          <w:sz w:val="24"/>
        </w:rPr>
        <w:t>[2011]71</w:t>
      </w:r>
      <w:r>
        <w:rPr>
          <w:sz w:val="24"/>
        </w:rPr>
        <w:t>号），结合本项目排污特征，确定本项目总量控制因子。</w:t>
      </w:r>
    </w:p>
    <w:p w:rsidR="00B10E6A" w:rsidRDefault="00B10E6A">
      <w:pPr>
        <w:adjustRightInd w:val="0"/>
        <w:snapToGrid w:val="0"/>
        <w:spacing w:line="360" w:lineRule="auto"/>
        <w:ind w:firstLineChars="200" w:firstLine="480"/>
        <w:rPr>
          <w:sz w:val="24"/>
        </w:rPr>
      </w:pPr>
      <w:r>
        <w:rPr>
          <w:sz w:val="24"/>
        </w:rPr>
        <w:t>水污染总量控制因子：</w:t>
      </w:r>
      <w:r>
        <w:rPr>
          <w:sz w:val="24"/>
        </w:rPr>
        <w:t>COD</w:t>
      </w:r>
      <w:r>
        <w:rPr>
          <w:sz w:val="24"/>
        </w:rPr>
        <w:t>、</w:t>
      </w:r>
      <w:r>
        <w:rPr>
          <w:sz w:val="24"/>
        </w:rPr>
        <w:t>NH</w:t>
      </w:r>
      <w:r>
        <w:rPr>
          <w:sz w:val="24"/>
          <w:vertAlign w:val="subscript"/>
        </w:rPr>
        <w:t>3</w:t>
      </w:r>
      <w:r>
        <w:rPr>
          <w:sz w:val="24"/>
        </w:rPr>
        <w:t>-N</w:t>
      </w:r>
      <w:r>
        <w:rPr>
          <w:sz w:val="24"/>
        </w:rPr>
        <w:t>；总量考核因子：</w:t>
      </w:r>
      <w:r>
        <w:rPr>
          <w:sz w:val="24"/>
        </w:rPr>
        <w:t>BOD</w:t>
      </w:r>
      <w:r>
        <w:rPr>
          <w:sz w:val="24"/>
          <w:vertAlign w:val="subscript"/>
        </w:rPr>
        <w:t>5</w:t>
      </w:r>
      <w:r>
        <w:rPr>
          <w:sz w:val="24"/>
        </w:rPr>
        <w:t>、</w:t>
      </w:r>
      <w:r>
        <w:rPr>
          <w:sz w:val="24"/>
        </w:rPr>
        <w:t>TP</w:t>
      </w:r>
      <w:r>
        <w:rPr>
          <w:sz w:val="24"/>
        </w:rPr>
        <w:t>、</w:t>
      </w:r>
      <w:r>
        <w:rPr>
          <w:sz w:val="24"/>
        </w:rPr>
        <w:t>SS</w:t>
      </w:r>
      <w:r>
        <w:rPr>
          <w:sz w:val="24"/>
        </w:rPr>
        <w:t>、动植物油、石油类。</w:t>
      </w:r>
    </w:p>
    <w:p w:rsidR="00B10E6A" w:rsidRDefault="00B10E6A">
      <w:pPr>
        <w:adjustRightInd w:val="0"/>
        <w:snapToGrid w:val="0"/>
        <w:spacing w:line="360" w:lineRule="auto"/>
        <w:ind w:firstLineChars="200" w:firstLine="480"/>
        <w:rPr>
          <w:sz w:val="24"/>
        </w:rPr>
      </w:pPr>
      <w:r>
        <w:rPr>
          <w:sz w:val="24"/>
        </w:rPr>
        <w:t>废气总量控制因子：</w:t>
      </w:r>
      <w:r w:rsidR="008A2B35">
        <w:rPr>
          <w:rFonts w:hint="eastAsia"/>
          <w:sz w:val="24"/>
        </w:rPr>
        <w:t>颗粒物；</w:t>
      </w:r>
      <w:r>
        <w:rPr>
          <w:sz w:val="24"/>
        </w:rPr>
        <w:t>考核因子：</w:t>
      </w:r>
      <w:r w:rsidR="00437D5C">
        <w:rPr>
          <w:sz w:val="24"/>
        </w:rPr>
        <w:t>VOCs</w:t>
      </w:r>
      <w:r w:rsidR="00437D5C">
        <w:rPr>
          <w:sz w:val="24"/>
        </w:rPr>
        <w:t>、</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w:t>
      </w:r>
    </w:p>
    <w:p w:rsidR="00B10E6A" w:rsidRDefault="00B10E6A">
      <w:pPr>
        <w:spacing w:line="360" w:lineRule="auto"/>
        <w:ind w:firstLine="420"/>
        <w:rPr>
          <w:sz w:val="24"/>
          <w:highlight w:val="red"/>
        </w:rPr>
      </w:pPr>
      <w:r>
        <w:rPr>
          <w:sz w:val="24"/>
        </w:rPr>
        <w:t>（</w:t>
      </w:r>
      <w:r>
        <w:rPr>
          <w:sz w:val="24"/>
        </w:rPr>
        <w:t>1</w:t>
      </w:r>
      <w:r>
        <w:rPr>
          <w:sz w:val="24"/>
        </w:rPr>
        <w:t>）大气污染物</w:t>
      </w:r>
    </w:p>
    <w:p w:rsidR="00B10E6A" w:rsidRDefault="008A2B35" w:rsidP="008A2B35">
      <w:pPr>
        <w:spacing w:line="360" w:lineRule="auto"/>
        <w:ind w:firstLine="420"/>
        <w:rPr>
          <w:sz w:val="24"/>
        </w:rPr>
      </w:pPr>
      <w:r>
        <w:rPr>
          <w:sz w:val="24"/>
        </w:rPr>
        <w:t>项目</w:t>
      </w:r>
      <w:r w:rsidR="00B10E6A">
        <w:rPr>
          <w:sz w:val="24"/>
        </w:rPr>
        <w:t>有组织废气排放总量为</w:t>
      </w:r>
      <w:r w:rsidR="00B10E6A">
        <w:rPr>
          <w:sz w:val="24"/>
        </w:rPr>
        <w:t xml:space="preserve">VOCs </w:t>
      </w:r>
      <w:r w:rsidR="0002543F" w:rsidRPr="0002543F">
        <w:rPr>
          <w:rFonts w:hint="eastAsia"/>
          <w:sz w:val="24"/>
        </w:rPr>
        <w:t>5.387</w:t>
      </w:r>
      <w:r w:rsidR="00B10E6A">
        <w:rPr>
          <w:sz w:val="24"/>
        </w:rPr>
        <w:t>t/a</w:t>
      </w:r>
      <w:r w:rsidR="00B10E6A">
        <w:rPr>
          <w:sz w:val="24"/>
        </w:rPr>
        <w:t>、</w:t>
      </w:r>
      <w:r>
        <w:rPr>
          <w:rFonts w:hint="eastAsia"/>
          <w:sz w:val="24"/>
        </w:rPr>
        <w:t>颗粒物</w:t>
      </w:r>
      <w:r>
        <w:rPr>
          <w:rFonts w:hint="eastAsia"/>
          <w:sz w:val="24"/>
        </w:rPr>
        <w:t>0.</w:t>
      </w:r>
      <w:r w:rsidR="002E7EE9">
        <w:rPr>
          <w:rFonts w:hint="eastAsia"/>
          <w:sz w:val="24"/>
        </w:rPr>
        <w:t>670</w:t>
      </w:r>
      <w:r>
        <w:rPr>
          <w:rFonts w:hint="eastAsia"/>
          <w:sz w:val="24"/>
        </w:rPr>
        <w:t>t/a</w:t>
      </w:r>
      <w:r>
        <w:rPr>
          <w:rFonts w:hint="eastAsia"/>
          <w:sz w:val="24"/>
        </w:rPr>
        <w:t>，</w:t>
      </w:r>
      <w:r w:rsidR="00B10E6A">
        <w:rPr>
          <w:sz w:val="24"/>
        </w:rPr>
        <w:t>NH</w:t>
      </w:r>
      <w:r w:rsidR="00B10E6A">
        <w:rPr>
          <w:sz w:val="24"/>
          <w:vertAlign w:val="subscript"/>
        </w:rPr>
        <w:t xml:space="preserve">3 </w:t>
      </w:r>
      <w:r>
        <w:rPr>
          <w:rFonts w:hint="eastAsia"/>
          <w:sz w:val="24"/>
        </w:rPr>
        <w:t>0.</w:t>
      </w:r>
      <w:r w:rsidR="00083D3D">
        <w:rPr>
          <w:rFonts w:hint="eastAsia"/>
          <w:sz w:val="24"/>
        </w:rPr>
        <w:t>0</w:t>
      </w:r>
      <w:r w:rsidR="002E7EE9">
        <w:rPr>
          <w:rFonts w:hint="eastAsia"/>
          <w:sz w:val="24"/>
        </w:rPr>
        <w:t>65</w:t>
      </w:r>
      <w:r w:rsidR="00B10E6A">
        <w:rPr>
          <w:sz w:val="24"/>
        </w:rPr>
        <w:t>t/a</w:t>
      </w:r>
      <w:r w:rsidR="00B10E6A">
        <w:rPr>
          <w:sz w:val="24"/>
        </w:rPr>
        <w:t>、</w:t>
      </w:r>
      <w:r w:rsidR="00B10E6A">
        <w:rPr>
          <w:sz w:val="24"/>
        </w:rPr>
        <w:t>H</w:t>
      </w:r>
      <w:r w:rsidR="00B10E6A">
        <w:rPr>
          <w:sz w:val="24"/>
          <w:vertAlign w:val="subscript"/>
        </w:rPr>
        <w:t>2</w:t>
      </w:r>
      <w:r w:rsidR="00B10E6A">
        <w:rPr>
          <w:sz w:val="24"/>
        </w:rPr>
        <w:t xml:space="preserve">S </w:t>
      </w:r>
      <w:r>
        <w:rPr>
          <w:rFonts w:hint="eastAsia"/>
          <w:sz w:val="24"/>
        </w:rPr>
        <w:t>0.00</w:t>
      </w:r>
      <w:r w:rsidR="002E7EE9">
        <w:rPr>
          <w:rFonts w:hint="eastAsia"/>
          <w:sz w:val="24"/>
        </w:rPr>
        <w:t>3</w:t>
      </w:r>
      <w:r w:rsidR="00B10E6A">
        <w:rPr>
          <w:sz w:val="24"/>
        </w:rPr>
        <w:t>t/a</w:t>
      </w:r>
      <w:r>
        <w:rPr>
          <w:sz w:val="24"/>
        </w:rPr>
        <w:t>，在沭阳</w:t>
      </w:r>
      <w:proofErr w:type="gramStart"/>
      <w:r>
        <w:rPr>
          <w:sz w:val="24"/>
        </w:rPr>
        <w:t>县区域</w:t>
      </w:r>
      <w:proofErr w:type="gramEnd"/>
      <w:r>
        <w:rPr>
          <w:sz w:val="24"/>
        </w:rPr>
        <w:t>内总量中平衡</w:t>
      </w:r>
      <w:r>
        <w:rPr>
          <w:rFonts w:hint="eastAsia"/>
          <w:sz w:val="24"/>
        </w:rPr>
        <w:t>。</w:t>
      </w:r>
    </w:p>
    <w:p w:rsidR="00BF701E" w:rsidRPr="00BF701E" w:rsidRDefault="00BF701E" w:rsidP="00BF701E">
      <w:pPr>
        <w:spacing w:line="360" w:lineRule="auto"/>
        <w:ind w:firstLine="420"/>
        <w:rPr>
          <w:sz w:val="24"/>
        </w:rPr>
      </w:pPr>
      <w:r w:rsidRPr="00BF701E">
        <w:rPr>
          <w:rFonts w:hint="eastAsia"/>
          <w:sz w:val="24"/>
        </w:rPr>
        <w:t>（</w:t>
      </w:r>
      <w:r w:rsidRPr="00BF701E">
        <w:rPr>
          <w:rFonts w:hint="eastAsia"/>
          <w:sz w:val="24"/>
        </w:rPr>
        <w:t>2</w:t>
      </w:r>
      <w:r w:rsidRPr="00BF701E">
        <w:rPr>
          <w:rFonts w:hint="eastAsia"/>
          <w:sz w:val="24"/>
        </w:rPr>
        <w:t>）废水污染物</w:t>
      </w:r>
    </w:p>
    <w:p w:rsidR="00BF701E" w:rsidRPr="00BF701E" w:rsidRDefault="00BF701E" w:rsidP="00BF701E">
      <w:pPr>
        <w:spacing w:line="360" w:lineRule="auto"/>
        <w:ind w:firstLine="420"/>
        <w:rPr>
          <w:sz w:val="24"/>
        </w:rPr>
      </w:pPr>
      <w:r w:rsidRPr="00BF701E">
        <w:rPr>
          <w:rFonts w:hint="eastAsia"/>
          <w:sz w:val="24"/>
        </w:rPr>
        <w:t>本项目废水及污染物接管考核量为：废水量</w:t>
      </w:r>
      <w:r w:rsidRPr="00BF701E">
        <w:rPr>
          <w:rFonts w:hint="eastAsia"/>
          <w:sz w:val="24"/>
        </w:rPr>
        <w:t>1084789.28</w:t>
      </w:r>
      <w:r w:rsidRPr="00BF701E">
        <w:rPr>
          <w:sz w:val="24"/>
        </w:rPr>
        <w:t>t/a</w:t>
      </w:r>
      <w:r w:rsidRPr="00BF701E">
        <w:rPr>
          <w:rFonts w:hint="eastAsia"/>
          <w:sz w:val="24"/>
        </w:rPr>
        <w:t>、</w:t>
      </w:r>
      <w:r w:rsidRPr="00BF701E">
        <w:rPr>
          <w:sz w:val="24"/>
        </w:rPr>
        <w:t>COD217.8</w:t>
      </w:r>
      <w:r w:rsidRPr="00BF701E">
        <w:rPr>
          <w:rFonts w:hint="eastAsia"/>
          <w:sz w:val="24"/>
        </w:rPr>
        <w:t>35</w:t>
      </w:r>
      <w:r w:rsidRPr="00BF701E">
        <w:rPr>
          <w:sz w:val="24"/>
        </w:rPr>
        <w:t>t/a</w:t>
      </w:r>
      <w:r w:rsidRPr="00BF701E">
        <w:rPr>
          <w:sz w:val="24"/>
        </w:rPr>
        <w:t>、</w:t>
      </w:r>
      <w:r w:rsidRPr="00BF701E">
        <w:rPr>
          <w:sz w:val="24"/>
        </w:rPr>
        <w:t>SS24.31</w:t>
      </w:r>
      <w:r w:rsidRPr="00BF701E">
        <w:rPr>
          <w:rFonts w:hint="eastAsia"/>
          <w:sz w:val="24"/>
        </w:rPr>
        <w:t>5</w:t>
      </w:r>
      <w:r w:rsidRPr="00BF701E">
        <w:rPr>
          <w:sz w:val="24"/>
        </w:rPr>
        <w:t>t/a</w:t>
      </w:r>
      <w:r w:rsidRPr="00BF701E">
        <w:rPr>
          <w:sz w:val="24"/>
        </w:rPr>
        <w:t>、氨氮</w:t>
      </w:r>
      <w:r w:rsidRPr="00BF701E">
        <w:rPr>
          <w:sz w:val="24"/>
        </w:rPr>
        <w:t>15.961t/a</w:t>
      </w:r>
      <w:r w:rsidRPr="00BF701E">
        <w:rPr>
          <w:sz w:val="24"/>
        </w:rPr>
        <w:t>、</w:t>
      </w:r>
      <w:r w:rsidRPr="00BF701E">
        <w:rPr>
          <w:sz w:val="24"/>
        </w:rPr>
        <w:t>TP0.351t/a</w:t>
      </w:r>
      <w:r w:rsidRPr="00BF701E">
        <w:rPr>
          <w:sz w:val="24"/>
        </w:rPr>
        <w:t>、动植物油</w:t>
      </w:r>
      <w:r w:rsidRPr="00BF701E">
        <w:rPr>
          <w:sz w:val="24"/>
        </w:rPr>
        <w:t>0.0</w:t>
      </w:r>
      <w:r w:rsidRPr="00BF701E">
        <w:rPr>
          <w:rFonts w:hint="eastAsia"/>
          <w:sz w:val="24"/>
        </w:rPr>
        <w:t>4</w:t>
      </w:r>
      <w:r w:rsidRPr="00BF701E">
        <w:rPr>
          <w:sz w:val="24"/>
        </w:rPr>
        <w:t>1t/a</w:t>
      </w:r>
      <w:r w:rsidRPr="00BF701E">
        <w:rPr>
          <w:rFonts w:hint="eastAsia"/>
          <w:sz w:val="24"/>
        </w:rPr>
        <w:t>、</w:t>
      </w:r>
      <w:r w:rsidRPr="00BF701E">
        <w:rPr>
          <w:sz w:val="24"/>
        </w:rPr>
        <w:t>BOD5168.4</w:t>
      </w:r>
      <w:r w:rsidRPr="00BF701E">
        <w:rPr>
          <w:rFonts w:hint="eastAsia"/>
          <w:sz w:val="24"/>
        </w:rPr>
        <w:t>5</w:t>
      </w:r>
      <w:r w:rsidRPr="00BF701E">
        <w:rPr>
          <w:sz w:val="24"/>
        </w:rPr>
        <w:t>3t/a</w:t>
      </w:r>
      <w:r w:rsidRPr="00BF701E">
        <w:rPr>
          <w:sz w:val="24"/>
        </w:rPr>
        <w:t>、石油类</w:t>
      </w:r>
      <w:r w:rsidRPr="00BF701E">
        <w:rPr>
          <w:sz w:val="24"/>
        </w:rPr>
        <w:t>0.526t/a</w:t>
      </w:r>
      <w:r w:rsidRPr="00BF701E">
        <w:rPr>
          <w:rFonts w:hint="eastAsia"/>
          <w:sz w:val="24"/>
        </w:rPr>
        <w:t>。</w:t>
      </w:r>
    </w:p>
    <w:p w:rsidR="00BF701E" w:rsidRPr="00BF701E" w:rsidRDefault="00BF701E" w:rsidP="00BF701E">
      <w:pPr>
        <w:spacing w:line="360" w:lineRule="auto"/>
        <w:ind w:firstLine="420"/>
        <w:rPr>
          <w:sz w:val="24"/>
        </w:rPr>
      </w:pPr>
      <w:r w:rsidRPr="00BF701E">
        <w:rPr>
          <w:rFonts w:hint="eastAsia"/>
          <w:sz w:val="24"/>
        </w:rPr>
        <w:t>其中：</w:t>
      </w:r>
    </w:p>
    <w:p w:rsidR="00BF701E" w:rsidRPr="00BF701E" w:rsidRDefault="00BF701E" w:rsidP="00BF701E">
      <w:pPr>
        <w:spacing w:line="360" w:lineRule="auto"/>
        <w:ind w:firstLine="420"/>
        <w:rPr>
          <w:sz w:val="24"/>
        </w:rPr>
      </w:pPr>
      <w:r w:rsidRPr="00BF701E">
        <w:rPr>
          <w:sz w:val="24"/>
        </w:rPr>
        <w:t>生活污水、食堂废水接管量为：废水量</w:t>
      </w:r>
      <w:r w:rsidRPr="00BF701E">
        <w:rPr>
          <w:sz w:val="24"/>
        </w:rPr>
        <w:t>8892t/a</w:t>
      </w:r>
      <w:r w:rsidRPr="00BF701E">
        <w:rPr>
          <w:sz w:val="24"/>
        </w:rPr>
        <w:t>、</w:t>
      </w:r>
      <w:r w:rsidRPr="00BF701E">
        <w:rPr>
          <w:sz w:val="24"/>
        </w:rPr>
        <w:t>COD</w:t>
      </w:r>
      <w:r w:rsidRPr="00BF701E">
        <w:rPr>
          <w:rFonts w:hint="eastAsia"/>
          <w:sz w:val="24"/>
        </w:rPr>
        <w:t>2.633</w:t>
      </w:r>
      <w:r w:rsidRPr="00BF701E">
        <w:rPr>
          <w:sz w:val="24"/>
        </w:rPr>
        <w:t>t/a</w:t>
      </w:r>
      <w:r w:rsidRPr="00BF701E">
        <w:rPr>
          <w:sz w:val="24"/>
        </w:rPr>
        <w:t>、</w:t>
      </w:r>
      <w:r w:rsidRPr="00BF701E">
        <w:rPr>
          <w:sz w:val="24"/>
        </w:rPr>
        <w:t>SS1.881t/a</w:t>
      </w:r>
      <w:r w:rsidRPr="00BF701E">
        <w:rPr>
          <w:sz w:val="24"/>
        </w:rPr>
        <w:t>、氨氮</w:t>
      </w:r>
      <w:r w:rsidRPr="00BF701E">
        <w:rPr>
          <w:sz w:val="24"/>
        </w:rPr>
        <w:t>0.178t/a</w:t>
      </w:r>
      <w:r w:rsidRPr="00BF701E">
        <w:rPr>
          <w:sz w:val="24"/>
        </w:rPr>
        <w:t>、</w:t>
      </w:r>
      <w:r w:rsidRPr="00BF701E">
        <w:rPr>
          <w:sz w:val="24"/>
        </w:rPr>
        <w:t>TP0.035t/a</w:t>
      </w:r>
      <w:r w:rsidRPr="00BF701E">
        <w:rPr>
          <w:sz w:val="24"/>
        </w:rPr>
        <w:t>、动植物油</w:t>
      </w:r>
      <w:r w:rsidRPr="00BF701E">
        <w:rPr>
          <w:sz w:val="24"/>
        </w:rPr>
        <w:t>0.0</w:t>
      </w:r>
      <w:r w:rsidRPr="00BF701E">
        <w:rPr>
          <w:rFonts w:hint="eastAsia"/>
          <w:sz w:val="24"/>
        </w:rPr>
        <w:t>4</w:t>
      </w:r>
      <w:r w:rsidRPr="00BF701E">
        <w:rPr>
          <w:sz w:val="24"/>
        </w:rPr>
        <w:t>1t/a</w:t>
      </w:r>
      <w:r w:rsidRPr="00BF701E">
        <w:rPr>
          <w:rFonts w:hint="eastAsia"/>
          <w:sz w:val="24"/>
        </w:rPr>
        <w:t>，纳入污水处理厂总量平衡</w:t>
      </w:r>
      <w:r w:rsidRPr="00BF701E">
        <w:rPr>
          <w:sz w:val="24"/>
        </w:rPr>
        <w:t>；</w:t>
      </w:r>
      <w:r w:rsidRPr="00BF701E">
        <w:rPr>
          <w:rFonts w:hint="eastAsia"/>
          <w:sz w:val="24"/>
        </w:rPr>
        <w:t>最终外排量为：</w:t>
      </w:r>
      <w:r w:rsidRPr="00BF701E">
        <w:rPr>
          <w:sz w:val="24"/>
        </w:rPr>
        <w:t>废水量</w:t>
      </w:r>
      <w:r w:rsidRPr="00BF701E">
        <w:rPr>
          <w:sz w:val="24"/>
        </w:rPr>
        <w:t>8892t/a</w:t>
      </w:r>
      <w:r w:rsidRPr="00BF701E">
        <w:rPr>
          <w:sz w:val="24"/>
        </w:rPr>
        <w:t>、</w:t>
      </w:r>
      <w:r w:rsidRPr="00BF701E">
        <w:rPr>
          <w:sz w:val="24"/>
        </w:rPr>
        <w:t>COD0.445t/a</w:t>
      </w:r>
      <w:r w:rsidRPr="00BF701E">
        <w:rPr>
          <w:sz w:val="24"/>
        </w:rPr>
        <w:t>、</w:t>
      </w:r>
      <w:r w:rsidRPr="00BF701E">
        <w:rPr>
          <w:sz w:val="24"/>
        </w:rPr>
        <w:t>SS0.089t/a</w:t>
      </w:r>
      <w:r w:rsidRPr="00BF701E">
        <w:rPr>
          <w:sz w:val="24"/>
        </w:rPr>
        <w:t>、氨氮</w:t>
      </w:r>
      <w:r w:rsidRPr="00BF701E">
        <w:rPr>
          <w:sz w:val="24"/>
        </w:rPr>
        <w:t>0.0445t/a</w:t>
      </w:r>
      <w:r w:rsidRPr="00BF701E">
        <w:rPr>
          <w:sz w:val="24"/>
        </w:rPr>
        <w:t>、</w:t>
      </w:r>
      <w:r w:rsidRPr="00BF701E">
        <w:rPr>
          <w:sz w:val="24"/>
        </w:rPr>
        <w:t>TP0.0045t/a</w:t>
      </w:r>
      <w:r w:rsidRPr="00BF701E">
        <w:rPr>
          <w:sz w:val="24"/>
        </w:rPr>
        <w:t>、动植物油</w:t>
      </w:r>
      <w:r w:rsidRPr="00BF701E">
        <w:rPr>
          <w:sz w:val="24"/>
        </w:rPr>
        <w:t>0.041t/a</w:t>
      </w:r>
      <w:r w:rsidRPr="00BF701E">
        <w:rPr>
          <w:rFonts w:hint="eastAsia"/>
          <w:sz w:val="24"/>
        </w:rPr>
        <w:t>。</w:t>
      </w:r>
    </w:p>
    <w:p w:rsidR="00BF701E" w:rsidRPr="00BF701E" w:rsidRDefault="00BF701E" w:rsidP="00BF701E">
      <w:pPr>
        <w:spacing w:line="360" w:lineRule="auto"/>
        <w:ind w:firstLine="420"/>
        <w:rPr>
          <w:sz w:val="24"/>
        </w:rPr>
      </w:pPr>
      <w:r w:rsidRPr="00BF701E">
        <w:rPr>
          <w:sz w:val="24"/>
        </w:rPr>
        <w:t>生产废水接管量为：废水量</w:t>
      </w:r>
      <w:r w:rsidRPr="00BF701E">
        <w:rPr>
          <w:sz w:val="24"/>
        </w:rPr>
        <w:t>1075</w:t>
      </w:r>
      <w:r w:rsidRPr="00BF701E">
        <w:rPr>
          <w:rFonts w:hint="eastAsia"/>
          <w:sz w:val="24"/>
        </w:rPr>
        <w:t>897</w:t>
      </w:r>
      <w:r w:rsidRPr="00BF701E">
        <w:rPr>
          <w:sz w:val="24"/>
        </w:rPr>
        <w:t>.28t/a</w:t>
      </w:r>
      <w:r w:rsidRPr="00BF701E">
        <w:rPr>
          <w:sz w:val="24"/>
        </w:rPr>
        <w:t>、</w:t>
      </w:r>
      <w:r w:rsidRPr="00BF701E">
        <w:rPr>
          <w:sz w:val="24"/>
        </w:rPr>
        <w:t>COD</w:t>
      </w:r>
      <w:r w:rsidRPr="00BF701E">
        <w:rPr>
          <w:rFonts w:hint="eastAsia"/>
          <w:sz w:val="24"/>
        </w:rPr>
        <w:t>215.202</w:t>
      </w:r>
      <w:r w:rsidRPr="00BF701E">
        <w:rPr>
          <w:sz w:val="24"/>
        </w:rPr>
        <w:t>t/a</w:t>
      </w:r>
      <w:r w:rsidRPr="00BF701E">
        <w:rPr>
          <w:sz w:val="24"/>
        </w:rPr>
        <w:t>、</w:t>
      </w:r>
      <w:r w:rsidRPr="00BF701E">
        <w:rPr>
          <w:sz w:val="24"/>
        </w:rPr>
        <w:t>SS22.42</w:t>
      </w:r>
      <w:r w:rsidRPr="00BF701E">
        <w:rPr>
          <w:rFonts w:hint="eastAsia"/>
          <w:sz w:val="24"/>
        </w:rPr>
        <w:t>3</w:t>
      </w:r>
      <w:r w:rsidRPr="00BF701E">
        <w:rPr>
          <w:sz w:val="24"/>
        </w:rPr>
        <w:t>t/a</w:t>
      </w:r>
      <w:r w:rsidRPr="00BF701E">
        <w:rPr>
          <w:sz w:val="24"/>
        </w:rPr>
        <w:t>、</w:t>
      </w:r>
      <w:r w:rsidRPr="00BF701E">
        <w:rPr>
          <w:sz w:val="24"/>
        </w:rPr>
        <w:t>BOD5168.443t/a</w:t>
      </w:r>
      <w:r w:rsidRPr="00BF701E">
        <w:rPr>
          <w:sz w:val="24"/>
        </w:rPr>
        <w:t>、</w:t>
      </w:r>
      <w:r w:rsidRPr="00BF701E">
        <w:rPr>
          <w:rFonts w:hint="eastAsia"/>
          <w:sz w:val="24"/>
        </w:rPr>
        <w:t>氨氮</w:t>
      </w:r>
      <w:r w:rsidRPr="00BF701E">
        <w:rPr>
          <w:sz w:val="24"/>
        </w:rPr>
        <w:t>15.783t/a</w:t>
      </w:r>
      <w:r w:rsidRPr="00BF701E">
        <w:rPr>
          <w:rFonts w:hint="eastAsia"/>
          <w:sz w:val="24"/>
        </w:rPr>
        <w:t>、</w:t>
      </w:r>
      <w:r w:rsidRPr="00BF701E">
        <w:rPr>
          <w:rFonts w:hint="eastAsia"/>
          <w:sz w:val="24"/>
        </w:rPr>
        <w:t>T</w:t>
      </w:r>
      <w:r w:rsidRPr="00BF701E">
        <w:rPr>
          <w:sz w:val="24"/>
        </w:rPr>
        <w:t>P0.316t/a</w:t>
      </w:r>
      <w:r w:rsidRPr="00BF701E">
        <w:rPr>
          <w:rFonts w:hint="eastAsia"/>
          <w:sz w:val="24"/>
        </w:rPr>
        <w:t>、</w:t>
      </w:r>
      <w:r w:rsidRPr="00BF701E">
        <w:rPr>
          <w:sz w:val="24"/>
        </w:rPr>
        <w:t>石油类</w:t>
      </w:r>
      <w:r w:rsidRPr="00BF701E">
        <w:rPr>
          <w:sz w:val="24"/>
        </w:rPr>
        <w:t>0.526t/a</w:t>
      </w:r>
      <w:r w:rsidRPr="00BF701E">
        <w:rPr>
          <w:sz w:val="24"/>
        </w:rPr>
        <w:t>；最终外排量为：废水量</w:t>
      </w:r>
      <w:r w:rsidRPr="00BF701E">
        <w:rPr>
          <w:rFonts w:hint="eastAsia"/>
          <w:sz w:val="24"/>
        </w:rPr>
        <w:t>1084789.28</w:t>
      </w:r>
      <w:r w:rsidRPr="00BF701E">
        <w:rPr>
          <w:sz w:val="24"/>
        </w:rPr>
        <w:t>t/a</w:t>
      </w:r>
      <w:r w:rsidRPr="00BF701E">
        <w:rPr>
          <w:sz w:val="24"/>
        </w:rPr>
        <w:t>、</w:t>
      </w:r>
      <w:r w:rsidRPr="00BF701E">
        <w:rPr>
          <w:sz w:val="24"/>
        </w:rPr>
        <w:t>COD</w:t>
      </w:r>
      <w:r w:rsidRPr="00BF701E">
        <w:rPr>
          <w:rFonts w:hint="eastAsia"/>
          <w:sz w:val="24"/>
        </w:rPr>
        <w:t>54.24</w:t>
      </w:r>
      <w:r w:rsidRPr="00BF701E">
        <w:rPr>
          <w:sz w:val="24"/>
        </w:rPr>
        <w:t>t/a</w:t>
      </w:r>
      <w:r w:rsidRPr="00BF701E">
        <w:rPr>
          <w:sz w:val="24"/>
        </w:rPr>
        <w:t>、</w:t>
      </w:r>
      <w:r w:rsidRPr="00BF701E">
        <w:rPr>
          <w:sz w:val="24"/>
        </w:rPr>
        <w:t>SS</w:t>
      </w:r>
      <w:r w:rsidRPr="00BF701E">
        <w:rPr>
          <w:rFonts w:hint="eastAsia"/>
          <w:sz w:val="24"/>
        </w:rPr>
        <w:t>10.85</w:t>
      </w:r>
      <w:r w:rsidRPr="00BF701E">
        <w:rPr>
          <w:sz w:val="24"/>
        </w:rPr>
        <w:t>t/a</w:t>
      </w:r>
      <w:r w:rsidRPr="00BF701E">
        <w:rPr>
          <w:sz w:val="24"/>
        </w:rPr>
        <w:t>、</w:t>
      </w:r>
      <w:r w:rsidRPr="00BF701E">
        <w:rPr>
          <w:sz w:val="24"/>
        </w:rPr>
        <w:t>BOD5</w:t>
      </w:r>
      <w:r w:rsidRPr="00BF701E">
        <w:rPr>
          <w:rFonts w:hint="eastAsia"/>
          <w:sz w:val="24"/>
        </w:rPr>
        <w:t>10.85</w:t>
      </w:r>
      <w:r w:rsidRPr="00BF701E">
        <w:rPr>
          <w:sz w:val="24"/>
        </w:rPr>
        <w:t>t/a</w:t>
      </w:r>
      <w:r w:rsidRPr="00BF701E">
        <w:rPr>
          <w:sz w:val="24"/>
        </w:rPr>
        <w:t>、</w:t>
      </w:r>
      <w:r w:rsidRPr="00BF701E">
        <w:rPr>
          <w:rFonts w:hint="eastAsia"/>
          <w:sz w:val="24"/>
        </w:rPr>
        <w:t>氨氮</w:t>
      </w:r>
      <w:r w:rsidRPr="00BF701E">
        <w:rPr>
          <w:rFonts w:hint="eastAsia"/>
          <w:sz w:val="24"/>
        </w:rPr>
        <w:t>5.422</w:t>
      </w:r>
      <w:r w:rsidRPr="00BF701E">
        <w:rPr>
          <w:sz w:val="24"/>
        </w:rPr>
        <w:t>t/a</w:t>
      </w:r>
      <w:r w:rsidRPr="00BF701E">
        <w:rPr>
          <w:rFonts w:hint="eastAsia"/>
          <w:sz w:val="24"/>
        </w:rPr>
        <w:t>、</w:t>
      </w:r>
      <w:r w:rsidRPr="00BF701E">
        <w:rPr>
          <w:rFonts w:hint="eastAsia"/>
          <w:sz w:val="24"/>
        </w:rPr>
        <w:t>T</w:t>
      </w:r>
      <w:r w:rsidRPr="00BF701E">
        <w:rPr>
          <w:sz w:val="24"/>
        </w:rPr>
        <w:t>P0.3</w:t>
      </w:r>
      <w:r w:rsidRPr="00BF701E">
        <w:rPr>
          <w:rFonts w:hint="eastAsia"/>
          <w:sz w:val="24"/>
        </w:rPr>
        <w:t>51</w:t>
      </w:r>
      <w:r w:rsidRPr="00BF701E">
        <w:rPr>
          <w:sz w:val="24"/>
        </w:rPr>
        <w:t>t/a</w:t>
      </w:r>
      <w:r w:rsidRPr="00BF701E">
        <w:rPr>
          <w:rFonts w:hint="eastAsia"/>
          <w:sz w:val="24"/>
        </w:rPr>
        <w:t>、</w:t>
      </w:r>
      <w:r w:rsidRPr="00BF701E">
        <w:rPr>
          <w:sz w:val="24"/>
        </w:rPr>
        <w:t>石油类</w:t>
      </w:r>
      <w:r w:rsidRPr="00BF701E">
        <w:rPr>
          <w:sz w:val="24"/>
        </w:rPr>
        <w:t>0.526t/a</w:t>
      </w:r>
      <w:r w:rsidRPr="00BF701E">
        <w:rPr>
          <w:sz w:val="24"/>
        </w:rPr>
        <w:t>。</w:t>
      </w:r>
    </w:p>
    <w:p w:rsidR="00BF701E" w:rsidRPr="00FD6A4F" w:rsidRDefault="00BF701E" w:rsidP="00FD6A4F">
      <w:pPr>
        <w:spacing w:line="360" w:lineRule="auto"/>
        <w:ind w:firstLine="420"/>
        <w:rPr>
          <w:sz w:val="24"/>
        </w:rPr>
      </w:pPr>
      <w:r w:rsidRPr="00FD6A4F">
        <w:rPr>
          <w:sz w:val="24"/>
        </w:rPr>
        <w:t>生产废水水量及污染物排放量由建设单位通过排污交易获得总量。</w:t>
      </w:r>
    </w:p>
    <w:p w:rsidR="00FD6A4F" w:rsidRDefault="00FD6A4F" w:rsidP="00FD6A4F">
      <w:pPr>
        <w:spacing w:line="360" w:lineRule="auto"/>
        <w:ind w:firstLine="420"/>
        <w:rPr>
          <w:sz w:val="24"/>
        </w:rPr>
      </w:pPr>
      <w:r w:rsidRPr="00BF701E">
        <w:rPr>
          <w:rFonts w:hint="eastAsia"/>
          <w:sz w:val="24"/>
        </w:rPr>
        <w:t>（</w:t>
      </w:r>
      <w:r>
        <w:rPr>
          <w:rFonts w:hint="eastAsia"/>
          <w:sz w:val="24"/>
        </w:rPr>
        <w:t>3</w:t>
      </w:r>
      <w:r w:rsidRPr="00BF701E">
        <w:rPr>
          <w:rFonts w:hint="eastAsia"/>
          <w:sz w:val="24"/>
        </w:rPr>
        <w:t>）</w:t>
      </w:r>
      <w:r>
        <w:rPr>
          <w:rFonts w:hint="eastAsia"/>
          <w:sz w:val="24"/>
        </w:rPr>
        <w:t>固体废物</w:t>
      </w:r>
    </w:p>
    <w:p w:rsidR="00B10E6A" w:rsidRDefault="00BF701E" w:rsidP="00FD6A4F">
      <w:pPr>
        <w:spacing w:line="360" w:lineRule="auto"/>
        <w:ind w:firstLine="420"/>
        <w:rPr>
          <w:sz w:val="24"/>
        </w:rPr>
      </w:pPr>
      <w:r w:rsidRPr="00FD6A4F">
        <w:rPr>
          <w:sz w:val="24"/>
        </w:rPr>
        <w:t>本项目产生的各类固体废弃物均得到妥善处理处置，排放总量为零，不申请总量。</w:t>
      </w:r>
      <w:r w:rsidR="00B10E6A">
        <w:rPr>
          <w:sz w:val="24"/>
        </w:rPr>
        <w:t>。</w:t>
      </w:r>
    </w:p>
    <w:p w:rsidR="00B10E6A" w:rsidRDefault="00B10E6A">
      <w:pPr>
        <w:adjustRightInd w:val="0"/>
        <w:snapToGrid w:val="0"/>
        <w:spacing w:line="360" w:lineRule="auto"/>
        <w:ind w:firstLineChars="200" w:firstLine="480"/>
        <w:rPr>
          <w:sz w:val="24"/>
        </w:rPr>
      </w:pPr>
      <w:r>
        <w:rPr>
          <w:sz w:val="24"/>
        </w:rPr>
        <w:t>环境影响评价制度是建设项目的环境准入门槛，排污许可制是企事业单位生产运营期排污的法律依据，必须做好充分衔接，实现从污染预防到污染治理和排放控制的全过程监管。</w:t>
      </w:r>
    </w:p>
    <w:p w:rsidR="00B10E6A" w:rsidRDefault="00B10E6A">
      <w:pPr>
        <w:adjustRightInd w:val="0"/>
        <w:snapToGrid w:val="0"/>
        <w:spacing w:line="360" w:lineRule="auto"/>
        <w:ind w:firstLineChars="200" w:firstLine="480"/>
        <w:rPr>
          <w:sz w:val="24"/>
        </w:rPr>
      </w:pPr>
      <w:r>
        <w:rPr>
          <w:sz w:val="24"/>
        </w:rPr>
        <w:lastRenderedPageBreak/>
        <w:t>环保部于</w:t>
      </w:r>
      <w:r>
        <w:rPr>
          <w:sz w:val="24"/>
        </w:rPr>
        <w:t>2017</w:t>
      </w:r>
      <w:r>
        <w:rPr>
          <w:sz w:val="24"/>
        </w:rPr>
        <w:t>年</w:t>
      </w:r>
      <w:r>
        <w:rPr>
          <w:sz w:val="24"/>
        </w:rPr>
        <w:t>11</w:t>
      </w:r>
      <w:r>
        <w:rPr>
          <w:sz w:val="24"/>
        </w:rPr>
        <w:t>月</w:t>
      </w:r>
      <w:r>
        <w:rPr>
          <w:sz w:val="24"/>
        </w:rPr>
        <w:t>14</w:t>
      </w:r>
      <w:r>
        <w:rPr>
          <w:sz w:val="24"/>
        </w:rPr>
        <w:t>日发布了《关于做好环评与排污许可制度衔接工作的通知》（</w:t>
      </w:r>
      <w:proofErr w:type="gramStart"/>
      <w:r>
        <w:rPr>
          <w:sz w:val="24"/>
        </w:rPr>
        <w:t>环办环</w:t>
      </w:r>
      <w:proofErr w:type="gramEnd"/>
      <w:r>
        <w:rPr>
          <w:sz w:val="24"/>
        </w:rPr>
        <w:t>评</w:t>
      </w:r>
      <w:r>
        <w:rPr>
          <w:sz w:val="24"/>
        </w:rPr>
        <w:t>[2017]84</w:t>
      </w:r>
      <w:r>
        <w:rPr>
          <w:sz w:val="24"/>
        </w:rPr>
        <w:t>号），按照《国民经济行业分类》进行具体划分，《固定源排污许可名录》共包括《国民经济行业分类》中的</w:t>
      </w:r>
      <w:r>
        <w:rPr>
          <w:sz w:val="24"/>
        </w:rPr>
        <w:t>32</w:t>
      </w:r>
      <w:r>
        <w:rPr>
          <w:sz w:val="24"/>
        </w:rPr>
        <w:t>个大类和</w:t>
      </w:r>
      <w:r>
        <w:rPr>
          <w:sz w:val="24"/>
        </w:rPr>
        <w:t>78</w:t>
      </w:r>
      <w:r>
        <w:rPr>
          <w:sz w:val="24"/>
        </w:rPr>
        <w:t>个中类或小类，以及</w:t>
      </w:r>
      <w:r>
        <w:rPr>
          <w:sz w:val="24"/>
        </w:rPr>
        <w:t>4</w:t>
      </w:r>
      <w:r>
        <w:rPr>
          <w:sz w:val="24"/>
        </w:rPr>
        <w:t>个通用工序。覆盖了</w:t>
      </w:r>
      <w:r>
        <w:rPr>
          <w:sz w:val="24"/>
        </w:rPr>
        <w:t>“</w:t>
      </w:r>
      <w:r>
        <w:rPr>
          <w:sz w:val="24"/>
        </w:rPr>
        <w:t>水十条</w:t>
      </w:r>
      <w:r>
        <w:rPr>
          <w:sz w:val="24"/>
        </w:rPr>
        <w:t>”</w:t>
      </w:r>
      <w:r>
        <w:rPr>
          <w:sz w:val="24"/>
        </w:rPr>
        <w:t>、</w:t>
      </w:r>
      <w:r>
        <w:rPr>
          <w:sz w:val="24"/>
        </w:rPr>
        <w:t>“</w:t>
      </w:r>
      <w:r>
        <w:rPr>
          <w:sz w:val="24"/>
        </w:rPr>
        <w:t>大气十条</w:t>
      </w:r>
      <w:r>
        <w:rPr>
          <w:sz w:val="24"/>
        </w:rPr>
        <w:t>”</w:t>
      </w:r>
      <w:r>
        <w:rPr>
          <w:sz w:val="24"/>
        </w:rPr>
        <w:t>的重点管理行业，重金属污染综合防治的重点行业，可以基本满足</w:t>
      </w:r>
      <w:r>
        <w:rPr>
          <w:sz w:val="24"/>
        </w:rPr>
        <w:t>“</w:t>
      </w:r>
      <w:r>
        <w:rPr>
          <w:sz w:val="24"/>
        </w:rPr>
        <w:t>十三五</w:t>
      </w:r>
      <w:r>
        <w:rPr>
          <w:sz w:val="24"/>
        </w:rPr>
        <w:t>”</w:t>
      </w:r>
      <w:r>
        <w:rPr>
          <w:sz w:val="24"/>
        </w:rPr>
        <w:t>期间水和大气固定污染源的环境管理需求。《固定源排污许可名录》根据污染物产生量和排放量大小、环境危害程度高低，对所有</w:t>
      </w:r>
      <w:r>
        <w:rPr>
          <w:sz w:val="24"/>
        </w:rPr>
        <w:t>82</w:t>
      </w:r>
      <w:r>
        <w:rPr>
          <w:sz w:val="24"/>
        </w:rPr>
        <w:t>个行业（含</w:t>
      </w:r>
      <w:r>
        <w:rPr>
          <w:sz w:val="24"/>
        </w:rPr>
        <w:t>4</w:t>
      </w:r>
      <w:r>
        <w:rPr>
          <w:sz w:val="24"/>
        </w:rPr>
        <w:t>个通用工序）中</w:t>
      </w:r>
      <w:r>
        <w:rPr>
          <w:sz w:val="24"/>
        </w:rPr>
        <w:t>44</w:t>
      </w:r>
      <w:r>
        <w:rPr>
          <w:sz w:val="24"/>
        </w:rPr>
        <w:t>个行业进行排污许可重点管理，</w:t>
      </w:r>
      <w:r>
        <w:rPr>
          <w:sz w:val="24"/>
        </w:rPr>
        <w:t>8</w:t>
      </w:r>
      <w:r>
        <w:rPr>
          <w:sz w:val="24"/>
        </w:rPr>
        <w:t>个行业进行简化管理，</w:t>
      </w:r>
      <w:r>
        <w:rPr>
          <w:sz w:val="24"/>
        </w:rPr>
        <w:t>30</w:t>
      </w:r>
      <w:r>
        <w:rPr>
          <w:sz w:val="24"/>
        </w:rPr>
        <w:t>个行业根据生产工艺特点或者生产规模区分为重点管理和简化管理。对于不属于名录范围的暂不纳入排污许可管理。本项目已列入排污许可重点管理行业，本项目需按《固定源排污许可名录》实施时间申请排污许可。</w:t>
      </w:r>
    </w:p>
    <w:p w:rsidR="00B10E6A" w:rsidRDefault="00B10E6A">
      <w:pPr>
        <w:adjustRightInd w:val="0"/>
        <w:snapToGrid w:val="0"/>
        <w:spacing w:line="360" w:lineRule="auto"/>
        <w:ind w:firstLineChars="200" w:firstLine="480"/>
        <w:rPr>
          <w:sz w:val="24"/>
        </w:rPr>
      </w:pPr>
      <w:r>
        <w:rPr>
          <w:sz w:val="24"/>
        </w:rPr>
        <w:t>6</w:t>
      </w:r>
      <w:r>
        <w:rPr>
          <w:sz w:val="24"/>
        </w:rPr>
        <w:t>、排污口信息</w:t>
      </w:r>
    </w:p>
    <w:p w:rsidR="00B10E6A" w:rsidRDefault="00B10E6A">
      <w:pPr>
        <w:adjustRightInd w:val="0"/>
        <w:snapToGrid w:val="0"/>
        <w:spacing w:line="360" w:lineRule="auto"/>
        <w:ind w:firstLine="420"/>
        <w:rPr>
          <w:sz w:val="24"/>
        </w:rPr>
      </w:pPr>
      <w:r>
        <w:rPr>
          <w:sz w:val="24"/>
        </w:rPr>
        <w:t>根据《江苏省排污口设置及规范化整治管理办法》（</w:t>
      </w:r>
      <w:proofErr w:type="gramStart"/>
      <w:r>
        <w:rPr>
          <w:sz w:val="24"/>
        </w:rPr>
        <w:t>苏环控</w:t>
      </w:r>
      <w:proofErr w:type="gramEnd"/>
      <w:r>
        <w:rPr>
          <w:sz w:val="24"/>
        </w:rPr>
        <w:t>[97]122</w:t>
      </w:r>
      <w:r>
        <w:rPr>
          <w:sz w:val="24"/>
        </w:rPr>
        <w:t>号）规定：排气筒附近应树立环保图形标志牌，同时在废气处理装置进气口以及排气口规范设置监测口，并建设便于日常监测的操作平台。</w:t>
      </w:r>
    </w:p>
    <w:p w:rsidR="00B10E6A" w:rsidRDefault="00B10E6A">
      <w:pPr>
        <w:spacing w:line="360" w:lineRule="auto"/>
        <w:ind w:firstLine="420"/>
        <w:rPr>
          <w:sz w:val="24"/>
        </w:rPr>
      </w:pPr>
      <w:r>
        <w:rPr>
          <w:sz w:val="24"/>
        </w:rPr>
        <w:t>生活污水、生产废水经预处理后排入沭阳凌志水</w:t>
      </w:r>
      <w:proofErr w:type="gramStart"/>
      <w:r>
        <w:rPr>
          <w:sz w:val="24"/>
        </w:rPr>
        <w:t>务</w:t>
      </w:r>
      <w:proofErr w:type="gramEnd"/>
      <w:r>
        <w:rPr>
          <w:sz w:val="24"/>
        </w:rPr>
        <w:t>有限公司集中处理。</w:t>
      </w:r>
    </w:p>
    <w:p w:rsidR="00B10E6A" w:rsidRDefault="00B10E6A">
      <w:pPr>
        <w:spacing w:line="360" w:lineRule="auto"/>
        <w:ind w:firstLine="420"/>
        <w:rPr>
          <w:sz w:val="24"/>
        </w:rPr>
      </w:pPr>
      <w:r>
        <w:rPr>
          <w:sz w:val="24"/>
        </w:rPr>
        <w:t>一般固废堆放场所，危险废物堆放场所等应设置标志牌。</w:t>
      </w:r>
    </w:p>
    <w:p w:rsidR="00B10E6A" w:rsidRDefault="00B10E6A">
      <w:pPr>
        <w:spacing w:line="360" w:lineRule="auto"/>
        <w:ind w:firstLine="420"/>
        <w:rPr>
          <w:sz w:val="24"/>
        </w:rPr>
      </w:pPr>
      <w:r>
        <w:rPr>
          <w:sz w:val="24"/>
        </w:rPr>
        <w:t>项目周围防火距离范围内必须有明显的防火标志。</w:t>
      </w:r>
    </w:p>
    <w:p w:rsidR="00B10E6A" w:rsidRDefault="00B10E6A">
      <w:pPr>
        <w:adjustRightInd w:val="0"/>
        <w:snapToGrid w:val="0"/>
        <w:jc w:val="center"/>
        <w:rPr>
          <w:b/>
          <w:sz w:val="24"/>
        </w:rPr>
      </w:pPr>
      <w:r>
        <w:rPr>
          <w:b/>
          <w:sz w:val="24"/>
        </w:rPr>
        <w:t>表</w:t>
      </w:r>
      <w:r w:rsidR="008F2794">
        <w:rPr>
          <w:rFonts w:hint="eastAsia"/>
          <w:b/>
          <w:sz w:val="24"/>
        </w:rPr>
        <w:t>9</w:t>
      </w:r>
      <w:r>
        <w:rPr>
          <w:b/>
          <w:sz w:val="24"/>
        </w:rPr>
        <w:t>.</w:t>
      </w:r>
      <w:r w:rsidR="008D2AA7">
        <w:rPr>
          <w:rFonts w:hint="eastAsia"/>
          <w:b/>
          <w:sz w:val="24"/>
        </w:rPr>
        <w:t>1</w:t>
      </w:r>
      <w:r>
        <w:rPr>
          <w:b/>
          <w:sz w:val="24"/>
        </w:rPr>
        <w:t>-</w:t>
      </w:r>
      <w:r w:rsidR="008D2AA7">
        <w:rPr>
          <w:rFonts w:hint="eastAsia"/>
          <w:b/>
          <w:sz w:val="24"/>
        </w:rPr>
        <w:t>6</w:t>
      </w:r>
      <w:r>
        <w:rPr>
          <w:b/>
          <w:sz w:val="24"/>
        </w:rPr>
        <w:t xml:space="preserve">  </w:t>
      </w:r>
      <w:r>
        <w:rPr>
          <w:b/>
          <w:sz w:val="24"/>
        </w:rPr>
        <w:t>项目排污口管理要求</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4"/>
        <w:gridCol w:w="605"/>
        <w:gridCol w:w="1496"/>
        <w:gridCol w:w="1332"/>
        <w:gridCol w:w="1336"/>
        <w:gridCol w:w="3006"/>
      </w:tblGrid>
      <w:tr w:rsidR="00B10E6A">
        <w:trPr>
          <w:jc w:val="center"/>
        </w:trPr>
        <w:tc>
          <w:tcPr>
            <w:tcW w:w="594" w:type="dxa"/>
            <w:vAlign w:val="center"/>
          </w:tcPr>
          <w:p w:rsidR="00B10E6A" w:rsidRDefault="00B10E6A">
            <w:pPr>
              <w:adjustRightInd w:val="0"/>
              <w:snapToGrid w:val="0"/>
              <w:jc w:val="center"/>
              <w:rPr>
                <w:b/>
                <w:szCs w:val="21"/>
              </w:rPr>
            </w:pPr>
            <w:r>
              <w:rPr>
                <w:b/>
                <w:szCs w:val="21"/>
              </w:rPr>
              <w:t>排污口</w:t>
            </w:r>
          </w:p>
        </w:tc>
        <w:tc>
          <w:tcPr>
            <w:tcW w:w="605" w:type="dxa"/>
            <w:vAlign w:val="center"/>
          </w:tcPr>
          <w:p w:rsidR="00B10E6A" w:rsidRDefault="00B10E6A">
            <w:pPr>
              <w:adjustRightInd w:val="0"/>
              <w:snapToGrid w:val="0"/>
              <w:jc w:val="center"/>
              <w:rPr>
                <w:b/>
                <w:szCs w:val="21"/>
              </w:rPr>
            </w:pPr>
            <w:r>
              <w:rPr>
                <w:b/>
                <w:szCs w:val="21"/>
              </w:rPr>
              <w:t>编号</w:t>
            </w:r>
          </w:p>
        </w:tc>
        <w:tc>
          <w:tcPr>
            <w:tcW w:w="1496" w:type="dxa"/>
            <w:vAlign w:val="center"/>
          </w:tcPr>
          <w:p w:rsidR="00B10E6A" w:rsidRDefault="00B10E6A">
            <w:pPr>
              <w:adjustRightInd w:val="0"/>
              <w:snapToGrid w:val="0"/>
              <w:jc w:val="center"/>
              <w:rPr>
                <w:b/>
                <w:szCs w:val="21"/>
              </w:rPr>
            </w:pPr>
            <w:r>
              <w:rPr>
                <w:b/>
                <w:szCs w:val="21"/>
              </w:rPr>
              <w:t>排放污染物</w:t>
            </w:r>
          </w:p>
        </w:tc>
        <w:tc>
          <w:tcPr>
            <w:tcW w:w="1332" w:type="dxa"/>
            <w:vAlign w:val="center"/>
          </w:tcPr>
          <w:p w:rsidR="00B10E6A" w:rsidRDefault="00B10E6A">
            <w:pPr>
              <w:adjustRightInd w:val="0"/>
              <w:snapToGrid w:val="0"/>
              <w:jc w:val="center"/>
              <w:rPr>
                <w:b/>
                <w:szCs w:val="21"/>
              </w:rPr>
            </w:pPr>
            <w:r>
              <w:rPr>
                <w:b/>
                <w:szCs w:val="21"/>
              </w:rPr>
              <w:t>污染防</w:t>
            </w:r>
          </w:p>
          <w:p w:rsidR="00B10E6A" w:rsidRDefault="00B10E6A">
            <w:pPr>
              <w:adjustRightInd w:val="0"/>
              <w:snapToGrid w:val="0"/>
              <w:jc w:val="center"/>
              <w:rPr>
                <w:b/>
                <w:szCs w:val="21"/>
              </w:rPr>
            </w:pPr>
            <w:r>
              <w:rPr>
                <w:b/>
                <w:szCs w:val="21"/>
              </w:rPr>
              <w:t>治措施</w:t>
            </w:r>
          </w:p>
        </w:tc>
        <w:tc>
          <w:tcPr>
            <w:tcW w:w="1336" w:type="dxa"/>
            <w:vAlign w:val="center"/>
          </w:tcPr>
          <w:p w:rsidR="00B10E6A" w:rsidRDefault="00B10E6A">
            <w:pPr>
              <w:adjustRightInd w:val="0"/>
              <w:snapToGrid w:val="0"/>
              <w:jc w:val="center"/>
              <w:rPr>
                <w:b/>
                <w:szCs w:val="21"/>
              </w:rPr>
            </w:pPr>
            <w:r>
              <w:rPr>
                <w:b/>
                <w:szCs w:val="21"/>
              </w:rPr>
              <w:t>排放</w:t>
            </w:r>
          </w:p>
          <w:p w:rsidR="00B10E6A" w:rsidRDefault="00B10E6A">
            <w:pPr>
              <w:adjustRightInd w:val="0"/>
              <w:snapToGrid w:val="0"/>
              <w:jc w:val="center"/>
              <w:rPr>
                <w:b/>
                <w:szCs w:val="21"/>
              </w:rPr>
            </w:pPr>
            <w:r>
              <w:rPr>
                <w:b/>
                <w:szCs w:val="21"/>
              </w:rPr>
              <w:t>去向</w:t>
            </w:r>
          </w:p>
        </w:tc>
        <w:tc>
          <w:tcPr>
            <w:tcW w:w="3006" w:type="dxa"/>
            <w:vAlign w:val="center"/>
          </w:tcPr>
          <w:p w:rsidR="00B10E6A" w:rsidRDefault="00B10E6A">
            <w:pPr>
              <w:adjustRightInd w:val="0"/>
              <w:snapToGrid w:val="0"/>
              <w:jc w:val="center"/>
              <w:rPr>
                <w:b/>
                <w:szCs w:val="21"/>
              </w:rPr>
            </w:pPr>
            <w:r>
              <w:rPr>
                <w:b/>
                <w:szCs w:val="21"/>
              </w:rPr>
              <w:t>执行环境标准</w:t>
            </w:r>
          </w:p>
        </w:tc>
      </w:tr>
      <w:tr w:rsidR="00B10E6A">
        <w:trPr>
          <w:jc w:val="center"/>
        </w:trPr>
        <w:tc>
          <w:tcPr>
            <w:tcW w:w="594" w:type="dxa"/>
            <w:vAlign w:val="center"/>
          </w:tcPr>
          <w:p w:rsidR="00B10E6A" w:rsidRDefault="00B10E6A">
            <w:pPr>
              <w:adjustRightInd w:val="0"/>
              <w:snapToGrid w:val="0"/>
              <w:jc w:val="center"/>
              <w:rPr>
                <w:szCs w:val="21"/>
              </w:rPr>
            </w:pPr>
            <w:r>
              <w:rPr>
                <w:szCs w:val="21"/>
              </w:rPr>
              <w:t>废水排口</w:t>
            </w:r>
          </w:p>
        </w:tc>
        <w:tc>
          <w:tcPr>
            <w:tcW w:w="605" w:type="dxa"/>
            <w:vAlign w:val="center"/>
          </w:tcPr>
          <w:p w:rsidR="00B10E6A" w:rsidRDefault="00B10E6A">
            <w:pPr>
              <w:adjustRightInd w:val="0"/>
              <w:snapToGrid w:val="0"/>
              <w:jc w:val="center"/>
              <w:rPr>
                <w:szCs w:val="21"/>
              </w:rPr>
            </w:pPr>
            <w:r>
              <w:rPr>
                <w:szCs w:val="21"/>
              </w:rPr>
              <w:t>-</w:t>
            </w:r>
          </w:p>
        </w:tc>
        <w:tc>
          <w:tcPr>
            <w:tcW w:w="1496" w:type="dxa"/>
            <w:vAlign w:val="center"/>
          </w:tcPr>
          <w:p w:rsidR="00B10E6A" w:rsidRDefault="00B10E6A">
            <w:pPr>
              <w:adjustRightInd w:val="0"/>
              <w:snapToGrid w:val="0"/>
              <w:jc w:val="center"/>
              <w:rPr>
                <w:szCs w:val="21"/>
              </w:rPr>
            </w:pPr>
            <w:r>
              <w:rPr>
                <w:szCs w:val="21"/>
              </w:rPr>
              <w:t>全厂废水</w:t>
            </w:r>
          </w:p>
        </w:tc>
        <w:tc>
          <w:tcPr>
            <w:tcW w:w="1332" w:type="dxa"/>
            <w:vAlign w:val="center"/>
          </w:tcPr>
          <w:p w:rsidR="00B10E6A" w:rsidRDefault="00B10E6A">
            <w:pPr>
              <w:adjustRightInd w:val="0"/>
              <w:snapToGrid w:val="0"/>
              <w:jc w:val="center"/>
              <w:rPr>
                <w:szCs w:val="21"/>
              </w:rPr>
            </w:pPr>
            <w:r>
              <w:rPr>
                <w:szCs w:val="21"/>
              </w:rPr>
              <w:t>化粪池、厂内污水处理站</w:t>
            </w:r>
          </w:p>
        </w:tc>
        <w:tc>
          <w:tcPr>
            <w:tcW w:w="1336" w:type="dxa"/>
            <w:vAlign w:val="center"/>
          </w:tcPr>
          <w:p w:rsidR="00B10E6A" w:rsidRDefault="00B10E6A">
            <w:pPr>
              <w:adjustRightInd w:val="0"/>
              <w:snapToGrid w:val="0"/>
              <w:jc w:val="center"/>
              <w:rPr>
                <w:szCs w:val="21"/>
              </w:rPr>
            </w:pPr>
            <w:r>
              <w:rPr>
                <w:szCs w:val="21"/>
              </w:rPr>
              <w:t>沭阳凌志水</w:t>
            </w:r>
            <w:proofErr w:type="gramStart"/>
            <w:r>
              <w:rPr>
                <w:szCs w:val="21"/>
              </w:rPr>
              <w:t>务</w:t>
            </w:r>
            <w:proofErr w:type="gramEnd"/>
            <w:r>
              <w:rPr>
                <w:szCs w:val="21"/>
              </w:rPr>
              <w:t>有限公司</w:t>
            </w:r>
          </w:p>
        </w:tc>
        <w:tc>
          <w:tcPr>
            <w:tcW w:w="3006" w:type="dxa"/>
            <w:vAlign w:val="center"/>
          </w:tcPr>
          <w:p w:rsidR="00B10E6A" w:rsidRDefault="00B10E6A">
            <w:pPr>
              <w:adjustRightInd w:val="0"/>
              <w:snapToGrid w:val="0"/>
              <w:jc w:val="center"/>
              <w:rPr>
                <w:szCs w:val="21"/>
              </w:rPr>
            </w:pPr>
            <w:r>
              <w:rPr>
                <w:szCs w:val="21"/>
              </w:rPr>
              <w:t>沭阳凌志水</w:t>
            </w:r>
            <w:proofErr w:type="gramStart"/>
            <w:r>
              <w:rPr>
                <w:szCs w:val="21"/>
              </w:rPr>
              <w:t>务</w:t>
            </w:r>
            <w:proofErr w:type="gramEnd"/>
            <w:r>
              <w:rPr>
                <w:szCs w:val="21"/>
              </w:rPr>
              <w:t>有限公司接管标准（《纺织染整工业水污染物排放标准》（</w:t>
            </w:r>
            <w:r>
              <w:rPr>
                <w:szCs w:val="21"/>
              </w:rPr>
              <w:t>GB4287-2012</w:t>
            </w:r>
            <w:r>
              <w:rPr>
                <w:szCs w:val="21"/>
              </w:rPr>
              <w:t>）及其修改单中三级标准），尾水排放执行《城镇污水处理厂污染物排放标准》（</w:t>
            </w:r>
            <w:r>
              <w:rPr>
                <w:szCs w:val="21"/>
              </w:rPr>
              <w:t>GB18918-2002</w:t>
            </w:r>
            <w:r>
              <w:rPr>
                <w:szCs w:val="21"/>
              </w:rPr>
              <w:t>）中一级</w:t>
            </w:r>
            <w:r>
              <w:rPr>
                <w:szCs w:val="21"/>
              </w:rPr>
              <w:t>A</w:t>
            </w:r>
            <w:r>
              <w:rPr>
                <w:szCs w:val="21"/>
              </w:rPr>
              <w:t>标准</w:t>
            </w:r>
          </w:p>
        </w:tc>
      </w:tr>
      <w:tr w:rsidR="003312E8">
        <w:trPr>
          <w:trHeight w:val="817"/>
          <w:jc w:val="center"/>
        </w:trPr>
        <w:tc>
          <w:tcPr>
            <w:tcW w:w="594" w:type="dxa"/>
            <w:vMerge w:val="restart"/>
            <w:vAlign w:val="center"/>
          </w:tcPr>
          <w:p w:rsidR="003312E8" w:rsidRDefault="003312E8">
            <w:pPr>
              <w:adjustRightInd w:val="0"/>
              <w:snapToGrid w:val="0"/>
              <w:jc w:val="center"/>
              <w:rPr>
                <w:szCs w:val="21"/>
              </w:rPr>
            </w:pPr>
            <w:r>
              <w:rPr>
                <w:szCs w:val="21"/>
              </w:rPr>
              <w:t>废气排口</w:t>
            </w:r>
          </w:p>
        </w:tc>
        <w:tc>
          <w:tcPr>
            <w:tcW w:w="605" w:type="dxa"/>
            <w:vAlign w:val="center"/>
          </w:tcPr>
          <w:p w:rsidR="003312E8" w:rsidRDefault="003312E8">
            <w:pPr>
              <w:adjustRightInd w:val="0"/>
              <w:snapToGrid w:val="0"/>
              <w:jc w:val="center"/>
              <w:rPr>
                <w:szCs w:val="21"/>
              </w:rPr>
            </w:pPr>
            <w:r>
              <w:rPr>
                <w:szCs w:val="21"/>
              </w:rPr>
              <w:t>1</w:t>
            </w:r>
            <w:r>
              <w:rPr>
                <w:szCs w:val="21"/>
              </w:rPr>
              <w:t>＃</w:t>
            </w:r>
          </w:p>
        </w:tc>
        <w:tc>
          <w:tcPr>
            <w:tcW w:w="1496" w:type="dxa"/>
            <w:vAlign w:val="center"/>
          </w:tcPr>
          <w:p w:rsidR="003312E8" w:rsidRDefault="003312E8">
            <w:pPr>
              <w:adjustRightInd w:val="0"/>
              <w:snapToGrid w:val="0"/>
              <w:jc w:val="center"/>
              <w:rPr>
                <w:szCs w:val="21"/>
              </w:rPr>
            </w:pPr>
            <w:r>
              <w:rPr>
                <w:szCs w:val="21"/>
              </w:rPr>
              <w:t>VOCs</w:t>
            </w:r>
          </w:p>
        </w:tc>
        <w:tc>
          <w:tcPr>
            <w:tcW w:w="1332" w:type="dxa"/>
            <w:vAlign w:val="center"/>
          </w:tcPr>
          <w:p w:rsidR="003312E8" w:rsidRDefault="003312E8">
            <w:pPr>
              <w:adjustRightInd w:val="0"/>
              <w:snapToGrid w:val="0"/>
              <w:rPr>
                <w:szCs w:val="21"/>
              </w:rPr>
            </w:pPr>
            <w:r>
              <w:rPr>
                <w:szCs w:val="21"/>
              </w:rPr>
              <w:t>风机</w:t>
            </w:r>
            <w:r>
              <w:rPr>
                <w:szCs w:val="21"/>
              </w:rPr>
              <w:t>+</w:t>
            </w:r>
            <w:r>
              <w:rPr>
                <w:szCs w:val="21"/>
              </w:rPr>
              <w:t>静电</w:t>
            </w:r>
            <w:r w:rsidR="006602E3">
              <w:rPr>
                <w:rFonts w:hint="eastAsia"/>
                <w:szCs w:val="21"/>
              </w:rPr>
              <w:t>油烟</w:t>
            </w:r>
            <w:r>
              <w:rPr>
                <w:szCs w:val="21"/>
              </w:rPr>
              <w:t>净化装置</w:t>
            </w:r>
          </w:p>
        </w:tc>
        <w:tc>
          <w:tcPr>
            <w:tcW w:w="1336" w:type="dxa"/>
            <w:vAlign w:val="center"/>
          </w:tcPr>
          <w:p w:rsidR="003312E8" w:rsidRDefault="003312E8">
            <w:pPr>
              <w:adjustRightInd w:val="0"/>
              <w:snapToGrid w:val="0"/>
              <w:jc w:val="center"/>
              <w:rPr>
                <w:szCs w:val="21"/>
              </w:rPr>
            </w:pPr>
            <w:r>
              <w:rPr>
                <w:szCs w:val="21"/>
              </w:rPr>
              <w:t>15m</w:t>
            </w:r>
            <w:r>
              <w:rPr>
                <w:szCs w:val="21"/>
              </w:rPr>
              <w:t>排气筒</w:t>
            </w:r>
          </w:p>
        </w:tc>
        <w:tc>
          <w:tcPr>
            <w:tcW w:w="3006" w:type="dxa"/>
            <w:vAlign w:val="center"/>
          </w:tcPr>
          <w:p w:rsidR="003312E8" w:rsidRDefault="003312E8">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3312E8">
        <w:trPr>
          <w:trHeight w:val="312"/>
          <w:jc w:val="center"/>
        </w:trPr>
        <w:tc>
          <w:tcPr>
            <w:tcW w:w="594" w:type="dxa"/>
            <w:vMerge/>
            <w:vAlign w:val="center"/>
          </w:tcPr>
          <w:p w:rsidR="003312E8" w:rsidRDefault="003312E8">
            <w:pPr>
              <w:adjustRightInd w:val="0"/>
              <w:snapToGrid w:val="0"/>
              <w:jc w:val="center"/>
              <w:rPr>
                <w:szCs w:val="21"/>
              </w:rPr>
            </w:pPr>
          </w:p>
        </w:tc>
        <w:tc>
          <w:tcPr>
            <w:tcW w:w="605" w:type="dxa"/>
            <w:vAlign w:val="center"/>
          </w:tcPr>
          <w:p w:rsidR="003312E8" w:rsidRDefault="003312E8">
            <w:pPr>
              <w:adjustRightInd w:val="0"/>
              <w:snapToGrid w:val="0"/>
              <w:jc w:val="center"/>
              <w:rPr>
                <w:szCs w:val="21"/>
              </w:rPr>
            </w:pPr>
            <w:r>
              <w:rPr>
                <w:szCs w:val="21"/>
              </w:rPr>
              <w:t>2</w:t>
            </w:r>
            <w:r>
              <w:rPr>
                <w:szCs w:val="21"/>
              </w:rPr>
              <w:t>＃</w:t>
            </w:r>
          </w:p>
        </w:tc>
        <w:tc>
          <w:tcPr>
            <w:tcW w:w="1496" w:type="dxa"/>
            <w:vAlign w:val="center"/>
          </w:tcPr>
          <w:p w:rsidR="003312E8" w:rsidRDefault="003312E8">
            <w:pPr>
              <w:adjustRightInd w:val="0"/>
              <w:snapToGrid w:val="0"/>
              <w:jc w:val="center"/>
              <w:rPr>
                <w:szCs w:val="21"/>
              </w:rPr>
            </w:pPr>
            <w:r>
              <w:rPr>
                <w:rFonts w:hint="eastAsia"/>
                <w:szCs w:val="21"/>
              </w:rPr>
              <w:t>颗粒物</w:t>
            </w:r>
          </w:p>
        </w:tc>
        <w:tc>
          <w:tcPr>
            <w:tcW w:w="1332" w:type="dxa"/>
            <w:vAlign w:val="center"/>
          </w:tcPr>
          <w:p w:rsidR="003312E8" w:rsidRDefault="003312E8" w:rsidP="008A2B35">
            <w:pPr>
              <w:adjustRightInd w:val="0"/>
              <w:snapToGrid w:val="0"/>
              <w:jc w:val="center"/>
              <w:rPr>
                <w:szCs w:val="21"/>
              </w:rPr>
            </w:pPr>
            <w:r>
              <w:rPr>
                <w:szCs w:val="21"/>
              </w:rPr>
              <w:t>风机</w:t>
            </w:r>
            <w:r>
              <w:rPr>
                <w:szCs w:val="21"/>
              </w:rPr>
              <w:t>+</w:t>
            </w:r>
            <w:r w:rsidR="00874D19">
              <w:rPr>
                <w:rFonts w:hint="eastAsia"/>
                <w:szCs w:val="21"/>
              </w:rPr>
              <w:t>袋式除尘器</w:t>
            </w:r>
            <w:r>
              <w:rPr>
                <w:szCs w:val="21"/>
              </w:rPr>
              <w:t>装置</w:t>
            </w:r>
          </w:p>
        </w:tc>
        <w:tc>
          <w:tcPr>
            <w:tcW w:w="1336" w:type="dxa"/>
            <w:vAlign w:val="center"/>
          </w:tcPr>
          <w:p w:rsidR="003312E8" w:rsidRDefault="003312E8">
            <w:pPr>
              <w:adjustRightInd w:val="0"/>
              <w:snapToGrid w:val="0"/>
              <w:jc w:val="center"/>
              <w:rPr>
                <w:szCs w:val="21"/>
              </w:rPr>
            </w:pPr>
            <w:r>
              <w:rPr>
                <w:szCs w:val="21"/>
              </w:rPr>
              <w:t>15m</w:t>
            </w:r>
            <w:r>
              <w:rPr>
                <w:szCs w:val="21"/>
              </w:rPr>
              <w:t>排气筒</w:t>
            </w:r>
          </w:p>
        </w:tc>
        <w:tc>
          <w:tcPr>
            <w:tcW w:w="3006" w:type="dxa"/>
            <w:vAlign w:val="center"/>
          </w:tcPr>
          <w:p w:rsidR="003312E8" w:rsidRDefault="003312E8">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3312E8">
        <w:trPr>
          <w:trHeight w:val="312"/>
          <w:jc w:val="center"/>
        </w:trPr>
        <w:tc>
          <w:tcPr>
            <w:tcW w:w="594" w:type="dxa"/>
            <w:vMerge/>
            <w:vAlign w:val="center"/>
          </w:tcPr>
          <w:p w:rsidR="003312E8" w:rsidRDefault="003312E8">
            <w:pPr>
              <w:adjustRightInd w:val="0"/>
              <w:snapToGrid w:val="0"/>
              <w:jc w:val="center"/>
              <w:rPr>
                <w:szCs w:val="21"/>
              </w:rPr>
            </w:pPr>
          </w:p>
        </w:tc>
        <w:tc>
          <w:tcPr>
            <w:tcW w:w="605" w:type="dxa"/>
            <w:vAlign w:val="center"/>
          </w:tcPr>
          <w:p w:rsidR="003312E8" w:rsidRDefault="003312E8">
            <w:pPr>
              <w:adjustRightInd w:val="0"/>
              <w:snapToGrid w:val="0"/>
              <w:jc w:val="center"/>
              <w:rPr>
                <w:szCs w:val="21"/>
              </w:rPr>
            </w:pPr>
            <w:r>
              <w:rPr>
                <w:szCs w:val="21"/>
              </w:rPr>
              <w:t>3</w:t>
            </w:r>
            <w:r>
              <w:rPr>
                <w:szCs w:val="21"/>
              </w:rPr>
              <w:t>＃</w:t>
            </w:r>
          </w:p>
        </w:tc>
        <w:tc>
          <w:tcPr>
            <w:tcW w:w="1496" w:type="dxa"/>
            <w:vAlign w:val="center"/>
          </w:tcPr>
          <w:p w:rsidR="003312E8" w:rsidRDefault="003312E8" w:rsidP="00CB64A7">
            <w:pPr>
              <w:adjustRightInd w:val="0"/>
              <w:snapToGrid w:val="0"/>
              <w:jc w:val="center"/>
              <w:rPr>
                <w:szCs w:val="21"/>
              </w:rPr>
            </w:pPr>
            <w:r>
              <w:rPr>
                <w:szCs w:val="21"/>
              </w:rPr>
              <w:t>VOCs</w:t>
            </w:r>
          </w:p>
        </w:tc>
        <w:tc>
          <w:tcPr>
            <w:tcW w:w="1332" w:type="dxa"/>
            <w:vAlign w:val="center"/>
          </w:tcPr>
          <w:p w:rsidR="003312E8" w:rsidRDefault="006602E3" w:rsidP="00CB64A7">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3312E8" w:rsidRDefault="003312E8" w:rsidP="00CB64A7">
            <w:pPr>
              <w:adjustRightInd w:val="0"/>
              <w:snapToGrid w:val="0"/>
              <w:jc w:val="center"/>
              <w:rPr>
                <w:szCs w:val="21"/>
              </w:rPr>
            </w:pPr>
            <w:r>
              <w:rPr>
                <w:szCs w:val="21"/>
              </w:rPr>
              <w:t>15m</w:t>
            </w:r>
            <w:r>
              <w:rPr>
                <w:szCs w:val="21"/>
              </w:rPr>
              <w:t>排气筒</w:t>
            </w:r>
          </w:p>
        </w:tc>
        <w:tc>
          <w:tcPr>
            <w:tcW w:w="3006" w:type="dxa"/>
            <w:vAlign w:val="center"/>
          </w:tcPr>
          <w:p w:rsidR="003312E8" w:rsidRDefault="003312E8" w:rsidP="00CB64A7">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3312E8">
        <w:trPr>
          <w:trHeight w:val="312"/>
          <w:jc w:val="center"/>
        </w:trPr>
        <w:tc>
          <w:tcPr>
            <w:tcW w:w="594" w:type="dxa"/>
            <w:vMerge/>
            <w:vAlign w:val="center"/>
          </w:tcPr>
          <w:p w:rsidR="003312E8" w:rsidRDefault="003312E8">
            <w:pPr>
              <w:adjustRightInd w:val="0"/>
              <w:snapToGrid w:val="0"/>
              <w:jc w:val="center"/>
              <w:rPr>
                <w:szCs w:val="21"/>
              </w:rPr>
            </w:pPr>
          </w:p>
        </w:tc>
        <w:tc>
          <w:tcPr>
            <w:tcW w:w="605" w:type="dxa"/>
            <w:vAlign w:val="center"/>
          </w:tcPr>
          <w:p w:rsidR="003312E8" w:rsidRDefault="003312E8">
            <w:pPr>
              <w:adjustRightInd w:val="0"/>
              <w:snapToGrid w:val="0"/>
              <w:jc w:val="center"/>
              <w:rPr>
                <w:szCs w:val="21"/>
              </w:rPr>
            </w:pPr>
            <w:r>
              <w:rPr>
                <w:szCs w:val="21"/>
              </w:rPr>
              <w:t>4</w:t>
            </w:r>
            <w:r>
              <w:rPr>
                <w:szCs w:val="21"/>
              </w:rPr>
              <w:t>＃</w:t>
            </w:r>
          </w:p>
        </w:tc>
        <w:tc>
          <w:tcPr>
            <w:tcW w:w="1496" w:type="dxa"/>
            <w:vAlign w:val="center"/>
          </w:tcPr>
          <w:p w:rsidR="003312E8" w:rsidRDefault="003312E8" w:rsidP="00CB64A7">
            <w:pPr>
              <w:adjustRightInd w:val="0"/>
              <w:snapToGrid w:val="0"/>
              <w:jc w:val="center"/>
              <w:rPr>
                <w:szCs w:val="21"/>
              </w:rPr>
            </w:pPr>
            <w:r>
              <w:rPr>
                <w:rFonts w:hint="eastAsia"/>
                <w:szCs w:val="21"/>
              </w:rPr>
              <w:t>颗粒物</w:t>
            </w:r>
          </w:p>
        </w:tc>
        <w:tc>
          <w:tcPr>
            <w:tcW w:w="1332" w:type="dxa"/>
            <w:vAlign w:val="center"/>
          </w:tcPr>
          <w:p w:rsidR="003312E8" w:rsidRDefault="003312E8" w:rsidP="00CB64A7">
            <w:pPr>
              <w:adjustRightInd w:val="0"/>
              <w:snapToGrid w:val="0"/>
              <w:jc w:val="center"/>
              <w:rPr>
                <w:szCs w:val="21"/>
              </w:rPr>
            </w:pPr>
            <w:r>
              <w:rPr>
                <w:szCs w:val="21"/>
              </w:rPr>
              <w:t>风机</w:t>
            </w:r>
            <w:r>
              <w:rPr>
                <w:szCs w:val="21"/>
              </w:rPr>
              <w:t>+</w:t>
            </w:r>
            <w:r w:rsidR="00874D19">
              <w:rPr>
                <w:rFonts w:hint="eastAsia"/>
                <w:szCs w:val="21"/>
              </w:rPr>
              <w:t>袋式除尘器</w:t>
            </w:r>
            <w:r>
              <w:rPr>
                <w:szCs w:val="21"/>
              </w:rPr>
              <w:t>装置</w:t>
            </w:r>
          </w:p>
        </w:tc>
        <w:tc>
          <w:tcPr>
            <w:tcW w:w="1336" w:type="dxa"/>
            <w:vAlign w:val="center"/>
          </w:tcPr>
          <w:p w:rsidR="003312E8" w:rsidRDefault="003312E8" w:rsidP="00CB64A7">
            <w:pPr>
              <w:adjustRightInd w:val="0"/>
              <w:snapToGrid w:val="0"/>
              <w:jc w:val="center"/>
              <w:rPr>
                <w:szCs w:val="21"/>
              </w:rPr>
            </w:pPr>
            <w:r>
              <w:rPr>
                <w:szCs w:val="21"/>
              </w:rPr>
              <w:t>15m</w:t>
            </w:r>
            <w:r>
              <w:rPr>
                <w:szCs w:val="21"/>
              </w:rPr>
              <w:t>排气筒</w:t>
            </w:r>
          </w:p>
        </w:tc>
        <w:tc>
          <w:tcPr>
            <w:tcW w:w="3006" w:type="dxa"/>
            <w:vAlign w:val="center"/>
          </w:tcPr>
          <w:p w:rsidR="003312E8" w:rsidRDefault="003312E8" w:rsidP="00CB64A7">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5</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6</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7</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8</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9</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10</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11</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12</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1</w:t>
            </w:r>
            <w:r>
              <w:rPr>
                <w:szCs w:val="21"/>
              </w:rPr>
              <w:t>3</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6602E3">
            <w:pPr>
              <w:adjustRightInd w:val="0"/>
              <w:snapToGrid w:val="0"/>
              <w:jc w:val="center"/>
              <w:rPr>
                <w:szCs w:val="21"/>
              </w:rPr>
            </w:pPr>
            <w:r>
              <w:rPr>
                <w:rFonts w:hint="eastAsia"/>
                <w:szCs w:val="21"/>
              </w:rPr>
              <w:t>14</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15</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6602E3">
            <w:pPr>
              <w:adjustRightInd w:val="0"/>
              <w:snapToGrid w:val="0"/>
              <w:jc w:val="center"/>
              <w:rPr>
                <w:szCs w:val="21"/>
              </w:rPr>
            </w:pPr>
            <w:r>
              <w:rPr>
                <w:rFonts w:hint="eastAsia"/>
                <w:szCs w:val="21"/>
              </w:rPr>
              <w:t>16</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6602E3">
            <w:pPr>
              <w:adjustRightInd w:val="0"/>
              <w:snapToGrid w:val="0"/>
              <w:jc w:val="center"/>
              <w:rPr>
                <w:szCs w:val="21"/>
              </w:rPr>
            </w:pPr>
            <w:r>
              <w:rPr>
                <w:rFonts w:hint="eastAsia"/>
                <w:szCs w:val="21"/>
              </w:rPr>
              <w:t>17</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6602E3">
            <w:pPr>
              <w:adjustRightInd w:val="0"/>
              <w:snapToGrid w:val="0"/>
              <w:jc w:val="center"/>
              <w:rPr>
                <w:szCs w:val="21"/>
              </w:rPr>
            </w:pPr>
            <w:r>
              <w:rPr>
                <w:rFonts w:hint="eastAsia"/>
                <w:szCs w:val="21"/>
              </w:rPr>
              <w:t>18</w:t>
            </w:r>
            <w:r>
              <w:rPr>
                <w:szCs w:val="21"/>
              </w:rPr>
              <w:t>＃</w:t>
            </w:r>
          </w:p>
        </w:tc>
        <w:tc>
          <w:tcPr>
            <w:tcW w:w="1496" w:type="dxa"/>
            <w:vAlign w:val="center"/>
          </w:tcPr>
          <w:p w:rsidR="006602E3" w:rsidRDefault="006602E3" w:rsidP="005E128B">
            <w:pPr>
              <w:adjustRightInd w:val="0"/>
              <w:snapToGrid w:val="0"/>
              <w:jc w:val="center"/>
              <w:rPr>
                <w:szCs w:val="21"/>
              </w:rPr>
            </w:pPr>
            <w:r>
              <w:rPr>
                <w:rFonts w:hint="eastAsia"/>
                <w:szCs w:val="21"/>
              </w:rPr>
              <w:t>颗粒物</w:t>
            </w:r>
          </w:p>
        </w:tc>
        <w:tc>
          <w:tcPr>
            <w:tcW w:w="1332" w:type="dxa"/>
            <w:vAlign w:val="center"/>
          </w:tcPr>
          <w:p w:rsidR="006602E3" w:rsidRDefault="006602E3" w:rsidP="005E128B">
            <w:pPr>
              <w:adjustRightInd w:val="0"/>
              <w:snapToGrid w:val="0"/>
              <w:jc w:val="center"/>
              <w:rPr>
                <w:szCs w:val="21"/>
              </w:rPr>
            </w:pPr>
            <w:r>
              <w:rPr>
                <w:szCs w:val="21"/>
              </w:rPr>
              <w:t>风机</w:t>
            </w:r>
            <w:r>
              <w:rPr>
                <w:szCs w:val="21"/>
              </w:rPr>
              <w:t>+</w:t>
            </w:r>
            <w:r>
              <w:rPr>
                <w:rFonts w:hint="eastAsia"/>
                <w:szCs w:val="21"/>
              </w:rPr>
              <w:t>袋式除尘器</w:t>
            </w:r>
            <w:r>
              <w:rPr>
                <w:szCs w:val="21"/>
              </w:rPr>
              <w:t>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rFonts w:hint="eastAsia"/>
                <w:szCs w:val="21"/>
              </w:rPr>
              <w:t>颗粒</w:t>
            </w:r>
            <w:proofErr w:type="gramStart"/>
            <w:r>
              <w:rPr>
                <w:rFonts w:hint="eastAsia"/>
                <w:szCs w:val="21"/>
              </w:rPr>
              <w:t>物满足</w:t>
            </w:r>
            <w:proofErr w:type="gramEnd"/>
            <w:r w:rsidRPr="003312E8">
              <w:rPr>
                <w:szCs w:val="21"/>
              </w:rPr>
              <w:t>《大气污染物综合排放标准》（</w:t>
            </w:r>
            <w:r w:rsidRPr="003312E8">
              <w:rPr>
                <w:szCs w:val="21"/>
              </w:rPr>
              <w:t>GB16297-1996</w:t>
            </w:r>
            <w:r w:rsidRPr="003312E8">
              <w:rPr>
                <w:szCs w:val="21"/>
              </w:rPr>
              <w:t>）中二级标准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6602E3">
            <w:pPr>
              <w:adjustRightInd w:val="0"/>
              <w:snapToGrid w:val="0"/>
              <w:jc w:val="center"/>
              <w:rPr>
                <w:szCs w:val="21"/>
              </w:rPr>
            </w:pPr>
            <w:r>
              <w:rPr>
                <w:rFonts w:hint="eastAsia"/>
                <w:szCs w:val="21"/>
              </w:rPr>
              <w:t>19</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20</w:t>
            </w:r>
            <w:r>
              <w:rPr>
                <w:szCs w:val="21"/>
              </w:rPr>
              <w:t>＃</w:t>
            </w:r>
          </w:p>
        </w:tc>
        <w:tc>
          <w:tcPr>
            <w:tcW w:w="1496" w:type="dxa"/>
            <w:vAlign w:val="center"/>
          </w:tcPr>
          <w:p w:rsidR="006602E3" w:rsidRDefault="006602E3" w:rsidP="005E128B">
            <w:pPr>
              <w:adjustRightInd w:val="0"/>
              <w:snapToGrid w:val="0"/>
              <w:jc w:val="center"/>
              <w:rPr>
                <w:szCs w:val="21"/>
              </w:rPr>
            </w:pPr>
            <w:r>
              <w:rPr>
                <w:szCs w:val="21"/>
              </w:rPr>
              <w:t>VOCs</w:t>
            </w:r>
          </w:p>
        </w:tc>
        <w:tc>
          <w:tcPr>
            <w:tcW w:w="1332" w:type="dxa"/>
            <w:vAlign w:val="center"/>
          </w:tcPr>
          <w:p w:rsidR="006602E3" w:rsidRDefault="006602E3" w:rsidP="005E128B">
            <w:pPr>
              <w:adjustRightInd w:val="0"/>
              <w:snapToGrid w:val="0"/>
              <w:rPr>
                <w:szCs w:val="21"/>
              </w:rPr>
            </w:pPr>
            <w:r>
              <w:rPr>
                <w:szCs w:val="21"/>
              </w:rPr>
              <w:t>风机</w:t>
            </w:r>
            <w:r>
              <w:rPr>
                <w:szCs w:val="21"/>
              </w:rPr>
              <w:t>+</w:t>
            </w:r>
            <w:r>
              <w:rPr>
                <w:szCs w:val="21"/>
              </w:rPr>
              <w:t>静电</w:t>
            </w:r>
            <w:r>
              <w:rPr>
                <w:rFonts w:hint="eastAsia"/>
                <w:szCs w:val="21"/>
              </w:rPr>
              <w:t>油烟</w:t>
            </w:r>
            <w:r>
              <w:rPr>
                <w:szCs w:val="21"/>
              </w:rPr>
              <w:t>净化装置</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lastRenderedPageBreak/>
              <w:t>（</w:t>
            </w:r>
            <w:r>
              <w:rPr>
                <w:bCs/>
                <w:szCs w:val="21"/>
              </w:rPr>
              <w:t>DB12/524-2014</w:t>
            </w:r>
            <w:r>
              <w:rPr>
                <w:bCs/>
                <w:szCs w:val="21"/>
              </w:rPr>
              <w:t>）表</w:t>
            </w:r>
            <w:r>
              <w:rPr>
                <w:bCs/>
                <w:szCs w:val="21"/>
              </w:rPr>
              <w:t>2</w:t>
            </w:r>
            <w:r>
              <w:rPr>
                <w:bCs/>
                <w:szCs w:val="21"/>
              </w:rPr>
              <w:t>标准</w:t>
            </w:r>
          </w:p>
        </w:tc>
      </w:tr>
      <w:tr w:rsidR="006602E3">
        <w:trPr>
          <w:trHeight w:val="312"/>
          <w:jc w:val="center"/>
        </w:trPr>
        <w:tc>
          <w:tcPr>
            <w:tcW w:w="594" w:type="dxa"/>
            <w:vMerge/>
            <w:vAlign w:val="center"/>
          </w:tcPr>
          <w:p w:rsidR="006602E3" w:rsidRDefault="006602E3">
            <w:pPr>
              <w:adjustRightInd w:val="0"/>
              <w:snapToGrid w:val="0"/>
              <w:jc w:val="center"/>
              <w:rPr>
                <w:szCs w:val="21"/>
              </w:rPr>
            </w:pPr>
          </w:p>
        </w:tc>
        <w:tc>
          <w:tcPr>
            <w:tcW w:w="605" w:type="dxa"/>
            <w:vAlign w:val="center"/>
          </w:tcPr>
          <w:p w:rsidR="006602E3" w:rsidRDefault="006602E3" w:rsidP="005E128B">
            <w:pPr>
              <w:adjustRightInd w:val="0"/>
              <w:snapToGrid w:val="0"/>
              <w:jc w:val="center"/>
              <w:rPr>
                <w:szCs w:val="21"/>
              </w:rPr>
            </w:pPr>
            <w:r>
              <w:rPr>
                <w:rFonts w:hint="eastAsia"/>
                <w:szCs w:val="21"/>
              </w:rPr>
              <w:t>21</w:t>
            </w:r>
            <w:r>
              <w:rPr>
                <w:szCs w:val="21"/>
              </w:rPr>
              <w:t>＃</w:t>
            </w:r>
          </w:p>
        </w:tc>
        <w:tc>
          <w:tcPr>
            <w:tcW w:w="1496" w:type="dxa"/>
            <w:vAlign w:val="center"/>
          </w:tcPr>
          <w:p w:rsidR="006602E3" w:rsidRDefault="006602E3" w:rsidP="005E128B">
            <w:pPr>
              <w:adjustRightInd w:val="0"/>
              <w:snapToGrid w:val="0"/>
              <w:jc w:val="center"/>
              <w:rPr>
                <w:szCs w:val="21"/>
              </w:rPr>
            </w:pPr>
            <w:r>
              <w:rPr>
                <w:szCs w:val="21"/>
              </w:rPr>
              <w:t>NH</w:t>
            </w:r>
            <w:r>
              <w:rPr>
                <w:szCs w:val="21"/>
                <w:vertAlign w:val="subscript"/>
              </w:rPr>
              <w:t>3</w:t>
            </w:r>
            <w:r>
              <w:rPr>
                <w:szCs w:val="21"/>
              </w:rPr>
              <w:t>、</w:t>
            </w:r>
            <w:r>
              <w:rPr>
                <w:szCs w:val="21"/>
              </w:rPr>
              <w:t>H</w:t>
            </w:r>
            <w:r>
              <w:rPr>
                <w:szCs w:val="21"/>
                <w:vertAlign w:val="subscript"/>
              </w:rPr>
              <w:t>2</w:t>
            </w:r>
            <w:r>
              <w:rPr>
                <w:szCs w:val="21"/>
              </w:rPr>
              <w:t>S</w:t>
            </w:r>
          </w:p>
        </w:tc>
        <w:tc>
          <w:tcPr>
            <w:tcW w:w="1332" w:type="dxa"/>
            <w:vAlign w:val="center"/>
          </w:tcPr>
          <w:p w:rsidR="006602E3" w:rsidRDefault="006602E3" w:rsidP="005E128B">
            <w:pPr>
              <w:adjustRightInd w:val="0"/>
              <w:snapToGrid w:val="0"/>
              <w:jc w:val="center"/>
              <w:rPr>
                <w:szCs w:val="21"/>
              </w:rPr>
            </w:pPr>
            <w:r>
              <w:rPr>
                <w:rFonts w:hint="eastAsia"/>
                <w:szCs w:val="21"/>
              </w:rPr>
              <w:t>风机收集</w:t>
            </w:r>
          </w:p>
        </w:tc>
        <w:tc>
          <w:tcPr>
            <w:tcW w:w="1336" w:type="dxa"/>
            <w:vAlign w:val="center"/>
          </w:tcPr>
          <w:p w:rsidR="006602E3" w:rsidRDefault="006602E3" w:rsidP="005E128B">
            <w:pPr>
              <w:adjustRightInd w:val="0"/>
              <w:snapToGrid w:val="0"/>
              <w:jc w:val="center"/>
              <w:rPr>
                <w:szCs w:val="21"/>
              </w:rPr>
            </w:pPr>
            <w:r>
              <w:rPr>
                <w:szCs w:val="21"/>
              </w:rPr>
              <w:t>15m</w:t>
            </w:r>
            <w:r>
              <w:rPr>
                <w:szCs w:val="21"/>
              </w:rPr>
              <w:t>排气筒</w:t>
            </w:r>
          </w:p>
        </w:tc>
        <w:tc>
          <w:tcPr>
            <w:tcW w:w="3006" w:type="dxa"/>
            <w:vAlign w:val="center"/>
          </w:tcPr>
          <w:p w:rsidR="006602E3" w:rsidRDefault="006602E3" w:rsidP="005E128B">
            <w:pPr>
              <w:adjustRightInd w:val="0"/>
              <w:snapToGrid w:val="0"/>
              <w:jc w:val="center"/>
              <w:rPr>
                <w:szCs w:val="21"/>
              </w:rPr>
            </w:pP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满足《恶臭污染物排放标准》（</w:t>
            </w:r>
            <w:r>
              <w:rPr>
                <w:szCs w:val="21"/>
              </w:rPr>
              <w:t>GB14554-93</w:t>
            </w:r>
            <w:r>
              <w:rPr>
                <w:szCs w:val="21"/>
              </w:rPr>
              <w:t>）中相关标准</w:t>
            </w:r>
          </w:p>
        </w:tc>
      </w:tr>
      <w:tr w:rsidR="003312E8">
        <w:trPr>
          <w:trHeight w:val="312"/>
          <w:jc w:val="center"/>
        </w:trPr>
        <w:tc>
          <w:tcPr>
            <w:tcW w:w="594" w:type="dxa"/>
            <w:vMerge/>
            <w:vAlign w:val="center"/>
          </w:tcPr>
          <w:p w:rsidR="003312E8" w:rsidRDefault="003312E8">
            <w:pPr>
              <w:adjustRightInd w:val="0"/>
              <w:snapToGrid w:val="0"/>
              <w:jc w:val="center"/>
              <w:rPr>
                <w:szCs w:val="21"/>
              </w:rPr>
            </w:pPr>
          </w:p>
        </w:tc>
        <w:tc>
          <w:tcPr>
            <w:tcW w:w="605" w:type="dxa"/>
            <w:vAlign w:val="center"/>
          </w:tcPr>
          <w:p w:rsidR="003312E8" w:rsidRDefault="006602E3" w:rsidP="00CB64A7">
            <w:pPr>
              <w:adjustRightInd w:val="0"/>
              <w:snapToGrid w:val="0"/>
              <w:jc w:val="center"/>
              <w:rPr>
                <w:szCs w:val="21"/>
              </w:rPr>
            </w:pPr>
            <w:r>
              <w:rPr>
                <w:rFonts w:hint="eastAsia"/>
                <w:szCs w:val="21"/>
              </w:rPr>
              <w:t>22</w:t>
            </w:r>
            <w:r w:rsidR="003312E8">
              <w:rPr>
                <w:szCs w:val="21"/>
              </w:rPr>
              <w:t>＃</w:t>
            </w:r>
          </w:p>
        </w:tc>
        <w:tc>
          <w:tcPr>
            <w:tcW w:w="1496" w:type="dxa"/>
            <w:vAlign w:val="center"/>
          </w:tcPr>
          <w:p w:rsidR="003312E8" w:rsidRDefault="003312E8" w:rsidP="00CB64A7">
            <w:pPr>
              <w:adjustRightInd w:val="0"/>
              <w:snapToGrid w:val="0"/>
              <w:jc w:val="center"/>
              <w:rPr>
                <w:szCs w:val="21"/>
              </w:rPr>
            </w:pPr>
            <w:r>
              <w:rPr>
                <w:szCs w:val="21"/>
              </w:rPr>
              <w:t>VOCs</w:t>
            </w:r>
          </w:p>
        </w:tc>
        <w:tc>
          <w:tcPr>
            <w:tcW w:w="1332" w:type="dxa"/>
            <w:vAlign w:val="center"/>
          </w:tcPr>
          <w:p w:rsidR="003312E8" w:rsidRDefault="003312E8" w:rsidP="006602E3">
            <w:pPr>
              <w:adjustRightInd w:val="0"/>
              <w:snapToGrid w:val="0"/>
              <w:jc w:val="center"/>
              <w:rPr>
                <w:szCs w:val="21"/>
              </w:rPr>
            </w:pPr>
            <w:r>
              <w:rPr>
                <w:szCs w:val="21"/>
              </w:rPr>
              <w:t>风机</w:t>
            </w:r>
            <w:r>
              <w:rPr>
                <w:szCs w:val="21"/>
              </w:rPr>
              <w:t>+</w:t>
            </w:r>
            <w:r w:rsidR="006602E3">
              <w:rPr>
                <w:rFonts w:hint="eastAsia"/>
                <w:szCs w:val="21"/>
              </w:rPr>
              <w:t>吸氧化燃烧附浓缩</w:t>
            </w:r>
            <w:r w:rsidR="006602E3">
              <w:rPr>
                <w:rFonts w:hint="eastAsia"/>
                <w:szCs w:val="21"/>
              </w:rPr>
              <w:t>-</w:t>
            </w:r>
            <w:r w:rsidR="006602E3">
              <w:rPr>
                <w:rFonts w:hint="eastAsia"/>
                <w:szCs w:val="21"/>
              </w:rPr>
              <w:t>催化</w:t>
            </w:r>
            <w:r>
              <w:rPr>
                <w:szCs w:val="21"/>
              </w:rPr>
              <w:t>装置</w:t>
            </w:r>
          </w:p>
        </w:tc>
        <w:tc>
          <w:tcPr>
            <w:tcW w:w="1336" w:type="dxa"/>
            <w:vAlign w:val="center"/>
          </w:tcPr>
          <w:p w:rsidR="003312E8" w:rsidRDefault="003312E8" w:rsidP="00CB64A7">
            <w:pPr>
              <w:adjustRightInd w:val="0"/>
              <w:snapToGrid w:val="0"/>
              <w:jc w:val="center"/>
              <w:rPr>
                <w:szCs w:val="21"/>
              </w:rPr>
            </w:pPr>
            <w:r>
              <w:rPr>
                <w:szCs w:val="21"/>
              </w:rPr>
              <w:t>15m</w:t>
            </w:r>
            <w:r>
              <w:rPr>
                <w:szCs w:val="21"/>
              </w:rPr>
              <w:t>排气筒</w:t>
            </w:r>
          </w:p>
        </w:tc>
        <w:tc>
          <w:tcPr>
            <w:tcW w:w="3006" w:type="dxa"/>
            <w:vAlign w:val="center"/>
          </w:tcPr>
          <w:p w:rsidR="003312E8" w:rsidRDefault="003312E8" w:rsidP="00CB64A7">
            <w:pPr>
              <w:adjustRightInd w:val="0"/>
              <w:snapToGrid w:val="0"/>
              <w:jc w:val="center"/>
              <w:rPr>
                <w:szCs w:val="21"/>
              </w:rPr>
            </w:pPr>
            <w:r>
              <w:rPr>
                <w:szCs w:val="21"/>
              </w:rPr>
              <w:t>VOCs</w:t>
            </w:r>
            <w:r>
              <w:rPr>
                <w:szCs w:val="21"/>
              </w:rPr>
              <w:t>满足</w:t>
            </w:r>
            <w:r>
              <w:rPr>
                <w:bCs/>
                <w:szCs w:val="21"/>
              </w:rPr>
              <w:t>《工业企业挥发性有机物排放控制标准》（</w:t>
            </w:r>
            <w:r>
              <w:rPr>
                <w:bCs/>
                <w:szCs w:val="21"/>
              </w:rPr>
              <w:t>DB12/524-2014</w:t>
            </w:r>
            <w:r>
              <w:rPr>
                <w:bCs/>
                <w:szCs w:val="21"/>
              </w:rPr>
              <w:t>）表</w:t>
            </w:r>
            <w:r>
              <w:rPr>
                <w:bCs/>
                <w:szCs w:val="21"/>
              </w:rPr>
              <w:t>2</w:t>
            </w:r>
            <w:r>
              <w:rPr>
                <w:bCs/>
                <w:szCs w:val="21"/>
              </w:rPr>
              <w:t>标准</w:t>
            </w:r>
          </w:p>
        </w:tc>
      </w:tr>
    </w:tbl>
    <w:p w:rsidR="00B10E6A" w:rsidRDefault="00B10E6A">
      <w:pPr>
        <w:spacing w:line="360" w:lineRule="auto"/>
        <w:ind w:firstLine="420"/>
        <w:rPr>
          <w:sz w:val="24"/>
        </w:rPr>
      </w:pPr>
      <w:r>
        <w:rPr>
          <w:sz w:val="24"/>
        </w:rPr>
        <w:t>项目周围防火距离范围内必须有明显的防火标志。</w:t>
      </w:r>
    </w:p>
    <w:p w:rsidR="00B10E6A" w:rsidRDefault="00B10E6A">
      <w:pPr>
        <w:jc w:val="center"/>
        <w:rPr>
          <w:b/>
          <w:sz w:val="24"/>
        </w:rPr>
      </w:pPr>
      <w:r>
        <w:rPr>
          <w:b/>
          <w:sz w:val="24"/>
        </w:rPr>
        <w:t>表</w:t>
      </w:r>
      <w:r w:rsidR="008F2794">
        <w:rPr>
          <w:rFonts w:hint="eastAsia"/>
          <w:b/>
          <w:sz w:val="24"/>
        </w:rPr>
        <w:t>9</w:t>
      </w:r>
      <w:r>
        <w:rPr>
          <w:b/>
          <w:sz w:val="24"/>
        </w:rPr>
        <w:t xml:space="preserve">.6-6  </w:t>
      </w:r>
      <w:r>
        <w:rPr>
          <w:b/>
          <w:sz w:val="24"/>
        </w:rPr>
        <w:t>各排污口环境保护图形标志</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69"/>
        <w:gridCol w:w="1027"/>
        <w:gridCol w:w="1343"/>
        <w:gridCol w:w="1604"/>
        <w:gridCol w:w="1343"/>
        <w:gridCol w:w="1343"/>
      </w:tblGrid>
      <w:tr w:rsidR="00B10E6A">
        <w:trPr>
          <w:jc w:val="center"/>
        </w:trPr>
        <w:tc>
          <w:tcPr>
            <w:tcW w:w="1869" w:type="dxa"/>
            <w:vAlign w:val="center"/>
          </w:tcPr>
          <w:p w:rsidR="00B10E6A" w:rsidRDefault="00B10E6A">
            <w:pPr>
              <w:adjustRightInd w:val="0"/>
              <w:snapToGrid w:val="0"/>
              <w:jc w:val="center"/>
              <w:rPr>
                <w:b/>
                <w:szCs w:val="21"/>
              </w:rPr>
            </w:pPr>
            <w:r>
              <w:rPr>
                <w:b/>
                <w:szCs w:val="21"/>
              </w:rPr>
              <w:t>排放口名称</w:t>
            </w:r>
          </w:p>
        </w:tc>
        <w:tc>
          <w:tcPr>
            <w:tcW w:w="1027" w:type="dxa"/>
            <w:vAlign w:val="center"/>
          </w:tcPr>
          <w:p w:rsidR="00B10E6A" w:rsidRDefault="00B10E6A">
            <w:pPr>
              <w:adjustRightInd w:val="0"/>
              <w:snapToGrid w:val="0"/>
              <w:jc w:val="center"/>
              <w:rPr>
                <w:b/>
                <w:szCs w:val="21"/>
              </w:rPr>
            </w:pPr>
            <w:r>
              <w:rPr>
                <w:b/>
                <w:szCs w:val="21"/>
              </w:rPr>
              <w:t>编号</w:t>
            </w:r>
          </w:p>
        </w:tc>
        <w:tc>
          <w:tcPr>
            <w:tcW w:w="1343" w:type="dxa"/>
            <w:vAlign w:val="center"/>
          </w:tcPr>
          <w:p w:rsidR="00B10E6A" w:rsidRDefault="00B10E6A">
            <w:pPr>
              <w:adjustRightInd w:val="0"/>
              <w:snapToGrid w:val="0"/>
              <w:jc w:val="center"/>
              <w:rPr>
                <w:b/>
                <w:szCs w:val="21"/>
              </w:rPr>
            </w:pPr>
            <w:r>
              <w:rPr>
                <w:b/>
                <w:szCs w:val="21"/>
              </w:rPr>
              <w:t>图形标志</w:t>
            </w:r>
          </w:p>
        </w:tc>
        <w:tc>
          <w:tcPr>
            <w:tcW w:w="1604" w:type="dxa"/>
            <w:vAlign w:val="center"/>
          </w:tcPr>
          <w:p w:rsidR="00B10E6A" w:rsidRDefault="00B10E6A">
            <w:pPr>
              <w:adjustRightInd w:val="0"/>
              <w:snapToGrid w:val="0"/>
              <w:jc w:val="center"/>
              <w:rPr>
                <w:b/>
                <w:szCs w:val="21"/>
              </w:rPr>
            </w:pPr>
            <w:r>
              <w:rPr>
                <w:b/>
                <w:szCs w:val="21"/>
              </w:rPr>
              <w:t>形状</w:t>
            </w:r>
          </w:p>
        </w:tc>
        <w:tc>
          <w:tcPr>
            <w:tcW w:w="1343" w:type="dxa"/>
            <w:vAlign w:val="center"/>
          </w:tcPr>
          <w:p w:rsidR="00B10E6A" w:rsidRDefault="00B10E6A">
            <w:pPr>
              <w:adjustRightInd w:val="0"/>
              <w:snapToGrid w:val="0"/>
              <w:jc w:val="center"/>
              <w:rPr>
                <w:b/>
                <w:szCs w:val="21"/>
              </w:rPr>
            </w:pPr>
            <w:r>
              <w:rPr>
                <w:b/>
                <w:szCs w:val="21"/>
              </w:rPr>
              <w:t>背景颜色</w:t>
            </w:r>
          </w:p>
        </w:tc>
        <w:tc>
          <w:tcPr>
            <w:tcW w:w="1343" w:type="dxa"/>
            <w:vAlign w:val="center"/>
          </w:tcPr>
          <w:p w:rsidR="00B10E6A" w:rsidRDefault="00B10E6A">
            <w:pPr>
              <w:adjustRightInd w:val="0"/>
              <w:snapToGrid w:val="0"/>
              <w:jc w:val="center"/>
              <w:rPr>
                <w:b/>
                <w:szCs w:val="21"/>
              </w:rPr>
            </w:pPr>
            <w:r>
              <w:rPr>
                <w:b/>
                <w:szCs w:val="21"/>
              </w:rPr>
              <w:t>图形颜色</w:t>
            </w:r>
          </w:p>
        </w:tc>
      </w:tr>
      <w:tr w:rsidR="00B10E6A">
        <w:trPr>
          <w:jc w:val="center"/>
        </w:trPr>
        <w:tc>
          <w:tcPr>
            <w:tcW w:w="1869" w:type="dxa"/>
            <w:vAlign w:val="center"/>
          </w:tcPr>
          <w:p w:rsidR="00B10E6A" w:rsidRDefault="00B10E6A">
            <w:pPr>
              <w:adjustRightInd w:val="0"/>
              <w:snapToGrid w:val="0"/>
              <w:jc w:val="center"/>
              <w:rPr>
                <w:szCs w:val="21"/>
              </w:rPr>
            </w:pPr>
            <w:r>
              <w:rPr>
                <w:szCs w:val="21"/>
              </w:rPr>
              <w:t>废水接管口</w:t>
            </w:r>
          </w:p>
        </w:tc>
        <w:tc>
          <w:tcPr>
            <w:tcW w:w="1027" w:type="dxa"/>
            <w:vAlign w:val="center"/>
          </w:tcPr>
          <w:p w:rsidR="00B10E6A" w:rsidRDefault="00B10E6A">
            <w:pPr>
              <w:adjustRightInd w:val="0"/>
              <w:snapToGrid w:val="0"/>
              <w:jc w:val="center"/>
              <w:rPr>
                <w:szCs w:val="21"/>
              </w:rPr>
            </w:pPr>
            <w:r>
              <w:rPr>
                <w:szCs w:val="21"/>
              </w:rPr>
              <w:t>WS-01</w:t>
            </w:r>
          </w:p>
        </w:tc>
        <w:tc>
          <w:tcPr>
            <w:tcW w:w="1343" w:type="dxa"/>
            <w:vAlign w:val="center"/>
          </w:tcPr>
          <w:p w:rsidR="00B10E6A" w:rsidRDefault="00B10E6A">
            <w:pPr>
              <w:adjustRightInd w:val="0"/>
              <w:snapToGrid w:val="0"/>
              <w:jc w:val="center"/>
              <w:rPr>
                <w:szCs w:val="21"/>
              </w:rPr>
            </w:pPr>
            <w:r>
              <w:rPr>
                <w:szCs w:val="21"/>
              </w:rPr>
              <w:t>提示标志</w:t>
            </w:r>
          </w:p>
        </w:tc>
        <w:tc>
          <w:tcPr>
            <w:tcW w:w="1604" w:type="dxa"/>
            <w:vAlign w:val="center"/>
          </w:tcPr>
          <w:p w:rsidR="00B10E6A" w:rsidRDefault="00B10E6A">
            <w:pPr>
              <w:adjustRightInd w:val="0"/>
              <w:snapToGrid w:val="0"/>
              <w:jc w:val="center"/>
              <w:rPr>
                <w:szCs w:val="21"/>
              </w:rPr>
            </w:pPr>
            <w:r>
              <w:rPr>
                <w:szCs w:val="21"/>
              </w:rPr>
              <w:t>正方形边框</w:t>
            </w:r>
          </w:p>
        </w:tc>
        <w:tc>
          <w:tcPr>
            <w:tcW w:w="1343" w:type="dxa"/>
            <w:vAlign w:val="center"/>
          </w:tcPr>
          <w:p w:rsidR="00B10E6A" w:rsidRDefault="00B10E6A">
            <w:pPr>
              <w:adjustRightInd w:val="0"/>
              <w:snapToGrid w:val="0"/>
              <w:jc w:val="center"/>
              <w:rPr>
                <w:szCs w:val="21"/>
              </w:rPr>
            </w:pPr>
            <w:r>
              <w:rPr>
                <w:szCs w:val="21"/>
              </w:rPr>
              <w:t>绿色</w:t>
            </w:r>
          </w:p>
        </w:tc>
        <w:tc>
          <w:tcPr>
            <w:tcW w:w="1343" w:type="dxa"/>
            <w:vAlign w:val="center"/>
          </w:tcPr>
          <w:p w:rsidR="00B10E6A" w:rsidRDefault="00B10E6A">
            <w:pPr>
              <w:adjustRightInd w:val="0"/>
              <w:snapToGrid w:val="0"/>
              <w:jc w:val="center"/>
              <w:rPr>
                <w:szCs w:val="21"/>
              </w:rPr>
            </w:pPr>
            <w:r>
              <w:rPr>
                <w:szCs w:val="21"/>
              </w:rPr>
              <w:t>白色</w:t>
            </w:r>
          </w:p>
        </w:tc>
      </w:tr>
      <w:tr w:rsidR="006602E3">
        <w:trPr>
          <w:jc w:val="center"/>
        </w:trPr>
        <w:tc>
          <w:tcPr>
            <w:tcW w:w="1869" w:type="dxa"/>
            <w:vMerge w:val="restart"/>
            <w:vAlign w:val="center"/>
          </w:tcPr>
          <w:p w:rsidR="006602E3" w:rsidRDefault="006602E3">
            <w:pPr>
              <w:adjustRightInd w:val="0"/>
              <w:snapToGrid w:val="0"/>
              <w:jc w:val="center"/>
              <w:rPr>
                <w:szCs w:val="21"/>
              </w:rPr>
            </w:pPr>
            <w:r>
              <w:rPr>
                <w:szCs w:val="21"/>
              </w:rPr>
              <w:t>排气筒</w:t>
            </w:r>
          </w:p>
        </w:tc>
        <w:tc>
          <w:tcPr>
            <w:tcW w:w="1027" w:type="dxa"/>
            <w:vAlign w:val="center"/>
          </w:tcPr>
          <w:p w:rsidR="006602E3" w:rsidRDefault="006602E3">
            <w:pPr>
              <w:adjustRightInd w:val="0"/>
              <w:snapToGrid w:val="0"/>
              <w:jc w:val="center"/>
              <w:rPr>
                <w:szCs w:val="21"/>
              </w:rPr>
            </w:pPr>
            <w:r>
              <w:rPr>
                <w:szCs w:val="21"/>
              </w:rPr>
              <w:t>1#</w:t>
            </w:r>
          </w:p>
        </w:tc>
        <w:tc>
          <w:tcPr>
            <w:tcW w:w="1343" w:type="dxa"/>
            <w:vAlign w:val="center"/>
          </w:tcPr>
          <w:p w:rsidR="006602E3" w:rsidRDefault="006602E3">
            <w:pPr>
              <w:adjustRightInd w:val="0"/>
              <w:snapToGrid w:val="0"/>
              <w:jc w:val="center"/>
              <w:rPr>
                <w:szCs w:val="21"/>
              </w:rPr>
            </w:pPr>
            <w:r>
              <w:rPr>
                <w:szCs w:val="21"/>
              </w:rPr>
              <w:t>提示标志</w:t>
            </w:r>
          </w:p>
        </w:tc>
        <w:tc>
          <w:tcPr>
            <w:tcW w:w="1604" w:type="dxa"/>
            <w:vAlign w:val="center"/>
          </w:tcPr>
          <w:p w:rsidR="006602E3" w:rsidRDefault="006602E3">
            <w:pPr>
              <w:adjustRightInd w:val="0"/>
              <w:snapToGrid w:val="0"/>
              <w:jc w:val="center"/>
              <w:rPr>
                <w:szCs w:val="21"/>
              </w:rPr>
            </w:pPr>
            <w:r>
              <w:rPr>
                <w:szCs w:val="21"/>
              </w:rPr>
              <w:t>正方形边框</w:t>
            </w:r>
          </w:p>
        </w:tc>
        <w:tc>
          <w:tcPr>
            <w:tcW w:w="1343" w:type="dxa"/>
            <w:vAlign w:val="center"/>
          </w:tcPr>
          <w:p w:rsidR="006602E3" w:rsidRDefault="006602E3">
            <w:pPr>
              <w:adjustRightInd w:val="0"/>
              <w:snapToGrid w:val="0"/>
              <w:jc w:val="center"/>
              <w:rPr>
                <w:szCs w:val="21"/>
              </w:rPr>
            </w:pPr>
            <w:r>
              <w:rPr>
                <w:szCs w:val="21"/>
              </w:rPr>
              <w:t>绿色</w:t>
            </w:r>
          </w:p>
        </w:tc>
        <w:tc>
          <w:tcPr>
            <w:tcW w:w="1343" w:type="dxa"/>
            <w:vAlign w:val="center"/>
          </w:tcPr>
          <w:p w:rsidR="006602E3" w:rsidRDefault="006602E3">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CB64A7">
            <w:pPr>
              <w:adjustRightInd w:val="0"/>
              <w:snapToGrid w:val="0"/>
              <w:jc w:val="center"/>
              <w:rPr>
                <w:szCs w:val="21"/>
              </w:rPr>
            </w:pPr>
            <w:r>
              <w:rPr>
                <w:rFonts w:hint="eastAsia"/>
                <w:szCs w:val="21"/>
              </w:rPr>
              <w:t>2</w:t>
            </w:r>
            <w:r>
              <w:rPr>
                <w:szCs w:val="21"/>
              </w:rPr>
              <w:t>#</w:t>
            </w:r>
          </w:p>
        </w:tc>
        <w:tc>
          <w:tcPr>
            <w:tcW w:w="1343" w:type="dxa"/>
            <w:vAlign w:val="center"/>
          </w:tcPr>
          <w:p w:rsidR="006602E3" w:rsidRDefault="006602E3" w:rsidP="00CB64A7">
            <w:pPr>
              <w:adjustRightInd w:val="0"/>
              <w:snapToGrid w:val="0"/>
              <w:jc w:val="center"/>
              <w:rPr>
                <w:szCs w:val="21"/>
              </w:rPr>
            </w:pPr>
            <w:r>
              <w:rPr>
                <w:szCs w:val="21"/>
              </w:rPr>
              <w:t>提示标志</w:t>
            </w:r>
          </w:p>
        </w:tc>
        <w:tc>
          <w:tcPr>
            <w:tcW w:w="1604" w:type="dxa"/>
            <w:vAlign w:val="center"/>
          </w:tcPr>
          <w:p w:rsidR="006602E3" w:rsidRDefault="006602E3" w:rsidP="00CB64A7">
            <w:pPr>
              <w:adjustRightInd w:val="0"/>
              <w:snapToGrid w:val="0"/>
              <w:jc w:val="center"/>
              <w:rPr>
                <w:szCs w:val="21"/>
              </w:rPr>
            </w:pPr>
            <w:r>
              <w:rPr>
                <w:szCs w:val="21"/>
              </w:rPr>
              <w:t>正方形边框</w:t>
            </w:r>
          </w:p>
        </w:tc>
        <w:tc>
          <w:tcPr>
            <w:tcW w:w="1343" w:type="dxa"/>
            <w:vAlign w:val="center"/>
          </w:tcPr>
          <w:p w:rsidR="006602E3" w:rsidRDefault="006602E3" w:rsidP="00CB64A7">
            <w:pPr>
              <w:adjustRightInd w:val="0"/>
              <w:snapToGrid w:val="0"/>
              <w:jc w:val="center"/>
              <w:rPr>
                <w:szCs w:val="21"/>
              </w:rPr>
            </w:pPr>
            <w:r>
              <w:rPr>
                <w:szCs w:val="21"/>
              </w:rPr>
              <w:t>绿色</w:t>
            </w:r>
          </w:p>
        </w:tc>
        <w:tc>
          <w:tcPr>
            <w:tcW w:w="1343" w:type="dxa"/>
            <w:vAlign w:val="center"/>
          </w:tcPr>
          <w:p w:rsidR="006602E3" w:rsidRDefault="006602E3" w:rsidP="00CB64A7">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CB64A7">
            <w:pPr>
              <w:adjustRightInd w:val="0"/>
              <w:snapToGrid w:val="0"/>
              <w:jc w:val="center"/>
              <w:rPr>
                <w:szCs w:val="21"/>
              </w:rPr>
            </w:pPr>
            <w:r>
              <w:rPr>
                <w:rFonts w:hint="eastAsia"/>
                <w:szCs w:val="21"/>
              </w:rPr>
              <w:t>3</w:t>
            </w:r>
            <w:r>
              <w:rPr>
                <w:szCs w:val="21"/>
              </w:rPr>
              <w:t>#</w:t>
            </w:r>
          </w:p>
        </w:tc>
        <w:tc>
          <w:tcPr>
            <w:tcW w:w="1343" w:type="dxa"/>
            <w:vAlign w:val="center"/>
          </w:tcPr>
          <w:p w:rsidR="006602E3" w:rsidRDefault="006602E3" w:rsidP="00CB64A7">
            <w:pPr>
              <w:adjustRightInd w:val="0"/>
              <w:snapToGrid w:val="0"/>
              <w:jc w:val="center"/>
              <w:rPr>
                <w:szCs w:val="21"/>
              </w:rPr>
            </w:pPr>
            <w:r>
              <w:rPr>
                <w:szCs w:val="21"/>
              </w:rPr>
              <w:t>提示标志</w:t>
            </w:r>
          </w:p>
        </w:tc>
        <w:tc>
          <w:tcPr>
            <w:tcW w:w="1604" w:type="dxa"/>
            <w:vAlign w:val="center"/>
          </w:tcPr>
          <w:p w:rsidR="006602E3" w:rsidRDefault="006602E3" w:rsidP="00CB64A7">
            <w:pPr>
              <w:adjustRightInd w:val="0"/>
              <w:snapToGrid w:val="0"/>
              <w:jc w:val="center"/>
              <w:rPr>
                <w:szCs w:val="21"/>
              </w:rPr>
            </w:pPr>
            <w:r>
              <w:rPr>
                <w:szCs w:val="21"/>
              </w:rPr>
              <w:t>正方形边框</w:t>
            </w:r>
          </w:p>
        </w:tc>
        <w:tc>
          <w:tcPr>
            <w:tcW w:w="1343" w:type="dxa"/>
            <w:vAlign w:val="center"/>
          </w:tcPr>
          <w:p w:rsidR="006602E3" w:rsidRDefault="006602E3" w:rsidP="00CB64A7">
            <w:pPr>
              <w:adjustRightInd w:val="0"/>
              <w:snapToGrid w:val="0"/>
              <w:jc w:val="center"/>
              <w:rPr>
                <w:szCs w:val="21"/>
              </w:rPr>
            </w:pPr>
            <w:r>
              <w:rPr>
                <w:szCs w:val="21"/>
              </w:rPr>
              <w:t>绿色</w:t>
            </w:r>
          </w:p>
        </w:tc>
        <w:tc>
          <w:tcPr>
            <w:tcW w:w="1343" w:type="dxa"/>
            <w:vAlign w:val="center"/>
          </w:tcPr>
          <w:p w:rsidR="006602E3" w:rsidRDefault="006602E3" w:rsidP="00CB64A7">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CB64A7">
            <w:pPr>
              <w:adjustRightInd w:val="0"/>
              <w:snapToGrid w:val="0"/>
              <w:jc w:val="center"/>
              <w:rPr>
                <w:szCs w:val="21"/>
              </w:rPr>
            </w:pPr>
            <w:r>
              <w:rPr>
                <w:rFonts w:hint="eastAsia"/>
                <w:szCs w:val="21"/>
              </w:rPr>
              <w:t>4</w:t>
            </w:r>
            <w:r>
              <w:rPr>
                <w:szCs w:val="21"/>
              </w:rPr>
              <w:t>#</w:t>
            </w:r>
          </w:p>
        </w:tc>
        <w:tc>
          <w:tcPr>
            <w:tcW w:w="1343" w:type="dxa"/>
            <w:vAlign w:val="center"/>
          </w:tcPr>
          <w:p w:rsidR="006602E3" w:rsidRDefault="006602E3" w:rsidP="00CB64A7">
            <w:pPr>
              <w:adjustRightInd w:val="0"/>
              <w:snapToGrid w:val="0"/>
              <w:jc w:val="center"/>
              <w:rPr>
                <w:szCs w:val="21"/>
              </w:rPr>
            </w:pPr>
            <w:r>
              <w:rPr>
                <w:szCs w:val="21"/>
              </w:rPr>
              <w:t>提示标志</w:t>
            </w:r>
          </w:p>
        </w:tc>
        <w:tc>
          <w:tcPr>
            <w:tcW w:w="1604" w:type="dxa"/>
            <w:vAlign w:val="center"/>
          </w:tcPr>
          <w:p w:rsidR="006602E3" w:rsidRDefault="006602E3" w:rsidP="00CB64A7">
            <w:pPr>
              <w:adjustRightInd w:val="0"/>
              <w:snapToGrid w:val="0"/>
              <w:jc w:val="center"/>
              <w:rPr>
                <w:szCs w:val="21"/>
              </w:rPr>
            </w:pPr>
            <w:r>
              <w:rPr>
                <w:szCs w:val="21"/>
              </w:rPr>
              <w:t>正方形边框</w:t>
            </w:r>
          </w:p>
        </w:tc>
        <w:tc>
          <w:tcPr>
            <w:tcW w:w="1343" w:type="dxa"/>
            <w:vAlign w:val="center"/>
          </w:tcPr>
          <w:p w:rsidR="006602E3" w:rsidRDefault="006602E3" w:rsidP="00CB64A7">
            <w:pPr>
              <w:adjustRightInd w:val="0"/>
              <w:snapToGrid w:val="0"/>
              <w:jc w:val="center"/>
              <w:rPr>
                <w:szCs w:val="21"/>
              </w:rPr>
            </w:pPr>
            <w:r>
              <w:rPr>
                <w:szCs w:val="21"/>
              </w:rPr>
              <w:t>绿色</w:t>
            </w:r>
          </w:p>
        </w:tc>
        <w:tc>
          <w:tcPr>
            <w:tcW w:w="1343" w:type="dxa"/>
            <w:vAlign w:val="center"/>
          </w:tcPr>
          <w:p w:rsidR="006602E3" w:rsidRDefault="006602E3" w:rsidP="00CB64A7">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CB64A7">
            <w:pPr>
              <w:adjustRightInd w:val="0"/>
              <w:snapToGrid w:val="0"/>
              <w:jc w:val="center"/>
              <w:rPr>
                <w:szCs w:val="21"/>
              </w:rPr>
            </w:pPr>
            <w:r>
              <w:rPr>
                <w:rFonts w:hint="eastAsia"/>
                <w:szCs w:val="21"/>
              </w:rPr>
              <w:t>5</w:t>
            </w:r>
            <w:r>
              <w:rPr>
                <w:szCs w:val="21"/>
              </w:rPr>
              <w:t>#</w:t>
            </w:r>
          </w:p>
        </w:tc>
        <w:tc>
          <w:tcPr>
            <w:tcW w:w="1343" w:type="dxa"/>
            <w:vAlign w:val="center"/>
          </w:tcPr>
          <w:p w:rsidR="006602E3" w:rsidRDefault="006602E3" w:rsidP="00CB64A7">
            <w:pPr>
              <w:adjustRightInd w:val="0"/>
              <w:snapToGrid w:val="0"/>
              <w:jc w:val="center"/>
              <w:rPr>
                <w:szCs w:val="21"/>
              </w:rPr>
            </w:pPr>
            <w:r>
              <w:rPr>
                <w:szCs w:val="21"/>
              </w:rPr>
              <w:t>提示标志</w:t>
            </w:r>
          </w:p>
        </w:tc>
        <w:tc>
          <w:tcPr>
            <w:tcW w:w="1604" w:type="dxa"/>
            <w:vAlign w:val="center"/>
          </w:tcPr>
          <w:p w:rsidR="006602E3" w:rsidRDefault="006602E3" w:rsidP="00CB64A7">
            <w:pPr>
              <w:adjustRightInd w:val="0"/>
              <w:snapToGrid w:val="0"/>
              <w:jc w:val="center"/>
              <w:rPr>
                <w:szCs w:val="21"/>
              </w:rPr>
            </w:pPr>
            <w:r>
              <w:rPr>
                <w:szCs w:val="21"/>
              </w:rPr>
              <w:t>正方形边框</w:t>
            </w:r>
          </w:p>
        </w:tc>
        <w:tc>
          <w:tcPr>
            <w:tcW w:w="1343" w:type="dxa"/>
            <w:vAlign w:val="center"/>
          </w:tcPr>
          <w:p w:rsidR="006602E3" w:rsidRDefault="006602E3" w:rsidP="00CB64A7">
            <w:pPr>
              <w:adjustRightInd w:val="0"/>
              <w:snapToGrid w:val="0"/>
              <w:jc w:val="center"/>
              <w:rPr>
                <w:szCs w:val="21"/>
              </w:rPr>
            </w:pPr>
            <w:r>
              <w:rPr>
                <w:szCs w:val="21"/>
              </w:rPr>
              <w:t>绿色</w:t>
            </w:r>
          </w:p>
        </w:tc>
        <w:tc>
          <w:tcPr>
            <w:tcW w:w="1343" w:type="dxa"/>
            <w:vAlign w:val="center"/>
          </w:tcPr>
          <w:p w:rsidR="006602E3" w:rsidRDefault="006602E3" w:rsidP="00CB64A7">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CB64A7">
            <w:pPr>
              <w:adjustRightInd w:val="0"/>
              <w:snapToGrid w:val="0"/>
              <w:jc w:val="center"/>
              <w:rPr>
                <w:szCs w:val="21"/>
              </w:rPr>
            </w:pPr>
            <w:r>
              <w:rPr>
                <w:rFonts w:hint="eastAsia"/>
                <w:szCs w:val="21"/>
              </w:rPr>
              <w:t>6</w:t>
            </w:r>
            <w:r>
              <w:rPr>
                <w:szCs w:val="21"/>
              </w:rPr>
              <w:t>#</w:t>
            </w:r>
          </w:p>
        </w:tc>
        <w:tc>
          <w:tcPr>
            <w:tcW w:w="1343" w:type="dxa"/>
            <w:vAlign w:val="center"/>
          </w:tcPr>
          <w:p w:rsidR="006602E3" w:rsidRDefault="006602E3" w:rsidP="00CB64A7">
            <w:pPr>
              <w:adjustRightInd w:val="0"/>
              <w:snapToGrid w:val="0"/>
              <w:jc w:val="center"/>
              <w:rPr>
                <w:szCs w:val="21"/>
              </w:rPr>
            </w:pPr>
            <w:r>
              <w:rPr>
                <w:szCs w:val="21"/>
              </w:rPr>
              <w:t>提示标志</w:t>
            </w:r>
          </w:p>
        </w:tc>
        <w:tc>
          <w:tcPr>
            <w:tcW w:w="1604" w:type="dxa"/>
            <w:vAlign w:val="center"/>
          </w:tcPr>
          <w:p w:rsidR="006602E3" w:rsidRDefault="006602E3" w:rsidP="00CB64A7">
            <w:pPr>
              <w:adjustRightInd w:val="0"/>
              <w:snapToGrid w:val="0"/>
              <w:jc w:val="center"/>
              <w:rPr>
                <w:szCs w:val="21"/>
              </w:rPr>
            </w:pPr>
            <w:r>
              <w:rPr>
                <w:szCs w:val="21"/>
              </w:rPr>
              <w:t>正方形边框</w:t>
            </w:r>
          </w:p>
        </w:tc>
        <w:tc>
          <w:tcPr>
            <w:tcW w:w="1343" w:type="dxa"/>
            <w:vAlign w:val="center"/>
          </w:tcPr>
          <w:p w:rsidR="006602E3" w:rsidRDefault="006602E3" w:rsidP="00CB64A7">
            <w:pPr>
              <w:adjustRightInd w:val="0"/>
              <w:snapToGrid w:val="0"/>
              <w:jc w:val="center"/>
              <w:rPr>
                <w:szCs w:val="21"/>
              </w:rPr>
            </w:pPr>
            <w:r>
              <w:rPr>
                <w:szCs w:val="21"/>
              </w:rPr>
              <w:t>绿色</w:t>
            </w:r>
          </w:p>
        </w:tc>
        <w:tc>
          <w:tcPr>
            <w:tcW w:w="1343" w:type="dxa"/>
            <w:vAlign w:val="center"/>
          </w:tcPr>
          <w:p w:rsidR="006602E3" w:rsidRDefault="006602E3" w:rsidP="00CB64A7">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7</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8</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9</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10</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11</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12</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szCs w:val="21"/>
              </w:rPr>
              <w:t>1</w:t>
            </w:r>
            <w:r>
              <w:rPr>
                <w:rFonts w:hint="eastAsia"/>
                <w:szCs w:val="21"/>
              </w:rPr>
              <w:t>3</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14</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15</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16</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17</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18</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19</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20</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21</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rFonts w:hint="eastAsia"/>
                <w:szCs w:val="21"/>
              </w:rPr>
              <w:t>22</w:t>
            </w:r>
            <w:r>
              <w:rPr>
                <w:szCs w:val="21"/>
              </w:rPr>
              <w:t>#</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restart"/>
            <w:vAlign w:val="center"/>
          </w:tcPr>
          <w:p w:rsidR="006602E3" w:rsidRDefault="006602E3">
            <w:pPr>
              <w:adjustRightInd w:val="0"/>
              <w:snapToGrid w:val="0"/>
              <w:jc w:val="center"/>
              <w:rPr>
                <w:szCs w:val="21"/>
              </w:rPr>
            </w:pPr>
            <w:r>
              <w:rPr>
                <w:szCs w:val="21"/>
              </w:rPr>
              <w:t>噪声源</w:t>
            </w:r>
          </w:p>
        </w:tc>
        <w:tc>
          <w:tcPr>
            <w:tcW w:w="1027" w:type="dxa"/>
            <w:vAlign w:val="center"/>
          </w:tcPr>
          <w:p w:rsidR="006602E3" w:rsidRDefault="006602E3">
            <w:pPr>
              <w:adjustRightInd w:val="0"/>
              <w:snapToGrid w:val="0"/>
              <w:jc w:val="center"/>
              <w:rPr>
                <w:szCs w:val="21"/>
              </w:rPr>
            </w:pPr>
            <w:r>
              <w:rPr>
                <w:szCs w:val="21"/>
              </w:rPr>
              <w:t>ZS-01</w:t>
            </w:r>
          </w:p>
        </w:tc>
        <w:tc>
          <w:tcPr>
            <w:tcW w:w="1343" w:type="dxa"/>
            <w:vAlign w:val="center"/>
          </w:tcPr>
          <w:p w:rsidR="006602E3" w:rsidRDefault="006602E3">
            <w:pPr>
              <w:adjustRightInd w:val="0"/>
              <w:snapToGrid w:val="0"/>
              <w:jc w:val="center"/>
              <w:rPr>
                <w:szCs w:val="21"/>
              </w:rPr>
            </w:pPr>
            <w:r>
              <w:rPr>
                <w:szCs w:val="21"/>
              </w:rPr>
              <w:t>提示标志</w:t>
            </w:r>
          </w:p>
        </w:tc>
        <w:tc>
          <w:tcPr>
            <w:tcW w:w="1604" w:type="dxa"/>
            <w:vAlign w:val="center"/>
          </w:tcPr>
          <w:p w:rsidR="006602E3" w:rsidRDefault="006602E3">
            <w:pPr>
              <w:adjustRightInd w:val="0"/>
              <w:snapToGrid w:val="0"/>
              <w:jc w:val="center"/>
              <w:rPr>
                <w:szCs w:val="21"/>
              </w:rPr>
            </w:pPr>
            <w:r>
              <w:rPr>
                <w:szCs w:val="21"/>
              </w:rPr>
              <w:t>正方形边框</w:t>
            </w:r>
          </w:p>
        </w:tc>
        <w:tc>
          <w:tcPr>
            <w:tcW w:w="1343" w:type="dxa"/>
            <w:vAlign w:val="center"/>
          </w:tcPr>
          <w:p w:rsidR="006602E3" w:rsidRDefault="006602E3">
            <w:pPr>
              <w:adjustRightInd w:val="0"/>
              <w:snapToGrid w:val="0"/>
              <w:jc w:val="center"/>
              <w:rPr>
                <w:szCs w:val="21"/>
              </w:rPr>
            </w:pPr>
            <w:r>
              <w:rPr>
                <w:szCs w:val="21"/>
              </w:rPr>
              <w:t>绿色</w:t>
            </w:r>
          </w:p>
        </w:tc>
        <w:tc>
          <w:tcPr>
            <w:tcW w:w="1343" w:type="dxa"/>
            <w:vAlign w:val="center"/>
          </w:tcPr>
          <w:p w:rsidR="006602E3" w:rsidRDefault="006602E3">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2</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3</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4</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5</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6</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7</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8</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ZS-0</w:t>
            </w:r>
            <w:r>
              <w:rPr>
                <w:rFonts w:hint="eastAsia"/>
                <w:szCs w:val="21"/>
              </w:rPr>
              <w:t>9</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6602E3">
            <w:pPr>
              <w:adjustRightInd w:val="0"/>
              <w:snapToGrid w:val="0"/>
              <w:jc w:val="center"/>
              <w:rPr>
                <w:szCs w:val="21"/>
              </w:rPr>
            </w:pPr>
            <w:r>
              <w:rPr>
                <w:szCs w:val="21"/>
              </w:rPr>
              <w:t>ZS-</w:t>
            </w:r>
            <w:r>
              <w:rPr>
                <w:rFonts w:hint="eastAsia"/>
                <w:szCs w:val="21"/>
              </w:rPr>
              <w:t>10</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szCs w:val="21"/>
              </w:rPr>
              <w:t>ZS-</w:t>
            </w:r>
            <w:r>
              <w:rPr>
                <w:rFonts w:hint="eastAsia"/>
                <w:szCs w:val="21"/>
              </w:rPr>
              <w:t>11</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Merge/>
            <w:vAlign w:val="center"/>
          </w:tcPr>
          <w:p w:rsidR="006602E3" w:rsidRDefault="006602E3">
            <w:pPr>
              <w:adjustRightInd w:val="0"/>
              <w:snapToGrid w:val="0"/>
              <w:jc w:val="center"/>
              <w:rPr>
                <w:szCs w:val="21"/>
              </w:rPr>
            </w:pPr>
          </w:p>
        </w:tc>
        <w:tc>
          <w:tcPr>
            <w:tcW w:w="1027" w:type="dxa"/>
            <w:vAlign w:val="center"/>
          </w:tcPr>
          <w:p w:rsidR="006602E3" w:rsidRDefault="006602E3" w:rsidP="005E128B">
            <w:pPr>
              <w:adjustRightInd w:val="0"/>
              <w:snapToGrid w:val="0"/>
              <w:jc w:val="center"/>
              <w:rPr>
                <w:szCs w:val="21"/>
              </w:rPr>
            </w:pPr>
            <w:r>
              <w:rPr>
                <w:szCs w:val="21"/>
              </w:rPr>
              <w:t>ZS-</w:t>
            </w:r>
            <w:r>
              <w:rPr>
                <w:rFonts w:hint="eastAsia"/>
                <w:szCs w:val="21"/>
              </w:rPr>
              <w:t>12</w:t>
            </w:r>
          </w:p>
        </w:tc>
        <w:tc>
          <w:tcPr>
            <w:tcW w:w="1343" w:type="dxa"/>
            <w:vAlign w:val="center"/>
          </w:tcPr>
          <w:p w:rsidR="006602E3" w:rsidRDefault="006602E3" w:rsidP="005E128B">
            <w:pPr>
              <w:adjustRightInd w:val="0"/>
              <w:snapToGrid w:val="0"/>
              <w:jc w:val="center"/>
              <w:rPr>
                <w:szCs w:val="21"/>
              </w:rPr>
            </w:pPr>
            <w:r>
              <w:rPr>
                <w:szCs w:val="21"/>
              </w:rPr>
              <w:t>提示标志</w:t>
            </w:r>
          </w:p>
        </w:tc>
        <w:tc>
          <w:tcPr>
            <w:tcW w:w="1604" w:type="dxa"/>
            <w:vAlign w:val="center"/>
          </w:tcPr>
          <w:p w:rsidR="006602E3" w:rsidRDefault="006602E3" w:rsidP="005E128B">
            <w:pPr>
              <w:adjustRightInd w:val="0"/>
              <w:snapToGrid w:val="0"/>
              <w:jc w:val="center"/>
              <w:rPr>
                <w:szCs w:val="21"/>
              </w:rPr>
            </w:pPr>
            <w:r>
              <w:rPr>
                <w:szCs w:val="21"/>
              </w:rPr>
              <w:t>正方形边框</w:t>
            </w:r>
          </w:p>
        </w:tc>
        <w:tc>
          <w:tcPr>
            <w:tcW w:w="1343" w:type="dxa"/>
            <w:vAlign w:val="center"/>
          </w:tcPr>
          <w:p w:rsidR="006602E3" w:rsidRDefault="006602E3" w:rsidP="005E128B">
            <w:pPr>
              <w:adjustRightInd w:val="0"/>
              <w:snapToGrid w:val="0"/>
              <w:jc w:val="center"/>
              <w:rPr>
                <w:szCs w:val="21"/>
              </w:rPr>
            </w:pPr>
            <w:r>
              <w:rPr>
                <w:szCs w:val="21"/>
              </w:rPr>
              <w:t>绿色</w:t>
            </w:r>
          </w:p>
        </w:tc>
        <w:tc>
          <w:tcPr>
            <w:tcW w:w="1343" w:type="dxa"/>
            <w:vAlign w:val="center"/>
          </w:tcPr>
          <w:p w:rsidR="006602E3" w:rsidRDefault="006602E3" w:rsidP="005E128B">
            <w:pPr>
              <w:adjustRightInd w:val="0"/>
              <w:snapToGrid w:val="0"/>
              <w:jc w:val="center"/>
              <w:rPr>
                <w:szCs w:val="21"/>
              </w:rPr>
            </w:pPr>
            <w:r>
              <w:rPr>
                <w:szCs w:val="21"/>
              </w:rPr>
              <w:t>白色</w:t>
            </w:r>
          </w:p>
        </w:tc>
      </w:tr>
      <w:tr w:rsidR="006602E3">
        <w:trPr>
          <w:jc w:val="center"/>
        </w:trPr>
        <w:tc>
          <w:tcPr>
            <w:tcW w:w="1869" w:type="dxa"/>
            <w:vAlign w:val="center"/>
          </w:tcPr>
          <w:p w:rsidR="006602E3" w:rsidRDefault="006602E3">
            <w:pPr>
              <w:adjustRightInd w:val="0"/>
              <w:snapToGrid w:val="0"/>
              <w:jc w:val="center"/>
              <w:rPr>
                <w:szCs w:val="21"/>
              </w:rPr>
            </w:pPr>
            <w:proofErr w:type="gramStart"/>
            <w:r>
              <w:rPr>
                <w:rFonts w:hint="eastAsia"/>
                <w:szCs w:val="21"/>
              </w:rPr>
              <w:t>危</w:t>
            </w:r>
            <w:r>
              <w:rPr>
                <w:szCs w:val="21"/>
              </w:rPr>
              <w:t>废暂</w:t>
            </w:r>
            <w:proofErr w:type="gramEnd"/>
            <w:r>
              <w:rPr>
                <w:szCs w:val="21"/>
              </w:rPr>
              <w:t>堆场所</w:t>
            </w:r>
          </w:p>
        </w:tc>
        <w:tc>
          <w:tcPr>
            <w:tcW w:w="1027" w:type="dxa"/>
            <w:vAlign w:val="center"/>
          </w:tcPr>
          <w:p w:rsidR="006602E3" w:rsidRDefault="006602E3">
            <w:pPr>
              <w:adjustRightInd w:val="0"/>
              <w:snapToGrid w:val="0"/>
              <w:jc w:val="center"/>
              <w:rPr>
                <w:szCs w:val="21"/>
              </w:rPr>
            </w:pPr>
            <w:r>
              <w:rPr>
                <w:szCs w:val="21"/>
              </w:rPr>
              <w:t>GF-01</w:t>
            </w:r>
          </w:p>
        </w:tc>
        <w:tc>
          <w:tcPr>
            <w:tcW w:w="1343" w:type="dxa"/>
            <w:vAlign w:val="center"/>
          </w:tcPr>
          <w:p w:rsidR="006602E3" w:rsidRDefault="006602E3">
            <w:pPr>
              <w:adjustRightInd w:val="0"/>
              <w:snapToGrid w:val="0"/>
              <w:jc w:val="center"/>
              <w:rPr>
                <w:szCs w:val="21"/>
              </w:rPr>
            </w:pPr>
            <w:r>
              <w:rPr>
                <w:szCs w:val="21"/>
              </w:rPr>
              <w:t>警告标志</w:t>
            </w:r>
          </w:p>
        </w:tc>
        <w:tc>
          <w:tcPr>
            <w:tcW w:w="1604" w:type="dxa"/>
            <w:vAlign w:val="center"/>
          </w:tcPr>
          <w:p w:rsidR="006602E3" w:rsidRDefault="006602E3">
            <w:pPr>
              <w:adjustRightInd w:val="0"/>
              <w:snapToGrid w:val="0"/>
              <w:jc w:val="center"/>
              <w:rPr>
                <w:szCs w:val="21"/>
              </w:rPr>
            </w:pPr>
            <w:r>
              <w:rPr>
                <w:szCs w:val="21"/>
              </w:rPr>
              <w:t>三角形边框</w:t>
            </w:r>
          </w:p>
        </w:tc>
        <w:tc>
          <w:tcPr>
            <w:tcW w:w="1343" w:type="dxa"/>
            <w:vAlign w:val="center"/>
          </w:tcPr>
          <w:p w:rsidR="006602E3" w:rsidRDefault="006602E3">
            <w:pPr>
              <w:adjustRightInd w:val="0"/>
              <w:snapToGrid w:val="0"/>
              <w:jc w:val="center"/>
              <w:rPr>
                <w:szCs w:val="21"/>
              </w:rPr>
            </w:pPr>
            <w:r>
              <w:rPr>
                <w:szCs w:val="21"/>
              </w:rPr>
              <w:t>黄色</w:t>
            </w:r>
          </w:p>
        </w:tc>
        <w:tc>
          <w:tcPr>
            <w:tcW w:w="1343" w:type="dxa"/>
            <w:vAlign w:val="center"/>
          </w:tcPr>
          <w:p w:rsidR="006602E3" w:rsidRDefault="006602E3">
            <w:pPr>
              <w:adjustRightInd w:val="0"/>
              <w:snapToGrid w:val="0"/>
              <w:jc w:val="center"/>
              <w:rPr>
                <w:szCs w:val="21"/>
              </w:rPr>
            </w:pPr>
            <w:r>
              <w:rPr>
                <w:szCs w:val="21"/>
              </w:rPr>
              <w:t>黑色</w:t>
            </w:r>
          </w:p>
        </w:tc>
      </w:tr>
    </w:tbl>
    <w:p w:rsidR="00B10E6A" w:rsidRDefault="00B10E6A">
      <w:pPr>
        <w:spacing w:line="360" w:lineRule="auto"/>
        <w:ind w:firstLine="420"/>
        <w:rPr>
          <w:sz w:val="24"/>
        </w:rPr>
      </w:pPr>
      <w:r>
        <w:rPr>
          <w:sz w:val="24"/>
        </w:rPr>
        <w:t>固体废物堆放场所，必须有防火、防腐蚀、防流失等措施，并应设置标志牌。</w:t>
      </w:r>
      <w:r>
        <w:rPr>
          <w:sz w:val="24"/>
        </w:rPr>
        <w:lastRenderedPageBreak/>
        <w:t>项目周围防火距离范围内必须有明显的防火标志。</w:t>
      </w:r>
    </w:p>
    <w:p w:rsidR="00B10E6A" w:rsidRDefault="00B10E6A">
      <w:pPr>
        <w:adjustRightInd w:val="0"/>
        <w:snapToGrid w:val="0"/>
        <w:spacing w:line="360" w:lineRule="auto"/>
        <w:ind w:firstLineChars="200" w:firstLine="480"/>
        <w:rPr>
          <w:sz w:val="24"/>
        </w:rPr>
      </w:pPr>
      <w:r>
        <w:rPr>
          <w:sz w:val="24"/>
        </w:rPr>
        <w:t>7</w:t>
      </w:r>
      <w:r>
        <w:rPr>
          <w:sz w:val="24"/>
        </w:rPr>
        <w:t>、环境风险防范措施</w:t>
      </w:r>
    </w:p>
    <w:p w:rsidR="00B10E6A" w:rsidRDefault="00B10E6A">
      <w:pPr>
        <w:adjustRightInd w:val="0"/>
        <w:snapToGrid w:val="0"/>
        <w:jc w:val="center"/>
        <w:rPr>
          <w:b/>
          <w:sz w:val="24"/>
          <w:highlight w:val="red"/>
        </w:rPr>
      </w:pPr>
      <w:r>
        <w:rPr>
          <w:b/>
          <w:sz w:val="24"/>
        </w:rPr>
        <w:t>表</w:t>
      </w:r>
      <w:r w:rsidR="008F2794">
        <w:rPr>
          <w:rFonts w:hint="eastAsia"/>
          <w:b/>
          <w:sz w:val="24"/>
        </w:rPr>
        <w:t>9</w:t>
      </w:r>
      <w:r>
        <w:rPr>
          <w:b/>
          <w:sz w:val="24"/>
        </w:rPr>
        <w:t>.</w:t>
      </w:r>
      <w:r w:rsidR="008D2AA7">
        <w:rPr>
          <w:rFonts w:hint="eastAsia"/>
          <w:b/>
          <w:sz w:val="24"/>
        </w:rPr>
        <w:t>1</w:t>
      </w:r>
      <w:r>
        <w:rPr>
          <w:b/>
          <w:sz w:val="24"/>
        </w:rPr>
        <w:t xml:space="preserve">-7  </w:t>
      </w:r>
      <w:r>
        <w:rPr>
          <w:b/>
          <w:sz w:val="24"/>
        </w:rPr>
        <w:t>项目环境风险防范措施一览表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3"/>
        <w:gridCol w:w="1560"/>
        <w:gridCol w:w="6396"/>
      </w:tblGrid>
      <w:tr w:rsidR="00B10E6A">
        <w:trPr>
          <w:tblHeader/>
          <w:jc w:val="center"/>
        </w:trPr>
        <w:tc>
          <w:tcPr>
            <w:tcW w:w="413" w:type="dxa"/>
            <w:vAlign w:val="center"/>
          </w:tcPr>
          <w:p w:rsidR="00B10E6A" w:rsidRDefault="00B10E6A">
            <w:pPr>
              <w:adjustRightInd w:val="0"/>
              <w:snapToGrid w:val="0"/>
              <w:jc w:val="center"/>
              <w:rPr>
                <w:b/>
                <w:szCs w:val="21"/>
              </w:rPr>
            </w:pPr>
            <w:r>
              <w:rPr>
                <w:b/>
                <w:szCs w:val="21"/>
              </w:rPr>
              <w:t>序号</w:t>
            </w:r>
          </w:p>
        </w:tc>
        <w:tc>
          <w:tcPr>
            <w:tcW w:w="1560" w:type="dxa"/>
            <w:vAlign w:val="center"/>
          </w:tcPr>
          <w:p w:rsidR="00B10E6A" w:rsidRDefault="00B10E6A">
            <w:pPr>
              <w:adjustRightInd w:val="0"/>
              <w:snapToGrid w:val="0"/>
              <w:jc w:val="center"/>
              <w:rPr>
                <w:b/>
                <w:szCs w:val="21"/>
              </w:rPr>
            </w:pPr>
            <w:r>
              <w:rPr>
                <w:b/>
                <w:szCs w:val="21"/>
              </w:rPr>
              <w:t>名称</w:t>
            </w:r>
          </w:p>
        </w:tc>
        <w:tc>
          <w:tcPr>
            <w:tcW w:w="6396" w:type="dxa"/>
            <w:vAlign w:val="center"/>
          </w:tcPr>
          <w:p w:rsidR="00B10E6A" w:rsidRDefault="00B10E6A">
            <w:pPr>
              <w:adjustRightInd w:val="0"/>
              <w:snapToGrid w:val="0"/>
              <w:jc w:val="center"/>
              <w:rPr>
                <w:b/>
                <w:szCs w:val="21"/>
              </w:rPr>
            </w:pPr>
            <w:r>
              <w:rPr>
                <w:b/>
                <w:szCs w:val="21"/>
              </w:rPr>
              <w:t>具体措施</w:t>
            </w:r>
          </w:p>
        </w:tc>
      </w:tr>
      <w:tr w:rsidR="00B10E6A">
        <w:trPr>
          <w:tblHeader/>
          <w:jc w:val="center"/>
        </w:trPr>
        <w:tc>
          <w:tcPr>
            <w:tcW w:w="413" w:type="dxa"/>
            <w:vMerge w:val="restart"/>
            <w:vAlign w:val="center"/>
          </w:tcPr>
          <w:p w:rsidR="00B10E6A" w:rsidRDefault="00B10E6A">
            <w:pPr>
              <w:adjustRightInd w:val="0"/>
              <w:snapToGrid w:val="0"/>
              <w:jc w:val="center"/>
              <w:rPr>
                <w:bCs/>
                <w:szCs w:val="21"/>
              </w:rPr>
            </w:pPr>
            <w:r>
              <w:rPr>
                <w:bCs/>
                <w:szCs w:val="21"/>
              </w:rPr>
              <w:t>1</w:t>
            </w:r>
          </w:p>
        </w:tc>
        <w:tc>
          <w:tcPr>
            <w:tcW w:w="1560" w:type="dxa"/>
            <w:vMerge w:val="restart"/>
            <w:vAlign w:val="center"/>
          </w:tcPr>
          <w:p w:rsidR="00B10E6A" w:rsidRDefault="00B10E6A">
            <w:pPr>
              <w:adjustRightInd w:val="0"/>
              <w:snapToGrid w:val="0"/>
              <w:jc w:val="center"/>
              <w:rPr>
                <w:bCs/>
                <w:szCs w:val="21"/>
              </w:rPr>
            </w:pPr>
            <w:r>
              <w:rPr>
                <w:bCs/>
                <w:szCs w:val="21"/>
              </w:rPr>
              <w:t>应急泄漏处置</w:t>
            </w:r>
          </w:p>
        </w:tc>
        <w:tc>
          <w:tcPr>
            <w:tcW w:w="6396" w:type="dxa"/>
            <w:vAlign w:val="center"/>
          </w:tcPr>
          <w:p w:rsidR="00B10E6A" w:rsidRDefault="00B10E6A">
            <w:pPr>
              <w:adjustRightInd w:val="0"/>
              <w:snapToGrid w:val="0"/>
              <w:jc w:val="center"/>
              <w:rPr>
                <w:szCs w:val="21"/>
              </w:rPr>
            </w:pPr>
            <w:r>
              <w:rPr>
                <w:szCs w:val="21"/>
              </w:rPr>
              <w:t>各仓库做好储存、隔离措施。</w:t>
            </w:r>
          </w:p>
        </w:tc>
      </w:tr>
      <w:tr w:rsidR="00B10E6A">
        <w:trPr>
          <w:tblHeader/>
          <w:jc w:val="center"/>
        </w:trPr>
        <w:tc>
          <w:tcPr>
            <w:tcW w:w="413" w:type="dxa"/>
            <w:vMerge/>
            <w:vAlign w:val="center"/>
          </w:tcPr>
          <w:p w:rsidR="00B10E6A" w:rsidRDefault="00B10E6A">
            <w:pPr>
              <w:adjustRightInd w:val="0"/>
              <w:snapToGrid w:val="0"/>
              <w:jc w:val="center"/>
              <w:rPr>
                <w:bCs/>
                <w:szCs w:val="21"/>
              </w:rPr>
            </w:pPr>
          </w:p>
        </w:tc>
        <w:tc>
          <w:tcPr>
            <w:tcW w:w="1560" w:type="dxa"/>
            <w:vMerge/>
            <w:vAlign w:val="center"/>
          </w:tcPr>
          <w:p w:rsidR="00B10E6A" w:rsidRDefault="00B10E6A">
            <w:pPr>
              <w:adjustRightInd w:val="0"/>
              <w:snapToGrid w:val="0"/>
              <w:jc w:val="center"/>
              <w:rPr>
                <w:bCs/>
                <w:szCs w:val="21"/>
              </w:rPr>
            </w:pPr>
          </w:p>
        </w:tc>
        <w:tc>
          <w:tcPr>
            <w:tcW w:w="6396" w:type="dxa"/>
            <w:vAlign w:val="center"/>
          </w:tcPr>
          <w:p w:rsidR="00B10E6A" w:rsidRDefault="00B10E6A">
            <w:pPr>
              <w:adjustRightInd w:val="0"/>
              <w:snapToGrid w:val="0"/>
              <w:jc w:val="center"/>
              <w:rPr>
                <w:szCs w:val="21"/>
              </w:rPr>
            </w:pPr>
            <w:r>
              <w:rPr>
                <w:szCs w:val="21"/>
              </w:rPr>
              <w:t>各仓库做好应急泄漏收集，防流散措施。</w:t>
            </w:r>
          </w:p>
        </w:tc>
      </w:tr>
      <w:tr w:rsidR="00B10E6A">
        <w:trPr>
          <w:tblHeader/>
          <w:jc w:val="center"/>
        </w:trPr>
        <w:tc>
          <w:tcPr>
            <w:tcW w:w="413" w:type="dxa"/>
            <w:vAlign w:val="center"/>
          </w:tcPr>
          <w:p w:rsidR="00B10E6A" w:rsidRDefault="00B10E6A">
            <w:pPr>
              <w:adjustRightInd w:val="0"/>
              <w:snapToGrid w:val="0"/>
              <w:jc w:val="center"/>
              <w:rPr>
                <w:bCs/>
                <w:szCs w:val="21"/>
              </w:rPr>
            </w:pPr>
            <w:r>
              <w:rPr>
                <w:bCs/>
                <w:szCs w:val="21"/>
              </w:rPr>
              <w:t>2</w:t>
            </w:r>
          </w:p>
        </w:tc>
        <w:tc>
          <w:tcPr>
            <w:tcW w:w="1560" w:type="dxa"/>
            <w:vAlign w:val="center"/>
          </w:tcPr>
          <w:p w:rsidR="00B10E6A" w:rsidRDefault="00B10E6A">
            <w:pPr>
              <w:adjustRightInd w:val="0"/>
              <w:snapToGrid w:val="0"/>
              <w:jc w:val="center"/>
              <w:rPr>
                <w:bCs/>
                <w:szCs w:val="21"/>
              </w:rPr>
            </w:pPr>
            <w:r>
              <w:rPr>
                <w:bCs/>
                <w:szCs w:val="21"/>
              </w:rPr>
              <w:t>事故次生伴生</w:t>
            </w:r>
          </w:p>
          <w:p w:rsidR="00B10E6A" w:rsidRDefault="00B10E6A">
            <w:pPr>
              <w:adjustRightInd w:val="0"/>
              <w:snapToGrid w:val="0"/>
              <w:jc w:val="center"/>
              <w:rPr>
                <w:bCs/>
                <w:szCs w:val="21"/>
              </w:rPr>
            </w:pPr>
            <w:r>
              <w:rPr>
                <w:bCs/>
                <w:szCs w:val="21"/>
              </w:rPr>
              <w:t>影响</w:t>
            </w:r>
          </w:p>
        </w:tc>
        <w:tc>
          <w:tcPr>
            <w:tcW w:w="6396" w:type="dxa"/>
            <w:vAlign w:val="center"/>
          </w:tcPr>
          <w:p w:rsidR="00B10E6A" w:rsidRDefault="00B10E6A">
            <w:pPr>
              <w:adjustRightInd w:val="0"/>
              <w:snapToGrid w:val="0"/>
              <w:jc w:val="center"/>
              <w:rPr>
                <w:bCs/>
                <w:szCs w:val="21"/>
              </w:rPr>
            </w:pPr>
            <w:r>
              <w:rPr>
                <w:szCs w:val="21"/>
              </w:rPr>
              <w:t>应急事故池及阀门切换装置，并标识化，编制操作流程并培训、演练，确保事故废水、废液不出厂。</w:t>
            </w:r>
          </w:p>
        </w:tc>
      </w:tr>
      <w:tr w:rsidR="00B10E6A">
        <w:trPr>
          <w:tblHeader/>
          <w:jc w:val="center"/>
        </w:trPr>
        <w:tc>
          <w:tcPr>
            <w:tcW w:w="413" w:type="dxa"/>
            <w:vAlign w:val="center"/>
          </w:tcPr>
          <w:p w:rsidR="00B10E6A" w:rsidRDefault="00B10E6A">
            <w:pPr>
              <w:adjustRightInd w:val="0"/>
              <w:snapToGrid w:val="0"/>
              <w:jc w:val="center"/>
              <w:rPr>
                <w:bCs/>
                <w:szCs w:val="21"/>
              </w:rPr>
            </w:pPr>
            <w:r>
              <w:rPr>
                <w:bCs/>
                <w:szCs w:val="21"/>
              </w:rPr>
              <w:t>3</w:t>
            </w:r>
          </w:p>
        </w:tc>
        <w:tc>
          <w:tcPr>
            <w:tcW w:w="1560" w:type="dxa"/>
            <w:vAlign w:val="center"/>
          </w:tcPr>
          <w:p w:rsidR="00B10E6A" w:rsidRDefault="00B10E6A">
            <w:pPr>
              <w:adjustRightInd w:val="0"/>
              <w:snapToGrid w:val="0"/>
              <w:jc w:val="center"/>
              <w:rPr>
                <w:bCs/>
                <w:szCs w:val="21"/>
              </w:rPr>
            </w:pPr>
            <w:r>
              <w:rPr>
                <w:bCs/>
                <w:szCs w:val="21"/>
              </w:rPr>
              <w:t>消防</w:t>
            </w:r>
          </w:p>
        </w:tc>
        <w:tc>
          <w:tcPr>
            <w:tcW w:w="6396" w:type="dxa"/>
            <w:vAlign w:val="center"/>
          </w:tcPr>
          <w:p w:rsidR="00B10E6A" w:rsidRDefault="00B10E6A">
            <w:pPr>
              <w:adjustRightInd w:val="0"/>
              <w:snapToGrid w:val="0"/>
              <w:jc w:val="center"/>
              <w:rPr>
                <w:szCs w:val="21"/>
              </w:rPr>
            </w:pPr>
            <w:r>
              <w:rPr>
                <w:szCs w:val="21"/>
              </w:rPr>
              <w:t>按消防、安全要求设置灭火器、黄沙箱等应急消防物资，定期维护，确保有效、便捷。</w:t>
            </w:r>
          </w:p>
        </w:tc>
      </w:tr>
      <w:tr w:rsidR="00B10E6A">
        <w:trPr>
          <w:tblHeader/>
          <w:jc w:val="center"/>
        </w:trPr>
        <w:tc>
          <w:tcPr>
            <w:tcW w:w="413" w:type="dxa"/>
            <w:vAlign w:val="center"/>
          </w:tcPr>
          <w:p w:rsidR="00B10E6A" w:rsidRDefault="00B10E6A">
            <w:pPr>
              <w:adjustRightInd w:val="0"/>
              <w:snapToGrid w:val="0"/>
              <w:jc w:val="center"/>
              <w:rPr>
                <w:bCs/>
                <w:szCs w:val="21"/>
              </w:rPr>
            </w:pPr>
            <w:r>
              <w:rPr>
                <w:bCs/>
                <w:szCs w:val="21"/>
              </w:rPr>
              <w:t>4</w:t>
            </w:r>
          </w:p>
        </w:tc>
        <w:tc>
          <w:tcPr>
            <w:tcW w:w="1560" w:type="dxa"/>
            <w:vAlign w:val="center"/>
          </w:tcPr>
          <w:p w:rsidR="00B10E6A" w:rsidRDefault="00B10E6A">
            <w:pPr>
              <w:adjustRightInd w:val="0"/>
              <w:snapToGrid w:val="0"/>
              <w:jc w:val="center"/>
              <w:rPr>
                <w:bCs/>
                <w:szCs w:val="21"/>
              </w:rPr>
            </w:pPr>
            <w:r>
              <w:rPr>
                <w:bCs/>
                <w:szCs w:val="21"/>
              </w:rPr>
              <w:t>应急指挥机构</w:t>
            </w:r>
          </w:p>
        </w:tc>
        <w:tc>
          <w:tcPr>
            <w:tcW w:w="6396" w:type="dxa"/>
            <w:vAlign w:val="center"/>
          </w:tcPr>
          <w:p w:rsidR="00B10E6A" w:rsidRDefault="00B10E6A">
            <w:pPr>
              <w:adjustRightInd w:val="0"/>
              <w:snapToGrid w:val="0"/>
              <w:jc w:val="center"/>
              <w:rPr>
                <w:szCs w:val="21"/>
              </w:rPr>
            </w:pPr>
            <w:r>
              <w:rPr>
                <w:szCs w:val="21"/>
              </w:rPr>
              <w:t>建立应急事件指挥机构，做好人员变动的调整工作，联系方式畅通</w:t>
            </w:r>
          </w:p>
        </w:tc>
      </w:tr>
      <w:tr w:rsidR="00B10E6A">
        <w:trPr>
          <w:tblHeader/>
          <w:jc w:val="center"/>
        </w:trPr>
        <w:tc>
          <w:tcPr>
            <w:tcW w:w="413" w:type="dxa"/>
            <w:vAlign w:val="center"/>
          </w:tcPr>
          <w:p w:rsidR="00B10E6A" w:rsidRDefault="00B10E6A">
            <w:pPr>
              <w:adjustRightInd w:val="0"/>
              <w:snapToGrid w:val="0"/>
              <w:jc w:val="center"/>
              <w:rPr>
                <w:bCs/>
                <w:szCs w:val="21"/>
              </w:rPr>
            </w:pPr>
            <w:r>
              <w:rPr>
                <w:bCs/>
                <w:szCs w:val="21"/>
              </w:rPr>
              <w:t>5</w:t>
            </w:r>
          </w:p>
        </w:tc>
        <w:tc>
          <w:tcPr>
            <w:tcW w:w="1560" w:type="dxa"/>
            <w:vAlign w:val="center"/>
          </w:tcPr>
          <w:p w:rsidR="00B10E6A" w:rsidRDefault="00B10E6A">
            <w:pPr>
              <w:adjustRightInd w:val="0"/>
              <w:snapToGrid w:val="0"/>
              <w:jc w:val="center"/>
              <w:rPr>
                <w:szCs w:val="21"/>
              </w:rPr>
            </w:pPr>
            <w:r>
              <w:rPr>
                <w:szCs w:val="21"/>
              </w:rPr>
              <w:t>编制</w:t>
            </w:r>
          </w:p>
        </w:tc>
        <w:tc>
          <w:tcPr>
            <w:tcW w:w="6396" w:type="dxa"/>
            <w:vAlign w:val="center"/>
          </w:tcPr>
          <w:p w:rsidR="00B10E6A" w:rsidRDefault="00B10E6A">
            <w:pPr>
              <w:adjustRightInd w:val="0"/>
              <w:snapToGrid w:val="0"/>
              <w:jc w:val="center"/>
              <w:rPr>
                <w:szCs w:val="21"/>
              </w:rPr>
            </w:pPr>
            <w:r>
              <w:rPr>
                <w:szCs w:val="21"/>
              </w:rPr>
              <w:t>《突发环境事件应急预案》（含突发环境事件风险评估、应急资源调查），并按要求整改、备案。</w:t>
            </w:r>
          </w:p>
        </w:tc>
      </w:tr>
      <w:tr w:rsidR="00B10E6A">
        <w:trPr>
          <w:tblHeader/>
          <w:jc w:val="center"/>
        </w:trPr>
        <w:tc>
          <w:tcPr>
            <w:tcW w:w="413" w:type="dxa"/>
            <w:vAlign w:val="center"/>
          </w:tcPr>
          <w:p w:rsidR="00B10E6A" w:rsidRDefault="00B10E6A">
            <w:pPr>
              <w:adjustRightInd w:val="0"/>
              <w:snapToGrid w:val="0"/>
              <w:jc w:val="center"/>
              <w:rPr>
                <w:bCs/>
                <w:szCs w:val="21"/>
              </w:rPr>
            </w:pPr>
            <w:r>
              <w:rPr>
                <w:bCs/>
                <w:szCs w:val="21"/>
              </w:rPr>
              <w:t>6</w:t>
            </w:r>
          </w:p>
        </w:tc>
        <w:tc>
          <w:tcPr>
            <w:tcW w:w="1560" w:type="dxa"/>
            <w:vAlign w:val="center"/>
          </w:tcPr>
          <w:p w:rsidR="00B10E6A" w:rsidRDefault="00B10E6A">
            <w:pPr>
              <w:adjustRightInd w:val="0"/>
              <w:snapToGrid w:val="0"/>
              <w:jc w:val="center"/>
              <w:rPr>
                <w:bCs/>
                <w:szCs w:val="21"/>
              </w:rPr>
            </w:pPr>
            <w:r>
              <w:rPr>
                <w:bCs/>
                <w:szCs w:val="21"/>
              </w:rPr>
              <w:t>培训、演练</w:t>
            </w:r>
          </w:p>
        </w:tc>
        <w:tc>
          <w:tcPr>
            <w:tcW w:w="6396" w:type="dxa"/>
            <w:vAlign w:val="center"/>
          </w:tcPr>
          <w:p w:rsidR="00B10E6A" w:rsidRDefault="00B10E6A">
            <w:pPr>
              <w:adjustRightInd w:val="0"/>
              <w:snapToGrid w:val="0"/>
              <w:jc w:val="center"/>
              <w:rPr>
                <w:szCs w:val="21"/>
              </w:rPr>
            </w:pPr>
            <w:r>
              <w:rPr>
                <w:szCs w:val="21"/>
              </w:rPr>
              <w:t>加强危险化学品事故培训、演练；做好应急疏散指示及应急灯，定期总结并学习、提高</w:t>
            </w:r>
          </w:p>
        </w:tc>
      </w:tr>
    </w:tbl>
    <w:p w:rsidR="00B10E6A" w:rsidRDefault="008D2AA7">
      <w:pPr>
        <w:pStyle w:val="30"/>
        <w:tabs>
          <w:tab w:val="clear" w:pos="432"/>
        </w:tabs>
        <w:spacing w:beforeLines="0" w:afterLines="0"/>
        <w:rPr>
          <w:snapToGrid w:val="0"/>
          <w:kern w:val="0"/>
        </w:rPr>
      </w:pPr>
      <w:bookmarkStart w:id="1020" w:name="_Toc8871"/>
      <w:bookmarkStart w:id="1021" w:name="_Toc10221"/>
      <w:bookmarkStart w:id="1022" w:name="_Toc531894962"/>
      <w:bookmarkStart w:id="1023" w:name="_Toc531939470"/>
      <w:r>
        <w:rPr>
          <w:rFonts w:hint="eastAsia"/>
          <w:snapToGrid w:val="0"/>
          <w:kern w:val="0"/>
        </w:rPr>
        <w:t>9</w:t>
      </w:r>
      <w:r w:rsidR="00B10E6A">
        <w:rPr>
          <w:snapToGrid w:val="0"/>
          <w:kern w:val="0"/>
        </w:rPr>
        <w:t xml:space="preserve">.1.7 </w:t>
      </w:r>
      <w:r w:rsidR="00B10E6A">
        <w:rPr>
          <w:snapToGrid w:val="0"/>
          <w:kern w:val="0"/>
        </w:rPr>
        <w:t>应向社会公开内容</w:t>
      </w:r>
      <w:bookmarkEnd w:id="1020"/>
      <w:bookmarkEnd w:id="1021"/>
      <w:bookmarkEnd w:id="1022"/>
      <w:bookmarkEnd w:id="1023"/>
    </w:p>
    <w:p w:rsidR="00B10E6A" w:rsidRDefault="00B10E6A">
      <w:pPr>
        <w:pStyle w:val="a0"/>
        <w:spacing w:line="360" w:lineRule="auto"/>
        <w:ind w:firstLine="480"/>
        <w:rPr>
          <w:rFonts w:ascii="Times New Roman" w:hAnsi="Times New Roman"/>
        </w:rPr>
      </w:pPr>
      <w:r>
        <w:rPr>
          <w:rFonts w:ascii="Times New Roman" w:hAnsi="Times New Roman"/>
        </w:rPr>
        <w:t>一次公示，建设方应向社会公开的内容主要包括以下几个方面：</w:t>
      </w:r>
    </w:p>
    <w:p w:rsidR="00B10E6A" w:rsidRDefault="00B10E6A">
      <w:pPr>
        <w:pStyle w:val="a0"/>
        <w:spacing w:line="360" w:lineRule="auto"/>
        <w:ind w:firstLine="480"/>
        <w:rPr>
          <w:rFonts w:ascii="Times New Roman" w:hAnsi="Times New Roman"/>
        </w:rPr>
      </w:pPr>
      <w:r>
        <w:rPr>
          <w:rFonts w:ascii="Times New Roman" w:hAnsi="Times New Roman"/>
        </w:rPr>
        <w:t>（一）建设项目名称及概要；</w:t>
      </w:r>
    </w:p>
    <w:p w:rsidR="00B10E6A" w:rsidRDefault="00B10E6A">
      <w:pPr>
        <w:pStyle w:val="a0"/>
        <w:spacing w:line="360" w:lineRule="auto"/>
        <w:ind w:firstLine="480"/>
        <w:rPr>
          <w:rFonts w:ascii="Times New Roman" w:hAnsi="Times New Roman"/>
        </w:rPr>
      </w:pPr>
      <w:r>
        <w:rPr>
          <w:rFonts w:ascii="Times New Roman" w:hAnsi="Times New Roman"/>
        </w:rPr>
        <w:t>（二）建设项目建设单位名称及联系方式；</w:t>
      </w:r>
    </w:p>
    <w:p w:rsidR="00B10E6A" w:rsidRDefault="00B10E6A">
      <w:pPr>
        <w:pStyle w:val="a0"/>
        <w:spacing w:line="360" w:lineRule="auto"/>
        <w:ind w:firstLine="480"/>
        <w:rPr>
          <w:rFonts w:ascii="Times New Roman" w:hAnsi="Times New Roman"/>
        </w:rPr>
      </w:pPr>
      <w:r>
        <w:rPr>
          <w:rFonts w:ascii="Times New Roman" w:hAnsi="Times New Roman"/>
        </w:rPr>
        <w:t>（三）承担环境影响评价的单位及联系方式；</w:t>
      </w:r>
    </w:p>
    <w:p w:rsidR="00B10E6A" w:rsidRDefault="00B10E6A">
      <w:pPr>
        <w:pStyle w:val="a0"/>
        <w:spacing w:line="360" w:lineRule="auto"/>
        <w:ind w:firstLine="480"/>
        <w:rPr>
          <w:rFonts w:ascii="Times New Roman" w:hAnsi="Times New Roman"/>
        </w:rPr>
      </w:pPr>
      <w:r>
        <w:rPr>
          <w:rFonts w:ascii="Times New Roman" w:hAnsi="Times New Roman"/>
        </w:rPr>
        <w:t>（四）环境影响评价的工作程序和主要工作内容；</w:t>
      </w:r>
    </w:p>
    <w:p w:rsidR="00B10E6A" w:rsidRDefault="00B10E6A">
      <w:pPr>
        <w:pStyle w:val="a0"/>
        <w:spacing w:line="360" w:lineRule="auto"/>
        <w:ind w:firstLine="480"/>
        <w:rPr>
          <w:rFonts w:ascii="Times New Roman" w:hAnsi="Times New Roman"/>
        </w:rPr>
      </w:pPr>
      <w:r>
        <w:rPr>
          <w:rFonts w:ascii="Times New Roman" w:hAnsi="Times New Roman"/>
        </w:rPr>
        <w:t>（五）征求公众意见的主要事项；</w:t>
      </w:r>
    </w:p>
    <w:p w:rsidR="00B10E6A" w:rsidRDefault="00B10E6A">
      <w:pPr>
        <w:pStyle w:val="a0"/>
        <w:spacing w:line="360" w:lineRule="auto"/>
        <w:ind w:firstLine="480"/>
        <w:rPr>
          <w:rFonts w:ascii="Times New Roman" w:hAnsi="Times New Roman"/>
        </w:rPr>
      </w:pPr>
      <w:r>
        <w:rPr>
          <w:rFonts w:ascii="Times New Roman" w:hAnsi="Times New Roman"/>
        </w:rPr>
        <w:t>（六）公众提出意见的主要方式；</w:t>
      </w:r>
    </w:p>
    <w:p w:rsidR="00B10E6A" w:rsidRDefault="00B10E6A">
      <w:pPr>
        <w:pStyle w:val="a0"/>
        <w:spacing w:line="360" w:lineRule="auto"/>
        <w:ind w:firstLine="480"/>
        <w:rPr>
          <w:rFonts w:ascii="Times New Roman" w:hAnsi="Times New Roman"/>
        </w:rPr>
      </w:pPr>
      <w:r>
        <w:rPr>
          <w:rFonts w:ascii="Times New Roman" w:hAnsi="Times New Roman"/>
        </w:rPr>
        <w:t>（七）公众提出意见的起止时间。</w:t>
      </w:r>
    </w:p>
    <w:p w:rsidR="00B10E6A" w:rsidRDefault="00B10E6A">
      <w:pPr>
        <w:pStyle w:val="a0"/>
        <w:spacing w:line="360" w:lineRule="auto"/>
        <w:ind w:firstLine="480"/>
        <w:rPr>
          <w:rFonts w:ascii="Times New Roman" w:hAnsi="Times New Roman"/>
        </w:rPr>
      </w:pPr>
      <w:r>
        <w:rPr>
          <w:rFonts w:ascii="Times New Roman" w:hAnsi="Times New Roman"/>
        </w:rPr>
        <w:t>二次公示，建设方应向社会公开的内容主要包括以下几个方面：</w:t>
      </w:r>
    </w:p>
    <w:p w:rsidR="00B10E6A" w:rsidRDefault="00B10E6A">
      <w:pPr>
        <w:pStyle w:val="a0"/>
        <w:spacing w:line="360" w:lineRule="auto"/>
        <w:ind w:firstLine="480"/>
        <w:rPr>
          <w:rFonts w:ascii="Times New Roman" w:hAnsi="Times New Roman"/>
        </w:rPr>
      </w:pPr>
      <w:r>
        <w:rPr>
          <w:rFonts w:ascii="Times New Roman" w:hAnsi="Times New Roman"/>
        </w:rPr>
        <w:t>（一）建设项目名称及概要；</w:t>
      </w:r>
    </w:p>
    <w:p w:rsidR="00B10E6A" w:rsidRDefault="00B10E6A">
      <w:pPr>
        <w:pStyle w:val="a0"/>
        <w:spacing w:line="360" w:lineRule="auto"/>
        <w:ind w:firstLine="480"/>
        <w:rPr>
          <w:rFonts w:ascii="Times New Roman" w:hAnsi="Times New Roman"/>
        </w:rPr>
      </w:pPr>
      <w:r>
        <w:rPr>
          <w:rFonts w:ascii="Times New Roman" w:hAnsi="Times New Roman"/>
        </w:rPr>
        <w:t>（二）建设项目建设单位名称及联系方式；</w:t>
      </w:r>
    </w:p>
    <w:p w:rsidR="00B10E6A" w:rsidRDefault="00B10E6A">
      <w:pPr>
        <w:pStyle w:val="a0"/>
        <w:spacing w:line="360" w:lineRule="auto"/>
        <w:ind w:firstLine="480"/>
        <w:rPr>
          <w:rFonts w:ascii="Times New Roman" w:hAnsi="Times New Roman"/>
        </w:rPr>
      </w:pPr>
      <w:r>
        <w:rPr>
          <w:rFonts w:ascii="Times New Roman" w:hAnsi="Times New Roman"/>
        </w:rPr>
        <w:t>（三）建设项目具体情况简述；</w:t>
      </w:r>
    </w:p>
    <w:p w:rsidR="00B10E6A" w:rsidRDefault="00B10E6A">
      <w:pPr>
        <w:pStyle w:val="a0"/>
        <w:spacing w:line="360" w:lineRule="auto"/>
        <w:ind w:firstLine="480"/>
        <w:rPr>
          <w:rFonts w:ascii="Times New Roman" w:hAnsi="Times New Roman"/>
        </w:rPr>
      </w:pPr>
      <w:r>
        <w:rPr>
          <w:rFonts w:ascii="Times New Roman" w:hAnsi="Times New Roman"/>
        </w:rPr>
        <w:t>（四）建设项目对环境可能造成影响的概述；</w:t>
      </w:r>
    </w:p>
    <w:p w:rsidR="00B10E6A" w:rsidRDefault="00B10E6A">
      <w:pPr>
        <w:pStyle w:val="a0"/>
        <w:spacing w:line="360" w:lineRule="auto"/>
        <w:ind w:firstLine="480"/>
        <w:rPr>
          <w:rFonts w:ascii="Times New Roman" w:hAnsi="Times New Roman"/>
        </w:rPr>
      </w:pPr>
      <w:r>
        <w:rPr>
          <w:rFonts w:ascii="Times New Roman" w:hAnsi="Times New Roman"/>
        </w:rPr>
        <w:t>（五）预防或者减轻不良环境影响的对策和措施的要点。</w:t>
      </w:r>
    </w:p>
    <w:p w:rsidR="00B10E6A" w:rsidRDefault="008F2794">
      <w:pPr>
        <w:pStyle w:val="2"/>
        <w:tabs>
          <w:tab w:val="clear" w:pos="576"/>
        </w:tabs>
        <w:adjustRightInd w:val="0"/>
        <w:snapToGrid w:val="0"/>
        <w:spacing w:line="360" w:lineRule="auto"/>
        <w:rPr>
          <w:rFonts w:ascii="Times New Roman" w:hAnsi="Times New Roman"/>
          <w:b w:val="0"/>
          <w:sz w:val="30"/>
          <w:szCs w:val="30"/>
        </w:rPr>
      </w:pPr>
      <w:bookmarkStart w:id="1024" w:name="_Toc496642956"/>
      <w:bookmarkStart w:id="1025" w:name="_Toc514961388"/>
      <w:bookmarkStart w:id="1026" w:name="_Toc531939471"/>
      <w:r>
        <w:rPr>
          <w:rFonts w:ascii="Times New Roman" w:hAnsi="Times New Roman" w:hint="eastAsia"/>
          <w:sz w:val="30"/>
        </w:rPr>
        <w:t>9</w:t>
      </w:r>
      <w:r w:rsidR="00B10E6A">
        <w:rPr>
          <w:rFonts w:ascii="Times New Roman" w:hAnsi="Times New Roman"/>
          <w:sz w:val="30"/>
        </w:rPr>
        <w:t>.2</w:t>
      </w:r>
      <w:r w:rsidR="00B10E6A">
        <w:rPr>
          <w:rFonts w:ascii="Times New Roman" w:hAnsi="Times New Roman"/>
          <w:sz w:val="30"/>
        </w:rPr>
        <w:t>环境监测计划</w:t>
      </w:r>
      <w:bookmarkEnd w:id="1024"/>
      <w:bookmarkEnd w:id="1025"/>
      <w:bookmarkEnd w:id="1026"/>
    </w:p>
    <w:p w:rsidR="00B10E6A" w:rsidRDefault="00B10E6A">
      <w:pPr>
        <w:spacing w:line="360" w:lineRule="auto"/>
        <w:ind w:firstLineChars="200" w:firstLine="480"/>
        <w:rPr>
          <w:sz w:val="24"/>
        </w:rPr>
      </w:pPr>
      <w:r>
        <w:rPr>
          <w:sz w:val="24"/>
        </w:rPr>
        <w:t>根据《排污单位自行监测技术指南</w:t>
      </w:r>
      <w:r>
        <w:rPr>
          <w:sz w:val="24"/>
        </w:rPr>
        <w:t xml:space="preserve">  </w:t>
      </w:r>
      <w:r>
        <w:rPr>
          <w:sz w:val="24"/>
        </w:rPr>
        <w:t>总则》（</w:t>
      </w:r>
      <w:r>
        <w:rPr>
          <w:sz w:val="24"/>
        </w:rPr>
        <w:t>HJ819-2017</w:t>
      </w:r>
      <w:r>
        <w:rPr>
          <w:sz w:val="24"/>
        </w:rPr>
        <w:t>）中的监测的一般要求如下：</w:t>
      </w:r>
    </w:p>
    <w:p w:rsidR="00B10E6A" w:rsidRDefault="00B10E6A">
      <w:pPr>
        <w:spacing w:line="360" w:lineRule="auto"/>
        <w:ind w:firstLineChars="200" w:firstLine="480"/>
        <w:rPr>
          <w:sz w:val="24"/>
        </w:rPr>
      </w:pPr>
      <w:r>
        <w:rPr>
          <w:sz w:val="24"/>
        </w:rPr>
        <w:t>1</w:t>
      </w:r>
      <w:r>
        <w:rPr>
          <w:sz w:val="24"/>
        </w:rPr>
        <w:t>、制定监测方案</w:t>
      </w:r>
    </w:p>
    <w:p w:rsidR="00B10E6A" w:rsidRDefault="00B10E6A">
      <w:pPr>
        <w:spacing w:line="360" w:lineRule="auto"/>
        <w:ind w:firstLineChars="200" w:firstLine="480"/>
        <w:rPr>
          <w:sz w:val="24"/>
        </w:rPr>
      </w:pPr>
      <w:r>
        <w:rPr>
          <w:sz w:val="24"/>
        </w:rPr>
        <w:lastRenderedPageBreak/>
        <w:t>新建排污单位应当在投入生产或使用并产生实际排污行为之前完成自行监测方案的编制及相关准备工作。</w:t>
      </w:r>
    </w:p>
    <w:p w:rsidR="00B10E6A" w:rsidRDefault="00B10E6A">
      <w:pPr>
        <w:spacing w:line="360" w:lineRule="auto"/>
        <w:ind w:firstLineChars="200" w:firstLine="480"/>
        <w:rPr>
          <w:sz w:val="24"/>
        </w:rPr>
      </w:pPr>
      <w:r>
        <w:rPr>
          <w:sz w:val="24"/>
        </w:rPr>
        <w:t>2</w:t>
      </w:r>
      <w:r>
        <w:rPr>
          <w:sz w:val="24"/>
        </w:rPr>
        <w:t>、设置和维护监测实施</w:t>
      </w:r>
    </w:p>
    <w:p w:rsidR="00B10E6A" w:rsidRDefault="00B10E6A">
      <w:pPr>
        <w:spacing w:line="360" w:lineRule="auto"/>
        <w:ind w:firstLineChars="200" w:firstLine="480"/>
        <w:rPr>
          <w:sz w:val="24"/>
        </w:rPr>
      </w:pPr>
      <w:r>
        <w:rPr>
          <w:sz w:val="24"/>
        </w:rPr>
        <w:t>排污单位应按照规定设施满足开展监测所需要的监测设施。废水排放口、废气（采样）监测平台、监测断面和监测孔的设置应符合监测规范要求。监测平台应便于开展监测活动，应能保证监测人员安全。</w:t>
      </w:r>
    </w:p>
    <w:p w:rsidR="00B10E6A" w:rsidRDefault="00B10E6A">
      <w:pPr>
        <w:spacing w:line="360" w:lineRule="auto"/>
        <w:ind w:firstLineChars="200" w:firstLine="480"/>
        <w:rPr>
          <w:sz w:val="24"/>
        </w:rPr>
      </w:pPr>
      <w:r>
        <w:rPr>
          <w:sz w:val="24"/>
        </w:rPr>
        <w:t>废水排放量大于</w:t>
      </w:r>
      <w:r>
        <w:rPr>
          <w:sz w:val="24"/>
        </w:rPr>
        <w:t>100</w:t>
      </w:r>
      <w:r>
        <w:rPr>
          <w:sz w:val="24"/>
        </w:rPr>
        <w:t>吨</w:t>
      </w:r>
      <w:r>
        <w:rPr>
          <w:sz w:val="24"/>
        </w:rPr>
        <w:t>/</w:t>
      </w:r>
      <w:r>
        <w:rPr>
          <w:sz w:val="24"/>
        </w:rPr>
        <w:t>天的，应安装自动测流设施并开展流量自动自行监测。</w:t>
      </w:r>
    </w:p>
    <w:p w:rsidR="00B10E6A" w:rsidRDefault="00B10E6A">
      <w:pPr>
        <w:spacing w:line="360" w:lineRule="auto"/>
        <w:ind w:firstLineChars="200" w:firstLine="480"/>
        <w:rPr>
          <w:sz w:val="24"/>
        </w:rPr>
      </w:pPr>
      <w:r>
        <w:rPr>
          <w:sz w:val="24"/>
        </w:rPr>
        <w:t>3</w:t>
      </w:r>
      <w:r>
        <w:rPr>
          <w:sz w:val="24"/>
        </w:rPr>
        <w:t>、开展自行监测</w:t>
      </w:r>
    </w:p>
    <w:p w:rsidR="00B10E6A" w:rsidRDefault="00B10E6A">
      <w:pPr>
        <w:spacing w:line="360" w:lineRule="auto"/>
        <w:ind w:firstLineChars="200" w:firstLine="480"/>
        <w:rPr>
          <w:sz w:val="24"/>
        </w:rPr>
      </w:pPr>
      <w:r>
        <w:rPr>
          <w:sz w:val="24"/>
        </w:rPr>
        <w:t>排污单位应按照最新的监测方案开展监测活动，可根据自身条件和能力，利用自有人员、场所和设备自行监测，也可委托其他有资质的监测机构代其开展自行监测。</w:t>
      </w:r>
    </w:p>
    <w:p w:rsidR="00B10E6A" w:rsidRDefault="00B10E6A">
      <w:pPr>
        <w:spacing w:line="360" w:lineRule="auto"/>
        <w:ind w:firstLineChars="200" w:firstLine="480"/>
        <w:rPr>
          <w:sz w:val="24"/>
        </w:rPr>
      </w:pPr>
      <w:r>
        <w:rPr>
          <w:sz w:val="24"/>
        </w:rPr>
        <w:t>4</w:t>
      </w:r>
      <w:r>
        <w:rPr>
          <w:sz w:val="24"/>
        </w:rPr>
        <w:t>、做好监测质量保证与质量控制</w:t>
      </w:r>
    </w:p>
    <w:p w:rsidR="00B10E6A" w:rsidRDefault="00B10E6A">
      <w:pPr>
        <w:spacing w:line="360" w:lineRule="auto"/>
        <w:ind w:firstLineChars="200" w:firstLine="480"/>
        <w:rPr>
          <w:sz w:val="24"/>
        </w:rPr>
      </w:pPr>
      <w:r>
        <w:rPr>
          <w:sz w:val="24"/>
        </w:rPr>
        <w:t>排污单位应建立自建监测质量管理制度，按照相关技术规范做好监测质量保证与质量控制。</w:t>
      </w:r>
    </w:p>
    <w:p w:rsidR="00B10E6A" w:rsidRDefault="00B10E6A">
      <w:pPr>
        <w:spacing w:line="360" w:lineRule="auto"/>
        <w:ind w:firstLineChars="200" w:firstLine="480"/>
        <w:rPr>
          <w:sz w:val="24"/>
        </w:rPr>
      </w:pPr>
      <w:r>
        <w:rPr>
          <w:sz w:val="24"/>
        </w:rPr>
        <w:t>5</w:t>
      </w:r>
      <w:r>
        <w:rPr>
          <w:sz w:val="24"/>
        </w:rPr>
        <w:t>、记录和保存监测数据</w:t>
      </w:r>
    </w:p>
    <w:p w:rsidR="00B10E6A" w:rsidRDefault="00B10E6A">
      <w:pPr>
        <w:spacing w:line="360" w:lineRule="auto"/>
        <w:ind w:firstLineChars="200" w:firstLine="480"/>
        <w:rPr>
          <w:sz w:val="24"/>
        </w:rPr>
      </w:pPr>
      <w:r>
        <w:rPr>
          <w:sz w:val="24"/>
        </w:rPr>
        <w:t>排污单位应做好与监测相关的记录，按照规定进行保存，并依据相关法规向社会公开监测结果。</w:t>
      </w:r>
    </w:p>
    <w:p w:rsidR="00B10E6A" w:rsidRDefault="008F2794">
      <w:pPr>
        <w:spacing w:line="360" w:lineRule="auto"/>
        <w:outlineLvl w:val="3"/>
        <w:rPr>
          <w:b/>
          <w:sz w:val="28"/>
          <w:szCs w:val="28"/>
        </w:rPr>
      </w:pPr>
      <w:r>
        <w:rPr>
          <w:rFonts w:hint="eastAsia"/>
          <w:b/>
          <w:sz w:val="28"/>
          <w:szCs w:val="28"/>
        </w:rPr>
        <w:t>9</w:t>
      </w:r>
      <w:r w:rsidR="00B10E6A">
        <w:rPr>
          <w:b/>
          <w:sz w:val="28"/>
          <w:szCs w:val="28"/>
        </w:rPr>
        <w:t>.2.1</w:t>
      </w:r>
      <w:r w:rsidR="00B10E6A">
        <w:rPr>
          <w:b/>
          <w:sz w:val="28"/>
          <w:szCs w:val="28"/>
        </w:rPr>
        <w:t>监测机构的设立</w:t>
      </w:r>
    </w:p>
    <w:p w:rsidR="00B10E6A" w:rsidRDefault="00B10E6A" w:rsidP="00B10E6A">
      <w:pPr>
        <w:spacing w:line="360" w:lineRule="auto"/>
        <w:ind w:firstLineChars="202" w:firstLine="485"/>
        <w:rPr>
          <w:sz w:val="24"/>
        </w:rPr>
      </w:pPr>
      <w:r>
        <w:rPr>
          <w:sz w:val="24"/>
        </w:rPr>
        <w:t>企业日常监测委托当地环境监测站或专业监测机构进行监测。企业应设置安环专员，负责监测工作的组织与对接。</w:t>
      </w:r>
    </w:p>
    <w:p w:rsidR="00B10E6A" w:rsidRDefault="008F2794">
      <w:pPr>
        <w:spacing w:line="360" w:lineRule="auto"/>
        <w:outlineLvl w:val="3"/>
        <w:rPr>
          <w:b/>
          <w:sz w:val="28"/>
          <w:szCs w:val="28"/>
        </w:rPr>
      </w:pPr>
      <w:r>
        <w:rPr>
          <w:rFonts w:hint="eastAsia"/>
          <w:b/>
          <w:sz w:val="28"/>
          <w:szCs w:val="28"/>
        </w:rPr>
        <w:t>9</w:t>
      </w:r>
      <w:r w:rsidR="00B10E6A">
        <w:rPr>
          <w:b/>
          <w:sz w:val="28"/>
          <w:szCs w:val="28"/>
        </w:rPr>
        <w:t>.2.2</w:t>
      </w:r>
      <w:r w:rsidR="00B10E6A">
        <w:rPr>
          <w:b/>
          <w:sz w:val="28"/>
          <w:szCs w:val="28"/>
        </w:rPr>
        <w:t>监测计划</w:t>
      </w:r>
    </w:p>
    <w:p w:rsidR="00B10E6A" w:rsidRDefault="00B10E6A">
      <w:pPr>
        <w:adjustRightInd w:val="0"/>
        <w:snapToGrid w:val="0"/>
        <w:spacing w:line="360" w:lineRule="auto"/>
        <w:ind w:firstLineChars="200" w:firstLine="480"/>
        <w:rPr>
          <w:sz w:val="24"/>
        </w:rPr>
      </w:pPr>
      <w:r>
        <w:rPr>
          <w:sz w:val="24"/>
        </w:rPr>
        <w:t>根据《排污单位自行监测技术指南</w:t>
      </w:r>
      <w:r>
        <w:rPr>
          <w:sz w:val="24"/>
        </w:rPr>
        <w:t xml:space="preserve">  </w:t>
      </w:r>
      <w:r>
        <w:rPr>
          <w:sz w:val="24"/>
        </w:rPr>
        <w:t>总则》，相关监测要求如下：</w:t>
      </w:r>
    </w:p>
    <w:p w:rsidR="00B10E6A" w:rsidRDefault="00B10E6A">
      <w:pPr>
        <w:adjustRightInd w:val="0"/>
        <w:snapToGrid w:val="0"/>
        <w:spacing w:line="360" w:lineRule="auto"/>
        <w:ind w:firstLineChars="200" w:firstLine="482"/>
        <w:rPr>
          <w:sz w:val="24"/>
        </w:rPr>
      </w:pPr>
      <w:r>
        <w:rPr>
          <w:rStyle w:val="apple-converted-space"/>
          <w:b/>
          <w:kern w:val="0"/>
          <w:sz w:val="24"/>
          <w:shd w:val="clear" w:color="auto" w:fill="FFFFFF"/>
        </w:rPr>
        <w:t>1</w:t>
      </w:r>
      <w:r>
        <w:rPr>
          <w:rStyle w:val="apple-converted-space"/>
          <w:b/>
          <w:kern w:val="0"/>
          <w:sz w:val="24"/>
          <w:shd w:val="clear" w:color="auto" w:fill="FFFFFF"/>
        </w:rPr>
        <w:t>、废气监测</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有组织废气监测：</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w:t>
      </w:r>
      <w:r>
        <w:rPr>
          <w:rStyle w:val="apple-converted-space"/>
          <w:kern w:val="0"/>
          <w:sz w:val="24"/>
          <w:shd w:val="clear" w:color="auto" w:fill="FFFFFF"/>
        </w:rPr>
        <w:t>1</w:t>
      </w:r>
      <w:r>
        <w:rPr>
          <w:rStyle w:val="apple-converted-space"/>
          <w:kern w:val="0"/>
          <w:sz w:val="24"/>
          <w:shd w:val="clear" w:color="auto" w:fill="FFFFFF"/>
        </w:rPr>
        <w:t>）监测点位</w:t>
      </w:r>
    </w:p>
    <w:p w:rsidR="00B10E6A" w:rsidRDefault="00B10E6A">
      <w:pPr>
        <w:adjustRightInd w:val="0"/>
        <w:snapToGrid w:val="0"/>
        <w:spacing w:line="360" w:lineRule="auto"/>
        <w:ind w:firstLineChars="250" w:firstLine="600"/>
        <w:rPr>
          <w:rStyle w:val="apple-converted-space"/>
          <w:kern w:val="0"/>
          <w:sz w:val="24"/>
          <w:shd w:val="clear" w:color="auto" w:fill="FFFFFF"/>
        </w:rPr>
      </w:pPr>
      <w:r>
        <w:rPr>
          <w:rStyle w:val="apple-converted-space"/>
          <w:kern w:val="0"/>
          <w:sz w:val="24"/>
          <w:shd w:val="clear" w:color="auto" w:fill="FFFFFF"/>
        </w:rPr>
        <w:t>a</w:t>
      </w:r>
      <w:r>
        <w:rPr>
          <w:rStyle w:val="apple-converted-space"/>
          <w:kern w:val="0"/>
          <w:sz w:val="24"/>
          <w:shd w:val="clear" w:color="auto" w:fill="FFFFFF"/>
        </w:rPr>
        <w:t>）外排口监测点位：点</w:t>
      </w:r>
      <w:proofErr w:type="gramStart"/>
      <w:r>
        <w:rPr>
          <w:rStyle w:val="apple-converted-space"/>
          <w:kern w:val="0"/>
          <w:sz w:val="24"/>
          <w:shd w:val="clear" w:color="auto" w:fill="FFFFFF"/>
        </w:rPr>
        <w:t>位设置</w:t>
      </w:r>
      <w:proofErr w:type="gramEnd"/>
      <w:r>
        <w:rPr>
          <w:rStyle w:val="apple-converted-space"/>
          <w:kern w:val="0"/>
          <w:sz w:val="24"/>
          <w:shd w:val="clear" w:color="auto" w:fill="FFFFFF"/>
        </w:rPr>
        <w:t>应满足</w:t>
      </w:r>
      <w:r>
        <w:rPr>
          <w:rStyle w:val="apple-converted-space"/>
          <w:kern w:val="0"/>
          <w:sz w:val="24"/>
          <w:shd w:val="clear" w:color="auto" w:fill="FFFFFF"/>
        </w:rPr>
        <w:t>GB/T 16157</w:t>
      </w:r>
      <w:r>
        <w:rPr>
          <w:rStyle w:val="apple-converted-space"/>
          <w:kern w:val="0"/>
          <w:sz w:val="24"/>
          <w:shd w:val="clear" w:color="auto" w:fill="FFFFFF"/>
        </w:rPr>
        <w:t>、</w:t>
      </w:r>
      <w:r>
        <w:rPr>
          <w:rStyle w:val="apple-converted-space"/>
          <w:kern w:val="0"/>
          <w:sz w:val="24"/>
          <w:shd w:val="clear" w:color="auto" w:fill="FFFFFF"/>
        </w:rPr>
        <w:t xml:space="preserve">HJ 75 </w:t>
      </w:r>
      <w:r>
        <w:rPr>
          <w:rStyle w:val="apple-converted-space"/>
          <w:kern w:val="0"/>
          <w:sz w:val="24"/>
          <w:shd w:val="clear" w:color="auto" w:fill="FFFFFF"/>
        </w:rPr>
        <w:t>等技术规范的要求。应在排气筒烟道上设置监测点位；净烟气直接排放的，应在废气道上设置监测点位，有旁路的旁路也应设置监测点位。本项目的监测点位安排在</w:t>
      </w:r>
      <w:r>
        <w:rPr>
          <w:rStyle w:val="apple-converted-space"/>
          <w:kern w:val="0"/>
          <w:sz w:val="24"/>
          <w:shd w:val="clear" w:color="auto" w:fill="FFFFFF"/>
        </w:rPr>
        <w:t>6</w:t>
      </w:r>
      <w:r>
        <w:rPr>
          <w:rStyle w:val="apple-converted-space"/>
          <w:kern w:val="0"/>
          <w:sz w:val="24"/>
          <w:shd w:val="clear" w:color="auto" w:fill="FFFFFF"/>
        </w:rPr>
        <w:t>个排气筒</w:t>
      </w:r>
      <w:r>
        <w:rPr>
          <w:rStyle w:val="apple-converted-space"/>
          <w:kern w:val="0"/>
          <w:sz w:val="24"/>
          <w:shd w:val="clear" w:color="auto" w:fill="FFFFFF"/>
        </w:rPr>
        <w:lastRenderedPageBreak/>
        <w:t>所在位置。</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 xml:space="preserve"> b</w:t>
      </w:r>
      <w:r>
        <w:rPr>
          <w:rStyle w:val="apple-converted-space"/>
          <w:kern w:val="0"/>
          <w:sz w:val="24"/>
          <w:shd w:val="clear" w:color="auto" w:fill="FFFFFF"/>
        </w:rPr>
        <w:t>）内部监测点位设置：当污染物排放标准中有污染物处理效果要求时，应在进入相应污染物处理设施单元的进出口设置监测点位。当环境管理文件有要求，或排污单位认为有必要的，可设置开展相应监测内容的内部监测点位。</w:t>
      </w:r>
    </w:p>
    <w:p w:rsidR="00B10E6A" w:rsidRDefault="00B10E6A">
      <w:pPr>
        <w:adjustRightInd w:val="0"/>
        <w:snapToGrid w:val="0"/>
        <w:spacing w:line="360" w:lineRule="auto"/>
        <w:ind w:firstLineChars="200" w:firstLine="480"/>
        <w:rPr>
          <w:rStyle w:val="apple-converted-space"/>
          <w:kern w:val="0"/>
          <w:sz w:val="24"/>
          <w:szCs w:val="22"/>
          <w:shd w:val="clear" w:color="auto" w:fill="FFFFFF"/>
        </w:rPr>
      </w:pPr>
      <w:r>
        <w:rPr>
          <w:rStyle w:val="apple-converted-space"/>
          <w:kern w:val="0"/>
          <w:sz w:val="24"/>
          <w:szCs w:val="22"/>
          <w:shd w:val="clear" w:color="auto" w:fill="FFFFFF"/>
        </w:rPr>
        <w:t>（</w:t>
      </w:r>
      <w:r>
        <w:rPr>
          <w:rStyle w:val="apple-converted-space"/>
          <w:kern w:val="0"/>
          <w:sz w:val="24"/>
          <w:szCs w:val="22"/>
          <w:shd w:val="clear" w:color="auto" w:fill="FFFFFF"/>
        </w:rPr>
        <w:t>2</w:t>
      </w:r>
      <w:r>
        <w:rPr>
          <w:rStyle w:val="apple-converted-space"/>
          <w:kern w:val="0"/>
          <w:sz w:val="24"/>
          <w:szCs w:val="22"/>
          <w:shd w:val="clear" w:color="auto" w:fill="FFFFFF"/>
        </w:rPr>
        <w:t>）监测指标</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 xml:space="preserve"> </w:t>
      </w:r>
      <w:r>
        <w:rPr>
          <w:rStyle w:val="apple-converted-space"/>
          <w:kern w:val="0"/>
          <w:sz w:val="24"/>
          <w:shd w:val="clear" w:color="auto" w:fill="FFFFFF"/>
        </w:rPr>
        <w:t>各外排口监测点位的监测指标应至少包括所执行的国家或地方污染物排放（控制）标准、环境影响评价文件及其批复、排污许可证等相关管理规定明确要求的污染物指标。排污单位还应根据生产过程的原辅用料、生产工艺、中间及最终产品，确定是否排放纳入相关有毒有害或优先控制污染物名录中的污染物指标，或其它有毒污染物指标，这些指标也应纳入监测指标。</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对于主要排放口监测点位的监测指标，符合以下条件的为主要监测指标：</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a</w:t>
      </w:r>
      <w:r>
        <w:rPr>
          <w:rStyle w:val="apple-converted-space"/>
          <w:kern w:val="0"/>
          <w:sz w:val="24"/>
          <w:shd w:val="clear" w:color="auto" w:fill="FFFFFF"/>
        </w:rPr>
        <w:t>）二氧化硫、氮氧化物、颗粒物（或烟尘</w:t>
      </w:r>
      <w:r>
        <w:rPr>
          <w:rStyle w:val="apple-converted-space"/>
          <w:kern w:val="0"/>
          <w:sz w:val="24"/>
          <w:shd w:val="clear" w:color="auto" w:fill="FFFFFF"/>
        </w:rPr>
        <w:t>/</w:t>
      </w:r>
      <w:r>
        <w:rPr>
          <w:rStyle w:val="apple-converted-space"/>
          <w:kern w:val="0"/>
          <w:sz w:val="24"/>
          <w:shd w:val="clear" w:color="auto" w:fill="FFFFFF"/>
        </w:rPr>
        <w:t>粉尘）、挥发性有机物中排放量较大的污染物指标；</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b</w:t>
      </w:r>
      <w:r>
        <w:rPr>
          <w:rStyle w:val="apple-converted-space"/>
          <w:kern w:val="0"/>
          <w:sz w:val="24"/>
          <w:shd w:val="clear" w:color="auto" w:fill="FFFFFF"/>
        </w:rPr>
        <w:t>）</w:t>
      </w:r>
      <w:r>
        <w:rPr>
          <w:rStyle w:val="apple-converted-space"/>
          <w:kern w:val="0"/>
          <w:sz w:val="24"/>
          <w:shd w:val="clear" w:color="auto" w:fill="FFFFFF"/>
        </w:rPr>
        <w:t xml:space="preserve"> </w:t>
      </w:r>
      <w:r>
        <w:rPr>
          <w:rStyle w:val="apple-converted-space"/>
          <w:kern w:val="0"/>
          <w:sz w:val="24"/>
          <w:shd w:val="clear" w:color="auto" w:fill="FFFFFF"/>
        </w:rPr>
        <w:t>能在环境或动植物体内积蓄对人类产生长远不良影响的有毒污染物指标（存在有毒有害或优先控制污染物相关名录的，以名录中的污染物指标为准）；</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c</w:t>
      </w:r>
      <w:r>
        <w:rPr>
          <w:rStyle w:val="apple-converted-space"/>
          <w:kern w:val="0"/>
          <w:sz w:val="24"/>
          <w:shd w:val="clear" w:color="auto" w:fill="FFFFFF"/>
        </w:rPr>
        <w:t>）排污单位所在区域环境质量超标的污染物指标。</w:t>
      </w:r>
    </w:p>
    <w:p w:rsidR="00B10E6A" w:rsidRDefault="00B10E6A">
      <w:pPr>
        <w:adjustRightInd w:val="0"/>
        <w:snapToGrid w:val="0"/>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内部监测点位的监测指标根据点</w:t>
      </w:r>
      <w:proofErr w:type="gramStart"/>
      <w:r>
        <w:rPr>
          <w:rStyle w:val="apple-converted-space"/>
          <w:kern w:val="0"/>
          <w:sz w:val="24"/>
          <w:shd w:val="clear" w:color="auto" w:fill="FFFFFF"/>
        </w:rPr>
        <w:t>位设置</w:t>
      </w:r>
      <w:proofErr w:type="gramEnd"/>
      <w:r>
        <w:rPr>
          <w:rStyle w:val="apple-converted-space"/>
          <w:kern w:val="0"/>
          <w:sz w:val="24"/>
          <w:shd w:val="clear" w:color="auto" w:fill="FFFFFF"/>
        </w:rPr>
        <w:t>的主要目的确定。</w:t>
      </w:r>
    </w:p>
    <w:p w:rsidR="00B10E6A" w:rsidRDefault="00B10E6A">
      <w:pPr>
        <w:adjustRightInd w:val="0"/>
        <w:snapToGrid w:val="0"/>
        <w:spacing w:line="360" w:lineRule="auto"/>
        <w:ind w:firstLineChars="200" w:firstLine="480"/>
        <w:rPr>
          <w:sz w:val="24"/>
        </w:rPr>
      </w:pPr>
      <w:r>
        <w:rPr>
          <w:sz w:val="24"/>
        </w:rPr>
        <w:t>（</w:t>
      </w:r>
      <w:r>
        <w:rPr>
          <w:sz w:val="24"/>
        </w:rPr>
        <w:t>3</w:t>
      </w:r>
      <w:r>
        <w:rPr>
          <w:sz w:val="24"/>
        </w:rPr>
        <w:t>）确定监测频次的基本原则</w:t>
      </w:r>
    </w:p>
    <w:p w:rsidR="00B10E6A" w:rsidRDefault="00B10E6A">
      <w:pPr>
        <w:adjustRightInd w:val="0"/>
        <w:snapToGrid w:val="0"/>
        <w:spacing w:line="360" w:lineRule="auto"/>
        <w:ind w:firstLineChars="200" w:firstLine="480"/>
        <w:rPr>
          <w:sz w:val="24"/>
        </w:rPr>
      </w:pPr>
      <w:r>
        <w:rPr>
          <w:sz w:val="24"/>
        </w:rPr>
        <w:t>排污单位应在满足本标准要求的基础上，遵循以下原则确定各监测点位不同监测指标的监测频次：</w:t>
      </w:r>
    </w:p>
    <w:p w:rsidR="00B10E6A" w:rsidRDefault="00B10E6A">
      <w:pPr>
        <w:adjustRightInd w:val="0"/>
        <w:snapToGrid w:val="0"/>
        <w:spacing w:line="360" w:lineRule="auto"/>
        <w:ind w:firstLineChars="200" w:firstLine="480"/>
        <w:rPr>
          <w:sz w:val="24"/>
        </w:rPr>
      </w:pPr>
      <w:r>
        <w:rPr>
          <w:sz w:val="24"/>
        </w:rPr>
        <w:t>a</w:t>
      </w:r>
      <w:r>
        <w:rPr>
          <w:sz w:val="24"/>
        </w:rPr>
        <w:t>）不应低于国家或地方发布的标准、规范性文件、规划、环境影响评价文件及其批复等明确规定的监测频次；</w:t>
      </w:r>
    </w:p>
    <w:p w:rsidR="00B10E6A" w:rsidRDefault="00B10E6A">
      <w:pPr>
        <w:adjustRightInd w:val="0"/>
        <w:snapToGrid w:val="0"/>
        <w:spacing w:line="360" w:lineRule="auto"/>
        <w:ind w:firstLineChars="200" w:firstLine="480"/>
        <w:rPr>
          <w:sz w:val="24"/>
        </w:rPr>
      </w:pPr>
      <w:r>
        <w:rPr>
          <w:sz w:val="24"/>
        </w:rPr>
        <w:t>b</w:t>
      </w:r>
      <w:r>
        <w:rPr>
          <w:sz w:val="24"/>
        </w:rPr>
        <w:t>）主要排放口的监测频次高于非主要排放口；</w:t>
      </w:r>
    </w:p>
    <w:p w:rsidR="00B10E6A" w:rsidRDefault="00B10E6A">
      <w:pPr>
        <w:adjustRightInd w:val="0"/>
        <w:snapToGrid w:val="0"/>
        <w:spacing w:line="360" w:lineRule="auto"/>
        <w:ind w:firstLineChars="200" w:firstLine="480"/>
        <w:rPr>
          <w:sz w:val="24"/>
        </w:rPr>
      </w:pPr>
      <w:r>
        <w:rPr>
          <w:sz w:val="24"/>
        </w:rPr>
        <w:t>c</w:t>
      </w:r>
      <w:r>
        <w:rPr>
          <w:sz w:val="24"/>
        </w:rPr>
        <w:t>）主要监测指标的监测频次高于其他监测指标；</w:t>
      </w:r>
    </w:p>
    <w:p w:rsidR="00B10E6A" w:rsidRDefault="00B10E6A">
      <w:pPr>
        <w:adjustRightInd w:val="0"/>
        <w:snapToGrid w:val="0"/>
        <w:spacing w:line="360" w:lineRule="auto"/>
        <w:ind w:firstLineChars="200" w:firstLine="480"/>
        <w:rPr>
          <w:sz w:val="24"/>
        </w:rPr>
      </w:pPr>
      <w:r>
        <w:rPr>
          <w:sz w:val="24"/>
        </w:rPr>
        <w:t>d</w:t>
      </w:r>
      <w:r>
        <w:rPr>
          <w:sz w:val="24"/>
        </w:rPr>
        <w:t>）排向敏感地区的应适当增加监测频次；</w:t>
      </w:r>
    </w:p>
    <w:p w:rsidR="00B10E6A" w:rsidRDefault="00B10E6A">
      <w:pPr>
        <w:adjustRightInd w:val="0"/>
        <w:snapToGrid w:val="0"/>
        <w:spacing w:line="360" w:lineRule="auto"/>
        <w:ind w:firstLineChars="200" w:firstLine="480"/>
        <w:rPr>
          <w:sz w:val="24"/>
        </w:rPr>
      </w:pPr>
      <w:r>
        <w:rPr>
          <w:sz w:val="24"/>
        </w:rPr>
        <w:t>e</w:t>
      </w:r>
      <w:r>
        <w:rPr>
          <w:sz w:val="24"/>
        </w:rPr>
        <w:t>）排放状况波动大的，应适当增加监测频次；</w:t>
      </w:r>
    </w:p>
    <w:p w:rsidR="00B10E6A" w:rsidRDefault="00B10E6A">
      <w:pPr>
        <w:adjustRightInd w:val="0"/>
        <w:snapToGrid w:val="0"/>
        <w:spacing w:line="360" w:lineRule="auto"/>
        <w:ind w:firstLineChars="200" w:firstLine="480"/>
        <w:rPr>
          <w:sz w:val="24"/>
        </w:rPr>
      </w:pPr>
      <w:r>
        <w:rPr>
          <w:sz w:val="24"/>
        </w:rPr>
        <w:t>f</w:t>
      </w:r>
      <w:r>
        <w:rPr>
          <w:sz w:val="24"/>
        </w:rPr>
        <w:t>）历史稳定达标状况较差的需增加监测频次，达标状况良好的可以适当降低监测频次；</w:t>
      </w:r>
    </w:p>
    <w:p w:rsidR="00B10E6A" w:rsidRDefault="00B10E6A">
      <w:pPr>
        <w:adjustRightInd w:val="0"/>
        <w:snapToGrid w:val="0"/>
        <w:spacing w:line="360" w:lineRule="auto"/>
        <w:ind w:firstLineChars="200" w:firstLine="480"/>
        <w:rPr>
          <w:sz w:val="24"/>
        </w:rPr>
      </w:pPr>
      <w:r>
        <w:rPr>
          <w:sz w:val="24"/>
        </w:rPr>
        <w:t>g</w:t>
      </w:r>
      <w:r>
        <w:rPr>
          <w:sz w:val="24"/>
        </w:rPr>
        <w:t>）监测成本应与排污企业自身能力相一致，尽量避免重复监测。</w:t>
      </w:r>
    </w:p>
    <w:p w:rsidR="00B10E6A" w:rsidRDefault="00B10E6A">
      <w:pPr>
        <w:adjustRightInd w:val="0"/>
        <w:snapToGrid w:val="0"/>
        <w:spacing w:line="360" w:lineRule="auto"/>
        <w:ind w:firstLineChars="200" w:firstLine="480"/>
        <w:rPr>
          <w:sz w:val="24"/>
        </w:rPr>
      </w:pPr>
      <w:r>
        <w:rPr>
          <w:sz w:val="24"/>
        </w:rPr>
        <w:t> h</w:t>
      </w:r>
      <w:r>
        <w:rPr>
          <w:sz w:val="24"/>
        </w:rPr>
        <w:t>）原则上，外排口监测点位最低监测频次按照表</w:t>
      </w:r>
      <w:r w:rsidR="008F2794">
        <w:rPr>
          <w:rFonts w:hint="eastAsia"/>
          <w:sz w:val="24"/>
        </w:rPr>
        <w:t>9</w:t>
      </w:r>
      <w:r>
        <w:rPr>
          <w:sz w:val="24"/>
        </w:rPr>
        <w:t xml:space="preserve">.2-1 </w:t>
      </w:r>
      <w:r>
        <w:rPr>
          <w:sz w:val="24"/>
        </w:rPr>
        <w:t>执行。废气烟气参</w:t>
      </w:r>
      <w:r>
        <w:rPr>
          <w:sz w:val="24"/>
        </w:rPr>
        <w:lastRenderedPageBreak/>
        <w:t>数和污染物浓度应同步监测。</w:t>
      </w:r>
    </w:p>
    <w:p w:rsidR="00B10E6A" w:rsidRDefault="00B10E6A">
      <w:pPr>
        <w:adjustRightInd w:val="0"/>
        <w:snapToGrid w:val="0"/>
        <w:jc w:val="center"/>
        <w:rPr>
          <w:b/>
          <w:sz w:val="24"/>
        </w:rPr>
      </w:pPr>
      <w:r>
        <w:rPr>
          <w:sz w:val="24"/>
        </w:rPr>
        <w:t>                  </w:t>
      </w:r>
      <w:r>
        <w:rPr>
          <w:b/>
          <w:sz w:val="24"/>
        </w:rPr>
        <w:t>表</w:t>
      </w:r>
      <w:r w:rsidR="008F2794">
        <w:rPr>
          <w:rFonts w:hint="eastAsia"/>
          <w:b/>
          <w:sz w:val="24"/>
        </w:rPr>
        <w:t>9</w:t>
      </w:r>
      <w:r>
        <w:rPr>
          <w:b/>
          <w:sz w:val="24"/>
        </w:rPr>
        <w:t xml:space="preserve">.2-1  </w:t>
      </w:r>
      <w:r>
        <w:rPr>
          <w:b/>
          <w:sz w:val="24"/>
        </w:rPr>
        <w:t>废气监测指标的最低监测频次</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039"/>
        <w:gridCol w:w="1909"/>
        <w:gridCol w:w="1709"/>
        <w:gridCol w:w="2872"/>
      </w:tblGrid>
      <w:tr w:rsidR="00B10E6A">
        <w:trPr>
          <w:jc w:val="center"/>
        </w:trPr>
        <w:tc>
          <w:tcPr>
            <w:tcW w:w="2039" w:type="dxa"/>
            <w:vMerge w:val="restart"/>
            <w:vAlign w:val="center"/>
          </w:tcPr>
          <w:p w:rsidR="00B10E6A" w:rsidRDefault="00B10E6A">
            <w:pPr>
              <w:adjustRightInd w:val="0"/>
              <w:snapToGrid w:val="0"/>
              <w:jc w:val="center"/>
              <w:rPr>
                <w:b/>
                <w:szCs w:val="21"/>
              </w:rPr>
            </w:pPr>
            <w:r>
              <w:rPr>
                <w:b/>
                <w:szCs w:val="21"/>
              </w:rPr>
              <w:t>排污单位级别</w:t>
            </w:r>
          </w:p>
        </w:tc>
        <w:tc>
          <w:tcPr>
            <w:tcW w:w="3618" w:type="dxa"/>
            <w:gridSpan w:val="2"/>
            <w:vAlign w:val="center"/>
          </w:tcPr>
          <w:p w:rsidR="00B10E6A" w:rsidRDefault="00B10E6A">
            <w:pPr>
              <w:adjustRightInd w:val="0"/>
              <w:snapToGrid w:val="0"/>
              <w:jc w:val="center"/>
              <w:rPr>
                <w:b/>
                <w:szCs w:val="21"/>
              </w:rPr>
            </w:pPr>
            <w:r>
              <w:rPr>
                <w:b/>
                <w:szCs w:val="21"/>
              </w:rPr>
              <w:t>主要排放口</w:t>
            </w:r>
          </w:p>
        </w:tc>
        <w:tc>
          <w:tcPr>
            <w:tcW w:w="2872" w:type="dxa"/>
            <w:vMerge w:val="restart"/>
            <w:vAlign w:val="center"/>
          </w:tcPr>
          <w:p w:rsidR="00B10E6A" w:rsidRDefault="00B10E6A">
            <w:pPr>
              <w:adjustRightInd w:val="0"/>
              <w:snapToGrid w:val="0"/>
              <w:jc w:val="center"/>
              <w:rPr>
                <w:b/>
                <w:szCs w:val="21"/>
              </w:rPr>
            </w:pPr>
            <w:r>
              <w:rPr>
                <w:b/>
                <w:szCs w:val="21"/>
              </w:rPr>
              <w:t>其他排放口的监测指标</w:t>
            </w:r>
          </w:p>
        </w:tc>
      </w:tr>
      <w:tr w:rsidR="00B10E6A">
        <w:trPr>
          <w:jc w:val="center"/>
        </w:trPr>
        <w:tc>
          <w:tcPr>
            <w:tcW w:w="2039" w:type="dxa"/>
            <w:vMerge/>
            <w:vAlign w:val="center"/>
          </w:tcPr>
          <w:p w:rsidR="00B10E6A" w:rsidRDefault="00B10E6A">
            <w:pPr>
              <w:adjustRightInd w:val="0"/>
              <w:snapToGrid w:val="0"/>
              <w:jc w:val="center"/>
              <w:rPr>
                <w:b/>
                <w:szCs w:val="21"/>
              </w:rPr>
            </w:pPr>
          </w:p>
        </w:tc>
        <w:tc>
          <w:tcPr>
            <w:tcW w:w="1909" w:type="dxa"/>
            <w:vAlign w:val="center"/>
          </w:tcPr>
          <w:p w:rsidR="00B10E6A" w:rsidRDefault="00B10E6A">
            <w:pPr>
              <w:adjustRightInd w:val="0"/>
              <w:snapToGrid w:val="0"/>
              <w:jc w:val="center"/>
              <w:rPr>
                <w:b/>
                <w:szCs w:val="21"/>
              </w:rPr>
            </w:pPr>
            <w:r>
              <w:rPr>
                <w:b/>
                <w:szCs w:val="21"/>
              </w:rPr>
              <w:t>主要监测指标</w:t>
            </w:r>
          </w:p>
        </w:tc>
        <w:tc>
          <w:tcPr>
            <w:tcW w:w="1709" w:type="dxa"/>
            <w:vAlign w:val="center"/>
          </w:tcPr>
          <w:p w:rsidR="00B10E6A" w:rsidRDefault="00B10E6A">
            <w:pPr>
              <w:adjustRightInd w:val="0"/>
              <w:snapToGrid w:val="0"/>
              <w:jc w:val="center"/>
              <w:rPr>
                <w:b/>
                <w:szCs w:val="21"/>
              </w:rPr>
            </w:pPr>
            <w:r>
              <w:rPr>
                <w:b/>
                <w:szCs w:val="21"/>
              </w:rPr>
              <w:t>其他监测指标</w:t>
            </w:r>
          </w:p>
        </w:tc>
        <w:tc>
          <w:tcPr>
            <w:tcW w:w="2872" w:type="dxa"/>
            <w:vMerge/>
            <w:vAlign w:val="center"/>
          </w:tcPr>
          <w:p w:rsidR="00B10E6A" w:rsidRDefault="00B10E6A">
            <w:pPr>
              <w:adjustRightInd w:val="0"/>
              <w:snapToGrid w:val="0"/>
              <w:jc w:val="center"/>
              <w:rPr>
                <w:b/>
                <w:szCs w:val="21"/>
              </w:rPr>
            </w:pPr>
          </w:p>
        </w:tc>
      </w:tr>
      <w:tr w:rsidR="00B10E6A">
        <w:trPr>
          <w:jc w:val="center"/>
        </w:trPr>
        <w:tc>
          <w:tcPr>
            <w:tcW w:w="2039" w:type="dxa"/>
            <w:vAlign w:val="center"/>
          </w:tcPr>
          <w:p w:rsidR="00B10E6A" w:rsidRDefault="00B10E6A">
            <w:pPr>
              <w:adjustRightInd w:val="0"/>
              <w:snapToGrid w:val="0"/>
              <w:jc w:val="center"/>
              <w:rPr>
                <w:szCs w:val="21"/>
              </w:rPr>
            </w:pPr>
            <w:r>
              <w:rPr>
                <w:szCs w:val="21"/>
              </w:rPr>
              <w:t>重点排污单位</w:t>
            </w:r>
          </w:p>
        </w:tc>
        <w:tc>
          <w:tcPr>
            <w:tcW w:w="1909" w:type="dxa"/>
            <w:vAlign w:val="center"/>
          </w:tcPr>
          <w:p w:rsidR="00B10E6A" w:rsidRDefault="00B10E6A">
            <w:pPr>
              <w:adjustRightInd w:val="0"/>
              <w:snapToGrid w:val="0"/>
              <w:jc w:val="center"/>
              <w:rPr>
                <w:szCs w:val="21"/>
              </w:rPr>
            </w:pPr>
            <w:r>
              <w:rPr>
                <w:szCs w:val="21"/>
              </w:rPr>
              <w:t>月</w:t>
            </w:r>
            <w:r>
              <w:rPr>
                <w:szCs w:val="21"/>
              </w:rPr>
              <w:t>—</w:t>
            </w:r>
            <w:r>
              <w:rPr>
                <w:szCs w:val="21"/>
              </w:rPr>
              <w:t>季度</w:t>
            </w:r>
          </w:p>
        </w:tc>
        <w:tc>
          <w:tcPr>
            <w:tcW w:w="1709" w:type="dxa"/>
            <w:vAlign w:val="center"/>
          </w:tcPr>
          <w:p w:rsidR="00B10E6A" w:rsidRDefault="00B10E6A">
            <w:pPr>
              <w:adjustRightInd w:val="0"/>
              <w:snapToGrid w:val="0"/>
              <w:jc w:val="center"/>
              <w:rPr>
                <w:szCs w:val="21"/>
              </w:rPr>
            </w:pPr>
            <w:r>
              <w:rPr>
                <w:szCs w:val="21"/>
              </w:rPr>
              <w:t>半年</w:t>
            </w:r>
            <w:r>
              <w:rPr>
                <w:szCs w:val="21"/>
              </w:rPr>
              <w:t>—</w:t>
            </w:r>
            <w:r>
              <w:rPr>
                <w:szCs w:val="21"/>
              </w:rPr>
              <w:t>年</w:t>
            </w:r>
          </w:p>
        </w:tc>
        <w:tc>
          <w:tcPr>
            <w:tcW w:w="2872" w:type="dxa"/>
            <w:vAlign w:val="center"/>
          </w:tcPr>
          <w:p w:rsidR="00B10E6A" w:rsidRDefault="00B10E6A">
            <w:pPr>
              <w:adjustRightInd w:val="0"/>
              <w:snapToGrid w:val="0"/>
              <w:jc w:val="center"/>
              <w:rPr>
                <w:szCs w:val="21"/>
              </w:rPr>
            </w:pPr>
            <w:r>
              <w:rPr>
                <w:szCs w:val="21"/>
              </w:rPr>
              <w:t>半年</w:t>
            </w:r>
            <w:r>
              <w:rPr>
                <w:szCs w:val="21"/>
              </w:rPr>
              <w:t>—</w:t>
            </w:r>
            <w:r>
              <w:rPr>
                <w:szCs w:val="21"/>
              </w:rPr>
              <w:t>年</w:t>
            </w:r>
          </w:p>
        </w:tc>
      </w:tr>
      <w:tr w:rsidR="00B10E6A">
        <w:trPr>
          <w:jc w:val="center"/>
        </w:trPr>
        <w:tc>
          <w:tcPr>
            <w:tcW w:w="2039" w:type="dxa"/>
            <w:vAlign w:val="center"/>
          </w:tcPr>
          <w:p w:rsidR="00B10E6A" w:rsidRDefault="00B10E6A">
            <w:pPr>
              <w:adjustRightInd w:val="0"/>
              <w:snapToGrid w:val="0"/>
              <w:jc w:val="center"/>
              <w:rPr>
                <w:szCs w:val="21"/>
              </w:rPr>
            </w:pPr>
            <w:r>
              <w:rPr>
                <w:szCs w:val="21"/>
              </w:rPr>
              <w:t>非重点排污单位</w:t>
            </w:r>
          </w:p>
        </w:tc>
        <w:tc>
          <w:tcPr>
            <w:tcW w:w="1909" w:type="dxa"/>
            <w:vAlign w:val="center"/>
          </w:tcPr>
          <w:p w:rsidR="00B10E6A" w:rsidRDefault="00B10E6A">
            <w:pPr>
              <w:adjustRightInd w:val="0"/>
              <w:snapToGrid w:val="0"/>
              <w:jc w:val="center"/>
              <w:rPr>
                <w:szCs w:val="21"/>
              </w:rPr>
            </w:pPr>
            <w:r>
              <w:rPr>
                <w:szCs w:val="21"/>
              </w:rPr>
              <w:t>半年</w:t>
            </w:r>
            <w:r>
              <w:rPr>
                <w:szCs w:val="21"/>
              </w:rPr>
              <w:t>—</w:t>
            </w:r>
            <w:r>
              <w:rPr>
                <w:szCs w:val="21"/>
              </w:rPr>
              <w:t>年</w:t>
            </w:r>
          </w:p>
        </w:tc>
        <w:tc>
          <w:tcPr>
            <w:tcW w:w="1709" w:type="dxa"/>
            <w:vAlign w:val="center"/>
          </w:tcPr>
          <w:p w:rsidR="00B10E6A" w:rsidRDefault="00B10E6A">
            <w:pPr>
              <w:adjustRightInd w:val="0"/>
              <w:snapToGrid w:val="0"/>
              <w:jc w:val="center"/>
              <w:rPr>
                <w:szCs w:val="21"/>
              </w:rPr>
            </w:pPr>
            <w:r>
              <w:rPr>
                <w:szCs w:val="21"/>
              </w:rPr>
              <w:t>年</w:t>
            </w:r>
          </w:p>
        </w:tc>
        <w:tc>
          <w:tcPr>
            <w:tcW w:w="2872" w:type="dxa"/>
            <w:vAlign w:val="center"/>
          </w:tcPr>
          <w:p w:rsidR="00B10E6A" w:rsidRDefault="00B10E6A">
            <w:pPr>
              <w:adjustRightInd w:val="0"/>
              <w:snapToGrid w:val="0"/>
              <w:jc w:val="center"/>
              <w:rPr>
                <w:szCs w:val="21"/>
              </w:rPr>
            </w:pPr>
            <w:r>
              <w:rPr>
                <w:szCs w:val="21"/>
              </w:rPr>
              <w:t>年</w:t>
            </w:r>
          </w:p>
        </w:tc>
      </w:tr>
      <w:tr w:rsidR="00B10E6A">
        <w:trPr>
          <w:jc w:val="center"/>
        </w:trPr>
        <w:tc>
          <w:tcPr>
            <w:tcW w:w="8529" w:type="dxa"/>
            <w:gridSpan w:val="4"/>
            <w:vAlign w:val="center"/>
          </w:tcPr>
          <w:p w:rsidR="00B10E6A" w:rsidRDefault="00B10E6A">
            <w:pPr>
              <w:adjustRightInd w:val="0"/>
              <w:snapToGrid w:val="0"/>
              <w:jc w:val="center"/>
              <w:rPr>
                <w:szCs w:val="21"/>
              </w:rPr>
            </w:pPr>
            <w:r>
              <w:rPr>
                <w:szCs w:val="21"/>
              </w:rPr>
              <w:t>注：为最低监测频次的范围，分行业排污单位自行监测技术指南中依据此原则确定各监测指标的最低监测频次。</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本项目属于非重点排污单位，本项目有组织废气在各个工艺废气净化装置排放口定期委托当地环境监测站进行监测，由监测单位按照相关规定确定合适监测频率，根据排放性质选择监测因子。</w:t>
      </w:r>
      <w:r>
        <w:rPr>
          <w:sz w:val="24"/>
        </w:rPr>
        <w:t>1#</w:t>
      </w:r>
      <w:r>
        <w:rPr>
          <w:sz w:val="24"/>
        </w:rPr>
        <w:t>排气筒监测因子选取：</w:t>
      </w:r>
      <w:r>
        <w:rPr>
          <w:sz w:val="24"/>
        </w:rPr>
        <w:t>VOCs</w:t>
      </w:r>
      <w:r>
        <w:rPr>
          <w:sz w:val="24"/>
        </w:rPr>
        <w:t>；</w:t>
      </w:r>
      <w:r>
        <w:rPr>
          <w:sz w:val="24"/>
        </w:rPr>
        <w:t>2#</w:t>
      </w:r>
      <w:r>
        <w:rPr>
          <w:sz w:val="24"/>
        </w:rPr>
        <w:t>排气筒选取：</w:t>
      </w:r>
      <w:r w:rsidR="003312E8">
        <w:rPr>
          <w:rFonts w:hint="eastAsia"/>
          <w:sz w:val="24"/>
        </w:rPr>
        <w:t>颗粒物</w:t>
      </w:r>
      <w:r>
        <w:rPr>
          <w:sz w:val="24"/>
        </w:rPr>
        <w:t>；</w:t>
      </w:r>
      <w:r>
        <w:rPr>
          <w:sz w:val="24"/>
        </w:rPr>
        <w:t>3#</w:t>
      </w:r>
      <w:r>
        <w:rPr>
          <w:sz w:val="24"/>
        </w:rPr>
        <w:t>排气筒选取：</w:t>
      </w:r>
      <w:r>
        <w:rPr>
          <w:sz w:val="24"/>
        </w:rPr>
        <w:t>VOCs</w:t>
      </w:r>
      <w:r>
        <w:rPr>
          <w:sz w:val="24"/>
        </w:rPr>
        <w:t>；</w:t>
      </w:r>
      <w:r>
        <w:rPr>
          <w:sz w:val="24"/>
        </w:rPr>
        <w:t>4#</w:t>
      </w:r>
      <w:r>
        <w:rPr>
          <w:sz w:val="24"/>
        </w:rPr>
        <w:t>排气筒选取：</w:t>
      </w:r>
      <w:r w:rsidR="003312E8">
        <w:rPr>
          <w:rFonts w:hint="eastAsia"/>
          <w:sz w:val="24"/>
        </w:rPr>
        <w:t>颗粒物</w:t>
      </w:r>
      <w:r>
        <w:rPr>
          <w:sz w:val="24"/>
        </w:rPr>
        <w:t>；</w:t>
      </w:r>
      <w:r w:rsidR="006602E3">
        <w:rPr>
          <w:rFonts w:hint="eastAsia"/>
          <w:sz w:val="24"/>
        </w:rPr>
        <w:t>5</w:t>
      </w:r>
      <w:r w:rsidR="006602E3">
        <w:rPr>
          <w:sz w:val="24"/>
        </w:rPr>
        <w:t>#</w:t>
      </w:r>
      <w:r w:rsidR="006602E3">
        <w:rPr>
          <w:sz w:val="24"/>
        </w:rPr>
        <w:t>排气筒监测因子选取：</w:t>
      </w:r>
      <w:r w:rsidR="006602E3">
        <w:rPr>
          <w:sz w:val="24"/>
        </w:rPr>
        <w:t>VOCs</w:t>
      </w:r>
      <w:r w:rsidR="006602E3">
        <w:rPr>
          <w:sz w:val="24"/>
        </w:rPr>
        <w:t>；</w:t>
      </w:r>
      <w:r w:rsidR="006602E3">
        <w:rPr>
          <w:rFonts w:hint="eastAsia"/>
          <w:sz w:val="24"/>
        </w:rPr>
        <w:t>6</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7</w:t>
      </w:r>
      <w:r w:rsidR="006602E3">
        <w:rPr>
          <w:sz w:val="24"/>
        </w:rPr>
        <w:t>#</w:t>
      </w:r>
      <w:r w:rsidR="006602E3">
        <w:rPr>
          <w:sz w:val="24"/>
        </w:rPr>
        <w:t>排气筒选取：</w:t>
      </w:r>
      <w:r w:rsidR="006602E3">
        <w:rPr>
          <w:sz w:val="24"/>
        </w:rPr>
        <w:t>VOCs</w:t>
      </w:r>
      <w:r w:rsidR="006602E3">
        <w:rPr>
          <w:sz w:val="24"/>
        </w:rPr>
        <w:t>；</w:t>
      </w:r>
      <w:r w:rsidR="006602E3">
        <w:rPr>
          <w:rFonts w:hint="eastAsia"/>
          <w:sz w:val="24"/>
        </w:rPr>
        <w:t>8</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9</w:t>
      </w:r>
      <w:r w:rsidR="006602E3">
        <w:rPr>
          <w:sz w:val="24"/>
        </w:rPr>
        <w:t>#</w:t>
      </w:r>
      <w:r w:rsidR="006602E3">
        <w:rPr>
          <w:sz w:val="24"/>
        </w:rPr>
        <w:t>排气筒监测因子选取：</w:t>
      </w:r>
      <w:r w:rsidR="006602E3">
        <w:rPr>
          <w:sz w:val="24"/>
        </w:rPr>
        <w:t>VOCs</w:t>
      </w:r>
      <w:r w:rsidR="006602E3">
        <w:rPr>
          <w:sz w:val="24"/>
        </w:rPr>
        <w:t>；</w:t>
      </w:r>
      <w:r w:rsidR="006602E3">
        <w:rPr>
          <w:rFonts w:hint="eastAsia"/>
          <w:sz w:val="24"/>
        </w:rPr>
        <w:t>10</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11</w:t>
      </w:r>
      <w:r w:rsidR="006602E3">
        <w:rPr>
          <w:sz w:val="24"/>
        </w:rPr>
        <w:t>#</w:t>
      </w:r>
      <w:r w:rsidR="006602E3">
        <w:rPr>
          <w:sz w:val="24"/>
        </w:rPr>
        <w:t>排气筒选取：</w:t>
      </w:r>
      <w:r w:rsidR="006602E3">
        <w:rPr>
          <w:sz w:val="24"/>
        </w:rPr>
        <w:t>VOCs</w:t>
      </w:r>
      <w:r w:rsidR="006602E3">
        <w:rPr>
          <w:sz w:val="24"/>
        </w:rPr>
        <w:t>；</w:t>
      </w:r>
      <w:r w:rsidR="006602E3">
        <w:rPr>
          <w:rFonts w:hint="eastAsia"/>
          <w:sz w:val="24"/>
        </w:rPr>
        <w:t>12</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13</w:t>
      </w:r>
      <w:r w:rsidR="006602E3">
        <w:rPr>
          <w:sz w:val="24"/>
        </w:rPr>
        <w:t>#</w:t>
      </w:r>
      <w:r w:rsidR="006602E3">
        <w:rPr>
          <w:sz w:val="24"/>
        </w:rPr>
        <w:t>排气筒监测因子选取：</w:t>
      </w:r>
      <w:r w:rsidR="006602E3">
        <w:rPr>
          <w:sz w:val="24"/>
        </w:rPr>
        <w:t>VOCs</w:t>
      </w:r>
      <w:r w:rsidR="006602E3">
        <w:rPr>
          <w:sz w:val="24"/>
        </w:rPr>
        <w:t>；</w:t>
      </w:r>
      <w:r w:rsidR="006602E3">
        <w:rPr>
          <w:rFonts w:hint="eastAsia"/>
          <w:sz w:val="24"/>
        </w:rPr>
        <w:t>14</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15</w:t>
      </w:r>
      <w:r w:rsidR="006602E3">
        <w:rPr>
          <w:sz w:val="24"/>
        </w:rPr>
        <w:t>#</w:t>
      </w:r>
      <w:r w:rsidR="006602E3">
        <w:rPr>
          <w:sz w:val="24"/>
        </w:rPr>
        <w:t>排气筒选取：</w:t>
      </w:r>
      <w:r w:rsidR="006602E3">
        <w:rPr>
          <w:sz w:val="24"/>
        </w:rPr>
        <w:t>VOCs</w:t>
      </w:r>
      <w:r w:rsidR="006602E3">
        <w:rPr>
          <w:sz w:val="24"/>
        </w:rPr>
        <w:t>；</w:t>
      </w:r>
      <w:r w:rsidR="006602E3">
        <w:rPr>
          <w:rFonts w:hint="eastAsia"/>
          <w:sz w:val="24"/>
        </w:rPr>
        <w:t>16</w:t>
      </w:r>
      <w:r w:rsidR="006602E3">
        <w:rPr>
          <w:sz w:val="24"/>
        </w:rPr>
        <w:t>#</w:t>
      </w:r>
      <w:r w:rsidR="006602E3">
        <w:rPr>
          <w:sz w:val="24"/>
        </w:rPr>
        <w:t>排气筒选取：</w:t>
      </w:r>
      <w:r w:rsidR="006602E3">
        <w:rPr>
          <w:sz w:val="24"/>
        </w:rPr>
        <w:t>VOCs</w:t>
      </w:r>
      <w:r w:rsidR="006602E3">
        <w:rPr>
          <w:sz w:val="24"/>
        </w:rPr>
        <w:t>；</w:t>
      </w:r>
      <w:r w:rsidR="006602E3">
        <w:rPr>
          <w:rFonts w:hint="eastAsia"/>
          <w:sz w:val="24"/>
        </w:rPr>
        <w:t>17</w:t>
      </w:r>
      <w:r w:rsidR="006602E3">
        <w:rPr>
          <w:sz w:val="24"/>
        </w:rPr>
        <w:t>#</w:t>
      </w:r>
      <w:r w:rsidR="006602E3">
        <w:rPr>
          <w:sz w:val="24"/>
        </w:rPr>
        <w:t>排气筒选取：</w:t>
      </w:r>
      <w:r w:rsidR="006602E3">
        <w:rPr>
          <w:sz w:val="24"/>
        </w:rPr>
        <w:t>VOCs</w:t>
      </w:r>
      <w:r w:rsidR="006602E3">
        <w:rPr>
          <w:sz w:val="24"/>
        </w:rPr>
        <w:t>；</w:t>
      </w:r>
      <w:r w:rsidR="006602E3">
        <w:rPr>
          <w:rFonts w:hint="eastAsia"/>
          <w:sz w:val="24"/>
        </w:rPr>
        <w:t>18</w:t>
      </w:r>
      <w:r w:rsidR="006602E3">
        <w:rPr>
          <w:sz w:val="24"/>
        </w:rPr>
        <w:t>#</w:t>
      </w:r>
      <w:r w:rsidR="006602E3">
        <w:rPr>
          <w:sz w:val="24"/>
        </w:rPr>
        <w:t>排气筒选取：</w:t>
      </w:r>
      <w:r w:rsidR="006602E3">
        <w:rPr>
          <w:rFonts w:hint="eastAsia"/>
          <w:sz w:val="24"/>
        </w:rPr>
        <w:t>颗粒物</w:t>
      </w:r>
      <w:r w:rsidR="006602E3">
        <w:rPr>
          <w:sz w:val="24"/>
        </w:rPr>
        <w:t>；</w:t>
      </w:r>
      <w:r w:rsidR="006602E3">
        <w:rPr>
          <w:rFonts w:hint="eastAsia"/>
          <w:sz w:val="24"/>
        </w:rPr>
        <w:t>19</w:t>
      </w:r>
      <w:r w:rsidR="006602E3">
        <w:rPr>
          <w:sz w:val="24"/>
        </w:rPr>
        <w:t>#</w:t>
      </w:r>
      <w:r w:rsidR="006602E3">
        <w:rPr>
          <w:sz w:val="24"/>
        </w:rPr>
        <w:t>排气筒选取：</w:t>
      </w:r>
      <w:r w:rsidR="006602E3">
        <w:rPr>
          <w:sz w:val="24"/>
        </w:rPr>
        <w:t>VOCs</w:t>
      </w:r>
      <w:r w:rsidR="006602E3">
        <w:rPr>
          <w:sz w:val="24"/>
        </w:rPr>
        <w:t>；</w:t>
      </w:r>
      <w:r w:rsidR="006602E3">
        <w:rPr>
          <w:rFonts w:hint="eastAsia"/>
          <w:sz w:val="24"/>
        </w:rPr>
        <w:t>16</w:t>
      </w:r>
      <w:r w:rsidR="006602E3">
        <w:rPr>
          <w:sz w:val="24"/>
        </w:rPr>
        <w:t>#</w:t>
      </w:r>
      <w:r w:rsidR="006602E3">
        <w:rPr>
          <w:sz w:val="24"/>
        </w:rPr>
        <w:t>排气筒选取：</w:t>
      </w:r>
      <w:r w:rsidR="006602E3">
        <w:rPr>
          <w:sz w:val="24"/>
        </w:rPr>
        <w:t>VOCs</w:t>
      </w:r>
      <w:r w:rsidR="006602E3">
        <w:rPr>
          <w:sz w:val="24"/>
        </w:rPr>
        <w:t>；</w:t>
      </w:r>
      <w:r w:rsidR="006602E3">
        <w:rPr>
          <w:rFonts w:hint="eastAsia"/>
          <w:sz w:val="24"/>
        </w:rPr>
        <w:t>20</w:t>
      </w:r>
      <w:r>
        <w:rPr>
          <w:sz w:val="24"/>
        </w:rPr>
        <w:t>#</w:t>
      </w:r>
      <w:r>
        <w:rPr>
          <w:sz w:val="24"/>
        </w:rPr>
        <w:t>排气筒选取：</w:t>
      </w:r>
      <w:r w:rsidR="003312E8" w:rsidRPr="003312E8">
        <w:rPr>
          <w:sz w:val="24"/>
        </w:rPr>
        <w:t xml:space="preserve"> </w:t>
      </w:r>
      <w:r w:rsidR="003312E8">
        <w:rPr>
          <w:sz w:val="24"/>
        </w:rPr>
        <w:t>NH</w:t>
      </w:r>
      <w:r w:rsidR="003312E8">
        <w:rPr>
          <w:sz w:val="24"/>
          <w:vertAlign w:val="subscript"/>
        </w:rPr>
        <w:t>3</w:t>
      </w:r>
      <w:r w:rsidR="003312E8">
        <w:rPr>
          <w:sz w:val="24"/>
        </w:rPr>
        <w:t>、</w:t>
      </w:r>
      <w:r w:rsidR="003312E8">
        <w:rPr>
          <w:sz w:val="24"/>
        </w:rPr>
        <w:t>H</w:t>
      </w:r>
      <w:r w:rsidR="003312E8">
        <w:rPr>
          <w:sz w:val="24"/>
          <w:vertAlign w:val="subscript"/>
        </w:rPr>
        <w:t>2</w:t>
      </w:r>
      <w:r w:rsidR="003312E8">
        <w:rPr>
          <w:sz w:val="24"/>
        </w:rPr>
        <w:t>S</w:t>
      </w:r>
      <w:r>
        <w:rPr>
          <w:sz w:val="24"/>
        </w:rPr>
        <w:t xml:space="preserve"> </w:t>
      </w:r>
      <w:r>
        <w:rPr>
          <w:sz w:val="24"/>
        </w:rPr>
        <w:t>；</w:t>
      </w:r>
      <w:r w:rsidR="006602E3">
        <w:rPr>
          <w:rFonts w:hint="eastAsia"/>
          <w:sz w:val="24"/>
        </w:rPr>
        <w:t>22</w:t>
      </w:r>
      <w:r>
        <w:rPr>
          <w:sz w:val="24"/>
        </w:rPr>
        <w:t>#</w:t>
      </w:r>
      <w:r>
        <w:rPr>
          <w:sz w:val="24"/>
        </w:rPr>
        <w:t>排气筒选取：</w:t>
      </w:r>
      <w:r w:rsidR="003312E8">
        <w:rPr>
          <w:sz w:val="24"/>
        </w:rPr>
        <w:t>VOCs</w:t>
      </w:r>
      <w:r>
        <w:rPr>
          <w:sz w:val="24"/>
        </w:rPr>
        <w:t>。</w:t>
      </w:r>
    </w:p>
    <w:p w:rsidR="00B10E6A" w:rsidRDefault="00B10E6A">
      <w:pPr>
        <w:spacing w:line="360" w:lineRule="auto"/>
        <w:ind w:firstLineChars="200" w:firstLine="480"/>
        <w:rPr>
          <w:sz w:val="24"/>
        </w:rPr>
      </w:pPr>
      <w:r>
        <w:rPr>
          <w:sz w:val="24"/>
        </w:rPr>
        <w:t xml:space="preserve"> i</w:t>
      </w:r>
      <w:r>
        <w:rPr>
          <w:sz w:val="24"/>
        </w:rPr>
        <w:t>）内部监测点位的监测频次根据该监测点</w:t>
      </w:r>
      <w:proofErr w:type="gramStart"/>
      <w:r>
        <w:rPr>
          <w:sz w:val="24"/>
        </w:rPr>
        <w:t>位设置</w:t>
      </w:r>
      <w:proofErr w:type="gramEnd"/>
      <w:r>
        <w:rPr>
          <w:sz w:val="24"/>
        </w:rPr>
        <w:t>目的、结果评价的需要、补充监测结果的需要等进行确定。</w:t>
      </w:r>
    </w:p>
    <w:p w:rsidR="00B10E6A" w:rsidRDefault="00B10E6A">
      <w:pPr>
        <w:spacing w:line="360" w:lineRule="auto"/>
        <w:ind w:firstLineChars="200" w:firstLine="480"/>
        <w:rPr>
          <w:sz w:val="24"/>
        </w:rPr>
      </w:pPr>
      <w:r>
        <w:rPr>
          <w:sz w:val="24"/>
        </w:rPr>
        <w:t>无组织废气监测：</w:t>
      </w:r>
    </w:p>
    <w:p w:rsidR="00B10E6A" w:rsidRDefault="00B10E6A">
      <w:pPr>
        <w:spacing w:line="360" w:lineRule="auto"/>
        <w:ind w:firstLineChars="200" w:firstLine="480"/>
        <w:rPr>
          <w:sz w:val="24"/>
        </w:rPr>
      </w:pPr>
      <w:r>
        <w:rPr>
          <w:rStyle w:val="apple-converted-space"/>
          <w:kern w:val="0"/>
          <w:sz w:val="24"/>
          <w:szCs w:val="22"/>
          <w:shd w:val="clear" w:color="auto" w:fill="FFFFFF"/>
        </w:rPr>
        <w:t>（</w:t>
      </w:r>
      <w:r>
        <w:rPr>
          <w:rStyle w:val="apple-converted-space"/>
          <w:kern w:val="0"/>
          <w:sz w:val="24"/>
          <w:szCs w:val="22"/>
          <w:shd w:val="clear" w:color="auto" w:fill="FFFFFF"/>
        </w:rPr>
        <w:t>1</w:t>
      </w:r>
      <w:r>
        <w:rPr>
          <w:rStyle w:val="apple-converted-space"/>
          <w:kern w:val="0"/>
          <w:sz w:val="24"/>
          <w:szCs w:val="22"/>
          <w:shd w:val="clear" w:color="auto" w:fill="FFFFFF"/>
        </w:rPr>
        <w:t>）监测点位</w:t>
      </w:r>
    </w:p>
    <w:p w:rsidR="00B10E6A" w:rsidRDefault="00B10E6A">
      <w:pPr>
        <w:spacing w:line="360" w:lineRule="auto"/>
        <w:ind w:firstLineChars="200" w:firstLine="480"/>
        <w:rPr>
          <w:sz w:val="24"/>
        </w:rPr>
      </w:pPr>
      <w:r>
        <w:rPr>
          <w:sz w:val="24"/>
        </w:rPr>
        <w:t>存在废气无组织排放源的，应设置无组织排放监测点位，具体要求按相关污染物排放标准及</w:t>
      </w:r>
      <w:r>
        <w:rPr>
          <w:sz w:val="24"/>
        </w:rPr>
        <w:t>HJ/T 55</w:t>
      </w:r>
      <w:r>
        <w:rPr>
          <w:sz w:val="24"/>
        </w:rPr>
        <w:t>、</w:t>
      </w:r>
      <w:r>
        <w:rPr>
          <w:sz w:val="24"/>
        </w:rPr>
        <w:t xml:space="preserve">HJ 733 </w:t>
      </w:r>
      <w:r>
        <w:rPr>
          <w:sz w:val="24"/>
        </w:rPr>
        <w:t>等执行。</w:t>
      </w:r>
    </w:p>
    <w:p w:rsidR="00B10E6A" w:rsidRDefault="00B10E6A">
      <w:pPr>
        <w:spacing w:line="360" w:lineRule="auto"/>
        <w:ind w:firstLineChars="200" w:firstLine="480"/>
        <w:rPr>
          <w:sz w:val="24"/>
        </w:rPr>
      </w:pPr>
      <w:r>
        <w:rPr>
          <w:sz w:val="24"/>
        </w:rPr>
        <w:t xml:space="preserve"> </w:t>
      </w:r>
      <w:r>
        <w:rPr>
          <w:sz w:val="24"/>
        </w:rPr>
        <w:t>（</w:t>
      </w:r>
      <w:r>
        <w:rPr>
          <w:sz w:val="24"/>
        </w:rPr>
        <w:t>2</w:t>
      </w:r>
      <w:r>
        <w:rPr>
          <w:sz w:val="24"/>
        </w:rPr>
        <w:t>）监测指标</w:t>
      </w:r>
    </w:p>
    <w:p w:rsidR="00B10E6A" w:rsidRDefault="00B10E6A">
      <w:pPr>
        <w:spacing w:line="360" w:lineRule="auto"/>
        <w:ind w:firstLineChars="100" w:firstLine="240"/>
        <w:rPr>
          <w:sz w:val="24"/>
        </w:rPr>
      </w:pPr>
      <w:r>
        <w:rPr>
          <w:sz w:val="24"/>
        </w:rPr>
        <w:t xml:space="preserve"> </w:t>
      </w:r>
      <w:r>
        <w:rPr>
          <w:sz w:val="24"/>
        </w:rPr>
        <w:t>按本标准有组织进行执行。</w:t>
      </w:r>
    </w:p>
    <w:p w:rsidR="00B10E6A" w:rsidRDefault="00B10E6A">
      <w:pPr>
        <w:spacing w:line="360" w:lineRule="auto"/>
        <w:ind w:firstLineChars="200" w:firstLine="480"/>
        <w:rPr>
          <w:sz w:val="24"/>
        </w:rPr>
      </w:pPr>
      <w:r>
        <w:rPr>
          <w:sz w:val="24"/>
        </w:rPr>
        <w:t xml:space="preserve"> </w:t>
      </w:r>
      <w:r>
        <w:rPr>
          <w:sz w:val="24"/>
        </w:rPr>
        <w:t>（</w:t>
      </w:r>
      <w:r>
        <w:rPr>
          <w:sz w:val="24"/>
        </w:rPr>
        <w:t>3</w:t>
      </w:r>
      <w:r>
        <w:rPr>
          <w:sz w:val="24"/>
        </w:rPr>
        <w:t>）监测频次</w:t>
      </w:r>
    </w:p>
    <w:p w:rsidR="00B10E6A" w:rsidRDefault="00B10E6A">
      <w:pPr>
        <w:spacing w:line="360" w:lineRule="auto"/>
        <w:ind w:firstLineChars="200" w:firstLine="480"/>
        <w:rPr>
          <w:sz w:val="24"/>
        </w:rPr>
      </w:pPr>
      <w:r>
        <w:rPr>
          <w:sz w:val="24"/>
        </w:rPr>
        <w:t>无组织废气排放的污染源每年至少开展一次监测。</w:t>
      </w:r>
    </w:p>
    <w:p w:rsidR="00B10E6A" w:rsidRDefault="00B10E6A">
      <w:pPr>
        <w:spacing w:line="360" w:lineRule="auto"/>
        <w:ind w:firstLineChars="200" w:firstLine="480"/>
        <w:rPr>
          <w:sz w:val="24"/>
        </w:rPr>
      </w:pPr>
      <w:r>
        <w:rPr>
          <w:sz w:val="24"/>
        </w:rPr>
        <w:t>所以本项目无组织废气定期委托当地环境监测站进行监测：在无组织排放源上下风向的厂界外</w:t>
      </w:r>
      <w:r>
        <w:rPr>
          <w:sz w:val="24"/>
        </w:rPr>
        <w:t>5</w:t>
      </w:r>
      <w:r>
        <w:rPr>
          <w:sz w:val="24"/>
        </w:rPr>
        <w:t>米处设置</w:t>
      </w:r>
      <w:r>
        <w:rPr>
          <w:sz w:val="24"/>
        </w:rPr>
        <w:t>3</w:t>
      </w:r>
      <w:r>
        <w:rPr>
          <w:sz w:val="24"/>
        </w:rPr>
        <w:t>个监控点，同时在上风向的厂界外</w:t>
      </w:r>
      <w:r>
        <w:rPr>
          <w:sz w:val="24"/>
        </w:rPr>
        <w:t>5</w:t>
      </w:r>
      <w:r>
        <w:rPr>
          <w:sz w:val="24"/>
        </w:rPr>
        <w:t>米处设置</w:t>
      </w:r>
      <w:r>
        <w:rPr>
          <w:sz w:val="24"/>
        </w:rPr>
        <w:t>1</w:t>
      </w:r>
      <w:r>
        <w:rPr>
          <w:sz w:val="24"/>
        </w:rPr>
        <w:t>个参照点进行定期监测，建议每年测</w:t>
      </w:r>
      <w:r>
        <w:rPr>
          <w:sz w:val="24"/>
        </w:rPr>
        <w:t>1</w:t>
      </w:r>
      <w:r>
        <w:rPr>
          <w:sz w:val="24"/>
        </w:rPr>
        <w:t>次，每次连续测</w:t>
      </w:r>
      <w:r>
        <w:rPr>
          <w:sz w:val="24"/>
        </w:rPr>
        <w:t>2</w:t>
      </w:r>
      <w:r>
        <w:rPr>
          <w:sz w:val="24"/>
        </w:rPr>
        <w:t>天，每天</w:t>
      </w:r>
      <w:r>
        <w:rPr>
          <w:sz w:val="24"/>
        </w:rPr>
        <w:t>4</w:t>
      </w:r>
      <w:r>
        <w:rPr>
          <w:sz w:val="24"/>
        </w:rPr>
        <w:t>次，监测因子为</w:t>
      </w:r>
      <w:r>
        <w:rPr>
          <w:sz w:val="24"/>
        </w:rPr>
        <w:t>VOCs</w:t>
      </w:r>
      <w:r>
        <w:rPr>
          <w:sz w:val="24"/>
        </w:rPr>
        <w:t>、</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等。</w:t>
      </w:r>
    </w:p>
    <w:p w:rsidR="00B10E6A" w:rsidRDefault="00B10E6A">
      <w:pPr>
        <w:spacing w:line="360" w:lineRule="auto"/>
        <w:ind w:firstLineChars="200" w:firstLine="482"/>
        <w:rPr>
          <w:rStyle w:val="apple-converted-space"/>
          <w:b/>
          <w:kern w:val="0"/>
          <w:sz w:val="24"/>
          <w:shd w:val="clear" w:color="auto" w:fill="FFFFFF"/>
        </w:rPr>
      </w:pPr>
      <w:bookmarkStart w:id="1027" w:name="_Toc508285854"/>
      <w:bookmarkStart w:id="1028" w:name="_Toc508284724"/>
      <w:r>
        <w:rPr>
          <w:rStyle w:val="apple-converted-space"/>
          <w:b/>
          <w:kern w:val="0"/>
          <w:sz w:val="24"/>
          <w:shd w:val="clear" w:color="auto" w:fill="FFFFFF"/>
        </w:rPr>
        <w:lastRenderedPageBreak/>
        <w:t>2</w:t>
      </w:r>
      <w:r>
        <w:rPr>
          <w:rStyle w:val="apple-converted-space"/>
          <w:b/>
          <w:kern w:val="0"/>
          <w:sz w:val="24"/>
          <w:shd w:val="clear" w:color="auto" w:fill="FFFFFF"/>
        </w:rPr>
        <w:t>、废水监测</w:t>
      </w:r>
      <w:bookmarkEnd w:id="1027"/>
      <w:bookmarkEnd w:id="1028"/>
    </w:p>
    <w:p w:rsidR="00B10E6A" w:rsidRDefault="00B10E6A">
      <w:pPr>
        <w:spacing w:line="360" w:lineRule="auto"/>
        <w:ind w:firstLineChars="200" w:firstLine="480"/>
        <w:rPr>
          <w:sz w:val="24"/>
        </w:rPr>
      </w:pPr>
      <w:r>
        <w:rPr>
          <w:sz w:val="24"/>
        </w:rPr>
        <w:t>（</w:t>
      </w:r>
      <w:r>
        <w:rPr>
          <w:sz w:val="24"/>
        </w:rPr>
        <w:t>1</w:t>
      </w:r>
      <w:r>
        <w:rPr>
          <w:sz w:val="24"/>
        </w:rPr>
        <w:t>）确定监测频次的基本原则</w:t>
      </w:r>
    </w:p>
    <w:p w:rsidR="00B10E6A" w:rsidRDefault="00B10E6A">
      <w:pPr>
        <w:spacing w:line="360" w:lineRule="auto"/>
        <w:ind w:firstLineChars="200" w:firstLine="480"/>
        <w:rPr>
          <w:sz w:val="24"/>
        </w:rPr>
      </w:pPr>
      <w:r>
        <w:rPr>
          <w:sz w:val="24"/>
        </w:rPr>
        <w:t>排污单位应在满足本标准要求的基础上，遵循以下原则确定各监测点位不同监测指标的监测频次：不应低于国家或地方发布的标准、规范性文件、规划、环境影响评价文件及其批复等明确规定的监测频次；</w:t>
      </w:r>
      <w:r>
        <w:rPr>
          <w:sz w:val="24"/>
        </w:rPr>
        <w:t> </w:t>
      </w:r>
      <w:r>
        <w:rPr>
          <w:sz w:val="24"/>
        </w:rPr>
        <w:t>原则上，外排口监测点位最低监测频次按照表</w:t>
      </w:r>
      <w:r w:rsidR="008F2794">
        <w:rPr>
          <w:rFonts w:hint="eastAsia"/>
          <w:bCs/>
          <w:sz w:val="24"/>
        </w:rPr>
        <w:t>9</w:t>
      </w:r>
      <w:r>
        <w:rPr>
          <w:bCs/>
          <w:sz w:val="24"/>
        </w:rPr>
        <w:t>.2-2</w:t>
      </w:r>
      <w:r>
        <w:rPr>
          <w:sz w:val="24"/>
        </w:rPr>
        <w:t>执行。各排放口废水流量和污染物浓度同步监测。</w:t>
      </w:r>
    </w:p>
    <w:p w:rsidR="00B10E6A" w:rsidRDefault="00B10E6A">
      <w:pPr>
        <w:widowControl/>
        <w:shd w:val="clear" w:color="auto" w:fill="FFFFFF"/>
        <w:adjustRightInd w:val="0"/>
        <w:snapToGrid w:val="0"/>
        <w:jc w:val="center"/>
        <w:rPr>
          <w:b/>
          <w:sz w:val="24"/>
        </w:rPr>
      </w:pPr>
      <w:r>
        <w:rPr>
          <w:b/>
          <w:sz w:val="24"/>
        </w:rPr>
        <w:t>表</w:t>
      </w:r>
      <w:r w:rsidR="008F2794">
        <w:rPr>
          <w:rFonts w:hint="eastAsia"/>
          <w:b/>
          <w:sz w:val="24"/>
        </w:rPr>
        <w:t>9</w:t>
      </w:r>
      <w:r>
        <w:rPr>
          <w:b/>
          <w:sz w:val="24"/>
        </w:rPr>
        <w:t xml:space="preserve">.2-2  </w:t>
      </w:r>
      <w:r>
        <w:rPr>
          <w:b/>
          <w:sz w:val="24"/>
        </w:rPr>
        <w:t>废水监测指标的最低监测频次</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top w:w="15" w:type="dxa"/>
          <w:left w:w="15" w:type="dxa"/>
          <w:bottom w:w="15" w:type="dxa"/>
          <w:right w:w="15" w:type="dxa"/>
        </w:tblCellMar>
        <w:tblLook w:val="0000" w:firstRow="0" w:lastRow="0" w:firstColumn="0" w:lastColumn="0" w:noHBand="0" w:noVBand="0"/>
      </w:tblPr>
      <w:tblGrid>
        <w:gridCol w:w="2779"/>
        <w:gridCol w:w="2782"/>
        <w:gridCol w:w="2782"/>
      </w:tblGrid>
      <w:tr w:rsidR="00B10E6A">
        <w:trPr>
          <w:jc w:val="center"/>
        </w:trPr>
        <w:tc>
          <w:tcPr>
            <w:tcW w:w="2779" w:type="dxa"/>
            <w:vAlign w:val="center"/>
          </w:tcPr>
          <w:p w:rsidR="00B10E6A" w:rsidRDefault="00B10E6A">
            <w:pPr>
              <w:widowControl/>
              <w:adjustRightInd w:val="0"/>
              <w:snapToGrid w:val="0"/>
              <w:jc w:val="center"/>
              <w:textAlignment w:val="top"/>
              <w:rPr>
                <w:b/>
                <w:szCs w:val="21"/>
              </w:rPr>
            </w:pPr>
            <w:r>
              <w:rPr>
                <w:b/>
                <w:kern w:val="0"/>
                <w:szCs w:val="21"/>
              </w:rPr>
              <w:t>排污单位级别</w:t>
            </w:r>
          </w:p>
        </w:tc>
        <w:tc>
          <w:tcPr>
            <w:tcW w:w="2782" w:type="dxa"/>
            <w:vAlign w:val="center"/>
          </w:tcPr>
          <w:p w:rsidR="00B10E6A" w:rsidRDefault="00B10E6A">
            <w:pPr>
              <w:widowControl/>
              <w:adjustRightInd w:val="0"/>
              <w:snapToGrid w:val="0"/>
              <w:jc w:val="center"/>
              <w:textAlignment w:val="top"/>
              <w:rPr>
                <w:b/>
                <w:szCs w:val="21"/>
              </w:rPr>
            </w:pPr>
            <w:r>
              <w:rPr>
                <w:b/>
                <w:kern w:val="0"/>
                <w:szCs w:val="21"/>
              </w:rPr>
              <w:t>主要监测指标</w:t>
            </w:r>
          </w:p>
        </w:tc>
        <w:tc>
          <w:tcPr>
            <w:tcW w:w="2782" w:type="dxa"/>
            <w:vAlign w:val="center"/>
          </w:tcPr>
          <w:p w:rsidR="00B10E6A" w:rsidRDefault="00B10E6A">
            <w:pPr>
              <w:widowControl/>
              <w:adjustRightInd w:val="0"/>
              <w:snapToGrid w:val="0"/>
              <w:jc w:val="center"/>
              <w:textAlignment w:val="top"/>
              <w:rPr>
                <w:b/>
                <w:szCs w:val="21"/>
              </w:rPr>
            </w:pPr>
            <w:r>
              <w:rPr>
                <w:b/>
                <w:kern w:val="0"/>
                <w:szCs w:val="21"/>
              </w:rPr>
              <w:t>其他监测指标</w:t>
            </w:r>
          </w:p>
        </w:tc>
      </w:tr>
      <w:tr w:rsidR="00B10E6A">
        <w:trPr>
          <w:jc w:val="center"/>
        </w:trPr>
        <w:tc>
          <w:tcPr>
            <w:tcW w:w="2779" w:type="dxa"/>
            <w:vAlign w:val="center"/>
          </w:tcPr>
          <w:p w:rsidR="00B10E6A" w:rsidRDefault="00B10E6A">
            <w:pPr>
              <w:widowControl/>
              <w:adjustRightInd w:val="0"/>
              <w:snapToGrid w:val="0"/>
              <w:jc w:val="center"/>
              <w:textAlignment w:val="top"/>
              <w:rPr>
                <w:szCs w:val="21"/>
              </w:rPr>
            </w:pPr>
            <w:r>
              <w:rPr>
                <w:kern w:val="0"/>
                <w:szCs w:val="21"/>
              </w:rPr>
              <w:t>重点排污单位</w:t>
            </w:r>
          </w:p>
        </w:tc>
        <w:tc>
          <w:tcPr>
            <w:tcW w:w="2782" w:type="dxa"/>
            <w:vAlign w:val="center"/>
          </w:tcPr>
          <w:p w:rsidR="00B10E6A" w:rsidRDefault="00B10E6A">
            <w:pPr>
              <w:widowControl/>
              <w:adjustRightInd w:val="0"/>
              <w:snapToGrid w:val="0"/>
              <w:jc w:val="center"/>
              <w:textAlignment w:val="top"/>
              <w:rPr>
                <w:szCs w:val="21"/>
              </w:rPr>
            </w:pPr>
            <w:r>
              <w:rPr>
                <w:kern w:val="0"/>
                <w:szCs w:val="21"/>
              </w:rPr>
              <w:t>日</w:t>
            </w:r>
            <w:r>
              <w:rPr>
                <w:kern w:val="0"/>
                <w:szCs w:val="21"/>
              </w:rPr>
              <w:t>~</w:t>
            </w:r>
            <w:r>
              <w:rPr>
                <w:kern w:val="0"/>
                <w:szCs w:val="21"/>
              </w:rPr>
              <w:t>月</w:t>
            </w:r>
          </w:p>
        </w:tc>
        <w:tc>
          <w:tcPr>
            <w:tcW w:w="2782" w:type="dxa"/>
            <w:vAlign w:val="center"/>
          </w:tcPr>
          <w:p w:rsidR="00B10E6A" w:rsidRDefault="00B10E6A">
            <w:pPr>
              <w:widowControl/>
              <w:adjustRightInd w:val="0"/>
              <w:snapToGrid w:val="0"/>
              <w:jc w:val="center"/>
              <w:textAlignment w:val="top"/>
              <w:rPr>
                <w:szCs w:val="21"/>
              </w:rPr>
            </w:pPr>
            <w:r>
              <w:rPr>
                <w:kern w:val="0"/>
                <w:szCs w:val="21"/>
              </w:rPr>
              <w:t>季度</w:t>
            </w:r>
            <w:r>
              <w:rPr>
                <w:kern w:val="0"/>
                <w:szCs w:val="21"/>
              </w:rPr>
              <w:t>~</w:t>
            </w:r>
            <w:r>
              <w:rPr>
                <w:kern w:val="0"/>
                <w:szCs w:val="21"/>
              </w:rPr>
              <w:t>半年</w:t>
            </w:r>
          </w:p>
        </w:tc>
      </w:tr>
      <w:tr w:rsidR="00B10E6A">
        <w:trPr>
          <w:jc w:val="center"/>
        </w:trPr>
        <w:tc>
          <w:tcPr>
            <w:tcW w:w="2779" w:type="dxa"/>
            <w:vAlign w:val="center"/>
          </w:tcPr>
          <w:p w:rsidR="00B10E6A" w:rsidRDefault="00B10E6A">
            <w:pPr>
              <w:widowControl/>
              <w:adjustRightInd w:val="0"/>
              <w:snapToGrid w:val="0"/>
              <w:jc w:val="center"/>
              <w:textAlignment w:val="top"/>
              <w:rPr>
                <w:szCs w:val="21"/>
              </w:rPr>
            </w:pPr>
            <w:r>
              <w:rPr>
                <w:kern w:val="0"/>
                <w:szCs w:val="21"/>
              </w:rPr>
              <w:t>非重点排污单位</w:t>
            </w:r>
          </w:p>
        </w:tc>
        <w:tc>
          <w:tcPr>
            <w:tcW w:w="2782" w:type="dxa"/>
            <w:vAlign w:val="center"/>
          </w:tcPr>
          <w:p w:rsidR="00B10E6A" w:rsidRDefault="00B10E6A">
            <w:pPr>
              <w:widowControl/>
              <w:adjustRightInd w:val="0"/>
              <w:snapToGrid w:val="0"/>
              <w:jc w:val="center"/>
              <w:textAlignment w:val="top"/>
              <w:rPr>
                <w:szCs w:val="21"/>
              </w:rPr>
            </w:pPr>
            <w:r>
              <w:rPr>
                <w:kern w:val="0"/>
                <w:szCs w:val="21"/>
              </w:rPr>
              <w:t>季度</w:t>
            </w:r>
          </w:p>
        </w:tc>
        <w:tc>
          <w:tcPr>
            <w:tcW w:w="2782" w:type="dxa"/>
            <w:vAlign w:val="center"/>
          </w:tcPr>
          <w:p w:rsidR="00B10E6A" w:rsidRDefault="00B10E6A">
            <w:pPr>
              <w:widowControl/>
              <w:adjustRightInd w:val="0"/>
              <w:snapToGrid w:val="0"/>
              <w:jc w:val="center"/>
              <w:textAlignment w:val="top"/>
              <w:rPr>
                <w:szCs w:val="21"/>
              </w:rPr>
            </w:pPr>
            <w:r>
              <w:rPr>
                <w:kern w:val="0"/>
                <w:szCs w:val="21"/>
              </w:rPr>
              <w:t>年</w:t>
            </w:r>
          </w:p>
        </w:tc>
      </w:tr>
      <w:tr w:rsidR="00B10E6A">
        <w:trPr>
          <w:jc w:val="center"/>
        </w:trPr>
        <w:tc>
          <w:tcPr>
            <w:tcW w:w="8343" w:type="dxa"/>
            <w:gridSpan w:val="3"/>
            <w:vAlign w:val="center"/>
          </w:tcPr>
          <w:p w:rsidR="00B10E6A" w:rsidRDefault="00B10E6A">
            <w:pPr>
              <w:widowControl/>
              <w:adjustRightInd w:val="0"/>
              <w:snapToGrid w:val="0"/>
              <w:jc w:val="center"/>
              <w:textAlignment w:val="top"/>
              <w:rPr>
                <w:szCs w:val="21"/>
              </w:rPr>
            </w:pPr>
            <w:r>
              <w:rPr>
                <w:kern w:val="0"/>
                <w:szCs w:val="21"/>
              </w:rPr>
              <w:t>注：为最低监测频次的范围，在行业排污单位自行监测技术指南中依据此原则确定各监测指标的最低监测频次。</w:t>
            </w:r>
          </w:p>
        </w:tc>
      </w:tr>
    </w:tbl>
    <w:p w:rsidR="00B10E6A" w:rsidRDefault="00B10E6A">
      <w:pPr>
        <w:adjustRightInd w:val="0"/>
        <w:snapToGrid w:val="0"/>
        <w:spacing w:line="360" w:lineRule="auto"/>
        <w:ind w:firstLineChars="200" w:firstLine="200"/>
        <w:rPr>
          <w:sz w:val="10"/>
          <w:szCs w:val="10"/>
        </w:rPr>
      </w:pPr>
    </w:p>
    <w:p w:rsidR="00B10E6A" w:rsidRDefault="00B10E6A">
      <w:pPr>
        <w:adjustRightInd w:val="0"/>
        <w:snapToGrid w:val="0"/>
        <w:spacing w:line="360" w:lineRule="auto"/>
        <w:ind w:firstLineChars="200" w:firstLine="480"/>
        <w:rPr>
          <w:sz w:val="24"/>
        </w:rPr>
      </w:pPr>
      <w:r>
        <w:rPr>
          <w:sz w:val="24"/>
        </w:rPr>
        <w:t>废水事故监测计划：本项目废水在事故发生时进入事故应急池，不外排，</w:t>
      </w:r>
      <w:proofErr w:type="gramStart"/>
      <w:r>
        <w:rPr>
          <w:sz w:val="24"/>
        </w:rPr>
        <w:t>待生产</w:t>
      </w:r>
      <w:proofErr w:type="gramEnd"/>
      <w:r>
        <w:rPr>
          <w:sz w:val="24"/>
        </w:rPr>
        <w:t>设施恢复正常后逐步补充进入污水处理系统，因此本项目事故监测计划同正常排放监测计划。</w:t>
      </w:r>
    </w:p>
    <w:p w:rsidR="00B10E6A" w:rsidRDefault="00B10E6A">
      <w:pPr>
        <w:spacing w:line="360" w:lineRule="auto"/>
        <w:ind w:firstLineChars="200" w:firstLine="480"/>
        <w:rPr>
          <w:sz w:val="24"/>
        </w:rPr>
      </w:pPr>
      <w:r>
        <w:rPr>
          <w:sz w:val="24"/>
        </w:rPr>
        <w:t>废气事故监测计划：当发生物料泄漏时，应立即启动应急监测措施，并联系当地主管环保部门的环境监测站展开跟踪监测，根据事故发生时的风向和保护目标的位置设立监测点，监测因子应重点关注发生泄漏的物料。监测频次应进行连续监测，待其浓度降低至控制浓度范围内后适当减少监测频次。</w:t>
      </w:r>
    </w:p>
    <w:p w:rsidR="00B10E6A" w:rsidRDefault="00B10E6A">
      <w:pPr>
        <w:spacing w:line="360" w:lineRule="auto"/>
        <w:ind w:firstLineChars="200" w:firstLine="480"/>
        <w:rPr>
          <w:sz w:val="24"/>
        </w:rPr>
      </w:pPr>
      <w:r>
        <w:rPr>
          <w:sz w:val="24"/>
        </w:rPr>
        <w:t>（</w:t>
      </w:r>
      <w:r>
        <w:rPr>
          <w:sz w:val="24"/>
        </w:rPr>
        <w:t>2</w:t>
      </w:r>
      <w:r>
        <w:rPr>
          <w:sz w:val="24"/>
        </w:rPr>
        <w:t>）内部监测点位监测频次</w:t>
      </w:r>
    </w:p>
    <w:p w:rsidR="00B10E6A" w:rsidRDefault="00B10E6A">
      <w:pPr>
        <w:spacing w:line="360" w:lineRule="auto"/>
        <w:ind w:firstLineChars="200" w:firstLine="480"/>
        <w:rPr>
          <w:sz w:val="24"/>
        </w:rPr>
      </w:pPr>
      <w:r>
        <w:rPr>
          <w:sz w:val="24"/>
        </w:rPr>
        <w:t>排向敏感地区的应适当增加监测频次。</w:t>
      </w:r>
    </w:p>
    <w:p w:rsidR="00B10E6A" w:rsidRDefault="00B10E6A">
      <w:pPr>
        <w:spacing w:line="360" w:lineRule="auto"/>
        <w:ind w:firstLineChars="200" w:firstLine="480"/>
        <w:rPr>
          <w:sz w:val="24"/>
        </w:rPr>
      </w:pPr>
      <w:r>
        <w:rPr>
          <w:sz w:val="24"/>
        </w:rPr>
        <w:t>所以本项目废水总排放口设置水质采样口，安装流量计，定期委托当地环境监测站进行监测，每年</w:t>
      </w:r>
      <w:r>
        <w:rPr>
          <w:sz w:val="24"/>
        </w:rPr>
        <w:t>1</w:t>
      </w:r>
      <w:r>
        <w:rPr>
          <w:sz w:val="24"/>
        </w:rPr>
        <w:t>次，监测项目有水量、</w:t>
      </w:r>
      <w:r>
        <w:rPr>
          <w:sz w:val="24"/>
        </w:rPr>
        <w:t>pH</w:t>
      </w:r>
      <w:r>
        <w:rPr>
          <w:sz w:val="24"/>
        </w:rPr>
        <w:t>、</w:t>
      </w:r>
      <w:r>
        <w:rPr>
          <w:sz w:val="24"/>
        </w:rPr>
        <w:t>COD</w:t>
      </w:r>
      <w:r>
        <w:rPr>
          <w:sz w:val="24"/>
        </w:rPr>
        <w:t>、</w:t>
      </w:r>
      <w:r>
        <w:rPr>
          <w:sz w:val="24"/>
        </w:rPr>
        <w:t>BOD</w:t>
      </w:r>
      <w:r>
        <w:rPr>
          <w:sz w:val="24"/>
          <w:vertAlign w:val="subscript"/>
        </w:rPr>
        <w:t>5</w:t>
      </w:r>
      <w:r>
        <w:rPr>
          <w:sz w:val="24"/>
        </w:rPr>
        <w:t>、</w:t>
      </w:r>
      <w:r>
        <w:rPr>
          <w:sz w:val="24"/>
        </w:rPr>
        <w:t>SS</w:t>
      </w:r>
      <w:r>
        <w:rPr>
          <w:sz w:val="24"/>
        </w:rPr>
        <w:t>、氨氮、总磷、动植物油、石油类。根据排污口规范化设置要求，对建设项目的污水排放口进行规范化设置，在排放口附近醒目处，设置环境保护图形标志牌。</w:t>
      </w:r>
    </w:p>
    <w:p w:rsidR="00B10E6A" w:rsidRDefault="00B10E6A">
      <w:pPr>
        <w:spacing w:line="360" w:lineRule="auto"/>
        <w:ind w:firstLineChars="200" w:firstLine="482"/>
        <w:rPr>
          <w:rStyle w:val="apple-converted-space"/>
          <w:b/>
          <w:kern w:val="0"/>
          <w:sz w:val="24"/>
          <w:shd w:val="clear" w:color="auto" w:fill="FFFFFF"/>
        </w:rPr>
      </w:pPr>
      <w:bookmarkStart w:id="1029" w:name="_Toc508284725"/>
      <w:bookmarkStart w:id="1030" w:name="_Toc508285855"/>
      <w:r>
        <w:rPr>
          <w:rStyle w:val="apple-converted-space"/>
          <w:b/>
          <w:kern w:val="0"/>
          <w:sz w:val="24"/>
          <w:shd w:val="clear" w:color="auto" w:fill="FFFFFF"/>
        </w:rPr>
        <w:t>3</w:t>
      </w:r>
      <w:r>
        <w:rPr>
          <w:rStyle w:val="apple-converted-space"/>
          <w:b/>
          <w:kern w:val="0"/>
          <w:sz w:val="24"/>
          <w:shd w:val="clear" w:color="auto" w:fill="FFFFFF"/>
        </w:rPr>
        <w:t>、噪声监测</w:t>
      </w:r>
      <w:bookmarkEnd w:id="1029"/>
      <w:bookmarkEnd w:id="1030"/>
    </w:p>
    <w:p w:rsidR="00B10E6A" w:rsidRDefault="00B10E6A">
      <w:pPr>
        <w:spacing w:line="360" w:lineRule="auto"/>
        <w:ind w:firstLineChars="200" w:firstLine="480"/>
        <w:rPr>
          <w:sz w:val="24"/>
        </w:rPr>
      </w:pPr>
      <w:r>
        <w:rPr>
          <w:sz w:val="24"/>
        </w:rPr>
        <w:t>（</w:t>
      </w:r>
      <w:r>
        <w:rPr>
          <w:sz w:val="24"/>
        </w:rPr>
        <w:t>1</w:t>
      </w:r>
      <w:r>
        <w:rPr>
          <w:sz w:val="24"/>
        </w:rPr>
        <w:t>）噪声布点应遵循以下原则：</w:t>
      </w:r>
    </w:p>
    <w:p w:rsidR="00B10E6A" w:rsidRDefault="00B10E6A">
      <w:pPr>
        <w:spacing w:line="360" w:lineRule="auto"/>
        <w:ind w:firstLineChars="200" w:firstLine="480"/>
        <w:rPr>
          <w:sz w:val="24"/>
        </w:rPr>
      </w:pPr>
      <w:r>
        <w:rPr>
          <w:sz w:val="24"/>
        </w:rPr>
        <w:t xml:space="preserve"> a</w:t>
      </w:r>
      <w:r>
        <w:rPr>
          <w:sz w:val="24"/>
        </w:rPr>
        <w:t>）根据厂内主要噪声源距厂界位置布点；</w:t>
      </w:r>
    </w:p>
    <w:p w:rsidR="00B10E6A" w:rsidRDefault="00B10E6A">
      <w:pPr>
        <w:spacing w:line="360" w:lineRule="auto"/>
        <w:ind w:firstLineChars="200" w:firstLine="480"/>
        <w:rPr>
          <w:sz w:val="24"/>
        </w:rPr>
      </w:pPr>
      <w:r>
        <w:rPr>
          <w:sz w:val="24"/>
        </w:rPr>
        <w:t xml:space="preserve"> b</w:t>
      </w:r>
      <w:r>
        <w:rPr>
          <w:sz w:val="24"/>
        </w:rPr>
        <w:t>）根据厂界周围敏感目标布点；</w:t>
      </w:r>
    </w:p>
    <w:p w:rsidR="00B10E6A" w:rsidRDefault="00B10E6A">
      <w:pPr>
        <w:spacing w:line="360" w:lineRule="auto"/>
        <w:ind w:firstLineChars="200" w:firstLine="480"/>
        <w:rPr>
          <w:sz w:val="24"/>
        </w:rPr>
      </w:pPr>
      <w:r>
        <w:rPr>
          <w:sz w:val="24"/>
        </w:rPr>
        <w:t xml:space="preserve"> c</w:t>
      </w:r>
      <w:r>
        <w:rPr>
          <w:sz w:val="24"/>
        </w:rPr>
        <w:t>）</w:t>
      </w:r>
      <w:r>
        <w:rPr>
          <w:sz w:val="24"/>
        </w:rPr>
        <w:t>“</w:t>
      </w:r>
      <w:r>
        <w:rPr>
          <w:sz w:val="24"/>
        </w:rPr>
        <w:t>厂中厂</w:t>
      </w:r>
      <w:r>
        <w:rPr>
          <w:sz w:val="24"/>
        </w:rPr>
        <w:t>”</w:t>
      </w:r>
      <w:r>
        <w:rPr>
          <w:sz w:val="24"/>
        </w:rPr>
        <w:t>是否需要监测根据内部和外围排污单位协商确定；</w:t>
      </w:r>
    </w:p>
    <w:p w:rsidR="00B10E6A" w:rsidRDefault="00B10E6A">
      <w:pPr>
        <w:spacing w:line="360" w:lineRule="auto"/>
        <w:ind w:firstLineChars="200" w:firstLine="480"/>
        <w:rPr>
          <w:sz w:val="24"/>
        </w:rPr>
      </w:pPr>
      <w:r>
        <w:rPr>
          <w:sz w:val="24"/>
        </w:rPr>
        <w:t xml:space="preserve"> d</w:t>
      </w:r>
      <w:r>
        <w:rPr>
          <w:sz w:val="24"/>
        </w:rPr>
        <w:t>）面临海洋、大江、大河的厂界原则上不布点；</w:t>
      </w:r>
    </w:p>
    <w:p w:rsidR="00B10E6A" w:rsidRDefault="00B10E6A">
      <w:pPr>
        <w:spacing w:line="360" w:lineRule="auto"/>
        <w:ind w:firstLineChars="200" w:firstLine="480"/>
        <w:rPr>
          <w:sz w:val="24"/>
        </w:rPr>
      </w:pPr>
      <w:r>
        <w:rPr>
          <w:sz w:val="24"/>
        </w:rPr>
        <w:lastRenderedPageBreak/>
        <w:t xml:space="preserve"> e</w:t>
      </w:r>
      <w:r>
        <w:rPr>
          <w:sz w:val="24"/>
        </w:rPr>
        <w:t>）厂界紧邻交通干线不布点；</w:t>
      </w:r>
    </w:p>
    <w:p w:rsidR="00B10E6A" w:rsidRDefault="00B10E6A">
      <w:pPr>
        <w:spacing w:line="360" w:lineRule="auto"/>
        <w:ind w:firstLineChars="200" w:firstLine="480"/>
        <w:rPr>
          <w:sz w:val="24"/>
        </w:rPr>
      </w:pPr>
      <w:r>
        <w:rPr>
          <w:sz w:val="24"/>
        </w:rPr>
        <w:t xml:space="preserve"> f</w:t>
      </w:r>
      <w:r>
        <w:rPr>
          <w:sz w:val="24"/>
        </w:rPr>
        <w:t>）厂界紧邻另一排污单位的，在临近另一排污单位</w:t>
      </w:r>
      <w:proofErr w:type="gramStart"/>
      <w:r>
        <w:rPr>
          <w:sz w:val="24"/>
        </w:rPr>
        <w:t>侧是否</w:t>
      </w:r>
      <w:proofErr w:type="gramEnd"/>
      <w:r>
        <w:rPr>
          <w:sz w:val="24"/>
        </w:rPr>
        <w:t>布点由排污单位协商确定。</w:t>
      </w:r>
    </w:p>
    <w:p w:rsidR="00B10E6A" w:rsidRDefault="00B10E6A">
      <w:pPr>
        <w:spacing w:line="360" w:lineRule="auto"/>
        <w:ind w:firstLineChars="200" w:firstLine="480"/>
        <w:rPr>
          <w:sz w:val="24"/>
        </w:rPr>
      </w:pPr>
      <w:r>
        <w:rPr>
          <w:sz w:val="24"/>
        </w:rPr>
        <w:t xml:space="preserve"> </w:t>
      </w:r>
      <w:r>
        <w:rPr>
          <w:sz w:val="24"/>
        </w:rPr>
        <w:t>（</w:t>
      </w:r>
      <w:r>
        <w:rPr>
          <w:sz w:val="24"/>
        </w:rPr>
        <w:t>2</w:t>
      </w:r>
      <w:r>
        <w:rPr>
          <w:sz w:val="24"/>
        </w:rPr>
        <w:t>）监测频次</w:t>
      </w:r>
    </w:p>
    <w:p w:rsidR="00B10E6A" w:rsidRDefault="00B10E6A">
      <w:pPr>
        <w:spacing w:line="360" w:lineRule="auto"/>
        <w:ind w:firstLineChars="200" w:firstLine="480"/>
        <w:rPr>
          <w:sz w:val="24"/>
        </w:rPr>
      </w:pPr>
      <w:r>
        <w:rPr>
          <w:sz w:val="24"/>
        </w:rPr>
        <w:t>厂界环境噪声每季度至少开展一次监测，夜间生产的要监测夜间噪声。</w:t>
      </w:r>
    </w:p>
    <w:p w:rsidR="00B10E6A" w:rsidRDefault="00B10E6A">
      <w:pPr>
        <w:spacing w:line="360" w:lineRule="auto"/>
        <w:ind w:firstLineChars="200" w:firstLine="480"/>
        <w:rPr>
          <w:sz w:val="24"/>
        </w:rPr>
      </w:pPr>
      <w:r>
        <w:rPr>
          <w:sz w:val="24"/>
        </w:rPr>
        <w:t>本项目定期委托当地环境监测站在厂界四周布设</w:t>
      </w:r>
      <w:r>
        <w:rPr>
          <w:sz w:val="24"/>
        </w:rPr>
        <w:t>4</w:t>
      </w:r>
      <w:r>
        <w:rPr>
          <w:sz w:val="24"/>
        </w:rPr>
        <w:t>个点，每季度监测一天，每次连续监测</w:t>
      </w:r>
      <w:r>
        <w:rPr>
          <w:sz w:val="24"/>
        </w:rPr>
        <w:t>2</w:t>
      </w:r>
      <w:r>
        <w:rPr>
          <w:sz w:val="24"/>
        </w:rPr>
        <w:t>天，昼、夜各测</w:t>
      </w:r>
      <w:r>
        <w:rPr>
          <w:sz w:val="24"/>
        </w:rPr>
        <w:t>1</w:t>
      </w:r>
      <w:r>
        <w:rPr>
          <w:sz w:val="24"/>
        </w:rPr>
        <w:t>次。监测因子为连续等效声级</w:t>
      </w:r>
      <w:r>
        <w:rPr>
          <w:sz w:val="24"/>
        </w:rPr>
        <w:t>Ld(A)</w:t>
      </w:r>
      <w:r>
        <w:rPr>
          <w:sz w:val="24"/>
        </w:rPr>
        <w:t>。</w:t>
      </w:r>
    </w:p>
    <w:p w:rsidR="00B10E6A" w:rsidRDefault="00B10E6A">
      <w:pPr>
        <w:spacing w:line="360" w:lineRule="auto"/>
        <w:ind w:firstLineChars="200" w:firstLine="482"/>
        <w:rPr>
          <w:b/>
          <w:sz w:val="24"/>
        </w:rPr>
      </w:pPr>
      <w:r>
        <w:rPr>
          <w:b/>
          <w:sz w:val="24"/>
        </w:rPr>
        <w:t>4</w:t>
      </w:r>
      <w:r>
        <w:rPr>
          <w:b/>
          <w:sz w:val="24"/>
        </w:rPr>
        <w:t>、应急监测</w:t>
      </w:r>
    </w:p>
    <w:p w:rsidR="00B10E6A" w:rsidRDefault="00B10E6A">
      <w:pPr>
        <w:spacing w:line="360" w:lineRule="auto"/>
        <w:ind w:firstLineChars="200" w:firstLine="480"/>
        <w:rPr>
          <w:sz w:val="24"/>
        </w:rPr>
      </w:pPr>
      <w:r>
        <w:rPr>
          <w:sz w:val="24"/>
        </w:rPr>
        <w:t>建设方应根据在建项目及建设项目可能存在的事故风险，以及在事故发生时可能排放的有毒物质，配备应急监测设备及人员防护服装、防毒面具等。在事故发生时启动公司应急监测系统，对下风向不同距离处按照扇形布点原则进行监测，并立即上报监测结果，直至污染事故结束，监测结果符合相应评价标准为止。</w:t>
      </w:r>
    </w:p>
    <w:p w:rsidR="00B10E6A" w:rsidRDefault="00B10E6A">
      <w:pPr>
        <w:spacing w:line="360" w:lineRule="auto"/>
        <w:ind w:firstLineChars="200" w:firstLine="482"/>
        <w:rPr>
          <w:rStyle w:val="apple-converted-space"/>
          <w:b/>
          <w:kern w:val="0"/>
          <w:sz w:val="24"/>
          <w:shd w:val="clear" w:color="auto" w:fill="FFFFFF"/>
        </w:rPr>
      </w:pPr>
      <w:bookmarkStart w:id="1031" w:name="_Toc508284726"/>
      <w:bookmarkStart w:id="1032" w:name="_Toc508285856"/>
      <w:r>
        <w:rPr>
          <w:rStyle w:val="apple-converted-space"/>
          <w:b/>
          <w:kern w:val="0"/>
          <w:sz w:val="24"/>
          <w:shd w:val="clear" w:color="auto" w:fill="FFFFFF"/>
        </w:rPr>
        <w:t>5</w:t>
      </w:r>
      <w:r>
        <w:rPr>
          <w:rStyle w:val="apple-converted-space"/>
          <w:b/>
          <w:kern w:val="0"/>
          <w:sz w:val="24"/>
          <w:shd w:val="clear" w:color="auto" w:fill="FFFFFF"/>
        </w:rPr>
        <w:t>、固体废物（危险废物）产生与处理状况</w:t>
      </w:r>
      <w:bookmarkEnd w:id="1031"/>
      <w:bookmarkEnd w:id="1032"/>
    </w:p>
    <w:p w:rsidR="00B10E6A" w:rsidRDefault="00B10E6A">
      <w:pPr>
        <w:widowControl/>
        <w:shd w:val="clear" w:color="auto" w:fill="FFFFFF"/>
        <w:spacing w:line="360" w:lineRule="auto"/>
        <w:ind w:firstLineChars="200" w:firstLine="480"/>
        <w:rPr>
          <w:sz w:val="24"/>
        </w:rPr>
      </w:pPr>
      <w:r>
        <w:rPr>
          <w:sz w:val="24"/>
        </w:rPr>
        <w:t>记录监测期间各类固体废物和危险废物的产生量、综合利用量、处置量、贮存量、倾倒丢弃量，危险废物还应详细记录其具体去向。</w:t>
      </w:r>
      <w:r>
        <w:rPr>
          <w:sz w:val="24"/>
        </w:rPr>
        <w:br/>
        <w:t xml:space="preserve">    </w:t>
      </w:r>
      <w:r>
        <w:rPr>
          <w:sz w:val="24"/>
        </w:rPr>
        <w:t>上述污染源监测和环境质量监测若企业不具备监测条件，可委托当地有监测能力的环境监测部门进行监测，监测结果以报表形式上报当地环境保护主管部门。综上所述，项目建成投入运营后常规环境监测内容包括废水、废气和噪声等；监测方式为取样监测；本项目委托监测由具备相应资质的第三</w:t>
      </w:r>
      <w:proofErr w:type="gramStart"/>
      <w:r>
        <w:rPr>
          <w:sz w:val="24"/>
        </w:rPr>
        <w:t>方专业</w:t>
      </w:r>
      <w:proofErr w:type="gramEnd"/>
      <w:r>
        <w:rPr>
          <w:sz w:val="24"/>
        </w:rPr>
        <w:t>检测机构完成。</w:t>
      </w:r>
      <w:r w:rsidR="000D626E">
        <w:rPr>
          <w:rFonts w:hint="eastAsia"/>
          <w:sz w:val="24"/>
        </w:rPr>
        <w:t>污染源</w:t>
      </w:r>
      <w:r>
        <w:rPr>
          <w:sz w:val="24"/>
        </w:rPr>
        <w:t>监测计划见表</w:t>
      </w:r>
      <w:r w:rsidR="008F2794">
        <w:rPr>
          <w:rFonts w:hint="eastAsia"/>
          <w:sz w:val="24"/>
        </w:rPr>
        <w:t>9</w:t>
      </w:r>
      <w:r>
        <w:rPr>
          <w:sz w:val="24"/>
        </w:rPr>
        <w:t>.2-3</w:t>
      </w:r>
      <w:r>
        <w:rPr>
          <w:sz w:val="24"/>
        </w:rPr>
        <w:t>。</w:t>
      </w:r>
    </w:p>
    <w:p w:rsidR="00B10E6A" w:rsidRDefault="00B10E6A">
      <w:pPr>
        <w:widowControl/>
        <w:shd w:val="clear" w:color="auto" w:fill="FFFFFF"/>
        <w:adjustRightInd w:val="0"/>
        <w:snapToGrid w:val="0"/>
        <w:jc w:val="center"/>
        <w:rPr>
          <w:b/>
          <w:sz w:val="24"/>
        </w:rPr>
      </w:pPr>
      <w:r>
        <w:rPr>
          <w:b/>
          <w:sz w:val="24"/>
        </w:rPr>
        <w:t>表</w:t>
      </w:r>
      <w:r w:rsidR="008F2794">
        <w:rPr>
          <w:rFonts w:hint="eastAsia"/>
          <w:b/>
          <w:sz w:val="24"/>
        </w:rPr>
        <w:t>9</w:t>
      </w:r>
      <w:r>
        <w:rPr>
          <w:b/>
          <w:sz w:val="24"/>
        </w:rPr>
        <w:t xml:space="preserve">.2-3  </w:t>
      </w:r>
      <w:r w:rsidR="000D626E">
        <w:rPr>
          <w:rFonts w:hint="eastAsia"/>
          <w:b/>
          <w:sz w:val="24"/>
        </w:rPr>
        <w:t>污染源监测</w:t>
      </w:r>
      <w:r>
        <w:rPr>
          <w:b/>
          <w:sz w:val="24"/>
        </w:rPr>
        <w:t>计划表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70"/>
        <w:gridCol w:w="1525"/>
        <w:gridCol w:w="3397"/>
        <w:gridCol w:w="1307"/>
        <w:gridCol w:w="1114"/>
      </w:tblGrid>
      <w:tr w:rsidR="00B10E6A">
        <w:trPr>
          <w:jc w:val="center"/>
        </w:trPr>
        <w:tc>
          <w:tcPr>
            <w:tcW w:w="970" w:type="dxa"/>
            <w:tcMar>
              <w:left w:w="0" w:type="dxa"/>
              <w:right w:w="0" w:type="dxa"/>
            </w:tcMar>
            <w:vAlign w:val="center"/>
          </w:tcPr>
          <w:p w:rsidR="00B10E6A" w:rsidRDefault="00B10E6A">
            <w:pPr>
              <w:adjustRightInd w:val="0"/>
              <w:snapToGrid w:val="0"/>
              <w:jc w:val="center"/>
              <w:rPr>
                <w:b/>
                <w:snapToGrid w:val="0"/>
                <w:kern w:val="0"/>
                <w:szCs w:val="21"/>
              </w:rPr>
            </w:pPr>
            <w:r>
              <w:rPr>
                <w:b/>
                <w:snapToGrid w:val="0"/>
                <w:kern w:val="0"/>
                <w:szCs w:val="21"/>
              </w:rPr>
              <w:t>监测项目</w:t>
            </w:r>
          </w:p>
        </w:tc>
        <w:tc>
          <w:tcPr>
            <w:tcW w:w="1525" w:type="dxa"/>
            <w:tcMar>
              <w:left w:w="0" w:type="dxa"/>
              <w:right w:w="0" w:type="dxa"/>
            </w:tcMar>
            <w:vAlign w:val="center"/>
          </w:tcPr>
          <w:p w:rsidR="00B10E6A" w:rsidRDefault="00B10E6A">
            <w:pPr>
              <w:adjustRightInd w:val="0"/>
              <w:snapToGrid w:val="0"/>
              <w:jc w:val="center"/>
              <w:rPr>
                <w:b/>
                <w:snapToGrid w:val="0"/>
                <w:kern w:val="0"/>
                <w:szCs w:val="21"/>
              </w:rPr>
            </w:pPr>
            <w:r>
              <w:rPr>
                <w:b/>
                <w:snapToGrid w:val="0"/>
                <w:kern w:val="0"/>
                <w:szCs w:val="21"/>
              </w:rPr>
              <w:t>监测点设置</w:t>
            </w:r>
          </w:p>
        </w:tc>
        <w:tc>
          <w:tcPr>
            <w:tcW w:w="3397" w:type="dxa"/>
            <w:tcMar>
              <w:left w:w="0" w:type="dxa"/>
              <w:right w:w="0" w:type="dxa"/>
            </w:tcMar>
            <w:vAlign w:val="center"/>
          </w:tcPr>
          <w:p w:rsidR="00B10E6A" w:rsidRDefault="00B10E6A">
            <w:pPr>
              <w:adjustRightInd w:val="0"/>
              <w:snapToGrid w:val="0"/>
              <w:jc w:val="center"/>
              <w:rPr>
                <w:b/>
                <w:snapToGrid w:val="0"/>
                <w:kern w:val="0"/>
                <w:szCs w:val="21"/>
              </w:rPr>
            </w:pPr>
            <w:r>
              <w:rPr>
                <w:b/>
                <w:snapToGrid w:val="0"/>
                <w:kern w:val="0"/>
                <w:szCs w:val="21"/>
              </w:rPr>
              <w:t>监测内容</w:t>
            </w:r>
          </w:p>
        </w:tc>
        <w:tc>
          <w:tcPr>
            <w:tcW w:w="1307" w:type="dxa"/>
            <w:tcMar>
              <w:left w:w="0" w:type="dxa"/>
              <w:right w:w="0" w:type="dxa"/>
            </w:tcMar>
            <w:vAlign w:val="center"/>
          </w:tcPr>
          <w:p w:rsidR="00B10E6A" w:rsidRDefault="00B10E6A">
            <w:pPr>
              <w:adjustRightInd w:val="0"/>
              <w:snapToGrid w:val="0"/>
              <w:jc w:val="center"/>
              <w:rPr>
                <w:b/>
                <w:snapToGrid w:val="0"/>
                <w:kern w:val="0"/>
                <w:szCs w:val="21"/>
              </w:rPr>
            </w:pPr>
            <w:r>
              <w:rPr>
                <w:b/>
                <w:snapToGrid w:val="0"/>
                <w:kern w:val="0"/>
                <w:szCs w:val="21"/>
              </w:rPr>
              <w:t>监测频率</w:t>
            </w:r>
          </w:p>
        </w:tc>
        <w:tc>
          <w:tcPr>
            <w:tcW w:w="1114" w:type="dxa"/>
            <w:tcMar>
              <w:left w:w="0" w:type="dxa"/>
              <w:right w:w="0" w:type="dxa"/>
            </w:tcMar>
            <w:vAlign w:val="center"/>
          </w:tcPr>
          <w:p w:rsidR="00B10E6A" w:rsidRDefault="00B10E6A">
            <w:pPr>
              <w:adjustRightInd w:val="0"/>
              <w:snapToGrid w:val="0"/>
              <w:jc w:val="center"/>
              <w:rPr>
                <w:b/>
                <w:snapToGrid w:val="0"/>
                <w:kern w:val="0"/>
                <w:szCs w:val="21"/>
              </w:rPr>
            </w:pPr>
            <w:r>
              <w:rPr>
                <w:b/>
                <w:snapToGrid w:val="0"/>
                <w:kern w:val="0"/>
                <w:szCs w:val="21"/>
              </w:rPr>
              <w:t>备注</w:t>
            </w:r>
          </w:p>
        </w:tc>
      </w:tr>
      <w:tr w:rsidR="00B10E6A">
        <w:trPr>
          <w:trHeight w:val="312"/>
          <w:jc w:val="center"/>
        </w:trPr>
        <w:tc>
          <w:tcPr>
            <w:tcW w:w="970" w:type="dxa"/>
            <w:vMerge w:val="restart"/>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废气</w:t>
            </w:r>
          </w:p>
        </w:tc>
        <w:tc>
          <w:tcPr>
            <w:tcW w:w="1525" w:type="dxa"/>
            <w:tcMar>
              <w:left w:w="0" w:type="dxa"/>
              <w:right w:w="0" w:type="dxa"/>
            </w:tcMar>
            <w:vAlign w:val="center"/>
          </w:tcPr>
          <w:p w:rsidR="00B10E6A" w:rsidRDefault="00B10E6A">
            <w:pPr>
              <w:adjustRightInd w:val="0"/>
              <w:snapToGrid w:val="0"/>
              <w:jc w:val="center"/>
              <w:rPr>
                <w:szCs w:val="21"/>
              </w:rPr>
            </w:pPr>
            <w:r>
              <w:rPr>
                <w:szCs w:val="21"/>
              </w:rPr>
              <w:t>1</w:t>
            </w:r>
            <w:r>
              <w:rPr>
                <w:szCs w:val="21"/>
              </w:rPr>
              <w:t>＃排气筒</w:t>
            </w:r>
          </w:p>
        </w:tc>
        <w:tc>
          <w:tcPr>
            <w:tcW w:w="339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VOCs</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trHeight w:val="312"/>
          <w:jc w:val="center"/>
        </w:trPr>
        <w:tc>
          <w:tcPr>
            <w:tcW w:w="970" w:type="dxa"/>
            <w:vMerge/>
            <w:tcMar>
              <w:left w:w="0" w:type="dxa"/>
              <w:right w:w="0" w:type="dxa"/>
            </w:tcMar>
            <w:vAlign w:val="center"/>
          </w:tcPr>
          <w:p w:rsidR="00B10E6A" w:rsidRDefault="00B10E6A">
            <w:pPr>
              <w:adjustRightInd w:val="0"/>
              <w:snapToGrid w:val="0"/>
              <w:jc w:val="center"/>
              <w:rPr>
                <w:snapToGrid w:val="0"/>
                <w:kern w:val="0"/>
                <w:szCs w:val="21"/>
              </w:rPr>
            </w:pPr>
          </w:p>
        </w:tc>
        <w:tc>
          <w:tcPr>
            <w:tcW w:w="1525" w:type="dxa"/>
            <w:tcMar>
              <w:left w:w="0" w:type="dxa"/>
              <w:right w:w="0" w:type="dxa"/>
            </w:tcMar>
            <w:vAlign w:val="center"/>
          </w:tcPr>
          <w:p w:rsidR="00B10E6A" w:rsidRDefault="00B10E6A">
            <w:pPr>
              <w:adjustRightInd w:val="0"/>
              <w:snapToGrid w:val="0"/>
              <w:jc w:val="center"/>
              <w:rPr>
                <w:szCs w:val="21"/>
              </w:rPr>
            </w:pPr>
            <w:r>
              <w:rPr>
                <w:szCs w:val="21"/>
              </w:rPr>
              <w:t>2</w:t>
            </w:r>
            <w:r>
              <w:rPr>
                <w:szCs w:val="21"/>
              </w:rPr>
              <w:t>＃排气筒</w:t>
            </w:r>
          </w:p>
        </w:tc>
        <w:tc>
          <w:tcPr>
            <w:tcW w:w="3397" w:type="dxa"/>
            <w:tcMar>
              <w:left w:w="0" w:type="dxa"/>
              <w:right w:w="0" w:type="dxa"/>
            </w:tcMar>
            <w:vAlign w:val="center"/>
          </w:tcPr>
          <w:p w:rsidR="00B10E6A" w:rsidRDefault="003312E8">
            <w:pPr>
              <w:adjustRightInd w:val="0"/>
              <w:snapToGrid w:val="0"/>
              <w:jc w:val="center"/>
              <w:rPr>
                <w:szCs w:val="21"/>
                <w:vertAlign w:val="subscript"/>
              </w:rPr>
            </w:pPr>
            <w:r>
              <w:rPr>
                <w:rFonts w:hint="eastAsia"/>
                <w:snapToGrid w:val="0"/>
                <w:kern w:val="0"/>
                <w:szCs w:val="21"/>
              </w:rPr>
              <w:t>颗粒物</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trHeight w:val="312"/>
          <w:jc w:val="center"/>
        </w:trPr>
        <w:tc>
          <w:tcPr>
            <w:tcW w:w="970" w:type="dxa"/>
            <w:vMerge/>
            <w:tcMar>
              <w:left w:w="0" w:type="dxa"/>
              <w:right w:w="0" w:type="dxa"/>
            </w:tcMar>
            <w:vAlign w:val="center"/>
          </w:tcPr>
          <w:p w:rsidR="00B10E6A" w:rsidRDefault="00B10E6A">
            <w:pPr>
              <w:adjustRightInd w:val="0"/>
              <w:snapToGrid w:val="0"/>
              <w:jc w:val="center"/>
              <w:rPr>
                <w:snapToGrid w:val="0"/>
                <w:kern w:val="0"/>
                <w:szCs w:val="21"/>
              </w:rPr>
            </w:pPr>
          </w:p>
        </w:tc>
        <w:tc>
          <w:tcPr>
            <w:tcW w:w="1525" w:type="dxa"/>
            <w:tcMar>
              <w:left w:w="0" w:type="dxa"/>
              <w:right w:w="0" w:type="dxa"/>
            </w:tcMar>
            <w:vAlign w:val="center"/>
          </w:tcPr>
          <w:p w:rsidR="00B10E6A" w:rsidRDefault="00B10E6A">
            <w:pPr>
              <w:adjustRightInd w:val="0"/>
              <w:snapToGrid w:val="0"/>
              <w:jc w:val="center"/>
              <w:rPr>
                <w:szCs w:val="21"/>
              </w:rPr>
            </w:pPr>
            <w:r>
              <w:rPr>
                <w:szCs w:val="21"/>
              </w:rPr>
              <w:t>3</w:t>
            </w:r>
            <w:r>
              <w:rPr>
                <w:szCs w:val="21"/>
              </w:rPr>
              <w:t>＃排气筒</w:t>
            </w:r>
          </w:p>
        </w:tc>
        <w:tc>
          <w:tcPr>
            <w:tcW w:w="3397" w:type="dxa"/>
            <w:tcMar>
              <w:left w:w="0" w:type="dxa"/>
              <w:right w:w="0" w:type="dxa"/>
            </w:tcMar>
            <w:vAlign w:val="center"/>
          </w:tcPr>
          <w:p w:rsidR="00B10E6A" w:rsidRDefault="00B10E6A">
            <w:pPr>
              <w:adjustRightInd w:val="0"/>
              <w:snapToGrid w:val="0"/>
              <w:jc w:val="center"/>
              <w:rPr>
                <w:szCs w:val="21"/>
                <w:vertAlign w:val="subscript"/>
              </w:rPr>
            </w:pPr>
            <w:r>
              <w:rPr>
                <w:snapToGrid w:val="0"/>
                <w:kern w:val="0"/>
                <w:szCs w:val="21"/>
              </w:rPr>
              <w:t>VOCs</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trHeight w:val="312"/>
          <w:jc w:val="center"/>
        </w:trPr>
        <w:tc>
          <w:tcPr>
            <w:tcW w:w="970" w:type="dxa"/>
            <w:vMerge/>
            <w:tcMar>
              <w:left w:w="0" w:type="dxa"/>
              <w:right w:w="0" w:type="dxa"/>
            </w:tcMar>
            <w:vAlign w:val="center"/>
          </w:tcPr>
          <w:p w:rsidR="00B10E6A" w:rsidRDefault="00B10E6A">
            <w:pPr>
              <w:adjustRightInd w:val="0"/>
              <w:snapToGrid w:val="0"/>
              <w:jc w:val="center"/>
              <w:rPr>
                <w:snapToGrid w:val="0"/>
                <w:kern w:val="0"/>
                <w:szCs w:val="21"/>
              </w:rPr>
            </w:pPr>
          </w:p>
        </w:tc>
        <w:tc>
          <w:tcPr>
            <w:tcW w:w="1525" w:type="dxa"/>
            <w:tcMar>
              <w:left w:w="0" w:type="dxa"/>
              <w:right w:w="0" w:type="dxa"/>
            </w:tcMar>
            <w:vAlign w:val="center"/>
          </w:tcPr>
          <w:p w:rsidR="00B10E6A" w:rsidRDefault="00B10E6A">
            <w:pPr>
              <w:adjustRightInd w:val="0"/>
              <w:snapToGrid w:val="0"/>
              <w:jc w:val="center"/>
              <w:rPr>
                <w:szCs w:val="21"/>
              </w:rPr>
            </w:pPr>
            <w:r>
              <w:rPr>
                <w:szCs w:val="21"/>
              </w:rPr>
              <w:t>4</w:t>
            </w:r>
            <w:r>
              <w:rPr>
                <w:szCs w:val="21"/>
              </w:rPr>
              <w:t>＃排气筒</w:t>
            </w:r>
          </w:p>
        </w:tc>
        <w:tc>
          <w:tcPr>
            <w:tcW w:w="3397" w:type="dxa"/>
            <w:tcMar>
              <w:left w:w="0" w:type="dxa"/>
              <w:right w:w="0" w:type="dxa"/>
            </w:tcMar>
            <w:vAlign w:val="center"/>
          </w:tcPr>
          <w:p w:rsidR="00B10E6A" w:rsidRDefault="003312E8">
            <w:pPr>
              <w:adjustRightInd w:val="0"/>
              <w:snapToGrid w:val="0"/>
              <w:jc w:val="center"/>
              <w:rPr>
                <w:szCs w:val="21"/>
                <w:vertAlign w:val="subscript"/>
              </w:rPr>
            </w:pPr>
            <w:r>
              <w:rPr>
                <w:rFonts w:hint="eastAsia"/>
                <w:snapToGrid w:val="0"/>
                <w:kern w:val="0"/>
                <w:szCs w:val="21"/>
              </w:rPr>
              <w:t>颗粒物</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5</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6</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7</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8</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9</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10</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11</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12</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w:t>
            </w:r>
            <w:r>
              <w:rPr>
                <w:szCs w:val="21"/>
              </w:rPr>
              <w:t>3</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14</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15</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16</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17</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18</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颗粒物</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19</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20</w:t>
            </w:r>
            <w:r>
              <w:rPr>
                <w:szCs w:val="21"/>
              </w:rPr>
              <w:t>＃</w:t>
            </w:r>
            <w:r w:rsidR="0002543F">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szCs w:val="21"/>
              </w:rPr>
              <w:t>21</w:t>
            </w:r>
            <w:r>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vertAlign w:val="subscript"/>
              </w:rPr>
            </w:pPr>
            <w:r>
              <w:rPr>
                <w:szCs w:val="21"/>
              </w:rPr>
              <w:t>H</w:t>
            </w:r>
            <w:r>
              <w:rPr>
                <w:szCs w:val="21"/>
                <w:vertAlign w:val="subscript"/>
              </w:rPr>
              <w:t>2</w:t>
            </w:r>
            <w:r>
              <w:rPr>
                <w:szCs w:val="21"/>
              </w:rPr>
              <w:t>S</w:t>
            </w:r>
            <w:r>
              <w:rPr>
                <w:szCs w:val="21"/>
              </w:rPr>
              <w:t>、</w:t>
            </w:r>
            <w:r>
              <w:rPr>
                <w:szCs w:val="21"/>
              </w:rPr>
              <w:t>NH</w:t>
            </w:r>
            <w:r>
              <w:rPr>
                <w:szCs w:val="21"/>
                <w:vertAlign w:val="subscript"/>
              </w:rPr>
              <w:t>3</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5E128B">
        <w:trPr>
          <w:trHeight w:val="312"/>
          <w:jc w:val="center"/>
        </w:trPr>
        <w:tc>
          <w:tcPr>
            <w:tcW w:w="970" w:type="dxa"/>
            <w:vMerge/>
            <w:tcMar>
              <w:left w:w="0" w:type="dxa"/>
              <w:right w:w="0" w:type="dxa"/>
            </w:tcMar>
            <w:vAlign w:val="center"/>
          </w:tcPr>
          <w:p w:rsidR="005E128B" w:rsidRDefault="005E128B">
            <w:pPr>
              <w:adjustRightInd w:val="0"/>
              <w:snapToGrid w:val="0"/>
              <w:jc w:val="center"/>
              <w:rPr>
                <w:snapToGrid w:val="0"/>
                <w:kern w:val="0"/>
                <w:szCs w:val="21"/>
              </w:rPr>
            </w:pPr>
          </w:p>
        </w:tc>
        <w:tc>
          <w:tcPr>
            <w:tcW w:w="1525" w:type="dxa"/>
            <w:tcMar>
              <w:left w:w="0" w:type="dxa"/>
              <w:right w:w="0" w:type="dxa"/>
            </w:tcMar>
            <w:vAlign w:val="center"/>
          </w:tcPr>
          <w:p w:rsidR="005E128B" w:rsidRDefault="005E128B" w:rsidP="005E128B">
            <w:pPr>
              <w:adjustRightInd w:val="0"/>
              <w:snapToGrid w:val="0"/>
              <w:jc w:val="center"/>
              <w:rPr>
                <w:szCs w:val="21"/>
              </w:rPr>
            </w:pPr>
            <w:r>
              <w:rPr>
                <w:rFonts w:hint="eastAsia"/>
                <w:szCs w:val="21"/>
              </w:rPr>
              <w:t>22</w:t>
            </w:r>
            <w:r>
              <w:rPr>
                <w:szCs w:val="21"/>
              </w:rPr>
              <w:t>＃排气筒</w:t>
            </w:r>
          </w:p>
        </w:tc>
        <w:tc>
          <w:tcPr>
            <w:tcW w:w="3397" w:type="dxa"/>
            <w:tcMar>
              <w:left w:w="0" w:type="dxa"/>
              <w:right w:w="0" w:type="dxa"/>
            </w:tcMar>
            <w:vAlign w:val="center"/>
          </w:tcPr>
          <w:p w:rsidR="005E128B" w:rsidRDefault="005E128B" w:rsidP="005E128B">
            <w:pPr>
              <w:adjustRightInd w:val="0"/>
              <w:snapToGrid w:val="0"/>
              <w:jc w:val="center"/>
              <w:rPr>
                <w:szCs w:val="21"/>
              </w:rPr>
            </w:pPr>
            <w:r>
              <w:rPr>
                <w:snapToGrid w:val="0"/>
                <w:kern w:val="0"/>
                <w:szCs w:val="21"/>
              </w:rPr>
              <w:t>VOCs</w:t>
            </w:r>
          </w:p>
        </w:tc>
        <w:tc>
          <w:tcPr>
            <w:tcW w:w="1307"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每</w:t>
            </w:r>
            <w:proofErr w:type="gramStart"/>
            <w:r>
              <w:rPr>
                <w:snapToGrid w:val="0"/>
                <w:kern w:val="0"/>
                <w:szCs w:val="21"/>
              </w:rPr>
              <w:t>半年测</w:t>
            </w:r>
            <w:r>
              <w:rPr>
                <w:snapToGrid w:val="0"/>
                <w:kern w:val="0"/>
                <w:szCs w:val="21"/>
              </w:rPr>
              <w:t>1</w:t>
            </w:r>
            <w:r>
              <w:rPr>
                <w:snapToGrid w:val="0"/>
                <w:kern w:val="0"/>
                <w:szCs w:val="21"/>
              </w:rPr>
              <w:t>次</w:t>
            </w:r>
            <w:proofErr w:type="gramEnd"/>
            <w:r>
              <w:rPr>
                <w:snapToGrid w:val="0"/>
                <w:kern w:val="0"/>
                <w:szCs w:val="21"/>
              </w:rPr>
              <w:t>，每次</w:t>
            </w:r>
            <w:r>
              <w:rPr>
                <w:snapToGrid w:val="0"/>
                <w:kern w:val="0"/>
                <w:szCs w:val="21"/>
              </w:rPr>
              <w:t>1h</w:t>
            </w:r>
          </w:p>
        </w:tc>
        <w:tc>
          <w:tcPr>
            <w:tcW w:w="1114" w:type="dxa"/>
            <w:tcMar>
              <w:left w:w="0" w:type="dxa"/>
              <w:right w:w="0" w:type="dxa"/>
            </w:tcMar>
            <w:vAlign w:val="center"/>
          </w:tcPr>
          <w:p w:rsidR="005E128B" w:rsidRDefault="005E128B" w:rsidP="005E128B">
            <w:pPr>
              <w:adjustRightInd w:val="0"/>
              <w:snapToGrid w:val="0"/>
              <w:jc w:val="center"/>
              <w:rPr>
                <w:snapToGrid w:val="0"/>
                <w:kern w:val="0"/>
                <w:szCs w:val="21"/>
              </w:rPr>
            </w:pPr>
            <w:r>
              <w:rPr>
                <w:snapToGrid w:val="0"/>
                <w:kern w:val="0"/>
                <w:szCs w:val="21"/>
              </w:rPr>
              <w:t>—</w:t>
            </w:r>
          </w:p>
        </w:tc>
      </w:tr>
      <w:tr w:rsidR="00B10E6A">
        <w:trPr>
          <w:jc w:val="center"/>
        </w:trPr>
        <w:tc>
          <w:tcPr>
            <w:tcW w:w="970" w:type="dxa"/>
            <w:vMerge/>
            <w:tcMar>
              <w:left w:w="0" w:type="dxa"/>
              <w:right w:w="0" w:type="dxa"/>
            </w:tcMar>
            <w:vAlign w:val="center"/>
          </w:tcPr>
          <w:p w:rsidR="00B10E6A" w:rsidRDefault="00B10E6A">
            <w:pPr>
              <w:adjustRightInd w:val="0"/>
              <w:snapToGrid w:val="0"/>
              <w:jc w:val="center"/>
              <w:rPr>
                <w:snapToGrid w:val="0"/>
                <w:kern w:val="0"/>
                <w:szCs w:val="21"/>
              </w:rPr>
            </w:pPr>
          </w:p>
        </w:tc>
        <w:tc>
          <w:tcPr>
            <w:tcW w:w="1525"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厂边界（上风向</w:t>
            </w:r>
            <w:r>
              <w:rPr>
                <w:snapToGrid w:val="0"/>
                <w:kern w:val="0"/>
                <w:szCs w:val="21"/>
              </w:rPr>
              <w:t>1</w:t>
            </w:r>
            <w:r>
              <w:rPr>
                <w:snapToGrid w:val="0"/>
                <w:kern w:val="0"/>
                <w:szCs w:val="21"/>
              </w:rPr>
              <w:t>个、下风向</w:t>
            </w:r>
            <w:r>
              <w:rPr>
                <w:snapToGrid w:val="0"/>
                <w:kern w:val="0"/>
                <w:szCs w:val="21"/>
              </w:rPr>
              <w:t>3</w:t>
            </w:r>
            <w:r>
              <w:rPr>
                <w:snapToGrid w:val="0"/>
                <w:kern w:val="0"/>
                <w:szCs w:val="21"/>
              </w:rPr>
              <w:t>个）</w:t>
            </w:r>
          </w:p>
        </w:tc>
        <w:tc>
          <w:tcPr>
            <w:tcW w:w="3397" w:type="dxa"/>
            <w:tcMar>
              <w:left w:w="0" w:type="dxa"/>
              <w:right w:w="0" w:type="dxa"/>
            </w:tcMar>
            <w:vAlign w:val="center"/>
          </w:tcPr>
          <w:p w:rsidR="00B10E6A" w:rsidRDefault="00B10E6A">
            <w:pPr>
              <w:adjustRightInd w:val="0"/>
              <w:snapToGrid w:val="0"/>
              <w:jc w:val="center"/>
              <w:rPr>
                <w:snapToGrid w:val="0"/>
                <w:kern w:val="0"/>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r>
              <w:rPr>
                <w:szCs w:val="21"/>
              </w:rPr>
              <w:t>、</w:t>
            </w:r>
            <w:r>
              <w:rPr>
                <w:snapToGrid w:val="0"/>
                <w:kern w:val="0"/>
                <w:szCs w:val="21"/>
              </w:rPr>
              <w:t>VOCs</w:t>
            </w:r>
            <w:r w:rsidR="003312E8">
              <w:rPr>
                <w:rFonts w:hint="eastAsia"/>
                <w:snapToGrid w:val="0"/>
                <w:kern w:val="0"/>
                <w:szCs w:val="21"/>
              </w:rPr>
              <w:t>、颗粒物</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每年测</w:t>
            </w:r>
            <w:r>
              <w:rPr>
                <w:snapToGrid w:val="0"/>
                <w:kern w:val="0"/>
                <w:szCs w:val="21"/>
              </w:rPr>
              <w:t>1</w:t>
            </w:r>
            <w:r>
              <w:rPr>
                <w:snapToGrid w:val="0"/>
                <w:kern w:val="0"/>
                <w:szCs w:val="21"/>
              </w:rPr>
              <w:t>次，每次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jc w:val="center"/>
        </w:trPr>
        <w:tc>
          <w:tcPr>
            <w:tcW w:w="970" w:type="dxa"/>
            <w:vMerge w:val="restart"/>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废水</w:t>
            </w:r>
          </w:p>
        </w:tc>
        <w:tc>
          <w:tcPr>
            <w:tcW w:w="1525"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总排污口</w:t>
            </w:r>
          </w:p>
        </w:tc>
        <w:tc>
          <w:tcPr>
            <w:tcW w:w="339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水量、</w:t>
            </w:r>
            <w:r>
              <w:rPr>
                <w:snapToGrid w:val="0"/>
                <w:kern w:val="0"/>
                <w:szCs w:val="21"/>
              </w:rPr>
              <w:t>pH</w:t>
            </w:r>
            <w:r>
              <w:rPr>
                <w:snapToGrid w:val="0"/>
                <w:kern w:val="0"/>
                <w:szCs w:val="21"/>
              </w:rPr>
              <w:t>、</w:t>
            </w:r>
            <w:r>
              <w:rPr>
                <w:snapToGrid w:val="0"/>
                <w:kern w:val="0"/>
                <w:szCs w:val="21"/>
              </w:rPr>
              <w:t>COD</w:t>
            </w:r>
            <w:r>
              <w:rPr>
                <w:szCs w:val="21"/>
              </w:rPr>
              <w:t>、</w:t>
            </w:r>
            <w:r>
              <w:rPr>
                <w:szCs w:val="21"/>
              </w:rPr>
              <w:t>BOD</w:t>
            </w:r>
            <w:r>
              <w:rPr>
                <w:szCs w:val="21"/>
                <w:vertAlign w:val="subscript"/>
              </w:rPr>
              <w:t>5</w:t>
            </w:r>
            <w:r>
              <w:rPr>
                <w:snapToGrid w:val="0"/>
                <w:kern w:val="0"/>
                <w:szCs w:val="21"/>
              </w:rPr>
              <w:t>、</w:t>
            </w:r>
            <w:r>
              <w:rPr>
                <w:snapToGrid w:val="0"/>
                <w:kern w:val="0"/>
                <w:szCs w:val="21"/>
              </w:rPr>
              <w:t>SS</w:t>
            </w:r>
            <w:r>
              <w:rPr>
                <w:snapToGrid w:val="0"/>
                <w:kern w:val="0"/>
                <w:szCs w:val="21"/>
              </w:rPr>
              <w:t>、氨氮、</w:t>
            </w:r>
            <w:r>
              <w:rPr>
                <w:snapToGrid w:val="0"/>
                <w:kern w:val="0"/>
                <w:szCs w:val="21"/>
              </w:rPr>
              <w:t>TP</w:t>
            </w:r>
            <w:r>
              <w:rPr>
                <w:snapToGrid w:val="0"/>
                <w:kern w:val="0"/>
                <w:szCs w:val="21"/>
              </w:rPr>
              <w:t>、动植物油、石油类</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每年测</w:t>
            </w:r>
            <w:r>
              <w:rPr>
                <w:snapToGrid w:val="0"/>
                <w:kern w:val="0"/>
                <w:szCs w:val="21"/>
              </w:rPr>
              <w:t>1</w:t>
            </w:r>
            <w:r>
              <w:rPr>
                <w:snapToGrid w:val="0"/>
                <w:kern w:val="0"/>
                <w:szCs w:val="21"/>
              </w:rPr>
              <w:t>次，每次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jc w:val="center"/>
        </w:trPr>
        <w:tc>
          <w:tcPr>
            <w:tcW w:w="970" w:type="dxa"/>
            <w:vMerge/>
            <w:tcMar>
              <w:left w:w="0" w:type="dxa"/>
              <w:right w:w="0" w:type="dxa"/>
            </w:tcMar>
            <w:vAlign w:val="center"/>
          </w:tcPr>
          <w:p w:rsidR="00B10E6A" w:rsidRDefault="00B10E6A">
            <w:pPr>
              <w:adjustRightInd w:val="0"/>
              <w:snapToGrid w:val="0"/>
              <w:jc w:val="center"/>
              <w:rPr>
                <w:snapToGrid w:val="0"/>
                <w:kern w:val="0"/>
                <w:szCs w:val="21"/>
              </w:rPr>
            </w:pPr>
          </w:p>
        </w:tc>
        <w:tc>
          <w:tcPr>
            <w:tcW w:w="1525"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雨水排口</w:t>
            </w:r>
          </w:p>
        </w:tc>
        <w:tc>
          <w:tcPr>
            <w:tcW w:w="339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pH</w:t>
            </w:r>
            <w:r>
              <w:rPr>
                <w:snapToGrid w:val="0"/>
                <w:kern w:val="0"/>
                <w:szCs w:val="21"/>
              </w:rPr>
              <w:t>、</w:t>
            </w:r>
            <w:r>
              <w:rPr>
                <w:snapToGrid w:val="0"/>
                <w:kern w:val="0"/>
                <w:szCs w:val="21"/>
              </w:rPr>
              <w:t>COD</w:t>
            </w:r>
            <w:r>
              <w:rPr>
                <w:szCs w:val="21"/>
              </w:rPr>
              <w:t>、</w:t>
            </w:r>
            <w:r>
              <w:rPr>
                <w:szCs w:val="21"/>
              </w:rPr>
              <w:t>BOD</w:t>
            </w:r>
            <w:r>
              <w:rPr>
                <w:szCs w:val="21"/>
                <w:vertAlign w:val="subscript"/>
              </w:rPr>
              <w:t>5</w:t>
            </w:r>
            <w:r>
              <w:rPr>
                <w:snapToGrid w:val="0"/>
                <w:kern w:val="0"/>
                <w:szCs w:val="21"/>
              </w:rPr>
              <w:t>、</w:t>
            </w:r>
            <w:r>
              <w:rPr>
                <w:snapToGrid w:val="0"/>
                <w:kern w:val="0"/>
                <w:szCs w:val="21"/>
              </w:rPr>
              <w:t>SS</w:t>
            </w:r>
            <w:r>
              <w:rPr>
                <w:snapToGrid w:val="0"/>
                <w:kern w:val="0"/>
                <w:szCs w:val="21"/>
              </w:rPr>
              <w:t>、氨氮、</w:t>
            </w:r>
            <w:r>
              <w:rPr>
                <w:snapToGrid w:val="0"/>
                <w:kern w:val="0"/>
                <w:szCs w:val="21"/>
              </w:rPr>
              <w:t>TP</w:t>
            </w:r>
            <w:r>
              <w:rPr>
                <w:snapToGrid w:val="0"/>
                <w:kern w:val="0"/>
                <w:szCs w:val="21"/>
              </w:rPr>
              <w:t>、动植物油、石油类</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每年测</w:t>
            </w:r>
            <w:r>
              <w:rPr>
                <w:snapToGrid w:val="0"/>
                <w:kern w:val="0"/>
                <w:szCs w:val="21"/>
              </w:rPr>
              <w:t>1</w:t>
            </w:r>
            <w:r>
              <w:rPr>
                <w:snapToGrid w:val="0"/>
                <w:kern w:val="0"/>
                <w:szCs w:val="21"/>
              </w:rPr>
              <w:t>次，每次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w:t>
            </w:r>
          </w:p>
        </w:tc>
      </w:tr>
      <w:tr w:rsidR="00B10E6A">
        <w:trPr>
          <w:jc w:val="center"/>
        </w:trPr>
        <w:tc>
          <w:tcPr>
            <w:tcW w:w="970"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噪声</w:t>
            </w:r>
          </w:p>
        </w:tc>
        <w:tc>
          <w:tcPr>
            <w:tcW w:w="1525"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厂界</w:t>
            </w:r>
          </w:p>
        </w:tc>
        <w:tc>
          <w:tcPr>
            <w:tcW w:w="339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等效连续</w:t>
            </w:r>
            <w:r>
              <w:rPr>
                <w:snapToGrid w:val="0"/>
                <w:kern w:val="0"/>
                <w:szCs w:val="21"/>
              </w:rPr>
              <w:t>A</w:t>
            </w:r>
            <w:r>
              <w:rPr>
                <w:snapToGrid w:val="0"/>
                <w:kern w:val="0"/>
                <w:szCs w:val="21"/>
              </w:rPr>
              <w:t>声级</w:t>
            </w:r>
          </w:p>
        </w:tc>
        <w:tc>
          <w:tcPr>
            <w:tcW w:w="1307"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每季度测</w:t>
            </w:r>
            <w:r>
              <w:rPr>
                <w:snapToGrid w:val="0"/>
                <w:kern w:val="0"/>
                <w:szCs w:val="21"/>
              </w:rPr>
              <w:t>1</w:t>
            </w:r>
            <w:r>
              <w:rPr>
                <w:snapToGrid w:val="0"/>
                <w:kern w:val="0"/>
                <w:szCs w:val="21"/>
              </w:rPr>
              <w:t>次，每次</w:t>
            </w:r>
            <w:r>
              <w:rPr>
                <w:snapToGrid w:val="0"/>
                <w:kern w:val="0"/>
                <w:szCs w:val="21"/>
              </w:rPr>
              <w:t>1h</w:t>
            </w:r>
          </w:p>
        </w:tc>
        <w:tc>
          <w:tcPr>
            <w:tcW w:w="1114" w:type="dxa"/>
            <w:tcMar>
              <w:left w:w="0" w:type="dxa"/>
              <w:right w:w="0" w:type="dxa"/>
            </w:tcMar>
            <w:vAlign w:val="center"/>
          </w:tcPr>
          <w:p w:rsidR="00B10E6A" w:rsidRDefault="00B10E6A">
            <w:pPr>
              <w:adjustRightInd w:val="0"/>
              <w:snapToGrid w:val="0"/>
              <w:jc w:val="center"/>
              <w:rPr>
                <w:snapToGrid w:val="0"/>
                <w:kern w:val="0"/>
                <w:szCs w:val="21"/>
              </w:rPr>
            </w:pPr>
            <w:r>
              <w:rPr>
                <w:snapToGrid w:val="0"/>
                <w:kern w:val="0"/>
                <w:szCs w:val="21"/>
              </w:rPr>
              <w:t>声源</w:t>
            </w:r>
            <w:proofErr w:type="gramStart"/>
            <w:r>
              <w:rPr>
                <w:snapToGrid w:val="0"/>
                <w:kern w:val="0"/>
                <w:szCs w:val="21"/>
              </w:rPr>
              <w:t>变化加测一次</w:t>
            </w:r>
            <w:proofErr w:type="gramEnd"/>
          </w:p>
        </w:tc>
      </w:tr>
    </w:tbl>
    <w:p w:rsidR="00B10E6A" w:rsidRDefault="00B10E6A">
      <w:pPr>
        <w:adjustRightInd w:val="0"/>
        <w:snapToGrid w:val="0"/>
        <w:spacing w:line="360" w:lineRule="auto"/>
        <w:ind w:firstLineChars="200" w:firstLine="201"/>
        <w:rPr>
          <w:rStyle w:val="apple-converted-space"/>
          <w:b/>
          <w:kern w:val="0"/>
          <w:sz w:val="10"/>
          <w:szCs w:val="10"/>
          <w:shd w:val="clear" w:color="auto" w:fill="FFFFFF"/>
        </w:rPr>
      </w:pPr>
      <w:bookmarkStart w:id="1033" w:name="_Toc508285857"/>
      <w:bookmarkStart w:id="1034" w:name="_Toc508284727"/>
    </w:p>
    <w:p w:rsidR="00B10E6A" w:rsidRDefault="00B10E6A">
      <w:pPr>
        <w:adjustRightInd w:val="0"/>
        <w:snapToGrid w:val="0"/>
        <w:spacing w:line="360" w:lineRule="auto"/>
        <w:ind w:firstLineChars="200" w:firstLine="482"/>
        <w:rPr>
          <w:rStyle w:val="apple-converted-space"/>
          <w:b/>
          <w:kern w:val="0"/>
          <w:sz w:val="24"/>
          <w:shd w:val="clear" w:color="auto" w:fill="FFFFFF"/>
        </w:rPr>
      </w:pPr>
      <w:r>
        <w:rPr>
          <w:rStyle w:val="apple-converted-space"/>
          <w:b/>
          <w:kern w:val="0"/>
          <w:sz w:val="24"/>
          <w:shd w:val="clear" w:color="auto" w:fill="FFFFFF"/>
        </w:rPr>
        <w:t>6</w:t>
      </w:r>
      <w:r>
        <w:rPr>
          <w:rStyle w:val="apple-converted-space"/>
          <w:b/>
          <w:kern w:val="0"/>
          <w:sz w:val="24"/>
          <w:shd w:val="clear" w:color="auto" w:fill="FFFFFF"/>
        </w:rPr>
        <w:t>、建立质量体系</w:t>
      </w:r>
      <w:bookmarkEnd w:id="1033"/>
      <w:bookmarkEnd w:id="1034"/>
    </w:p>
    <w:p w:rsidR="00B10E6A" w:rsidRDefault="00B10E6A">
      <w:pPr>
        <w:spacing w:line="360" w:lineRule="auto"/>
        <w:ind w:firstLineChars="200" w:firstLine="480"/>
        <w:rPr>
          <w:sz w:val="24"/>
        </w:rPr>
      </w:pPr>
      <w:r>
        <w:rPr>
          <w:sz w:val="24"/>
        </w:rPr>
        <w:t>排污单位应根据本单位自行监测的工作需求，设置监测机构，梳理监测方案制定、样品采集、样品分析、监测结果报出、样品留存、相关记录的保存等监测的各个环节中，为保证监测工作质量应制定的工作流程、管理措施与监督措施，建立自行监测质量体系。</w:t>
      </w:r>
    </w:p>
    <w:p w:rsidR="00B10E6A" w:rsidRDefault="00B10E6A">
      <w:pPr>
        <w:spacing w:line="360" w:lineRule="auto"/>
        <w:ind w:firstLineChars="200" w:firstLine="480"/>
        <w:rPr>
          <w:sz w:val="24"/>
        </w:rPr>
      </w:pPr>
      <w:r>
        <w:rPr>
          <w:sz w:val="24"/>
        </w:rPr>
        <w:t>质量体系应包括对以下内容的具体描述：监测机构，人员，出具监测数据所</w:t>
      </w:r>
      <w:r>
        <w:rPr>
          <w:sz w:val="24"/>
        </w:rPr>
        <w:lastRenderedPageBreak/>
        <w:t>需仪器设备，监测辅助设施和实验室环境，监测方法技术能力验证，监测活动质量控制与质量保证等。</w:t>
      </w:r>
    </w:p>
    <w:p w:rsidR="00B10E6A" w:rsidRDefault="00B10E6A">
      <w:pPr>
        <w:spacing w:line="360" w:lineRule="auto"/>
        <w:ind w:firstLineChars="200" w:firstLine="480"/>
        <w:rPr>
          <w:sz w:val="24"/>
        </w:rPr>
      </w:pPr>
      <w:r>
        <w:rPr>
          <w:sz w:val="24"/>
        </w:rPr>
        <w:t>委托其它有资质的检（监）</w:t>
      </w:r>
      <w:proofErr w:type="gramStart"/>
      <w:r>
        <w:rPr>
          <w:sz w:val="24"/>
        </w:rPr>
        <w:t>测机构</w:t>
      </w:r>
      <w:proofErr w:type="gramEnd"/>
      <w:r>
        <w:rPr>
          <w:sz w:val="24"/>
        </w:rPr>
        <w:t>代其开展自行监测的，排污单位不用建立监测质量体系，但应对检（监）</w:t>
      </w:r>
      <w:proofErr w:type="gramStart"/>
      <w:r>
        <w:rPr>
          <w:sz w:val="24"/>
        </w:rPr>
        <w:t>测机构</w:t>
      </w:r>
      <w:proofErr w:type="gramEnd"/>
      <w:r>
        <w:rPr>
          <w:sz w:val="24"/>
        </w:rPr>
        <w:t>的资质进行确认。</w:t>
      </w:r>
    </w:p>
    <w:p w:rsidR="00B10E6A" w:rsidRDefault="00B10E6A">
      <w:pPr>
        <w:adjustRightInd w:val="0"/>
        <w:snapToGrid w:val="0"/>
        <w:spacing w:line="360" w:lineRule="auto"/>
        <w:ind w:firstLineChars="200" w:firstLine="482"/>
        <w:rPr>
          <w:rStyle w:val="apple-converted-space"/>
          <w:b/>
          <w:kern w:val="0"/>
          <w:sz w:val="24"/>
          <w:szCs w:val="22"/>
          <w:shd w:val="clear" w:color="auto" w:fill="FFFFFF"/>
        </w:rPr>
      </w:pPr>
      <w:bookmarkStart w:id="1035" w:name="_Toc508285858"/>
      <w:bookmarkStart w:id="1036" w:name="_Toc508284728"/>
      <w:r>
        <w:rPr>
          <w:rStyle w:val="apple-converted-space"/>
          <w:b/>
          <w:kern w:val="0"/>
          <w:sz w:val="24"/>
          <w:szCs w:val="22"/>
          <w:shd w:val="clear" w:color="auto" w:fill="FFFFFF"/>
        </w:rPr>
        <w:t>7</w:t>
      </w:r>
      <w:r>
        <w:rPr>
          <w:rStyle w:val="apple-converted-space"/>
          <w:b/>
          <w:kern w:val="0"/>
          <w:sz w:val="24"/>
          <w:szCs w:val="22"/>
          <w:shd w:val="clear" w:color="auto" w:fill="FFFFFF"/>
        </w:rPr>
        <w:t>、生产和污染治理设施运行状况</w:t>
      </w:r>
      <w:bookmarkEnd w:id="1035"/>
      <w:bookmarkEnd w:id="1036"/>
    </w:p>
    <w:p w:rsidR="00B10E6A" w:rsidRDefault="00B10E6A">
      <w:pPr>
        <w:spacing w:line="360" w:lineRule="auto"/>
        <w:ind w:firstLineChars="200" w:firstLine="480"/>
        <w:rPr>
          <w:sz w:val="24"/>
        </w:rPr>
      </w:pPr>
      <w:r>
        <w:rPr>
          <w:sz w:val="24"/>
        </w:rPr>
        <w:t>记录监测期间企业及各主要生产设施（至少涵盖废气主要污染源相关生产设施）运行状况（包括停机、启动情况）、产品产量、主要原辅料使用量、取水量、主要燃料消耗量、燃料主要成分、污染治理设施主要运行状态参数、污染治理主要药剂消耗情况等。日常生产中上述信息也需整理成台</w:t>
      </w:r>
      <w:proofErr w:type="gramStart"/>
      <w:r>
        <w:rPr>
          <w:sz w:val="24"/>
        </w:rPr>
        <w:t>账</w:t>
      </w:r>
      <w:proofErr w:type="gramEnd"/>
      <w:r>
        <w:rPr>
          <w:sz w:val="24"/>
        </w:rPr>
        <w:t>保存备查。</w:t>
      </w:r>
    </w:p>
    <w:p w:rsidR="00B10E6A" w:rsidRDefault="00B10E6A">
      <w:pPr>
        <w:adjustRightInd w:val="0"/>
        <w:snapToGrid w:val="0"/>
        <w:spacing w:line="360" w:lineRule="auto"/>
        <w:ind w:firstLineChars="200" w:firstLine="482"/>
        <w:rPr>
          <w:rStyle w:val="apple-converted-space"/>
          <w:b/>
          <w:kern w:val="0"/>
          <w:sz w:val="24"/>
          <w:szCs w:val="22"/>
          <w:shd w:val="clear" w:color="auto" w:fill="FFFFFF"/>
        </w:rPr>
      </w:pPr>
      <w:bookmarkStart w:id="1037" w:name="_Toc508284729"/>
      <w:bookmarkStart w:id="1038" w:name="_Toc508285859"/>
      <w:r>
        <w:rPr>
          <w:rStyle w:val="apple-converted-space"/>
          <w:b/>
          <w:kern w:val="0"/>
          <w:sz w:val="24"/>
          <w:szCs w:val="22"/>
          <w:shd w:val="clear" w:color="auto" w:fill="FFFFFF"/>
        </w:rPr>
        <w:t>8</w:t>
      </w:r>
      <w:r>
        <w:rPr>
          <w:rStyle w:val="apple-converted-space"/>
          <w:b/>
          <w:kern w:val="0"/>
          <w:sz w:val="24"/>
          <w:szCs w:val="22"/>
          <w:shd w:val="clear" w:color="auto" w:fill="FFFFFF"/>
        </w:rPr>
        <w:t>、信息报告</w:t>
      </w:r>
      <w:bookmarkEnd w:id="1037"/>
      <w:bookmarkEnd w:id="1038"/>
    </w:p>
    <w:p w:rsidR="00B10E6A" w:rsidRDefault="00B10E6A">
      <w:pPr>
        <w:spacing w:line="360" w:lineRule="auto"/>
        <w:ind w:firstLineChars="200" w:firstLine="480"/>
        <w:rPr>
          <w:sz w:val="24"/>
        </w:rPr>
      </w:pPr>
      <w:r>
        <w:rPr>
          <w:sz w:val="24"/>
        </w:rPr>
        <w:t>排污单位应编写自行监测年度报告，年度报告至少应包含以下内容：</w:t>
      </w:r>
    </w:p>
    <w:p w:rsidR="00B10E6A" w:rsidRDefault="00B10E6A">
      <w:pPr>
        <w:spacing w:line="360" w:lineRule="auto"/>
        <w:ind w:firstLineChars="200" w:firstLine="480"/>
        <w:rPr>
          <w:sz w:val="24"/>
        </w:rPr>
      </w:pPr>
      <w:r>
        <w:rPr>
          <w:sz w:val="24"/>
        </w:rPr>
        <w:t>a</w:t>
      </w:r>
      <w:r>
        <w:rPr>
          <w:sz w:val="24"/>
        </w:rPr>
        <w:t>）</w:t>
      </w:r>
      <w:r>
        <w:rPr>
          <w:sz w:val="24"/>
        </w:rPr>
        <w:t xml:space="preserve"> </w:t>
      </w:r>
      <w:r>
        <w:rPr>
          <w:sz w:val="24"/>
        </w:rPr>
        <w:t>监测方案的调整变化情况及变更原因；</w:t>
      </w:r>
    </w:p>
    <w:p w:rsidR="00B10E6A" w:rsidRDefault="00B10E6A">
      <w:pPr>
        <w:spacing w:line="360" w:lineRule="auto"/>
        <w:ind w:firstLineChars="200" w:firstLine="480"/>
        <w:rPr>
          <w:sz w:val="24"/>
        </w:rPr>
      </w:pPr>
      <w:r>
        <w:rPr>
          <w:sz w:val="24"/>
        </w:rPr>
        <w:t>b</w:t>
      </w:r>
      <w:r>
        <w:rPr>
          <w:sz w:val="24"/>
        </w:rPr>
        <w:t>）</w:t>
      </w:r>
      <w:r>
        <w:rPr>
          <w:sz w:val="24"/>
        </w:rPr>
        <w:t xml:space="preserve"> </w:t>
      </w:r>
      <w:r>
        <w:rPr>
          <w:sz w:val="24"/>
        </w:rPr>
        <w:t>企业及各主要生产设施（至少涵盖废气主要污染源相关生产设施）全年运行天数，各监测点、各监测指标全年监测次数、超标情况、浓度分布情况；</w:t>
      </w:r>
    </w:p>
    <w:p w:rsidR="00B10E6A" w:rsidRDefault="00B10E6A">
      <w:pPr>
        <w:spacing w:line="360" w:lineRule="auto"/>
        <w:ind w:firstLineChars="200" w:firstLine="480"/>
        <w:rPr>
          <w:sz w:val="24"/>
        </w:rPr>
      </w:pPr>
      <w:r>
        <w:rPr>
          <w:sz w:val="24"/>
        </w:rPr>
        <w:t>c</w:t>
      </w:r>
      <w:r>
        <w:rPr>
          <w:sz w:val="24"/>
        </w:rPr>
        <w:t>）</w:t>
      </w:r>
      <w:r>
        <w:rPr>
          <w:sz w:val="24"/>
        </w:rPr>
        <w:t xml:space="preserve"> </w:t>
      </w:r>
      <w:r>
        <w:rPr>
          <w:sz w:val="24"/>
        </w:rPr>
        <w:t>按要求开展的周边环境质量影响状况监测结果；</w:t>
      </w:r>
    </w:p>
    <w:p w:rsidR="00B10E6A" w:rsidRDefault="00B10E6A">
      <w:pPr>
        <w:spacing w:line="360" w:lineRule="auto"/>
        <w:ind w:firstLineChars="200" w:firstLine="480"/>
        <w:rPr>
          <w:sz w:val="24"/>
        </w:rPr>
      </w:pPr>
      <w:r>
        <w:rPr>
          <w:sz w:val="24"/>
        </w:rPr>
        <w:t>d</w:t>
      </w:r>
      <w:r>
        <w:rPr>
          <w:sz w:val="24"/>
        </w:rPr>
        <w:t>）</w:t>
      </w:r>
      <w:r>
        <w:rPr>
          <w:sz w:val="24"/>
        </w:rPr>
        <w:t xml:space="preserve"> </w:t>
      </w:r>
      <w:r>
        <w:rPr>
          <w:sz w:val="24"/>
        </w:rPr>
        <w:t>自行监测开展的其他情况说明；</w:t>
      </w:r>
    </w:p>
    <w:p w:rsidR="00B10E6A" w:rsidRDefault="00B10E6A">
      <w:pPr>
        <w:spacing w:line="360" w:lineRule="auto"/>
        <w:ind w:firstLineChars="200" w:firstLine="480"/>
        <w:rPr>
          <w:sz w:val="24"/>
        </w:rPr>
      </w:pPr>
      <w:r>
        <w:rPr>
          <w:sz w:val="24"/>
        </w:rPr>
        <w:t>e</w:t>
      </w:r>
      <w:r>
        <w:rPr>
          <w:sz w:val="24"/>
        </w:rPr>
        <w:t>）</w:t>
      </w:r>
      <w:r>
        <w:rPr>
          <w:sz w:val="24"/>
        </w:rPr>
        <w:t xml:space="preserve"> </w:t>
      </w:r>
      <w:r>
        <w:rPr>
          <w:sz w:val="24"/>
        </w:rPr>
        <w:t>排污单位实现达标排放所采取的主要措施。</w:t>
      </w:r>
    </w:p>
    <w:p w:rsidR="00B10E6A" w:rsidRDefault="00B10E6A">
      <w:pPr>
        <w:spacing w:line="360" w:lineRule="auto"/>
        <w:ind w:firstLineChars="200" w:firstLine="480"/>
        <w:rPr>
          <w:rStyle w:val="apple-converted-space"/>
          <w:kern w:val="0"/>
          <w:sz w:val="24"/>
          <w:shd w:val="clear" w:color="auto" w:fill="FFFFFF"/>
        </w:rPr>
      </w:pPr>
      <w:r>
        <w:rPr>
          <w:rStyle w:val="apple-converted-space"/>
          <w:kern w:val="0"/>
          <w:sz w:val="24"/>
          <w:shd w:val="clear" w:color="auto" w:fill="FFFFFF"/>
        </w:rPr>
        <w:t xml:space="preserve"> </w:t>
      </w:r>
      <w:bookmarkStart w:id="1039" w:name="_Toc508284730"/>
      <w:bookmarkStart w:id="1040" w:name="_Toc508285860"/>
      <w:r>
        <w:rPr>
          <w:rStyle w:val="apple-converted-space"/>
          <w:b/>
          <w:kern w:val="0"/>
          <w:sz w:val="24"/>
          <w:szCs w:val="22"/>
          <w:shd w:val="clear" w:color="auto" w:fill="FFFFFF"/>
        </w:rPr>
        <w:t>9</w:t>
      </w:r>
      <w:r>
        <w:rPr>
          <w:rStyle w:val="apple-converted-space"/>
          <w:b/>
          <w:kern w:val="0"/>
          <w:sz w:val="24"/>
          <w:szCs w:val="22"/>
          <w:shd w:val="clear" w:color="auto" w:fill="FFFFFF"/>
        </w:rPr>
        <w:t>、应急报告</w:t>
      </w:r>
      <w:bookmarkEnd w:id="1039"/>
      <w:bookmarkEnd w:id="1040"/>
    </w:p>
    <w:p w:rsidR="00B10E6A" w:rsidRDefault="00B10E6A">
      <w:pPr>
        <w:spacing w:line="360" w:lineRule="auto"/>
        <w:ind w:firstLineChars="200" w:firstLine="480"/>
      </w:pPr>
      <w:r>
        <w:rPr>
          <w:sz w:val="24"/>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站安全运行的，应当立即采取措施消除危害，并及时向城镇排水主管部门和环境保护主管部门等有关部门报告。</w:t>
      </w:r>
    </w:p>
    <w:p w:rsidR="00B10E6A" w:rsidRDefault="008F2794">
      <w:pPr>
        <w:pStyle w:val="4"/>
        <w:keepNext/>
        <w:keepLines/>
        <w:adjustRightInd w:val="0"/>
        <w:snapToGrid w:val="0"/>
        <w:spacing w:line="360" w:lineRule="auto"/>
      </w:pPr>
      <w:r>
        <w:rPr>
          <w:rFonts w:hint="eastAsia"/>
          <w:b/>
          <w:sz w:val="24"/>
          <w:szCs w:val="24"/>
        </w:rPr>
        <w:t>9</w:t>
      </w:r>
      <w:r w:rsidR="00B10E6A">
        <w:rPr>
          <w:b/>
          <w:sz w:val="24"/>
          <w:szCs w:val="24"/>
        </w:rPr>
        <w:t xml:space="preserve">.2.2.1 </w:t>
      </w:r>
      <w:r w:rsidR="00B10E6A">
        <w:rPr>
          <w:b/>
          <w:sz w:val="24"/>
          <w:szCs w:val="24"/>
        </w:rPr>
        <w:t>污染源监测</w:t>
      </w:r>
    </w:p>
    <w:p w:rsidR="00B10E6A" w:rsidRDefault="00B10E6A">
      <w:pPr>
        <w:spacing w:line="360" w:lineRule="auto"/>
        <w:ind w:firstLineChars="200" w:firstLine="480"/>
        <w:rPr>
          <w:sz w:val="24"/>
        </w:rPr>
      </w:pPr>
      <w:r>
        <w:rPr>
          <w:sz w:val="24"/>
        </w:rPr>
        <w:t>正常生产运行期污染源监测计划见表</w:t>
      </w:r>
      <w:r w:rsidR="008F2794">
        <w:rPr>
          <w:rFonts w:hint="eastAsia"/>
          <w:sz w:val="24"/>
        </w:rPr>
        <w:t>9</w:t>
      </w:r>
      <w:r>
        <w:rPr>
          <w:sz w:val="24"/>
        </w:rPr>
        <w:t>.2-4</w:t>
      </w:r>
      <w:r>
        <w:rPr>
          <w:sz w:val="24"/>
        </w:rPr>
        <w:t>。</w:t>
      </w:r>
    </w:p>
    <w:p w:rsidR="00B10E6A" w:rsidRDefault="00B10E6A">
      <w:pPr>
        <w:widowControl/>
        <w:shd w:val="clear" w:color="auto" w:fill="FFFFFF"/>
        <w:adjustRightInd w:val="0"/>
        <w:snapToGrid w:val="0"/>
        <w:jc w:val="center"/>
        <w:rPr>
          <w:b/>
          <w:sz w:val="24"/>
        </w:rPr>
      </w:pPr>
      <w:r>
        <w:rPr>
          <w:b/>
          <w:sz w:val="24"/>
        </w:rPr>
        <w:t>表</w:t>
      </w:r>
      <w:r w:rsidR="008F2794">
        <w:rPr>
          <w:rFonts w:hint="eastAsia"/>
          <w:b/>
          <w:sz w:val="24"/>
        </w:rPr>
        <w:t>9</w:t>
      </w:r>
      <w:r>
        <w:rPr>
          <w:b/>
          <w:sz w:val="24"/>
        </w:rPr>
        <w:t xml:space="preserve">.2-4  </w:t>
      </w:r>
      <w:r>
        <w:rPr>
          <w:b/>
          <w:sz w:val="24"/>
        </w:rPr>
        <w:t>污染源监测计划一览表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97"/>
        <w:gridCol w:w="2136"/>
        <w:gridCol w:w="889"/>
        <w:gridCol w:w="3118"/>
        <w:gridCol w:w="2074"/>
      </w:tblGrid>
      <w:tr w:rsidR="00B10E6A">
        <w:trPr>
          <w:trHeight w:val="57"/>
          <w:jc w:val="center"/>
        </w:trPr>
        <w:tc>
          <w:tcPr>
            <w:tcW w:w="797" w:type="dxa"/>
            <w:vAlign w:val="center"/>
          </w:tcPr>
          <w:p w:rsidR="00B10E6A" w:rsidRDefault="00B10E6A">
            <w:pPr>
              <w:adjustRightInd w:val="0"/>
              <w:snapToGrid w:val="0"/>
              <w:jc w:val="center"/>
              <w:rPr>
                <w:szCs w:val="21"/>
              </w:rPr>
            </w:pPr>
            <w:r>
              <w:rPr>
                <w:szCs w:val="21"/>
              </w:rPr>
              <w:t>类别</w:t>
            </w:r>
          </w:p>
        </w:tc>
        <w:tc>
          <w:tcPr>
            <w:tcW w:w="2136" w:type="dxa"/>
            <w:vAlign w:val="center"/>
          </w:tcPr>
          <w:p w:rsidR="00B10E6A" w:rsidRDefault="00B10E6A">
            <w:pPr>
              <w:adjustRightInd w:val="0"/>
              <w:snapToGrid w:val="0"/>
              <w:jc w:val="center"/>
              <w:rPr>
                <w:szCs w:val="21"/>
              </w:rPr>
            </w:pPr>
            <w:r>
              <w:rPr>
                <w:szCs w:val="21"/>
              </w:rPr>
              <w:t>监测位置</w:t>
            </w:r>
          </w:p>
        </w:tc>
        <w:tc>
          <w:tcPr>
            <w:tcW w:w="889" w:type="dxa"/>
            <w:vAlign w:val="center"/>
          </w:tcPr>
          <w:p w:rsidR="00B10E6A" w:rsidRDefault="00B10E6A">
            <w:pPr>
              <w:adjustRightInd w:val="0"/>
              <w:snapToGrid w:val="0"/>
              <w:jc w:val="center"/>
              <w:rPr>
                <w:szCs w:val="21"/>
              </w:rPr>
            </w:pPr>
            <w:r>
              <w:rPr>
                <w:szCs w:val="21"/>
              </w:rPr>
              <w:t>测点数</w:t>
            </w:r>
          </w:p>
        </w:tc>
        <w:tc>
          <w:tcPr>
            <w:tcW w:w="3118" w:type="dxa"/>
            <w:vAlign w:val="center"/>
          </w:tcPr>
          <w:p w:rsidR="00B10E6A" w:rsidRDefault="00B10E6A">
            <w:pPr>
              <w:adjustRightInd w:val="0"/>
              <w:snapToGrid w:val="0"/>
              <w:jc w:val="center"/>
              <w:rPr>
                <w:szCs w:val="21"/>
              </w:rPr>
            </w:pPr>
            <w:r>
              <w:rPr>
                <w:szCs w:val="21"/>
              </w:rPr>
              <w:t>监测项目</w:t>
            </w:r>
          </w:p>
        </w:tc>
        <w:tc>
          <w:tcPr>
            <w:tcW w:w="2074" w:type="dxa"/>
            <w:vAlign w:val="center"/>
          </w:tcPr>
          <w:p w:rsidR="00B10E6A" w:rsidRDefault="00B10E6A">
            <w:pPr>
              <w:adjustRightInd w:val="0"/>
              <w:snapToGrid w:val="0"/>
              <w:jc w:val="center"/>
              <w:rPr>
                <w:szCs w:val="21"/>
              </w:rPr>
            </w:pPr>
            <w:r>
              <w:rPr>
                <w:szCs w:val="21"/>
              </w:rPr>
              <w:t>监测频率</w:t>
            </w:r>
          </w:p>
        </w:tc>
      </w:tr>
      <w:tr w:rsidR="00B10E6A">
        <w:trPr>
          <w:trHeight w:val="112"/>
          <w:jc w:val="center"/>
        </w:trPr>
        <w:tc>
          <w:tcPr>
            <w:tcW w:w="797" w:type="dxa"/>
            <w:vMerge w:val="restart"/>
            <w:vAlign w:val="center"/>
          </w:tcPr>
          <w:p w:rsidR="00B10E6A" w:rsidRDefault="00B10E6A">
            <w:pPr>
              <w:adjustRightInd w:val="0"/>
              <w:snapToGrid w:val="0"/>
              <w:jc w:val="center"/>
              <w:rPr>
                <w:szCs w:val="21"/>
              </w:rPr>
            </w:pPr>
            <w:r>
              <w:rPr>
                <w:szCs w:val="21"/>
              </w:rPr>
              <w:t>废水</w:t>
            </w:r>
          </w:p>
        </w:tc>
        <w:tc>
          <w:tcPr>
            <w:tcW w:w="2136" w:type="dxa"/>
            <w:vAlign w:val="center"/>
          </w:tcPr>
          <w:p w:rsidR="00B10E6A" w:rsidRDefault="00B10E6A">
            <w:pPr>
              <w:adjustRightInd w:val="0"/>
              <w:snapToGrid w:val="0"/>
              <w:jc w:val="center"/>
              <w:rPr>
                <w:szCs w:val="21"/>
              </w:rPr>
            </w:pPr>
            <w:r>
              <w:rPr>
                <w:szCs w:val="21"/>
              </w:rPr>
              <w:t>厂区废水总排口</w:t>
            </w:r>
          </w:p>
        </w:tc>
        <w:tc>
          <w:tcPr>
            <w:tcW w:w="889" w:type="dxa"/>
            <w:vAlign w:val="center"/>
          </w:tcPr>
          <w:p w:rsidR="00B10E6A" w:rsidRDefault="00B10E6A">
            <w:pPr>
              <w:adjustRightInd w:val="0"/>
              <w:snapToGrid w:val="0"/>
              <w:jc w:val="center"/>
              <w:rPr>
                <w:szCs w:val="21"/>
              </w:rPr>
            </w:pPr>
            <w:r>
              <w:rPr>
                <w:szCs w:val="21"/>
              </w:rPr>
              <w:t>1</w:t>
            </w:r>
          </w:p>
        </w:tc>
        <w:tc>
          <w:tcPr>
            <w:tcW w:w="3118" w:type="dxa"/>
            <w:vAlign w:val="center"/>
          </w:tcPr>
          <w:p w:rsidR="00B10E6A" w:rsidRDefault="00B10E6A">
            <w:pPr>
              <w:adjustRightInd w:val="0"/>
              <w:snapToGrid w:val="0"/>
              <w:jc w:val="center"/>
              <w:rPr>
                <w:szCs w:val="21"/>
              </w:rPr>
            </w:pPr>
            <w:r>
              <w:rPr>
                <w:szCs w:val="21"/>
              </w:rPr>
              <w:t>pH</w:t>
            </w:r>
            <w:r>
              <w:rPr>
                <w:szCs w:val="21"/>
              </w:rPr>
              <w:t>、</w:t>
            </w:r>
            <w:r>
              <w:rPr>
                <w:szCs w:val="21"/>
              </w:rPr>
              <w:t>COD</w:t>
            </w:r>
            <w:r>
              <w:rPr>
                <w:szCs w:val="21"/>
              </w:rPr>
              <w:t>、</w:t>
            </w:r>
            <w:r>
              <w:rPr>
                <w:szCs w:val="21"/>
              </w:rPr>
              <w:t>SS</w:t>
            </w:r>
            <w:r>
              <w:rPr>
                <w:szCs w:val="21"/>
              </w:rPr>
              <w:t>、氨氮、总磷（</w:t>
            </w:r>
            <w:r>
              <w:rPr>
                <w:szCs w:val="21"/>
              </w:rPr>
              <w:t>pH</w:t>
            </w:r>
            <w:r>
              <w:rPr>
                <w:szCs w:val="21"/>
              </w:rPr>
              <w:t>、</w:t>
            </w:r>
            <w:r>
              <w:rPr>
                <w:szCs w:val="21"/>
              </w:rPr>
              <w:t>COD</w:t>
            </w:r>
            <w:r>
              <w:rPr>
                <w:szCs w:val="21"/>
              </w:rPr>
              <w:t>、氨氮进行在线监测）</w:t>
            </w:r>
          </w:p>
        </w:tc>
        <w:tc>
          <w:tcPr>
            <w:tcW w:w="2074" w:type="dxa"/>
            <w:vAlign w:val="center"/>
          </w:tcPr>
          <w:p w:rsidR="00B10E6A" w:rsidRDefault="00B10E6A">
            <w:pPr>
              <w:adjustRightInd w:val="0"/>
              <w:snapToGrid w:val="0"/>
              <w:jc w:val="center"/>
              <w:rPr>
                <w:szCs w:val="21"/>
              </w:rPr>
            </w:pPr>
            <w:r>
              <w:rPr>
                <w:szCs w:val="21"/>
              </w:rPr>
              <w:t>1</w:t>
            </w:r>
            <w:r>
              <w:rPr>
                <w:szCs w:val="21"/>
              </w:rPr>
              <w:t>次</w:t>
            </w:r>
            <w:r>
              <w:rPr>
                <w:szCs w:val="21"/>
              </w:rPr>
              <w:t>/</w:t>
            </w:r>
            <w:r>
              <w:rPr>
                <w:szCs w:val="21"/>
              </w:rPr>
              <w:t>周</w:t>
            </w:r>
          </w:p>
        </w:tc>
      </w:tr>
      <w:tr w:rsidR="00B10E6A">
        <w:trPr>
          <w:trHeight w:val="112"/>
          <w:jc w:val="center"/>
        </w:trPr>
        <w:tc>
          <w:tcPr>
            <w:tcW w:w="797" w:type="dxa"/>
            <w:vMerge/>
            <w:vAlign w:val="center"/>
          </w:tcPr>
          <w:p w:rsidR="00B10E6A" w:rsidRDefault="00B10E6A">
            <w:pPr>
              <w:adjustRightInd w:val="0"/>
              <w:snapToGrid w:val="0"/>
              <w:jc w:val="center"/>
              <w:rPr>
                <w:szCs w:val="21"/>
              </w:rPr>
            </w:pPr>
          </w:p>
        </w:tc>
        <w:tc>
          <w:tcPr>
            <w:tcW w:w="2136" w:type="dxa"/>
            <w:vAlign w:val="center"/>
          </w:tcPr>
          <w:p w:rsidR="00B10E6A" w:rsidRDefault="00B10E6A">
            <w:pPr>
              <w:adjustRightInd w:val="0"/>
              <w:snapToGrid w:val="0"/>
              <w:jc w:val="center"/>
              <w:rPr>
                <w:szCs w:val="21"/>
              </w:rPr>
            </w:pPr>
            <w:r>
              <w:rPr>
                <w:szCs w:val="21"/>
              </w:rPr>
              <w:t>雨水排口</w:t>
            </w:r>
          </w:p>
        </w:tc>
        <w:tc>
          <w:tcPr>
            <w:tcW w:w="889" w:type="dxa"/>
            <w:vAlign w:val="center"/>
          </w:tcPr>
          <w:p w:rsidR="00B10E6A" w:rsidRDefault="005E128B">
            <w:pPr>
              <w:adjustRightInd w:val="0"/>
              <w:snapToGrid w:val="0"/>
              <w:jc w:val="center"/>
              <w:rPr>
                <w:szCs w:val="21"/>
              </w:rPr>
            </w:pPr>
            <w:r>
              <w:rPr>
                <w:rFonts w:hint="eastAsia"/>
                <w:szCs w:val="21"/>
              </w:rPr>
              <w:t>1</w:t>
            </w:r>
          </w:p>
        </w:tc>
        <w:tc>
          <w:tcPr>
            <w:tcW w:w="3118" w:type="dxa"/>
            <w:vAlign w:val="center"/>
          </w:tcPr>
          <w:p w:rsidR="00B10E6A" w:rsidRDefault="00B10E6A">
            <w:pPr>
              <w:adjustRightInd w:val="0"/>
              <w:snapToGrid w:val="0"/>
              <w:jc w:val="center"/>
              <w:rPr>
                <w:szCs w:val="21"/>
              </w:rPr>
            </w:pPr>
            <w:r>
              <w:rPr>
                <w:szCs w:val="21"/>
              </w:rPr>
              <w:t>pH</w:t>
            </w:r>
            <w:r>
              <w:rPr>
                <w:szCs w:val="21"/>
              </w:rPr>
              <w:t>、</w:t>
            </w:r>
            <w:r>
              <w:rPr>
                <w:szCs w:val="21"/>
              </w:rPr>
              <w:t>COD</w:t>
            </w:r>
            <w:r>
              <w:rPr>
                <w:szCs w:val="21"/>
              </w:rPr>
              <w:t>、氨氮、总磷</w:t>
            </w:r>
          </w:p>
        </w:tc>
        <w:tc>
          <w:tcPr>
            <w:tcW w:w="2074" w:type="dxa"/>
            <w:vAlign w:val="center"/>
          </w:tcPr>
          <w:p w:rsidR="00B10E6A" w:rsidRDefault="00B10E6A">
            <w:pPr>
              <w:adjustRightInd w:val="0"/>
              <w:snapToGrid w:val="0"/>
              <w:jc w:val="center"/>
              <w:rPr>
                <w:szCs w:val="21"/>
              </w:rPr>
            </w:pPr>
            <w:r>
              <w:rPr>
                <w:szCs w:val="21"/>
              </w:rPr>
              <w:t>1</w:t>
            </w:r>
            <w:r>
              <w:rPr>
                <w:szCs w:val="21"/>
              </w:rPr>
              <w:t>次</w:t>
            </w:r>
            <w:r>
              <w:rPr>
                <w:szCs w:val="21"/>
              </w:rPr>
              <w:t>/6</w:t>
            </w:r>
            <w:r>
              <w:rPr>
                <w:szCs w:val="21"/>
              </w:rPr>
              <w:t>月</w:t>
            </w:r>
          </w:p>
        </w:tc>
      </w:tr>
      <w:tr w:rsidR="00B10E6A">
        <w:trPr>
          <w:trHeight w:val="304"/>
          <w:jc w:val="center"/>
        </w:trPr>
        <w:tc>
          <w:tcPr>
            <w:tcW w:w="797" w:type="dxa"/>
            <w:vMerge w:val="restart"/>
            <w:vAlign w:val="center"/>
          </w:tcPr>
          <w:p w:rsidR="00B10E6A" w:rsidRDefault="00B10E6A">
            <w:pPr>
              <w:adjustRightInd w:val="0"/>
              <w:snapToGrid w:val="0"/>
              <w:jc w:val="center"/>
              <w:rPr>
                <w:kern w:val="0"/>
                <w:szCs w:val="21"/>
              </w:rPr>
            </w:pPr>
            <w:r>
              <w:rPr>
                <w:kern w:val="0"/>
                <w:szCs w:val="21"/>
              </w:rPr>
              <w:t>废气</w:t>
            </w:r>
          </w:p>
        </w:tc>
        <w:tc>
          <w:tcPr>
            <w:tcW w:w="2136" w:type="dxa"/>
            <w:vAlign w:val="center"/>
          </w:tcPr>
          <w:p w:rsidR="00B10E6A" w:rsidRDefault="00B10E6A" w:rsidP="005E128B">
            <w:pPr>
              <w:adjustRightInd w:val="0"/>
              <w:snapToGrid w:val="0"/>
              <w:jc w:val="center"/>
              <w:rPr>
                <w:szCs w:val="21"/>
              </w:rPr>
            </w:pPr>
            <w:r>
              <w:rPr>
                <w:szCs w:val="21"/>
              </w:rPr>
              <w:t>排气筒</w:t>
            </w:r>
            <w:r>
              <w:rPr>
                <w:szCs w:val="21"/>
              </w:rPr>
              <w:t>1</w:t>
            </w:r>
            <w:r>
              <w:rPr>
                <w:szCs w:val="21"/>
              </w:rPr>
              <w:t>＃～</w:t>
            </w:r>
            <w:r w:rsidR="005E128B">
              <w:rPr>
                <w:rFonts w:hint="eastAsia"/>
                <w:szCs w:val="21"/>
              </w:rPr>
              <w:t>22</w:t>
            </w:r>
            <w:r>
              <w:rPr>
                <w:szCs w:val="21"/>
              </w:rPr>
              <w:t>＃</w:t>
            </w:r>
          </w:p>
        </w:tc>
        <w:tc>
          <w:tcPr>
            <w:tcW w:w="889" w:type="dxa"/>
            <w:vAlign w:val="center"/>
          </w:tcPr>
          <w:p w:rsidR="00B10E6A" w:rsidRDefault="005E128B">
            <w:pPr>
              <w:adjustRightInd w:val="0"/>
              <w:snapToGrid w:val="0"/>
              <w:jc w:val="center"/>
              <w:rPr>
                <w:szCs w:val="21"/>
              </w:rPr>
            </w:pPr>
            <w:r>
              <w:rPr>
                <w:rFonts w:hint="eastAsia"/>
                <w:szCs w:val="21"/>
              </w:rPr>
              <w:t>22</w:t>
            </w:r>
          </w:p>
        </w:tc>
        <w:tc>
          <w:tcPr>
            <w:tcW w:w="3118" w:type="dxa"/>
            <w:vAlign w:val="center"/>
          </w:tcPr>
          <w:p w:rsidR="00B10E6A" w:rsidRDefault="00B10E6A">
            <w:pPr>
              <w:adjustRightInd w:val="0"/>
              <w:snapToGrid w:val="0"/>
              <w:jc w:val="center"/>
              <w:rPr>
                <w:szCs w:val="21"/>
              </w:rPr>
            </w:pPr>
            <w:r>
              <w:rPr>
                <w:szCs w:val="21"/>
              </w:rPr>
              <w:t>VOCs</w:t>
            </w:r>
            <w:r w:rsidR="003312E8">
              <w:rPr>
                <w:rFonts w:hint="eastAsia"/>
                <w:szCs w:val="21"/>
              </w:rPr>
              <w:t>、颗粒物、</w:t>
            </w:r>
            <w:r w:rsidR="003312E8">
              <w:rPr>
                <w:rFonts w:hint="eastAsia"/>
                <w:szCs w:val="21"/>
              </w:rPr>
              <w:t>H</w:t>
            </w:r>
            <w:r w:rsidR="003312E8" w:rsidRPr="003312E8">
              <w:rPr>
                <w:rFonts w:hint="eastAsia"/>
                <w:szCs w:val="21"/>
                <w:vertAlign w:val="subscript"/>
              </w:rPr>
              <w:t>2</w:t>
            </w:r>
            <w:r w:rsidR="003312E8">
              <w:rPr>
                <w:rFonts w:hint="eastAsia"/>
                <w:szCs w:val="21"/>
              </w:rPr>
              <w:t>S</w:t>
            </w:r>
            <w:r w:rsidR="003312E8">
              <w:rPr>
                <w:rFonts w:hint="eastAsia"/>
                <w:szCs w:val="21"/>
              </w:rPr>
              <w:t>、</w:t>
            </w:r>
            <w:r w:rsidR="003312E8">
              <w:rPr>
                <w:rFonts w:hint="eastAsia"/>
                <w:szCs w:val="21"/>
              </w:rPr>
              <w:t>NH</w:t>
            </w:r>
            <w:r w:rsidR="003312E8" w:rsidRPr="003312E8">
              <w:rPr>
                <w:rFonts w:hint="eastAsia"/>
                <w:szCs w:val="21"/>
                <w:vertAlign w:val="subscript"/>
              </w:rPr>
              <w:t>3</w:t>
            </w:r>
          </w:p>
        </w:tc>
        <w:tc>
          <w:tcPr>
            <w:tcW w:w="2074" w:type="dxa"/>
            <w:vAlign w:val="center"/>
          </w:tcPr>
          <w:p w:rsidR="00B10E6A" w:rsidRDefault="00B10E6A">
            <w:pPr>
              <w:adjustRightInd w:val="0"/>
              <w:snapToGrid w:val="0"/>
              <w:jc w:val="center"/>
              <w:rPr>
                <w:szCs w:val="21"/>
              </w:rPr>
            </w:pPr>
            <w:r>
              <w:rPr>
                <w:szCs w:val="21"/>
              </w:rPr>
              <w:t>每半年监测一个生产</w:t>
            </w:r>
            <w:r>
              <w:rPr>
                <w:szCs w:val="21"/>
              </w:rPr>
              <w:lastRenderedPageBreak/>
              <w:t>周期，</w:t>
            </w:r>
            <w:r>
              <w:rPr>
                <w:szCs w:val="21"/>
              </w:rPr>
              <w:t>3</w:t>
            </w:r>
            <w:r>
              <w:rPr>
                <w:szCs w:val="21"/>
              </w:rPr>
              <w:t>次</w:t>
            </w:r>
            <w:r>
              <w:rPr>
                <w:szCs w:val="21"/>
              </w:rPr>
              <w:t>/</w:t>
            </w:r>
            <w:r>
              <w:rPr>
                <w:szCs w:val="21"/>
              </w:rPr>
              <w:t>周期</w:t>
            </w:r>
          </w:p>
        </w:tc>
      </w:tr>
      <w:tr w:rsidR="00B10E6A">
        <w:trPr>
          <w:trHeight w:val="304"/>
          <w:jc w:val="center"/>
        </w:trPr>
        <w:tc>
          <w:tcPr>
            <w:tcW w:w="797" w:type="dxa"/>
            <w:vMerge/>
            <w:vAlign w:val="center"/>
          </w:tcPr>
          <w:p w:rsidR="00B10E6A" w:rsidRDefault="00B10E6A">
            <w:pPr>
              <w:adjustRightInd w:val="0"/>
              <w:snapToGrid w:val="0"/>
              <w:jc w:val="center"/>
              <w:rPr>
                <w:kern w:val="0"/>
                <w:szCs w:val="21"/>
              </w:rPr>
            </w:pPr>
          </w:p>
        </w:tc>
        <w:tc>
          <w:tcPr>
            <w:tcW w:w="2136" w:type="dxa"/>
            <w:vAlign w:val="center"/>
          </w:tcPr>
          <w:p w:rsidR="00B10E6A" w:rsidRDefault="00B10E6A">
            <w:pPr>
              <w:adjustRightInd w:val="0"/>
              <w:snapToGrid w:val="0"/>
              <w:jc w:val="center"/>
              <w:rPr>
                <w:szCs w:val="21"/>
              </w:rPr>
            </w:pPr>
            <w:r>
              <w:rPr>
                <w:szCs w:val="21"/>
              </w:rPr>
              <w:t>无组织排放上风向、下风向厂界</w:t>
            </w:r>
          </w:p>
        </w:tc>
        <w:tc>
          <w:tcPr>
            <w:tcW w:w="889" w:type="dxa"/>
            <w:vAlign w:val="center"/>
          </w:tcPr>
          <w:p w:rsidR="00B10E6A" w:rsidRDefault="00B10E6A">
            <w:pPr>
              <w:adjustRightInd w:val="0"/>
              <w:snapToGrid w:val="0"/>
              <w:jc w:val="center"/>
              <w:rPr>
                <w:szCs w:val="21"/>
              </w:rPr>
            </w:pPr>
            <w:r>
              <w:rPr>
                <w:szCs w:val="21"/>
              </w:rPr>
              <w:t>3</w:t>
            </w:r>
          </w:p>
        </w:tc>
        <w:tc>
          <w:tcPr>
            <w:tcW w:w="3118" w:type="dxa"/>
            <w:vAlign w:val="center"/>
          </w:tcPr>
          <w:p w:rsidR="00B10E6A" w:rsidRDefault="00B10E6A">
            <w:pPr>
              <w:adjustRightInd w:val="0"/>
              <w:snapToGrid w:val="0"/>
              <w:jc w:val="center"/>
              <w:rPr>
                <w:szCs w:val="21"/>
              </w:rPr>
            </w:pP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、粉尘、</w:t>
            </w:r>
            <w:r>
              <w:rPr>
                <w:szCs w:val="21"/>
              </w:rPr>
              <w:t>VOCs</w:t>
            </w:r>
          </w:p>
        </w:tc>
        <w:tc>
          <w:tcPr>
            <w:tcW w:w="2074" w:type="dxa"/>
            <w:vAlign w:val="center"/>
          </w:tcPr>
          <w:p w:rsidR="00B10E6A" w:rsidRDefault="00B10E6A">
            <w:pPr>
              <w:adjustRightInd w:val="0"/>
              <w:snapToGrid w:val="0"/>
              <w:jc w:val="center"/>
              <w:rPr>
                <w:szCs w:val="21"/>
              </w:rPr>
            </w:pPr>
            <w:r>
              <w:rPr>
                <w:szCs w:val="21"/>
              </w:rPr>
              <w:t>1</w:t>
            </w:r>
            <w:r>
              <w:rPr>
                <w:szCs w:val="21"/>
              </w:rPr>
              <w:t>次</w:t>
            </w:r>
            <w:r>
              <w:rPr>
                <w:szCs w:val="21"/>
              </w:rPr>
              <w:t>/6</w:t>
            </w:r>
            <w:r>
              <w:rPr>
                <w:szCs w:val="21"/>
              </w:rPr>
              <w:t>月</w:t>
            </w:r>
          </w:p>
        </w:tc>
      </w:tr>
      <w:tr w:rsidR="00B10E6A">
        <w:trPr>
          <w:jc w:val="center"/>
        </w:trPr>
        <w:tc>
          <w:tcPr>
            <w:tcW w:w="797" w:type="dxa"/>
            <w:vAlign w:val="center"/>
          </w:tcPr>
          <w:p w:rsidR="00B10E6A" w:rsidRDefault="00B10E6A">
            <w:pPr>
              <w:adjustRightInd w:val="0"/>
              <w:snapToGrid w:val="0"/>
              <w:jc w:val="center"/>
              <w:rPr>
                <w:szCs w:val="21"/>
              </w:rPr>
            </w:pPr>
            <w:r>
              <w:rPr>
                <w:szCs w:val="21"/>
              </w:rPr>
              <w:t>噪声</w:t>
            </w:r>
          </w:p>
        </w:tc>
        <w:tc>
          <w:tcPr>
            <w:tcW w:w="2136" w:type="dxa"/>
            <w:vAlign w:val="center"/>
          </w:tcPr>
          <w:p w:rsidR="00B10E6A" w:rsidRDefault="00B10E6A">
            <w:pPr>
              <w:adjustRightInd w:val="0"/>
              <w:snapToGrid w:val="0"/>
              <w:jc w:val="center"/>
              <w:rPr>
                <w:szCs w:val="21"/>
              </w:rPr>
            </w:pPr>
            <w:r>
              <w:rPr>
                <w:szCs w:val="21"/>
              </w:rPr>
              <w:t>厂界外</w:t>
            </w:r>
            <w:r>
              <w:rPr>
                <w:szCs w:val="21"/>
              </w:rPr>
              <w:t>1</w:t>
            </w:r>
            <w:r>
              <w:rPr>
                <w:szCs w:val="21"/>
              </w:rPr>
              <w:t>米</w:t>
            </w:r>
          </w:p>
        </w:tc>
        <w:tc>
          <w:tcPr>
            <w:tcW w:w="889" w:type="dxa"/>
            <w:vAlign w:val="center"/>
          </w:tcPr>
          <w:p w:rsidR="00B10E6A" w:rsidRDefault="00B10E6A">
            <w:pPr>
              <w:adjustRightInd w:val="0"/>
              <w:snapToGrid w:val="0"/>
              <w:jc w:val="center"/>
              <w:rPr>
                <w:szCs w:val="21"/>
              </w:rPr>
            </w:pPr>
            <w:r>
              <w:rPr>
                <w:szCs w:val="21"/>
              </w:rPr>
              <w:t>8</w:t>
            </w:r>
          </w:p>
        </w:tc>
        <w:tc>
          <w:tcPr>
            <w:tcW w:w="3118" w:type="dxa"/>
            <w:vAlign w:val="center"/>
          </w:tcPr>
          <w:p w:rsidR="00B10E6A" w:rsidRDefault="00B10E6A">
            <w:pPr>
              <w:adjustRightInd w:val="0"/>
              <w:snapToGrid w:val="0"/>
              <w:jc w:val="center"/>
              <w:rPr>
                <w:szCs w:val="21"/>
              </w:rPr>
            </w:pPr>
            <w:r>
              <w:rPr>
                <w:szCs w:val="21"/>
              </w:rPr>
              <w:t>厂界噪声</w:t>
            </w:r>
          </w:p>
        </w:tc>
        <w:tc>
          <w:tcPr>
            <w:tcW w:w="2074" w:type="dxa"/>
            <w:vAlign w:val="center"/>
          </w:tcPr>
          <w:p w:rsidR="00B10E6A" w:rsidRDefault="00B10E6A">
            <w:pPr>
              <w:adjustRightInd w:val="0"/>
              <w:snapToGrid w:val="0"/>
              <w:jc w:val="center"/>
              <w:rPr>
                <w:szCs w:val="21"/>
              </w:rPr>
            </w:pPr>
            <w:r>
              <w:rPr>
                <w:szCs w:val="21"/>
              </w:rPr>
              <w:t>1</w:t>
            </w:r>
            <w:r>
              <w:rPr>
                <w:szCs w:val="21"/>
              </w:rPr>
              <w:t>次</w:t>
            </w:r>
            <w:r>
              <w:rPr>
                <w:szCs w:val="21"/>
              </w:rPr>
              <w:t>/6</w:t>
            </w:r>
            <w:r>
              <w:rPr>
                <w:szCs w:val="21"/>
              </w:rPr>
              <w:t>月</w:t>
            </w:r>
          </w:p>
        </w:tc>
      </w:tr>
    </w:tbl>
    <w:p w:rsidR="00B10E6A" w:rsidRDefault="00B10E6A">
      <w:pPr>
        <w:rPr>
          <w:sz w:val="10"/>
          <w:szCs w:val="10"/>
        </w:rPr>
      </w:pPr>
    </w:p>
    <w:p w:rsidR="00B10E6A" w:rsidRDefault="00B10E6A">
      <w:pPr>
        <w:rPr>
          <w:sz w:val="10"/>
          <w:szCs w:val="10"/>
        </w:rPr>
      </w:pPr>
    </w:p>
    <w:p w:rsidR="00B10E6A" w:rsidRDefault="008F2794">
      <w:pPr>
        <w:pStyle w:val="4"/>
        <w:keepNext/>
        <w:keepLines/>
        <w:adjustRightInd w:val="0"/>
        <w:snapToGrid w:val="0"/>
        <w:spacing w:line="360" w:lineRule="auto"/>
      </w:pPr>
      <w:r>
        <w:rPr>
          <w:rFonts w:hint="eastAsia"/>
          <w:b/>
          <w:sz w:val="24"/>
          <w:szCs w:val="24"/>
        </w:rPr>
        <w:t>9</w:t>
      </w:r>
      <w:r w:rsidR="00B10E6A">
        <w:rPr>
          <w:b/>
          <w:sz w:val="24"/>
          <w:szCs w:val="24"/>
        </w:rPr>
        <w:t xml:space="preserve">.2.2.2 </w:t>
      </w:r>
      <w:r w:rsidR="00B10E6A">
        <w:rPr>
          <w:b/>
          <w:sz w:val="24"/>
          <w:szCs w:val="24"/>
        </w:rPr>
        <w:t>环境质量监测</w:t>
      </w:r>
      <w:proofErr w:type="gramStart"/>
      <w:r w:rsidR="00B10E6A">
        <w:rPr>
          <w:b/>
          <w:sz w:val="24"/>
          <w:szCs w:val="24"/>
        </w:rPr>
        <w:t>监测</w:t>
      </w:r>
      <w:proofErr w:type="gramEnd"/>
    </w:p>
    <w:p w:rsidR="00B10E6A" w:rsidRDefault="00B10E6A">
      <w:pPr>
        <w:rPr>
          <w:sz w:val="10"/>
          <w:szCs w:val="10"/>
        </w:rPr>
      </w:pPr>
    </w:p>
    <w:p w:rsidR="00B10E6A" w:rsidRDefault="00B10E6A">
      <w:pPr>
        <w:spacing w:line="360" w:lineRule="auto"/>
        <w:ind w:firstLineChars="200" w:firstLine="480"/>
        <w:rPr>
          <w:sz w:val="24"/>
        </w:rPr>
      </w:pPr>
      <w:r>
        <w:rPr>
          <w:sz w:val="24"/>
        </w:rPr>
        <w:t>噪声监测：对厂界噪声每半年监测一次，在厂界设测点</w:t>
      </w:r>
      <w:r>
        <w:rPr>
          <w:sz w:val="24"/>
        </w:rPr>
        <w:t>8</w:t>
      </w:r>
      <w:r>
        <w:rPr>
          <w:sz w:val="24"/>
        </w:rPr>
        <w:t>个，每次分昼间、夜间进行。</w:t>
      </w:r>
    </w:p>
    <w:p w:rsidR="00B10E6A" w:rsidRDefault="00B10E6A">
      <w:pPr>
        <w:spacing w:line="360" w:lineRule="auto"/>
        <w:ind w:firstLineChars="200" w:firstLine="480"/>
        <w:rPr>
          <w:sz w:val="24"/>
        </w:rPr>
      </w:pPr>
      <w:r>
        <w:rPr>
          <w:sz w:val="24"/>
        </w:rPr>
        <w:t>水：每季正常生产日在全厂废水接管口上、下午各采样一次，监测因子为</w:t>
      </w:r>
      <w:r>
        <w:rPr>
          <w:sz w:val="24"/>
        </w:rPr>
        <w:t>pH</w:t>
      </w:r>
      <w:r>
        <w:rPr>
          <w:sz w:val="24"/>
        </w:rPr>
        <w:t>、</w:t>
      </w:r>
      <w:r>
        <w:rPr>
          <w:sz w:val="24"/>
        </w:rPr>
        <w:t>COD</w:t>
      </w:r>
      <w:r>
        <w:rPr>
          <w:sz w:val="24"/>
        </w:rPr>
        <w:t>、</w:t>
      </w:r>
      <w:r>
        <w:rPr>
          <w:sz w:val="24"/>
        </w:rPr>
        <w:t>SS</w:t>
      </w:r>
      <w:r>
        <w:rPr>
          <w:sz w:val="24"/>
        </w:rPr>
        <w:t>、氨氮、</w:t>
      </w:r>
      <w:r>
        <w:rPr>
          <w:sz w:val="24"/>
        </w:rPr>
        <w:t>TP</w:t>
      </w:r>
      <w:r>
        <w:rPr>
          <w:sz w:val="24"/>
        </w:rPr>
        <w:t>等污染因子，同时测量污水流量。</w:t>
      </w:r>
    </w:p>
    <w:p w:rsidR="00B10E6A" w:rsidRDefault="00B10E6A">
      <w:pPr>
        <w:spacing w:line="360" w:lineRule="auto"/>
        <w:ind w:firstLineChars="200" w:firstLine="480"/>
        <w:rPr>
          <w:sz w:val="24"/>
        </w:rPr>
      </w:pPr>
      <w:r>
        <w:rPr>
          <w:sz w:val="24"/>
        </w:rPr>
        <w:t>地下水污染监控：建立厂区地下水环境监控体系，包括建立地下水监控制度和环境管理体系、制定监测计划、配备必要的检测仪器和设备，以便及时发现问题，及时采取措施。建议在厂内污水处理站附近设</w:t>
      </w:r>
      <w:r>
        <w:rPr>
          <w:sz w:val="24"/>
        </w:rPr>
        <w:t xml:space="preserve">1 </w:t>
      </w:r>
      <w:proofErr w:type="gramStart"/>
      <w:r>
        <w:rPr>
          <w:sz w:val="24"/>
        </w:rPr>
        <w:t>个</w:t>
      </w:r>
      <w:proofErr w:type="gramEnd"/>
      <w:r>
        <w:rPr>
          <w:sz w:val="24"/>
        </w:rPr>
        <w:t>地下水监测井，每半年监测一次，监测因子为：地下水水位、</w:t>
      </w:r>
      <w:r>
        <w:rPr>
          <w:sz w:val="24"/>
        </w:rPr>
        <w:t>pH</w:t>
      </w:r>
      <w:r>
        <w:rPr>
          <w:sz w:val="24"/>
        </w:rPr>
        <w:t>、高锰酸盐指数、氨氮等。日常做好监测井的管理和维护工作。</w:t>
      </w:r>
    </w:p>
    <w:p w:rsidR="00B10E6A" w:rsidRDefault="00B10E6A">
      <w:pPr>
        <w:spacing w:line="360" w:lineRule="auto"/>
        <w:ind w:firstLineChars="200" w:firstLine="480"/>
        <w:rPr>
          <w:sz w:val="24"/>
        </w:rPr>
      </w:pPr>
      <w:r>
        <w:rPr>
          <w:sz w:val="24"/>
        </w:rPr>
        <w:t>上述污染源监测及环境质量监测若企业不具备监测条件，可委托有资质的监测单位进行监测，监测结果以报表形式上报当地环境保护主管部门。</w:t>
      </w:r>
    </w:p>
    <w:p w:rsidR="00B10E6A" w:rsidRDefault="008F2794">
      <w:pPr>
        <w:pStyle w:val="2"/>
        <w:tabs>
          <w:tab w:val="clear" w:pos="576"/>
        </w:tabs>
        <w:spacing w:line="360" w:lineRule="auto"/>
        <w:rPr>
          <w:rFonts w:ascii="Times New Roman" w:hAnsi="Times New Roman"/>
          <w:sz w:val="30"/>
        </w:rPr>
      </w:pPr>
      <w:bookmarkStart w:id="1041" w:name="_Toc531939472"/>
      <w:r>
        <w:rPr>
          <w:rFonts w:ascii="Times New Roman" w:hAnsi="Times New Roman" w:hint="eastAsia"/>
        </w:rPr>
        <w:t>9</w:t>
      </w:r>
      <w:r w:rsidR="00B10E6A">
        <w:rPr>
          <w:rFonts w:ascii="Times New Roman" w:hAnsi="Times New Roman"/>
        </w:rPr>
        <w:t>.3</w:t>
      </w:r>
      <w:r w:rsidR="00B10E6A">
        <w:rPr>
          <w:rFonts w:ascii="Times New Roman" w:hAnsi="Times New Roman"/>
        </w:rPr>
        <w:t>建设项目排污申报及环保验收要求</w:t>
      </w:r>
      <w:bookmarkEnd w:id="1041"/>
    </w:p>
    <w:p w:rsidR="00B10E6A" w:rsidRDefault="00B10E6A">
      <w:pPr>
        <w:pStyle w:val="a0"/>
        <w:spacing w:line="360" w:lineRule="auto"/>
        <w:ind w:firstLine="480"/>
        <w:rPr>
          <w:rFonts w:ascii="Times New Roman" w:hAnsi="Times New Roman"/>
        </w:rPr>
      </w:pPr>
      <w:r>
        <w:rPr>
          <w:rFonts w:ascii="Times New Roman" w:hAnsi="Times New Roman"/>
        </w:rPr>
        <w:t>建设项目竣工后，应根据《建设项目竣工环境保护验收暂行办法》（</w:t>
      </w:r>
      <w:proofErr w:type="gramStart"/>
      <w:r>
        <w:rPr>
          <w:rFonts w:ascii="Times New Roman" w:hAnsi="Times New Roman"/>
        </w:rPr>
        <w:t>国环评</w:t>
      </w:r>
      <w:proofErr w:type="gramEnd"/>
      <w:r>
        <w:rPr>
          <w:rFonts w:ascii="Times New Roman" w:hAnsi="Times New Roman"/>
        </w:rPr>
        <w:t>环</w:t>
      </w:r>
      <w:proofErr w:type="gramStart"/>
      <w:r>
        <w:rPr>
          <w:rFonts w:ascii="Times New Roman" w:hAnsi="Times New Roman"/>
        </w:rPr>
        <w:t>规</w:t>
      </w:r>
      <w:proofErr w:type="gramEnd"/>
      <w:r>
        <w:rPr>
          <w:rFonts w:ascii="Times New Roman" w:hAnsi="Times New Roman"/>
        </w:rPr>
        <w:t>[2017]4</w:t>
      </w:r>
      <w:r>
        <w:rPr>
          <w:rFonts w:ascii="Times New Roman" w:hAnsi="Times New Roman"/>
        </w:rPr>
        <w:t>号）的要求以建设单位为主体，进行验收监测，编制竣工验收报告，组织专家竣工验收。建设项目配套建设的环境保护设施经验收合格后，主体工程方可投入生产或使用；未经验收或者验收不合格的，不得投入生产或者使用。</w:t>
      </w:r>
    </w:p>
    <w:p w:rsidR="00B10E6A" w:rsidRDefault="00B10E6A">
      <w:pPr>
        <w:pStyle w:val="a0"/>
        <w:spacing w:line="360" w:lineRule="auto"/>
        <w:ind w:firstLine="480"/>
        <w:rPr>
          <w:rFonts w:ascii="Times New Roman" w:hAnsi="Times New Roman"/>
        </w:rPr>
        <w:sectPr w:rsidR="00B10E6A" w:rsidSect="00B360CA">
          <w:pgSz w:w="11907" w:h="16840"/>
          <w:pgMar w:top="1440" w:right="1797" w:bottom="1440" w:left="1797" w:header="851" w:footer="992" w:gutter="0"/>
          <w:cols w:space="720"/>
          <w:docGrid w:linePitch="312"/>
        </w:sectPr>
      </w:pPr>
      <w:r>
        <w:rPr>
          <w:rFonts w:ascii="Times New Roman" w:hAnsi="Times New Roman"/>
        </w:rPr>
        <w:t>验收合格后，建设单位根据《排污许可证申请与核发技术规范</w:t>
      </w:r>
      <w:r>
        <w:rPr>
          <w:rFonts w:ascii="Times New Roman" w:hAnsi="Times New Roman"/>
        </w:rPr>
        <w:t>·</w:t>
      </w:r>
      <w:r>
        <w:rPr>
          <w:rFonts w:ascii="Times New Roman" w:hAnsi="Times New Roman"/>
        </w:rPr>
        <w:t>总则》（</w:t>
      </w:r>
      <w:r>
        <w:rPr>
          <w:rFonts w:ascii="Times New Roman" w:hAnsi="Times New Roman"/>
        </w:rPr>
        <w:t>HJ842-2018</w:t>
      </w:r>
      <w:r>
        <w:rPr>
          <w:rFonts w:ascii="Times New Roman" w:hAnsi="Times New Roman"/>
        </w:rPr>
        <w:t>）、《排污许可管理办法（试行）》（环境保护令第</w:t>
      </w:r>
      <w:r>
        <w:rPr>
          <w:rFonts w:ascii="Times New Roman" w:hAnsi="Times New Roman"/>
        </w:rPr>
        <w:t>48</w:t>
      </w:r>
      <w:r>
        <w:rPr>
          <w:rFonts w:ascii="Times New Roman" w:hAnsi="Times New Roman"/>
        </w:rPr>
        <w:t>号）的相关要求，在国家排污许可证管理信息平台申报系统申请排污许可证，未依法取得排污许可证的建设项目不得排污。</w:t>
      </w:r>
    </w:p>
    <w:p w:rsidR="00B10E6A" w:rsidRDefault="008F2794">
      <w:pPr>
        <w:spacing w:line="360" w:lineRule="auto"/>
        <w:outlineLvl w:val="0"/>
        <w:rPr>
          <w:b/>
          <w:sz w:val="32"/>
          <w:szCs w:val="32"/>
        </w:rPr>
      </w:pPr>
      <w:bookmarkStart w:id="1042" w:name="_Toc514961389"/>
      <w:bookmarkStart w:id="1043" w:name="_Toc446530261"/>
      <w:bookmarkStart w:id="1044" w:name="_Toc531939473"/>
      <w:r>
        <w:rPr>
          <w:rFonts w:hint="eastAsia"/>
          <w:b/>
          <w:sz w:val="32"/>
          <w:szCs w:val="32"/>
        </w:rPr>
        <w:lastRenderedPageBreak/>
        <w:t>10</w:t>
      </w:r>
      <w:r w:rsidR="00B10E6A">
        <w:rPr>
          <w:b/>
          <w:sz w:val="32"/>
          <w:szCs w:val="32"/>
        </w:rPr>
        <w:t xml:space="preserve"> </w:t>
      </w:r>
      <w:r w:rsidR="00B10E6A">
        <w:rPr>
          <w:b/>
          <w:sz w:val="32"/>
          <w:szCs w:val="32"/>
        </w:rPr>
        <w:t>环境影响评价结论</w:t>
      </w:r>
      <w:bookmarkEnd w:id="1042"/>
      <w:bookmarkEnd w:id="1043"/>
      <w:bookmarkEnd w:id="1044"/>
    </w:p>
    <w:p w:rsidR="00B10E6A" w:rsidRDefault="008F2794">
      <w:pPr>
        <w:spacing w:line="360" w:lineRule="auto"/>
        <w:outlineLvl w:val="1"/>
        <w:rPr>
          <w:b/>
          <w:sz w:val="30"/>
          <w:szCs w:val="30"/>
        </w:rPr>
      </w:pPr>
      <w:bookmarkStart w:id="1045" w:name="_Toc514961390"/>
      <w:bookmarkStart w:id="1046" w:name="_Toc446530263"/>
      <w:bookmarkStart w:id="1047" w:name="_Toc531939474"/>
      <w:r>
        <w:rPr>
          <w:rFonts w:hint="eastAsia"/>
          <w:b/>
          <w:sz w:val="30"/>
          <w:szCs w:val="30"/>
        </w:rPr>
        <w:t>10</w:t>
      </w:r>
      <w:r w:rsidR="00B10E6A">
        <w:rPr>
          <w:b/>
          <w:sz w:val="30"/>
          <w:szCs w:val="30"/>
        </w:rPr>
        <w:t xml:space="preserve">.1 </w:t>
      </w:r>
      <w:r w:rsidR="00B10E6A">
        <w:rPr>
          <w:b/>
          <w:sz w:val="30"/>
          <w:szCs w:val="30"/>
        </w:rPr>
        <w:t>项目概况</w:t>
      </w:r>
      <w:bookmarkEnd w:id="1045"/>
      <w:bookmarkEnd w:id="1046"/>
      <w:bookmarkEnd w:id="1047"/>
    </w:p>
    <w:p w:rsidR="00B10E6A" w:rsidRDefault="00B10E6A">
      <w:pPr>
        <w:adjustRightInd w:val="0"/>
        <w:snapToGrid w:val="0"/>
        <w:spacing w:line="360" w:lineRule="auto"/>
        <w:ind w:firstLineChars="200" w:firstLine="480"/>
        <w:rPr>
          <w:sz w:val="24"/>
        </w:rPr>
      </w:pPr>
      <w:bookmarkStart w:id="1048" w:name="_Toc446530264"/>
      <w:r>
        <w:rPr>
          <w:bCs/>
          <w:sz w:val="24"/>
        </w:rPr>
        <w:t>江苏</w:t>
      </w:r>
      <w:r w:rsidR="003312E8">
        <w:rPr>
          <w:rFonts w:hint="eastAsia"/>
          <w:bCs/>
          <w:sz w:val="24"/>
        </w:rPr>
        <w:t>恒能家纺新材料</w:t>
      </w:r>
      <w:r>
        <w:rPr>
          <w:bCs/>
          <w:sz w:val="24"/>
        </w:rPr>
        <w:t>有限公司位于</w:t>
      </w:r>
      <w:r>
        <w:rPr>
          <w:sz w:val="24"/>
        </w:rPr>
        <w:t>江苏省宿迁市沭阳县经济技术开发区，</w:t>
      </w:r>
      <w:r w:rsidR="005E128B">
        <w:rPr>
          <w:rFonts w:hint="eastAsia"/>
          <w:sz w:val="24"/>
        </w:rPr>
        <w:t>重新报批</w:t>
      </w:r>
      <w:r>
        <w:rPr>
          <w:sz w:val="24"/>
        </w:rPr>
        <w:t>项目总投资</w:t>
      </w:r>
      <w:r w:rsidR="00105A4B">
        <w:rPr>
          <w:rFonts w:hint="eastAsia"/>
          <w:color w:val="FF0000"/>
          <w:sz w:val="24"/>
        </w:rPr>
        <w:t>1</w:t>
      </w:r>
      <w:r w:rsidR="000D4154">
        <w:rPr>
          <w:rFonts w:hint="eastAsia"/>
          <w:color w:val="FF0000"/>
          <w:sz w:val="24"/>
        </w:rPr>
        <w:t>72</w:t>
      </w:r>
      <w:r w:rsidR="00105A4B">
        <w:rPr>
          <w:rFonts w:hint="eastAsia"/>
          <w:color w:val="FF0000"/>
          <w:sz w:val="24"/>
        </w:rPr>
        <w:t>50</w:t>
      </w:r>
      <w:r w:rsidR="003312E8">
        <w:rPr>
          <w:sz w:val="24"/>
        </w:rPr>
        <w:t>万元</w:t>
      </w:r>
      <w:r>
        <w:rPr>
          <w:sz w:val="24"/>
        </w:rPr>
        <w:t>，</w:t>
      </w:r>
      <w:r w:rsidRPr="003312E8">
        <w:rPr>
          <w:color w:val="FF0000"/>
          <w:sz w:val="24"/>
        </w:rPr>
        <w:t>环保投资</w:t>
      </w:r>
      <w:r w:rsidR="000D4154">
        <w:rPr>
          <w:rFonts w:hint="eastAsia"/>
          <w:color w:val="FF0000"/>
          <w:sz w:val="24"/>
        </w:rPr>
        <w:t>1</w:t>
      </w:r>
      <w:r w:rsidR="005E128B">
        <w:rPr>
          <w:rFonts w:hint="eastAsia"/>
          <w:color w:val="FF0000"/>
          <w:sz w:val="24"/>
        </w:rPr>
        <w:t>5</w:t>
      </w:r>
      <w:r w:rsidR="000D4154">
        <w:rPr>
          <w:rFonts w:hint="eastAsia"/>
          <w:color w:val="FF0000"/>
          <w:sz w:val="24"/>
        </w:rPr>
        <w:t>60</w:t>
      </w:r>
      <w:r w:rsidRPr="003312E8">
        <w:rPr>
          <w:color w:val="FF0000"/>
          <w:sz w:val="24"/>
        </w:rPr>
        <w:t>万元</w:t>
      </w:r>
      <w:r>
        <w:rPr>
          <w:sz w:val="24"/>
        </w:rPr>
        <w:t>，</w:t>
      </w:r>
      <w:r w:rsidRPr="003312E8">
        <w:rPr>
          <w:color w:val="FF0000"/>
          <w:sz w:val="24"/>
        </w:rPr>
        <w:t>占总投资的</w:t>
      </w:r>
      <w:r w:rsidR="005E128B">
        <w:rPr>
          <w:rFonts w:hint="eastAsia"/>
          <w:color w:val="FF0000"/>
          <w:sz w:val="24"/>
        </w:rPr>
        <w:t>9.0</w:t>
      </w:r>
      <w:r w:rsidRPr="003312E8">
        <w:rPr>
          <w:color w:val="FF0000"/>
          <w:sz w:val="24"/>
        </w:rPr>
        <w:t>%</w:t>
      </w:r>
      <w:r>
        <w:rPr>
          <w:sz w:val="24"/>
        </w:rPr>
        <w:t>。</w:t>
      </w:r>
      <w:r w:rsidRPr="003312E8">
        <w:rPr>
          <w:color w:val="FF0000"/>
          <w:sz w:val="24"/>
        </w:rPr>
        <w:t>总占地面积</w:t>
      </w:r>
      <w:r w:rsidR="005E128B" w:rsidRPr="005E128B">
        <w:rPr>
          <w:rFonts w:hint="eastAsia"/>
          <w:color w:val="FF0000"/>
          <w:sz w:val="24"/>
        </w:rPr>
        <w:t>255379.435</w:t>
      </w:r>
      <w:r w:rsidRPr="003312E8">
        <w:rPr>
          <w:color w:val="FF0000"/>
          <w:sz w:val="24"/>
        </w:rPr>
        <w:t>平方米，总建筑面积</w:t>
      </w:r>
      <w:r w:rsidR="00FD6A4F" w:rsidRPr="00FD6A4F">
        <w:rPr>
          <w:rFonts w:hint="eastAsia"/>
          <w:color w:val="FF0000"/>
          <w:sz w:val="24"/>
        </w:rPr>
        <w:t>163539.00</w:t>
      </w:r>
      <w:r w:rsidRPr="003312E8">
        <w:rPr>
          <w:color w:val="FF0000"/>
          <w:sz w:val="24"/>
        </w:rPr>
        <w:t>m</w:t>
      </w:r>
      <w:r w:rsidRPr="003312E8">
        <w:rPr>
          <w:color w:val="FF0000"/>
          <w:sz w:val="24"/>
          <w:vertAlign w:val="superscript"/>
        </w:rPr>
        <w:t>2</w:t>
      </w:r>
      <w:r w:rsidR="003312E8">
        <w:rPr>
          <w:rFonts w:hint="eastAsia"/>
          <w:color w:val="FF0000"/>
          <w:sz w:val="24"/>
        </w:rPr>
        <w:t>，</w:t>
      </w:r>
      <w:r>
        <w:rPr>
          <w:sz w:val="24"/>
        </w:rPr>
        <w:t>绿化面积</w:t>
      </w:r>
      <w:r w:rsidR="003312E8">
        <w:rPr>
          <w:rFonts w:hint="eastAsia"/>
          <w:sz w:val="24"/>
        </w:rPr>
        <w:t>1000</w:t>
      </w:r>
      <w:r>
        <w:rPr>
          <w:sz w:val="24"/>
        </w:rPr>
        <w:t>m</w:t>
      </w:r>
      <w:r>
        <w:rPr>
          <w:sz w:val="24"/>
          <w:vertAlign w:val="superscript"/>
        </w:rPr>
        <w:t>2</w:t>
      </w:r>
      <w:r>
        <w:rPr>
          <w:sz w:val="24"/>
        </w:rPr>
        <w:t>，绿化率为</w:t>
      </w:r>
      <w:r w:rsidR="005E128B">
        <w:rPr>
          <w:rFonts w:hint="eastAsia"/>
          <w:sz w:val="24"/>
        </w:rPr>
        <w:t>0.4</w:t>
      </w:r>
      <w:r>
        <w:rPr>
          <w:sz w:val="24"/>
        </w:rPr>
        <w:t>%</w:t>
      </w:r>
      <w:r>
        <w:rPr>
          <w:sz w:val="24"/>
        </w:rPr>
        <w:t>。项目主要建设内容为</w:t>
      </w:r>
      <w:r w:rsidR="005E128B">
        <w:rPr>
          <w:rFonts w:hint="eastAsia"/>
          <w:sz w:val="24"/>
        </w:rPr>
        <w:t>1</w:t>
      </w:r>
      <w:r w:rsidR="003312E8">
        <w:rPr>
          <w:rFonts w:hint="eastAsia"/>
          <w:sz w:val="24"/>
        </w:rPr>
        <w:t>2</w:t>
      </w:r>
      <w:r>
        <w:rPr>
          <w:sz w:val="24"/>
        </w:rPr>
        <w:t>座</w:t>
      </w:r>
      <w:r w:rsidR="00FD6A4F">
        <w:rPr>
          <w:rFonts w:hint="eastAsia"/>
          <w:sz w:val="24"/>
        </w:rPr>
        <w:t>车间、</w:t>
      </w:r>
      <w:r>
        <w:rPr>
          <w:sz w:val="24"/>
        </w:rPr>
        <w:t>综合楼、</w:t>
      </w:r>
      <w:r w:rsidR="003312E8">
        <w:rPr>
          <w:sz w:val="24"/>
        </w:rPr>
        <w:t>宿舍楼</w:t>
      </w:r>
      <w:r w:rsidR="00105A4B">
        <w:rPr>
          <w:rFonts w:hint="eastAsia"/>
          <w:sz w:val="24"/>
        </w:rPr>
        <w:t>、污水处理站及食堂等</w:t>
      </w:r>
      <w:r w:rsidR="003312E8">
        <w:rPr>
          <w:rFonts w:hint="eastAsia"/>
          <w:sz w:val="24"/>
        </w:rPr>
        <w:t>，</w:t>
      </w:r>
      <w:r>
        <w:rPr>
          <w:sz w:val="24"/>
        </w:rPr>
        <w:t>建设</w:t>
      </w:r>
      <w:r>
        <w:rPr>
          <w:sz w:val="24"/>
        </w:rPr>
        <w:t>1</w:t>
      </w:r>
      <w:r>
        <w:rPr>
          <w:sz w:val="24"/>
        </w:rPr>
        <w:t>条年产</w:t>
      </w:r>
      <w:r w:rsidR="005E128B">
        <w:rPr>
          <w:rFonts w:hint="eastAsia"/>
          <w:sz w:val="24"/>
        </w:rPr>
        <w:t>2.45</w:t>
      </w:r>
      <w:r>
        <w:rPr>
          <w:sz w:val="24"/>
        </w:rPr>
        <w:t>亿米坯布制品生产线</w:t>
      </w:r>
      <w:r w:rsidR="003312E8">
        <w:rPr>
          <w:rFonts w:hint="eastAsia"/>
          <w:sz w:val="24"/>
        </w:rPr>
        <w:t>，同时建设一条废丝熔融拉丝生产线</w:t>
      </w:r>
      <w:r w:rsidR="00105A4B">
        <w:rPr>
          <w:rFonts w:hint="eastAsia"/>
          <w:sz w:val="24"/>
        </w:rPr>
        <w:t>，年处理纺织废丝</w:t>
      </w:r>
      <w:r w:rsidR="00105A4B">
        <w:rPr>
          <w:rFonts w:hint="eastAsia"/>
          <w:sz w:val="24"/>
        </w:rPr>
        <w:t>10000t</w:t>
      </w:r>
      <w:r w:rsidR="003312E8">
        <w:rPr>
          <w:rFonts w:hint="eastAsia"/>
          <w:sz w:val="24"/>
        </w:rPr>
        <w:t>。</w:t>
      </w:r>
    </w:p>
    <w:p w:rsidR="00B10E6A" w:rsidRDefault="008F2794">
      <w:pPr>
        <w:spacing w:line="360" w:lineRule="auto"/>
        <w:outlineLvl w:val="1"/>
        <w:rPr>
          <w:b/>
          <w:sz w:val="30"/>
          <w:szCs w:val="30"/>
        </w:rPr>
      </w:pPr>
      <w:bookmarkStart w:id="1049" w:name="_Toc514961391"/>
      <w:bookmarkStart w:id="1050" w:name="_Toc531939475"/>
      <w:r>
        <w:rPr>
          <w:rFonts w:hint="eastAsia"/>
          <w:b/>
          <w:sz w:val="30"/>
          <w:szCs w:val="30"/>
        </w:rPr>
        <w:t>10</w:t>
      </w:r>
      <w:r w:rsidR="00B10E6A">
        <w:rPr>
          <w:b/>
          <w:sz w:val="30"/>
          <w:szCs w:val="30"/>
        </w:rPr>
        <w:t xml:space="preserve">.2 </w:t>
      </w:r>
      <w:bookmarkEnd w:id="1048"/>
      <w:r w:rsidR="00B10E6A">
        <w:rPr>
          <w:b/>
          <w:sz w:val="30"/>
          <w:szCs w:val="30"/>
        </w:rPr>
        <w:t>环境质量现状分析</w:t>
      </w:r>
      <w:bookmarkEnd w:id="1049"/>
      <w:bookmarkEnd w:id="1050"/>
    </w:p>
    <w:p w:rsidR="00B10E6A" w:rsidRDefault="00B10E6A">
      <w:pPr>
        <w:spacing w:line="360" w:lineRule="auto"/>
        <w:ind w:firstLine="420"/>
        <w:rPr>
          <w:sz w:val="24"/>
        </w:rPr>
      </w:pPr>
      <w:r>
        <w:rPr>
          <w:sz w:val="24"/>
        </w:rPr>
        <w:t>本区域空气环境总体质量良好，各项指标</w:t>
      </w:r>
      <w:r>
        <w:rPr>
          <w:sz w:val="24"/>
        </w:rPr>
        <w:t>1h</w:t>
      </w:r>
      <w:r>
        <w:rPr>
          <w:sz w:val="24"/>
        </w:rPr>
        <w:t>平均浓度和</w:t>
      </w:r>
      <w:r>
        <w:rPr>
          <w:sz w:val="24"/>
        </w:rPr>
        <w:t>24h</w:t>
      </w:r>
      <w:r>
        <w:rPr>
          <w:sz w:val="24"/>
        </w:rPr>
        <w:t>平均浓度均能符合相应标准要求。</w:t>
      </w:r>
    </w:p>
    <w:p w:rsidR="00B10E6A" w:rsidRDefault="00B10E6A">
      <w:pPr>
        <w:spacing w:line="360" w:lineRule="auto"/>
        <w:ind w:firstLine="420"/>
        <w:rPr>
          <w:sz w:val="24"/>
        </w:rPr>
      </w:pPr>
      <w:r>
        <w:rPr>
          <w:sz w:val="24"/>
        </w:rPr>
        <w:t>评价</w:t>
      </w:r>
      <w:proofErr w:type="gramStart"/>
      <w:r>
        <w:rPr>
          <w:sz w:val="24"/>
        </w:rPr>
        <w:t>区沂南河各监测</w:t>
      </w:r>
      <w:proofErr w:type="gramEnd"/>
      <w:r>
        <w:rPr>
          <w:sz w:val="24"/>
        </w:rPr>
        <w:t>指标均达到《地表水环境质量标准》（</w:t>
      </w:r>
      <w:r>
        <w:rPr>
          <w:sz w:val="24"/>
        </w:rPr>
        <w:t>GB3838-2002</w:t>
      </w:r>
      <w:r>
        <w:rPr>
          <w:sz w:val="24"/>
        </w:rPr>
        <w:t>）中</w:t>
      </w:r>
      <w:r>
        <w:rPr>
          <w:sz w:val="24"/>
        </w:rPr>
        <w:t>IV</w:t>
      </w:r>
      <w:r>
        <w:rPr>
          <w:sz w:val="24"/>
        </w:rPr>
        <w:t>类标准要求。</w:t>
      </w:r>
    </w:p>
    <w:p w:rsidR="00B10E6A" w:rsidRDefault="00B10E6A">
      <w:pPr>
        <w:spacing w:line="360" w:lineRule="auto"/>
        <w:ind w:firstLine="420"/>
        <w:rPr>
          <w:sz w:val="24"/>
        </w:rPr>
      </w:pPr>
      <w:r>
        <w:rPr>
          <w:sz w:val="24"/>
        </w:rPr>
        <w:t>项目地及周围</w:t>
      </w:r>
      <w:proofErr w:type="gramStart"/>
      <w:r>
        <w:rPr>
          <w:sz w:val="24"/>
        </w:rPr>
        <w:t>区域声</w:t>
      </w:r>
      <w:proofErr w:type="gramEnd"/>
      <w:r>
        <w:rPr>
          <w:sz w:val="24"/>
        </w:rPr>
        <w:t>环境质量良好，昼夜间的等效声级值都符合相应类别标准限值的要求。</w:t>
      </w:r>
    </w:p>
    <w:p w:rsidR="00B10E6A" w:rsidRDefault="00B10E6A">
      <w:pPr>
        <w:spacing w:line="360" w:lineRule="auto"/>
        <w:ind w:firstLine="420"/>
        <w:rPr>
          <w:sz w:val="24"/>
        </w:rPr>
      </w:pPr>
      <w:r>
        <w:rPr>
          <w:sz w:val="24"/>
        </w:rPr>
        <w:t>区域土壤污染等级为清洁级，环境质量总体良好。</w:t>
      </w:r>
    </w:p>
    <w:p w:rsidR="00B10E6A" w:rsidRDefault="00B10E6A">
      <w:pPr>
        <w:spacing w:line="360" w:lineRule="auto"/>
        <w:ind w:firstLine="420"/>
        <w:rPr>
          <w:sz w:val="24"/>
        </w:rPr>
      </w:pPr>
      <w:r>
        <w:rPr>
          <w:sz w:val="24"/>
        </w:rPr>
        <w:t>评价区域地下水环境中各因子均能满足《地下水质量标准》（</w:t>
      </w:r>
      <w:r>
        <w:rPr>
          <w:sz w:val="24"/>
        </w:rPr>
        <w:t>GN/T14848-2017</w:t>
      </w:r>
      <w:r>
        <w:rPr>
          <w:sz w:val="24"/>
        </w:rPr>
        <w:t>）中相关水质标准要求。</w:t>
      </w:r>
    </w:p>
    <w:p w:rsidR="00B10E6A" w:rsidRDefault="008F2794">
      <w:pPr>
        <w:spacing w:line="360" w:lineRule="auto"/>
        <w:outlineLvl w:val="1"/>
        <w:rPr>
          <w:b/>
          <w:sz w:val="30"/>
          <w:szCs w:val="30"/>
        </w:rPr>
      </w:pPr>
      <w:bookmarkStart w:id="1051" w:name="_Toc446530265"/>
      <w:bookmarkStart w:id="1052" w:name="_Toc514961392"/>
      <w:bookmarkStart w:id="1053" w:name="_Toc531939476"/>
      <w:r>
        <w:rPr>
          <w:rFonts w:hint="eastAsia"/>
          <w:b/>
          <w:sz w:val="30"/>
          <w:szCs w:val="30"/>
        </w:rPr>
        <w:t>10</w:t>
      </w:r>
      <w:r w:rsidR="00B10E6A">
        <w:rPr>
          <w:b/>
          <w:sz w:val="30"/>
          <w:szCs w:val="30"/>
        </w:rPr>
        <w:t xml:space="preserve">.3 </w:t>
      </w:r>
      <w:bookmarkEnd w:id="1051"/>
      <w:r w:rsidR="00B10E6A">
        <w:rPr>
          <w:b/>
          <w:sz w:val="30"/>
          <w:szCs w:val="30"/>
        </w:rPr>
        <w:t>污染物达标排放分析</w:t>
      </w:r>
      <w:bookmarkEnd w:id="1052"/>
      <w:bookmarkEnd w:id="1053"/>
    </w:p>
    <w:p w:rsidR="00B10E6A" w:rsidRDefault="00B10E6A">
      <w:pPr>
        <w:spacing w:line="360" w:lineRule="auto"/>
        <w:ind w:firstLine="420"/>
        <w:rPr>
          <w:sz w:val="24"/>
        </w:rPr>
      </w:pPr>
      <w:r>
        <w:rPr>
          <w:sz w:val="24"/>
        </w:rPr>
        <w:t>（</w:t>
      </w:r>
      <w:r>
        <w:rPr>
          <w:sz w:val="24"/>
        </w:rPr>
        <w:t>1</w:t>
      </w:r>
      <w:r>
        <w:rPr>
          <w:sz w:val="24"/>
        </w:rPr>
        <w:t>）废气</w:t>
      </w:r>
    </w:p>
    <w:p w:rsidR="00B10E6A" w:rsidRDefault="00B10E6A">
      <w:pPr>
        <w:spacing w:line="360" w:lineRule="auto"/>
        <w:ind w:firstLineChars="200" w:firstLine="480"/>
        <w:rPr>
          <w:sz w:val="24"/>
        </w:rPr>
      </w:pPr>
      <w:r>
        <w:rPr>
          <w:sz w:val="24"/>
        </w:rPr>
        <w:t>建设项目大气污染物主要包括加弹废气、</w:t>
      </w:r>
      <w:r w:rsidR="003312E8">
        <w:rPr>
          <w:rFonts w:hint="eastAsia"/>
          <w:sz w:val="24"/>
        </w:rPr>
        <w:t>磨毛废气、</w:t>
      </w:r>
      <w:r>
        <w:rPr>
          <w:sz w:val="24"/>
        </w:rPr>
        <w:t>熔融</w:t>
      </w:r>
      <w:r w:rsidR="003312E8">
        <w:rPr>
          <w:rFonts w:hint="eastAsia"/>
          <w:sz w:val="24"/>
        </w:rPr>
        <w:t>拉丝</w:t>
      </w:r>
      <w:r>
        <w:rPr>
          <w:sz w:val="24"/>
        </w:rPr>
        <w:t>废气、厂内污水站恶臭气体。</w:t>
      </w:r>
    </w:p>
    <w:p w:rsidR="00B10E6A" w:rsidRDefault="00B10E6A">
      <w:pPr>
        <w:adjustRightInd w:val="0"/>
        <w:snapToGrid w:val="0"/>
        <w:spacing w:line="355" w:lineRule="auto"/>
        <w:ind w:firstLineChars="200" w:firstLine="480"/>
        <w:rPr>
          <w:sz w:val="24"/>
        </w:rPr>
      </w:pPr>
      <w:proofErr w:type="gramStart"/>
      <w:r>
        <w:rPr>
          <w:sz w:val="24"/>
        </w:rPr>
        <w:t>项目</w:t>
      </w:r>
      <w:r w:rsidR="003312E8">
        <w:rPr>
          <w:sz w:val="24"/>
        </w:rPr>
        <w:t>弹</w:t>
      </w:r>
      <w:r w:rsidR="003312E8">
        <w:rPr>
          <w:rFonts w:hint="eastAsia"/>
          <w:sz w:val="24"/>
        </w:rPr>
        <w:t>油</w:t>
      </w:r>
      <w:r>
        <w:rPr>
          <w:sz w:val="24"/>
        </w:rPr>
        <w:t>工序</w:t>
      </w:r>
      <w:proofErr w:type="gramEnd"/>
      <w:r>
        <w:rPr>
          <w:sz w:val="24"/>
        </w:rPr>
        <w:t>产生的</w:t>
      </w:r>
      <w:r>
        <w:rPr>
          <w:sz w:val="24"/>
        </w:rPr>
        <w:t>VOCs</w:t>
      </w:r>
      <w:r w:rsidR="005E128B">
        <w:rPr>
          <w:sz w:val="24"/>
        </w:rPr>
        <w:t>通过风机将产生的废气引至</w:t>
      </w:r>
      <w:r w:rsidR="005E128B">
        <w:rPr>
          <w:rFonts w:hint="eastAsia"/>
          <w:sz w:val="24"/>
        </w:rPr>
        <w:t>各车间配套的</w:t>
      </w:r>
      <w:r>
        <w:rPr>
          <w:sz w:val="24"/>
        </w:rPr>
        <w:t>静电</w:t>
      </w:r>
      <w:r w:rsidR="005E128B">
        <w:rPr>
          <w:rFonts w:hint="eastAsia"/>
          <w:sz w:val="24"/>
        </w:rPr>
        <w:t>除油</w:t>
      </w:r>
      <w:r>
        <w:rPr>
          <w:sz w:val="24"/>
        </w:rPr>
        <w:t>净化装置处理后通过</w:t>
      </w:r>
      <w:r>
        <w:rPr>
          <w:sz w:val="24"/>
        </w:rPr>
        <w:t>15</w:t>
      </w:r>
      <w:r>
        <w:rPr>
          <w:sz w:val="24"/>
        </w:rPr>
        <w:t>米高排气筒（</w:t>
      </w:r>
      <w:r>
        <w:rPr>
          <w:sz w:val="24"/>
        </w:rPr>
        <w:t>1#</w:t>
      </w:r>
      <w:r>
        <w:rPr>
          <w:sz w:val="24"/>
        </w:rPr>
        <w:t>、</w:t>
      </w:r>
      <w:r>
        <w:rPr>
          <w:sz w:val="24"/>
        </w:rPr>
        <w:t>3#</w:t>
      </w:r>
      <w:r w:rsidR="005E128B">
        <w:rPr>
          <w:rFonts w:hint="eastAsia"/>
          <w:sz w:val="24"/>
        </w:rPr>
        <w:t>、</w:t>
      </w:r>
      <w:r w:rsidR="005E128B">
        <w:rPr>
          <w:rFonts w:hint="eastAsia"/>
          <w:sz w:val="24"/>
        </w:rPr>
        <w:t>5</w:t>
      </w:r>
      <w:r w:rsidR="005E128B">
        <w:rPr>
          <w:sz w:val="24"/>
        </w:rPr>
        <w:t>#</w:t>
      </w:r>
      <w:r w:rsidR="005E128B">
        <w:rPr>
          <w:rFonts w:hint="eastAsia"/>
          <w:sz w:val="24"/>
        </w:rPr>
        <w:t>、</w:t>
      </w:r>
      <w:r w:rsidR="005E128B">
        <w:rPr>
          <w:rFonts w:hint="eastAsia"/>
          <w:sz w:val="24"/>
        </w:rPr>
        <w:t>7</w:t>
      </w:r>
      <w:r w:rsidR="005E128B">
        <w:rPr>
          <w:sz w:val="24"/>
        </w:rPr>
        <w:t>#</w:t>
      </w:r>
      <w:r w:rsidR="005E128B">
        <w:rPr>
          <w:rFonts w:hint="eastAsia"/>
          <w:sz w:val="24"/>
        </w:rPr>
        <w:t>、</w:t>
      </w:r>
      <w:r w:rsidR="005E128B">
        <w:rPr>
          <w:rFonts w:hint="eastAsia"/>
          <w:sz w:val="24"/>
        </w:rPr>
        <w:t>9</w:t>
      </w:r>
      <w:r w:rsidR="005E128B">
        <w:rPr>
          <w:sz w:val="24"/>
        </w:rPr>
        <w:t>#</w:t>
      </w:r>
      <w:r w:rsidR="005E128B">
        <w:rPr>
          <w:rFonts w:hint="eastAsia"/>
          <w:sz w:val="24"/>
        </w:rPr>
        <w:t>、</w:t>
      </w:r>
      <w:r w:rsidR="005E128B">
        <w:rPr>
          <w:rFonts w:hint="eastAsia"/>
          <w:sz w:val="24"/>
        </w:rPr>
        <w:t>11</w:t>
      </w:r>
      <w:r w:rsidR="005E128B">
        <w:rPr>
          <w:sz w:val="24"/>
        </w:rPr>
        <w:t>#</w:t>
      </w:r>
      <w:r w:rsidR="005E128B">
        <w:rPr>
          <w:rFonts w:hint="eastAsia"/>
          <w:sz w:val="24"/>
        </w:rPr>
        <w:t>、</w:t>
      </w:r>
      <w:r w:rsidR="005E128B">
        <w:rPr>
          <w:rFonts w:hint="eastAsia"/>
          <w:sz w:val="24"/>
        </w:rPr>
        <w:t>13</w:t>
      </w:r>
      <w:r w:rsidR="005E128B">
        <w:rPr>
          <w:sz w:val="24"/>
        </w:rPr>
        <w:t>#</w:t>
      </w:r>
      <w:r w:rsidR="005E128B">
        <w:rPr>
          <w:rFonts w:hint="eastAsia"/>
          <w:sz w:val="24"/>
        </w:rPr>
        <w:t>、</w:t>
      </w:r>
      <w:r w:rsidR="005E128B">
        <w:rPr>
          <w:rFonts w:hint="eastAsia"/>
          <w:sz w:val="24"/>
        </w:rPr>
        <w:t>15</w:t>
      </w:r>
      <w:r w:rsidR="005E128B">
        <w:rPr>
          <w:sz w:val="24"/>
        </w:rPr>
        <w:t>#</w:t>
      </w:r>
      <w:r w:rsidR="005E128B">
        <w:rPr>
          <w:rFonts w:hint="eastAsia"/>
          <w:sz w:val="24"/>
        </w:rPr>
        <w:t>、</w:t>
      </w:r>
      <w:r w:rsidR="005E128B">
        <w:rPr>
          <w:rFonts w:hint="eastAsia"/>
          <w:sz w:val="24"/>
        </w:rPr>
        <w:t>16</w:t>
      </w:r>
      <w:r w:rsidR="005E128B">
        <w:rPr>
          <w:sz w:val="24"/>
        </w:rPr>
        <w:t>#</w:t>
      </w:r>
      <w:r w:rsidR="005E128B">
        <w:rPr>
          <w:rFonts w:hint="eastAsia"/>
          <w:sz w:val="24"/>
        </w:rPr>
        <w:t>、</w:t>
      </w:r>
      <w:r w:rsidR="005E128B">
        <w:rPr>
          <w:rFonts w:hint="eastAsia"/>
          <w:sz w:val="24"/>
        </w:rPr>
        <w:t>17</w:t>
      </w:r>
      <w:r w:rsidR="005E128B">
        <w:rPr>
          <w:sz w:val="24"/>
        </w:rPr>
        <w:t>#</w:t>
      </w:r>
      <w:r w:rsidR="005E128B">
        <w:rPr>
          <w:rFonts w:hint="eastAsia"/>
          <w:sz w:val="24"/>
        </w:rPr>
        <w:t>、</w:t>
      </w:r>
      <w:r w:rsidR="005E128B">
        <w:rPr>
          <w:rFonts w:hint="eastAsia"/>
          <w:sz w:val="24"/>
        </w:rPr>
        <w:t>19</w:t>
      </w:r>
      <w:r w:rsidR="005E128B">
        <w:rPr>
          <w:sz w:val="24"/>
        </w:rPr>
        <w:t>#</w:t>
      </w:r>
      <w:r w:rsidR="005E128B">
        <w:rPr>
          <w:rFonts w:hint="eastAsia"/>
          <w:sz w:val="24"/>
        </w:rPr>
        <w:t>、</w:t>
      </w:r>
      <w:r w:rsidR="005E128B">
        <w:rPr>
          <w:rFonts w:hint="eastAsia"/>
          <w:sz w:val="24"/>
        </w:rPr>
        <w:t>20</w:t>
      </w:r>
      <w:r w:rsidR="005E128B">
        <w:rPr>
          <w:sz w:val="24"/>
        </w:rPr>
        <w:t>#</w:t>
      </w:r>
      <w:r>
        <w:rPr>
          <w:sz w:val="24"/>
        </w:rPr>
        <w:t>）排放，熔融废气产生的</w:t>
      </w:r>
      <w:r>
        <w:rPr>
          <w:sz w:val="24"/>
        </w:rPr>
        <w:t>VOCs</w:t>
      </w:r>
      <w:r>
        <w:rPr>
          <w:sz w:val="24"/>
        </w:rPr>
        <w:t>通过风机将产生的废气引至一台</w:t>
      </w:r>
      <w:r w:rsidR="00695CCE">
        <w:rPr>
          <w:rFonts w:hint="eastAsia"/>
          <w:sz w:val="24"/>
        </w:rPr>
        <w:t>吸附浓缩</w:t>
      </w:r>
      <w:r w:rsidR="00695CCE">
        <w:rPr>
          <w:rFonts w:hint="eastAsia"/>
          <w:sz w:val="24"/>
        </w:rPr>
        <w:t>-</w:t>
      </w:r>
      <w:r w:rsidR="00695CCE">
        <w:rPr>
          <w:rFonts w:hint="eastAsia"/>
          <w:sz w:val="24"/>
        </w:rPr>
        <w:t>催化氧化燃烧</w:t>
      </w:r>
      <w:r>
        <w:rPr>
          <w:sz w:val="24"/>
        </w:rPr>
        <w:t>装置处理后通过</w:t>
      </w:r>
      <w:r>
        <w:rPr>
          <w:sz w:val="24"/>
        </w:rPr>
        <w:t>15</w:t>
      </w:r>
      <w:r>
        <w:rPr>
          <w:sz w:val="24"/>
        </w:rPr>
        <w:t>米高排气筒（</w:t>
      </w:r>
      <w:r w:rsidR="00695CCE">
        <w:rPr>
          <w:rFonts w:hint="eastAsia"/>
          <w:sz w:val="24"/>
        </w:rPr>
        <w:t>22</w:t>
      </w:r>
      <w:r>
        <w:rPr>
          <w:sz w:val="24"/>
        </w:rPr>
        <w:t>#</w:t>
      </w:r>
      <w:r>
        <w:rPr>
          <w:sz w:val="24"/>
        </w:rPr>
        <w:t>）排放，排放浓度和速率均满足</w:t>
      </w:r>
      <w:r w:rsidR="003312E8">
        <w:rPr>
          <w:sz w:val="24"/>
        </w:rPr>
        <w:t>天津市《工业企业挥发性有机物排放控制标准》（</w:t>
      </w:r>
      <w:r w:rsidR="003312E8">
        <w:rPr>
          <w:sz w:val="24"/>
        </w:rPr>
        <w:t>DB12/524-2014</w:t>
      </w:r>
      <w:r w:rsidR="003312E8">
        <w:rPr>
          <w:sz w:val="24"/>
        </w:rPr>
        <w:t>）其他行业标准相关标准</w:t>
      </w:r>
      <w:r>
        <w:rPr>
          <w:sz w:val="24"/>
        </w:rPr>
        <w:t>；</w:t>
      </w:r>
      <w:r w:rsidR="003312E8">
        <w:rPr>
          <w:rFonts w:hint="eastAsia"/>
          <w:sz w:val="24"/>
        </w:rPr>
        <w:t>磨毛工序产生的颗粒物通过风机引</w:t>
      </w:r>
      <w:r w:rsidR="003312E8">
        <w:rPr>
          <w:rFonts w:hint="eastAsia"/>
          <w:sz w:val="24"/>
        </w:rPr>
        <w:lastRenderedPageBreak/>
        <w:t>至一台</w:t>
      </w:r>
      <w:r w:rsidR="00874D19">
        <w:rPr>
          <w:rFonts w:hint="eastAsia"/>
          <w:sz w:val="24"/>
        </w:rPr>
        <w:t>袋式除尘器</w:t>
      </w:r>
      <w:r w:rsidR="003312E8">
        <w:rPr>
          <w:rFonts w:hint="eastAsia"/>
          <w:sz w:val="24"/>
        </w:rPr>
        <w:t>后通过</w:t>
      </w:r>
      <w:r w:rsidR="003312E8">
        <w:rPr>
          <w:rFonts w:hint="eastAsia"/>
          <w:sz w:val="24"/>
        </w:rPr>
        <w:t>15</w:t>
      </w:r>
      <w:r w:rsidR="003312E8">
        <w:rPr>
          <w:rFonts w:hint="eastAsia"/>
          <w:sz w:val="24"/>
        </w:rPr>
        <w:t>米高的排气筒（</w:t>
      </w:r>
      <w:r w:rsidR="003312E8">
        <w:rPr>
          <w:rFonts w:hint="eastAsia"/>
          <w:sz w:val="24"/>
        </w:rPr>
        <w:t>2#</w:t>
      </w:r>
      <w:r w:rsidR="003312E8">
        <w:rPr>
          <w:rFonts w:hint="eastAsia"/>
          <w:sz w:val="24"/>
        </w:rPr>
        <w:t>、</w:t>
      </w:r>
      <w:r w:rsidR="003312E8">
        <w:rPr>
          <w:rFonts w:hint="eastAsia"/>
          <w:sz w:val="24"/>
        </w:rPr>
        <w:t>4#</w:t>
      </w:r>
      <w:r w:rsidR="00695CCE">
        <w:rPr>
          <w:rFonts w:hint="eastAsia"/>
          <w:sz w:val="24"/>
        </w:rPr>
        <w:t>、</w:t>
      </w:r>
      <w:r w:rsidR="00695CCE">
        <w:rPr>
          <w:rFonts w:hint="eastAsia"/>
          <w:sz w:val="24"/>
        </w:rPr>
        <w:t>6#</w:t>
      </w:r>
      <w:r w:rsidR="00695CCE">
        <w:rPr>
          <w:rFonts w:hint="eastAsia"/>
          <w:sz w:val="24"/>
        </w:rPr>
        <w:t>、</w:t>
      </w:r>
      <w:r w:rsidR="00695CCE">
        <w:rPr>
          <w:rFonts w:hint="eastAsia"/>
          <w:sz w:val="24"/>
        </w:rPr>
        <w:t>8#</w:t>
      </w:r>
      <w:r w:rsidR="00695CCE">
        <w:rPr>
          <w:rFonts w:hint="eastAsia"/>
          <w:sz w:val="24"/>
        </w:rPr>
        <w:t>、</w:t>
      </w:r>
      <w:r w:rsidR="00695CCE">
        <w:rPr>
          <w:rFonts w:hint="eastAsia"/>
          <w:sz w:val="24"/>
        </w:rPr>
        <w:t>10#</w:t>
      </w:r>
      <w:r w:rsidR="00695CCE">
        <w:rPr>
          <w:rFonts w:hint="eastAsia"/>
          <w:sz w:val="24"/>
        </w:rPr>
        <w:t>、</w:t>
      </w:r>
      <w:r w:rsidR="00695CCE">
        <w:rPr>
          <w:rFonts w:hint="eastAsia"/>
          <w:sz w:val="24"/>
        </w:rPr>
        <w:t>12#</w:t>
      </w:r>
      <w:r w:rsidR="00695CCE">
        <w:rPr>
          <w:rFonts w:hint="eastAsia"/>
          <w:sz w:val="24"/>
        </w:rPr>
        <w:t>、</w:t>
      </w:r>
      <w:r w:rsidR="00695CCE">
        <w:rPr>
          <w:rFonts w:hint="eastAsia"/>
          <w:sz w:val="24"/>
        </w:rPr>
        <w:t>14#</w:t>
      </w:r>
      <w:r w:rsidR="00695CCE">
        <w:rPr>
          <w:rFonts w:hint="eastAsia"/>
          <w:sz w:val="24"/>
        </w:rPr>
        <w:t>、</w:t>
      </w:r>
      <w:r w:rsidR="00695CCE">
        <w:rPr>
          <w:rFonts w:hint="eastAsia"/>
          <w:sz w:val="24"/>
        </w:rPr>
        <w:t>18#</w:t>
      </w:r>
      <w:r w:rsidR="003312E8">
        <w:rPr>
          <w:rFonts w:hint="eastAsia"/>
          <w:sz w:val="24"/>
        </w:rPr>
        <w:t>）排放，</w:t>
      </w:r>
      <w:r w:rsidR="003312E8">
        <w:rPr>
          <w:sz w:val="24"/>
        </w:rPr>
        <w:t>排放浓度和速率均满足</w:t>
      </w:r>
      <w:r w:rsidR="003312E8">
        <w:rPr>
          <w:rFonts w:hint="eastAsia"/>
          <w:sz w:val="24"/>
        </w:rPr>
        <w:t>《大气污染物综合排放标准》</w:t>
      </w:r>
      <w:r w:rsidR="003312E8" w:rsidRPr="006B4EA3">
        <w:rPr>
          <w:kern w:val="0"/>
          <w:sz w:val="24"/>
        </w:rPr>
        <w:t>（</w:t>
      </w:r>
      <w:r w:rsidR="003312E8" w:rsidRPr="006B4EA3">
        <w:rPr>
          <w:kern w:val="0"/>
          <w:sz w:val="24"/>
        </w:rPr>
        <w:t>GB16297-1996</w:t>
      </w:r>
      <w:r w:rsidR="003312E8" w:rsidRPr="006B4EA3">
        <w:rPr>
          <w:kern w:val="0"/>
          <w:sz w:val="24"/>
        </w:rPr>
        <w:t>）中二级标准</w:t>
      </w:r>
      <w:r w:rsidR="003312E8">
        <w:rPr>
          <w:rFonts w:hint="eastAsia"/>
          <w:sz w:val="24"/>
        </w:rPr>
        <w:t>；排放</w:t>
      </w:r>
      <w:r>
        <w:rPr>
          <w:sz w:val="24"/>
        </w:rPr>
        <w:t>食堂油烟经集气罩收集至风机，再经厨房内油烟净化器处理后</w:t>
      </w:r>
      <w:r>
        <w:rPr>
          <w:kern w:val="0"/>
          <w:sz w:val="24"/>
        </w:rPr>
        <w:t>由</w:t>
      </w:r>
      <w:r>
        <w:rPr>
          <w:sz w:val="24"/>
        </w:rPr>
        <w:t>专用管道</w:t>
      </w:r>
      <w:r>
        <w:rPr>
          <w:kern w:val="0"/>
          <w:sz w:val="24"/>
        </w:rPr>
        <w:t>引至屋顶排放，</w:t>
      </w:r>
      <w:r>
        <w:rPr>
          <w:sz w:val="24"/>
        </w:rPr>
        <w:t>满足《饮食业油烟排放标准（试行）》（</w:t>
      </w:r>
      <w:r>
        <w:rPr>
          <w:sz w:val="24"/>
        </w:rPr>
        <w:t>GB18483-2001</w:t>
      </w:r>
      <w:r>
        <w:rPr>
          <w:sz w:val="24"/>
        </w:rPr>
        <w:t>）要求；</w:t>
      </w:r>
      <w:r>
        <w:rPr>
          <w:kern w:val="0"/>
          <w:sz w:val="24"/>
        </w:rPr>
        <w:t>氨和硫化氢</w:t>
      </w:r>
      <w:r>
        <w:rPr>
          <w:sz w:val="24"/>
        </w:rPr>
        <w:t>通过风机将产生的废气引至生物滤池处理后通过</w:t>
      </w:r>
      <w:r>
        <w:rPr>
          <w:sz w:val="24"/>
        </w:rPr>
        <w:t>15</w:t>
      </w:r>
      <w:r>
        <w:rPr>
          <w:sz w:val="24"/>
        </w:rPr>
        <w:t>米高排气筒（</w:t>
      </w:r>
      <w:r w:rsidR="00695CCE">
        <w:rPr>
          <w:rFonts w:hint="eastAsia"/>
          <w:sz w:val="24"/>
        </w:rPr>
        <w:t>21</w:t>
      </w:r>
      <w:r>
        <w:rPr>
          <w:sz w:val="24"/>
        </w:rPr>
        <w:t>#</w:t>
      </w:r>
      <w:r>
        <w:rPr>
          <w:sz w:val="24"/>
        </w:rPr>
        <w:t>）排放，</w:t>
      </w:r>
      <w:r>
        <w:rPr>
          <w:kern w:val="0"/>
          <w:sz w:val="24"/>
        </w:rPr>
        <w:t>执行《恶臭污染物排放标准》（</w:t>
      </w:r>
      <w:r>
        <w:rPr>
          <w:kern w:val="0"/>
          <w:sz w:val="24"/>
        </w:rPr>
        <w:t>GB14554-93</w:t>
      </w:r>
      <w:r>
        <w:rPr>
          <w:kern w:val="0"/>
          <w:sz w:val="24"/>
        </w:rPr>
        <w:t>）</w:t>
      </w:r>
      <w:r>
        <w:rPr>
          <w:spacing w:val="2"/>
          <w:kern w:val="0"/>
          <w:sz w:val="24"/>
        </w:rPr>
        <w:t>标</w:t>
      </w:r>
      <w:r>
        <w:rPr>
          <w:kern w:val="0"/>
          <w:sz w:val="24"/>
        </w:rPr>
        <w:t>准值。</w:t>
      </w:r>
    </w:p>
    <w:p w:rsidR="00B10E6A" w:rsidRDefault="00B10E6A">
      <w:pPr>
        <w:spacing w:line="360" w:lineRule="auto"/>
        <w:ind w:firstLine="420"/>
        <w:rPr>
          <w:sz w:val="24"/>
        </w:rPr>
      </w:pPr>
      <w:r>
        <w:rPr>
          <w:sz w:val="24"/>
        </w:rPr>
        <w:t>（</w:t>
      </w:r>
      <w:r>
        <w:rPr>
          <w:sz w:val="24"/>
        </w:rPr>
        <w:t>2</w:t>
      </w:r>
      <w:r>
        <w:rPr>
          <w:sz w:val="24"/>
        </w:rPr>
        <w:t>）废水</w:t>
      </w:r>
    </w:p>
    <w:p w:rsidR="00B10E6A" w:rsidRDefault="00B10E6A">
      <w:pPr>
        <w:adjustRightInd w:val="0"/>
        <w:snapToGrid w:val="0"/>
        <w:spacing w:line="360" w:lineRule="auto"/>
        <w:ind w:firstLine="420"/>
        <w:rPr>
          <w:sz w:val="24"/>
        </w:rPr>
      </w:pPr>
      <w:r>
        <w:rPr>
          <w:sz w:val="24"/>
        </w:rPr>
        <w:t>项目生产废水经厂内废水处理装置处理</w:t>
      </w:r>
      <w:r w:rsidR="003312E8">
        <w:rPr>
          <w:rFonts w:hint="eastAsia"/>
          <w:sz w:val="24"/>
        </w:rPr>
        <w:t>部分回用部分与</w:t>
      </w:r>
      <w:r>
        <w:rPr>
          <w:sz w:val="24"/>
        </w:rPr>
        <w:t>生活污水一起接管沭阳凌志水</w:t>
      </w:r>
      <w:proofErr w:type="gramStart"/>
      <w:r>
        <w:rPr>
          <w:sz w:val="24"/>
        </w:rPr>
        <w:t>务</w:t>
      </w:r>
      <w:proofErr w:type="gramEnd"/>
      <w:r>
        <w:rPr>
          <w:sz w:val="24"/>
        </w:rPr>
        <w:t>有限公司处理，尾水达标排放，项目废水对周边水环境影响较小。</w:t>
      </w:r>
    </w:p>
    <w:p w:rsidR="00B10E6A" w:rsidRDefault="00B10E6A">
      <w:pPr>
        <w:spacing w:line="360" w:lineRule="auto"/>
        <w:ind w:firstLine="420"/>
        <w:rPr>
          <w:sz w:val="24"/>
        </w:rPr>
      </w:pPr>
      <w:r>
        <w:rPr>
          <w:sz w:val="24"/>
        </w:rPr>
        <w:t>（</w:t>
      </w:r>
      <w:r>
        <w:rPr>
          <w:sz w:val="24"/>
        </w:rPr>
        <w:t>3</w:t>
      </w:r>
      <w:r>
        <w:rPr>
          <w:sz w:val="24"/>
        </w:rPr>
        <w:t>）噪声</w:t>
      </w:r>
    </w:p>
    <w:p w:rsidR="00B10E6A" w:rsidRDefault="00B10E6A">
      <w:pPr>
        <w:spacing w:line="360" w:lineRule="auto"/>
        <w:ind w:firstLine="420"/>
        <w:rPr>
          <w:sz w:val="24"/>
        </w:rPr>
      </w:pPr>
      <w:r>
        <w:rPr>
          <w:sz w:val="24"/>
        </w:rPr>
        <w:t>本项目建成运行后主要噪声源为各类机械设备，其噪声值在</w:t>
      </w:r>
      <w:r>
        <w:rPr>
          <w:sz w:val="24"/>
        </w:rPr>
        <w:t>70dB(A)~90dB(A)</w:t>
      </w:r>
      <w:r>
        <w:rPr>
          <w:sz w:val="24"/>
        </w:rPr>
        <w:t>，采用隔声、减震等措施治理，可以达标排放。</w:t>
      </w:r>
    </w:p>
    <w:p w:rsidR="00B10E6A" w:rsidRDefault="00B10E6A">
      <w:pPr>
        <w:spacing w:line="360" w:lineRule="auto"/>
        <w:ind w:firstLine="420"/>
        <w:rPr>
          <w:sz w:val="24"/>
        </w:rPr>
      </w:pPr>
      <w:r>
        <w:rPr>
          <w:sz w:val="24"/>
        </w:rPr>
        <w:t>（</w:t>
      </w:r>
      <w:r>
        <w:rPr>
          <w:sz w:val="24"/>
        </w:rPr>
        <w:t>4</w:t>
      </w:r>
      <w:r>
        <w:rPr>
          <w:sz w:val="24"/>
        </w:rPr>
        <w:t>）固废</w:t>
      </w:r>
    </w:p>
    <w:p w:rsidR="00B10E6A" w:rsidRDefault="00B10E6A">
      <w:pPr>
        <w:spacing w:line="360" w:lineRule="auto"/>
        <w:ind w:firstLine="420"/>
        <w:rPr>
          <w:sz w:val="24"/>
        </w:rPr>
      </w:pPr>
      <w:r>
        <w:rPr>
          <w:sz w:val="24"/>
        </w:rPr>
        <w:t>本项目生产、生活中产生的固体废物，分类收集处理，固</w:t>
      </w:r>
      <w:proofErr w:type="gramStart"/>
      <w:r>
        <w:rPr>
          <w:sz w:val="24"/>
        </w:rPr>
        <w:t>废有效</w:t>
      </w:r>
      <w:proofErr w:type="gramEnd"/>
      <w:r>
        <w:rPr>
          <w:sz w:val="24"/>
        </w:rPr>
        <w:t>处置，对周边环境影响较小。</w:t>
      </w:r>
    </w:p>
    <w:p w:rsidR="00B10E6A" w:rsidRDefault="00B10E6A">
      <w:pPr>
        <w:spacing w:line="360" w:lineRule="auto"/>
        <w:ind w:firstLine="420"/>
        <w:rPr>
          <w:sz w:val="24"/>
        </w:rPr>
      </w:pPr>
      <w:r>
        <w:rPr>
          <w:sz w:val="24"/>
        </w:rPr>
        <w:t>该项目环保拟投资为</w:t>
      </w:r>
      <w:r w:rsidR="000D4154">
        <w:rPr>
          <w:rFonts w:hint="eastAsia"/>
          <w:sz w:val="24"/>
        </w:rPr>
        <w:t>1</w:t>
      </w:r>
      <w:r w:rsidR="00695CCE">
        <w:rPr>
          <w:rFonts w:hint="eastAsia"/>
          <w:sz w:val="24"/>
        </w:rPr>
        <w:t>5</w:t>
      </w:r>
      <w:r w:rsidR="000D4154">
        <w:rPr>
          <w:rFonts w:hint="eastAsia"/>
          <w:sz w:val="24"/>
        </w:rPr>
        <w:t>60</w:t>
      </w:r>
      <w:r>
        <w:rPr>
          <w:sz w:val="24"/>
        </w:rPr>
        <w:t>万元，对水、气、噪声、固废的污染进行有效控制，确保污染物达标排放。</w:t>
      </w:r>
    </w:p>
    <w:p w:rsidR="00B10E6A" w:rsidRDefault="008F2794">
      <w:pPr>
        <w:adjustRightInd w:val="0"/>
        <w:snapToGrid w:val="0"/>
        <w:spacing w:line="360" w:lineRule="auto"/>
        <w:outlineLvl w:val="1"/>
        <w:rPr>
          <w:b/>
          <w:sz w:val="30"/>
          <w:szCs w:val="30"/>
        </w:rPr>
      </w:pPr>
      <w:bookmarkStart w:id="1054" w:name="_Toc446530267"/>
      <w:bookmarkStart w:id="1055" w:name="_Toc514961393"/>
      <w:bookmarkStart w:id="1056" w:name="_Toc531939477"/>
      <w:r>
        <w:rPr>
          <w:rFonts w:hint="eastAsia"/>
          <w:b/>
          <w:sz w:val="30"/>
          <w:szCs w:val="30"/>
        </w:rPr>
        <w:t>10</w:t>
      </w:r>
      <w:r w:rsidR="00B10E6A">
        <w:rPr>
          <w:b/>
          <w:sz w:val="30"/>
          <w:szCs w:val="30"/>
        </w:rPr>
        <w:t xml:space="preserve">.4 </w:t>
      </w:r>
      <w:bookmarkEnd w:id="1054"/>
      <w:r w:rsidR="00B10E6A">
        <w:rPr>
          <w:b/>
          <w:sz w:val="30"/>
          <w:szCs w:val="30"/>
        </w:rPr>
        <w:t>环境影响评价结果分析</w:t>
      </w:r>
      <w:bookmarkEnd w:id="1055"/>
      <w:bookmarkEnd w:id="1056"/>
    </w:p>
    <w:p w:rsidR="00B10E6A" w:rsidRDefault="00B10E6A">
      <w:pPr>
        <w:adjustRightInd w:val="0"/>
        <w:snapToGrid w:val="0"/>
        <w:spacing w:line="360" w:lineRule="auto"/>
        <w:ind w:firstLineChars="200" w:firstLine="480"/>
        <w:rPr>
          <w:sz w:val="24"/>
        </w:rPr>
      </w:pPr>
      <w:r>
        <w:rPr>
          <w:sz w:val="24"/>
        </w:rPr>
        <w:t>（</w:t>
      </w:r>
      <w:r>
        <w:rPr>
          <w:sz w:val="24"/>
        </w:rPr>
        <w:t>1</w:t>
      </w:r>
      <w:r>
        <w:rPr>
          <w:sz w:val="24"/>
        </w:rPr>
        <w:t>）水环境影响分析</w:t>
      </w:r>
    </w:p>
    <w:p w:rsidR="00B10E6A" w:rsidRDefault="00B10E6A">
      <w:pPr>
        <w:pStyle w:val="a0"/>
        <w:spacing w:line="360" w:lineRule="auto"/>
        <w:ind w:firstLine="480"/>
        <w:rPr>
          <w:rFonts w:ascii="Times New Roman" w:hAnsi="Times New Roman"/>
        </w:rPr>
      </w:pPr>
      <w:r>
        <w:rPr>
          <w:rFonts w:ascii="Times New Roman" w:hAnsi="Times New Roman"/>
        </w:rPr>
        <w:t>根据水环境影响分析，该项目废水正常排放时，不会明显影响沭阳凌志水</w:t>
      </w:r>
      <w:proofErr w:type="gramStart"/>
      <w:r>
        <w:rPr>
          <w:rFonts w:ascii="Times New Roman" w:hAnsi="Times New Roman"/>
        </w:rPr>
        <w:t>务</w:t>
      </w:r>
      <w:proofErr w:type="gramEnd"/>
      <w:r>
        <w:rPr>
          <w:rFonts w:ascii="Times New Roman" w:hAnsi="Times New Roman"/>
        </w:rPr>
        <w:t>有限公司的正常运行。</w:t>
      </w:r>
    </w:p>
    <w:p w:rsidR="00B10E6A" w:rsidRDefault="00B10E6A">
      <w:pPr>
        <w:adjustRightInd w:val="0"/>
        <w:snapToGrid w:val="0"/>
        <w:spacing w:line="360" w:lineRule="auto"/>
        <w:ind w:firstLineChars="200" w:firstLine="480"/>
        <w:rPr>
          <w:sz w:val="24"/>
        </w:rPr>
      </w:pPr>
      <w:r>
        <w:rPr>
          <w:sz w:val="24"/>
        </w:rPr>
        <w:t>（</w:t>
      </w:r>
      <w:r>
        <w:rPr>
          <w:sz w:val="24"/>
        </w:rPr>
        <w:t>2</w:t>
      </w:r>
      <w:r>
        <w:rPr>
          <w:sz w:val="24"/>
        </w:rPr>
        <w:t>）大气环境影响评价</w:t>
      </w:r>
    </w:p>
    <w:p w:rsidR="00B10E6A" w:rsidRDefault="000713A8">
      <w:pPr>
        <w:pStyle w:val="a0"/>
        <w:spacing w:line="360" w:lineRule="auto"/>
        <w:ind w:firstLine="480"/>
        <w:rPr>
          <w:rFonts w:ascii="Times New Roman" w:hAnsi="Times New Roman"/>
        </w:rPr>
      </w:pPr>
      <w:r>
        <w:rPr>
          <w:rFonts w:ascii="Times New Roman" w:hAnsi="Times New Roman"/>
        </w:rPr>
        <w:fldChar w:fldCharType="begin"/>
      </w:r>
      <w:r w:rsidR="00B10E6A">
        <w:rPr>
          <w:rFonts w:ascii="Times New Roman" w:hAnsi="Times New Roman"/>
        </w:rPr>
        <w:instrText xml:space="preserve"> = 1 \* GB3 </w:instrText>
      </w:r>
      <w:r>
        <w:rPr>
          <w:rFonts w:ascii="Times New Roman" w:hAnsi="Times New Roman"/>
        </w:rPr>
        <w:fldChar w:fldCharType="separate"/>
      </w:r>
      <w:r w:rsidR="00B10E6A">
        <w:rPr>
          <w:rFonts w:ascii="Times New Roman" w:hAnsi="Times New Roman"/>
        </w:rPr>
        <w:t>①</w:t>
      </w:r>
      <w:r>
        <w:rPr>
          <w:rFonts w:ascii="Times New Roman" w:hAnsi="Times New Roman"/>
        </w:rPr>
        <w:fldChar w:fldCharType="end"/>
      </w:r>
      <w:r w:rsidR="00B10E6A">
        <w:rPr>
          <w:rFonts w:ascii="Times New Roman" w:hAnsi="Times New Roman"/>
        </w:rPr>
        <w:t>正常排放时，各污染物下风向地面最大小时浓度在各气象条件下未超标，对各敏感点的污染影响较小，均不会造成超标影响；</w:t>
      </w:r>
    </w:p>
    <w:p w:rsidR="00B10E6A" w:rsidRDefault="000713A8">
      <w:pPr>
        <w:pStyle w:val="a0"/>
        <w:spacing w:line="360" w:lineRule="auto"/>
        <w:ind w:firstLine="480"/>
        <w:rPr>
          <w:rFonts w:ascii="Times New Roman" w:hAnsi="Times New Roman"/>
        </w:rPr>
      </w:pPr>
      <w:r>
        <w:rPr>
          <w:rFonts w:ascii="Times New Roman" w:hAnsi="Times New Roman"/>
        </w:rPr>
        <w:fldChar w:fldCharType="begin"/>
      </w:r>
      <w:r w:rsidR="00B10E6A">
        <w:rPr>
          <w:rFonts w:ascii="Times New Roman" w:hAnsi="Times New Roman"/>
        </w:rPr>
        <w:instrText xml:space="preserve"> = 2 \* GB3 </w:instrText>
      </w:r>
      <w:r>
        <w:rPr>
          <w:rFonts w:ascii="Times New Roman" w:hAnsi="Times New Roman"/>
        </w:rPr>
        <w:fldChar w:fldCharType="separate"/>
      </w:r>
      <w:r w:rsidR="00B10E6A">
        <w:rPr>
          <w:rFonts w:ascii="Times New Roman" w:hAnsi="Times New Roman"/>
        </w:rPr>
        <w:t>②</w:t>
      </w:r>
      <w:r>
        <w:rPr>
          <w:rFonts w:ascii="Times New Roman" w:hAnsi="Times New Roman"/>
        </w:rPr>
        <w:fldChar w:fldCharType="end"/>
      </w:r>
      <w:r w:rsidR="00B10E6A">
        <w:rPr>
          <w:rFonts w:ascii="Times New Roman" w:hAnsi="Times New Roman"/>
        </w:rPr>
        <w:t>各污染物</w:t>
      </w:r>
      <w:proofErr w:type="gramStart"/>
      <w:r w:rsidR="00B10E6A">
        <w:rPr>
          <w:rFonts w:ascii="Times New Roman" w:hAnsi="Times New Roman"/>
        </w:rPr>
        <w:t>年长期</w:t>
      </w:r>
      <w:proofErr w:type="gramEnd"/>
      <w:r w:rsidR="00B10E6A">
        <w:rPr>
          <w:rFonts w:ascii="Times New Roman" w:hAnsi="Times New Roman"/>
        </w:rPr>
        <w:t>平均浓度贡献值均很小，不造成超标影响；</w:t>
      </w:r>
    </w:p>
    <w:p w:rsidR="00B10E6A" w:rsidRDefault="000713A8">
      <w:pPr>
        <w:pStyle w:val="a0"/>
        <w:spacing w:line="360" w:lineRule="auto"/>
        <w:ind w:firstLine="480"/>
        <w:rPr>
          <w:rFonts w:ascii="Times New Roman" w:hAnsi="Times New Roman"/>
        </w:rPr>
      </w:pPr>
      <w:r>
        <w:rPr>
          <w:rFonts w:ascii="Times New Roman" w:hAnsi="Times New Roman"/>
        </w:rPr>
        <w:fldChar w:fldCharType="begin"/>
      </w:r>
      <w:r w:rsidR="00B10E6A">
        <w:rPr>
          <w:rFonts w:ascii="Times New Roman" w:hAnsi="Times New Roman"/>
        </w:rPr>
        <w:instrText xml:space="preserve"> = 3 \* GB3 </w:instrText>
      </w:r>
      <w:r>
        <w:rPr>
          <w:rFonts w:ascii="Times New Roman" w:hAnsi="Times New Roman"/>
        </w:rPr>
        <w:fldChar w:fldCharType="separate"/>
      </w:r>
      <w:r w:rsidR="00B10E6A">
        <w:rPr>
          <w:rFonts w:ascii="Times New Roman" w:hAnsi="Times New Roman"/>
        </w:rPr>
        <w:t>③</w:t>
      </w:r>
      <w:r>
        <w:rPr>
          <w:rFonts w:ascii="Times New Roman" w:hAnsi="Times New Roman"/>
        </w:rPr>
        <w:fldChar w:fldCharType="end"/>
      </w:r>
      <w:r w:rsidR="00B10E6A">
        <w:rPr>
          <w:rFonts w:ascii="Times New Roman" w:hAnsi="Times New Roman"/>
        </w:rPr>
        <w:t>非正常排放下，各污染物对下风向的影响虽有明显超标现象，因此，在项目生产过程中应定期对废气处理装置进行检修，预防事故的发生；</w:t>
      </w:r>
    </w:p>
    <w:p w:rsidR="00B10E6A" w:rsidRDefault="000713A8">
      <w:pPr>
        <w:pStyle w:val="a0"/>
        <w:spacing w:line="360" w:lineRule="auto"/>
        <w:ind w:firstLine="480"/>
        <w:rPr>
          <w:rFonts w:ascii="Times New Roman" w:hAnsi="Times New Roman"/>
        </w:rPr>
      </w:pPr>
      <w:r>
        <w:rPr>
          <w:rFonts w:ascii="Times New Roman" w:hAnsi="Times New Roman"/>
        </w:rPr>
        <w:fldChar w:fldCharType="begin"/>
      </w:r>
      <w:r w:rsidR="00B10E6A">
        <w:rPr>
          <w:rFonts w:ascii="Times New Roman" w:hAnsi="Times New Roman"/>
        </w:rPr>
        <w:instrText xml:space="preserve"> = 4 \* GB3 </w:instrText>
      </w:r>
      <w:r>
        <w:rPr>
          <w:rFonts w:ascii="Times New Roman" w:hAnsi="Times New Roman"/>
        </w:rPr>
        <w:fldChar w:fldCharType="separate"/>
      </w:r>
      <w:r w:rsidR="00B10E6A">
        <w:rPr>
          <w:rFonts w:ascii="Times New Roman" w:hAnsi="Times New Roman"/>
        </w:rPr>
        <w:t>④</w:t>
      </w:r>
      <w:r>
        <w:rPr>
          <w:rFonts w:ascii="Times New Roman" w:hAnsi="Times New Roman"/>
        </w:rPr>
        <w:fldChar w:fldCharType="end"/>
      </w:r>
      <w:r w:rsidR="00B10E6A">
        <w:rPr>
          <w:rFonts w:ascii="Times New Roman" w:hAnsi="Times New Roman"/>
        </w:rPr>
        <w:t>项目排气筒高度设置合理；</w:t>
      </w:r>
    </w:p>
    <w:p w:rsidR="00B10E6A" w:rsidRPr="00FD6A4F" w:rsidRDefault="000713A8">
      <w:pPr>
        <w:pStyle w:val="a0"/>
        <w:spacing w:line="360" w:lineRule="auto"/>
        <w:ind w:firstLine="480"/>
        <w:rPr>
          <w:rFonts w:ascii="Times New Roman" w:hAnsi="Times New Roman"/>
          <w:highlight w:val="yellow"/>
        </w:rPr>
      </w:pPr>
      <w:r>
        <w:rPr>
          <w:rFonts w:ascii="Times New Roman" w:hAnsi="Times New Roman"/>
        </w:rPr>
        <w:fldChar w:fldCharType="begin"/>
      </w:r>
      <w:r w:rsidR="00B10E6A">
        <w:rPr>
          <w:rFonts w:ascii="Times New Roman" w:hAnsi="Times New Roman"/>
        </w:rPr>
        <w:instrText xml:space="preserve"> = 5 \* GB3 </w:instrText>
      </w:r>
      <w:r>
        <w:rPr>
          <w:rFonts w:ascii="Times New Roman" w:hAnsi="Times New Roman"/>
        </w:rPr>
        <w:fldChar w:fldCharType="separate"/>
      </w:r>
      <w:r w:rsidR="00B10E6A">
        <w:rPr>
          <w:rFonts w:ascii="Times New Roman" w:hAnsi="Times New Roman"/>
        </w:rPr>
        <w:t>⑤</w:t>
      </w:r>
      <w:r>
        <w:rPr>
          <w:rFonts w:ascii="Times New Roman" w:hAnsi="Times New Roman"/>
        </w:rPr>
        <w:fldChar w:fldCharType="end"/>
      </w:r>
      <w:r w:rsidR="00B10E6A" w:rsidRPr="00FD6A4F">
        <w:rPr>
          <w:rFonts w:ascii="Times New Roman" w:hAnsi="Times New Roman"/>
          <w:highlight w:val="yellow"/>
        </w:rPr>
        <w:t>项目建成后，全厂的卫生防护距离为</w:t>
      </w:r>
      <w:r w:rsidR="00CC2558">
        <w:rPr>
          <w:rFonts w:ascii="Times New Roman" w:hAnsi="Times New Roman" w:hint="eastAsia"/>
          <w:highlight w:val="yellow"/>
        </w:rPr>
        <w:t>全厂厂界</w:t>
      </w:r>
      <w:r w:rsidR="00B10E6A" w:rsidRPr="00FD6A4F">
        <w:rPr>
          <w:rFonts w:ascii="Times New Roman" w:hAnsi="Times New Roman"/>
          <w:highlight w:val="yellow"/>
        </w:rPr>
        <w:t>外</w:t>
      </w:r>
      <w:r w:rsidR="00695CCE" w:rsidRPr="00FD6A4F">
        <w:rPr>
          <w:rFonts w:ascii="Times New Roman" w:hAnsi="Times New Roman" w:hint="eastAsia"/>
          <w:highlight w:val="yellow"/>
        </w:rPr>
        <w:t>5</w:t>
      </w:r>
      <w:r w:rsidR="00B10E6A" w:rsidRPr="00FD6A4F">
        <w:rPr>
          <w:rFonts w:ascii="Times New Roman" w:hAnsi="Times New Roman"/>
          <w:highlight w:val="yellow"/>
        </w:rPr>
        <w:t>0m</w:t>
      </w:r>
      <w:r w:rsidR="00B10E6A" w:rsidRPr="00FD6A4F">
        <w:rPr>
          <w:rFonts w:ascii="Times New Roman" w:hAnsi="Times New Roman"/>
          <w:highlight w:val="yellow"/>
        </w:rPr>
        <w:t>范围包络线范围。</w:t>
      </w:r>
    </w:p>
    <w:p w:rsidR="00B10E6A" w:rsidRDefault="00B10E6A">
      <w:pPr>
        <w:adjustRightInd w:val="0"/>
        <w:snapToGrid w:val="0"/>
        <w:spacing w:line="360" w:lineRule="auto"/>
        <w:ind w:firstLineChars="200" w:firstLine="480"/>
        <w:rPr>
          <w:sz w:val="24"/>
        </w:rPr>
      </w:pPr>
      <w:r w:rsidRPr="00FD6A4F">
        <w:rPr>
          <w:sz w:val="24"/>
        </w:rPr>
        <w:t>（</w:t>
      </w:r>
      <w:r w:rsidRPr="00FD6A4F">
        <w:rPr>
          <w:sz w:val="24"/>
        </w:rPr>
        <w:t>3</w:t>
      </w:r>
      <w:r w:rsidRPr="00FD6A4F">
        <w:rPr>
          <w:sz w:val="24"/>
        </w:rPr>
        <w:t>）固体废物影响分析</w:t>
      </w:r>
    </w:p>
    <w:p w:rsidR="00B10E6A" w:rsidRDefault="00B10E6A">
      <w:pPr>
        <w:adjustRightInd w:val="0"/>
        <w:snapToGrid w:val="0"/>
        <w:spacing w:line="360" w:lineRule="auto"/>
        <w:ind w:firstLineChars="200" w:firstLine="480"/>
        <w:rPr>
          <w:sz w:val="24"/>
        </w:rPr>
      </w:pPr>
      <w:r>
        <w:rPr>
          <w:sz w:val="24"/>
        </w:rPr>
        <w:lastRenderedPageBreak/>
        <w:t>项目产生的</w:t>
      </w:r>
      <w:bookmarkStart w:id="1057" w:name="_Hlt436061835"/>
      <w:bookmarkEnd w:id="1057"/>
      <w:r>
        <w:rPr>
          <w:sz w:val="24"/>
        </w:rPr>
        <w:t>各项固废均能得到有效处置，能够实现固体废弃物的减量化和无害化，预计不会对周围环境造成不良影响。</w:t>
      </w:r>
    </w:p>
    <w:p w:rsidR="00B10E6A" w:rsidRDefault="00B10E6A">
      <w:pPr>
        <w:adjustRightInd w:val="0"/>
        <w:snapToGrid w:val="0"/>
        <w:spacing w:line="360" w:lineRule="auto"/>
        <w:ind w:firstLineChars="200" w:firstLine="480"/>
        <w:rPr>
          <w:sz w:val="24"/>
        </w:rPr>
      </w:pPr>
      <w:r>
        <w:rPr>
          <w:sz w:val="24"/>
        </w:rPr>
        <w:t>（</w:t>
      </w:r>
      <w:r>
        <w:rPr>
          <w:sz w:val="24"/>
        </w:rPr>
        <w:t>4</w:t>
      </w:r>
      <w:r>
        <w:rPr>
          <w:sz w:val="24"/>
        </w:rPr>
        <w:t>）噪声环境影响评价</w:t>
      </w:r>
    </w:p>
    <w:p w:rsidR="00B10E6A" w:rsidRDefault="00B10E6A">
      <w:pPr>
        <w:adjustRightInd w:val="0"/>
        <w:snapToGrid w:val="0"/>
        <w:spacing w:line="360" w:lineRule="auto"/>
        <w:ind w:firstLineChars="200" w:firstLine="480"/>
        <w:rPr>
          <w:sz w:val="24"/>
        </w:rPr>
      </w:pPr>
      <w:r>
        <w:rPr>
          <w:sz w:val="24"/>
        </w:rPr>
        <w:t>本项目建成后，根据预测结果，</w:t>
      </w:r>
      <w:r>
        <w:rPr>
          <w:spacing w:val="6"/>
          <w:sz w:val="24"/>
        </w:rPr>
        <w:t>厂界昼间和夜间噪声预测值</w:t>
      </w:r>
      <w:r>
        <w:rPr>
          <w:spacing w:val="2"/>
          <w:sz w:val="24"/>
        </w:rPr>
        <w:t>均符合</w:t>
      </w:r>
      <w:r>
        <w:rPr>
          <w:sz w:val="24"/>
        </w:rPr>
        <w:t>3</w:t>
      </w:r>
      <w:r>
        <w:rPr>
          <w:sz w:val="24"/>
        </w:rPr>
        <w:t>类</w:t>
      </w:r>
      <w:r>
        <w:rPr>
          <w:spacing w:val="2"/>
          <w:sz w:val="24"/>
        </w:rPr>
        <w:t>噪声</w:t>
      </w:r>
      <w:r>
        <w:rPr>
          <w:sz w:val="24"/>
        </w:rPr>
        <w:t>标准。</w:t>
      </w:r>
    </w:p>
    <w:p w:rsidR="00B10E6A" w:rsidRDefault="00B10E6A">
      <w:pPr>
        <w:adjustRightInd w:val="0"/>
        <w:snapToGrid w:val="0"/>
        <w:spacing w:line="360" w:lineRule="auto"/>
        <w:ind w:firstLineChars="200" w:firstLine="480"/>
        <w:rPr>
          <w:sz w:val="24"/>
        </w:rPr>
      </w:pPr>
      <w:r>
        <w:rPr>
          <w:sz w:val="24"/>
        </w:rPr>
        <w:t>（</w:t>
      </w:r>
      <w:r>
        <w:rPr>
          <w:sz w:val="24"/>
        </w:rPr>
        <w:t>5</w:t>
      </w:r>
      <w:r>
        <w:rPr>
          <w:sz w:val="24"/>
        </w:rPr>
        <w:t>）地下水环境影响评价</w:t>
      </w:r>
    </w:p>
    <w:p w:rsidR="00B10E6A" w:rsidRDefault="00B10E6A">
      <w:pPr>
        <w:adjustRightInd w:val="0"/>
        <w:snapToGrid w:val="0"/>
        <w:spacing w:line="360" w:lineRule="auto"/>
        <w:ind w:firstLineChars="200" w:firstLine="480"/>
        <w:rPr>
          <w:sz w:val="24"/>
        </w:rPr>
      </w:pPr>
      <w:r>
        <w:rPr>
          <w:sz w:val="24"/>
        </w:rPr>
        <w:t>地下水环境预测预测结果表明，</w:t>
      </w:r>
      <w:r>
        <w:rPr>
          <w:sz w:val="24"/>
        </w:rPr>
        <w:t>a</w:t>
      </w:r>
      <w:r>
        <w:rPr>
          <w:sz w:val="24"/>
        </w:rPr>
        <w:t>、本项目污水处理区的污染物正常与非正常泄漏对地下水影响范围较小，仅影响到厂区污水处理区周边较小范围地下水水质而不会影响到区域地下水水质；</w:t>
      </w:r>
      <w:r>
        <w:rPr>
          <w:sz w:val="24"/>
        </w:rPr>
        <w:t>b</w:t>
      </w:r>
      <w:r>
        <w:rPr>
          <w:sz w:val="24"/>
        </w:rPr>
        <w:t>、</w:t>
      </w:r>
      <w:r>
        <w:rPr>
          <w:kern w:val="0"/>
          <w:sz w:val="24"/>
        </w:rPr>
        <w:t>在污染防渗措施有效情况下（正常工况下），污水处理区对区域地下水质影响很小，污染防渗措施对溶质运移结果会产生较明显的影响。</w:t>
      </w:r>
    </w:p>
    <w:p w:rsidR="00B10E6A" w:rsidRDefault="00B10E6A">
      <w:pPr>
        <w:adjustRightInd w:val="0"/>
        <w:snapToGrid w:val="0"/>
        <w:spacing w:line="360" w:lineRule="auto"/>
        <w:ind w:firstLineChars="200" w:firstLine="480"/>
        <w:rPr>
          <w:sz w:val="24"/>
        </w:rPr>
      </w:pPr>
      <w:r>
        <w:rPr>
          <w:sz w:val="24"/>
        </w:rPr>
        <w:t>由环境影响预测评价可见，本项目的建设不会改变周边环境功能。</w:t>
      </w:r>
    </w:p>
    <w:p w:rsidR="00B10E6A" w:rsidRDefault="008F2794">
      <w:pPr>
        <w:adjustRightInd w:val="0"/>
        <w:snapToGrid w:val="0"/>
        <w:spacing w:line="360" w:lineRule="auto"/>
        <w:outlineLvl w:val="1"/>
        <w:rPr>
          <w:b/>
          <w:sz w:val="30"/>
          <w:szCs w:val="30"/>
        </w:rPr>
      </w:pPr>
      <w:bookmarkStart w:id="1058" w:name="_Toc446530268"/>
      <w:bookmarkStart w:id="1059" w:name="_Toc514961394"/>
      <w:bookmarkStart w:id="1060" w:name="_Toc531939478"/>
      <w:r>
        <w:rPr>
          <w:b/>
          <w:sz w:val="30"/>
          <w:szCs w:val="30"/>
        </w:rPr>
        <w:t>10</w:t>
      </w:r>
      <w:r w:rsidR="00B10E6A">
        <w:rPr>
          <w:b/>
          <w:sz w:val="30"/>
          <w:szCs w:val="30"/>
        </w:rPr>
        <w:t xml:space="preserve">.5 </w:t>
      </w:r>
      <w:bookmarkEnd w:id="1058"/>
      <w:r w:rsidR="00B10E6A">
        <w:rPr>
          <w:b/>
          <w:sz w:val="30"/>
          <w:szCs w:val="30"/>
        </w:rPr>
        <w:t>环境影响经济损益分析</w:t>
      </w:r>
      <w:bookmarkEnd w:id="1059"/>
      <w:bookmarkEnd w:id="1060"/>
    </w:p>
    <w:p w:rsidR="00B10E6A" w:rsidRDefault="00B10E6A">
      <w:pPr>
        <w:spacing w:line="360" w:lineRule="auto"/>
        <w:ind w:firstLine="420"/>
        <w:rPr>
          <w:sz w:val="24"/>
        </w:rPr>
      </w:pPr>
      <w:r>
        <w:rPr>
          <w:sz w:val="24"/>
        </w:rPr>
        <w:t>本项目具有良好的经济和环保效益，可以提高企业市场竞争力，促进企业整体良性循环，同时具有一定的社会效益，可以增加社会直接和间接就业机会，促进就业，有利于社会稳定。项目治理措施较为完善，正常情况下，可使生产过程中所产成的各项负面影响消除或减轻，根据报告提出的环境污染防治复测，估算项目环保投资约</w:t>
      </w:r>
      <w:r w:rsidR="000D4154">
        <w:rPr>
          <w:rFonts w:hint="eastAsia"/>
          <w:sz w:val="24"/>
        </w:rPr>
        <w:t>1</w:t>
      </w:r>
      <w:r w:rsidR="00695CCE">
        <w:rPr>
          <w:rFonts w:hint="eastAsia"/>
          <w:sz w:val="24"/>
        </w:rPr>
        <w:t>5</w:t>
      </w:r>
      <w:r w:rsidR="000D4154">
        <w:rPr>
          <w:rFonts w:hint="eastAsia"/>
          <w:sz w:val="24"/>
        </w:rPr>
        <w:t>60</w:t>
      </w:r>
      <w:r>
        <w:rPr>
          <w:sz w:val="24"/>
        </w:rPr>
        <w:t>万元，占工程总投资的</w:t>
      </w:r>
      <w:r w:rsidR="00695CCE">
        <w:rPr>
          <w:rFonts w:hint="eastAsia"/>
          <w:color w:val="FF0000"/>
          <w:sz w:val="24"/>
        </w:rPr>
        <w:t>9.0</w:t>
      </w:r>
      <w:r>
        <w:rPr>
          <w:sz w:val="24"/>
        </w:rPr>
        <w:t>%</w:t>
      </w:r>
      <w:r>
        <w:rPr>
          <w:sz w:val="24"/>
        </w:rPr>
        <w:t>，在企业可接受范围内。</w:t>
      </w:r>
    </w:p>
    <w:p w:rsidR="00B10E6A" w:rsidRDefault="008F2794">
      <w:pPr>
        <w:spacing w:line="360" w:lineRule="auto"/>
        <w:outlineLvl w:val="1"/>
        <w:rPr>
          <w:b/>
          <w:sz w:val="30"/>
          <w:szCs w:val="30"/>
        </w:rPr>
      </w:pPr>
      <w:bookmarkStart w:id="1061" w:name="_Toc446530269"/>
      <w:bookmarkStart w:id="1062" w:name="_Toc514961395"/>
      <w:bookmarkStart w:id="1063" w:name="_Toc531939479"/>
      <w:r>
        <w:rPr>
          <w:rFonts w:hint="eastAsia"/>
          <w:b/>
          <w:sz w:val="30"/>
          <w:szCs w:val="30"/>
        </w:rPr>
        <w:t>10</w:t>
      </w:r>
      <w:r w:rsidR="00B10E6A">
        <w:rPr>
          <w:b/>
          <w:sz w:val="30"/>
          <w:szCs w:val="30"/>
        </w:rPr>
        <w:t xml:space="preserve">.6 </w:t>
      </w:r>
      <w:bookmarkEnd w:id="1061"/>
      <w:r w:rsidR="00B10E6A">
        <w:rPr>
          <w:b/>
          <w:sz w:val="30"/>
          <w:szCs w:val="30"/>
        </w:rPr>
        <w:t>环境管理与监测计划</w:t>
      </w:r>
      <w:bookmarkEnd w:id="1062"/>
      <w:bookmarkEnd w:id="1063"/>
    </w:p>
    <w:p w:rsidR="00B10E6A" w:rsidRDefault="00B10E6A">
      <w:pPr>
        <w:spacing w:line="360" w:lineRule="auto"/>
        <w:ind w:firstLine="420"/>
        <w:rPr>
          <w:sz w:val="24"/>
        </w:rPr>
      </w:pPr>
      <w:bookmarkStart w:id="1064" w:name="_Toc496642964"/>
      <w:r>
        <w:rPr>
          <w:sz w:val="24"/>
        </w:rPr>
        <w:t>本项目制定合理的管理结构，建立健全的企业环境管理制度，并定期进行环境监测，以便了解对环境造成影响的情况，采取相应措施，消除不利因素，减轻环境污染，使各项环保措施落实到实处。</w:t>
      </w:r>
    </w:p>
    <w:p w:rsidR="00B10E6A" w:rsidRDefault="008F2794">
      <w:pPr>
        <w:pStyle w:val="2"/>
        <w:tabs>
          <w:tab w:val="clear" w:pos="576"/>
        </w:tabs>
        <w:adjustRightInd w:val="0"/>
        <w:snapToGrid w:val="0"/>
        <w:spacing w:line="360" w:lineRule="auto"/>
        <w:rPr>
          <w:rFonts w:ascii="Times New Roman" w:hAnsi="Times New Roman"/>
          <w:sz w:val="30"/>
          <w:szCs w:val="30"/>
        </w:rPr>
      </w:pPr>
      <w:bookmarkStart w:id="1065" w:name="_Toc514961396"/>
      <w:bookmarkStart w:id="1066" w:name="_Toc531939480"/>
      <w:r>
        <w:rPr>
          <w:rFonts w:ascii="Times New Roman" w:hAnsi="Times New Roman" w:hint="eastAsia"/>
          <w:sz w:val="30"/>
          <w:szCs w:val="30"/>
        </w:rPr>
        <w:t>10</w:t>
      </w:r>
      <w:r w:rsidR="00B10E6A">
        <w:rPr>
          <w:rFonts w:ascii="Times New Roman" w:hAnsi="Times New Roman"/>
          <w:sz w:val="30"/>
          <w:szCs w:val="30"/>
        </w:rPr>
        <w:t xml:space="preserve">.7 </w:t>
      </w:r>
      <w:bookmarkEnd w:id="1064"/>
      <w:r w:rsidR="00B10E6A">
        <w:rPr>
          <w:rFonts w:ascii="Times New Roman" w:hAnsi="Times New Roman"/>
          <w:sz w:val="30"/>
          <w:szCs w:val="30"/>
        </w:rPr>
        <w:t>公众意见采纳情况分析</w:t>
      </w:r>
      <w:bookmarkEnd w:id="1065"/>
      <w:bookmarkEnd w:id="1066"/>
    </w:p>
    <w:p w:rsidR="00B10E6A" w:rsidRPr="00B75295" w:rsidRDefault="00B10E6A">
      <w:pPr>
        <w:pStyle w:val="a0"/>
        <w:spacing w:line="360" w:lineRule="auto"/>
        <w:ind w:firstLine="480"/>
        <w:rPr>
          <w:rFonts w:ascii="Times New Roman" w:hAnsi="Times New Roman"/>
          <w:color w:val="FF0000"/>
        </w:rPr>
      </w:pPr>
      <w:r>
        <w:rPr>
          <w:rFonts w:ascii="Times New Roman" w:hAnsi="Times New Roman"/>
        </w:rPr>
        <w:t>为了解公众对（</w:t>
      </w:r>
      <w:r>
        <w:rPr>
          <w:rFonts w:ascii="Times New Roman" w:hAnsi="Times New Roman"/>
        </w:rPr>
        <w:t>1</w:t>
      </w:r>
      <w:r>
        <w:rPr>
          <w:rFonts w:ascii="Times New Roman" w:hAnsi="Times New Roman"/>
        </w:rPr>
        <w:t>）评价区域环境质量的满意程度、（</w:t>
      </w:r>
      <w:r>
        <w:rPr>
          <w:rFonts w:ascii="Times New Roman" w:hAnsi="Times New Roman"/>
        </w:rPr>
        <w:t>2</w:t>
      </w:r>
      <w:r>
        <w:rPr>
          <w:rFonts w:ascii="Times New Roman" w:hAnsi="Times New Roman"/>
        </w:rPr>
        <w:t>）公众对本项目的了解程度、（</w:t>
      </w:r>
      <w:r>
        <w:rPr>
          <w:rFonts w:ascii="Times New Roman" w:hAnsi="Times New Roman"/>
        </w:rPr>
        <w:t>3</w:t>
      </w:r>
      <w:r>
        <w:rPr>
          <w:rFonts w:ascii="Times New Roman" w:hAnsi="Times New Roman"/>
        </w:rPr>
        <w:t>）公众对项目可能造成的环境危害认识程度（</w:t>
      </w:r>
      <w:r>
        <w:rPr>
          <w:rFonts w:ascii="Times New Roman" w:hAnsi="Times New Roman"/>
        </w:rPr>
        <w:t>4</w:t>
      </w:r>
      <w:r>
        <w:rPr>
          <w:rFonts w:ascii="Times New Roman" w:hAnsi="Times New Roman"/>
        </w:rPr>
        <w:t>）公众对本项目所持的态度，同时为了征集公众对本项目的环保及环保审批的建议和要求，以补充环境预测与评价中难以发现的环境问题，</w:t>
      </w:r>
      <w:r w:rsidRPr="003312E8">
        <w:rPr>
          <w:rFonts w:ascii="Times New Roman" w:hAnsi="Times New Roman"/>
          <w:color w:val="FF0000"/>
        </w:rPr>
        <w:t>项目于</w:t>
      </w:r>
      <w:r w:rsidRPr="003312E8">
        <w:rPr>
          <w:rFonts w:ascii="Times New Roman" w:hAnsi="Times New Roman"/>
          <w:color w:val="FF0000"/>
        </w:rPr>
        <w:t>2018</w:t>
      </w:r>
      <w:r w:rsidRPr="003312E8">
        <w:rPr>
          <w:rFonts w:ascii="Times New Roman" w:hAnsi="Times New Roman"/>
          <w:color w:val="FF0000"/>
        </w:rPr>
        <w:t>年</w:t>
      </w:r>
      <w:r w:rsidR="004C7B08">
        <w:rPr>
          <w:rFonts w:ascii="Times New Roman" w:hAnsi="Times New Roman" w:hint="eastAsia"/>
          <w:color w:val="FF0000"/>
        </w:rPr>
        <w:t>11</w:t>
      </w:r>
      <w:r w:rsidRPr="003312E8">
        <w:rPr>
          <w:rFonts w:ascii="Times New Roman" w:hAnsi="Times New Roman"/>
          <w:color w:val="FF0000"/>
        </w:rPr>
        <w:t>月</w:t>
      </w:r>
      <w:r w:rsidR="004C7B08">
        <w:rPr>
          <w:rFonts w:ascii="Times New Roman" w:hAnsi="Times New Roman" w:hint="eastAsia"/>
          <w:color w:val="FF0000"/>
        </w:rPr>
        <w:t>30</w:t>
      </w:r>
      <w:r w:rsidRPr="003312E8">
        <w:rPr>
          <w:rFonts w:ascii="Times New Roman" w:hAnsi="Times New Roman"/>
          <w:color w:val="FF0000"/>
        </w:rPr>
        <w:t>日</w:t>
      </w:r>
      <w:r w:rsidRPr="003312E8">
        <w:rPr>
          <w:rFonts w:ascii="Times New Roman" w:hAnsi="Times New Roman"/>
          <w:color w:val="FF0000"/>
        </w:rPr>
        <w:t>-2018</w:t>
      </w:r>
      <w:r w:rsidRPr="003312E8">
        <w:rPr>
          <w:rFonts w:ascii="Times New Roman" w:hAnsi="Times New Roman"/>
          <w:color w:val="FF0000"/>
        </w:rPr>
        <w:t>年</w:t>
      </w:r>
      <w:r w:rsidR="004C7B08">
        <w:rPr>
          <w:rFonts w:ascii="Times New Roman" w:hAnsi="Times New Roman" w:hint="eastAsia"/>
          <w:color w:val="FF0000"/>
        </w:rPr>
        <w:t>12</w:t>
      </w:r>
      <w:r w:rsidRPr="003312E8">
        <w:rPr>
          <w:rFonts w:ascii="Times New Roman" w:hAnsi="Times New Roman"/>
          <w:color w:val="FF0000"/>
        </w:rPr>
        <w:t>月</w:t>
      </w:r>
      <w:r w:rsidRPr="003312E8">
        <w:rPr>
          <w:rFonts w:ascii="Times New Roman" w:hAnsi="Times New Roman"/>
          <w:color w:val="FF0000"/>
        </w:rPr>
        <w:t>5</w:t>
      </w:r>
      <w:r w:rsidRPr="003312E8">
        <w:rPr>
          <w:rFonts w:ascii="Times New Roman" w:hAnsi="Times New Roman"/>
          <w:color w:val="FF0000"/>
        </w:rPr>
        <w:t>日在</w:t>
      </w:r>
      <w:r w:rsidR="004C7B08">
        <w:rPr>
          <w:rFonts w:ascii="Times New Roman" w:hAnsi="Times New Roman" w:hint="eastAsia"/>
          <w:color w:val="FF0000"/>
        </w:rPr>
        <w:t>江苏圣泰环境科技股份有限公司网站</w:t>
      </w:r>
      <w:r w:rsidRPr="003312E8">
        <w:rPr>
          <w:rFonts w:ascii="Times New Roman" w:hAnsi="Times New Roman"/>
          <w:color w:val="FF0000"/>
        </w:rPr>
        <w:t>上进行了第一次公示，于</w:t>
      </w:r>
      <w:r w:rsidRPr="003312E8">
        <w:rPr>
          <w:rFonts w:ascii="Times New Roman" w:hAnsi="Times New Roman"/>
          <w:color w:val="FF0000"/>
        </w:rPr>
        <w:t>2018</w:t>
      </w:r>
      <w:r w:rsidRPr="003312E8">
        <w:rPr>
          <w:rFonts w:ascii="Times New Roman" w:hAnsi="Times New Roman"/>
          <w:color w:val="FF0000"/>
        </w:rPr>
        <w:t>年</w:t>
      </w:r>
      <w:r w:rsidR="004C7B08">
        <w:rPr>
          <w:rFonts w:ascii="Times New Roman" w:hAnsi="Times New Roman" w:hint="eastAsia"/>
          <w:color w:val="FF0000"/>
        </w:rPr>
        <w:t>12</w:t>
      </w:r>
      <w:r w:rsidRPr="003312E8">
        <w:rPr>
          <w:rFonts w:ascii="Times New Roman" w:hAnsi="Times New Roman"/>
          <w:color w:val="FF0000"/>
        </w:rPr>
        <w:t>月</w:t>
      </w:r>
      <w:r w:rsidR="004C7B08">
        <w:rPr>
          <w:rFonts w:ascii="Times New Roman" w:hAnsi="Times New Roman" w:hint="eastAsia"/>
          <w:color w:val="FF0000"/>
        </w:rPr>
        <w:t>20</w:t>
      </w:r>
      <w:r w:rsidRPr="003312E8">
        <w:rPr>
          <w:rFonts w:ascii="Times New Roman" w:hAnsi="Times New Roman"/>
          <w:color w:val="FF0000"/>
        </w:rPr>
        <w:t>日</w:t>
      </w:r>
      <w:r w:rsidRPr="003312E8">
        <w:rPr>
          <w:rFonts w:ascii="Times New Roman" w:hAnsi="Times New Roman"/>
          <w:color w:val="FF0000"/>
        </w:rPr>
        <w:t>-</w:t>
      </w:r>
      <w:r w:rsidR="004C7B08">
        <w:rPr>
          <w:rFonts w:ascii="Times New Roman" w:hAnsi="Times New Roman" w:hint="eastAsia"/>
          <w:color w:val="FF0000"/>
        </w:rPr>
        <w:t>12</w:t>
      </w:r>
      <w:r w:rsidRPr="003312E8">
        <w:rPr>
          <w:rFonts w:ascii="Times New Roman" w:hAnsi="Times New Roman"/>
          <w:color w:val="FF0000"/>
        </w:rPr>
        <w:t>月</w:t>
      </w:r>
      <w:r w:rsidR="004C7B08">
        <w:rPr>
          <w:rFonts w:ascii="Times New Roman" w:hAnsi="Times New Roman" w:hint="eastAsia"/>
          <w:color w:val="FF0000"/>
        </w:rPr>
        <w:t>29</w:t>
      </w:r>
      <w:r w:rsidRPr="003312E8">
        <w:rPr>
          <w:rFonts w:ascii="Times New Roman" w:hAnsi="Times New Roman"/>
          <w:color w:val="FF0000"/>
        </w:rPr>
        <w:t>日在</w:t>
      </w:r>
      <w:r w:rsidR="004C7B08">
        <w:rPr>
          <w:rFonts w:ascii="Times New Roman" w:hAnsi="Times New Roman" w:hint="eastAsia"/>
          <w:color w:val="FF0000"/>
        </w:rPr>
        <w:t>江苏圣泰环境科技股份有限公司</w:t>
      </w:r>
      <w:r w:rsidRPr="003312E8">
        <w:rPr>
          <w:rFonts w:ascii="Times New Roman" w:hAnsi="Times New Roman"/>
          <w:color w:val="FF0000"/>
        </w:rPr>
        <w:t>上进行了第二次公示。</w:t>
      </w:r>
      <w:r w:rsidRPr="00B75295">
        <w:rPr>
          <w:rFonts w:ascii="Times New Roman" w:hAnsi="Times New Roman"/>
          <w:color w:val="FF0000"/>
        </w:rPr>
        <w:t>第</w:t>
      </w:r>
      <w:r w:rsidRPr="00B75295">
        <w:rPr>
          <w:rFonts w:ascii="Times New Roman" w:hAnsi="Times New Roman"/>
          <w:color w:val="FF0000"/>
        </w:rPr>
        <w:lastRenderedPageBreak/>
        <w:t>二次公示期间，由建设单位组织发放了《江苏省建设项目环境保护公众参与调查表》。调查中采取随机抽样的方法，尽可能从不同区域和多种职业、文化程度、年龄层次的人员中了解他们对上述问题的看法。本项目公共参与调查能够满足四性要求。</w:t>
      </w:r>
    </w:p>
    <w:p w:rsidR="00B10E6A" w:rsidRPr="00B75295" w:rsidRDefault="00B10E6A">
      <w:pPr>
        <w:pStyle w:val="af3"/>
        <w:adjustRightInd w:val="0"/>
        <w:snapToGrid w:val="0"/>
        <w:spacing w:after="0" w:line="360" w:lineRule="auto"/>
        <w:ind w:leftChars="0" w:left="0" w:firstLineChars="200" w:firstLine="480"/>
        <w:rPr>
          <w:color w:val="FF0000"/>
          <w:sz w:val="24"/>
          <w:szCs w:val="24"/>
        </w:rPr>
      </w:pPr>
      <w:r w:rsidRPr="00B75295">
        <w:rPr>
          <w:bCs/>
          <w:color w:val="FF0000"/>
          <w:sz w:val="24"/>
          <w:szCs w:val="24"/>
        </w:rPr>
        <w:t>本项目公众调查由建设方进行，共发放调查表</w:t>
      </w:r>
      <w:r w:rsidRPr="00B75295">
        <w:rPr>
          <w:bCs/>
          <w:color w:val="FF0000"/>
          <w:sz w:val="24"/>
          <w:szCs w:val="24"/>
        </w:rPr>
        <w:t>150</w:t>
      </w:r>
      <w:r w:rsidRPr="00B75295">
        <w:rPr>
          <w:bCs/>
          <w:color w:val="FF0000"/>
          <w:sz w:val="24"/>
          <w:szCs w:val="24"/>
        </w:rPr>
        <w:t>份，收回</w:t>
      </w:r>
      <w:r w:rsidRPr="00B75295">
        <w:rPr>
          <w:bCs/>
          <w:color w:val="FF0000"/>
          <w:sz w:val="24"/>
          <w:szCs w:val="24"/>
        </w:rPr>
        <w:t>150</w:t>
      </w:r>
      <w:r w:rsidRPr="00B75295">
        <w:rPr>
          <w:bCs/>
          <w:color w:val="FF0000"/>
          <w:sz w:val="24"/>
          <w:szCs w:val="24"/>
        </w:rPr>
        <w:t>份，调查对象主要为</w:t>
      </w:r>
      <w:r w:rsidRPr="00B75295">
        <w:rPr>
          <w:color w:val="FF0000"/>
          <w:sz w:val="24"/>
          <w:szCs w:val="24"/>
        </w:rPr>
        <w:t>项目附近的居民及周边企业人群。由调查结果可知对建设项目坚决支持的</w:t>
      </w:r>
      <w:r w:rsidRPr="00B75295">
        <w:rPr>
          <w:color w:val="FF0000"/>
          <w:sz w:val="24"/>
          <w:szCs w:val="24"/>
        </w:rPr>
        <w:t>99.3%</w:t>
      </w:r>
      <w:r w:rsidRPr="00B75295">
        <w:rPr>
          <w:color w:val="FF0000"/>
          <w:sz w:val="24"/>
          <w:szCs w:val="24"/>
        </w:rPr>
        <w:t>，有条件赞成的占</w:t>
      </w:r>
      <w:r w:rsidRPr="00B75295">
        <w:rPr>
          <w:color w:val="FF0000"/>
          <w:sz w:val="24"/>
          <w:szCs w:val="24"/>
        </w:rPr>
        <w:t>0.7%</w:t>
      </w:r>
      <w:r w:rsidRPr="00B75295">
        <w:rPr>
          <w:color w:val="FF0000"/>
          <w:sz w:val="24"/>
          <w:szCs w:val="24"/>
        </w:rPr>
        <w:t>，未出现反对意见。</w:t>
      </w:r>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建设单位在项目设计过程中应充分考虑公众提出的建议，采纳内容如下：</w:t>
      </w:r>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w:t>
      </w:r>
      <w:r>
        <w:rPr>
          <w:sz w:val="24"/>
          <w:szCs w:val="24"/>
        </w:rPr>
        <w:t>1</w:t>
      </w:r>
      <w:r>
        <w:rPr>
          <w:sz w:val="24"/>
          <w:szCs w:val="24"/>
        </w:rPr>
        <w:t>）认真落实各项污染防治措施，减少项目对周围环境的影响；</w:t>
      </w:r>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w:t>
      </w:r>
      <w:r>
        <w:rPr>
          <w:sz w:val="24"/>
          <w:szCs w:val="24"/>
        </w:rPr>
        <w:t>2</w:t>
      </w:r>
      <w:r>
        <w:rPr>
          <w:sz w:val="24"/>
          <w:szCs w:val="24"/>
        </w:rPr>
        <w:t>）妥善处理项目接收及产生的危险废物，防止风险事故的发生；</w:t>
      </w:r>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w:t>
      </w:r>
      <w:r>
        <w:rPr>
          <w:sz w:val="24"/>
          <w:szCs w:val="24"/>
        </w:rPr>
        <w:t>3</w:t>
      </w:r>
      <w:r>
        <w:rPr>
          <w:sz w:val="24"/>
          <w:szCs w:val="24"/>
        </w:rPr>
        <w:t>）认真落实各项环保手续，不违法生产；</w:t>
      </w:r>
    </w:p>
    <w:p w:rsidR="00B10E6A" w:rsidRDefault="00B10E6A">
      <w:pPr>
        <w:pStyle w:val="a0"/>
        <w:spacing w:line="360" w:lineRule="auto"/>
        <w:ind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）一旦发生违法扰民现象，立即无条件停止生产。</w:t>
      </w:r>
    </w:p>
    <w:p w:rsidR="00B10E6A" w:rsidRDefault="008F2794">
      <w:pPr>
        <w:pStyle w:val="2"/>
        <w:tabs>
          <w:tab w:val="clear" w:pos="576"/>
        </w:tabs>
        <w:adjustRightInd w:val="0"/>
        <w:snapToGrid w:val="0"/>
        <w:spacing w:line="360" w:lineRule="auto"/>
        <w:rPr>
          <w:rFonts w:ascii="Times New Roman" w:hAnsi="Times New Roman"/>
          <w:sz w:val="30"/>
          <w:szCs w:val="30"/>
        </w:rPr>
      </w:pPr>
      <w:bookmarkStart w:id="1067" w:name="_Toc496642966"/>
      <w:bookmarkStart w:id="1068" w:name="_Toc514961397"/>
      <w:bookmarkStart w:id="1069" w:name="_Toc531939481"/>
      <w:r>
        <w:rPr>
          <w:rFonts w:ascii="Times New Roman" w:hAnsi="Times New Roman" w:hint="eastAsia"/>
          <w:sz w:val="30"/>
          <w:szCs w:val="30"/>
        </w:rPr>
        <w:t>10</w:t>
      </w:r>
      <w:r w:rsidR="00B10E6A">
        <w:rPr>
          <w:rFonts w:ascii="Times New Roman" w:hAnsi="Times New Roman"/>
          <w:sz w:val="30"/>
          <w:szCs w:val="30"/>
        </w:rPr>
        <w:t xml:space="preserve">.8 </w:t>
      </w:r>
      <w:r w:rsidR="00B10E6A">
        <w:rPr>
          <w:rFonts w:ascii="Times New Roman" w:hAnsi="Times New Roman"/>
          <w:sz w:val="30"/>
          <w:szCs w:val="30"/>
        </w:rPr>
        <w:t>环境保护措施分析</w:t>
      </w:r>
      <w:bookmarkEnd w:id="1067"/>
      <w:bookmarkEnd w:id="1068"/>
      <w:bookmarkEnd w:id="1069"/>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建设项目生产运营阶段产生的废气经收集处理后达标、高空排放；项目生活污水及生产废水预处理后接管</w:t>
      </w:r>
      <w:r>
        <w:rPr>
          <w:sz w:val="24"/>
        </w:rPr>
        <w:t>沭阳凌志水</w:t>
      </w:r>
      <w:proofErr w:type="gramStart"/>
      <w:r>
        <w:rPr>
          <w:sz w:val="24"/>
        </w:rPr>
        <w:t>务</w:t>
      </w:r>
      <w:proofErr w:type="gramEnd"/>
      <w:r>
        <w:rPr>
          <w:sz w:val="24"/>
        </w:rPr>
        <w:t>有限公司</w:t>
      </w:r>
      <w:r>
        <w:rPr>
          <w:sz w:val="24"/>
          <w:szCs w:val="24"/>
        </w:rPr>
        <w:t>集中处理，尾水达标排入沂南河，对周边环境影响较小；项目噪声通过基础减振、墙体隔声，厂界噪声达标排放，对周边环境影响较小；项目危险废物拟委托资质单位处置，</w:t>
      </w:r>
      <w:r w:rsidR="003312E8">
        <w:rPr>
          <w:rFonts w:hint="eastAsia"/>
          <w:sz w:val="24"/>
          <w:szCs w:val="24"/>
        </w:rPr>
        <w:t>一般工业固</w:t>
      </w:r>
      <w:proofErr w:type="gramStart"/>
      <w:r w:rsidR="003312E8">
        <w:rPr>
          <w:rFonts w:hint="eastAsia"/>
          <w:sz w:val="24"/>
          <w:szCs w:val="24"/>
        </w:rPr>
        <w:t>废综合</w:t>
      </w:r>
      <w:proofErr w:type="gramEnd"/>
      <w:r w:rsidR="003312E8">
        <w:rPr>
          <w:rFonts w:hint="eastAsia"/>
          <w:sz w:val="24"/>
          <w:szCs w:val="24"/>
        </w:rPr>
        <w:t>收集利用</w:t>
      </w:r>
      <w:r>
        <w:rPr>
          <w:sz w:val="24"/>
          <w:szCs w:val="24"/>
        </w:rPr>
        <w:t>、生活垃圾由环卫部门定期清运。</w:t>
      </w:r>
    </w:p>
    <w:p w:rsidR="00B10E6A" w:rsidRDefault="00B10E6A">
      <w:pPr>
        <w:pStyle w:val="af3"/>
        <w:adjustRightInd w:val="0"/>
        <w:snapToGrid w:val="0"/>
        <w:spacing w:after="0" w:line="360" w:lineRule="auto"/>
        <w:ind w:leftChars="0" w:left="0" w:firstLineChars="200" w:firstLine="480"/>
        <w:rPr>
          <w:sz w:val="24"/>
          <w:szCs w:val="24"/>
        </w:rPr>
      </w:pPr>
      <w:r>
        <w:rPr>
          <w:sz w:val="24"/>
          <w:szCs w:val="24"/>
        </w:rPr>
        <w:t>综上，项目各污染物处理后均能达标排放，对周边环境影响较小。</w:t>
      </w:r>
    </w:p>
    <w:p w:rsidR="00B10E6A" w:rsidRDefault="008F2794">
      <w:pPr>
        <w:adjustRightInd w:val="0"/>
        <w:snapToGrid w:val="0"/>
        <w:spacing w:line="360" w:lineRule="auto"/>
        <w:outlineLvl w:val="1"/>
        <w:rPr>
          <w:b/>
          <w:sz w:val="30"/>
          <w:szCs w:val="30"/>
        </w:rPr>
      </w:pPr>
      <w:bookmarkStart w:id="1070" w:name="_Toc446530274"/>
      <w:bookmarkStart w:id="1071" w:name="_Toc372097830"/>
      <w:bookmarkStart w:id="1072" w:name="_Toc356819766"/>
      <w:bookmarkStart w:id="1073" w:name="_Toc514961398"/>
      <w:bookmarkStart w:id="1074" w:name="_Toc531939482"/>
      <w:r>
        <w:rPr>
          <w:b/>
          <w:sz w:val="30"/>
          <w:szCs w:val="30"/>
        </w:rPr>
        <w:t>10</w:t>
      </w:r>
      <w:r w:rsidR="00B10E6A">
        <w:rPr>
          <w:b/>
          <w:sz w:val="30"/>
          <w:szCs w:val="30"/>
        </w:rPr>
        <w:t xml:space="preserve">.9 </w:t>
      </w:r>
      <w:proofErr w:type="gramStart"/>
      <w:r w:rsidR="00B10E6A">
        <w:rPr>
          <w:b/>
          <w:sz w:val="30"/>
          <w:szCs w:val="30"/>
        </w:rPr>
        <w:t>评价总</w:t>
      </w:r>
      <w:proofErr w:type="gramEnd"/>
      <w:r w:rsidR="00B10E6A">
        <w:rPr>
          <w:b/>
          <w:sz w:val="30"/>
          <w:szCs w:val="30"/>
        </w:rPr>
        <w:t>结论</w:t>
      </w:r>
      <w:bookmarkEnd w:id="1070"/>
      <w:bookmarkEnd w:id="1071"/>
      <w:bookmarkEnd w:id="1072"/>
      <w:bookmarkEnd w:id="1073"/>
      <w:bookmarkEnd w:id="1074"/>
    </w:p>
    <w:p w:rsidR="00B10E6A" w:rsidRDefault="00B10E6A">
      <w:pPr>
        <w:spacing w:line="360" w:lineRule="auto"/>
        <w:ind w:firstLine="420"/>
        <w:rPr>
          <w:sz w:val="24"/>
          <w:highlight w:val="red"/>
        </w:rPr>
      </w:pPr>
      <w:r>
        <w:rPr>
          <w:b/>
          <w:sz w:val="24"/>
        </w:rPr>
        <w:t>综合本报告书所做各项评价内容表明：本项目属于江苏沭阳经济技术开发区，符合规划总体要求，本项目的建设符合国家及地方产业政策要求；各项污染治理得当，经有效处理后可保证污染物稳定达到相关排放标准要求，对外环境影响不大，不会降低区域功能类别，并能满足总量控制要求，经济效益较好，公众普遍支持。本项目事故环境风险出现的概率较低，经采取有效的事故防范和减缓措施后，项目环境风险水平是可接受的，项目引发的不利于社会稳定风险低。因此，在下一步的工程设计和建设中，如能严格落实建设单位既定的污染防治措施和本报告书提出的各项环境保护对策建议，从环保的角度看，江苏</w:t>
      </w:r>
      <w:r w:rsidR="003312E8">
        <w:rPr>
          <w:rFonts w:hint="eastAsia"/>
          <w:b/>
          <w:sz w:val="24"/>
        </w:rPr>
        <w:t>恒能家纺新材料</w:t>
      </w:r>
      <w:r>
        <w:rPr>
          <w:b/>
          <w:sz w:val="24"/>
        </w:rPr>
        <w:t>有限公司项目的建设是可行的。</w:t>
      </w:r>
    </w:p>
    <w:sectPr w:rsidR="00B10E6A" w:rsidSect="00B360C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8BC" w:rsidRDefault="002848BC">
      <w:r>
        <w:separator/>
      </w:r>
    </w:p>
  </w:endnote>
  <w:endnote w:type="continuationSeparator" w:id="0">
    <w:p w:rsidR="002848BC" w:rsidRDefault="0028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akkal Majalla">
    <w:panose1 w:val="02000000000000000000"/>
    <w:charset w:val="00"/>
    <w:family w:val="auto"/>
    <w:pitch w:val="variable"/>
    <w:sig w:usb0="A000207F" w:usb1="C000204B" w:usb2="00000008" w:usb3="00000000" w:csb0="000000D3" w:csb1="00000000"/>
  </w:font>
  <w:font w:name="等线">
    <w:altName w:val="微软雅黑"/>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tabs>
        <w:tab w:val="left" w:pos="4707"/>
        <w:tab w:val="right" w:pos="8426"/>
      </w:tabs>
    </w:pPr>
    <w:r>
      <w:rPr>
        <w:rFonts w:hint="eastAsia"/>
      </w:rPr>
      <w:tab/>
    </w: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tabs>
        <w:tab w:val="left" w:pos="4707"/>
        <w:tab w:val="right" w:pos="8426"/>
      </w:tabs>
    </w:pPr>
    <w:r>
      <w:rPr>
        <w:rFonts w:hint="eastAsia"/>
      </w:rPr>
      <w:tab/>
    </w:r>
    <w:r>
      <w:rPr>
        <w:rFonts w:hint="eastAsia"/>
      </w:rPr>
      <w:tab/>
    </w:r>
    <w:r>
      <w:rPr>
        <w:rFonts w:hint="eastAsia"/>
      </w:rPr>
      <w:tab/>
    </w:r>
    <w:r>
      <w:rPr>
        <w:rFonts w:hint="eastAsia"/>
      </w:rPr>
      <w:t>江苏圣泰环境科技股份有限公司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framePr w:wrap="around" w:vAnchor="text" w:hAnchor="margin" w:xAlign="center" w:y="1"/>
      <w:rPr>
        <w:rStyle w:val="a4"/>
      </w:rPr>
    </w:pPr>
    <w:r>
      <w:fldChar w:fldCharType="begin"/>
    </w:r>
    <w:r>
      <w:rPr>
        <w:rStyle w:val="a4"/>
      </w:rPr>
      <w:instrText xml:space="preserve">PAGE  </w:instrText>
    </w:r>
    <w:r>
      <w:fldChar w:fldCharType="separate"/>
    </w:r>
    <w:r>
      <w:rPr>
        <w:rStyle w:val="a4"/>
        <w:noProof/>
      </w:rPr>
      <w:t>27</w:t>
    </w:r>
    <w:r>
      <w:fldChar w:fldCharType="end"/>
    </w:r>
  </w:p>
  <w:p w:rsidR="006B0C3F" w:rsidRDefault="006B0C3F">
    <w:pPr>
      <w:pStyle w:val="af4"/>
      <w:tabs>
        <w:tab w:val="left" w:pos="4707"/>
        <w:tab w:val="right" w:pos="8426"/>
      </w:tabs>
    </w:pPr>
    <w:r>
      <w:rPr>
        <w:rFonts w:hint="eastAsia"/>
      </w:rPr>
      <w:tab/>
    </w:r>
    <w:r>
      <w:rPr>
        <w:rFonts w:hint="eastAsia"/>
      </w:rPr>
      <w:tab/>
    </w:r>
    <w:r>
      <w:rPr>
        <w:rFonts w:hint="eastAsia"/>
      </w:rPr>
      <w:tab/>
    </w:r>
    <w:r>
      <w:rPr>
        <w:rFonts w:hint="eastAsia"/>
      </w:rPr>
      <w:t>江苏圣泰环境科技股份有限公司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jc w:val="center"/>
    </w:pPr>
    <w:r>
      <w:fldChar w:fldCharType="begin"/>
    </w:r>
    <w:r>
      <w:rPr>
        <w:rStyle w:val="a4"/>
      </w:rPr>
      <w:instrText xml:space="preserve"> PAGE </w:instrText>
    </w:r>
    <w:r>
      <w:fldChar w:fldCharType="separate"/>
    </w:r>
    <w:r>
      <w:rPr>
        <w:rStyle w:val="a4"/>
        <w:noProof/>
      </w:rPr>
      <w:t>84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jc w:val="center"/>
    </w:pPr>
    <w:r>
      <w:fldChar w:fldCharType="begin"/>
    </w:r>
    <w:r>
      <w:rPr>
        <w:rStyle w:val="a4"/>
      </w:rPr>
      <w:instrText xml:space="preserve"> PAGE </w:instrText>
    </w:r>
    <w:r>
      <w:fldChar w:fldCharType="separate"/>
    </w:r>
    <w:r w:rsidR="00542035">
      <w:rPr>
        <w:rStyle w:val="a4"/>
        <w:noProof/>
      </w:rPr>
      <w:t>129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4"/>
      <w:framePr w:wrap="around" w:vAnchor="text" w:hAnchor="margin" w:xAlign="center" w:y="1"/>
      <w:rPr>
        <w:rStyle w:val="a4"/>
      </w:rPr>
    </w:pPr>
    <w:r>
      <w:fldChar w:fldCharType="begin"/>
    </w:r>
    <w:r>
      <w:rPr>
        <w:rStyle w:val="a4"/>
      </w:rPr>
      <w:instrText xml:space="preserve">PAGE  </w:instrText>
    </w:r>
    <w:r>
      <w:fldChar w:fldCharType="separate"/>
    </w:r>
    <w:r w:rsidR="00BE1D15">
      <w:rPr>
        <w:rStyle w:val="a4"/>
        <w:noProof/>
      </w:rPr>
      <w:t>228</w:t>
    </w:r>
    <w:r>
      <w:fldChar w:fldCharType="end"/>
    </w:r>
  </w:p>
  <w:p w:rsidR="006B0C3F" w:rsidRDefault="006B0C3F">
    <w:pPr>
      <w:pStyle w:val="af4"/>
      <w:jc w:val="right"/>
    </w:pPr>
    <w:r>
      <w:rPr>
        <w:rFonts w:hint="eastAsia"/>
      </w:rPr>
      <w:t>江苏圣泰环境科技股份有限公司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8BC" w:rsidRDefault="002848BC">
      <w:r>
        <w:separator/>
      </w:r>
    </w:p>
  </w:footnote>
  <w:footnote w:type="continuationSeparator" w:id="0">
    <w:p w:rsidR="002848BC" w:rsidRDefault="00284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1"/>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1"/>
    </w:pPr>
    <w:r>
      <w:rPr>
        <w:rFonts w:hAnsi="宋体" w:hint="eastAsia"/>
        <w:sz w:val="21"/>
        <w:szCs w:val="21"/>
      </w:rPr>
      <w:t>江苏恒能家纺材料有限公司纺织原料及纺织品研发、生产、销售项目</w:t>
    </w:r>
    <w:r>
      <w:rPr>
        <w:rFonts w:hint="eastAsia"/>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3F" w:rsidRDefault="006B0C3F">
    <w:pPr>
      <w:pStyle w:val="af1"/>
    </w:pPr>
    <w:r>
      <w:rPr>
        <w:rFonts w:hAnsi="宋体" w:hint="eastAsia"/>
        <w:sz w:val="21"/>
        <w:szCs w:val="21"/>
      </w:rPr>
      <w:t>江苏恒能家纺新材料有限公司纺织原料及纺织品研发、生产、销售项目</w:t>
    </w:r>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6AFFC3"/>
    <w:multiLevelType w:val="singleLevel"/>
    <w:tmpl w:val="956AFFC3"/>
    <w:lvl w:ilvl="0">
      <w:start w:val="2"/>
      <w:numFmt w:val="upperLetter"/>
      <w:suff w:val="nothing"/>
      <w:lvlText w:val="%1．"/>
      <w:lvlJc w:val="left"/>
      <w:pPr>
        <w:ind w:left="960" w:firstLine="0"/>
      </w:pPr>
    </w:lvl>
  </w:abstractNum>
  <w:abstractNum w:abstractNumId="1">
    <w:nsid w:val="9BF18612"/>
    <w:multiLevelType w:val="singleLevel"/>
    <w:tmpl w:val="9BF18612"/>
    <w:lvl w:ilvl="0">
      <w:start w:val="1"/>
      <w:numFmt w:val="decimal"/>
      <w:suff w:val="nothing"/>
      <w:lvlText w:val="（%1）"/>
      <w:lvlJc w:val="left"/>
    </w:lvl>
  </w:abstractNum>
  <w:abstractNum w:abstractNumId="2">
    <w:nsid w:val="A5AC676F"/>
    <w:multiLevelType w:val="singleLevel"/>
    <w:tmpl w:val="A5AC676F"/>
    <w:lvl w:ilvl="0">
      <w:start w:val="1"/>
      <w:numFmt w:val="decimal"/>
      <w:suff w:val="nothing"/>
      <w:lvlText w:val="（%1）"/>
      <w:lvlJc w:val="left"/>
    </w:lvl>
  </w:abstractNum>
  <w:abstractNum w:abstractNumId="3">
    <w:nsid w:val="A82178D0"/>
    <w:multiLevelType w:val="singleLevel"/>
    <w:tmpl w:val="A82178D0"/>
    <w:lvl w:ilvl="0">
      <w:start w:val="1"/>
      <w:numFmt w:val="decimal"/>
      <w:suff w:val="nothing"/>
      <w:lvlText w:val="（%1）"/>
      <w:lvlJc w:val="left"/>
    </w:lvl>
  </w:abstractNum>
  <w:abstractNum w:abstractNumId="4">
    <w:nsid w:val="BDB4DFE9"/>
    <w:multiLevelType w:val="singleLevel"/>
    <w:tmpl w:val="BDB4DFE9"/>
    <w:lvl w:ilvl="0">
      <w:start w:val="1"/>
      <w:numFmt w:val="decimal"/>
      <w:suff w:val="nothing"/>
      <w:lvlText w:val="%1、"/>
      <w:lvlJc w:val="left"/>
    </w:lvl>
  </w:abstractNum>
  <w:abstractNum w:abstractNumId="5">
    <w:nsid w:val="C4AD448E"/>
    <w:multiLevelType w:val="singleLevel"/>
    <w:tmpl w:val="C4AD448E"/>
    <w:lvl w:ilvl="0">
      <w:start w:val="2"/>
      <w:numFmt w:val="decimal"/>
      <w:suff w:val="nothing"/>
      <w:lvlText w:val="%1、"/>
      <w:lvlJc w:val="left"/>
    </w:lvl>
  </w:abstractNum>
  <w:abstractNum w:abstractNumId="6">
    <w:nsid w:val="E9B02016"/>
    <w:multiLevelType w:val="singleLevel"/>
    <w:tmpl w:val="E9B02016"/>
    <w:lvl w:ilvl="0">
      <w:start w:val="1"/>
      <w:numFmt w:val="decimal"/>
      <w:suff w:val="nothing"/>
      <w:lvlText w:val="%1、"/>
      <w:lvlJc w:val="left"/>
    </w:lvl>
  </w:abstractNum>
  <w:abstractNum w:abstractNumId="7">
    <w:nsid w:val="EC90A7DC"/>
    <w:multiLevelType w:val="singleLevel"/>
    <w:tmpl w:val="EC90A7DC"/>
    <w:lvl w:ilvl="0">
      <w:start w:val="2"/>
      <w:numFmt w:val="chineseCounting"/>
      <w:suff w:val="nothing"/>
      <w:lvlText w:val="（%1）"/>
      <w:lvlJc w:val="left"/>
      <w:rPr>
        <w:rFonts w:hint="eastAsia"/>
      </w:rPr>
    </w:lvl>
  </w:abstractNum>
  <w:abstractNum w:abstractNumId="8">
    <w:nsid w:val="ECCC24F2"/>
    <w:multiLevelType w:val="singleLevel"/>
    <w:tmpl w:val="ECCC24F2"/>
    <w:lvl w:ilvl="0">
      <w:start w:val="1"/>
      <w:numFmt w:val="decimal"/>
      <w:suff w:val="nothing"/>
      <w:lvlText w:val="（%1）"/>
      <w:lvlJc w:val="left"/>
    </w:lvl>
  </w:abstractNum>
  <w:abstractNum w:abstractNumId="9">
    <w:nsid w:val="F0505184"/>
    <w:multiLevelType w:val="singleLevel"/>
    <w:tmpl w:val="F0505184"/>
    <w:lvl w:ilvl="0">
      <w:start w:val="1"/>
      <w:numFmt w:val="decimal"/>
      <w:suff w:val="nothing"/>
      <w:lvlText w:val="（%1）"/>
      <w:lvlJc w:val="left"/>
    </w:lvl>
  </w:abstractNum>
  <w:abstractNum w:abstractNumId="10">
    <w:nsid w:val="FDBB2DB4"/>
    <w:multiLevelType w:val="singleLevel"/>
    <w:tmpl w:val="FDBB2DB4"/>
    <w:lvl w:ilvl="0">
      <w:start w:val="1"/>
      <w:numFmt w:val="decimal"/>
      <w:suff w:val="nothing"/>
      <w:lvlText w:val="%1、"/>
      <w:lvlJc w:val="left"/>
    </w:lvl>
  </w:abstractNum>
  <w:abstractNum w:abstractNumId="11">
    <w:nsid w:val="FFB50098"/>
    <w:multiLevelType w:val="singleLevel"/>
    <w:tmpl w:val="FFB50098"/>
    <w:lvl w:ilvl="0">
      <w:start w:val="6"/>
      <w:numFmt w:val="decimal"/>
      <w:suff w:val="nothing"/>
      <w:lvlText w:val="（%1）"/>
      <w:lvlJc w:val="left"/>
    </w:lvl>
  </w:abstractNum>
  <w:abstractNum w:abstractNumId="12">
    <w:nsid w:val="00000009"/>
    <w:multiLevelType w:val="singleLevel"/>
    <w:tmpl w:val="00000009"/>
    <w:lvl w:ilvl="0">
      <w:start w:val="1"/>
      <w:numFmt w:val="japaneseCounting"/>
      <w:lvlText w:val="%1、"/>
      <w:lvlJc w:val="left"/>
      <w:pPr>
        <w:tabs>
          <w:tab w:val="num" w:pos="984"/>
        </w:tabs>
        <w:ind w:left="984" w:hanging="420"/>
      </w:pPr>
      <w:rPr>
        <w:rFonts w:hint="eastAsia"/>
      </w:rPr>
    </w:lvl>
  </w:abstractNum>
  <w:abstractNum w:abstractNumId="13">
    <w:nsid w:val="14656A73"/>
    <w:multiLevelType w:val="singleLevel"/>
    <w:tmpl w:val="14656A73"/>
    <w:lvl w:ilvl="0">
      <w:start w:val="1"/>
      <w:numFmt w:val="decimal"/>
      <w:suff w:val="nothing"/>
      <w:lvlText w:val="%1、"/>
      <w:lvlJc w:val="left"/>
    </w:lvl>
  </w:abstractNum>
  <w:abstractNum w:abstractNumId="14">
    <w:nsid w:val="15ABBEAF"/>
    <w:multiLevelType w:val="singleLevel"/>
    <w:tmpl w:val="15ABBEAF"/>
    <w:lvl w:ilvl="0">
      <w:start w:val="1"/>
      <w:numFmt w:val="decimal"/>
      <w:suff w:val="nothing"/>
      <w:lvlText w:val="%1、"/>
      <w:lvlJc w:val="left"/>
    </w:lvl>
  </w:abstractNum>
  <w:abstractNum w:abstractNumId="15">
    <w:nsid w:val="1E1D75A8"/>
    <w:multiLevelType w:val="multilevel"/>
    <w:tmpl w:val="1E1D75A8"/>
    <w:lvl w:ilvl="0">
      <w:start w:val="1"/>
      <w:numFmt w:val="decimal"/>
      <w:lvlText w:val="%1、"/>
      <w:lvlJc w:val="left"/>
      <w:pPr>
        <w:tabs>
          <w:tab w:val="num" w:pos="840"/>
        </w:tabs>
        <w:ind w:left="840" w:hanging="360"/>
      </w:pPr>
      <w:rPr>
        <w:rFonts w:hAnsi="宋体"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6">
    <w:nsid w:val="322F67CF"/>
    <w:multiLevelType w:val="multilevel"/>
    <w:tmpl w:val="322F67CF"/>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349A43A4"/>
    <w:multiLevelType w:val="singleLevel"/>
    <w:tmpl w:val="6350F36F"/>
    <w:lvl w:ilvl="0">
      <w:start w:val="1"/>
      <w:numFmt w:val="decimal"/>
      <w:suff w:val="nothing"/>
      <w:lvlText w:val="%1、"/>
      <w:lvlJc w:val="left"/>
    </w:lvl>
  </w:abstractNum>
  <w:abstractNum w:abstractNumId="18">
    <w:nsid w:val="355702CC"/>
    <w:multiLevelType w:val="multilevel"/>
    <w:tmpl w:val="355702CC"/>
    <w:lvl w:ilvl="0">
      <w:start w:val="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58E3496"/>
    <w:multiLevelType w:val="singleLevel"/>
    <w:tmpl w:val="358E3496"/>
    <w:lvl w:ilvl="0">
      <w:start w:val="5"/>
      <w:numFmt w:val="decimal"/>
      <w:suff w:val="nothing"/>
      <w:lvlText w:val="%1、"/>
      <w:lvlJc w:val="left"/>
    </w:lvl>
  </w:abstractNum>
  <w:abstractNum w:abstractNumId="20">
    <w:nsid w:val="3E64424E"/>
    <w:multiLevelType w:val="multilevel"/>
    <w:tmpl w:val="3E64424E"/>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1">
    <w:nsid w:val="6350F36F"/>
    <w:multiLevelType w:val="singleLevel"/>
    <w:tmpl w:val="6350F36F"/>
    <w:lvl w:ilvl="0">
      <w:start w:val="1"/>
      <w:numFmt w:val="decimal"/>
      <w:suff w:val="nothing"/>
      <w:lvlText w:val="%1、"/>
      <w:lvlJc w:val="left"/>
    </w:lvl>
  </w:abstractNum>
  <w:abstractNum w:abstractNumId="22">
    <w:nsid w:val="66C1D7E2"/>
    <w:multiLevelType w:val="singleLevel"/>
    <w:tmpl w:val="66C1D7E2"/>
    <w:lvl w:ilvl="0">
      <w:start w:val="1"/>
      <w:numFmt w:val="decimal"/>
      <w:suff w:val="nothing"/>
      <w:lvlText w:val="%1、"/>
      <w:lvlJc w:val="left"/>
    </w:lvl>
  </w:abstractNum>
  <w:abstractNum w:abstractNumId="23">
    <w:nsid w:val="685FE405"/>
    <w:multiLevelType w:val="singleLevel"/>
    <w:tmpl w:val="685FE405"/>
    <w:lvl w:ilvl="0">
      <w:start w:val="1"/>
      <w:numFmt w:val="decimal"/>
      <w:suff w:val="nothing"/>
      <w:lvlText w:val="（%1）"/>
      <w:lvlJc w:val="left"/>
    </w:lvl>
  </w:abstractNum>
  <w:abstractNum w:abstractNumId="24">
    <w:nsid w:val="70C81738"/>
    <w:multiLevelType w:val="singleLevel"/>
    <w:tmpl w:val="70C81738"/>
    <w:lvl w:ilvl="0">
      <w:start w:val="4"/>
      <w:numFmt w:val="decimal"/>
      <w:suff w:val="nothing"/>
      <w:lvlText w:val="%1、"/>
      <w:lvlJc w:val="left"/>
    </w:lvl>
  </w:abstractNum>
  <w:num w:numId="1">
    <w:abstractNumId w:val="16"/>
  </w:num>
  <w:num w:numId="2">
    <w:abstractNumId w:val="20"/>
  </w:num>
  <w:num w:numId="3">
    <w:abstractNumId w:val="24"/>
  </w:num>
  <w:num w:numId="4">
    <w:abstractNumId w:val="15"/>
  </w:num>
  <w:num w:numId="5">
    <w:abstractNumId w:val="9"/>
  </w:num>
  <w:num w:numId="6">
    <w:abstractNumId w:val="11"/>
  </w:num>
  <w:num w:numId="7">
    <w:abstractNumId w:val="5"/>
  </w:num>
  <w:num w:numId="8">
    <w:abstractNumId w:val="22"/>
  </w:num>
  <w:num w:numId="9">
    <w:abstractNumId w:val="23"/>
  </w:num>
  <w:num w:numId="10">
    <w:abstractNumId w:val="1"/>
  </w:num>
  <w:num w:numId="11">
    <w:abstractNumId w:val="14"/>
  </w:num>
  <w:num w:numId="12">
    <w:abstractNumId w:val="2"/>
  </w:num>
  <w:num w:numId="13">
    <w:abstractNumId w:val="3"/>
  </w:num>
  <w:num w:numId="14">
    <w:abstractNumId w:val="13"/>
  </w:num>
  <w:num w:numId="15">
    <w:abstractNumId w:val="21"/>
  </w:num>
  <w:num w:numId="16">
    <w:abstractNumId w:val="0"/>
  </w:num>
  <w:num w:numId="17">
    <w:abstractNumId w:val="8"/>
  </w:num>
  <w:num w:numId="18">
    <w:abstractNumId w:val="10"/>
  </w:num>
  <w:num w:numId="19">
    <w:abstractNumId w:val="19"/>
  </w:num>
  <w:num w:numId="20">
    <w:abstractNumId w:val="6"/>
  </w:num>
  <w:num w:numId="21">
    <w:abstractNumId w:val="18"/>
  </w:num>
  <w:num w:numId="22">
    <w:abstractNumId w:val="7"/>
  </w:num>
  <w:num w:numId="23">
    <w:abstractNumId w:val="4"/>
  </w:num>
  <w:num w:numId="24">
    <w:abstractNumId w:val="16"/>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51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56EB"/>
    <w:rsid w:val="00007BB9"/>
    <w:rsid w:val="000101CE"/>
    <w:rsid w:val="000115AF"/>
    <w:rsid w:val="00013DB5"/>
    <w:rsid w:val="000156EB"/>
    <w:rsid w:val="0001638F"/>
    <w:rsid w:val="00016487"/>
    <w:rsid w:val="00020710"/>
    <w:rsid w:val="0002543F"/>
    <w:rsid w:val="0004315A"/>
    <w:rsid w:val="00044147"/>
    <w:rsid w:val="00045BB1"/>
    <w:rsid w:val="00050FFB"/>
    <w:rsid w:val="0005211F"/>
    <w:rsid w:val="000575C2"/>
    <w:rsid w:val="000629B3"/>
    <w:rsid w:val="0007017A"/>
    <w:rsid w:val="000713A8"/>
    <w:rsid w:val="00080FBA"/>
    <w:rsid w:val="00083394"/>
    <w:rsid w:val="00083D3D"/>
    <w:rsid w:val="000927AD"/>
    <w:rsid w:val="00092977"/>
    <w:rsid w:val="0009462C"/>
    <w:rsid w:val="000A0B73"/>
    <w:rsid w:val="000A1EC8"/>
    <w:rsid w:val="000A4F15"/>
    <w:rsid w:val="000B6512"/>
    <w:rsid w:val="000B6ADE"/>
    <w:rsid w:val="000C34AE"/>
    <w:rsid w:val="000C4ACC"/>
    <w:rsid w:val="000C4DB2"/>
    <w:rsid w:val="000C7B86"/>
    <w:rsid w:val="000D273D"/>
    <w:rsid w:val="000D3E4F"/>
    <w:rsid w:val="000D4154"/>
    <w:rsid w:val="000D4567"/>
    <w:rsid w:val="000D626E"/>
    <w:rsid w:val="000D7346"/>
    <w:rsid w:val="000E0C65"/>
    <w:rsid w:val="000E3929"/>
    <w:rsid w:val="000E73F4"/>
    <w:rsid w:val="000F3848"/>
    <w:rsid w:val="000F53AA"/>
    <w:rsid w:val="000F5514"/>
    <w:rsid w:val="0010055F"/>
    <w:rsid w:val="001005F0"/>
    <w:rsid w:val="00100B23"/>
    <w:rsid w:val="0010556F"/>
    <w:rsid w:val="00105A4B"/>
    <w:rsid w:val="0011156F"/>
    <w:rsid w:val="00114C3D"/>
    <w:rsid w:val="0011556F"/>
    <w:rsid w:val="001173ED"/>
    <w:rsid w:val="00123203"/>
    <w:rsid w:val="00124294"/>
    <w:rsid w:val="00132103"/>
    <w:rsid w:val="00136E92"/>
    <w:rsid w:val="001421CD"/>
    <w:rsid w:val="00146E6C"/>
    <w:rsid w:val="00147CD3"/>
    <w:rsid w:val="00152521"/>
    <w:rsid w:val="00153326"/>
    <w:rsid w:val="001541CE"/>
    <w:rsid w:val="00155816"/>
    <w:rsid w:val="001663FF"/>
    <w:rsid w:val="00170F02"/>
    <w:rsid w:val="001737E1"/>
    <w:rsid w:val="001779D4"/>
    <w:rsid w:val="001818FA"/>
    <w:rsid w:val="001821D9"/>
    <w:rsid w:val="0019502B"/>
    <w:rsid w:val="001A1369"/>
    <w:rsid w:val="001A1552"/>
    <w:rsid w:val="001A2C91"/>
    <w:rsid w:val="001A4969"/>
    <w:rsid w:val="001B1226"/>
    <w:rsid w:val="001B2672"/>
    <w:rsid w:val="001B46F8"/>
    <w:rsid w:val="001B5649"/>
    <w:rsid w:val="001B7202"/>
    <w:rsid w:val="001C0C7F"/>
    <w:rsid w:val="001C5E62"/>
    <w:rsid w:val="001D30D6"/>
    <w:rsid w:val="001D4AB6"/>
    <w:rsid w:val="001D5863"/>
    <w:rsid w:val="001E0C0F"/>
    <w:rsid w:val="001E2398"/>
    <w:rsid w:val="001E49FB"/>
    <w:rsid w:val="001E6F3E"/>
    <w:rsid w:val="001E6FF0"/>
    <w:rsid w:val="001F05C1"/>
    <w:rsid w:val="001F0670"/>
    <w:rsid w:val="001F1F86"/>
    <w:rsid w:val="001F2A31"/>
    <w:rsid w:val="001F33E7"/>
    <w:rsid w:val="001F49A1"/>
    <w:rsid w:val="002016F1"/>
    <w:rsid w:val="00203822"/>
    <w:rsid w:val="00203B6B"/>
    <w:rsid w:val="002066F2"/>
    <w:rsid w:val="002103D5"/>
    <w:rsid w:val="00211F21"/>
    <w:rsid w:val="0021278F"/>
    <w:rsid w:val="00212DD1"/>
    <w:rsid w:val="0021634E"/>
    <w:rsid w:val="0022561F"/>
    <w:rsid w:val="00235407"/>
    <w:rsid w:val="00236A1B"/>
    <w:rsid w:val="00241309"/>
    <w:rsid w:val="00242468"/>
    <w:rsid w:val="0024337D"/>
    <w:rsid w:val="00244DC0"/>
    <w:rsid w:val="00246319"/>
    <w:rsid w:val="00251E68"/>
    <w:rsid w:val="002537CD"/>
    <w:rsid w:val="00253981"/>
    <w:rsid w:val="00255077"/>
    <w:rsid w:val="00255CA0"/>
    <w:rsid w:val="00265F8F"/>
    <w:rsid w:val="00271FEA"/>
    <w:rsid w:val="002720AE"/>
    <w:rsid w:val="00273F4C"/>
    <w:rsid w:val="0027584D"/>
    <w:rsid w:val="0027638A"/>
    <w:rsid w:val="00276419"/>
    <w:rsid w:val="00280B91"/>
    <w:rsid w:val="002848BC"/>
    <w:rsid w:val="00284F18"/>
    <w:rsid w:val="00291A4F"/>
    <w:rsid w:val="002A01D9"/>
    <w:rsid w:val="002B0069"/>
    <w:rsid w:val="002B0A1E"/>
    <w:rsid w:val="002B6125"/>
    <w:rsid w:val="002C3277"/>
    <w:rsid w:val="002C4B7F"/>
    <w:rsid w:val="002C7586"/>
    <w:rsid w:val="002D0EFB"/>
    <w:rsid w:val="002E5691"/>
    <w:rsid w:val="002E7EE9"/>
    <w:rsid w:val="002F04CE"/>
    <w:rsid w:val="002F230A"/>
    <w:rsid w:val="002F2CDE"/>
    <w:rsid w:val="002F39A6"/>
    <w:rsid w:val="00301719"/>
    <w:rsid w:val="00303CA4"/>
    <w:rsid w:val="003062AB"/>
    <w:rsid w:val="003134B8"/>
    <w:rsid w:val="003142C7"/>
    <w:rsid w:val="00314C75"/>
    <w:rsid w:val="003219EB"/>
    <w:rsid w:val="00321E25"/>
    <w:rsid w:val="003234A0"/>
    <w:rsid w:val="0032354D"/>
    <w:rsid w:val="00323E6C"/>
    <w:rsid w:val="00327CDC"/>
    <w:rsid w:val="003301A6"/>
    <w:rsid w:val="003312E8"/>
    <w:rsid w:val="003356D8"/>
    <w:rsid w:val="00336F7C"/>
    <w:rsid w:val="00337D72"/>
    <w:rsid w:val="00362275"/>
    <w:rsid w:val="00366E8E"/>
    <w:rsid w:val="003670C2"/>
    <w:rsid w:val="00373039"/>
    <w:rsid w:val="00381685"/>
    <w:rsid w:val="003820E7"/>
    <w:rsid w:val="00386917"/>
    <w:rsid w:val="00386990"/>
    <w:rsid w:val="00387934"/>
    <w:rsid w:val="00387BBC"/>
    <w:rsid w:val="00392601"/>
    <w:rsid w:val="00394F29"/>
    <w:rsid w:val="00396180"/>
    <w:rsid w:val="003A08E4"/>
    <w:rsid w:val="003A202C"/>
    <w:rsid w:val="003A31C2"/>
    <w:rsid w:val="003A55C5"/>
    <w:rsid w:val="003A7EF7"/>
    <w:rsid w:val="003B06A2"/>
    <w:rsid w:val="003B2ECC"/>
    <w:rsid w:val="003C21E1"/>
    <w:rsid w:val="003C294B"/>
    <w:rsid w:val="003C3767"/>
    <w:rsid w:val="003C75F7"/>
    <w:rsid w:val="003C7B15"/>
    <w:rsid w:val="003D5C26"/>
    <w:rsid w:val="003E36EB"/>
    <w:rsid w:val="003E436C"/>
    <w:rsid w:val="003E48CD"/>
    <w:rsid w:val="003E4A72"/>
    <w:rsid w:val="003E7B92"/>
    <w:rsid w:val="003F0536"/>
    <w:rsid w:val="003F0FF5"/>
    <w:rsid w:val="003F2C4A"/>
    <w:rsid w:val="003F4998"/>
    <w:rsid w:val="003F73A9"/>
    <w:rsid w:val="003F7405"/>
    <w:rsid w:val="00402A70"/>
    <w:rsid w:val="00406D0D"/>
    <w:rsid w:val="00407DDA"/>
    <w:rsid w:val="004129EF"/>
    <w:rsid w:val="00415994"/>
    <w:rsid w:val="00424711"/>
    <w:rsid w:val="00424DAA"/>
    <w:rsid w:val="004252AD"/>
    <w:rsid w:val="00430D95"/>
    <w:rsid w:val="00431D1D"/>
    <w:rsid w:val="00434D8A"/>
    <w:rsid w:val="004360E4"/>
    <w:rsid w:val="00437774"/>
    <w:rsid w:val="00437D5C"/>
    <w:rsid w:val="00437D63"/>
    <w:rsid w:val="00442AD9"/>
    <w:rsid w:val="00442C2F"/>
    <w:rsid w:val="00454035"/>
    <w:rsid w:val="004540CA"/>
    <w:rsid w:val="00454428"/>
    <w:rsid w:val="00454ABC"/>
    <w:rsid w:val="004551AC"/>
    <w:rsid w:val="00460BA5"/>
    <w:rsid w:val="0046145A"/>
    <w:rsid w:val="0046369C"/>
    <w:rsid w:val="00465768"/>
    <w:rsid w:val="004658A7"/>
    <w:rsid w:val="00466DA5"/>
    <w:rsid w:val="0047455E"/>
    <w:rsid w:val="00474AFB"/>
    <w:rsid w:val="00476548"/>
    <w:rsid w:val="00476C52"/>
    <w:rsid w:val="00476C65"/>
    <w:rsid w:val="0047705D"/>
    <w:rsid w:val="00481240"/>
    <w:rsid w:val="00482F7D"/>
    <w:rsid w:val="00483E5F"/>
    <w:rsid w:val="004840EF"/>
    <w:rsid w:val="004845A6"/>
    <w:rsid w:val="00485433"/>
    <w:rsid w:val="00486049"/>
    <w:rsid w:val="0049536E"/>
    <w:rsid w:val="00497FAD"/>
    <w:rsid w:val="004A1590"/>
    <w:rsid w:val="004A25B3"/>
    <w:rsid w:val="004A3DF9"/>
    <w:rsid w:val="004C19A9"/>
    <w:rsid w:val="004C267F"/>
    <w:rsid w:val="004C7B08"/>
    <w:rsid w:val="004D2DEB"/>
    <w:rsid w:val="004D602F"/>
    <w:rsid w:val="004E1A69"/>
    <w:rsid w:val="004E3CF5"/>
    <w:rsid w:val="004E431E"/>
    <w:rsid w:val="004E5A12"/>
    <w:rsid w:val="004E5E35"/>
    <w:rsid w:val="004E7F38"/>
    <w:rsid w:val="004F7603"/>
    <w:rsid w:val="005022E6"/>
    <w:rsid w:val="0050323D"/>
    <w:rsid w:val="0050354D"/>
    <w:rsid w:val="00504BF1"/>
    <w:rsid w:val="00505747"/>
    <w:rsid w:val="00513F7A"/>
    <w:rsid w:val="00514E06"/>
    <w:rsid w:val="005161E1"/>
    <w:rsid w:val="00520897"/>
    <w:rsid w:val="00521CC1"/>
    <w:rsid w:val="00522F22"/>
    <w:rsid w:val="00524B0F"/>
    <w:rsid w:val="00527495"/>
    <w:rsid w:val="00527945"/>
    <w:rsid w:val="00531B52"/>
    <w:rsid w:val="0053250A"/>
    <w:rsid w:val="005325D1"/>
    <w:rsid w:val="00533670"/>
    <w:rsid w:val="0053740B"/>
    <w:rsid w:val="00537D42"/>
    <w:rsid w:val="00537DBE"/>
    <w:rsid w:val="005416D9"/>
    <w:rsid w:val="00542035"/>
    <w:rsid w:val="00543F18"/>
    <w:rsid w:val="00545827"/>
    <w:rsid w:val="00546FBB"/>
    <w:rsid w:val="00547000"/>
    <w:rsid w:val="00547E69"/>
    <w:rsid w:val="00550D01"/>
    <w:rsid w:val="00555B0A"/>
    <w:rsid w:val="00555F7E"/>
    <w:rsid w:val="00561E1B"/>
    <w:rsid w:val="00565C26"/>
    <w:rsid w:val="00565F3F"/>
    <w:rsid w:val="00566903"/>
    <w:rsid w:val="00566FEA"/>
    <w:rsid w:val="00570274"/>
    <w:rsid w:val="005722D3"/>
    <w:rsid w:val="005810B9"/>
    <w:rsid w:val="005829AB"/>
    <w:rsid w:val="00586F0B"/>
    <w:rsid w:val="00591266"/>
    <w:rsid w:val="005932A4"/>
    <w:rsid w:val="005A24FA"/>
    <w:rsid w:val="005A3D4C"/>
    <w:rsid w:val="005B1786"/>
    <w:rsid w:val="005B358A"/>
    <w:rsid w:val="005C3894"/>
    <w:rsid w:val="005C526E"/>
    <w:rsid w:val="005D2AF6"/>
    <w:rsid w:val="005D43AE"/>
    <w:rsid w:val="005D4698"/>
    <w:rsid w:val="005E0129"/>
    <w:rsid w:val="005E128B"/>
    <w:rsid w:val="005E2348"/>
    <w:rsid w:val="005E7014"/>
    <w:rsid w:val="005F3F61"/>
    <w:rsid w:val="005F4687"/>
    <w:rsid w:val="00600826"/>
    <w:rsid w:val="00606F95"/>
    <w:rsid w:val="00614D32"/>
    <w:rsid w:val="00627024"/>
    <w:rsid w:val="00627753"/>
    <w:rsid w:val="00630B8D"/>
    <w:rsid w:val="00634EA9"/>
    <w:rsid w:val="00635382"/>
    <w:rsid w:val="006364A1"/>
    <w:rsid w:val="00640447"/>
    <w:rsid w:val="00642787"/>
    <w:rsid w:val="0064786C"/>
    <w:rsid w:val="00651B83"/>
    <w:rsid w:val="00655213"/>
    <w:rsid w:val="00656C2E"/>
    <w:rsid w:val="00656FBB"/>
    <w:rsid w:val="00657D25"/>
    <w:rsid w:val="006602E3"/>
    <w:rsid w:val="00660E39"/>
    <w:rsid w:val="00660FD6"/>
    <w:rsid w:val="0066190C"/>
    <w:rsid w:val="00661B84"/>
    <w:rsid w:val="00664332"/>
    <w:rsid w:val="00664F0A"/>
    <w:rsid w:val="00664FD1"/>
    <w:rsid w:val="0067139F"/>
    <w:rsid w:val="00674E91"/>
    <w:rsid w:val="00680D69"/>
    <w:rsid w:val="00686F24"/>
    <w:rsid w:val="00691C78"/>
    <w:rsid w:val="00691CC9"/>
    <w:rsid w:val="006921A1"/>
    <w:rsid w:val="00692F6C"/>
    <w:rsid w:val="006948C8"/>
    <w:rsid w:val="00695CCE"/>
    <w:rsid w:val="006A1147"/>
    <w:rsid w:val="006A2915"/>
    <w:rsid w:val="006B067E"/>
    <w:rsid w:val="006B0C3F"/>
    <w:rsid w:val="006B64D1"/>
    <w:rsid w:val="006B6DF4"/>
    <w:rsid w:val="006C3B6C"/>
    <w:rsid w:val="006C4D99"/>
    <w:rsid w:val="006C4DB7"/>
    <w:rsid w:val="006C4E56"/>
    <w:rsid w:val="006D3297"/>
    <w:rsid w:val="006D40A1"/>
    <w:rsid w:val="006D6891"/>
    <w:rsid w:val="006E264D"/>
    <w:rsid w:val="006E2D45"/>
    <w:rsid w:val="006E684D"/>
    <w:rsid w:val="006E6E3D"/>
    <w:rsid w:val="006E7104"/>
    <w:rsid w:val="006E7D98"/>
    <w:rsid w:val="006F76E9"/>
    <w:rsid w:val="0072214E"/>
    <w:rsid w:val="0072229E"/>
    <w:rsid w:val="00724C61"/>
    <w:rsid w:val="00725AD9"/>
    <w:rsid w:val="0073353C"/>
    <w:rsid w:val="00735F7C"/>
    <w:rsid w:val="00741E17"/>
    <w:rsid w:val="0074334D"/>
    <w:rsid w:val="0074507F"/>
    <w:rsid w:val="00745EA4"/>
    <w:rsid w:val="007468E1"/>
    <w:rsid w:val="007577EA"/>
    <w:rsid w:val="0076149C"/>
    <w:rsid w:val="0076563E"/>
    <w:rsid w:val="0076609E"/>
    <w:rsid w:val="007676BD"/>
    <w:rsid w:val="00772CA3"/>
    <w:rsid w:val="00782E8B"/>
    <w:rsid w:val="00784213"/>
    <w:rsid w:val="00786FBC"/>
    <w:rsid w:val="00793B4C"/>
    <w:rsid w:val="007A0DC0"/>
    <w:rsid w:val="007A1D10"/>
    <w:rsid w:val="007A6725"/>
    <w:rsid w:val="007B6F0E"/>
    <w:rsid w:val="007C1437"/>
    <w:rsid w:val="007C1753"/>
    <w:rsid w:val="007C258A"/>
    <w:rsid w:val="007C5582"/>
    <w:rsid w:val="007C6C56"/>
    <w:rsid w:val="007D053B"/>
    <w:rsid w:val="007D0C15"/>
    <w:rsid w:val="007D3C4A"/>
    <w:rsid w:val="007D5362"/>
    <w:rsid w:val="007D5387"/>
    <w:rsid w:val="007D5E85"/>
    <w:rsid w:val="007D63AC"/>
    <w:rsid w:val="007D63D3"/>
    <w:rsid w:val="007D64A4"/>
    <w:rsid w:val="007F1029"/>
    <w:rsid w:val="007F128C"/>
    <w:rsid w:val="008053DD"/>
    <w:rsid w:val="00806720"/>
    <w:rsid w:val="00807567"/>
    <w:rsid w:val="0081667F"/>
    <w:rsid w:val="00817EEB"/>
    <w:rsid w:val="008219B6"/>
    <w:rsid w:val="00822AF1"/>
    <w:rsid w:val="0083126A"/>
    <w:rsid w:val="0083415E"/>
    <w:rsid w:val="00836969"/>
    <w:rsid w:val="008454A7"/>
    <w:rsid w:val="00856675"/>
    <w:rsid w:val="0086520A"/>
    <w:rsid w:val="00866B64"/>
    <w:rsid w:val="00870C95"/>
    <w:rsid w:val="00874D19"/>
    <w:rsid w:val="00886615"/>
    <w:rsid w:val="00886646"/>
    <w:rsid w:val="0089171E"/>
    <w:rsid w:val="00896852"/>
    <w:rsid w:val="00897483"/>
    <w:rsid w:val="00897990"/>
    <w:rsid w:val="008A08F4"/>
    <w:rsid w:val="008A21EF"/>
    <w:rsid w:val="008A2B35"/>
    <w:rsid w:val="008A31C0"/>
    <w:rsid w:val="008A5B35"/>
    <w:rsid w:val="008A7A41"/>
    <w:rsid w:val="008A7BF6"/>
    <w:rsid w:val="008B26E3"/>
    <w:rsid w:val="008C76A7"/>
    <w:rsid w:val="008D2AA7"/>
    <w:rsid w:val="008D44C1"/>
    <w:rsid w:val="008D5E15"/>
    <w:rsid w:val="008D75A4"/>
    <w:rsid w:val="008E063B"/>
    <w:rsid w:val="008E2D50"/>
    <w:rsid w:val="008E5C91"/>
    <w:rsid w:val="008E67BC"/>
    <w:rsid w:val="008F2794"/>
    <w:rsid w:val="008F4FE6"/>
    <w:rsid w:val="008F5A5D"/>
    <w:rsid w:val="00902CAB"/>
    <w:rsid w:val="00903302"/>
    <w:rsid w:val="00905A93"/>
    <w:rsid w:val="00910C09"/>
    <w:rsid w:val="0091208D"/>
    <w:rsid w:val="00914FBC"/>
    <w:rsid w:val="009165DE"/>
    <w:rsid w:val="009218D9"/>
    <w:rsid w:val="0092525A"/>
    <w:rsid w:val="0092777C"/>
    <w:rsid w:val="00935841"/>
    <w:rsid w:val="00943F59"/>
    <w:rsid w:val="00951161"/>
    <w:rsid w:val="00951DAA"/>
    <w:rsid w:val="00954D09"/>
    <w:rsid w:val="0095516E"/>
    <w:rsid w:val="0095582D"/>
    <w:rsid w:val="009563CE"/>
    <w:rsid w:val="009578B8"/>
    <w:rsid w:val="00964AC8"/>
    <w:rsid w:val="00966891"/>
    <w:rsid w:val="00973110"/>
    <w:rsid w:val="0097392F"/>
    <w:rsid w:val="00976D8D"/>
    <w:rsid w:val="00983530"/>
    <w:rsid w:val="0098361D"/>
    <w:rsid w:val="00983895"/>
    <w:rsid w:val="009854AE"/>
    <w:rsid w:val="00992A53"/>
    <w:rsid w:val="009A1F2C"/>
    <w:rsid w:val="009A4EC8"/>
    <w:rsid w:val="009A6BE2"/>
    <w:rsid w:val="009B0EBF"/>
    <w:rsid w:val="009B1E38"/>
    <w:rsid w:val="009B2425"/>
    <w:rsid w:val="009B26D1"/>
    <w:rsid w:val="009B49A0"/>
    <w:rsid w:val="009B7091"/>
    <w:rsid w:val="009C0141"/>
    <w:rsid w:val="009C18E8"/>
    <w:rsid w:val="009C1B32"/>
    <w:rsid w:val="009C7621"/>
    <w:rsid w:val="009D1E93"/>
    <w:rsid w:val="009D3A42"/>
    <w:rsid w:val="009E187A"/>
    <w:rsid w:val="009E3387"/>
    <w:rsid w:val="009E59FD"/>
    <w:rsid w:val="009E7C2B"/>
    <w:rsid w:val="009F1C1A"/>
    <w:rsid w:val="009F213F"/>
    <w:rsid w:val="009F297E"/>
    <w:rsid w:val="009F3A3C"/>
    <w:rsid w:val="00A057DF"/>
    <w:rsid w:val="00A05F93"/>
    <w:rsid w:val="00A07413"/>
    <w:rsid w:val="00A147B4"/>
    <w:rsid w:val="00A1773A"/>
    <w:rsid w:val="00A21587"/>
    <w:rsid w:val="00A218F8"/>
    <w:rsid w:val="00A2506E"/>
    <w:rsid w:val="00A2615D"/>
    <w:rsid w:val="00A33923"/>
    <w:rsid w:val="00A33950"/>
    <w:rsid w:val="00A37719"/>
    <w:rsid w:val="00A42E20"/>
    <w:rsid w:val="00A4496B"/>
    <w:rsid w:val="00A47757"/>
    <w:rsid w:val="00A51F02"/>
    <w:rsid w:val="00A527AA"/>
    <w:rsid w:val="00A62122"/>
    <w:rsid w:val="00A65ABB"/>
    <w:rsid w:val="00A77094"/>
    <w:rsid w:val="00A81F42"/>
    <w:rsid w:val="00A82325"/>
    <w:rsid w:val="00A82401"/>
    <w:rsid w:val="00A85FB1"/>
    <w:rsid w:val="00A8618E"/>
    <w:rsid w:val="00A91073"/>
    <w:rsid w:val="00A94A97"/>
    <w:rsid w:val="00AA27ED"/>
    <w:rsid w:val="00AA429D"/>
    <w:rsid w:val="00AA5CCD"/>
    <w:rsid w:val="00AA621D"/>
    <w:rsid w:val="00AB2A1C"/>
    <w:rsid w:val="00AB650F"/>
    <w:rsid w:val="00AB66B3"/>
    <w:rsid w:val="00AB6E33"/>
    <w:rsid w:val="00AC266D"/>
    <w:rsid w:val="00AC3F50"/>
    <w:rsid w:val="00AC5D57"/>
    <w:rsid w:val="00AD24D9"/>
    <w:rsid w:val="00AD32DE"/>
    <w:rsid w:val="00AD69D6"/>
    <w:rsid w:val="00AE1696"/>
    <w:rsid w:val="00AE408A"/>
    <w:rsid w:val="00AE43BF"/>
    <w:rsid w:val="00AE58D0"/>
    <w:rsid w:val="00AE5CC8"/>
    <w:rsid w:val="00AF211F"/>
    <w:rsid w:val="00AF23D3"/>
    <w:rsid w:val="00AF24BF"/>
    <w:rsid w:val="00AF4BA8"/>
    <w:rsid w:val="00AF7E1E"/>
    <w:rsid w:val="00B00396"/>
    <w:rsid w:val="00B012DD"/>
    <w:rsid w:val="00B01CE8"/>
    <w:rsid w:val="00B022E5"/>
    <w:rsid w:val="00B05806"/>
    <w:rsid w:val="00B060D8"/>
    <w:rsid w:val="00B10E6A"/>
    <w:rsid w:val="00B127CB"/>
    <w:rsid w:val="00B14866"/>
    <w:rsid w:val="00B21C30"/>
    <w:rsid w:val="00B30C05"/>
    <w:rsid w:val="00B348FA"/>
    <w:rsid w:val="00B360CA"/>
    <w:rsid w:val="00B36815"/>
    <w:rsid w:val="00B421B4"/>
    <w:rsid w:val="00B43D39"/>
    <w:rsid w:val="00B440CE"/>
    <w:rsid w:val="00B4597A"/>
    <w:rsid w:val="00B4682C"/>
    <w:rsid w:val="00B478C1"/>
    <w:rsid w:val="00B479D7"/>
    <w:rsid w:val="00B503C2"/>
    <w:rsid w:val="00B638E7"/>
    <w:rsid w:val="00B64826"/>
    <w:rsid w:val="00B66F31"/>
    <w:rsid w:val="00B66F5D"/>
    <w:rsid w:val="00B6748A"/>
    <w:rsid w:val="00B75295"/>
    <w:rsid w:val="00B80C58"/>
    <w:rsid w:val="00B81D15"/>
    <w:rsid w:val="00B878B8"/>
    <w:rsid w:val="00B90919"/>
    <w:rsid w:val="00B90EA5"/>
    <w:rsid w:val="00B92CA6"/>
    <w:rsid w:val="00B93B4C"/>
    <w:rsid w:val="00B95C2B"/>
    <w:rsid w:val="00BA0918"/>
    <w:rsid w:val="00BA2C30"/>
    <w:rsid w:val="00BB017E"/>
    <w:rsid w:val="00BB2B50"/>
    <w:rsid w:val="00BB76C8"/>
    <w:rsid w:val="00BC6971"/>
    <w:rsid w:val="00BD15FF"/>
    <w:rsid w:val="00BD52DA"/>
    <w:rsid w:val="00BD76A2"/>
    <w:rsid w:val="00BE1D15"/>
    <w:rsid w:val="00BE6EF5"/>
    <w:rsid w:val="00BE7FF8"/>
    <w:rsid w:val="00BF34F6"/>
    <w:rsid w:val="00BF45CB"/>
    <w:rsid w:val="00BF4C1A"/>
    <w:rsid w:val="00BF4F64"/>
    <w:rsid w:val="00BF5449"/>
    <w:rsid w:val="00BF6C2F"/>
    <w:rsid w:val="00BF701E"/>
    <w:rsid w:val="00BF7CB9"/>
    <w:rsid w:val="00C02367"/>
    <w:rsid w:val="00C0516E"/>
    <w:rsid w:val="00C10DE1"/>
    <w:rsid w:val="00C1224E"/>
    <w:rsid w:val="00C12A2D"/>
    <w:rsid w:val="00C13CD0"/>
    <w:rsid w:val="00C15067"/>
    <w:rsid w:val="00C159CE"/>
    <w:rsid w:val="00C17263"/>
    <w:rsid w:val="00C23CEC"/>
    <w:rsid w:val="00C262F0"/>
    <w:rsid w:val="00C318B2"/>
    <w:rsid w:val="00C31C03"/>
    <w:rsid w:val="00C32817"/>
    <w:rsid w:val="00C40AEC"/>
    <w:rsid w:val="00C41362"/>
    <w:rsid w:val="00C41A70"/>
    <w:rsid w:val="00C42393"/>
    <w:rsid w:val="00C46A93"/>
    <w:rsid w:val="00C51520"/>
    <w:rsid w:val="00C52217"/>
    <w:rsid w:val="00C53DE9"/>
    <w:rsid w:val="00C54A22"/>
    <w:rsid w:val="00C55111"/>
    <w:rsid w:val="00C57699"/>
    <w:rsid w:val="00C57B9E"/>
    <w:rsid w:val="00C6041E"/>
    <w:rsid w:val="00C619E6"/>
    <w:rsid w:val="00C66002"/>
    <w:rsid w:val="00C76A74"/>
    <w:rsid w:val="00C81A04"/>
    <w:rsid w:val="00C8526F"/>
    <w:rsid w:val="00CA0A64"/>
    <w:rsid w:val="00CA2B12"/>
    <w:rsid w:val="00CA352B"/>
    <w:rsid w:val="00CA641F"/>
    <w:rsid w:val="00CA69EB"/>
    <w:rsid w:val="00CB2AD9"/>
    <w:rsid w:val="00CB64A7"/>
    <w:rsid w:val="00CC2558"/>
    <w:rsid w:val="00CC45D6"/>
    <w:rsid w:val="00CD4823"/>
    <w:rsid w:val="00CD558A"/>
    <w:rsid w:val="00CE1E7A"/>
    <w:rsid w:val="00CE26F5"/>
    <w:rsid w:val="00CE2C41"/>
    <w:rsid w:val="00CE5FDE"/>
    <w:rsid w:val="00CE78BA"/>
    <w:rsid w:val="00CF00DF"/>
    <w:rsid w:val="00CF2ADB"/>
    <w:rsid w:val="00D01A1F"/>
    <w:rsid w:val="00D02C16"/>
    <w:rsid w:val="00D05751"/>
    <w:rsid w:val="00D057F0"/>
    <w:rsid w:val="00D06F22"/>
    <w:rsid w:val="00D06F97"/>
    <w:rsid w:val="00D078C5"/>
    <w:rsid w:val="00D13E38"/>
    <w:rsid w:val="00D20A3F"/>
    <w:rsid w:val="00D24F0D"/>
    <w:rsid w:val="00D250FC"/>
    <w:rsid w:val="00D274CA"/>
    <w:rsid w:val="00D27E58"/>
    <w:rsid w:val="00D30F3B"/>
    <w:rsid w:val="00D40D81"/>
    <w:rsid w:val="00D427A9"/>
    <w:rsid w:val="00D4292B"/>
    <w:rsid w:val="00D45654"/>
    <w:rsid w:val="00D502E6"/>
    <w:rsid w:val="00D53BCA"/>
    <w:rsid w:val="00D55362"/>
    <w:rsid w:val="00D63217"/>
    <w:rsid w:val="00D63C99"/>
    <w:rsid w:val="00D64D95"/>
    <w:rsid w:val="00D668D4"/>
    <w:rsid w:val="00D7000E"/>
    <w:rsid w:val="00D72C3C"/>
    <w:rsid w:val="00D74978"/>
    <w:rsid w:val="00D8064B"/>
    <w:rsid w:val="00D81A84"/>
    <w:rsid w:val="00D849A6"/>
    <w:rsid w:val="00D85393"/>
    <w:rsid w:val="00D8725D"/>
    <w:rsid w:val="00D87E5B"/>
    <w:rsid w:val="00D9089E"/>
    <w:rsid w:val="00DA1F14"/>
    <w:rsid w:val="00DA24A6"/>
    <w:rsid w:val="00DA43FF"/>
    <w:rsid w:val="00DA64A4"/>
    <w:rsid w:val="00DB1CFB"/>
    <w:rsid w:val="00DB21E7"/>
    <w:rsid w:val="00DB6427"/>
    <w:rsid w:val="00DC21E4"/>
    <w:rsid w:val="00DC321D"/>
    <w:rsid w:val="00DC5009"/>
    <w:rsid w:val="00DC6830"/>
    <w:rsid w:val="00DD12DB"/>
    <w:rsid w:val="00DD46EE"/>
    <w:rsid w:val="00DE2967"/>
    <w:rsid w:val="00DE3064"/>
    <w:rsid w:val="00DF0ED7"/>
    <w:rsid w:val="00DF2953"/>
    <w:rsid w:val="00DF2A76"/>
    <w:rsid w:val="00DF3A64"/>
    <w:rsid w:val="00DF5063"/>
    <w:rsid w:val="00E01371"/>
    <w:rsid w:val="00E04364"/>
    <w:rsid w:val="00E05050"/>
    <w:rsid w:val="00E05509"/>
    <w:rsid w:val="00E1461B"/>
    <w:rsid w:val="00E169B0"/>
    <w:rsid w:val="00E20839"/>
    <w:rsid w:val="00E20EED"/>
    <w:rsid w:val="00E20F91"/>
    <w:rsid w:val="00E2243A"/>
    <w:rsid w:val="00E22707"/>
    <w:rsid w:val="00E23DCF"/>
    <w:rsid w:val="00E301EE"/>
    <w:rsid w:val="00E30636"/>
    <w:rsid w:val="00E42121"/>
    <w:rsid w:val="00E432D2"/>
    <w:rsid w:val="00E4719A"/>
    <w:rsid w:val="00E54861"/>
    <w:rsid w:val="00E55CE4"/>
    <w:rsid w:val="00E63578"/>
    <w:rsid w:val="00E71DF8"/>
    <w:rsid w:val="00E757C0"/>
    <w:rsid w:val="00E80227"/>
    <w:rsid w:val="00E806DF"/>
    <w:rsid w:val="00E813E3"/>
    <w:rsid w:val="00E83775"/>
    <w:rsid w:val="00E83DE3"/>
    <w:rsid w:val="00E8436A"/>
    <w:rsid w:val="00E86327"/>
    <w:rsid w:val="00E9110E"/>
    <w:rsid w:val="00E9184B"/>
    <w:rsid w:val="00E932E2"/>
    <w:rsid w:val="00E9786D"/>
    <w:rsid w:val="00EA1BED"/>
    <w:rsid w:val="00EA4A5F"/>
    <w:rsid w:val="00EA4DA1"/>
    <w:rsid w:val="00EB2850"/>
    <w:rsid w:val="00EB4219"/>
    <w:rsid w:val="00EC4C59"/>
    <w:rsid w:val="00EC63FA"/>
    <w:rsid w:val="00ED1568"/>
    <w:rsid w:val="00ED7C63"/>
    <w:rsid w:val="00ED7CE5"/>
    <w:rsid w:val="00EE0C45"/>
    <w:rsid w:val="00EE209D"/>
    <w:rsid w:val="00EE39C4"/>
    <w:rsid w:val="00EF33B1"/>
    <w:rsid w:val="00EF355B"/>
    <w:rsid w:val="00F003FA"/>
    <w:rsid w:val="00F028EC"/>
    <w:rsid w:val="00F02BC1"/>
    <w:rsid w:val="00F07677"/>
    <w:rsid w:val="00F12AA3"/>
    <w:rsid w:val="00F14619"/>
    <w:rsid w:val="00F17390"/>
    <w:rsid w:val="00F17C81"/>
    <w:rsid w:val="00F20875"/>
    <w:rsid w:val="00F21CE3"/>
    <w:rsid w:val="00F31F6E"/>
    <w:rsid w:val="00F33E9C"/>
    <w:rsid w:val="00F37585"/>
    <w:rsid w:val="00F40653"/>
    <w:rsid w:val="00F408D3"/>
    <w:rsid w:val="00F47A12"/>
    <w:rsid w:val="00F60705"/>
    <w:rsid w:val="00F6411C"/>
    <w:rsid w:val="00F75A8A"/>
    <w:rsid w:val="00F847B1"/>
    <w:rsid w:val="00F85A16"/>
    <w:rsid w:val="00F87D04"/>
    <w:rsid w:val="00F9798C"/>
    <w:rsid w:val="00FA1C4C"/>
    <w:rsid w:val="00FA2295"/>
    <w:rsid w:val="00FA4E76"/>
    <w:rsid w:val="00FA6A44"/>
    <w:rsid w:val="00FA7BE2"/>
    <w:rsid w:val="00FB0BA2"/>
    <w:rsid w:val="00FB12B3"/>
    <w:rsid w:val="00FB1D6B"/>
    <w:rsid w:val="00FB651F"/>
    <w:rsid w:val="00FC3A2B"/>
    <w:rsid w:val="00FD6A4F"/>
    <w:rsid w:val="00FE0AE3"/>
    <w:rsid w:val="00FF53A9"/>
    <w:rsid w:val="00FF6B56"/>
    <w:rsid w:val="01804BA0"/>
    <w:rsid w:val="01984542"/>
    <w:rsid w:val="02AF6547"/>
    <w:rsid w:val="03020E75"/>
    <w:rsid w:val="036A7B63"/>
    <w:rsid w:val="0376613C"/>
    <w:rsid w:val="03C12E8C"/>
    <w:rsid w:val="03EF0CD4"/>
    <w:rsid w:val="03F02E9C"/>
    <w:rsid w:val="03FA1C03"/>
    <w:rsid w:val="04754498"/>
    <w:rsid w:val="0524298D"/>
    <w:rsid w:val="055915FC"/>
    <w:rsid w:val="05884D89"/>
    <w:rsid w:val="06BB3D60"/>
    <w:rsid w:val="06CB49B5"/>
    <w:rsid w:val="07455D9C"/>
    <w:rsid w:val="074C3792"/>
    <w:rsid w:val="07892EB3"/>
    <w:rsid w:val="085F369F"/>
    <w:rsid w:val="088364FA"/>
    <w:rsid w:val="09867A92"/>
    <w:rsid w:val="09D2339C"/>
    <w:rsid w:val="0A43538F"/>
    <w:rsid w:val="0A6B21C1"/>
    <w:rsid w:val="0A7D732E"/>
    <w:rsid w:val="0A9259FC"/>
    <w:rsid w:val="0AB114E0"/>
    <w:rsid w:val="0B555969"/>
    <w:rsid w:val="0BC137E6"/>
    <w:rsid w:val="0BE32F39"/>
    <w:rsid w:val="0C0A13C8"/>
    <w:rsid w:val="0C165491"/>
    <w:rsid w:val="0C205254"/>
    <w:rsid w:val="0C9B127D"/>
    <w:rsid w:val="0CFD095A"/>
    <w:rsid w:val="0EC05216"/>
    <w:rsid w:val="0F28320C"/>
    <w:rsid w:val="0F2A4DD6"/>
    <w:rsid w:val="0F563964"/>
    <w:rsid w:val="0FA01E94"/>
    <w:rsid w:val="11256FE0"/>
    <w:rsid w:val="11BC10EA"/>
    <w:rsid w:val="11E659E8"/>
    <w:rsid w:val="12FA0EDF"/>
    <w:rsid w:val="134D78C3"/>
    <w:rsid w:val="13B2601F"/>
    <w:rsid w:val="13B4207A"/>
    <w:rsid w:val="13FE368F"/>
    <w:rsid w:val="140F1C0E"/>
    <w:rsid w:val="14BC3D71"/>
    <w:rsid w:val="14DB66EC"/>
    <w:rsid w:val="153A555E"/>
    <w:rsid w:val="1615357A"/>
    <w:rsid w:val="166F2FF4"/>
    <w:rsid w:val="16740166"/>
    <w:rsid w:val="17090E53"/>
    <w:rsid w:val="170D5241"/>
    <w:rsid w:val="176503C4"/>
    <w:rsid w:val="17941D6C"/>
    <w:rsid w:val="1925304D"/>
    <w:rsid w:val="19347B1B"/>
    <w:rsid w:val="1A47299B"/>
    <w:rsid w:val="1ABF027C"/>
    <w:rsid w:val="1ADD5773"/>
    <w:rsid w:val="1AFD5F8E"/>
    <w:rsid w:val="1BF8762F"/>
    <w:rsid w:val="1C9122F0"/>
    <w:rsid w:val="1CD37E19"/>
    <w:rsid w:val="1CF10D60"/>
    <w:rsid w:val="1D422E23"/>
    <w:rsid w:val="1D5F132F"/>
    <w:rsid w:val="1DD70E94"/>
    <w:rsid w:val="1EAF0C43"/>
    <w:rsid w:val="1EC84A7D"/>
    <w:rsid w:val="1F665A91"/>
    <w:rsid w:val="1F82558D"/>
    <w:rsid w:val="1FDE2AAB"/>
    <w:rsid w:val="207A4397"/>
    <w:rsid w:val="208C7FD2"/>
    <w:rsid w:val="20CD0B87"/>
    <w:rsid w:val="20E344D2"/>
    <w:rsid w:val="214831A3"/>
    <w:rsid w:val="21A41BC5"/>
    <w:rsid w:val="21BA3DB9"/>
    <w:rsid w:val="21F044B8"/>
    <w:rsid w:val="222219B8"/>
    <w:rsid w:val="22C1249C"/>
    <w:rsid w:val="232C1268"/>
    <w:rsid w:val="23FF1691"/>
    <w:rsid w:val="243D7832"/>
    <w:rsid w:val="248C36F7"/>
    <w:rsid w:val="24DF1201"/>
    <w:rsid w:val="24E85F8A"/>
    <w:rsid w:val="25794639"/>
    <w:rsid w:val="25CD0C83"/>
    <w:rsid w:val="25FC57F9"/>
    <w:rsid w:val="26023BA5"/>
    <w:rsid w:val="260F6A69"/>
    <w:rsid w:val="26485276"/>
    <w:rsid w:val="268E1F8A"/>
    <w:rsid w:val="26D10104"/>
    <w:rsid w:val="272019A9"/>
    <w:rsid w:val="280422BF"/>
    <w:rsid w:val="28203997"/>
    <w:rsid w:val="2883248A"/>
    <w:rsid w:val="28947F43"/>
    <w:rsid w:val="29093311"/>
    <w:rsid w:val="291D0220"/>
    <w:rsid w:val="29725F2B"/>
    <w:rsid w:val="29D86625"/>
    <w:rsid w:val="2AF55FF1"/>
    <w:rsid w:val="2BFF6742"/>
    <w:rsid w:val="2C175CC8"/>
    <w:rsid w:val="2C5C57C8"/>
    <w:rsid w:val="2CD402B8"/>
    <w:rsid w:val="2DFC29CF"/>
    <w:rsid w:val="2E1A1A02"/>
    <w:rsid w:val="2E396873"/>
    <w:rsid w:val="2EAA5A4F"/>
    <w:rsid w:val="2F2C6C19"/>
    <w:rsid w:val="2F950FA4"/>
    <w:rsid w:val="2FB4616B"/>
    <w:rsid w:val="2FE72A9F"/>
    <w:rsid w:val="30025AF7"/>
    <w:rsid w:val="3088463E"/>
    <w:rsid w:val="30CB4F5D"/>
    <w:rsid w:val="311B5733"/>
    <w:rsid w:val="317F0B57"/>
    <w:rsid w:val="32254028"/>
    <w:rsid w:val="322669DC"/>
    <w:rsid w:val="33180FF9"/>
    <w:rsid w:val="33A57847"/>
    <w:rsid w:val="33A86DAA"/>
    <w:rsid w:val="33ED7409"/>
    <w:rsid w:val="34D2138C"/>
    <w:rsid w:val="354237EA"/>
    <w:rsid w:val="354C5276"/>
    <w:rsid w:val="360D6444"/>
    <w:rsid w:val="3613690B"/>
    <w:rsid w:val="366132DC"/>
    <w:rsid w:val="366F44BB"/>
    <w:rsid w:val="369008CC"/>
    <w:rsid w:val="36FB5378"/>
    <w:rsid w:val="373205FC"/>
    <w:rsid w:val="37885916"/>
    <w:rsid w:val="381B0B6B"/>
    <w:rsid w:val="38E632B6"/>
    <w:rsid w:val="394C19E0"/>
    <w:rsid w:val="39626B89"/>
    <w:rsid w:val="3975091F"/>
    <w:rsid w:val="3A2D3D92"/>
    <w:rsid w:val="3A4C2B66"/>
    <w:rsid w:val="3A740A9E"/>
    <w:rsid w:val="3A742FF6"/>
    <w:rsid w:val="3AC61381"/>
    <w:rsid w:val="3AD504B4"/>
    <w:rsid w:val="3B8B2AC4"/>
    <w:rsid w:val="3BC90CF7"/>
    <w:rsid w:val="3C0F7864"/>
    <w:rsid w:val="3C643956"/>
    <w:rsid w:val="3C9F5104"/>
    <w:rsid w:val="3CB436CF"/>
    <w:rsid w:val="3D9332A3"/>
    <w:rsid w:val="3DB50464"/>
    <w:rsid w:val="3E002B69"/>
    <w:rsid w:val="3F0240E3"/>
    <w:rsid w:val="3F694822"/>
    <w:rsid w:val="3F8925BE"/>
    <w:rsid w:val="3FE25EF6"/>
    <w:rsid w:val="408707E6"/>
    <w:rsid w:val="40F35905"/>
    <w:rsid w:val="40FF4909"/>
    <w:rsid w:val="410A1A55"/>
    <w:rsid w:val="416363DD"/>
    <w:rsid w:val="420D0C74"/>
    <w:rsid w:val="424A61B5"/>
    <w:rsid w:val="4394023B"/>
    <w:rsid w:val="43CB27B6"/>
    <w:rsid w:val="441F2E3E"/>
    <w:rsid w:val="442C479A"/>
    <w:rsid w:val="44A97D91"/>
    <w:rsid w:val="44AD71C1"/>
    <w:rsid w:val="455A4EEF"/>
    <w:rsid w:val="456A76B0"/>
    <w:rsid w:val="45A3386B"/>
    <w:rsid w:val="45A63F9A"/>
    <w:rsid w:val="45CF3FDC"/>
    <w:rsid w:val="46385689"/>
    <w:rsid w:val="477714CF"/>
    <w:rsid w:val="47800CF0"/>
    <w:rsid w:val="48031C59"/>
    <w:rsid w:val="48047D18"/>
    <w:rsid w:val="495D50E3"/>
    <w:rsid w:val="49D05797"/>
    <w:rsid w:val="4AB80EDD"/>
    <w:rsid w:val="4ADA6C59"/>
    <w:rsid w:val="4AF37FD7"/>
    <w:rsid w:val="4BB03F07"/>
    <w:rsid w:val="4BBA3316"/>
    <w:rsid w:val="4BF454A1"/>
    <w:rsid w:val="4C0B2F66"/>
    <w:rsid w:val="4C0C2E93"/>
    <w:rsid w:val="4C840D82"/>
    <w:rsid w:val="4D6C3E13"/>
    <w:rsid w:val="4D795238"/>
    <w:rsid w:val="4D916AB8"/>
    <w:rsid w:val="4D975259"/>
    <w:rsid w:val="4E926C90"/>
    <w:rsid w:val="4EC01E92"/>
    <w:rsid w:val="4F5365F5"/>
    <w:rsid w:val="4F786DBB"/>
    <w:rsid w:val="50821CB8"/>
    <w:rsid w:val="50AC428A"/>
    <w:rsid w:val="50C1381B"/>
    <w:rsid w:val="50C9533D"/>
    <w:rsid w:val="50DE36BB"/>
    <w:rsid w:val="50F91266"/>
    <w:rsid w:val="510351E7"/>
    <w:rsid w:val="524C6E5F"/>
    <w:rsid w:val="52D12784"/>
    <w:rsid w:val="531052C0"/>
    <w:rsid w:val="53532EFD"/>
    <w:rsid w:val="53B7569E"/>
    <w:rsid w:val="54481445"/>
    <w:rsid w:val="54965CFA"/>
    <w:rsid w:val="54C86F17"/>
    <w:rsid w:val="54F6243B"/>
    <w:rsid w:val="5553748F"/>
    <w:rsid w:val="557E1213"/>
    <w:rsid w:val="55AA71E0"/>
    <w:rsid w:val="562673FE"/>
    <w:rsid w:val="56F43F9B"/>
    <w:rsid w:val="57553041"/>
    <w:rsid w:val="576710C7"/>
    <w:rsid w:val="57EF279B"/>
    <w:rsid w:val="581B118F"/>
    <w:rsid w:val="58342253"/>
    <w:rsid w:val="59291D7C"/>
    <w:rsid w:val="599A6E59"/>
    <w:rsid w:val="599B4987"/>
    <w:rsid w:val="59B3577E"/>
    <w:rsid w:val="59D43972"/>
    <w:rsid w:val="5A7B0616"/>
    <w:rsid w:val="5A832C14"/>
    <w:rsid w:val="5A897F2E"/>
    <w:rsid w:val="5B226D3C"/>
    <w:rsid w:val="5B3C1996"/>
    <w:rsid w:val="5B3D530B"/>
    <w:rsid w:val="5BD62BF5"/>
    <w:rsid w:val="5C1E00D5"/>
    <w:rsid w:val="5C3E2970"/>
    <w:rsid w:val="5CCD05D5"/>
    <w:rsid w:val="5D4B7984"/>
    <w:rsid w:val="5D920A48"/>
    <w:rsid w:val="5DA43FDD"/>
    <w:rsid w:val="5DCB4751"/>
    <w:rsid w:val="5DCC59B7"/>
    <w:rsid w:val="5DFD2C56"/>
    <w:rsid w:val="5E097ECD"/>
    <w:rsid w:val="5F4D7B7C"/>
    <w:rsid w:val="5FA476B0"/>
    <w:rsid w:val="60836F85"/>
    <w:rsid w:val="60A64126"/>
    <w:rsid w:val="60EF1AE7"/>
    <w:rsid w:val="61450BA3"/>
    <w:rsid w:val="61F74C7B"/>
    <w:rsid w:val="6236526A"/>
    <w:rsid w:val="62376FAC"/>
    <w:rsid w:val="62683401"/>
    <w:rsid w:val="62FF430F"/>
    <w:rsid w:val="631174CA"/>
    <w:rsid w:val="634159CE"/>
    <w:rsid w:val="635B1A99"/>
    <w:rsid w:val="63824474"/>
    <w:rsid w:val="64746D98"/>
    <w:rsid w:val="64DE29EB"/>
    <w:rsid w:val="655A292F"/>
    <w:rsid w:val="655F27FB"/>
    <w:rsid w:val="65737C04"/>
    <w:rsid w:val="65AC62C3"/>
    <w:rsid w:val="65CC56DF"/>
    <w:rsid w:val="65CE0A07"/>
    <w:rsid w:val="661871E5"/>
    <w:rsid w:val="662F4428"/>
    <w:rsid w:val="6652518F"/>
    <w:rsid w:val="671F46DD"/>
    <w:rsid w:val="676A6041"/>
    <w:rsid w:val="6796036C"/>
    <w:rsid w:val="6825548D"/>
    <w:rsid w:val="686400E5"/>
    <w:rsid w:val="68686F32"/>
    <w:rsid w:val="698E7FE0"/>
    <w:rsid w:val="699C44C2"/>
    <w:rsid w:val="6ACF782D"/>
    <w:rsid w:val="6B404740"/>
    <w:rsid w:val="6BDD5EA9"/>
    <w:rsid w:val="6BEA1641"/>
    <w:rsid w:val="6C0D54C2"/>
    <w:rsid w:val="6C3F1187"/>
    <w:rsid w:val="6C880AAA"/>
    <w:rsid w:val="6D105A22"/>
    <w:rsid w:val="6D253C6C"/>
    <w:rsid w:val="6DB934FA"/>
    <w:rsid w:val="6E055028"/>
    <w:rsid w:val="6E910F7C"/>
    <w:rsid w:val="6E987291"/>
    <w:rsid w:val="6F2B529B"/>
    <w:rsid w:val="6F992625"/>
    <w:rsid w:val="6FF5708C"/>
    <w:rsid w:val="704933D2"/>
    <w:rsid w:val="70D261F1"/>
    <w:rsid w:val="713B4D3B"/>
    <w:rsid w:val="71551A24"/>
    <w:rsid w:val="71C8429E"/>
    <w:rsid w:val="7270336D"/>
    <w:rsid w:val="72C3018D"/>
    <w:rsid w:val="72C92DA5"/>
    <w:rsid w:val="7359170F"/>
    <w:rsid w:val="73F1397E"/>
    <w:rsid w:val="74661659"/>
    <w:rsid w:val="74D36EC4"/>
    <w:rsid w:val="751312B4"/>
    <w:rsid w:val="75175F97"/>
    <w:rsid w:val="75F24770"/>
    <w:rsid w:val="75F30B2F"/>
    <w:rsid w:val="767029DD"/>
    <w:rsid w:val="76DD3092"/>
    <w:rsid w:val="77186884"/>
    <w:rsid w:val="77663696"/>
    <w:rsid w:val="77710077"/>
    <w:rsid w:val="779837E5"/>
    <w:rsid w:val="77EC3BB7"/>
    <w:rsid w:val="77EE7D22"/>
    <w:rsid w:val="78453597"/>
    <w:rsid w:val="788C57FC"/>
    <w:rsid w:val="78A87192"/>
    <w:rsid w:val="78C537BE"/>
    <w:rsid w:val="78F766C9"/>
    <w:rsid w:val="7A7A2A6B"/>
    <w:rsid w:val="7A95186D"/>
    <w:rsid w:val="7A9F1058"/>
    <w:rsid w:val="7AB0308D"/>
    <w:rsid w:val="7ACA013D"/>
    <w:rsid w:val="7BC91740"/>
    <w:rsid w:val="7BE24300"/>
    <w:rsid w:val="7BF768BF"/>
    <w:rsid w:val="7C113BAB"/>
    <w:rsid w:val="7C26386A"/>
    <w:rsid w:val="7CBD7E72"/>
    <w:rsid w:val="7D4A08AA"/>
    <w:rsid w:val="7DE62051"/>
    <w:rsid w:val="7E5C01CE"/>
    <w:rsid w:val="7E79452A"/>
    <w:rsid w:val="7E7D45E9"/>
    <w:rsid w:val="7EA33099"/>
    <w:rsid w:val="7EDC5294"/>
    <w:rsid w:val="7EFA2E85"/>
    <w:rsid w:val="7FC16AE6"/>
    <w:rsid w:val="7FCE37EF"/>
    <w:rsid w:val="7FCF2CE9"/>
    <w:rsid w:val="7FD40D95"/>
    <w:rsid w:val="7FE80473"/>
    <w:rsid w:val="7FEE7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6"/>
    <o:shapelayout v:ext="edit">
      <o:idmap v:ext="edit" data="1,3"/>
      <o:rules v:ext="edit">
        <o:r id="V:Rule1" type="connector" idref="#_x0000_s3513">
          <o:proxy start="" idref="#_x0000_s3262" connectloc="1"/>
          <o:proxy end="" idref="#_x0000_s3262" connectloc="1"/>
        </o:r>
        <o:r id="V:Rule2" type="connector" idref="#_x0000_s3415"/>
        <o:r id="V:Rule3" type="connector" idref="#_x0000_s1688"/>
        <o:r id="V:Rule4" type="connector" idref="#_x0000_s3451"/>
        <o:r id="V:Rule5" type="connector" idref="#_x0000_s3436"/>
        <o:r id="V:Rule6" type="connector" idref="#_x0000_s3398"/>
        <o:r id="V:Rule7" type="connector" idref="#_x0000_s3437"/>
        <o:r id="V:Rule8" type="connector" idref="#_x0000_s3416"/>
        <o:r id="V:Rule9" type="connector" idref="#_x0000_s1686"/>
        <o:r id="V:Rule10" type="connector" idref="#_x0000_s1872"/>
        <o:r id="V:Rule11" type="connector" idref="#_x0000_s3411"/>
        <o:r id="V:Rule12" type="connector" idref="#_x0000_s3396"/>
        <o:r id="V:Rule13" type="connector" idref="#_x0000_s3406"/>
        <o:r id="V:Rule14" type="connector" idref="#_x0000_s3327"/>
        <o:r id="V:Rule15" type="connector" idref="#_x0000_s3337"/>
        <o:r id="V:Rule16" type="connector" idref="#_x0000_s3440"/>
        <o:r id="V:Rule17" type="connector" idref="#_x0000_s3378"/>
        <o:r id="V:Rule18" type="connector" idref="#_x0000_s1869"/>
        <o:r id="V:Rule19" type="connector" idref="#_x0000_s1857"/>
        <o:r id="V:Rule20" type="connector" idref="#_x0000_s1704"/>
        <o:r id="V:Rule21" type="connector" idref="#_x0000_s3382"/>
        <o:r id="V:Rule22" type="connector" idref="#_x0000_s3335"/>
        <o:r id="V:Rule23" type="connector" idref="#_x0000_s3459"/>
        <o:r id="V:Rule24" type="connector" idref="#_x0000_s3371"/>
        <o:r id="V:Rule25" type="connector" idref="#直线 23436"/>
        <o:r id="V:Rule26" type="connector" idref="#_x0000_s3442"/>
        <o:r id="V:Rule27" type="connector" idref="#直接箭头连接符 156"/>
        <o:r id="V:Rule28" type="connector" idref="#_x0000_s3413"/>
        <o:r id="V:Rule29" type="connector" idref="#_x0000_s3420"/>
        <o:r id="V:Rule30" type="connector" idref="#_x0000_s1710"/>
        <o:r id="V:Rule31" type="connector" idref="#_x0000_s3317"/>
        <o:r id="V:Rule32" type="connector" idref="#_x0000_s3418"/>
        <o:r id="V:Rule33" type="connector" idref="#_x0000_s3426"/>
        <o:r id="V:Rule34" type="connector" idref="#_x0000_s3375"/>
        <o:r id="V:Rule35" type="connector" idref="#_x0000_s3386"/>
        <o:r id="V:Rule36" type="connector" idref="#_x0000_s3313"/>
        <o:r id="V:Rule37" type="connector" idref="#_x0000_s3395"/>
        <o:r id="V:Rule38" type="connector" idref="#_x0000_s3380"/>
        <o:r id="V:Rule39" type="connector" idref="#_x0000_s3323"/>
        <o:r id="V:Rule40" type="connector" idref="#直接箭头连接符 13"/>
        <o:r id="V:Rule41" type="connector" idref="#_x0000_s1859"/>
        <o:r id="V:Rule42" type="connector" idref="#_x0000_s1861"/>
        <o:r id="V:Rule43" type="connector" idref="#_x0000_s3461"/>
        <o:r id="V:Rule44" type="connector" idref="#_x0000_s1731"/>
        <o:r id="V:Rule45" type="connector" idref="#_x0000_s3428"/>
        <o:r id="V:Rule46" type="connector" idref="#直线 23438"/>
        <o:r id="V:Rule47" type="connector" idref="#_x0000_s3330"/>
        <o:r id="V:Rule48" type="connector" idref="#_x0000_s3447"/>
        <o:r id="V:Rule49" type="connector" idref="#_x0000_s1874"/>
        <o:r id="V:Rule50" type="connector" idref="#_x0000_s1877"/>
        <o:r id="V:Rule51" type="connector" idref="#_x0000_s3329"/>
        <o:r id="V:Rule52" type="connector" idref="#_x0000_s3390"/>
        <o:r id="V:Rule53" type="connector" idref="#_x0000_s3384"/>
        <o:r id="V:Rule54" type="connector" idref="#直接箭头连接符 155"/>
        <o:r id="V:Rule55" type="connector" idref="#_x0000_s1853"/>
        <o:r id="V:Rule56" type="connector" idref="#_x0000_s3404"/>
        <o:r id="V:Rule57" type="connector" idref="#_x0000_s1698"/>
        <o:r id="V:Rule58" type="connector" idref="#直线 23434"/>
        <o:r id="V:Rule59" type="connector" idref="#_x0000_s3366"/>
        <o:r id="V:Rule60" type="connector" idref="#_x0000_s3457"/>
        <o:r id="V:Rule61" type="connector" idref="#直线 23419"/>
        <o:r id="V:Rule62" type="connector" idref="#_x0000_s3312"/>
        <o:r id="V:Rule63" type="connector" idref="#_x0000_s3319"/>
        <o:r id="V:Rule64" type="connector" idref="#_x0000_s3376"/>
        <o:r id="V:Rule65" type="connector" idref="#_x0000_s3514">
          <o:proxy end="" idref="#_x0000_s3262" connectloc="1"/>
        </o:r>
        <o:r id="V:Rule66" type="connector" idref="#_x0000_s3455"/>
        <o:r id="V:Rule67" type="connector" idref="#_x0000_s1687"/>
        <o:r id="V:Rule68" type="connector" idref="#直线 23437"/>
        <o:r id="V:Rule69" type="connector" idref="#_x0000_s3449"/>
        <o:r id="V:Rule70" type="connector" idref="#_x0000_s3321"/>
        <o:r id="V:Rule71" type="connector" idref="#直接箭头连接符 12"/>
        <o:r id="V:Rule72" type="connector" idref="#_x0000_s3422"/>
        <o:r id="V:Rule73" type="connector" idref="#直线 23431"/>
        <o:r id="V:Rule74" type="connector" idref="#_x0000_s3369"/>
        <o:r id="V:Rule75" type="connector" idref="#_x0000_s3230"/>
        <o:r id="V:Rule76" type="connector" idref="#_x0000_s1870"/>
        <o:r id="V:Rule77" type="connector" idref="#_x0000_s1851"/>
        <o:r id="V:Rule78" type="connector" idref="#_x0000_s3409"/>
        <o:r id="V:Rule79" type="connector" idref="#_x0000_s3405"/>
        <o:r id="V:Rule80" type="connector" idref="#_x0000_s3373"/>
        <o:r id="V:Rule81" type="connector" idref="#_x0000_s3424"/>
        <o:r id="V:Rule82" type="connector" idref="#_x0000_s1868"/>
        <o:r id="V:Rule83" type="connector" idref="#_x0000_s1847"/>
        <o:r id="V:Rule84" type="connector" idref="#_x0000_s1691"/>
        <o:r id="V:Rule85" type="connector" idref="#_x0000_s3325"/>
        <o:r id="V:Rule86" type="connector" idref="#_x0000_s3453"/>
        <o:r id="V:Rule87" type="connector" idref="#_x0000_s1867"/>
        <o:r id="V:Rule88" type="connector" idref="#_x0000_s3365"/>
        <o:r id="V:Rule89" type="connector" idref="#直线 23449"/>
        <o:r id="V:Rule90" type="connector" idref="#_x0000_s3315"/>
        <o:r id="V:Rule91" type="connector" idref="#_x0000_s3339"/>
        <o:r id="V:Rule92" type="connector" idref="#_x0000_s3430"/>
        <o:r id="V:Rule93" type="connector" idref="#_x0000_s3332"/>
        <o:r id="V:Rule94" type="connector" idref="#直线 23432"/>
        <o:r id="V:Rule95" type="connector" idref="#_x0000_s3394"/>
        <o:r id="V:Rule96" type="connector" idref="#_x0000_s3444"/>
        <o:r id="V:Rule97" type="connector" idref="#_x0000_s3388"/>
        <o:r id="V:Rule98" type="connector" idref="#直线 23439"/>
        <o:r id="V:Rule99" type="connector" idref="#_x0000_s1864"/>
        <o:r id="V:Rule100" type="connector" idref="#_x0000_s3364"/>
        <o:r id="V:Rule101" type="connector" idref="#_x0000_s3393"/>
        <o:r id="V:Rule102" type="connector" idref="#_x0000_s3229"/>
        <o:r id="V:Rule103" type="connector" idref="#_x0000_s3435"/>
        <o:r id="V:Rule104" type="connector" idref="#_x0000_s34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unhideWhenUsed="1" w:qFormat="1"/>
    <w:lsdException w:name="header" w:uiPriority="99" w:qFormat="1"/>
    <w:lsdException w:name="footer" w:qFormat="1"/>
    <w:lsdException w:name="caption" w:semiHidden="1" w:uiPriority="35" w:unhideWhenUsed="1" w:qFormat="1"/>
    <w:lsdException w:name="annotation reference" w:qFormat="1"/>
    <w:lsdException w:name="page number" w:qFormat="1"/>
    <w:lsdException w:name="List" w:qFormat="1"/>
    <w:lsdException w:name="Title" w:qFormat="1"/>
    <w:lsdException w:name="Default Paragraph Font" w:semiHidden="1"/>
    <w:lsdException w:name="Body Text" w:uiPriority="1" w:qFormat="1"/>
    <w:lsdException w:name="Body Text Indent" w:qFormat="1"/>
    <w:lsdException w:name="Subtitle" w:qFormat="1"/>
    <w:lsdException w:name="Date" w:qFormat="1"/>
    <w:lsdException w:name="Body Text First Indent" w:qFormat="1"/>
    <w:lsdException w:name="Body Text 2" w:uiPriority="99" w:unhideWhenUsed="1" w:qFormat="1"/>
    <w:lsdException w:name="Body Text Indent 2" w:qFormat="1"/>
    <w:lsdException w:name="Body Text Indent 3"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5D2AF6"/>
    <w:pPr>
      <w:widowControl w:val="0"/>
      <w:jc w:val="both"/>
    </w:pPr>
    <w:rPr>
      <w:kern w:val="2"/>
      <w:sz w:val="21"/>
      <w:szCs w:val="24"/>
    </w:rPr>
  </w:style>
  <w:style w:type="paragraph" w:styleId="1">
    <w:name w:val="heading 1"/>
    <w:basedOn w:val="a"/>
    <w:next w:val="2"/>
    <w:link w:val="1Char"/>
    <w:qFormat/>
    <w:rsid w:val="005D2AF6"/>
    <w:pPr>
      <w:keepNext/>
      <w:keepLines/>
      <w:tabs>
        <w:tab w:val="left" w:pos="432"/>
      </w:tabs>
      <w:spacing w:line="480" w:lineRule="exact"/>
      <w:ind w:left="432" w:hanging="432"/>
      <w:outlineLvl w:val="0"/>
    </w:pPr>
    <w:rPr>
      <w:b/>
      <w:bCs/>
      <w:kern w:val="44"/>
      <w:sz w:val="32"/>
      <w:szCs w:val="44"/>
    </w:rPr>
  </w:style>
  <w:style w:type="paragraph" w:styleId="2">
    <w:name w:val="heading 2"/>
    <w:basedOn w:val="a"/>
    <w:next w:val="a"/>
    <w:qFormat/>
    <w:rsid w:val="005D2AF6"/>
    <w:pPr>
      <w:keepNext/>
      <w:keepLines/>
      <w:tabs>
        <w:tab w:val="left" w:pos="576"/>
      </w:tabs>
      <w:spacing w:line="480" w:lineRule="exact"/>
      <w:outlineLvl w:val="1"/>
    </w:pPr>
    <w:rPr>
      <w:rFonts w:ascii="Arial" w:hAnsi="Arial"/>
      <w:b/>
      <w:bCs/>
      <w:sz w:val="28"/>
      <w:szCs w:val="32"/>
    </w:rPr>
  </w:style>
  <w:style w:type="paragraph" w:styleId="3">
    <w:name w:val="heading 3"/>
    <w:basedOn w:val="a"/>
    <w:next w:val="a0"/>
    <w:qFormat/>
    <w:rsid w:val="005D2AF6"/>
    <w:pPr>
      <w:keepNext/>
      <w:keepLines/>
      <w:numPr>
        <w:ilvl w:val="2"/>
        <w:numId w:val="1"/>
      </w:numPr>
      <w:tabs>
        <w:tab w:val="clear" w:pos="720"/>
        <w:tab w:val="num" w:pos="1080"/>
      </w:tabs>
      <w:spacing w:line="480" w:lineRule="exact"/>
      <w:ind w:left="1080"/>
      <w:outlineLvl w:val="2"/>
    </w:pPr>
    <w:rPr>
      <w:bCs/>
      <w:sz w:val="28"/>
      <w:szCs w:val="32"/>
    </w:rPr>
  </w:style>
  <w:style w:type="paragraph" w:styleId="4">
    <w:name w:val="heading 4"/>
    <w:basedOn w:val="a"/>
    <w:next w:val="a"/>
    <w:link w:val="4Char"/>
    <w:qFormat/>
    <w:rsid w:val="005D2AF6"/>
    <w:pPr>
      <w:outlineLvl w:val="3"/>
    </w:pPr>
    <w:rPr>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首行缩进两字,标题4,正文不缩进,s4,正文（首行缩进两字） Char Char Char Char Char Char Char,正文（首行缩进两字） Char,正文（首行缩进两字） Char Char Char,正文（首行缩进两字） Char Char Char Char,特点,正文缩进1,正文（首行缩进两字） Char Char Char Char Char,正文缩进 Char1 Char,正文缩进 Char Char Char,表后文,文本,ÕýÎÄ1,文,段1,表正文,Õ,文本条款"/>
    <w:basedOn w:val="a"/>
    <w:link w:val="Char"/>
    <w:qFormat/>
    <w:rsid w:val="005D2AF6"/>
    <w:pPr>
      <w:ind w:firstLineChars="200" w:firstLine="420"/>
    </w:pPr>
    <w:rPr>
      <w:rFonts w:ascii="宋体" w:hAnsi="宋体"/>
      <w:sz w:val="24"/>
    </w:rPr>
  </w:style>
  <w:style w:type="character" w:customStyle="1" w:styleId="Char">
    <w:name w:val="正文缩进 Char"/>
    <w:aliases w:val="首行缩进两字 Char,标题4 Char,正文不缩进 Char,s4 Char,正文（首行缩进两字） Char Char Char Char Char Char Char Char,正文（首行缩进两字） Char Char,正文（首行缩进两字） Char Char Char Char1,正文（首行缩进两字） Char Char Char Char Char1,特点 Char,正文缩进1 Char,正文（首行缩进两字） Char Char Char Char Char Char"/>
    <w:link w:val="a0"/>
    <w:qFormat/>
    <w:rsid w:val="00B10E6A"/>
    <w:rPr>
      <w:rFonts w:ascii="宋体" w:hAnsi="宋体"/>
      <w:kern w:val="2"/>
      <w:sz w:val="24"/>
      <w:szCs w:val="24"/>
    </w:rPr>
  </w:style>
  <w:style w:type="character" w:customStyle="1" w:styleId="1Char">
    <w:name w:val="标题 1 Char"/>
    <w:link w:val="1"/>
    <w:rsid w:val="005D2AF6"/>
    <w:rPr>
      <w:b/>
      <w:bCs/>
      <w:kern w:val="44"/>
      <w:sz w:val="32"/>
      <w:szCs w:val="44"/>
    </w:rPr>
  </w:style>
  <w:style w:type="character" w:customStyle="1" w:styleId="4Char">
    <w:name w:val="标题 4 Char"/>
    <w:link w:val="4"/>
    <w:rsid w:val="00B10E6A"/>
    <w:rPr>
      <w:sz w:val="28"/>
      <w:szCs w:val="28"/>
    </w:rPr>
  </w:style>
  <w:style w:type="character" w:styleId="a4">
    <w:name w:val="page number"/>
    <w:basedOn w:val="a1"/>
    <w:qFormat/>
    <w:rsid w:val="005D2AF6"/>
  </w:style>
  <w:style w:type="character" w:styleId="a5">
    <w:name w:val="Hyperlink"/>
    <w:uiPriority w:val="99"/>
    <w:qFormat/>
    <w:rsid w:val="005D2AF6"/>
    <w:rPr>
      <w:color w:val="0000FF"/>
      <w:u w:val="single"/>
    </w:rPr>
  </w:style>
  <w:style w:type="character" w:styleId="a6">
    <w:name w:val="annotation reference"/>
    <w:qFormat/>
    <w:rsid w:val="005D2AF6"/>
    <w:rPr>
      <w:sz w:val="21"/>
      <w:szCs w:val="21"/>
    </w:rPr>
  </w:style>
  <w:style w:type="character" w:customStyle="1" w:styleId="apple-converted-space">
    <w:name w:val="apple-converted-space"/>
    <w:basedOn w:val="a1"/>
    <w:qFormat/>
    <w:rsid w:val="005D2AF6"/>
  </w:style>
  <w:style w:type="character" w:customStyle="1" w:styleId="Char0">
    <w:name w:val="批注主题 Char"/>
    <w:link w:val="a7"/>
    <w:rsid w:val="005D2AF6"/>
    <w:rPr>
      <w:b/>
      <w:bCs/>
      <w:kern w:val="2"/>
      <w:sz w:val="21"/>
      <w:szCs w:val="24"/>
    </w:rPr>
  </w:style>
  <w:style w:type="paragraph" w:styleId="a7">
    <w:name w:val="annotation subject"/>
    <w:basedOn w:val="a8"/>
    <w:next w:val="a8"/>
    <w:link w:val="Char0"/>
    <w:rsid w:val="005D2AF6"/>
    <w:rPr>
      <w:b/>
      <w:bCs/>
    </w:rPr>
  </w:style>
  <w:style w:type="paragraph" w:styleId="a8">
    <w:name w:val="annotation text"/>
    <w:basedOn w:val="a"/>
    <w:link w:val="Char1"/>
    <w:uiPriority w:val="99"/>
    <w:unhideWhenUsed/>
    <w:qFormat/>
    <w:rsid w:val="005D2AF6"/>
    <w:pPr>
      <w:jc w:val="left"/>
    </w:pPr>
  </w:style>
  <w:style w:type="character" w:customStyle="1" w:styleId="Char1">
    <w:name w:val="批注文字 Char"/>
    <w:link w:val="a8"/>
    <w:uiPriority w:val="99"/>
    <w:rsid w:val="005D2AF6"/>
    <w:rPr>
      <w:kern w:val="2"/>
      <w:sz w:val="21"/>
      <w:szCs w:val="24"/>
    </w:rPr>
  </w:style>
  <w:style w:type="character" w:customStyle="1" w:styleId="font31">
    <w:name w:val="font31"/>
    <w:basedOn w:val="a1"/>
    <w:rsid w:val="005D2AF6"/>
    <w:rPr>
      <w:rFonts w:ascii="Times New Roman" w:hAnsi="Times New Roman" w:cs="Times New Roman" w:hint="default"/>
      <w:i w:val="0"/>
      <w:color w:val="0000FF"/>
      <w:sz w:val="18"/>
      <w:szCs w:val="18"/>
      <w:u w:val="none"/>
      <w:vertAlign w:val="subscript"/>
    </w:rPr>
  </w:style>
  <w:style w:type="character" w:customStyle="1" w:styleId="3Char">
    <w:name w:val="题3 Char"/>
    <w:link w:val="30"/>
    <w:locked/>
    <w:rsid w:val="005D2AF6"/>
    <w:rPr>
      <w:b/>
      <w:bCs/>
      <w:kern w:val="2"/>
      <w:sz w:val="24"/>
      <w:szCs w:val="24"/>
    </w:rPr>
  </w:style>
  <w:style w:type="paragraph" w:customStyle="1" w:styleId="30">
    <w:name w:val="题3"/>
    <w:basedOn w:val="3"/>
    <w:link w:val="3Char"/>
    <w:qFormat/>
    <w:rsid w:val="005D2AF6"/>
    <w:pPr>
      <w:numPr>
        <w:ilvl w:val="0"/>
        <w:numId w:val="0"/>
      </w:numPr>
      <w:tabs>
        <w:tab w:val="left" w:pos="432"/>
        <w:tab w:val="left" w:pos="1080"/>
      </w:tabs>
      <w:adjustRightInd w:val="0"/>
      <w:snapToGrid w:val="0"/>
      <w:spacing w:beforeLines="50" w:afterLines="50" w:line="360" w:lineRule="auto"/>
    </w:pPr>
    <w:rPr>
      <w:b/>
      <w:sz w:val="24"/>
      <w:szCs w:val="24"/>
    </w:rPr>
  </w:style>
  <w:style w:type="character" w:customStyle="1" w:styleId="font21">
    <w:name w:val="font21"/>
    <w:qFormat/>
    <w:rsid w:val="005D2AF6"/>
    <w:rPr>
      <w:rFonts w:ascii="Times New Roman" w:hAnsi="Times New Roman" w:cs="Times New Roman" w:hint="default"/>
      <w:color w:val="000000"/>
      <w:sz w:val="21"/>
      <w:szCs w:val="21"/>
      <w:u w:val="none"/>
    </w:rPr>
  </w:style>
  <w:style w:type="character" w:customStyle="1" w:styleId="font41">
    <w:name w:val="font41"/>
    <w:basedOn w:val="a1"/>
    <w:rsid w:val="005D2AF6"/>
    <w:rPr>
      <w:rFonts w:ascii="Times New Roman" w:hAnsi="Times New Roman" w:cs="Times New Roman" w:hint="default"/>
      <w:i w:val="0"/>
      <w:color w:val="0000FF"/>
      <w:sz w:val="18"/>
      <w:szCs w:val="18"/>
      <w:u w:val="none"/>
      <w:vertAlign w:val="subscript"/>
    </w:rPr>
  </w:style>
  <w:style w:type="character" w:customStyle="1" w:styleId="Char2">
    <w:name w:val="文档结构图 Char"/>
    <w:basedOn w:val="a1"/>
    <w:link w:val="a9"/>
    <w:rsid w:val="005D2AF6"/>
    <w:rPr>
      <w:rFonts w:ascii="宋体" w:eastAsia="宋体"/>
      <w:kern w:val="2"/>
      <w:sz w:val="18"/>
      <w:szCs w:val="18"/>
    </w:rPr>
  </w:style>
  <w:style w:type="paragraph" w:styleId="a9">
    <w:name w:val="Document Map"/>
    <w:basedOn w:val="a"/>
    <w:link w:val="Char2"/>
    <w:rsid w:val="005D2AF6"/>
    <w:rPr>
      <w:rFonts w:ascii="宋体"/>
      <w:sz w:val="18"/>
      <w:szCs w:val="18"/>
    </w:rPr>
  </w:style>
  <w:style w:type="character" w:customStyle="1" w:styleId="Char10">
    <w:name w:val="表名 Char1"/>
    <w:link w:val="aa"/>
    <w:qFormat/>
    <w:locked/>
    <w:rsid w:val="005D2AF6"/>
    <w:rPr>
      <w:sz w:val="24"/>
    </w:rPr>
  </w:style>
  <w:style w:type="paragraph" w:customStyle="1" w:styleId="aa">
    <w:name w:val="表名"/>
    <w:basedOn w:val="a"/>
    <w:link w:val="Char10"/>
    <w:qFormat/>
    <w:rsid w:val="005D2AF6"/>
    <w:pPr>
      <w:adjustRightInd w:val="0"/>
      <w:spacing w:before="120" w:after="120" w:line="380" w:lineRule="atLeast"/>
      <w:ind w:firstLine="425"/>
      <w:jc w:val="center"/>
    </w:pPr>
    <w:rPr>
      <w:kern w:val="0"/>
      <w:sz w:val="24"/>
      <w:szCs w:val="20"/>
    </w:rPr>
  </w:style>
  <w:style w:type="character" w:customStyle="1" w:styleId="Char3">
    <w:name w:val="批注框文本 Char"/>
    <w:link w:val="ab"/>
    <w:rsid w:val="005D2AF6"/>
    <w:rPr>
      <w:kern w:val="2"/>
      <w:sz w:val="18"/>
      <w:szCs w:val="18"/>
    </w:rPr>
  </w:style>
  <w:style w:type="paragraph" w:styleId="ab">
    <w:name w:val="Balloon Text"/>
    <w:basedOn w:val="a"/>
    <w:link w:val="Char3"/>
    <w:rsid w:val="005D2AF6"/>
    <w:rPr>
      <w:sz w:val="18"/>
      <w:szCs w:val="18"/>
    </w:rPr>
  </w:style>
  <w:style w:type="character" w:customStyle="1" w:styleId="0031">
    <w:name w:val="0031"/>
    <w:qFormat/>
    <w:rsid w:val="005D2AF6"/>
    <w:rPr>
      <w:sz w:val="21"/>
      <w:szCs w:val="21"/>
    </w:rPr>
  </w:style>
  <w:style w:type="character" w:customStyle="1" w:styleId="font01">
    <w:name w:val="font01"/>
    <w:basedOn w:val="a1"/>
    <w:rsid w:val="005D2AF6"/>
    <w:rPr>
      <w:rFonts w:ascii="Times New Roman" w:hAnsi="Times New Roman" w:cs="Times New Roman" w:hint="default"/>
      <w:i w:val="0"/>
      <w:color w:val="FF0000"/>
      <w:sz w:val="18"/>
      <w:szCs w:val="18"/>
      <w:u w:val="none"/>
      <w:vertAlign w:val="subscript"/>
    </w:rPr>
  </w:style>
  <w:style w:type="character" w:customStyle="1" w:styleId="font11">
    <w:name w:val="font11"/>
    <w:rsid w:val="005D2AF6"/>
    <w:rPr>
      <w:rFonts w:ascii="宋体" w:eastAsia="宋体" w:hAnsi="宋体" w:cs="宋体" w:hint="eastAsia"/>
      <w:color w:val="000000"/>
      <w:sz w:val="21"/>
      <w:szCs w:val="21"/>
      <w:u w:val="none"/>
    </w:rPr>
  </w:style>
  <w:style w:type="paragraph" w:styleId="ac">
    <w:name w:val="Body Text"/>
    <w:aliases w:val="正文文字 Char,在编文字"/>
    <w:basedOn w:val="a"/>
    <w:link w:val="Char4"/>
    <w:uiPriority w:val="1"/>
    <w:qFormat/>
    <w:rsid w:val="005D2AF6"/>
    <w:pPr>
      <w:spacing w:after="120"/>
    </w:pPr>
    <w:rPr>
      <w:sz w:val="24"/>
    </w:rPr>
  </w:style>
  <w:style w:type="paragraph" w:styleId="ad">
    <w:name w:val="Body Text First Indent"/>
    <w:basedOn w:val="ac"/>
    <w:qFormat/>
    <w:rsid w:val="005D2AF6"/>
    <w:pPr>
      <w:spacing w:after="0" w:line="440" w:lineRule="exact"/>
      <w:ind w:firstLine="200"/>
    </w:pPr>
  </w:style>
  <w:style w:type="paragraph" w:styleId="ae">
    <w:name w:val="Plain Text"/>
    <w:basedOn w:val="a"/>
    <w:qFormat/>
    <w:rsid w:val="005D2AF6"/>
    <w:rPr>
      <w:rFonts w:ascii="宋体" w:hAnsi="Courier New"/>
      <w:sz w:val="28"/>
    </w:rPr>
  </w:style>
  <w:style w:type="paragraph" w:styleId="20">
    <w:name w:val="toc 2"/>
    <w:basedOn w:val="a"/>
    <w:next w:val="a"/>
    <w:uiPriority w:val="39"/>
    <w:rsid w:val="005D2AF6"/>
    <w:pPr>
      <w:ind w:leftChars="200" w:left="420"/>
    </w:pPr>
  </w:style>
  <w:style w:type="paragraph" w:styleId="af">
    <w:name w:val="Normal (Web)"/>
    <w:basedOn w:val="a"/>
    <w:uiPriority w:val="99"/>
    <w:qFormat/>
    <w:rsid w:val="005D2AF6"/>
    <w:pPr>
      <w:widowControl/>
      <w:spacing w:before="100" w:beforeAutospacing="1" w:after="100" w:afterAutospacing="1"/>
      <w:jc w:val="left"/>
    </w:pPr>
    <w:rPr>
      <w:rFonts w:ascii="宋体" w:hAnsi="宋体" w:cs="宋体"/>
      <w:kern w:val="0"/>
      <w:sz w:val="24"/>
    </w:rPr>
  </w:style>
  <w:style w:type="paragraph" w:styleId="21">
    <w:name w:val="Body Text 2"/>
    <w:basedOn w:val="a"/>
    <w:uiPriority w:val="99"/>
    <w:unhideWhenUsed/>
    <w:qFormat/>
    <w:rsid w:val="005D2AF6"/>
    <w:pPr>
      <w:spacing w:after="120" w:line="480" w:lineRule="auto"/>
    </w:pPr>
  </w:style>
  <w:style w:type="paragraph" w:styleId="31">
    <w:name w:val="Body Text Indent 3"/>
    <w:basedOn w:val="a"/>
    <w:qFormat/>
    <w:rsid w:val="005D2AF6"/>
    <w:pPr>
      <w:ind w:leftChars="267" w:left="561" w:firstLineChars="300" w:firstLine="840"/>
    </w:pPr>
    <w:rPr>
      <w:sz w:val="28"/>
    </w:rPr>
  </w:style>
  <w:style w:type="paragraph" w:styleId="af0">
    <w:name w:val="List"/>
    <w:basedOn w:val="a"/>
    <w:qFormat/>
    <w:rsid w:val="005D2AF6"/>
    <w:pPr>
      <w:spacing w:line="360" w:lineRule="exact"/>
      <w:jc w:val="center"/>
    </w:pPr>
    <w:rPr>
      <w:rFonts w:eastAsia="仿宋_GB2312"/>
      <w:sz w:val="24"/>
    </w:rPr>
  </w:style>
  <w:style w:type="paragraph" w:styleId="af1">
    <w:name w:val="header"/>
    <w:basedOn w:val="a"/>
    <w:uiPriority w:val="99"/>
    <w:qFormat/>
    <w:rsid w:val="005D2AF6"/>
    <w:pPr>
      <w:pBdr>
        <w:bottom w:val="single" w:sz="6" w:space="1" w:color="auto"/>
      </w:pBdr>
      <w:tabs>
        <w:tab w:val="center" w:pos="4153"/>
        <w:tab w:val="right" w:pos="8306"/>
      </w:tabs>
      <w:snapToGrid w:val="0"/>
      <w:jc w:val="center"/>
    </w:pPr>
    <w:rPr>
      <w:sz w:val="18"/>
      <w:szCs w:val="18"/>
    </w:rPr>
  </w:style>
  <w:style w:type="paragraph" w:styleId="af2">
    <w:name w:val="Date"/>
    <w:basedOn w:val="a"/>
    <w:next w:val="a"/>
    <w:qFormat/>
    <w:rsid w:val="005D2AF6"/>
    <w:pPr>
      <w:ind w:leftChars="2500" w:left="100"/>
    </w:pPr>
  </w:style>
  <w:style w:type="paragraph" w:styleId="22">
    <w:name w:val="Body Text Indent 2"/>
    <w:basedOn w:val="a"/>
    <w:qFormat/>
    <w:rsid w:val="005D2AF6"/>
    <w:pPr>
      <w:spacing w:after="120" w:line="480" w:lineRule="auto"/>
      <w:ind w:leftChars="200" w:left="420"/>
    </w:pPr>
  </w:style>
  <w:style w:type="paragraph" w:styleId="af3">
    <w:name w:val="Body Text Indent"/>
    <w:basedOn w:val="a"/>
    <w:link w:val="Char5"/>
    <w:qFormat/>
    <w:rsid w:val="005D2AF6"/>
    <w:pPr>
      <w:spacing w:after="120"/>
      <w:ind w:leftChars="200" w:left="420"/>
    </w:pPr>
    <w:rPr>
      <w:kern w:val="0"/>
      <w:szCs w:val="21"/>
    </w:rPr>
  </w:style>
  <w:style w:type="paragraph" w:styleId="10">
    <w:name w:val="toc 1"/>
    <w:basedOn w:val="a"/>
    <w:next w:val="a"/>
    <w:uiPriority w:val="39"/>
    <w:rsid w:val="005D2AF6"/>
  </w:style>
  <w:style w:type="paragraph" w:styleId="af4">
    <w:name w:val="footer"/>
    <w:basedOn w:val="a"/>
    <w:qFormat/>
    <w:rsid w:val="005D2AF6"/>
    <w:pPr>
      <w:tabs>
        <w:tab w:val="center" w:pos="4153"/>
        <w:tab w:val="right" w:pos="8306"/>
      </w:tabs>
      <w:jc w:val="left"/>
    </w:pPr>
    <w:rPr>
      <w:sz w:val="18"/>
    </w:rPr>
  </w:style>
  <w:style w:type="paragraph" w:styleId="32">
    <w:name w:val="toc 3"/>
    <w:basedOn w:val="a"/>
    <w:next w:val="a"/>
    <w:uiPriority w:val="39"/>
    <w:rsid w:val="005D2AF6"/>
    <w:pPr>
      <w:ind w:leftChars="400" w:left="840"/>
    </w:pPr>
  </w:style>
  <w:style w:type="paragraph" w:customStyle="1" w:styleId="af5">
    <w:name w:val="样式 表格 + 黑色"/>
    <w:basedOn w:val="af6"/>
    <w:qFormat/>
    <w:rsid w:val="005D2AF6"/>
    <w:rPr>
      <w:color w:val="000000"/>
    </w:rPr>
  </w:style>
  <w:style w:type="paragraph" w:customStyle="1" w:styleId="af6">
    <w:name w:val="表格"/>
    <w:basedOn w:val="af7"/>
    <w:qFormat/>
    <w:rsid w:val="005D2AF6"/>
    <w:pPr>
      <w:adjustRightInd w:val="0"/>
      <w:snapToGrid w:val="0"/>
      <w:spacing w:line="240" w:lineRule="auto"/>
    </w:pPr>
    <w:rPr>
      <w:sz w:val="21"/>
      <w:szCs w:val="21"/>
    </w:rPr>
  </w:style>
  <w:style w:type="paragraph" w:customStyle="1" w:styleId="af7">
    <w:name w:val="表格文字"/>
    <w:basedOn w:val="ac"/>
    <w:next w:val="ac"/>
    <w:qFormat/>
    <w:rsid w:val="005D2AF6"/>
    <w:pPr>
      <w:spacing w:after="0" w:line="360" w:lineRule="exact"/>
      <w:jc w:val="center"/>
    </w:pPr>
    <w:rPr>
      <w:snapToGrid w:val="0"/>
      <w:spacing w:val="-4"/>
      <w:sz w:val="28"/>
      <w:szCs w:val="28"/>
    </w:rPr>
  </w:style>
  <w:style w:type="paragraph" w:customStyle="1" w:styleId="XYF1">
    <w:name w:val="XYF1"/>
    <w:basedOn w:val="a"/>
    <w:qFormat/>
    <w:rsid w:val="005D2AF6"/>
    <w:pPr>
      <w:tabs>
        <w:tab w:val="left" w:pos="1080"/>
      </w:tabs>
      <w:spacing w:line="440" w:lineRule="exact"/>
      <w:ind w:firstLineChars="195" w:firstLine="195"/>
    </w:pPr>
    <w:rPr>
      <w:sz w:val="24"/>
    </w:rPr>
  </w:style>
  <w:style w:type="paragraph" w:customStyle="1" w:styleId="7">
    <w:name w:val="7表格(治)"/>
    <w:qFormat/>
    <w:rsid w:val="005D2AF6"/>
    <w:pPr>
      <w:jc w:val="center"/>
    </w:pPr>
    <w:rPr>
      <w:sz w:val="21"/>
      <w:szCs w:val="21"/>
    </w:rPr>
  </w:style>
  <w:style w:type="paragraph" w:customStyle="1" w:styleId="23">
    <w:name w:val="题2"/>
    <w:basedOn w:val="2"/>
    <w:qFormat/>
    <w:rsid w:val="005D2AF6"/>
    <w:pPr>
      <w:tabs>
        <w:tab w:val="left" w:pos="432"/>
      </w:tabs>
      <w:adjustRightInd w:val="0"/>
      <w:snapToGrid w:val="0"/>
      <w:spacing w:beforeLines="50" w:afterLines="50" w:line="360" w:lineRule="auto"/>
    </w:pPr>
    <w:rPr>
      <w:szCs w:val="28"/>
    </w:rPr>
  </w:style>
  <w:style w:type="paragraph" w:customStyle="1" w:styleId="af8">
    <w:name w:val="表内文字"/>
    <w:basedOn w:val="a"/>
    <w:qFormat/>
    <w:rsid w:val="005D2AF6"/>
    <w:pPr>
      <w:spacing w:line="400" w:lineRule="exact"/>
      <w:ind w:firstLine="624"/>
    </w:pPr>
    <w:rPr>
      <w:spacing w:val="20"/>
      <w:sz w:val="24"/>
    </w:rPr>
  </w:style>
  <w:style w:type="paragraph" w:customStyle="1" w:styleId="p0">
    <w:name w:val="p0"/>
    <w:basedOn w:val="a"/>
    <w:qFormat/>
    <w:rsid w:val="005D2AF6"/>
    <w:pPr>
      <w:widowControl/>
    </w:pPr>
    <w:rPr>
      <w:kern w:val="0"/>
      <w:szCs w:val="21"/>
    </w:rPr>
  </w:style>
  <w:style w:type="paragraph" w:customStyle="1" w:styleId="af9">
    <w:name w:val="表格内容"/>
    <w:basedOn w:val="a"/>
    <w:qFormat/>
    <w:rsid w:val="005D2AF6"/>
    <w:pPr>
      <w:jc w:val="center"/>
    </w:pPr>
    <w:rPr>
      <w:bCs/>
      <w:szCs w:val="21"/>
    </w:rPr>
  </w:style>
  <w:style w:type="paragraph" w:customStyle="1" w:styleId="CJ">
    <w:name w:val="CJ表格标题"/>
    <w:basedOn w:val="a"/>
    <w:link w:val="CJChar"/>
    <w:qFormat/>
    <w:rsid w:val="005D2AF6"/>
    <w:pPr>
      <w:adjustRightInd w:val="0"/>
      <w:snapToGrid w:val="0"/>
      <w:spacing w:line="360" w:lineRule="auto"/>
      <w:ind w:firstLineChars="200" w:firstLine="482"/>
      <w:jc w:val="center"/>
    </w:pPr>
    <w:rPr>
      <w:b/>
      <w:sz w:val="24"/>
    </w:rPr>
  </w:style>
  <w:style w:type="paragraph" w:customStyle="1" w:styleId="-">
    <w:name w:val="表格-自制"/>
    <w:basedOn w:val="a0"/>
    <w:qFormat/>
    <w:rsid w:val="005D2AF6"/>
    <w:pPr>
      <w:ind w:firstLineChars="0" w:firstLine="0"/>
      <w:jc w:val="center"/>
    </w:pPr>
    <w:rPr>
      <w:rFonts w:ascii="Times New Roman"/>
      <w:b/>
    </w:rPr>
  </w:style>
  <w:style w:type="paragraph" w:customStyle="1" w:styleId="afa">
    <w:name w:val="表格标题"/>
    <w:basedOn w:val="a"/>
    <w:next w:val="a"/>
    <w:qFormat/>
    <w:rsid w:val="005D2AF6"/>
    <w:pPr>
      <w:spacing w:before="60" w:line="360" w:lineRule="auto"/>
      <w:jc w:val="center"/>
    </w:pPr>
    <w:rPr>
      <w:rFonts w:eastAsia="黑体"/>
      <w:sz w:val="24"/>
      <w:szCs w:val="20"/>
    </w:rPr>
  </w:style>
  <w:style w:type="paragraph" w:customStyle="1" w:styleId="CharCharCharCharCharCharChar4">
    <w:name w:val="样式 样式 正文缩进正文（首行缩进两字） Char Char Char Char Char Char Char表格标题标题4文...."/>
    <w:basedOn w:val="a"/>
    <w:qFormat/>
    <w:rsid w:val="005D2AF6"/>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paragraph" w:customStyle="1" w:styleId="xl67">
    <w:name w:val="xl67"/>
    <w:basedOn w:val="a"/>
    <w:qFormat/>
    <w:rsid w:val="005D2AF6"/>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3111h3H3level3PIM3Level3HeadHeading3-ol">
    <w:name w:val="样式 样式 标题 3条标题1.1.1h3H3level_3PIM 3Level 3 HeadHeading 3 - ol... +"/>
    <w:basedOn w:val="a"/>
    <w:uiPriority w:val="99"/>
    <w:qFormat/>
    <w:rsid w:val="005D2AF6"/>
    <w:pPr>
      <w:keepLines/>
      <w:tabs>
        <w:tab w:val="left" w:pos="1740"/>
      </w:tabs>
      <w:adjustRightInd w:val="0"/>
      <w:snapToGrid w:val="0"/>
      <w:spacing w:line="360" w:lineRule="auto"/>
      <w:ind w:left="1740" w:hanging="420"/>
      <w:jc w:val="left"/>
      <w:outlineLvl w:val="2"/>
    </w:pPr>
    <w:rPr>
      <w:b/>
      <w:color w:val="000000"/>
      <w:sz w:val="28"/>
    </w:rPr>
  </w:style>
  <w:style w:type="paragraph" w:customStyle="1" w:styleId="11">
    <w:name w:val="表头1"/>
    <w:basedOn w:val="ae"/>
    <w:qFormat/>
    <w:rsid w:val="005D2AF6"/>
    <w:pPr>
      <w:tabs>
        <w:tab w:val="left" w:pos="8085"/>
      </w:tabs>
      <w:jc w:val="center"/>
    </w:pPr>
    <w:rPr>
      <w:rFonts w:ascii="Times New Roman" w:hAnsi="Times New Roman"/>
      <w:b/>
      <w:color w:val="000000"/>
    </w:rPr>
  </w:style>
  <w:style w:type="paragraph" w:customStyle="1" w:styleId="afb">
    <w:name w:val="环正文"/>
    <w:basedOn w:val="a"/>
    <w:qFormat/>
    <w:rsid w:val="005D2AF6"/>
    <w:pPr>
      <w:widowControl/>
      <w:tabs>
        <w:tab w:val="left" w:pos="1123"/>
        <w:tab w:val="left" w:pos="5094"/>
      </w:tabs>
      <w:adjustRightInd w:val="0"/>
      <w:snapToGrid w:val="0"/>
      <w:spacing w:line="360" w:lineRule="auto"/>
      <w:ind w:firstLineChars="200" w:firstLine="480"/>
      <w:textAlignment w:val="baseline"/>
    </w:pPr>
    <w:rPr>
      <w:kern w:val="0"/>
      <w:sz w:val="24"/>
    </w:rPr>
  </w:style>
  <w:style w:type="paragraph" w:customStyle="1" w:styleId="12">
    <w:name w:val="1 表格内容"/>
    <w:basedOn w:val="a"/>
    <w:qFormat/>
    <w:rsid w:val="005D2AF6"/>
    <w:pPr>
      <w:spacing w:line="320" w:lineRule="exact"/>
      <w:jc w:val="center"/>
    </w:pPr>
    <w:rPr>
      <w:kern w:val="0"/>
      <w:sz w:val="20"/>
      <w:szCs w:val="21"/>
    </w:rPr>
  </w:style>
  <w:style w:type="paragraph" w:customStyle="1" w:styleId="CJ1111">
    <w:name w:val="CJ1.1.1.1"/>
    <w:basedOn w:val="a"/>
    <w:next w:val="a"/>
    <w:qFormat/>
    <w:rsid w:val="005D2AF6"/>
    <w:pPr>
      <w:adjustRightInd w:val="0"/>
      <w:spacing w:line="360" w:lineRule="auto"/>
      <w:jc w:val="left"/>
    </w:pPr>
    <w:rPr>
      <w:b/>
      <w:color w:val="000000"/>
      <w:sz w:val="24"/>
    </w:rPr>
  </w:style>
  <w:style w:type="paragraph" w:customStyle="1" w:styleId="afc">
    <w:name w:val="新表"/>
    <w:basedOn w:val="a"/>
    <w:qFormat/>
    <w:rsid w:val="005D2AF6"/>
    <w:pPr>
      <w:spacing w:line="360" w:lineRule="exact"/>
    </w:pPr>
    <w:rPr>
      <w:rFonts w:eastAsia="仿宋_GB2312"/>
      <w:bCs/>
      <w:kern w:val="0"/>
      <w:sz w:val="24"/>
      <w:szCs w:val="20"/>
    </w:rPr>
  </w:style>
  <w:style w:type="paragraph" w:customStyle="1" w:styleId="CJ0">
    <w:name w:val="CJ表格内容"/>
    <w:basedOn w:val="a"/>
    <w:link w:val="CJChar0"/>
    <w:qFormat/>
    <w:rsid w:val="005D2AF6"/>
    <w:pPr>
      <w:jc w:val="center"/>
    </w:pPr>
    <w:rPr>
      <w:color w:val="000000"/>
      <w:szCs w:val="20"/>
    </w:rPr>
  </w:style>
  <w:style w:type="paragraph" w:styleId="afd">
    <w:name w:val="List Paragraph"/>
    <w:basedOn w:val="a"/>
    <w:uiPriority w:val="34"/>
    <w:qFormat/>
    <w:rsid w:val="005D2AF6"/>
    <w:pPr>
      <w:ind w:firstLineChars="200" w:firstLine="420"/>
    </w:pPr>
    <w:rPr>
      <w:rFonts w:ascii="Calibri" w:hAnsi="Calibri"/>
      <w:szCs w:val="22"/>
    </w:rPr>
  </w:style>
  <w:style w:type="paragraph" w:customStyle="1" w:styleId="afe">
    <w:name w:val="新正文"/>
    <w:basedOn w:val="a"/>
    <w:qFormat/>
    <w:rsid w:val="005D2AF6"/>
    <w:pPr>
      <w:spacing w:line="480" w:lineRule="exact"/>
      <w:ind w:firstLine="567"/>
    </w:pPr>
    <w:rPr>
      <w:rFonts w:ascii="仿宋_GB2312" w:eastAsia="仿宋_GB2312"/>
      <w:bCs/>
      <w:kern w:val="0"/>
      <w:sz w:val="28"/>
      <w:szCs w:val="20"/>
    </w:rPr>
  </w:style>
  <w:style w:type="paragraph" w:styleId="aff">
    <w:name w:val="Revision"/>
    <w:uiPriority w:val="99"/>
    <w:unhideWhenUsed/>
    <w:rsid w:val="005D2AF6"/>
    <w:rPr>
      <w:kern w:val="2"/>
      <w:sz w:val="21"/>
      <w:szCs w:val="24"/>
    </w:rPr>
  </w:style>
  <w:style w:type="paragraph" w:customStyle="1" w:styleId="aff0">
    <w:name w:val="报告表格"/>
    <w:basedOn w:val="a"/>
    <w:qFormat/>
    <w:rsid w:val="005D2AF6"/>
    <w:pPr>
      <w:autoSpaceDE w:val="0"/>
      <w:autoSpaceDN w:val="0"/>
      <w:adjustRightInd w:val="0"/>
      <w:spacing w:before="40" w:after="40"/>
      <w:jc w:val="center"/>
    </w:pPr>
    <w:rPr>
      <w:kern w:val="0"/>
      <w:szCs w:val="20"/>
    </w:rPr>
  </w:style>
  <w:style w:type="paragraph" w:customStyle="1" w:styleId="24">
    <w:name w:val="列出段落2"/>
    <w:basedOn w:val="a"/>
    <w:uiPriority w:val="99"/>
    <w:qFormat/>
    <w:rsid w:val="005D2AF6"/>
    <w:pPr>
      <w:ind w:firstLineChars="200" w:firstLine="420"/>
    </w:pPr>
    <w:rPr>
      <w:rFonts w:ascii="Calibri" w:hAnsi="Calibri"/>
      <w:szCs w:val="22"/>
    </w:rPr>
  </w:style>
  <w:style w:type="paragraph" w:customStyle="1" w:styleId="aff1">
    <w:name w:val="表体"/>
    <w:basedOn w:val="a"/>
    <w:uiPriority w:val="99"/>
    <w:qFormat/>
    <w:rsid w:val="005D2AF6"/>
    <w:pPr>
      <w:widowControl/>
      <w:overflowPunct w:val="0"/>
      <w:adjustRightInd w:val="0"/>
      <w:spacing w:line="300" w:lineRule="atLeast"/>
      <w:jc w:val="center"/>
      <w:textAlignment w:val="baseline"/>
    </w:pPr>
    <w:rPr>
      <w:color w:val="000000"/>
      <w:kern w:val="24"/>
      <w:sz w:val="18"/>
    </w:rPr>
  </w:style>
  <w:style w:type="paragraph" w:customStyle="1" w:styleId="aff2">
    <w:name w:val="图文框"/>
    <w:basedOn w:val="a"/>
    <w:qFormat/>
    <w:rsid w:val="005D2AF6"/>
    <w:pPr>
      <w:spacing w:line="360" w:lineRule="auto"/>
      <w:jc w:val="center"/>
    </w:pPr>
    <w:rPr>
      <w:rFonts w:ascii="宋体"/>
      <w:szCs w:val="21"/>
    </w:rPr>
  </w:style>
  <w:style w:type="paragraph" w:customStyle="1" w:styleId="xl37">
    <w:name w:val="xl37"/>
    <w:basedOn w:val="a"/>
    <w:qFormat/>
    <w:rsid w:val="005D2AF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25">
    <w:name w:val="正文 首行缩进:  2 字符"/>
    <w:basedOn w:val="a"/>
    <w:qFormat/>
    <w:rsid w:val="005D2AF6"/>
    <w:pPr>
      <w:ind w:firstLineChars="200" w:firstLine="579"/>
    </w:pPr>
    <w:rPr>
      <w:sz w:val="28"/>
      <w:szCs w:val="20"/>
    </w:rPr>
  </w:style>
  <w:style w:type="paragraph" w:customStyle="1" w:styleId="aff3">
    <w:name w:val="表格内容自定"/>
    <w:basedOn w:val="a"/>
    <w:qFormat/>
    <w:rsid w:val="005D2AF6"/>
    <w:pPr>
      <w:spacing w:line="280" w:lineRule="exact"/>
      <w:jc w:val="center"/>
    </w:pPr>
    <w:rPr>
      <w:kern w:val="0"/>
      <w:sz w:val="18"/>
      <w:szCs w:val="21"/>
    </w:rPr>
  </w:style>
  <w:style w:type="paragraph" w:customStyle="1" w:styleId="aff4">
    <w:name w:val="环评正文"/>
    <w:basedOn w:val="af2"/>
    <w:qFormat/>
    <w:rsid w:val="005D2AF6"/>
    <w:pPr>
      <w:spacing w:line="500" w:lineRule="exact"/>
      <w:ind w:leftChars="0" w:left="0" w:firstLineChars="200" w:firstLine="560"/>
    </w:pPr>
    <w:rPr>
      <w:rFonts w:ascii="仿宋_GB2312" w:eastAsia="仿宋_GB2312" w:hAnsi="Verdana"/>
      <w:sz w:val="28"/>
    </w:rPr>
  </w:style>
  <w:style w:type="paragraph" w:customStyle="1" w:styleId="XYF10">
    <w:name w:val="样式 XYF1 + 宋体"/>
    <w:basedOn w:val="XYF1"/>
    <w:qFormat/>
    <w:rsid w:val="005D2AF6"/>
    <w:pPr>
      <w:spacing w:line="480" w:lineRule="exact"/>
      <w:ind w:firstLineChars="200" w:firstLine="200"/>
    </w:pPr>
    <w:rPr>
      <w:rFonts w:ascii="宋体" w:hAnsi="宋体"/>
      <w:sz w:val="28"/>
      <w:szCs w:val="20"/>
    </w:rPr>
  </w:style>
  <w:style w:type="paragraph" w:customStyle="1" w:styleId="CharCharCharCharCharCharCharCharChar1Char">
    <w:name w:val="Char Char Char Char Char Char Char Char Char1 Char"/>
    <w:basedOn w:val="a"/>
    <w:qFormat/>
    <w:rsid w:val="005D2AF6"/>
    <w:rPr>
      <w:sz w:val="24"/>
    </w:rPr>
  </w:style>
  <w:style w:type="paragraph" w:customStyle="1" w:styleId="aff5">
    <w:name w:val="表内容"/>
    <w:basedOn w:val="a"/>
    <w:next w:val="a"/>
    <w:qFormat/>
    <w:rsid w:val="005D2AF6"/>
    <w:pPr>
      <w:widowControl/>
      <w:jc w:val="center"/>
    </w:pPr>
    <w:rPr>
      <w:rFonts w:ascii="宋体" w:hAnsi="宋体"/>
      <w:kern w:val="0"/>
    </w:rPr>
  </w:style>
  <w:style w:type="paragraph" w:customStyle="1" w:styleId="aff6">
    <w:name w:val="文字"/>
    <w:basedOn w:val="a"/>
    <w:link w:val="Char6"/>
    <w:qFormat/>
    <w:rsid w:val="005D2AF6"/>
    <w:pPr>
      <w:widowControl/>
      <w:spacing w:line="360" w:lineRule="auto"/>
      <w:ind w:firstLineChars="200" w:firstLine="200"/>
      <w:jc w:val="left"/>
    </w:pPr>
    <w:rPr>
      <w:sz w:val="24"/>
      <w:szCs w:val="20"/>
    </w:rPr>
  </w:style>
  <w:style w:type="character" w:customStyle="1" w:styleId="Char6">
    <w:name w:val="文字 Char"/>
    <w:link w:val="aff6"/>
    <w:rsid w:val="000F5514"/>
    <w:rPr>
      <w:kern w:val="2"/>
      <w:sz w:val="24"/>
    </w:rPr>
  </w:style>
  <w:style w:type="paragraph" w:customStyle="1" w:styleId="13">
    <w:name w:val="题1"/>
    <w:basedOn w:val="1"/>
    <w:qFormat/>
    <w:rsid w:val="005D2AF6"/>
    <w:pPr>
      <w:adjustRightInd w:val="0"/>
      <w:snapToGrid w:val="0"/>
      <w:spacing w:beforeLines="50" w:afterLines="50" w:line="360" w:lineRule="auto"/>
      <w:ind w:left="0" w:firstLine="0"/>
    </w:pPr>
    <w:rPr>
      <w:szCs w:val="32"/>
    </w:rPr>
  </w:style>
  <w:style w:type="paragraph" w:customStyle="1" w:styleId="Char7">
    <w:name w:val="Char"/>
    <w:basedOn w:val="a"/>
    <w:next w:val="a"/>
    <w:qFormat/>
    <w:rsid w:val="005D2AF6"/>
    <w:rPr>
      <w:kern w:val="0"/>
      <w:sz w:val="24"/>
      <w:szCs w:val="20"/>
    </w:rPr>
  </w:style>
  <w:style w:type="paragraph" w:customStyle="1" w:styleId="aff7">
    <w:name w:val="表头"/>
    <w:basedOn w:val="a"/>
    <w:qFormat/>
    <w:rsid w:val="005D2AF6"/>
    <w:pPr>
      <w:adjustRightInd w:val="0"/>
      <w:snapToGrid w:val="0"/>
      <w:spacing w:line="320" w:lineRule="atLeast"/>
      <w:jc w:val="center"/>
      <w:textAlignment w:val="baseline"/>
    </w:pPr>
    <w:rPr>
      <w:rFonts w:eastAsia="黑体"/>
      <w:spacing w:val="-10"/>
      <w:kern w:val="0"/>
      <w:szCs w:val="20"/>
    </w:rPr>
  </w:style>
  <w:style w:type="paragraph" w:customStyle="1" w:styleId="Default">
    <w:name w:val="Default"/>
    <w:qFormat/>
    <w:rsid w:val="005D2AF6"/>
    <w:pPr>
      <w:widowControl w:val="0"/>
      <w:autoSpaceDE w:val="0"/>
      <w:autoSpaceDN w:val="0"/>
      <w:adjustRightInd w:val="0"/>
    </w:pPr>
    <w:rPr>
      <w:rFonts w:ascii="仿宋_GB2312" w:eastAsia="仿宋_GB2312"/>
      <w:color w:val="000000"/>
      <w:sz w:val="24"/>
      <w:szCs w:val="24"/>
    </w:rPr>
  </w:style>
  <w:style w:type="paragraph" w:customStyle="1" w:styleId="14">
    <w:name w:val="1 正文"/>
    <w:basedOn w:val="a"/>
    <w:qFormat/>
    <w:rsid w:val="005D2AF6"/>
    <w:pPr>
      <w:adjustRightInd w:val="0"/>
      <w:snapToGrid w:val="0"/>
      <w:spacing w:line="360" w:lineRule="auto"/>
      <w:ind w:firstLineChars="200" w:firstLine="200"/>
    </w:pPr>
    <w:rPr>
      <w:kern w:val="0"/>
      <w:sz w:val="24"/>
      <w:szCs w:val="20"/>
    </w:rPr>
  </w:style>
  <w:style w:type="table" w:styleId="aff8">
    <w:name w:val="Table Grid"/>
    <w:basedOn w:val="a2"/>
    <w:rsid w:val="00E055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title">
    <w:name w:val="doc_title"/>
    <w:basedOn w:val="a1"/>
    <w:rsid w:val="00635382"/>
  </w:style>
  <w:style w:type="character" w:customStyle="1" w:styleId="CJChar">
    <w:name w:val="CJ表格标题 Char"/>
    <w:link w:val="CJ"/>
    <w:rsid w:val="00B360CA"/>
    <w:rPr>
      <w:b/>
      <w:kern w:val="2"/>
      <w:sz w:val="24"/>
      <w:szCs w:val="24"/>
    </w:rPr>
  </w:style>
  <w:style w:type="character" w:customStyle="1" w:styleId="CJChar0">
    <w:name w:val="CJ表格内容 Char"/>
    <w:link w:val="CJ0"/>
    <w:rsid w:val="00B360CA"/>
    <w:rPr>
      <w:color w:val="000000"/>
      <w:kern w:val="2"/>
      <w:sz w:val="21"/>
    </w:rPr>
  </w:style>
  <w:style w:type="paragraph" w:customStyle="1" w:styleId="CJ1">
    <w:name w:val="CJ表格表头"/>
    <w:basedOn w:val="CJ0"/>
    <w:next w:val="CJ0"/>
    <w:qFormat/>
    <w:rsid w:val="00B360CA"/>
    <w:rPr>
      <w:b/>
    </w:rPr>
  </w:style>
  <w:style w:type="character" w:customStyle="1" w:styleId="Char8">
    <w:name w:val="题注 Char"/>
    <w:link w:val="aff9"/>
    <w:uiPriority w:val="35"/>
    <w:semiHidden/>
    <w:qFormat/>
    <w:locked/>
    <w:rsid w:val="00E813E3"/>
    <w:rPr>
      <w:rFonts w:ascii="黑体" w:eastAsia="黑体" w:hAnsi="黑体" w:cstheme="majorBidi"/>
      <w:kern w:val="21"/>
      <w:sz w:val="21"/>
    </w:rPr>
  </w:style>
  <w:style w:type="paragraph" w:styleId="aff9">
    <w:name w:val="caption"/>
    <w:basedOn w:val="a"/>
    <w:next w:val="a"/>
    <w:link w:val="Char8"/>
    <w:uiPriority w:val="35"/>
    <w:semiHidden/>
    <w:unhideWhenUsed/>
    <w:qFormat/>
    <w:rsid w:val="00E813E3"/>
    <w:pPr>
      <w:keepNext/>
      <w:adjustRightInd w:val="0"/>
      <w:spacing w:beforeLines="50"/>
      <w:jc w:val="center"/>
    </w:pPr>
    <w:rPr>
      <w:rFonts w:ascii="黑体" w:eastAsia="黑体" w:hAnsi="黑体" w:cstheme="majorBidi"/>
      <w:kern w:val="21"/>
      <w:szCs w:val="20"/>
    </w:rPr>
  </w:style>
  <w:style w:type="table" w:customStyle="1" w:styleId="affa">
    <w:name w:val="标准表格"/>
    <w:basedOn w:val="a2"/>
    <w:uiPriority w:val="99"/>
    <w:qFormat/>
    <w:rsid w:val="00E813E3"/>
    <w:pPr>
      <w:spacing w:before="74"/>
      <w:jc w:val="center"/>
    </w:pPr>
    <w:rPr>
      <w:sz w:val="18"/>
    </w:rPr>
    <w:tblPr>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CellMar>
        <w:top w:w="0" w:type="dxa"/>
        <w:left w:w="108" w:type="dxa"/>
        <w:bottom w:w="0" w:type="dxa"/>
        <w:right w:w="108" w:type="dxa"/>
      </w:tblCellMar>
    </w:tblPr>
    <w:tcPr>
      <w:shd w:val="clear" w:color="auto" w:fill="FFFFFF" w:themeFill="background1"/>
      <w:vAlign w:val="center"/>
    </w:tcPr>
    <w:tblStylePr w:type="firstRow">
      <w:pPr>
        <w:wordWrap/>
        <w:spacing w:line="240" w:lineRule="auto"/>
        <w:ind w:leftChars="0" w:left="0" w:rightChars="0" w:right="0" w:firstLineChars="0" w:firstLine="0"/>
        <w:jc w:val="center"/>
      </w:pPr>
      <w:rPr>
        <w:rFonts w:ascii="宋体" w:eastAsia="宋体" w:hAnsi="宋体" w:hint="eastAsia"/>
        <w:sz w:val="18"/>
        <w:szCs w:val="18"/>
      </w:rPr>
    </w:tblStylePr>
    <w:tblStylePr w:type="firstCol">
      <w:pPr>
        <w:jc w:val="center"/>
      </w:pPr>
    </w:tblStylePr>
  </w:style>
  <w:style w:type="paragraph" w:styleId="26">
    <w:name w:val="Body Text First Indent 2"/>
    <w:basedOn w:val="af3"/>
    <w:link w:val="2Char"/>
    <w:rsid w:val="004840EF"/>
    <w:pPr>
      <w:ind w:firstLineChars="200" w:firstLine="420"/>
    </w:pPr>
    <w:rPr>
      <w:kern w:val="2"/>
      <w:szCs w:val="24"/>
    </w:rPr>
  </w:style>
  <w:style w:type="character" w:customStyle="1" w:styleId="Char5">
    <w:name w:val="正文文本缩进 Char"/>
    <w:basedOn w:val="a1"/>
    <w:link w:val="af3"/>
    <w:rsid w:val="004840EF"/>
    <w:rPr>
      <w:sz w:val="21"/>
      <w:szCs w:val="21"/>
    </w:rPr>
  </w:style>
  <w:style w:type="character" w:customStyle="1" w:styleId="2Char">
    <w:name w:val="正文首行缩进 2 Char"/>
    <w:basedOn w:val="Char5"/>
    <w:link w:val="26"/>
    <w:rsid w:val="004840EF"/>
    <w:rPr>
      <w:sz w:val="21"/>
      <w:szCs w:val="21"/>
    </w:rPr>
  </w:style>
  <w:style w:type="paragraph" w:customStyle="1" w:styleId="03gw">
    <w:name w:val="03表格gw"/>
    <w:basedOn w:val="a"/>
    <w:unhideWhenUsed/>
    <w:qFormat/>
    <w:rsid w:val="00AD32DE"/>
    <w:pPr>
      <w:adjustRightInd w:val="0"/>
      <w:snapToGrid w:val="0"/>
      <w:spacing w:beforeLines="20" w:afterLines="20"/>
      <w:jc w:val="center"/>
    </w:pPr>
    <w:rPr>
      <w:rFonts w:cs="黑体"/>
      <w:szCs w:val="22"/>
    </w:rPr>
  </w:style>
  <w:style w:type="paragraph" w:customStyle="1" w:styleId="02">
    <w:name w:val="02表头"/>
    <w:basedOn w:val="a"/>
    <w:link w:val="02Char"/>
    <w:unhideWhenUsed/>
    <w:qFormat/>
    <w:rsid w:val="00AD32DE"/>
    <w:pPr>
      <w:adjustRightInd w:val="0"/>
      <w:snapToGrid w:val="0"/>
      <w:spacing w:line="360" w:lineRule="auto"/>
      <w:jc w:val="center"/>
    </w:pPr>
    <w:rPr>
      <w:rFonts w:cs="黑体"/>
      <w:b/>
      <w:sz w:val="24"/>
      <w:szCs w:val="22"/>
    </w:rPr>
  </w:style>
  <w:style w:type="character" w:customStyle="1" w:styleId="02Char">
    <w:name w:val="02表头 Char"/>
    <w:link w:val="02"/>
    <w:rsid w:val="00AD32DE"/>
    <w:rPr>
      <w:rFonts w:cs="黑体"/>
      <w:b/>
      <w:kern w:val="2"/>
      <w:sz w:val="24"/>
      <w:szCs w:val="22"/>
    </w:rPr>
  </w:style>
  <w:style w:type="paragraph" w:customStyle="1" w:styleId="01">
    <w:name w:val="01正文"/>
    <w:basedOn w:val="a"/>
    <w:link w:val="01Char"/>
    <w:unhideWhenUsed/>
    <w:qFormat/>
    <w:rsid w:val="00AD32DE"/>
    <w:pPr>
      <w:adjustRightInd w:val="0"/>
      <w:snapToGrid w:val="0"/>
      <w:spacing w:line="360" w:lineRule="auto"/>
      <w:ind w:firstLineChars="200" w:firstLine="200"/>
    </w:pPr>
    <w:rPr>
      <w:rFonts w:cs="黑体"/>
      <w:sz w:val="24"/>
      <w:szCs w:val="22"/>
    </w:rPr>
  </w:style>
  <w:style w:type="character" w:customStyle="1" w:styleId="01Char">
    <w:name w:val="01正文 Char"/>
    <w:link w:val="01"/>
    <w:rsid w:val="00AD32DE"/>
    <w:rPr>
      <w:rFonts w:cs="黑体"/>
      <w:kern w:val="2"/>
      <w:sz w:val="24"/>
      <w:szCs w:val="22"/>
    </w:rPr>
  </w:style>
  <w:style w:type="character" w:customStyle="1" w:styleId="Char4">
    <w:name w:val="正文文本 Char"/>
    <w:aliases w:val="正文文字 Char Char,在编文字 Char"/>
    <w:link w:val="ac"/>
    <w:uiPriority w:val="1"/>
    <w:locked/>
    <w:rsid w:val="00661B84"/>
    <w:rPr>
      <w:kern w:val="2"/>
      <w:sz w:val="24"/>
      <w:szCs w:val="24"/>
    </w:rPr>
  </w:style>
  <w:style w:type="paragraph" w:customStyle="1" w:styleId="15">
    <w:name w:val="1"/>
    <w:uiPriority w:val="99"/>
    <w:rsid w:val="000B6ADE"/>
    <w:pPr>
      <w:widowControl w:val="0"/>
      <w:jc w:val="both"/>
    </w:pPr>
    <w:rPr>
      <w:kern w:val="2"/>
      <w:sz w:val="21"/>
      <w:szCs w:val="24"/>
    </w:rPr>
  </w:style>
  <w:style w:type="character" w:styleId="affb">
    <w:name w:val="FollowedHyperlink"/>
    <w:basedOn w:val="a1"/>
    <w:rsid w:val="000B6ADE"/>
    <w:rPr>
      <w:color w:val="800080" w:themeColor="followedHyperlink"/>
      <w:u w:val="single"/>
    </w:rPr>
  </w:style>
  <w:style w:type="character" w:customStyle="1" w:styleId="5">
    <w:name w:val="标题 5 字符"/>
    <w:semiHidden/>
    <w:rsid w:val="000D4567"/>
    <w:rPr>
      <w:b/>
      <w:bCs/>
      <w:kern w:val="2"/>
      <w:sz w:val="28"/>
      <w:szCs w:val="28"/>
    </w:rPr>
  </w:style>
  <w:style w:type="paragraph" w:customStyle="1" w:styleId="27">
    <w:name w:val="2"/>
    <w:basedOn w:val="a"/>
    <w:next w:val="31"/>
    <w:rsid w:val="00E2243A"/>
    <w:pPr>
      <w:tabs>
        <w:tab w:val="left" w:pos="604"/>
      </w:tabs>
      <w:spacing w:line="360" w:lineRule="auto"/>
      <w:ind w:firstLine="600"/>
    </w:pPr>
    <w:rPr>
      <w:sz w:val="24"/>
    </w:rPr>
  </w:style>
  <w:style w:type="character" w:styleId="affc">
    <w:name w:val="Strong"/>
    <w:basedOn w:val="a1"/>
    <w:uiPriority w:val="22"/>
    <w:qFormat/>
    <w:rsid w:val="00E301EE"/>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809">
      <w:bodyDiv w:val="1"/>
      <w:marLeft w:val="0"/>
      <w:marRight w:val="0"/>
      <w:marTop w:val="0"/>
      <w:marBottom w:val="0"/>
      <w:divBdr>
        <w:top w:val="none" w:sz="0" w:space="0" w:color="auto"/>
        <w:left w:val="none" w:sz="0" w:space="0" w:color="auto"/>
        <w:bottom w:val="none" w:sz="0" w:space="0" w:color="auto"/>
        <w:right w:val="none" w:sz="0" w:space="0" w:color="auto"/>
      </w:divBdr>
    </w:div>
    <w:div w:id="18892793">
      <w:bodyDiv w:val="1"/>
      <w:marLeft w:val="0"/>
      <w:marRight w:val="0"/>
      <w:marTop w:val="0"/>
      <w:marBottom w:val="0"/>
      <w:divBdr>
        <w:top w:val="none" w:sz="0" w:space="0" w:color="auto"/>
        <w:left w:val="none" w:sz="0" w:space="0" w:color="auto"/>
        <w:bottom w:val="none" w:sz="0" w:space="0" w:color="auto"/>
        <w:right w:val="none" w:sz="0" w:space="0" w:color="auto"/>
      </w:divBdr>
    </w:div>
    <w:div w:id="32704288">
      <w:bodyDiv w:val="1"/>
      <w:marLeft w:val="0"/>
      <w:marRight w:val="0"/>
      <w:marTop w:val="0"/>
      <w:marBottom w:val="0"/>
      <w:divBdr>
        <w:top w:val="none" w:sz="0" w:space="0" w:color="auto"/>
        <w:left w:val="none" w:sz="0" w:space="0" w:color="auto"/>
        <w:bottom w:val="none" w:sz="0" w:space="0" w:color="auto"/>
        <w:right w:val="none" w:sz="0" w:space="0" w:color="auto"/>
      </w:divBdr>
    </w:div>
    <w:div w:id="56706392">
      <w:bodyDiv w:val="1"/>
      <w:marLeft w:val="0"/>
      <w:marRight w:val="0"/>
      <w:marTop w:val="0"/>
      <w:marBottom w:val="0"/>
      <w:divBdr>
        <w:top w:val="none" w:sz="0" w:space="0" w:color="auto"/>
        <w:left w:val="none" w:sz="0" w:space="0" w:color="auto"/>
        <w:bottom w:val="none" w:sz="0" w:space="0" w:color="auto"/>
        <w:right w:val="none" w:sz="0" w:space="0" w:color="auto"/>
      </w:divBdr>
    </w:div>
    <w:div w:id="212617272">
      <w:bodyDiv w:val="1"/>
      <w:marLeft w:val="0"/>
      <w:marRight w:val="0"/>
      <w:marTop w:val="0"/>
      <w:marBottom w:val="0"/>
      <w:divBdr>
        <w:top w:val="none" w:sz="0" w:space="0" w:color="auto"/>
        <w:left w:val="none" w:sz="0" w:space="0" w:color="auto"/>
        <w:bottom w:val="none" w:sz="0" w:space="0" w:color="auto"/>
        <w:right w:val="none" w:sz="0" w:space="0" w:color="auto"/>
      </w:divBdr>
    </w:div>
    <w:div w:id="260264829">
      <w:bodyDiv w:val="1"/>
      <w:marLeft w:val="0"/>
      <w:marRight w:val="0"/>
      <w:marTop w:val="0"/>
      <w:marBottom w:val="0"/>
      <w:divBdr>
        <w:top w:val="none" w:sz="0" w:space="0" w:color="auto"/>
        <w:left w:val="none" w:sz="0" w:space="0" w:color="auto"/>
        <w:bottom w:val="none" w:sz="0" w:space="0" w:color="auto"/>
        <w:right w:val="none" w:sz="0" w:space="0" w:color="auto"/>
      </w:divBdr>
    </w:div>
    <w:div w:id="412318032">
      <w:bodyDiv w:val="1"/>
      <w:marLeft w:val="0"/>
      <w:marRight w:val="0"/>
      <w:marTop w:val="0"/>
      <w:marBottom w:val="0"/>
      <w:divBdr>
        <w:top w:val="none" w:sz="0" w:space="0" w:color="auto"/>
        <w:left w:val="none" w:sz="0" w:space="0" w:color="auto"/>
        <w:bottom w:val="none" w:sz="0" w:space="0" w:color="auto"/>
        <w:right w:val="none" w:sz="0" w:space="0" w:color="auto"/>
      </w:divBdr>
    </w:div>
    <w:div w:id="427773588">
      <w:bodyDiv w:val="1"/>
      <w:marLeft w:val="0"/>
      <w:marRight w:val="0"/>
      <w:marTop w:val="0"/>
      <w:marBottom w:val="0"/>
      <w:divBdr>
        <w:top w:val="none" w:sz="0" w:space="0" w:color="auto"/>
        <w:left w:val="none" w:sz="0" w:space="0" w:color="auto"/>
        <w:bottom w:val="none" w:sz="0" w:space="0" w:color="auto"/>
        <w:right w:val="none" w:sz="0" w:space="0" w:color="auto"/>
      </w:divBdr>
    </w:div>
    <w:div w:id="520625834">
      <w:bodyDiv w:val="1"/>
      <w:marLeft w:val="0"/>
      <w:marRight w:val="0"/>
      <w:marTop w:val="0"/>
      <w:marBottom w:val="0"/>
      <w:divBdr>
        <w:top w:val="none" w:sz="0" w:space="0" w:color="auto"/>
        <w:left w:val="none" w:sz="0" w:space="0" w:color="auto"/>
        <w:bottom w:val="none" w:sz="0" w:space="0" w:color="auto"/>
        <w:right w:val="none" w:sz="0" w:space="0" w:color="auto"/>
      </w:divBdr>
    </w:div>
    <w:div w:id="608901328">
      <w:bodyDiv w:val="1"/>
      <w:marLeft w:val="0"/>
      <w:marRight w:val="0"/>
      <w:marTop w:val="0"/>
      <w:marBottom w:val="0"/>
      <w:divBdr>
        <w:top w:val="none" w:sz="0" w:space="0" w:color="auto"/>
        <w:left w:val="none" w:sz="0" w:space="0" w:color="auto"/>
        <w:bottom w:val="none" w:sz="0" w:space="0" w:color="auto"/>
        <w:right w:val="none" w:sz="0" w:space="0" w:color="auto"/>
      </w:divBdr>
    </w:div>
    <w:div w:id="662661967">
      <w:bodyDiv w:val="1"/>
      <w:marLeft w:val="0"/>
      <w:marRight w:val="0"/>
      <w:marTop w:val="0"/>
      <w:marBottom w:val="0"/>
      <w:divBdr>
        <w:top w:val="none" w:sz="0" w:space="0" w:color="auto"/>
        <w:left w:val="none" w:sz="0" w:space="0" w:color="auto"/>
        <w:bottom w:val="none" w:sz="0" w:space="0" w:color="auto"/>
        <w:right w:val="none" w:sz="0" w:space="0" w:color="auto"/>
      </w:divBdr>
    </w:div>
    <w:div w:id="846866713">
      <w:bodyDiv w:val="1"/>
      <w:marLeft w:val="0"/>
      <w:marRight w:val="0"/>
      <w:marTop w:val="0"/>
      <w:marBottom w:val="0"/>
      <w:divBdr>
        <w:top w:val="none" w:sz="0" w:space="0" w:color="auto"/>
        <w:left w:val="none" w:sz="0" w:space="0" w:color="auto"/>
        <w:bottom w:val="none" w:sz="0" w:space="0" w:color="auto"/>
        <w:right w:val="none" w:sz="0" w:space="0" w:color="auto"/>
      </w:divBdr>
      <w:divsChild>
        <w:div w:id="700008534">
          <w:marLeft w:val="0"/>
          <w:marRight w:val="0"/>
          <w:marTop w:val="0"/>
          <w:marBottom w:val="0"/>
          <w:divBdr>
            <w:top w:val="none" w:sz="0" w:space="0" w:color="auto"/>
            <w:left w:val="none" w:sz="0" w:space="0" w:color="auto"/>
            <w:bottom w:val="none" w:sz="0" w:space="0" w:color="auto"/>
            <w:right w:val="none" w:sz="0" w:space="0" w:color="auto"/>
          </w:divBdr>
        </w:div>
      </w:divsChild>
    </w:div>
    <w:div w:id="856381370">
      <w:bodyDiv w:val="1"/>
      <w:marLeft w:val="0"/>
      <w:marRight w:val="0"/>
      <w:marTop w:val="0"/>
      <w:marBottom w:val="0"/>
      <w:divBdr>
        <w:top w:val="none" w:sz="0" w:space="0" w:color="auto"/>
        <w:left w:val="none" w:sz="0" w:space="0" w:color="auto"/>
        <w:bottom w:val="none" w:sz="0" w:space="0" w:color="auto"/>
        <w:right w:val="none" w:sz="0" w:space="0" w:color="auto"/>
      </w:divBdr>
      <w:divsChild>
        <w:div w:id="943611712">
          <w:marLeft w:val="0"/>
          <w:marRight w:val="0"/>
          <w:marTop w:val="0"/>
          <w:marBottom w:val="0"/>
          <w:divBdr>
            <w:top w:val="none" w:sz="0" w:space="0" w:color="auto"/>
            <w:left w:val="none" w:sz="0" w:space="0" w:color="auto"/>
            <w:bottom w:val="none" w:sz="0" w:space="0" w:color="auto"/>
            <w:right w:val="none" w:sz="0" w:space="0" w:color="auto"/>
          </w:divBdr>
        </w:div>
      </w:divsChild>
    </w:div>
    <w:div w:id="873612140">
      <w:bodyDiv w:val="1"/>
      <w:marLeft w:val="0"/>
      <w:marRight w:val="0"/>
      <w:marTop w:val="0"/>
      <w:marBottom w:val="0"/>
      <w:divBdr>
        <w:top w:val="none" w:sz="0" w:space="0" w:color="auto"/>
        <w:left w:val="none" w:sz="0" w:space="0" w:color="auto"/>
        <w:bottom w:val="none" w:sz="0" w:space="0" w:color="auto"/>
        <w:right w:val="none" w:sz="0" w:space="0" w:color="auto"/>
      </w:divBdr>
    </w:div>
    <w:div w:id="913660745">
      <w:bodyDiv w:val="1"/>
      <w:marLeft w:val="0"/>
      <w:marRight w:val="0"/>
      <w:marTop w:val="0"/>
      <w:marBottom w:val="0"/>
      <w:divBdr>
        <w:top w:val="none" w:sz="0" w:space="0" w:color="auto"/>
        <w:left w:val="none" w:sz="0" w:space="0" w:color="auto"/>
        <w:bottom w:val="none" w:sz="0" w:space="0" w:color="auto"/>
        <w:right w:val="none" w:sz="0" w:space="0" w:color="auto"/>
      </w:divBdr>
    </w:div>
    <w:div w:id="926034338">
      <w:bodyDiv w:val="1"/>
      <w:marLeft w:val="0"/>
      <w:marRight w:val="0"/>
      <w:marTop w:val="0"/>
      <w:marBottom w:val="0"/>
      <w:divBdr>
        <w:top w:val="none" w:sz="0" w:space="0" w:color="auto"/>
        <w:left w:val="none" w:sz="0" w:space="0" w:color="auto"/>
        <w:bottom w:val="none" w:sz="0" w:space="0" w:color="auto"/>
        <w:right w:val="none" w:sz="0" w:space="0" w:color="auto"/>
      </w:divBdr>
    </w:div>
    <w:div w:id="940526410">
      <w:bodyDiv w:val="1"/>
      <w:marLeft w:val="0"/>
      <w:marRight w:val="0"/>
      <w:marTop w:val="0"/>
      <w:marBottom w:val="0"/>
      <w:divBdr>
        <w:top w:val="none" w:sz="0" w:space="0" w:color="auto"/>
        <w:left w:val="none" w:sz="0" w:space="0" w:color="auto"/>
        <w:bottom w:val="none" w:sz="0" w:space="0" w:color="auto"/>
        <w:right w:val="none" w:sz="0" w:space="0" w:color="auto"/>
      </w:divBdr>
    </w:div>
    <w:div w:id="1053389813">
      <w:bodyDiv w:val="1"/>
      <w:marLeft w:val="0"/>
      <w:marRight w:val="0"/>
      <w:marTop w:val="0"/>
      <w:marBottom w:val="0"/>
      <w:divBdr>
        <w:top w:val="none" w:sz="0" w:space="0" w:color="auto"/>
        <w:left w:val="none" w:sz="0" w:space="0" w:color="auto"/>
        <w:bottom w:val="none" w:sz="0" w:space="0" w:color="auto"/>
        <w:right w:val="none" w:sz="0" w:space="0" w:color="auto"/>
      </w:divBdr>
    </w:div>
    <w:div w:id="1149790883">
      <w:bodyDiv w:val="1"/>
      <w:marLeft w:val="0"/>
      <w:marRight w:val="0"/>
      <w:marTop w:val="0"/>
      <w:marBottom w:val="0"/>
      <w:divBdr>
        <w:top w:val="none" w:sz="0" w:space="0" w:color="auto"/>
        <w:left w:val="none" w:sz="0" w:space="0" w:color="auto"/>
        <w:bottom w:val="none" w:sz="0" w:space="0" w:color="auto"/>
        <w:right w:val="none" w:sz="0" w:space="0" w:color="auto"/>
      </w:divBdr>
    </w:div>
    <w:div w:id="1232738587">
      <w:bodyDiv w:val="1"/>
      <w:marLeft w:val="0"/>
      <w:marRight w:val="0"/>
      <w:marTop w:val="0"/>
      <w:marBottom w:val="0"/>
      <w:divBdr>
        <w:top w:val="none" w:sz="0" w:space="0" w:color="auto"/>
        <w:left w:val="none" w:sz="0" w:space="0" w:color="auto"/>
        <w:bottom w:val="none" w:sz="0" w:space="0" w:color="auto"/>
        <w:right w:val="none" w:sz="0" w:space="0" w:color="auto"/>
      </w:divBdr>
      <w:divsChild>
        <w:div w:id="1641764004">
          <w:marLeft w:val="0"/>
          <w:marRight w:val="0"/>
          <w:marTop w:val="0"/>
          <w:marBottom w:val="0"/>
          <w:divBdr>
            <w:top w:val="none" w:sz="0" w:space="0" w:color="auto"/>
            <w:left w:val="none" w:sz="0" w:space="0" w:color="auto"/>
            <w:bottom w:val="none" w:sz="0" w:space="0" w:color="auto"/>
            <w:right w:val="none" w:sz="0" w:space="0" w:color="auto"/>
          </w:divBdr>
          <w:divsChild>
            <w:div w:id="1534148315">
              <w:marLeft w:val="0"/>
              <w:marRight w:val="0"/>
              <w:marTop w:val="600"/>
              <w:marBottom w:val="450"/>
              <w:divBdr>
                <w:top w:val="none" w:sz="0" w:space="0" w:color="auto"/>
                <w:left w:val="none" w:sz="0" w:space="0" w:color="auto"/>
                <w:bottom w:val="none" w:sz="0" w:space="0" w:color="auto"/>
                <w:right w:val="none" w:sz="0" w:space="0" w:color="auto"/>
              </w:divBdr>
              <w:divsChild>
                <w:div w:id="561908382">
                  <w:marLeft w:val="0"/>
                  <w:marRight w:val="0"/>
                  <w:marTop w:val="0"/>
                  <w:marBottom w:val="0"/>
                  <w:divBdr>
                    <w:top w:val="none" w:sz="0" w:space="0" w:color="auto"/>
                    <w:left w:val="none" w:sz="0" w:space="0" w:color="auto"/>
                    <w:bottom w:val="none" w:sz="0" w:space="0" w:color="auto"/>
                    <w:right w:val="none" w:sz="0" w:space="0" w:color="auto"/>
                  </w:divBdr>
                  <w:divsChild>
                    <w:div w:id="85926959">
                      <w:marLeft w:val="0"/>
                      <w:marRight w:val="0"/>
                      <w:marTop w:val="0"/>
                      <w:marBottom w:val="0"/>
                      <w:divBdr>
                        <w:top w:val="none" w:sz="0" w:space="0" w:color="auto"/>
                        <w:left w:val="none" w:sz="0" w:space="0" w:color="auto"/>
                        <w:bottom w:val="none" w:sz="0" w:space="0" w:color="auto"/>
                        <w:right w:val="none" w:sz="0" w:space="0" w:color="auto"/>
                      </w:divBdr>
                      <w:divsChild>
                        <w:div w:id="15831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108095">
      <w:bodyDiv w:val="1"/>
      <w:marLeft w:val="0"/>
      <w:marRight w:val="0"/>
      <w:marTop w:val="0"/>
      <w:marBottom w:val="0"/>
      <w:divBdr>
        <w:top w:val="none" w:sz="0" w:space="0" w:color="auto"/>
        <w:left w:val="none" w:sz="0" w:space="0" w:color="auto"/>
        <w:bottom w:val="none" w:sz="0" w:space="0" w:color="auto"/>
        <w:right w:val="none" w:sz="0" w:space="0" w:color="auto"/>
      </w:divBdr>
    </w:div>
    <w:div w:id="1300644011">
      <w:bodyDiv w:val="1"/>
      <w:marLeft w:val="0"/>
      <w:marRight w:val="0"/>
      <w:marTop w:val="0"/>
      <w:marBottom w:val="0"/>
      <w:divBdr>
        <w:top w:val="none" w:sz="0" w:space="0" w:color="auto"/>
        <w:left w:val="none" w:sz="0" w:space="0" w:color="auto"/>
        <w:bottom w:val="none" w:sz="0" w:space="0" w:color="auto"/>
        <w:right w:val="none" w:sz="0" w:space="0" w:color="auto"/>
      </w:divBdr>
      <w:divsChild>
        <w:div w:id="697317015">
          <w:marLeft w:val="0"/>
          <w:marRight w:val="0"/>
          <w:marTop w:val="150"/>
          <w:marBottom w:val="0"/>
          <w:divBdr>
            <w:top w:val="none" w:sz="0" w:space="0" w:color="auto"/>
            <w:left w:val="none" w:sz="0" w:space="0" w:color="auto"/>
            <w:bottom w:val="none" w:sz="0" w:space="0" w:color="auto"/>
            <w:right w:val="none" w:sz="0" w:space="0" w:color="auto"/>
          </w:divBdr>
          <w:divsChild>
            <w:div w:id="1844395854">
              <w:marLeft w:val="0"/>
              <w:marRight w:val="0"/>
              <w:marTop w:val="0"/>
              <w:marBottom w:val="0"/>
              <w:divBdr>
                <w:top w:val="none" w:sz="0" w:space="0" w:color="auto"/>
                <w:left w:val="none" w:sz="0" w:space="0" w:color="auto"/>
                <w:bottom w:val="none" w:sz="0" w:space="0" w:color="auto"/>
                <w:right w:val="none" w:sz="0" w:space="0" w:color="auto"/>
              </w:divBdr>
              <w:divsChild>
                <w:div w:id="1848208805">
                  <w:marLeft w:val="0"/>
                  <w:marRight w:val="0"/>
                  <w:marTop w:val="0"/>
                  <w:marBottom w:val="0"/>
                  <w:divBdr>
                    <w:top w:val="none" w:sz="0" w:space="0" w:color="auto"/>
                    <w:left w:val="none" w:sz="0" w:space="0" w:color="auto"/>
                    <w:bottom w:val="none" w:sz="0" w:space="0" w:color="auto"/>
                    <w:right w:val="none" w:sz="0" w:space="0" w:color="auto"/>
                  </w:divBdr>
                  <w:divsChild>
                    <w:div w:id="686953796">
                      <w:marLeft w:val="0"/>
                      <w:marRight w:val="0"/>
                      <w:marTop w:val="0"/>
                      <w:marBottom w:val="0"/>
                      <w:divBdr>
                        <w:top w:val="none" w:sz="0" w:space="0" w:color="auto"/>
                        <w:left w:val="none" w:sz="0" w:space="0" w:color="auto"/>
                        <w:bottom w:val="none" w:sz="0" w:space="0" w:color="auto"/>
                        <w:right w:val="none" w:sz="0" w:space="0" w:color="auto"/>
                      </w:divBdr>
                      <w:divsChild>
                        <w:div w:id="2111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244319">
      <w:bodyDiv w:val="1"/>
      <w:marLeft w:val="0"/>
      <w:marRight w:val="0"/>
      <w:marTop w:val="0"/>
      <w:marBottom w:val="0"/>
      <w:divBdr>
        <w:top w:val="none" w:sz="0" w:space="0" w:color="auto"/>
        <w:left w:val="none" w:sz="0" w:space="0" w:color="auto"/>
        <w:bottom w:val="none" w:sz="0" w:space="0" w:color="auto"/>
        <w:right w:val="none" w:sz="0" w:space="0" w:color="auto"/>
      </w:divBdr>
    </w:div>
    <w:div w:id="1390155700">
      <w:bodyDiv w:val="1"/>
      <w:marLeft w:val="0"/>
      <w:marRight w:val="0"/>
      <w:marTop w:val="0"/>
      <w:marBottom w:val="0"/>
      <w:divBdr>
        <w:top w:val="none" w:sz="0" w:space="0" w:color="auto"/>
        <w:left w:val="none" w:sz="0" w:space="0" w:color="auto"/>
        <w:bottom w:val="none" w:sz="0" w:space="0" w:color="auto"/>
        <w:right w:val="none" w:sz="0" w:space="0" w:color="auto"/>
      </w:divBdr>
    </w:div>
    <w:div w:id="1440295027">
      <w:bodyDiv w:val="1"/>
      <w:marLeft w:val="0"/>
      <w:marRight w:val="0"/>
      <w:marTop w:val="0"/>
      <w:marBottom w:val="0"/>
      <w:divBdr>
        <w:top w:val="none" w:sz="0" w:space="0" w:color="auto"/>
        <w:left w:val="none" w:sz="0" w:space="0" w:color="auto"/>
        <w:bottom w:val="none" w:sz="0" w:space="0" w:color="auto"/>
        <w:right w:val="none" w:sz="0" w:space="0" w:color="auto"/>
      </w:divBdr>
    </w:div>
    <w:div w:id="1502623247">
      <w:bodyDiv w:val="1"/>
      <w:marLeft w:val="0"/>
      <w:marRight w:val="0"/>
      <w:marTop w:val="0"/>
      <w:marBottom w:val="0"/>
      <w:divBdr>
        <w:top w:val="none" w:sz="0" w:space="0" w:color="auto"/>
        <w:left w:val="none" w:sz="0" w:space="0" w:color="auto"/>
        <w:bottom w:val="none" w:sz="0" w:space="0" w:color="auto"/>
        <w:right w:val="none" w:sz="0" w:space="0" w:color="auto"/>
      </w:divBdr>
    </w:div>
    <w:div w:id="1509514761">
      <w:bodyDiv w:val="1"/>
      <w:marLeft w:val="0"/>
      <w:marRight w:val="0"/>
      <w:marTop w:val="0"/>
      <w:marBottom w:val="0"/>
      <w:divBdr>
        <w:top w:val="none" w:sz="0" w:space="0" w:color="auto"/>
        <w:left w:val="none" w:sz="0" w:space="0" w:color="auto"/>
        <w:bottom w:val="none" w:sz="0" w:space="0" w:color="auto"/>
        <w:right w:val="none" w:sz="0" w:space="0" w:color="auto"/>
      </w:divBdr>
    </w:div>
    <w:div w:id="1542745641">
      <w:bodyDiv w:val="1"/>
      <w:marLeft w:val="0"/>
      <w:marRight w:val="0"/>
      <w:marTop w:val="0"/>
      <w:marBottom w:val="0"/>
      <w:divBdr>
        <w:top w:val="none" w:sz="0" w:space="0" w:color="auto"/>
        <w:left w:val="none" w:sz="0" w:space="0" w:color="auto"/>
        <w:bottom w:val="none" w:sz="0" w:space="0" w:color="auto"/>
        <w:right w:val="none" w:sz="0" w:space="0" w:color="auto"/>
      </w:divBdr>
      <w:divsChild>
        <w:div w:id="1428498284">
          <w:marLeft w:val="0"/>
          <w:marRight w:val="0"/>
          <w:marTop w:val="150"/>
          <w:marBottom w:val="0"/>
          <w:divBdr>
            <w:top w:val="none" w:sz="0" w:space="0" w:color="auto"/>
            <w:left w:val="none" w:sz="0" w:space="0" w:color="auto"/>
            <w:bottom w:val="none" w:sz="0" w:space="0" w:color="auto"/>
            <w:right w:val="none" w:sz="0" w:space="0" w:color="auto"/>
          </w:divBdr>
          <w:divsChild>
            <w:div w:id="1591305649">
              <w:marLeft w:val="0"/>
              <w:marRight w:val="0"/>
              <w:marTop w:val="0"/>
              <w:marBottom w:val="0"/>
              <w:divBdr>
                <w:top w:val="none" w:sz="0" w:space="0" w:color="auto"/>
                <w:left w:val="none" w:sz="0" w:space="0" w:color="auto"/>
                <w:bottom w:val="none" w:sz="0" w:space="0" w:color="auto"/>
                <w:right w:val="none" w:sz="0" w:space="0" w:color="auto"/>
              </w:divBdr>
              <w:divsChild>
                <w:div w:id="2079739655">
                  <w:marLeft w:val="0"/>
                  <w:marRight w:val="0"/>
                  <w:marTop w:val="0"/>
                  <w:marBottom w:val="0"/>
                  <w:divBdr>
                    <w:top w:val="none" w:sz="0" w:space="0" w:color="auto"/>
                    <w:left w:val="none" w:sz="0" w:space="0" w:color="auto"/>
                    <w:bottom w:val="none" w:sz="0" w:space="0" w:color="auto"/>
                    <w:right w:val="none" w:sz="0" w:space="0" w:color="auto"/>
                  </w:divBdr>
                  <w:divsChild>
                    <w:div w:id="319775464">
                      <w:marLeft w:val="0"/>
                      <w:marRight w:val="0"/>
                      <w:marTop w:val="0"/>
                      <w:marBottom w:val="0"/>
                      <w:divBdr>
                        <w:top w:val="none" w:sz="0" w:space="0" w:color="auto"/>
                        <w:left w:val="none" w:sz="0" w:space="0" w:color="auto"/>
                        <w:bottom w:val="none" w:sz="0" w:space="0" w:color="auto"/>
                        <w:right w:val="none" w:sz="0" w:space="0" w:color="auto"/>
                      </w:divBdr>
                      <w:divsChild>
                        <w:div w:id="7389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05986">
      <w:bodyDiv w:val="1"/>
      <w:marLeft w:val="0"/>
      <w:marRight w:val="0"/>
      <w:marTop w:val="0"/>
      <w:marBottom w:val="0"/>
      <w:divBdr>
        <w:top w:val="none" w:sz="0" w:space="0" w:color="auto"/>
        <w:left w:val="none" w:sz="0" w:space="0" w:color="auto"/>
        <w:bottom w:val="none" w:sz="0" w:space="0" w:color="auto"/>
        <w:right w:val="none" w:sz="0" w:space="0" w:color="auto"/>
      </w:divBdr>
    </w:div>
    <w:div w:id="1790857603">
      <w:bodyDiv w:val="1"/>
      <w:marLeft w:val="0"/>
      <w:marRight w:val="0"/>
      <w:marTop w:val="0"/>
      <w:marBottom w:val="0"/>
      <w:divBdr>
        <w:top w:val="none" w:sz="0" w:space="0" w:color="auto"/>
        <w:left w:val="none" w:sz="0" w:space="0" w:color="auto"/>
        <w:bottom w:val="none" w:sz="0" w:space="0" w:color="auto"/>
        <w:right w:val="none" w:sz="0" w:space="0" w:color="auto"/>
      </w:divBdr>
    </w:div>
    <w:div w:id="1795295785">
      <w:bodyDiv w:val="1"/>
      <w:marLeft w:val="0"/>
      <w:marRight w:val="0"/>
      <w:marTop w:val="0"/>
      <w:marBottom w:val="0"/>
      <w:divBdr>
        <w:top w:val="none" w:sz="0" w:space="0" w:color="auto"/>
        <w:left w:val="none" w:sz="0" w:space="0" w:color="auto"/>
        <w:bottom w:val="none" w:sz="0" w:space="0" w:color="auto"/>
        <w:right w:val="none" w:sz="0" w:space="0" w:color="auto"/>
      </w:divBdr>
    </w:div>
    <w:div w:id="1821656897">
      <w:bodyDiv w:val="1"/>
      <w:marLeft w:val="0"/>
      <w:marRight w:val="0"/>
      <w:marTop w:val="0"/>
      <w:marBottom w:val="0"/>
      <w:divBdr>
        <w:top w:val="none" w:sz="0" w:space="0" w:color="auto"/>
        <w:left w:val="none" w:sz="0" w:space="0" w:color="auto"/>
        <w:bottom w:val="none" w:sz="0" w:space="0" w:color="auto"/>
        <w:right w:val="none" w:sz="0" w:space="0" w:color="auto"/>
      </w:divBdr>
    </w:div>
    <w:div w:id="1855417661">
      <w:bodyDiv w:val="1"/>
      <w:marLeft w:val="0"/>
      <w:marRight w:val="0"/>
      <w:marTop w:val="0"/>
      <w:marBottom w:val="0"/>
      <w:divBdr>
        <w:top w:val="none" w:sz="0" w:space="0" w:color="auto"/>
        <w:left w:val="none" w:sz="0" w:space="0" w:color="auto"/>
        <w:bottom w:val="none" w:sz="0" w:space="0" w:color="auto"/>
        <w:right w:val="none" w:sz="0" w:space="0" w:color="auto"/>
      </w:divBdr>
    </w:div>
    <w:div w:id="1870946141">
      <w:bodyDiv w:val="1"/>
      <w:marLeft w:val="0"/>
      <w:marRight w:val="0"/>
      <w:marTop w:val="0"/>
      <w:marBottom w:val="0"/>
      <w:divBdr>
        <w:top w:val="none" w:sz="0" w:space="0" w:color="auto"/>
        <w:left w:val="none" w:sz="0" w:space="0" w:color="auto"/>
        <w:bottom w:val="none" w:sz="0" w:space="0" w:color="auto"/>
        <w:right w:val="none" w:sz="0" w:space="0" w:color="auto"/>
      </w:divBdr>
    </w:div>
    <w:div w:id="1919248649">
      <w:bodyDiv w:val="1"/>
      <w:marLeft w:val="0"/>
      <w:marRight w:val="0"/>
      <w:marTop w:val="0"/>
      <w:marBottom w:val="0"/>
      <w:divBdr>
        <w:top w:val="none" w:sz="0" w:space="0" w:color="auto"/>
        <w:left w:val="none" w:sz="0" w:space="0" w:color="auto"/>
        <w:bottom w:val="none" w:sz="0" w:space="0" w:color="auto"/>
        <w:right w:val="none" w:sz="0" w:space="0" w:color="auto"/>
      </w:divBdr>
    </w:div>
    <w:div w:id="1934319867">
      <w:bodyDiv w:val="1"/>
      <w:marLeft w:val="0"/>
      <w:marRight w:val="0"/>
      <w:marTop w:val="0"/>
      <w:marBottom w:val="0"/>
      <w:divBdr>
        <w:top w:val="none" w:sz="0" w:space="0" w:color="auto"/>
        <w:left w:val="none" w:sz="0" w:space="0" w:color="auto"/>
        <w:bottom w:val="none" w:sz="0" w:space="0" w:color="auto"/>
        <w:right w:val="none" w:sz="0" w:space="0" w:color="auto"/>
      </w:divBdr>
    </w:div>
    <w:div w:id="204829174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yperlink" Target="https://baike.baidu.com/item/%E8%86%A8%E8%83%80" TargetMode="External"/><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9.bin"/><Relationship Id="rId50" Type="http://schemas.openxmlformats.org/officeDocument/2006/relationships/image" Target="media/image19.wmf"/><Relationship Id="rId55" Type="http://schemas.openxmlformats.org/officeDocument/2006/relationships/image" Target="media/image23.wmf"/><Relationship Id="rId63" Type="http://schemas.openxmlformats.org/officeDocument/2006/relationships/oleObject" Target="embeddings/oleObject14.bin"/><Relationship Id="rId68" Type="http://schemas.openxmlformats.org/officeDocument/2006/relationships/image" Target="media/image31.wmf"/><Relationship Id="rId76" Type="http://schemas.openxmlformats.org/officeDocument/2006/relationships/image" Target="media/image37.png"/><Relationship Id="rId84" Type="http://schemas.openxmlformats.org/officeDocument/2006/relationships/oleObject" Target="embeddings/oleObject19.bin"/><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hyperlink" Target="https://baike.baidu.com/item/%E6%9C%89%E6%9C%BA%E7%89%A9%E8%B4%A8" TargetMode="External"/><Relationship Id="rId32" Type="http://schemas.openxmlformats.org/officeDocument/2006/relationships/footer" Target="footer5.xml"/><Relationship Id="rId37"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oleObject" Target="embeddings/oleObject8.bin"/><Relationship Id="rId53" Type="http://schemas.openxmlformats.org/officeDocument/2006/relationships/image" Target="media/image21.wmf"/><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image" Target="media/image43.e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aike.haosou.com/doc/5338357-5573797.html"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8.wmf"/><Relationship Id="rId56" Type="http://schemas.openxmlformats.org/officeDocument/2006/relationships/image" Target="media/image24.wmf"/><Relationship Id="rId64" Type="http://schemas.openxmlformats.org/officeDocument/2006/relationships/image" Target="media/image29.wmf"/><Relationship Id="rId69" Type="http://schemas.openxmlformats.org/officeDocument/2006/relationships/oleObject" Target="embeddings/oleObject17.bin"/><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baike.baidu.com/item/%E6%BA%B6%E8%A7%A3" TargetMode="External"/><Relationship Id="rId33" Type="http://schemas.openxmlformats.org/officeDocument/2006/relationships/image" Target="media/image10.png"/><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5.emf"/><Relationship Id="rId41" Type="http://schemas.openxmlformats.org/officeDocument/2006/relationships/oleObject" Target="embeddings/oleObject6.bin"/><Relationship Id="rId54" Type="http://schemas.openxmlformats.org/officeDocument/2006/relationships/image" Target="media/image22.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6.png"/><Relationship Id="rId83" Type="http://schemas.openxmlformats.org/officeDocument/2006/relationships/image" Target="media/image44.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aike.baidu.com/item/%E8%83%B6%E4%BD%93" TargetMode="External"/><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0.bin"/><Relationship Id="rId57" Type="http://schemas.openxmlformats.org/officeDocument/2006/relationships/image" Target="media/image25.wmf"/><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7.wmf"/><Relationship Id="rId65" Type="http://schemas.openxmlformats.org/officeDocument/2006/relationships/oleObject" Target="embeddings/oleObject15.bin"/><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oleObject" Target="embeddings/oleObject2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FB08A-1E5B-464E-BEA0-99265760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18437</TotalTime>
  <Pages>1</Pages>
  <Words>32975</Words>
  <Characters>187963</Characters>
  <Application>Microsoft Office Word</Application>
  <DocSecurity>0</DocSecurity>
  <Lines>1566</Lines>
  <Paragraphs>440</Paragraphs>
  <ScaleCrop>false</ScaleCrop>
  <Company/>
  <LinksUpToDate>false</LinksUpToDate>
  <CharactersWithSpaces>220498</CharactersWithSpaces>
  <SharedDoc>false</SharedDoc>
  <HLinks>
    <vt:vector size="384" baseType="variant">
      <vt:variant>
        <vt:i4>3407978</vt:i4>
      </vt:variant>
      <vt:variant>
        <vt:i4>402</vt:i4>
      </vt:variant>
      <vt:variant>
        <vt:i4>0</vt:i4>
      </vt:variant>
      <vt:variant>
        <vt:i4>5</vt:i4>
      </vt:variant>
      <vt:variant>
        <vt:lpwstr>https://baike.baidu.com/item/%E8%86%A8%E8%83%80</vt:lpwstr>
      </vt:variant>
      <vt:variant>
        <vt:lpwstr/>
      </vt:variant>
      <vt:variant>
        <vt:i4>3342439</vt:i4>
      </vt:variant>
      <vt:variant>
        <vt:i4>399</vt:i4>
      </vt:variant>
      <vt:variant>
        <vt:i4>0</vt:i4>
      </vt:variant>
      <vt:variant>
        <vt:i4>5</vt:i4>
      </vt:variant>
      <vt:variant>
        <vt:lpwstr>https://baike.baidu.com/item/%E6%BA%B6%E8%A7%A3</vt:lpwstr>
      </vt:variant>
      <vt:variant>
        <vt:lpwstr/>
      </vt:variant>
      <vt:variant>
        <vt:i4>1245258</vt:i4>
      </vt:variant>
      <vt:variant>
        <vt:i4>396</vt:i4>
      </vt:variant>
      <vt:variant>
        <vt:i4>0</vt:i4>
      </vt:variant>
      <vt:variant>
        <vt:i4>5</vt:i4>
      </vt:variant>
      <vt:variant>
        <vt:lpwstr>https://baike.baidu.com/item/%E6%9C%89%E6%9C%BA%E7%89%A9%E8%B4%A8</vt:lpwstr>
      </vt:variant>
      <vt:variant>
        <vt:lpwstr/>
      </vt:variant>
      <vt:variant>
        <vt:i4>7077946</vt:i4>
      </vt:variant>
      <vt:variant>
        <vt:i4>393</vt:i4>
      </vt:variant>
      <vt:variant>
        <vt:i4>0</vt:i4>
      </vt:variant>
      <vt:variant>
        <vt:i4>5</vt:i4>
      </vt:variant>
      <vt:variant>
        <vt:lpwstr>https://baike.baidu.com/item/%E8%83%B6%E4%BD%93</vt:lpwstr>
      </vt:variant>
      <vt:variant>
        <vt:lpwstr/>
      </vt:variant>
      <vt:variant>
        <vt:i4>1638470</vt:i4>
      </vt:variant>
      <vt:variant>
        <vt:i4>354</vt:i4>
      </vt:variant>
      <vt:variant>
        <vt:i4>0</vt:i4>
      </vt:variant>
      <vt:variant>
        <vt:i4>5</vt:i4>
      </vt:variant>
      <vt:variant>
        <vt:lpwstr>http://baike.haosou.com/doc/5338357-5573797.html</vt:lpwstr>
      </vt:variant>
      <vt:variant>
        <vt:lpwstr/>
      </vt:variant>
      <vt:variant>
        <vt:i4>1966130</vt:i4>
      </vt:variant>
      <vt:variant>
        <vt:i4>347</vt:i4>
      </vt:variant>
      <vt:variant>
        <vt:i4>0</vt:i4>
      </vt:variant>
      <vt:variant>
        <vt:i4>5</vt:i4>
      </vt:variant>
      <vt:variant>
        <vt:lpwstr/>
      </vt:variant>
      <vt:variant>
        <vt:lpwstr>_Toc2108</vt:lpwstr>
      </vt:variant>
      <vt:variant>
        <vt:i4>1310776</vt:i4>
      </vt:variant>
      <vt:variant>
        <vt:i4>341</vt:i4>
      </vt:variant>
      <vt:variant>
        <vt:i4>0</vt:i4>
      </vt:variant>
      <vt:variant>
        <vt:i4>5</vt:i4>
      </vt:variant>
      <vt:variant>
        <vt:lpwstr/>
      </vt:variant>
      <vt:variant>
        <vt:lpwstr>_Toc1291</vt:lpwstr>
      </vt:variant>
      <vt:variant>
        <vt:i4>1376318</vt:i4>
      </vt:variant>
      <vt:variant>
        <vt:i4>335</vt:i4>
      </vt:variant>
      <vt:variant>
        <vt:i4>0</vt:i4>
      </vt:variant>
      <vt:variant>
        <vt:i4>5</vt:i4>
      </vt:variant>
      <vt:variant>
        <vt:lpwstr/>
      </vt:variant>
      <vt:variant>
        <vt:lpwstr>_Toc6684</vt:lpwstr>
      </vt:variant>
      <vt:variant>
        <vt:i4>1966133</vt:i4>
      </vt:variant>
      <vt:variant>
        <vt:i4>329</vt:i4>
      </vt:variant>
      <vt:variant>
        <vt:i4>0</vt:i4>
      </vt:variant>
      <vt:variant>
        <vt:i4>5</vt:i4>
      </vt:variant>
      <vt:variant>
        <vt:lpwstr/>
      </vt:variant>
      <vt:variant>
        <vt:lpwstr>_Toc7128</vt:lpwstr>
      </vt:variant>
      <vt:variant>
        <vt:i4>1376309</vt:i4>
      </vt:variant>
      <vt:variant>
        <vt:i4>323</vt:i4>
      </vt:variant>
      <vt:variant>
        <vt:i4>0</vt:i4>
      </vt:variant>
      <vt:variant>
        <vt:i4>5</vt:i4>
      </vt:variant>
      <vt:variant>
        <vt:lpwstr/>
      </vt:variant>
      <vt:variant>
        <vt:lpwstr>_Toc16446</vt:lpwstr>
      </vt:variant>
      <vt:variant>
        <vt:i4>1245239</vt:i4>
      </vt:variant>
      <vt:variant>
        <vt:i4>317</vt:i4>
      </vt:variant>
      <vt:variant>
        <vt:i4>0</vt:i4>
      </vt:variant>
      <vt:variant>
        <vt:i4>5</vt:i4>
      </vt:variant>
      <vt:variant>
        <vt:lpwstr/>
      </vt:variant>
      <vt:variant>
        <vt:lpwstr>_Toc30446</vt:lpwstr>
      </vt:variant>
      <vt:variant>
        <vt:i4>1441844</vt:i4>
      </vt:variant>
      <vt:variant>
        <vt:i4>311</vt:i4>
      </vt:variant>
      <vt:variant>
        <vt:i4>0</vt:i4>
      </vt:variant>
      <vt:variant>
        <vt:i4>5</vt:i4>
      </vt:variant>
      <vt:variant>
        <vt:lpwstr/>
      </vt:variant>
      <vt:variant>
        <vt:lpwstr>_Toc11503</vt:lpwstr>
      </vt:variant>
      <vt:variant>
        <vt:i4>1114165</vt:i4>
      </vt:variant>
      <vt:variant>
        <vt:i4>305</vt:i4>
      </vt:variant>
      <vt:variant>
        <vt:i4>0</vt:i4>
      </vt:variant>
      <vt:variant>
        <vt:i4>5</vt:i4>
      </vt:variant>
      <vt:variant>
        <vt:lpwstr/>
      </vt:variant>
      <vt:variant>
        <vt:lpwstr>_Toc11477</vt:lpwstr>
      </vt:variant>
      <vt:variant>
        <vt:i4>1376309</vt:i4>
      </vt:variant>
      <vt:variant>
        <vt:i4>299</vt:i4>
      </vt:variant>
      <vt:variant>
        <vt:i4>0</vt:i4>
      </vt:variant>
      <vt:variant>
        <vt:i4>5</vt:i4>
      </vt:variant>
      <vt:variant>
        <vt:lpwstr/>
      </vt:variant>
      <vt:variant>
        <vt:lpwstr>_Toc15478</vt:lpwstr>
      </vt:variant>
      <vt:variant>
        <vt:i4>1376305</vt:i4>
      </vt:variant>
      <vt:variant>
        <vt:i4>293</vt:i4>
      </vt:variant>
      <vt:variant>
        <vt:i4>0</vt:i4>
      </vt:variant>
      <vt:variant>
        <vt:i4>5</vt:i4>
      </vt:variant>
      <vt:variant>
        <vt:lpwstr/>
      </vt:variant>
      <vt:variant>
        <vt:lpwstr>_Toc27358</vt:lpwstr>
      </vt:variant>
      <vt:variant>
        <vt:i4>1310776</vt:i4>
      </vt:variant>
      <vt:variant>
        <vt:i4>287</vt:i4>
      </vt:variant>
      <vt:variant>
        <vt:i4>0</vt:i4>
      </vt:variant>
      <vt:variant>
        <vt:i4>5</vt:i4>
      </vt:variant>
      <vt:variant>
        <vt:lpwstr/>
      </vt:variant>
      <vt:variant>
        <vt:lpwstr>_Toc15966</vt:lpwstr>
      </vt:variant>
      <vt:variant>
        <vt:i4>1114170</vt:i4>
      </vt:variant>
      <vt:variant>
        <vt:i4>281</vt:i4>
      </vt:variant>
      <vt:variant>
        <vt:i4>0</vt:i4>
      </vt:variant>
      <vt:variant>
        <vt:i4>5</vt:i4>
      </vt:variant>
      <vt:variant>
        <vt:lpwstr/>
      </vt:variant>
      <vt:variant>
        <vt:lpwstr>_Toc23857</vt:lpwstr>
      </vt:variant>
      <vt:variant>
        <vt:i4>1507386</vt:i4>
      </vt:variant>
      <vt:variant>
        <vt:i4>275</vt:i4>
      </vt:variant>
      <vt:variant>
        <vt:i4>0</vt:i4>
      </vt:variant>
      <vt:variant>
        <vt:i4>5</vt:i4>
      </vt:variant>
      <vt:variant>
        <vt:lpwstr/>
      </vt:variant>
      <vt:variant>
        <vt:lpwstr>_Toc20808</vt:lpwstr>
      </vt:variant>
      <vt:variant>
        <vt:i4>1572919</vt:i4>
      </vt:variant>
      <vt:variant>
        <vt:i4>269</vt:i4>
      </vt:variant>
      <vt:variant>
        <vt:i4>0</vt:i4>
      </vt:variant>
      <vt:variant>
        <vt:i4>5</vt:i4>
      </vt:variant>
      <vt:variant>
        <vt:lpwstr/>
      </vt:variant>
      <vt:variant>
        <vt:lpwstr>_Toc29562</vt:lpwstr>
      </vt:variant>
      <vt:variant>
        <vt:i4>1703984</vt:i4>
      </vt:variant>
      <vt:variant>
        <vt:i4>263</vt:i4>
      </vt:variant>
      <vt:variant>
        <vt:i4>0</vt:i4>
      </vt:variant>
      <vt:variant>
        <vt:i4>5</vt:i4>
      </vt:variant>
      <vt:variant>
        <vt:lpwstr/>
      </vt:variant>
      <vt:variant>
        <vt:lpwstr>_Toc14196</vt:lpwstr>
      </vt:variant>
      <vt:variant>
        <vt:i4>1048635</vt:i4>
      </vt:variant>
      <vt:variant>
        <vt:i4>257</vt:i4>
      </vt:variant>
      <vt:variant>
        <vt:i4>0</vt:i4>
      </vt:variant>
      <vt:variant>
        <vt:i4>5</vt:i4>
      </vt:variant>
      <vt:variant>
        <vt:lpwstr/>
      </vt:variant>
      <vt:variant>
        <vt:lpwstr>_Toc9522</vt:lpwstr>
      </vt:variant>
      <vt:variant>
        <vt:i4>1179703</vt:i4>
      </vt:variant>
      <vt:variant>
        <vt:i4>251</vt:i4>
      </vt:variant>
      <vt:variant>
        <vt:i4>0</vt:i4>
      </vt:variant>
      <vt:variant>
        <vt:i4>5</vt:i4>
      </vt:variant>
      <vt:variant>
        <vt:lpwstr/>
      </vt:variant>
      <vt:variant>
        <vt:lpwstr>_Toc12671</vt:lpwstr>
      </vt:variant>
      <vt:variant>
        <vt:i4>1507378</vt:i4>
      </vt:variant>
      <vt:variant>
        <vt:i4>245</vt:i4>
      </vt:variant>
      <vt:variant>
        <vt:i4>0</vt:i4>
      </vt:variant>
      <vt:variant>
        <vt:i4>5</vt:i4>
      </vt:variant>
      <vt:variant>
        <vt:lpwstr/>
      </vt:variant>
      <vt:variant>
        <vt:lpwstr>_Toc15359</vt:lpwstr>
      </vt:variant>
      <vt:variant>
        <vt:i4>1441841</vt:i4>
      </vt:variant>
      <vt:variant>
        <vt:i4>239</vt:i4>
      </vt:variant>
      <vt:variant>
        <vt:i4>0</vt:i4>
      </vt:variant>
      <vt:variant>
        <vt:i4>5</vt:i4>
      </vt:variant>
      <vt:variant>
        <vt:lpwstr/>
      </vt:variant>
      <vt:variant>
        <vt:lpwstr>_Toc15049</vt:lpwstr>
      </vt:variant>
      <vt:variant>
        <vt:i4>1441852</vt:i4>
      </vt:variant>
      <vt:variant>
        <vt:i4>233</vt:i4>
      </vt:variant>
      <vt:variant>
        <vt:i4>0</vt:i4>
      </vt:variant>
      <vt:variant>
        <vt:i4>5</vt:i4>
      </vt:variant>
      <vt:variant>
        <vt:lpwstr/>
      </vt:variant>
      <vt:variant>
        <vt:lpwstr>_Toc9150</vt:lpwstr>
      </vt:variant>
      <vt:variant>
        <vt:i4>1900600</vt:i4>
      </vt:variant>
      <vt:variant>
        <vt:i4>227</vt:i4>
      </vt:variant>
      <vt:variant>
        <vt:i4>0</vt:i4>
      </vt:variant>
      <vt:variant>
        <vt:i4>5</vt:i4>
      </vt:variant>
      <vt:variant>
        <vt:lpwstr/>
      </vt:variant>
      <vt:variant>
        <vt:lpwstr>_Toc19934</vt:lpwstr>
      </vt:variant>
      <vt:variant>
        <vt:i4>1114173</vt:i4>
      </vt:variant>
      <vt:variant>
        <vt:i4>221</vt:i4>
      </vt:variant>
      <vt:variant>
        <vt:i4>0</vt:i4>
      </vt:variant>
      <vt:variant>
        <vt:i4>5</vt:i4>
      </vt:variant>
      <vt:variant>
        <vt:lpwstr/>
      </vt:variant>
      <vt:variant>
        <vt:lpwstr>_Toc4690</vt:lpwstr>
      </vt:variant>
      <vt:variant>
        <vt:i4>1507382</vt:i4>
      </vt:variant>
      <vt:variant>
        <vt:i4>215</vt:i4>
      </vt:variant>
      <vt:variant>
        <vt:i4>0</vt:i4>
      </vt:variant>
      <vt:variant>
        <vt:i4>5</vt:i4>
      </vt:variant>
      <vt:variant>
        <vt:lpwstr/>
      </vt:variant>
      <vt:variant>
        <vt:lpwstr>_Toc12721</vt:lpwstr>
      </vt:variant>
      <vt:variant>
        <vt:i4>1376306</vt:i4>
      </vt:variant>
      <vt:variant>
        <vt:i4>209</vt:i4>
      </vt:variant>
      <vt:variant>
        <vt:i4>0</vt:i4>
      </vt:variant>
      <vt:variant>
        <vt:i4>5</vt:i4>
      </vt:variant>
      <vt:variant>
        <vt:lpwstr/>
      </vt:variant>
      <vt:variant>
        <vt:lpwstr>_Toc26046</vt:lpwstr>
      </vt:variant>
      <vt:variant>
        <vt:i4>1179696</vt:i4>
      </vt:variant>
      <vt:variant>
        <vt:i4>203</vt:i4>
      </vt:variant>
      <vt:variant>
        <vt:i4>0</vt:i4>
      </vt:variant>
      <vt:variant>
        <vt:i4>5</vt:i4>
      </vt:variant>
      <vt:variant>
        <vt:lpwstr/>
      </vt:variant>
      <vt:variant>
        <vt:lpwstr>_Toc12176</vt:lpwstr>
      </vt:variant>
      <vt:variant>
        <vt:i4>1703985</vt:i4>
      </vt:variant>
      <vt:variant>
        <vt:i4>197</vt:i4>
      </vt:variant>
      <vt:variant>
        <vt:i4>0</vt:i4>
      </vt:variant>
      <vt:variant>
        <vt:i4>5</vt:i4>
      </vt:variant>
      <vt:variant>
        <vt:lpwstr/>
      </vt:variant>
      <vt:variant>
        <vt:lpwstr>_Toc14092</vt:lpwstr>
      </vt:variant>
      <vt:variant>
        <vt:i4>1245244</vt:i4>
      </vt:variant>
      <vt:variant>
        <vt:i4>194</vt:i4>
      </vt:variant>
      <vt:variant>
        <vt:i4>0</vt:i4>
      </vt:variant>
      <vt:variant>
        <vt:i4>5</vt:i4>
      </vt:variant>
      <vt:variant>
        <vt:lpwstr/>
      </vt:variant>
      <vt:variant>
        <vt:lpwstr>_Toc9155</vt:lpwstr>
      </vt:variant>
      <vt:variant>
        <vt:i4>1507376</vt:i4>
      </vt:variant>
      <vt:variant>
        <vt:i4>188</vt:i4>
      </vt:variant>
      <vt:variant>
        <vt:i4>0</vt:i4>
      </vt:variant>
      <vt:variant>
        <vt:i4>5</vt:i4>
      </vt:variant>
      <vt:variant>
        <vt:lpwstr/>
      </vt:variant>
      <vt:variant>
        <vt:lpwstr>_Toc7070</vt:lpwstr>
      </vt:variant>
      <vt:variant>
        <vt:i4>1638449</vt:i4>
      </vt:variant>
      <vt:variant>
        <vt:i4>182</vt:i4>
      </vt:variant>
      <vt:variant>
        <vt:i4>0</vt:i4>
      </vt:variant>
      <vt:variant>
        <vt:i4>5</vt:i4>
      </vt:variant>
      <vt:variant>
        <vt:lpwstr/>
      </vt:variant>
      <vt:variant>
        <vt:lpwstr>_Toc18068</vt:lpwstr>
      </vt:variant>
      <vt:variant>
        <vt:i4>1507382</vt:i4>
      </vt:variant>
      <vt:variant>
        <vt:i4>176</vt:i4>
      </vt:variant>
      <vt:variant>
        <vt:i4>0</vt:i4>
      </vt:variant>
      <vt:variant>
        <vt:i4>5</vt:i4>
      </vt:variant>
      <vt:variant>
        <vt:lpwstr/>
      </vt:variant>
      <vt:variant>
        <vt:lpwstr>_Toc16763</vt:lpwstr>
      </vt:variant>
      <vt:variant>
        <vt:i4>1245244</vt:i4>
      </vt:variant>
      <vt:variant>
        <vt:i4>170</vt:i4>
      </vt:variant>
      <vt:variant>
        <vt:i4>0</vt:i4>
      </vt:variant>
      <vt:variant>
        <vt:i4>5</vt:i4>
      </vt:variant>
      <vt:variant>
        <vt:lpwstr/>
      </vt:variant>
      <vt:variant>
        <vt:lpwstr>_Toc9155</vt:lpwstr>
      </vt:variant>
      <vt:variant>
        <vt:i4>1114166</vt:i4>
      </vt:variant>
      <vt:variant>
        <vt:i4>164</vt:i4>
      </vt:variant>
      <vt:variant>
        <vt:i4>0</vt:i4>
      </vt:variant>
      <vt:variant>
        <vt:i4>5</vt:i4>
      </vt:variant>
      <vt:variant>
        <vt:lpwstr/>
      </vt:variant>
      <vt:variant>
        <vt:lpwstr>_Toc15734</vt:lpwstr>
      </vt:variant>
      <vt:variant>
        <vt:i4>1245239</vt:i4>
      </vt:variant>
      <vt:variant>
        <vt:i4>158</vt:i4>
      </vt:variant>
      <vt:variant>
        <vt:i4>0</vt:i4>
      </vt:variant>
      <vt:variant>
        <vt:i4>5</vt:i4>
      </vt:variant>
      <vt:variant>
        <vt:lpwstr/>
      </vt:variant>
      <vt:variant>
        <vt:lpwstr>_Toc25512</vt:lpwstr>
      </vt:variant>
      <vt:variant>
        <vt:i4>1179703</vt:i4>
      </vt:variant>
      <vt:variant>
        <vt:i4>152</vt:i4>
      </vt:variant>
      <vt:variant>
        <vt:i4>0</vt:i4>
      </vt:variant>
      <vt:variant>
        <vt:i4>5</vt:i4>
      </vt:variant>
      <vt:variant>
        <vt:lpwstr/>
      </vt:variant>
      <vt:variant>
        <vt:lpwstr>_Toc31448</vt:lpwstr>
      </vt:variant>
      <vt:variant>
        <vt:i4>1507390</vt:i4>
      </vt:variant>
      <vt:variant>
        <vt:i4>146</vt:i4>
      </vt:variant>
      <vt:variant>
        <vt:i4>0</vt:i4>
      </vt:variant>
      <vt:variant>
        <vt:i4>5</vt:i4>
      </vt:variant>
      <vt:variant>
        <vt:lpwstr/>
      </vt:variant>
      <vt:variant>
        <vt:lpwstr>_Toc8060</vt:lpwstr>
      </vt:variant>
      <vt:variant>
        <vt:i4>1245234</vt:i4>
      </vt:variant>
      <vt:variant>
        <vt:i4>140</vt:i4>
      </vt:variant>
      <vt:variant>
        <vt:i4>0</vt:i4>
      </vt:variant>
      <vt:variant>
        <vt:i4>5</vt:i4>
      </vt:variant>
      <vt:variant>
        <vt:lpwstr/>
      </vt:variant>
      <vt:variant>
        <vt:lpwstr>_Toc31157</vt:lpwstr>
      </vt:variant>
      <vt:variant>
        <vt:i4>1114175</vt:i4>
      </vt:variant>
      <vt:variant>
        <vt:i4>134</vt:i4>
      </vt:variant>
      <vt:variant>
        <vt:i4>0</vt:i4>
      </vt:variant>
      <vt:variant>
        <vt:i4>5</vt:i4>
      </vt:variant>
      <vt:variant>
        <vt:lpwstr/>
      </vt:variant>
      <vt:variant>
        <vt:lpwstr>_Toc9167</vt:lpwstr>
      </vt:variant>
      <vt:variant>
        <vt:i4>1114173</vt:i4>
      </vt:variant>
      <vt:variant>
        <vt:i4>128</vt:i4>
      </vt:variant>
      <vt:variant>
        <vt:i4>0</vt:i4>
      </vt:variant>
      <vt:variant>
        <vt:i4>5</vt:i4>
      </vt:variant>
      <vt:variant>
        <vt:lpwstr/>
      </vt:variant>
      <vt:variant>
        <vt:lpwstr>_Toc5781</vt:lpwstr>
      </vt:variant>
      <vt:variant>
        <vt:i4>1179700</vt:i4>
      </vt:variant>
      <vt:variant>
        <vt:i4>122</vt:i4>
      </vt:variant>
      <vt:variant>
        <vt:i4>0</vt:i4>
      </vt:variant>
      <vt:variant>
        <vt:i4>5</vt:i4>
      </vt:variant>
      <vt:variant>
        <vt:lpwstr/>
      </vt:variant>
      <vt:variant>
        <vt:lpwstr>_Toc17529</vt:lpwstr>
      </vt:variant>
      <vt:variant>
        <vt:i4>1114162</vt:i4>
      </vt:variant>
      <vt:variant>
        <vt:i4>116</vt:i4>
      </vt:variant>
      <vt:variant>
        <vt:i4>0</vt:i4>
      </vt:variant>
      <vt:variant>
        <vt:i4>5</vt:i4>
      </vt:variant>
      <vt:variant>
        <vt:lpwstr/>
      </vt:variant>
      <vt:variant>
        <vt:lpwstr>_Toc13355</vt:lpwstr>
      </vt:variant>
      <vt:variant>
        <vt:i4>1900596</vt:i4>
      </vt:variant>
      <vt:variant>
        <vt:i4>110</vt:i4>
      </vt:variant>
      <vt:variant>
        <vt:i4>0</vt:i4>
      </vt:variant>
      <vt:variant>
        <vt:i4>5</vt:i4>
      </vt:variant>
      <vt:variant>
        <vt:lpwstr/>
      </vt:variant>
      <vt:variant>
        <vt:lpwstr>_Toc29635</vt:lpwstr>
      </vt:variant>
      <vt:variant>
        <vt:i4>1572914</vt:i4>
      </vt:variant>
      <vt:variant>
        <vt:i4>104</vt:i4>
      </vt:variant>
      <vt:variant>
        <vt:i4>0</vt:i4>
      </vt:variant>
      <vt:variant>
        <vt:i4>5</vt:i4>
      </vt:variant>
      <vt:variant>
        <vt:lpwstr/>
      </vt:variant>
      <vt:variant>
        <vt:lpwstr>_Toc29061</vt:lpwstr>
      </vt:variant>
      <vt:variant>
        <vt:i4>1441842</vt:i4>
      </vt:variant>
      <vt:variant>
        <vt:i4>98</vt:i4>
      </vt:variant>
      <vt:variant>
        <vt:i4>0</vt:i4>
      </vt:variant>
      <vt:variant>
        <vt:i4>5</vt:i4>
      </vt:variant>
      <vt:variant>
        <vt:lpwstr/>
      </vt:variant>
      <vt:variant>
        <vt:lpwstr>_Toc25045</vt:lpwstr>
      </vt:variant>
      <vt:variant>
        <vt:i4>1835062</vt:i4>
      </vt:variant>
      <vt:variant>
        <vt:i4>92</vt:i4>
      </vt:variant>
      <vt:variant>
        <vt:i4>0</vt:i4>
      </vt:variant>
      <vt:variant>
        <vt:i4>5</vt:i4>
      </vt:variant>
      <vt:variant>
        <vt:lpwstr/>
      </vt:variant>
      <vt:variant>
        <vt:lpwstr>_Toc19725</vt:lpwstr>
      </vt:variant>
      <vt:variant>
        <vt:i4>1703985</vt:i4>
      </vt:variant>
      <vt:variant>
        <vt:i4>86</vt:i4>
      </vt:variant>
      <vt:variant>
        <vt:i4>0</vt:i4>
      </vt:variant>
      <vt:variant>
        <vt:i4>5</vt:i4>
      </vt:variant>
      <vt:variant>
        <vt:lpwstr/>
      </vt:variant>
      <vt:variant>
        <vt:lpwstr>_Toc29344</vt:lpwstr>
      </vt:variant>
      <vt:variant>
        <vt:i4>1769526</vt:i4>
      </vt:variant>
      <vt:variant>
        <vt:i4>80</vt:i4>
      </vt:variant>
      <vt:variant>
        <vt:i4>0</vt:i4>
      </vt:variant>
      <vt:variant>
        <vt:i4>5</vt:i4>
      </vt:variant>
      <vt:variant>
        <vt:lpwstr/>
      </vt:variant>
      <vt:variant>
        <vt:lpwstr>_Toc19754</vt:lpwstr>
      </vt:variant>
      <vt:variant>
        <vt:i4>2555907</vt:i4>
      </vt:variant>
      <vt:variant>
        <vt:i4>74</vt:i4>
      </vt:variant>
      <vt:variant>
        <vt:i4>0</vt:i4>
      </vt:variant>
      <vt:variant>
        <vt:i4>5</vt:i4>
      </vt:variant>
      <vt:variant>
        <vt:lpwstr/>
      </vt:variant>
      <vt:variant>
        <vt:lpwstr>_Toc301</vt:lpwstr>
      </vt:variant>
      <vt:variant>
        <vt:i4>2031669</vt:i4>
      </vt:variant>
      <vt:variant>
        <vt:i4>68</vt:i4>
      </vt:variant>
      <vt:variant>
        <vt:i4>0</vt:i4>
      </vt:variant>
      <vt:variant>
        <vt:i4>5</vt:i4>
      </vt:variant>
      <vt:variant>
        <vt:lpwstr/>
      </vt:variant>
      <vt:variant>
        <vt:lpwstr>_Toc11497</vt:lpwstr>
      </vt:variant>
      <vt:variant>
        <vt:i4>1572917</vt:i4>
      </vt:variant>
      <vt:variant>
        <vt:i4>62</vt:i4>
      </vt:variant>
      <vt:variant>
        <vt:i4>0</vt:i4>
      </vt:variant>
      <vt:variant>
        <vt:i4>5</vt:i4>
      </vt:variant>
      <vt:variant>
        <vt:lpwstr/>
      </vt:variant>
      <vt:variant>
        <vt:lpwstr>_Toc28771</vt:lpwstr>
      </vt:variant>
      <vt:variant>
        <vt:i4>1900593</vt:i4>
      </vt:variant>
      <vt:variant>
        <vt:i4>56</vt:i4>
      </vt:variant>
      <vt:variant>
        <vt:i4>0</vt:i4>
      </vt:variant>
      <vt:variant>
        <vt:i4>5</vt:i4>
      </vt:variant>
      <vt:variant>
        <vt:lpwstr/>
      </vt:variant>
      <vt:variant>
        <vt:lpwstr>_Toc32282</vt:lpwstr>
      </vt:variant>
      <vt:variant>
        <vt:i4>1835061</vt:i4>
      </vt:variant>
      <vt:variant>
        <vt:i4>50</vt:i4>
      </vt:variant>
      <vt:variant>
        <vt:i4>0</vt:i4>
      </vt:variant>
      <vt:variant>
        <vt:i4>5</vt:i4>
      </vt:variant>
      <vt:variant>
        <vt:lpwstr/>
      </vt:variant>
      <vt:variant>
        <vt:lpwstr>_Toc29729</vt:lpwstr>
      </vt:variant>
      <vt:variant>
        <vt:i4>1441845</vt:i4>
      </vt:variant>
      <vt:variant>
        <vt:i4>44</vt:i4>
      </vt:variant>
      <vt:variant>
        <vt:i4>0</vt:i4>
      </vt:variant>
      <vt:variant>
        <vt:i4>5</vt:i4>
      </vt:variant>
      <vt:variant>
        <vt:lpwstr/>
      </vt:variant>
      <vt:variant>
        <vt:lpwstr>_Toc28795</vt:lpwstr>
      </vt:variant>
      <vt:variant>
        <vt:i4>1376304</vt:i4>
      </vt:variant>
      <vt:variant>
        <vt:i4>38</vt:i4>
      </vt:variant>
      <vt:variant>
        <vt:i4>0</vt:i4>
      </vt:variant>
      <vt:variant>
        <vt:i4>5</vt:i4>
      </vt:variant>
      <vt:variant>
        <vt:lpwstr/>
      </vt:variant>
      <vt:variant>
        <vt:lpwstr>_Toc10128</vt:lpwstr>
      </vt:variant>
      <vt:variant>
        <vt:i4>2031669</vt:i4>
      </vt:variant>
      <vt:variant>
        <vt:i4>32</vt:i4>
      </vt:variant>
      <vt:variant>
        <vt:i4>0</vt:i4>
      </vt:variant>
      <vt:variant>
        <vt:i4>5</vt:i4>
      </vt:variant>
      <vt:variant>
        <vt:lpwstr/>
      </vt:variant>
      <vt:variant>
        <vt:lpwstr>_Toc10483</vt:lpwstr>
      </vt:variant>
      <vt:variant>
        <vt:i4>1114165</vt:i4>
      </vt:variant>
      <vt:variant>
        <vt:i4>26</vt:i4>
      </vt:variant>
      <vt:variant>
        <vt:i4>0</vt:i4>
      </vt:variant>
      <vt:variant>
        <vt:i4>5</vt:i4>
      </vt:variant>
      <vt:variant>
        <vt:lpwstr/>
      </vt:variant>
      <vt:variant>
        <vt:lpwstr>_Toc26701</vt:lpwstr>
      </vt:variant>
      <vt:variant>
        <vt:i4>1769528</vt:i4>
      </vt:variant>
      <vt:variant>
        <vt:i4>20</vt:i4>
      </vt:variant>
      <vt:variant>
        <vt:i4>0</vt:i4>
      </vt:variant>
      <vt:variant>
        <vt:i4>5</vt:i4>
      </vt:variant>
      <vt:variant>
        <vt:lpwstr/>
      </vt:variant>
      <vt:variant>
        <vt:lpwstr>_Toc18945</vt:lpwstr>
      </vt:variant>
      <vt:variant>
        <vt:i4>1769523</vt:i4>
      </vt:variant>
      <vt:variant>
        <vt:i4>14</vt:i4>
      </vt:variant>
      <vt:variant>
        <vt:i4>0</vt:i4>
      </vt:variant>
      <vt:variant>
        <vt:i4>5</vt:i4>
      </vt:variant>
      <vt:variant>
        <vt:lpwstr/>
      </vt:variant>
      <vt:variant>
        <vt:lpwstr>_Toc18248</vt:lpwstr>
      </vt:variant>
      <vt:variant>
        <vt:i4>1966131</vt:i4>
      </vt:variant>
      <vt:variant>
        <vt:i4>8</vt:i4>
      </vt:variant>
      <vt:variant>
        <vt:i4>0</vt:i4>
      </vt:variant>
      <vt:variant>
        <vt:i4>5</vt:i4>
      </vt:variant>
      <vt:variant>
        <vt:lpwstr/>
      </vt:variant>
      <vt:variant>
        <vt:lpwstr>_Toc2118</vt:lpwstr>
      </vt:variant>
      <vt:variant>
        <vt:i4>1310770</vt:i4>
      </vt:variant>
      <vt:variant>
        <vt:i4>2</vt:i4>
      </vt:variant>
      <vt:variant>
        <vt:i4>0</vt:i4>
      </vt:variant>
      <vt:variant>
        <vt:i4>5</vt:i4>
      </vt:variant>
      <vt:variant>
        <vt:lpwstr/>
      </vt:variant>
      <vt:variant>
        <vt:lpwstr>_Toc13306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41</cp:revision>
  <cp:lastPrinted>2019-06-17T03:22:00Z</cp:lastPrinted>
  <dcterms:created xsi:type="dcterms:W3CDTF">2014-10-29T12:08:00Z</dcterms:created>
  <dcterms:modified xsi:type="dcterms:W3CDTF">2019-07-22T03:54:00Z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