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59920" w14:textId="77777777" w:rsidR="004D3B83" w:rsidRPr="00BB14DC" w:rsidRDefault="004D3B83">
      <w:pPr>
        <w:pStyle w:val="310"/>
        <w:ind w:firstLine="0"/>
        <w:jc w:val="center"/>
        <w:rPr>
          <w:rFonts w:ascii="Times New Roman" w:eastAsia="楷体_GB2312" w:hAnsi="Times New Roman" w:cs="Times New Roman"/>
          <w:b/>
          <w:bCs/>
          <w:spacing w:val="-4"/>
          <w:sz w:val="44"/>
          <w:szCs w:val="44"/>
        </w:rPr>
      </w:pPr>
    </w:p>
    <w:p w14:paraId="3890549E" w14:textId="77777777" w:rsidR="004D3B83" w:rsidRPr="00BB14DC" w:rsidRDefault="004D3B83">
      <w:pPr>
        <w:pStyle w:val="310"/>
        <w:ind w:firstLine="0"/>
        <w:jc w:val="center"/>
        <w:rPr>
          <w:rFonts w:ascii="Times New Roman" w:eastAsia="楷体_GB2312" w:hAnsi="Times New Roman" w:cs="Times New Roman"/>
          <w:b/>
          <w:bCs/>
          <w:spacing w:val="-4"/>
          <w:sz w:val="44"/>
          <w:szCs w:val="44"/>
        </w:rPr>
      </w:pPr>
    </w:p>
    <w:p w14:paraId="140B02D9" w14:textId="77777777" w:rsidR="004D3B83" w:rsidRPr="00BB14DC" w:rsidRDefault="004D3B83">
      <w:pPr>
        <w:pStyle w:val="310"/>
        <w:ind w:firstLine="0"/>
        <w:jc w:val="center"/>
        <w:rPr>
          <w:rFonts w:ascii="Times New Roman" w:eastAsia="楷体_GB2312" w:hAnsi="Times New Roman" w:cs="Times New Roman"/>
          <w:b/>
          <w:bCs/>
          <w:spacing w:val="-4"/>
          <w:sz w:val="44"/>
          <w:szCs w:val="44"/>
        </w:rPr>
      </w:pPr>
    </w:p>
    <w:p w14:paraId="05790352" w14:textId="77777777" w:rsidR="004D3B83" w:rsidRDefault="000F3AB7">
      <w:pPr>
        <w:pStyle w:val="310"/>
        <w:ind w:firstLine="0"/>
        <w:jc w:val="center"/>
        <w:rPr>
          <w:rFonts w:ascii="Times New Roman" w:hAnsi="Times New Roman" w:cs="Times New Roman" w:hint="eastAsia"/>
          <w:b/>
          <w:bCs/>
          <w:spacing w:val="-4"/>
          <w:sz w:val="52"/>
          <w:szCs w:val="52"/>
        </w:rPr>
      </w:pPr>
      <w:r w:rsidRPr="00BB14DC">
        <w:rPr>
          <w:rFonts w:ascii="Times New Roman" w:hAnsi="Times New Roman" w:cs="Times New Roman" w:hint="eastAsia"/>
          <w:b/>
          <w:bCs/>
          <w:spacing w:val="-4"/>
          <w:sz w:val="52"/>
          <w:szCs w:val="52"/>
        </w:rPr>
        <w:t>南京宝日钢丝制品有限公司企业土壤及地下水自行监测报告</w:t>
      </w:r>
    </w:p>
    <w:p w14:paraId="271228C2" w14:textId="1B11A80C" w:rsidR="00280E43" w:rsidRPr="00BB14DC" w:rsidRDefault="00280E43">
      <w:pPr>
        <w:pStyle w:val="310"/>
        <w:ind w:firstLine="0"/>
        <w:jc w:val="center"/>
        <w:rPr>
          <w:rFonts w:ascii="Times New Roman" w:hAnsi="Times New Roman" w:cs="Times New Roman"/>
          <w:b/>
          <w:sz w:val="44"/>
        </w:rPr>
      </w:pPr>
      <w:r>
        <w:rPr>
          <w:rFonts w:ascii="Times New Roman" w:hAnsi="Times New Roman" w:cs="Times New Roman" w:hint="eastAsia"/>
          <w:b/>
          <w:bCs/>
          <w:spacing w:val="-4"/>
          <w:sz w:val="52"/>
          <w:szCs w:val="52"/>
        </w:rPr>
        <w:t>（简本）</w:t>
      </w:r>
    </w:p>
    <w:p w14:paraId="0E811504" w14:textId="77777777" w:rsidR="004D3B83" w:rsidRPr="00BB14DC" w:rsidRDefault="004D3B83">
      <w:pPr>
        <w:pStyle w:val="310"/>
        <w:ind w:firstLine="0"/>
        <w:rPr>
          <w:rFonts w:ascii="Times New Roman" w:eastAsia="华文新魏" w:hAnsi="Times New Roman" w:cs="Times New Roman"/>
          <w:sz w:val="21"/>
        </w:rPr>
      </w:pPr>
    </w:p>
    <w:p w14:paraId="09100516" w14:textId="77777777" w:rsidR="004D3B83" w:rsidRPr="00BB14DC" w:rsidRDefault="004D3B83">
      <w:pPr>
        <w:pStyle w:val="310"/>
        <w:ind w:firstLine="0"/>
        <w:rPr>
          <w:rFonts w:ascii="Times New Roman" w:eastAsia="华文新魏" w:hAnsi="Times New Roman" w:cs="Times New Roman"/>
          <w:sz w:val="21"/>
        </w:rPr>
      </w:pPr>
    </w:p>
    <w:p w14:paraId="469FCD2C" w14:textId="77777777" w:rsidR="004D3B83" w:rsidRPr="00BB14DC" w:rsidRDefault="004D3B83">
      <w:pPr>
        <w:pStyle w:val="310"/>
        <w:ind w:firstLine="0"/>
        <w:rPr>
          <w:rFonts w:ascii="Times New Roman" w:eastAsia="华文新魏" w:hAnsi="Times New Roman" w:cs="Times New Roman"/>
          <w:sz w:val="21"/>
        </w:rPr>
      </w:pPr>
    </w:p>
    <w:p w14:paraId="7B8EE2F4" w14:textId="77777777" w:rsidR="004D3B83" w:rsidRPr="00BB14DC" w:rsidRDefault="004D3B83">
      <w:pPr>
        <w:pStyle w:val="310"/>
        <w:ind w:firstLine="0"/>
        <w:rPr>
          <w:rFonts w:ascii="Times New Roman" w:eastAsia="华文新魏" w:hAnsi="Times New Roman" w:cs="Times New Roman"/>
          <w:sz w:val="21"/>
        </w:rPr>
      </w:pPr>
    </w:p>
    <w:p w14:paraId="33A59FE8" w14:textId="77777777" w:rsidR="004D3B83" w:rsidRPr="00BB14DC" w:rsidRDefault="004D3B83">
      <w:pPr>
        <w:pStyle w:val="310"/>
        <w:ind w:firstLine="0"/>
        <w:rPr>
          <w:rFonts w:ascii="Times New Roman" w:eastAsia="华文新魏" w:hAnsi="Times New Roman" w:cs="Times New Roman"/>
          <w:sz w:val="21"/>
        </w:rPr>
      </w:pPr>
    </w:p>
    <w:p w14:paraId="73F44518" w14:textId="77777777" w:rsidR="004D3B83" w:rsidRPr="00BB14DC" w:rsidRDefault="004D3B83">
      <w:pPr>
        <w:pStyle w:val="310"/>
        <w:ind w:firstLine="0"/>
        <w:rPr>
          <w:rFonts w:ascii="Times New Roman" w:eastAsia="华文新魏" w:hAnsi="Times New Roman" w:cs="Times New Roman"/>
          <w:sz w:val="21"/>
        </w:rPr>
      </w:pPr>
    </w:p>
    <w:p w14:paraId="7D0BA44C" w14:textId="77777777" w:rsidR="004D3B83" w:rsidRPr="00BB14DC" w:rsidRDefault="004D3B83">
      <w:pPr>
        <w:pStyle w:val="310"/>
        <w:ind w:firstLine="0"/>
        <w:rPr>
          <w:rFonts w:ascii="Times New Roman" w:eastAsia="华文新魏" w:hAnsi="Times New Roman" w:cs="Times New Roman"/>
          <w:sz w:val="21"/>
        </w:rPr>
      </w:pPr>
    </w:p>
    <w:p w14:paraId="42AAFE1B" w14:textId="77777777" w:rsidR="004D3B83" w:rsidRPr="00BB14DC" w:rsidRDefault="004D3B83">
      <w:pPr>
        <w:pStyle w:val="310"/>
        <w:ind w:firstLine="0"/>
        <w:rPr>
          <w:rFonts w:ascii="Times New Roman" w:eastAsia="华文新魏" w:hAnsi="Times New Roman" w:cs="Times New Roman"/>
          <w:sz w:val="21"/>
        </w:rPr>
      </w:pPr>
    </w:p>
    <w:p w14:paraId="34E32D72" w14:textId="77777777" w:rsidR="004D3B83" w:rsidRPr="00BB14DC" w:rsidRDefault="004D3B83">
      <w:pPr>
        <w:pStyle w:val="310"/>
        <w:ind w:firstLine="0"/>
        <w:rPr>
          <w:rFonts w:ascii="Times New Roman" w:eastAsia="华文新魏" w:hAnsi="Times New Roman" w:cs="Times New Roman"/>
          <w:sz w:val="21"/>
        </w:rPr>
      </w:pPr>
    </w:p>
    <w:p w14:paraId="0A534DE0" w14:textId="77777777" w:rsidR="004D3B83" w:rsidRPr="00BB14DC" w:rsidRDefault="004D3B83">
      <w:pPr>
        <w:pStyle w:val="310"/>
        <w:ind w:firstLine="0"/>
        <w:rPr>
          <w:rFonts w:ascii="Times New Roman" w:eastAsia="华文新魏" w:hAnsi="Times New Roman" w:cs="Times New Roman"/>
          <w:sz w:val="21"/>
        </w:rPr>
      </w:pPr>
    </w:p>
    <w:p w14:paraId="38DF4D96" w14:textId="77777777" w:rsidR="004D3B83" w:rsidRPr="00BB14DC" w:rsidRDefault="004D3B83">
      <w:pPr>
        <w:pStyle w:val="310"/>
        <w:ind w:firstLine="0"/>
        <w:rPr>
          <w:rFonts w:ascii="Times New Roman" w:eastAsia="华文新魏" w:hAnsi="Times New Roman" w:cs="Times New Roman"/>
          <w:sz w:val="21"/>
        </w:rPr>
      </w:pPr>
    </w:p>
    <w:p w14:paraId="69B04AB5" w14:textId="77777777" w:rsidR="004D3B83" w:rsidRPr="00BB14DC" w:rsidRDefault="004D3B83">
      <w:pPr>
        <w:pStyle w:val="310"/>
        <w:ind w:firstLine="0"/>
        <w:rPr>
          <w:rFonts w:ascii="Times New Roman" w:eastAsia="华文新魏" w:hAnsi="Times New Roman" w:cs="Times New Roman"/>
          <w:sz w:val="21"/>
        </w:rPr>
      </w:pPr>
    </w:p>
    <w:p w14:paraId="2B2EEC14" w14:textId="77777777" w:rsidR="004D3B83" w:rsidRPr="00BB14DC" w:rsidRDefault="004D3B83">
      <w:pPr>
        <w:pStyle w:val="310"/>
        <w:ind w:firstLine="0"/>
        <w:rPr>
          <w:rFonts w:ascii="Times New Roman" w:eastAsia="华文新魏" w:hAnsi="Times New Roman" w:cs="Times New Roman"/>
          <w:sz w:val="21"/>
        </w:rPr>
      </w:pPr>
    </w:p>
    <w:p w14:paraId="42238B70" w14:textId="77777777" w:rsidR="004D3B83" w:rsidRPr="00BB14DC" w:rsidRDefault="004D3B83">
      <w:pPr>
        <w:pStyle w:val="310"/>
        <w:ind w:firstLine="0"/>
        <w:rPr>
          <w:rFonts w:ascii="Times New Roman" w:eastAsia="华文新魏" w:hAnsi="Times New Roman" w:cs="Times New Roman"/>
          <w:sz w:val="21"/>
        </w:rPr>
      </w:pPr>
    </w:p>
    <w:p w14:paraId="68A92F29" w14:textId="77777777" w:rsidR="004D3B83" w:rsidRPr="00BB14DC" w:rsidRDefault="004D3B83">
      <w:pPr>
        <w:pStyle w:val="310"/>
        <w:ind w:firstLine="0"/>
        <w:rPr>
          <w:rFonts w:ascii="Times New Roman" w:eastAsia="华文新魏" w:hAnsi="Times New Roman" w:cs="Times New Roman"/>
          <w:sz w:val="21"/>
        </w:rPr>
      </w:pPr>
    </w:p>
    <w:p w14:paraId="3D83322E" w14:textId="77777777" w:rsidR="004D3B83" w:rsidRPr="00BB14DC" w:rsidRDefault="004D3B83">
      <w:pPr>
        <w:pStyle w:val="310"/>
        <w:ind w:firstLine="0"/>
        <w:rPr>
          <w:rFonts w:ascii="Times New Roman" w:eastAsia="华文新魏" w:hAnsi="Times New Roman" w:cs="Times New Roman"/>
          <w:sz w:val="21"/>
        </w:rPr>
      </w:pPr>
    </w:p>
    <w:p w14:paraId="6D28D2F8" w14:textId="77777777" w:rsidR="004D3B83" w:rsidRPr="00BB14DC" w:rsidRDefault="004D3B83">
      <w:pPr>
        <w:pStyle w:val="310"/>
        <w:ind w:firstLine="0"/>
        <w:rPr>
          <w:rFonts w:ascii="Times New Roman" w:eastAsia="华文新魏" w:hAnsi="Times New Roman" w:cs="Times New Roman"/>
          <w:sz w:val="21"/>
        </w:rPr>
      </w:pPr>
    </w:p>
    <w:p w14:paraId="52326024" w14:textId="77777777" w:rsidR="004D3B83" w:rsidRPr="00BB14DC" w:rsidRDefault="004D3B83">
      <w:pPr>
        <w:pStyle w:val="310"/>
        <w:ind w:firstLine="0"/>
        <w:rPr>
          <w:rFonts w:ascii="Times New Roman" w:eastAsia="华文新魏" w:hAnsi="Times New Roman" w:cs="Times New Roman"/>
          <w:sz w:val="21"/>
        </w:rPr>
      </w:pPr>
    </w:p>
    <w:p w14:paraId="719F1C38" w14:textId="77777777" w:rsidR="004D3B83" w:rsidRPr="00BB14DC" w:rsidRDefault="004D3B83">
      <w:pPr>
        <w:pStyle w:val="310"/>
        <w:ind w:firstLine="0"/>
        <w:rPr>
          <w:rFonts w:ascii="Times New Roman" w:hAnsi="Times New Roman" w:cs="Times New Roman"/>
          <w:sz w:val="21"/>
        </w:rPr>
      </w:pPr>
    </w:p>
    <w:p w14:paraId="000A73B4" w14:textId="77777777" w:rsidR="004D3B83" w:rsidRPr="00BB14DC" w:rsidRDefault="004D3B83">
      <w:pPr>
        <w:pStyle w:val="310"/>
        <w:ind w:firstLine="0"/>
        <w:rPr>
          <w:rFonts w:ascii="Times New Roman" w:hAnsi="Times New Roman" w:cs="Times New Roman"/>
          <w:sz w:val="21"/>
        </w:rPr>
      </w:pPr>
    </w:p>
    <w:p w14:paraId="2C056E79" w14:textId="77777777" w:rsidR="004D3B83" w:rsidRPr="00BB14DC" w:rsidRDefault="000F3AB7">
      <w:pPr>
        <w:spacing w:beforeLines="50" w:before="163" w:afterLines="50" w:after="163" w:line="360" w:lineRule="auto"/>
        <w:jc w:val="center"/>
        <w:rPr>
          <w:b/>
          <w:bCs/>
          <w:spacing w:val="25"/>
          <w:sz w:val="32"/>
        </w:rPr>
      </w:pPr>
      <w:r w:rsidRPr="00BB14DC">
        <w:rPr>
          <w:b/>
          <w:bCs/>
          <w:spacing w:val="38"/>
          <w:sz w:val="36"/>
        </w:rPr>
        <w:t>江苏圣泰环境科技股份有限公司</w:t>
      </w:r>
    </w:p>
    <w:p w14:paraId="676BE6A2" w14:textId="77777777" w:rsidR="004D3B83" w:rsidRPr="00BB14DC" w:rsidRDefault="000F3AB7">
      <w:pPr>
        <w:spacing w:beforeLines="50" w:before="163" w:afterLines="50" w:after="163" w:line="360" w:lineRule="auto"/>
        <w:jc w:val="center"/>
        <w:rPr>
          <w:b/>
          <w:bCs/>
          <w:spacing w:val="25"/>
          <w:sz w:val="32"/>
        </w:rPr>
        <w:sectPr w:rsidR="004D3B83" w:rsidRPr="00BB14DC">
          <w:headerReference w:type="default" r:id="rId9"/>
          <w:footerReference w:type="default" r:id="rId10"/>
          <w:footerReference w:type="first" r:id="rId11"/>
          <w:pgSz w:w="11906" w:h="16838"/>
          <w:pgMar w:top="1440" w:right="1800" w:bottom="1440" w:left="1800" w:header="851" w:footer="992" w:gutter="0"/>
          <w:pgNumType w:fmt="upperRoman" w:start="1"/>
          <w:cols w:space="425"/>
          <w:titlePg/>
          <w:docGrid w:type="lines" w:linePitch="326"/>
        </w:sectPr>
      </w:pPr>
      <w:r w:rsidRPr="00BB14DC">
        <w:rPr>
          <w:b/>
          <w:bCs/>
          <w:spacing w:val="25"/>
          <w:sz w:val="32"/>
        </w:rPr>
        <w:t>二零一</w:t>
      </w:r>
      <w:r w:rsidRPr="00BB14DC">
        <w:rPr>
          <w:rFonts w:hint="eastAsia"/>
          <w:b/>
          <w:bCs/>
          <w:spacing w:val="25"/>
          <w:sz w:val="32"/>
        </w:rPr>
        <w:t>九</w:t>
      </w:r>
      <w:r w:rsidRPr="00BB14DC">
        <w:rPr>
          <w:b/>
          <w:bCs/>
          <w:spacing w:val="25"/>
          <w:sz w:val="32"/>
        </w:rPr>
        <w:t>年</w:t>
      </w:r>
      <w:r w:rsidR="00BF6135">
        <w:rPr>
          <w:rFonts w:hint="eastAsia"/>
          <w:b/>
          <w:bCs/>
          <w:spacing w:val="25"/>
          <w:sz w:val="32"/>
        </w:rPr>
        <w:t>八</w:t>
      </w:r>
      <w:r w:rsidRPr="00BB14DC">
        <w:rPr>
          <w:b/>
          <w:bCs/>
          <w:spacing w:val="25"/>
          <w:sz w:val="32"/>
        </w:rPr>
        <w:t>月</w:t>
      </w:r>
    </w:p>
    <w:p w14:paraId="317BB1B0" w14:textId="77777777" w:rsidR="004D3B83" w:rsidRPr="00BB14DC" w:rsidRDefault="004D3B83">
      <w:pPr>
        <w:spacing w:beforeLines="50" w:before="163" w:afterLines="50" w:after="163" w:line="360" w:lineRule="auto"/>
        <w:jc w:val="center"/>
        <w:rPr>
          <w:b/>
          <w:bCs/>
          <w:spacing w:val="25"/>
          <w:sz w:val="32"/>
        </w:rPr>
      </w:pPr>
    </w:p>
    <w:tbl>
      <w:tblPr>
        <w:tblStyle w:val="af1"/>
        <w:tblpPr w:leftFromText="180" w:rightFromText="180" w:horzAnchor="margin" w:tblpY="1620"/>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5720"/>
      </w:tblGrid>
      <w:tr w:rsidR="00BB14DC" w:rsidRPr="00BB14DC" w14:paraId="39E1753E" w14:textId="77777777" w:rsidTr="00CF2D4E">
        <w:tc>
          <w:tcPr>
            <w:tcW w:w="2802" w:type="dxa"/>
          </w:tcPr>
          <w:p w14:paraId="715C88CC" w14:textId="77777777" w:rsidR="004D3B83" w:rsidRPr="00BB14DC" w:rsidRDefault="000F3AB7" w:rsidP="00CF2D4E">
            <w:pPr>
              <w:jc w:val="distribute"/>
              <w:rPr>
                <w:rFonts w:eastAsia="楷体"/>
                <w:b/>
                <w:sz w:val="32"/>
                <w:szCs w:val="32"/>
              </w:rPr>
            </w:pPr>
            <w:r w:rsidRPr="00BB14DC">
              <w:rPr>
                <w:rFonts w:eastAsia="楷体" w:hAnsi="楷体"/>
                <w:b/>
                <w:sz w:val="32"/>
                <w:szCs w:val="32"/>
              </w:rPr>
              <w:t>项目名称：</w:t>
            </w:r>
          </w:p>
        </w:tc>
        <w:tc>
          <w:tcPr>
            <w:tcW w:w="5720" w:type="dxa"/>
          </w:tcPr>
          <w:p w14:paraId="05F8EE7A" w14:textId="77777777" w:rsidR="004D3B83" w:rsidRPr="00BB14DC" w:rsidRDefault="000F3AB7" w:rsidP="00CF2D4E">
            <w:pPr>
              <w:rPr>
                <w:rFonts w:eastAsia="楷体"/>
                <w:b/>
                <w:sz w:val="32"/>
                <w:szCs w:val="32"/>
                <w:highlight w:val="yellow"/>
              </w:rPr>
            </w:pPr>
            <w:r w:rsidRPr="00BB14DC">
              <w:rPr>
                <w:rFonts w:eastAsia="楷体" w:hAnsi="楷体" w:hint="eastAsia"/>
                <w:b/>
                <w:sz w:val="32"/>
                <w:szCs w:val="32"/>
              </w:rPr>
              <w:t>南京宝日钢丝制品有限公司企业土壤及地下水自行监测</w:t>
            </w:r>
          </w:p>
        </w:tc>
      </w:tr>
      <w:tr w:rsidR="00BB14DC" w:rsidRPr="00BB14DC" w14:paraId="0B563DEA" w14:textId="77777777" w:rsidTr="00280E43">
        <w:trPr>
          <w:trHeight w:val="828"/>
        </w:trPr>
        <w:tc>
          <w:tcPr>
            <w:tcW w:w="2802" w:type="dxa"/>
          </w:tcPr>
          <w:p w14:paraId="195BAAD6" w14:textId="77777777" w:rsidR="004D3B83" w:rsidRPr="00BB14DC" w:rsidRDefault="000F3AB7" w:rsidP="00CF2D4E">
            <w:pPr>
              <w:jc w:val="distribute"/>
              <w:rPr>
                <w:rFonts w:eastAsia="楷体"/>
                <w:b/>
                <w:sz w:val="32"/>
                <w:szCs w:val="32"/>
              </w:rPr>
            </w:pPr>
            <w:r w:rsidRPr="00BB14DC">
              <w:rPr>
                <w:rFonts w:eastAsia="楷体" w:hAnsi="楷体"/>
                <w:b/>
                <w:sz w:val="32"/>
                <w:szCs w:val="32"/>
              </w:rPr>
              <w:t>项目委托单位：</w:t>
            </w:r>
          </w:p>
        </w:tc>
        <w:tc>
          <w:tcPr>
            <w:tcW w:w="5720" w:type="dxa"/>
          </w:tcPr>
          <w:p w14:paraId="6CB58904" w14:textId="77777777" w:rsidR="004D3B83" w:rsidRPr="00BB14DC" w:rsidRDefault="000F3AB7" w:rsidP="00CF2D4E">
            <w:pPr>
              <w:rPr>
                <w:rFonts w:eastAsia="楷体"/>
                <w:b/>
                <w:sz w:val="32"/>
                <w:szCs w:val="32"/>
              </w:rPr>
            </w:pPr>
            <w:r w:rsidRPr="00BB14DC">
              <w:rPr>
                <w:rFonts w:eastAsia="楷体" w:hAnsi="楷体" w:hint="eastAsia"/>
                <w:b/>
                <w:sz w:val="32"/>
                <w:szCs w:val="32"/>
              </w:rPr>
              <w:t>南京宝日钢丝制品有限公司</w:t>
            </w:r>
          </w:p>
        </w:tc>
      </w:tr>
      <w:tr w:rsidR="00BB14DC" w:rsidRPr="00BB14DC" w14:paraId="2890400E" w14:textId="77777777" w:rsidTr="00CF2D4E">
        <w:tc>
          <w:tcPr>
            <w:tcW w:w="2802" w:type="dxa"/>
          </w:tcPr>
          <w:p w14:paraId="0691FD5F" w14:textId="77777777" w:rsidR="004D3B83" w:rsidRPr="00BB14DC" w:rsidRDefault="000F3AB7" w:rsidP="00CF2D4E">
            <w:pPr>
              <w:jc w:val="distribute"/>
              <w:rPr>
                <w:rFonts w:eastAsia="楷体"/>
                <w:b/>
                <w:sz w:val="32"/>
                <w:szCs w:val="32"/>
              </w:rPr>
            </w:pPr>
            <w:r w:rsidRPr="00BB14DC">
              <w:rPr>
                <w:rFonts w:eastAsia="楷体" w:hAnsi="楷体"/>
                <w:b/>
                <w:sz w:val="32"/>
                <w:szCs w:val="32"/>
              </w:rPr>
              <w:t>项目承担单位：</w:t>
            </w:r>
          </w:p>
        </w:tc>
        <w:tc>
          <w:tcPr>
            <w:tcW w:w="5720" w:type="dxa"/>
          </w:tcPr>
          <w:p w14:paraId="29B1E44E" w14:textId="77777777" w:rsidR="004D3B83" w:rsidRPr="00BB14DC" w:rsidRDefault="000F3AB7" w:rsidP="00CF2D4E">
            <w:pPr>
              <w:rPr>
                <w:rFonts w:eastAsia="楷体"/>
                <w:b/>
                <w:sz w:val="32"/>
                <w:szCs w:val="32"/>
              </w:rPr>
            </w:pPr>
            <w:r w:rsidRPr="00BB14DC">
              <w:rPr>
                <w:rFonts w:eastAsia="楷体" w:hAnsi="楷体"/>
                <w:b/>
                <w:sz w:val="32"/>
                <w:szCs w:val="32"/>
              </w:rPr>
              <w:t>江苏圣泰环境科技股份有限公司</w:t>
            </w:r>
          </w:p>
        </w:tc>
      </w:tr>
    </w:tbl>
    <w:p w14:paraId="40F62A02" w14:textId="77777777" w:rsidR="004D3B83" w:rsidRPr="00BB14DC" w:rsidRDefault="004D3B83">
      <w:pPr>
        <w:spacing w:beforeLines="50" w:before="163" w:afterLines="50" w:after="163" w:line="360" w:lineRule="auto"/>
        <w:jc w:val="center"/>
        <w:rPr>
          <w:b/>
          <w:bCs/>
          <w:spacing w:val="25"/>
          <w:sz w:val="32"/>
        </w:rPr>
      </w:pPr>
    </w:p>
    <w:p w14:paraId="3EB66F29" w14:textId="77777777" w:rsidR="004D3B83" w:rsidRPr="00BB14DC" w:rsidRDefault="004D3B83">
      <w:pPr>
        <w:spacing w:beforeLines="50" w:before="163" w:afterLines="50" w:after="163" w:line="360" w:lineRule="auto"/>
        <w:jc w:val="center"/>
        <w:rPr>
          <w:b/>
          <w:bCs/>
          <w:spacing w:val="25"/>
          <w:sz w:val="32"/>
        </w:rPr>
        <w:sectPr w:rsidR="004D3B83" w:rsidRPr="00BB14DC">
          <w:pgSz w:w="11906" w:h="16838"/>
          <w:pgMar w:top="1440" w:right="1800" w:bottom="1440" w:left="1800" w:header="851" w:footer="992" w:gutter="0"/>
          <w:pgNumType w:fmt="upperRoman" w:start="1"/>
          <w:cols w:space="425"/>
          <w:titlePg/>
          <w:docGrid w:type="lines" w:linePitch="326"/>
        </w:sectPr>
      </w:pPr>
    </w:p>
    <w:sdt>
      <w:sdtPr>
        <w:rPr>
          <w:rFonts w:ascii="Times New Roman" w:eastAsia="宋体" w:hAnsi="Times New Roman" w:cs="Times New Roman"/>
          <w:b w:val="0"/>
          <w:bCs w:val="0"/>
          <w:color w:val="auto"/>
          <w:kern w:val="2"/>
          <w:sz w:val="24"/>
          <w:szCs w:val="24"/>
          <w:lang w:val="zh-CN"/>
        </w:rPr>
        <w:id w:val="-180273657"/>
        <w:docPartObj>
          <w:docPartGallery w:val="Table of Contents"/>
          <w:docPartUnique/>
        </w:docPartObj>
      </w:sdtPr>
      <w:sdtEndPr/>
      <w:sdtContent>
        <w:p w14:paraId="77D348F7" w14:textId="77777777" w:rsidR="004D3B83" w:rsidRPr="00BB14DC" w:rsidRDefault="000F3AB7">
          <w:pPr>
            <w:pStyle w:val="TOC1"/>
            <w:jc w:val="center"/>
            <w:rPr>
              <w:rFonts w:ascii="Times New Roman" w:hAnsi="Times New Roman" w:cs="Times New Roman"/>
              <w:color w:val="auto"/>
            </w:rPr>
          </w:pPr>
          <w:r w:rsidRPr="00BB14DC">
            <w:rPr>
              <w:rFonts w:ascii="Times New Roman" w:hAnsi="Times New Roman" w:cs="Times New Roman"/>
              <w:color w:val="auto"/>
              <w:lang w:val="zh-CN"/>
            </w:rPr>
            <w:t>目录</w:t>
          </w:r>
        </w:p>
        <w:p w14:paraId="7FA31A19" w14:textId="77777777" w:rsidR="00CF2D4E" w:rsidRPr="00BB14DC" w:rsidRDefault="000F3AB7">
          <w:pPr>
            <w:pStyle w:val="10"/>
            <w:tabs>
              <w:tab w:val="right" w:leader="dot" w:pos="8296"/>
            </w:tabs>
            <w:rPr>
              <w:rFonts w:asciiTheme="minorHAnsi" w:eastAsiaTheme="minorEastAsia" w:hAnsiTheme="minorHAnsi" w:cstheme="minorBidi"/>
              <w:noProof/>
              <w:sz w:val="21"/>
              <w:szCs w:val="22"/>
            </w:rPr>
          </w:pPr>
          <w:r w:rsidRPr="00BB14DC">
            <w:fldChar w:fldCharType="begin"/>
          </w:r>
          <w:r w:rsidRPr="00BB14DC">
            <w:instrText xml:space="preserve"> TOC \o "1-3" \h \z \u </w:instrText>
          </w:r>
          <w:r w:rsidRPr="00BB14DC">
            <w:fldChar w:fldCharType="separate"/>
          </w:r>
          <w:hyperlink w:anchor="_Toc11758776" w:history="1">
            <w:r w:rsidR="00CF2D4E" w:rsidRPr="00BB14DC">
              <w:rPr>
                <w:rStyle w:val="af"/>
                <w:noProof/>
                <w:color w:val="auto"/>
              </w:rPr>
              <w:t>1</w:t>
            </w:r>
            <w:r w:rsidR="00CF2D4E" w:rsidRPr="00BB14DC">
              <w:rPr>
                <w:rStyle w:val="af"/>
                <w:rFonts w:hint="eastAsia"/>
                <w:noProof/>
                <w:color w:val="auto"/>
              </w:rPr>
              <w:t>前言</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_Toc11758776 \h </w:instrText>
            </w:r>
            <w:r w:rsidR="00CF2D4E" w:rsidRPr="00BB14DC">
              <w:rPr>
                <w:noProof/>
                <w:webHidden/>
              </w:rPr>
            </w:r>
            <w:r w:rsidR="00CF2D4E" w:rsidRPr="00BB14DC">
              <w:rPr>
                <w:noProof/>
                <w:webHidden/>
              </w:rPr>
              <w:fldChar w:fldCharType="separate"/>
            </w:r>
            <w:r w:rsidR="006F53F6">
              <w:rPr>
                <w:noProof/>
                <w:webHidden/>
              </w:rPr>
              <w:t>1</w:t>
            </w:r>
            <w:r w:rsidR="00CF2D4E" w:rsidRPr="00BB14DC">
              <w:rPr>
                <w:noProof/>
                <w:webHidden/>
              </w:rPr>
              <w:fldChar w:fldCharType="end"/>
            </w:r>
          </w:hyperlink>
        </w:p>
        <w:p w14:paraId="2F2D205A"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777" w:history="1">
            <w:r w:rsidR="00CF2D4E" w:rsidRPr="00BB14DC">
              <w:rPr>
                <w:rStyle w:val="af"/>
                <w:noProof/>
                <w:color w:val="auto"/>
              </w:rPr>
              <w:t>2</w:t>
            </w:r>
            <w:r w:rsidR="00CF2D4E" w:rsidRPr="00BB14DC">
              <w:rPr>
                <w:rStyle w:val="af"/>
                <w:rFonts w:hint="eastAsia"/>
                <w:noProof/>
                <w:color w:val="auto"/>
              </w:rPr>
              <w:t>概述</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_Toc11758777 \h </w:instrText>
            </w:r>
            <w:r w:rsidR="00CF2D4E" w:rsidRPr="00BB14DC">
              <w:rPr>
                <w:noProof/>
                <w:webHidden/>
              </w:rPr>
            </w:r>
            <w:r w:rsidR="00CF2D4E" w:rsidRPr="00BB14DC">
              <w:rPr>
                <w:noProof/>
                <w:webHidden/>
              </w:rPr>
              <w:fldChar w:fldCharType="separate"/>
            </w:r>
            <w:r w:rsidR="006F53F6">
              <w:rPr>
                <w:noProof/>
                <w:webHidden/>
              </w:rPr>
              <w:t>2</w:t>
            </w:r>
            <w:r w:rsidR="00CF2D4E" w:rsidRPr="00BB14DC">
              <w:rPr>
                <w:noProof/>
                <w:webHidden/>
              </w:rPr>
              <w:fldChar w:fldCharType="end"/>
            </w:r>
          </w:hyperlink>
        </w:p>
        <w:p w14:paraId="713EEC7E" w14:textId="77777777" w:rsidR="00CF2D4E" w:rsidRPr="00BB14DC" w:rsidRDefault="0067443C">
          <w:pPr>
            <w:pStyle w:val="20"/>
            <w:rPr>
              <w:rFonts w:asciiTheme="minorHAnsi" w:eastAsiaTheme="minorEastAsia" w:hAnsiTheme="minorHAnsi" w:cstheme="minorBidi"/>
              <w:noProof/>
              <w:sz w:val="21"/>
              <w:szCs w:val="22"/>
            </w:rPr>
          </w:pPr>
          <w:hyperlink w:anchor="_Toc11758778" w:history="1">
            <w:r w:rsidR="00CF2D4E" w:rsidRPr="00BB14DC">
              <w:rPr>
                <w:rStyle w:val="af"/>
                <w:noProof/>
                <w:color w:val="auto"/>
              </w:rPr>
              <w:t>2.1</w:t>
            </w:r>
            <w:r w:rsidR="00CF2D4E" w:rsidRPr="00BB14DC">
              <w:rPr>
                <w:rStyle w:val="af"/>
                <w:rFonts w:hint="eastAsia"/>
                <w:noProof/>
                <w:color w:val="auto"/>
              </w:rPr>
              <w:t>监测目的</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_Toc11758778 \h </w:instrText>
            </w:r>
            <w:r w:rsidR="00CF2D4E" w:rsidRPr="00BB14DC">
              <w:rPr>
                <w:noProof/>
                <w:webHidden/>
              </w:rPr>
            </w:r>
            <w:r w:rsidR="00CF2D4E" w:rsidRPr="00BB14DC">
              <w:rPr>
                <w:noProof/>
                <w:webHidden/>
              </w:rPr>
              <w:fldChar w:fldCharType="separate"/>
            </w:r>
            <w:r w:rsidR="006F53F6">
              <w:rPr>
                <w:noProof/>
                <w:webHidden/>
              </w:rPr>
              <w:t>2</w:t>
            </w:r>
            <w:r w:rsidR="00CF2D4E" w:rsidRPr="00BB14DC">
              <w:rPr>
                <w:noProof/>
                <w:webHidden/>
              </w:rPr>
              <w:fldChar w:fldCharType="end"/>
            </w:r>
          </w:hyperlink>
        </w:p>
        <w:p w14:paraId="160388C6" w14:textId="77777777" w:rsidR="00CF2D4E" w:rsidRPr="00BB14DC" w:rsidRDefault="0067443C">
          <w:pPr>
            <w:pStyle w:val="20"/>
            <w:rPr>
              <w:rFonts w:asciiTheme="minorHAnsi" w:eastAsiaTheme="minorEastAsia" w:hAnsiTheme="minorHAnsi" w:cstheme="minorBidi"/>
              <w:noProof/>
              <w:sz w:val="21"/>
              <w:szCs w:val="22"/>
            </w:rPr>
          </w:pPr>
          <w:hyperlink w:anchor="_Toc11758779" w:history="1">
            <w:r w:rsidR="00CF2D4E" w:rsidRPr="00BB14DC">
              <w:rPr>
                <w:rStyle w:val="af"/>
                <w:noProof/>
                <w:color w:val="auto"/>
              </w:rPr>
              <w:t>2.2</w:t>
            </w:r>
            <w:r w:rsidR="00CF2D4E" w:rsidRPr="00BB14DC">
              <w:rPr>
                <w:rStyle w:val="af"/>
                <w:rFonts w:hint="eastAsia"/>
                <w:noProof/>
                <w:color w:val="auto"/>
              </w:rPr>
              <w:t>企业概况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_Toc11758779 \h </w:instrText>
            </w:r>
            <w:r w:rsidR="00CF2D4E" w:rsidRPr="00BB14DC">
              <w:rPr>
                <w:noProof/>
                <w:webHidden/>
              </w:rPr>
            </w:r>
            <w:r w:rsidR="00CF2D4E" w:rsidRPr="00BB14DC">
              <w:rPr>
                <w:noProof/>
                <w:webHidden/>
              </w:rPr>
              <w:fldChar w:fldCharType="separate"/>
            </w:r>
            <w:r w:rsidR="006F53F6">
              <w:rPr>
                <w:noProof/>
                <w:webHidden/>
              </w:rPr>
              <w:t>3</w:t>
            </w:r>
            <w:r w:rsidR="00CF2D4E" w:rsidRPr="00BB14DC">
              <w:rPr>
                <w:noProof/>
                <w:webHidden/>
              </w:rPr>
              <w:fldChar w:fldCharType="end"/>
            </w:r>
          </w:hyperlink>
        </w:p>
        <w:p w14:paraId="20A2D618" w14:textId="77777777" w:rsidR="00CF2D4E" w:rsidRPr="00BB14DC" w:rsidRDefault="0067443C">
          <w:pPr>
            <w:pStyle w:val="30"/>
            <w:rPr>
              <w:rFonts w:asciiTheme="minorHAnsi" w:eastAsiaTheme="minorEastAsia" w:hAnsiTheme="minorHAnsi" w:cstheme="minorBidi"/>
              <w:noProof/>
              <w:sz w:val="21"/>
              <w:szCs w:val="22"/>
            </w:rPr>
          </w:pPr>
          <w:hyperlink w:anchor="_Toc11758780" w:history="1">
            <w:r w:rsidR="00CF2D4E" w:rsidRPr="00BB14DC">
              <w:rPr>
                <w:rStyle w:val="af"/>
                <w:noProof/>
                <w:color w:val="auto"/>
              </w:rPr>
              <w:t>2.2.1</w:t>
            </w:r>
            <w:r w:rsidR="00CF2D4E" w:rsidRPr="00BB14DC">
              <w:rPr>
                <w:rStyle w:val="af"/>
                <w:rFonts w:hint="eastAsia"/>
                <w:noProof/>
                <w:color w:val="auto"/>
              </w:rPr>
              <w:t>企业概况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_Toc11758780 \h </w:instrText>
            </w:r>
            <w:r w:rsidR="00CF2D4E" w:rsidRPr="00BB14DC">
              <w:rPr>
                <w:noProof/>
                <w:webHidden/>
              </w:rPr>
            </w:r>
            <w:r w:rsidR="00CF2D4E" w:rsidRPr="00BB14DC">
              <w:rPr>
                <w:noProof/>
                <w:webHidden/>
              </w:rPr>
              <w:fldChar w:fldCharType="separate"/>
            </w:r>
            <w:r w:rsidR="006F53F6">
              <w:rPr>
                <w:noProof/>
                <w:webHidden/>
              </w:rPr>
              <w:t>3</w:t>
            </w:r>
            <w:r w:rsidR="00CF2D4E" w:rsidRPr="00BB14DC">
              <w:rPr>
                <w:noProof/>
                <w:webHidden/>
              </w:rPr>
              <w:fldChar w:fldCharType="end"/>
            </w:r>
          </w:hyperlink>
        </w:p>
        <w:p w14:paraId="21FC191B" w14:textId="77777777" w:rsidR="00CF2D4E" w:rsidRPr="00BB14DC" w:rsidRDefault="0067443C">
          <w:pPr>
            <w:pStyle w:val="30"/>
            <w:rPr>
              <w:rFonts w:asciiTheme="minorHAnsi" w:eastAsiaTheme="minorEastAsia" w:hAnsiTheme="minorHAnsi" w:cstheme="minorBidi"/>
              <w:noProof/>
              <w:sz w:val="21"/>
              <w:szCs w:val="22"/>
            </w:rPr>
          </w:pPr>
          <w:hyperlink w:anchor="_Toc11758781" w:history="1">
            <w:r w:rsidR="00CF2D4E" w:rsidRPr="00BB14DC">
              <w:rPr>
                <w:rStyle w:val="af"/>
                <w:noProof/>
                <w:color w:val="auto"/>
              </w:rPr>
              <w:t>2.2.2</w:t>
            </w:r>
            <w:r w:rsidR="00CF2D4E" w:rsidRPr="00BB14DC">
              <w:rPr>
                <w:rStyle w:val="af"/>
                <w:rFonts w:hint="eastAsia"/>
                <w:noProof/>
                <w:color w:val="auto"/>
              </w:rPr>
              <w:t>厂址地理位置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_Toc11758781 \h </w:instrText>
            </w:r>
            <w:r w:rsidR="00CF2D4E" w:rsidRPr="00BB14DC">
              <w:rPr>
                <w:noProof/>
                <w:webHidden/>
              </w:rPr>
            </w:r>
            <w:r w:rsidR="00CF2D4E" w:rsidRPr="00BB14DC">
              <w:rPr>
                <w:noProof/>
                <w:webHidden/>
              </w:rPr>
              <w:fldChar w:fldCharType="separate"/>
            </w:r>
            <w:r w:rsidR="006F53F6">
              <w:rPr>
                <w:noProof/>
                <w:webHidden/>
              </w:rPr>
              <w:t>3</w:t>
            </w:r>
            <w:r w:rsidR="00CF2D4E" w:rsidRPr="00BB14DC">
              <w:rPr>
                <w:noProof/>
                <w:webHidden/>
              </w:rPr>
              <w:fldChar w:fldCharType="end"/>
            </w:r>
          </w:hyperlink>
        </w:p>
        <w:p w14:paraId="5F5BF819" w14:textId="77777777" w:rsidR="00CF2D4E" w:rsidRPr="00BB14DC" w:rsidRDefault="0067443C">
          <w:pPr>
            <w:pStyle w:val="20"/>
            <w:rPr>
              <w:rFonts w:asciiTheme="minorHAnsi" w:eastAsiaTheme="minorEastAsia" w:hAnsiTheme="minorHAnsi" w:cstheme="minorBidi"/>
              <w:noProof/>
              <w:sz w:val="21"/>
              <w:szCs w:val="22"/>
            </w:rPr>
          </w:pPr>
          <w:hyperlink w:anchor="_Toc11758782" w:history="1">
            <w:r w:rsidR="00CF2D4E" w:rsidRPr="00BB14DC">
              <w:rPr>
                <w:rStyle w:val="af"/>
                <w:noProof/>
                <w:color w:val="auto"/>
              </w:rPr>
              <w:t>2.3</w:t>
            </w:r>
            <w:r w:rsidR="00CF2D4E" w:rsidRPr="00BB14DC">
              <w:rPr>
                <w:rStyle w:val="af"/>
                <w:rFonts w:hint="eastAsia"/>
                <w:noProof/>
                <w:color w:val="auto"/>
              </w:rPr>
              <w:t>监测依据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_Toc11758782 \h </w:instrText>
            </w:r>
            <w:r w:rsidR="00CF2D4E" w:rsidRPr="00BB14DC">
              <w:rPr>
                <w:noProof/>
                <w:webHidden/>
              </w:rPr>
            </w:r>
            <w:r w:rsidR="00CF2D4E" w:rsidRPr="00BB14DC">
              <w:rPr>
                <w:noProof/>
                <w:webHidden/>
              </w:rPr>
              <w:fldChar w:fldCharType="separate"/>
            </w:r>
            <w:r w:rsidR="006F53F6">
              <w:rPr>
                <w:noProof/>
                <w:webHidden/>
              </w:rPr>
              <w:t>5</w:t>
            </w:r>
            <w:r w:rsidR="00CF2D4E" w:rsidRPr="00BB14DC">
              <w:rPr>
                <w:noProof/>
                <w:webHidden/>
              </w:rPr>
              <w:fldChar w:fldCharType="end"/>
            </w:r>
          </w:hyperlink>
        </w:p>
        <w:p w14:paraId="6649C85F"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783" w:history="1">
            <w:r w:rsidR="00CF2D4E" w:rsidRPr="00BB14DC">
              <w:rPr>
                <w:rStyle w:val="af"/>
                <w:noProof/>
                <w:color w:val="auto"/>
              </w:rPr>
              <w:t>3</w:t>
            </w:r>
            <w:r w:rsidR="00CF2D4E" w:rsidRPr="00BB14DC">
              <w:rPr>
                <w:rStyle w:val="af"/>
                <w:rFonts w:hint="eastAsia"/>
                <w:noProof/>
                <w:color w:val="auto"/>
              </w:rPr>
              <w:t>场地概况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_Toc11758783 \h </w:instrText>
            </w:r>
            <w:r w:rsidR="00CF2D4E" w:rsidRPr="00BB14DC">
              <w:rPr>
                <w:noProof/>
                <w:webHidden/>
              </w:rPr>
            </w:r>
            <w:r w:rsidR="00CF2D4E" w:rsidRPr="00BB14DC">
              <w:rPr>
                <w:noProof/>
                <w:webHidden/>
              </w:rPr>
              <w:fldChar w:fldCharType="separate"/>
            </w:r>
            <w:r w:rsidR="006F53F6">
              <w:rPr>
                <w:noProof/>
                <w:webHidden/>
              </w:rPr>
              <w:t>7</w:t>
            </w:r>
            <w:r w:rsidR="00CF2D4E" w:rsidRPr="00BB14DC">
              <w:rPr>
                <w:noProof/>
                <w:webHidden/>
              </w:rPr>
              <w:fldChar w:fldCharType="end"/>
            </w:r>
          </w:hyperlink>
        </w:p>
        <w:p w14:paraId="3798D6EE" w14:textId="77777777" w:rsidR="00CF2D4E" w:rsidRPr="00BB14DC" w:rsidRDefault="0067443C">
          <w:pPr>
            <w:pStyle w:val="20"/>
            <w:rPr>
              <w:rFonts w:asciiTheme="minorHAnsi" w:eastAsiaTheme="minorEastAsia" w:hAnsiTheme="minorHAnsi" w:cstheme="minorBidi"/>
              <w:noProof/>
              <w:sz w:val="21"/>
              <w:szCs w:val="22"/>
            </w:rPr>
          </w:pPr>
          <w:hyperlink w:anchor="_Toc11758784" w:history="1">
            <w:r w:rsidR="00CF2D4E" w:rsidRPr="00BB14DC">
              <w:rPr>
                <w:rStyle w:val="af"/>
                <w:noProof/>
                <w:color w:val="auto"/>
              </w:rPr>
              <w:t>3.1</w:t>
            </w:r>
            <w:r w:rsidR="00CF2D4E" w:rsidRPr="00BB14DC">
              <w:rPr>
                <w:rStyle w:val="af"/>
                <w:rFonts w:hint="eastAsia"/>
                <w:noProof/>
                <w:color w:val="auto"/>
              </w:rPr>
              <w:t>区域环境概况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_Toc11758784 \h </w:instrText>
            </w:r>
            <w:r w:rsidR="00CF2D4E" w:rsidRPr="00BB14DC">
              <w:rPr>
                <w:noProof/>
                <w:webHidden/>
              </w:rPr>
            </w:r>
            <w:r w:rsidR="00CF2D4E" w:rsidRPr="00BB14DC">
              <w:rPr>
                <w:noProof/>
                <w:webHidden/>
              </w:rPr>
              <w:fldChar w:fldCharType="separate"/>
            </w:r>
            <w:r w:rsidR="006F53F6">
              <w:rPr>
                <w:noProof/>
                <w:webHidden/>
              </w:rPr>
              <w:t>7</w:t>
            </w:r>
            <w:r w:rsidR="00CF2D4E" w:rsidRPr="00BB14DC">
              <w:rPr>
                <w:noProof/>
                <w:webHidden/>
              </w:rPr>
              <w:fldChar w:fldCharType="end"/>
            </w:r>
          </w:hyperlink>
        </w:p>
        <w:p w14:paraId="7D7A29F2" w14:textId="77777777" w:rsidR="00CF2D4E" w:rsidRPr="00BB14DC" w:rsidRDefault="0067443C">
          <w:pPr>
            <w:pStyle w:val="30"/>
            <w:rPr>
              <w:rFonts w:asciiTheme="minorHAnsi" w:eastAsiaTheme="minorEastAsia" w:hAnsiTheme="minorHAnsi" w:cstheme="minorBidi"/>
              <w:noProof/>
              <w:sz w:val="21"/>
              <w:szCs w:val="22"/>
            </w:rPr>
          </w:pPr>
          <w:hyperlink w:anchor="_Toc11758785" w:history="1">
            <w:r w:rsidR="00CF2D4E" w:rsidRPr="00BB14DC">
              <w:rPr>
                <w:rStyle w:val="af"/>
                <w:noProof/>
                <w:color w:val="auto"/>
              </w:rPr>
              <w:t>3.1.1</w:t>
            </w:r>
            <w:r w:rsidR="00CF2D4E" w:rsidRPr="00BB14DC">
              <w:rPr>
                <w:rStyle w:val="af"/>
                <w:rFonts w:hint="eastAsia"/>
                <w:noProof/>
                <w:color w:val="auto"/>
              </w:rPr>
              <w:t>自然环境概况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_Toc11758785 \h </w:instrText>
            </w:r>
            <w:r w:rsidR="00CF2D4E" w:rsidRPr="00BB14DC">
              <w:rPr>
                <w:noProof/>
                <w:webHidden/>
              </w:rPr>
            </w:r>
            <w:r w:rsidR="00CF2D4E" w:rsidRPr="00BB14DC">
              <w:rPr>
                <w:noProof/>
                <w:webHidden/>
              </w:rPr>
              <w:fldChar w:fldCharType="separate"/>
            </w:r>
            <w:r w:rsidR="006F53F6">
              <w:rPr>
                <w:noProof/>
                <w:webHidden/>
              </w:rPr>
              <w:t>7</w:t>
            </w:r>
            <w:r w:rsidR="00CF2D4E" w:rsidRPr="00BB14DC">
              <w:rPr>
                <w:noProof/>
                <w:webHidden/>
              </w:rPr>
              <w:fldChar w:fldCharType="end"/>
            </w:r>
          </w:hyperlink>
        </w:p>
        <w:p w14:paraId="52A81FAD" w14:textId="77777777" w:rsidR="00CF2D4E" w:rsidRPr="00BB14DC" w:rsidRDefault="0067443C">
          <w:pPr>
            <w:pStyle w:val="30"/>
            <w:rPr>
              <w:rFonts w:asciiTheme="minorHAnsi" w:eastAsiaTheme="minorEastAsia" w:hAnsiTheme="minorHAnsi" w:cstheme="minorBidi"/>
              <w:noProof/>
              <w:sz w:val="21"/>
              <w:szCs w:val="22"/>
            </w:rPr>
          </w:pPr>
          <w:hyperlink w:anchor="_Toc11758786" w:history="1">
            <w:r w:rsidR="00CF2D4E" w:rsidRPr="00BB14DC">
              <w:rPr>
                <w:rStyle w:val="af"/>
                <w:noProof/>
                <w:color w:val="auto"/>
              </w:rPr>
              <w:t>3.1.2</w:t>
            </w:r>
            <w:r w:rsidR="00CF2D4E" w:rsidRPr="00BB14DC">
              <w:rPr>
                <w:rStyle w:val="af"/>
                <w:rFonts w:hint="eastAsia"/>
                <w:noProof/>
                <w:color w:val="auto"/>
              </w:rPr>
              <w:t>区域地质及水文地质概况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_Toc11758786 \h </w:instrText>
            </w:r>
            <w:r w:rsidR="00CF2D4E" w:rsidRPr="00BB14DC">
              <w:rPr>
                <w:noProof/>
                <w:webHidden/>
              </w:rPr>
            </w:r>
            <w:r w:rsidR="00CF2D4E" w:rsidRPr="00BB14DC">
              <w:rPr>
                <w:noProof/>
                <w:webHidden/>
              </w:rPr>
              <w:fldChar w:fldCharType="separate"/>
            </w:r>
            <w:r w:rsidR="006F53F6">
              <w:rPr>
                <w:noProof/>
                <w:webHidden/>
              </w:rPr>
              <w:t>11</w:t>
            </w:r>
            <w:r w:rsidR="00CF2D4E" w:rsidRPr="00BB14DC">
              <w:rPr>
                <w:noProof/>
                <w:webHidden/>
              </w:rPr>
              <w:fldChar w:fldCharType="end"/>
            </w:r>
          </w:hyperlink>
        </w:p>
        <w:p w14:paraId="16D405F1" w14:textId="77777777" w:rsidR="00CF2D4E" w:rsidRPr="00BB14DC" w:rsidRDefault="0067443C">
          <w:pPr>
            <w:pStyle w:val="30"/>
            <w:rPr>
              <w:rFonts w:asciiTheme="minorHAnsi" w:eastAsiaTheme="minorEastAsia" w:hAnsiTheme="minorHAnsi" w:cstheme="minorBidi"/>
              <w:noProof/>
              <w:sz w:val="21"/>
              <w:szCs w:val="22"/>
            </w:rPr>
          </w:pPr>
          <w:hyperlink w:anchor="_Toc11758787" w:history="1">
            <w:r w:rsidR="00CF2D4E" w:rsidRPr="00BB14DC">
              <w:rPr>
                <w:rStyle w:val="af"/>
                <w:noProof/>
                <w:color w:val="auto"/>
              </w:rPr>
              <w:t>3.1.3</w:t>
            </w:r>
            <w:r w:rsidR="00CF2D4E" w:rsidRPr="00BB14DC">
              <w:rPr>
                <w:rStyle w:val="af"/>
                <w:rFonts w:hint="eastAsia"/>
                <w:noProof/>
                <w:color w:val="auto"/>
              </w:rPr>
              <w:t>社会环境概况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_Toc11758787 \h </w:instrText>
            </w:r>
            <w:r w:rsidR="00CF2D4E" w:rsidRPr="00BB14DC">
              <w:rPr>
                <w:noProof/>
                <w:webHidden/>
              </w:rPr>
            </w:r>
            <w:r w:rsidR="00CF2D4E" w:rsidRPr="00BB14DC">
              <w:rPr>
                <w:noProof/>
                <w:webHidden/>
              </w:rPr>
              <w:fldChar w:fldCharType="separate"/>
            </w:r>
            <w:r w:rsidR="006F53F6">
              <w:rPr>
                <w:noProof/>
                <w:webHidden/>
              </w:rPr>
              <w:t>12</w:t>
            </w:r>
            <w:r w:rsidR="00CF2D4E" w:rsidRPr="00BB14DC">
              <w:rPr>
                <w:noProof/>
                <w:webHidden/>
              </w:rPr>
              <w:fldChar w:fldCharType="end"/>
            </w:r>
          </w:hyperlink>
        </w:p>
        <w:p w14:paraId="5EF4BD13" w14:textId="77777777" w:rsidR="00CF2D4E" w:rsidRPr="00BB14DC" w:rsidRDefault="0067443C">
          <w:pPr>
            <w:pStyle w:val="20"/>
            <w:rPr>
              <w:rFonts w:asciiTheme="minorHAnsi" w:eastAsiaTheme="minorEastAsia" w:hAnsiTheme="minorHAnsi" w:cstheme="minorBidi"/>
              <w:noProof/>
              <w:sz w:val="21"/>
              <w:szCs w:val="22"/>
            </w:rPr>
          </w:pPr>
          <w:hyperlink w:anchor="_Toc11758788" w:history="1">
            <w:r w:rsidR="00CF2D4E" w:rsidRPr="00BB14DC">
              <w:rPr>
                <w:rStyle w:val="af"/>
                <w:noProof/>
                <w:color w:val="auto"/>
              </w:rPr>
              <w:t>3.2</w:t>
            </w:r>
            <w:r w:rsidR="00CF2D4E" w:rsidRPr="00BB14DC">
              <w:rPr>
                <w:rStyle w:val="af"/>
                <w:rFonts w:hint="eastAsia"/>
                <w:noProof/>
                <w:color w:val="auto"/>
              </w:rPr>
              <w:t>敏感目标</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_Toc11758788 \h </w:instrText>
            </w:r>
            <w:r w:rsidR="00CF2D4E" w:rsidRPr="00BB14DC">
              <w:rPr>
                <w:noProof/>
                <w:webHidden/>
              </w:rPr>
            </w:r>
            <w:r w:rsidR="00CF2D4E" w:rsidRPr="00BB14DC">
              <w:rPr>
                <w:noProof/>
                <w:webHidden/>
              </w:rPr>
              <w:fldChar w:fldCharType="separate"/>
            </w:r>
            <w:r w:rsidR="006F53F6">
              <w:rPr>
                <w:noProof/>
                <w:webHidden/>
              </w:rPr>
              <w:t>15</w:t>
            </w:r>
            <w:r w:rsidR="00CF2D4E" w:rsidRPr="00BB14DC">
              <w:rPr>
                <w:noProof/>
                <w:webHidden/>
              </w:rPr>
              <w:fldChar w:fldCharType="end"/>
            </w:r>
          </w:hyperlink>
        </w:p>
        <w:p w14:paraId="6E066987" w14:textId="77777777" w:rsidR="00CF2D4E" w:rsidRPr="00BB14DC" w:rsidRDefault="0067443C">
          <w:pPr>
            <w:pStyle w:val="20"/>
            <w:rPr>
              <w:rFonts w:asciiTheme="minorHAnsi" w:eastAsiaTheme="minorEastAsia" w:hAnsiTheme="minorHAnsi" w:cstheme="minorBidi"/>
              <w:noProof/>
              <w:sz w:val="21"/>
              <w:szCs w:val="22"/>
            </w:rPr>
          </w:pPr>
          <w:hyperlink w:anchor="_Toc11758789" w:history="1">
            <w:r w:rsidR="00CF2D4E" w:rsidRPr="00BB14DC">
              <w:rPr>
                <w:rStyle w:val="af"/>
                <w:noProof/>
                <w:color w:val="auto"/>
              </w:rPr>
              <w:t>3.3</w:t>
            </w:r>
            <w:r w:rsidR="00CF2D4E" w:rsidRPr="00BB14DC">
              <w:rPr>
                <w:rStyle w:val="af"/>
                <w:rFonts w:hint="eastAsia"/>
                <w:noProof/>
                <w:color w:val="auto"/>
              </w:rPr>
              <w:t>资料收集及分析</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_Toc11758789 \h </w:instrText>
            </w:r>
            <w:r w:rsidR="00CF2D4E" w:rsidRPr="00BB14DC">
              <w:rPr>
                <w:noProof/>
                <w:webHidden/>
              </w:rPr>
            </w:r>
            <w:r w:rsidR="00CF2D4E" w:rsidRPr="00BB14DC">
              <w:rPr>
                <w:noProof/>
                <w:webHidden/>
              </w:rPr>
              <w:fldChar w:fldCharType="separate"/>
            </w:r>
            <w:r w:rsidR="006F53F6">
              <w:rPr>
                <w:noProof/>
                <w:webHidden/>
              </w:rPr>
              <w:t>16</w:t>
            </w:r>
            <w:r w:rsidR="00CF2D4E" w:rsidRPr="00BB14DC">
              <w:rPr>
                <w:noProof/>
                <w:webHidden/>
              </w:rPr>
              <w:fldChar w:fldCharType="end"/>
            </w:r>
          </w:hyperlink>
        </w:p>
        <w:p w14:paraId="070B41E7" w14:textId="77777777" w:rsidR="00CF2D4E" w:rsidRPr="00BB14DC" w:rsidRDefault="0067443C">
          <w:pPr>
            <w:pStyle w:val="30"/>
            <w:rPr>
              <w:rFonts w:asciiTheme="minorHAnsi" w:eastAsiaTheme="minorEastAsia" w:hAnsiTheme="minorHAnsi" w:cstheme="minorBidi"/>
              <w:noProof/>
              <w:sz w:val="21"/>
              <w:szCs w:val="22"/>
            </w:rPr>
          </w:pPr>
          <w:hyperlink w:anchor="_Toc11758790" w:history="1">
            <w:r w:rsidR="00CF2D4E" w:rsidRPr="00BB14DC">
              <w:rPr>
                <w:rStyle w:val="af"/>
                <w:noProof/>
                <w:color w:val="auto"/>
              </w:rPr>
              <w:t>3.3.1</w:t>
            </w:r>
            <w:r w:rsidR="00CF2D4E" w:rsidRPr="00BB14DC">
              <w:rPr>
                <w:rStyle w:val="af"/>
                <w:rFonts w:hint="eastAsia"/>
                <w:noProof/>
                <w:color w:val="auto"/>
              </w:rPr>
              <w:t>场地平面布置图</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_Toc11758790 \h </w:instrText>
            </w:r>
            <w:r w:rsidR="00CF2D4E" w:rsidRPr="00BB14DC">
              <w:rPr>
                <w:noProof/>
                <w:webHidden/>
              </w:rPr>
            </w:r>
            <w:r w:rsidR="00CF2D4E" w:rsidRPr="00BB14DC">
              <w:rPr>
                <w:noProof/>
                <w:webHidden/>
              </w:rPr>
              <w:fldChar w:fldCharType="separate"/>
            </w:r>
            <w:r w:rsidR="006F53F6">
              <w:rPr>
                <w:noProof/>
                <w:webHidden/>
              </w:rPr>
              <w:t>16</w:t>
            </w:r>
            <w:r w:rsidR="00CF2D4E" w:rsidRPr="00BB14DC">
              <w:rPr>
                <w:noProof/>
                <w:webHidden/>
              </w:rPr>
              <w:fldChar w:fldCharType="end"/>
            </w:r>
          </w:hyperlink>
        </w:p>
        <w:p w14:paraId="55EBF716" w14:textId="77777777" w:rsidR="00CF2D4E" w:rsidRPr="00BB14DC" w:rsidRDefault="0067443C">
          <w:pPr>
            <w:pStyle w:val="30"/>
            <w:rPr>
              <w:rFonts w:asciiTheme="minorHAnsi" w:eastAsiaTheme="minorEastAsia" w:hAnsiTheme="minorHAnsi" w:cstheme="minorBidi"/>
              <w:noProof/>
              <w:sz w:val="21"/>
              <w:szCs w:val="22"/>
            </w:rPr>
          </w:pPr>
          <w:hyperlink w:anchor="_Toc11758791" w:history="1">
            <w:r w:rsidR="00CF2D4E" w:rsidRPr="00BB14DC">
              <w:rPr>
                <w:rStyle w:val="af"/>
                <w:noProof/>
                <w:color w:val="auto"/>
              </w:rPr>
              <w:t>3.3.2</w:t>
            </w:r>
            <w:r w:rsidR="00CF2D4E" w:rsidRPr="00BB14DC">
              <w:rPr>
                <w:rStyle w:val="af"/>
                <w:rFonts w:hint="eastAsia"/>
                <w:noProof/>
                <w:color w:val="auto"/>
              </w:rPr>
              <w:t>生产工艺流程</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_Toc11758791 \h </w:instrText>
            </w:r>
            <w:r w:rsidR="00CF2D4E" w:rsidRPr="00BB14DC">
              <w:rPr>
                <w:noProof/>
                <w:webHidden/>
              </w:rPr>
            </w:r>
            <w:r w:rsidR="00CF2D4E" w:rsidRPr="00BB14DC">
              <w:rPr>
                <w:noProof/>
                <w:webHidden/>
              </w:rPr>
              <w:fldChar w:fldCharType="separate"/>
            </w:r>
            <w:r w:rsidR="006F53F6">
              <w:rPr>
                <w:noProof/>
                <w:webHidden/>
              </w:rPr>
              <w:t>18</w:t>
            </w:r>
            <w:r w:rsidR="00CF2D4E" w:rsidRPr="00BB14DC">
              <w:rPr>
                <w:noProof/>
                <w:webHidden/>
              </w:rPr>
              <w:fldChar w:fldCharType="end"/>
            </w:r>
          </w:hyperlink>
        </w:p>
        <w:p w14:paraId="5872DB5C" w14:textId="77777777" w:rsidR="00CF2D4E" w:rsidRPr="00BB14DC" w:rsidRDefault="0067443C">
          <w:pPr>
            <w:pStyle w:val="30"/>
            <w:rPr>
              <w:rFonts w:asciiTheme="minorHAnsi" w:eastAsiaTheme="minorEastAsia" w:hAnsiTheme="minorHAnsi" w:cstheme="minorBidi"/>
              <w:noProof/>
              <w:sz w:val="21"/>
              <w:szCs w:val="22"/>
            </w:rPr>
          </w:pPr>
          <w:hyperlink w:anchor="_Toc11758792" w:history="1">
            <w:r w:rsidR="00CF2D4E" w:rsidRPr="00BB14DC">
              <w:rPr>
                <w:rStyle w:val="af"/>
                <w:noProof/>
                <w:color w:val="auto"/>
              </w:rPr>
              <w:t>3.3.3</w:t>
            </w:r>
            <w:r w:rsidR="00CF2D4E" w:rsidRPr="00BB14DC">
              <w:rPr>
                <w:rStyle w:val="af"/>
                <w:rFonts w:hint="eastAsia"/>
                <w:noProof/>
                <w:color w:val="auto"/>
              </w:rPr>
              <w:t>污染物产生、治理及排放情况</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_Toc11758792 \h </w:instrText>
            </w:r>
            <w:r w:rsidR="00CF2D4E" w:rsidRPr="00BB14DC">
              <w:rPr>
                <w:noProof/>
                <w:webHidden/>
              </w:rPr>
            </w:r>
            <w:r w:rsidR="00CF2D4E" w:rsidRPr="00BB14DC">
              <w:rPr>
                <w:noProof/>
                <w:webHidden/>
              </w:rPr>
              <w:fldChar w:fldCharType="separate"/>
            </w:r>
            <w:r w:rsidR="006F53F6">
              <w:rPr>
                <w:noProof/>
                <w:webHidden/>
              </w:rPr>
              <w:t>21</w:t>
            </w:r>
            <w:r w:rsidR="00CF2D4E" w:rsidRPr="00BB14DC">
              <w:rPr>
                <w:noProof/>
                <w:webHidden/>
              </w:rPr>
              <w:fldChar w:fldCharType="end"/>
            </w:r>
          </w:hyperlink>
        </w:p>
        <w:p w14:paraId="4956467E" w14:textId="77777777" w:rsidR="00CF2D4E" w:rsidRPr="00BB14DC" w:rsidRDefault="0067443C">
          <w:pPr>
            <w:pStyle w:val="20"/>
            <w:rPr>
              <w:rFonts w:asciiTheme="minorHAnsi" w:eastAsiaTheme="minorEastAsia" w:hAnsiTheme="minorHAnsi" w:cstheme="minorBidi"/>
              <w:noProof/>
              <w:sz w:val="21"/>
              <w:szCs w:val="22"/>
            </w:rPr>
          </w:pPr>
          <w:hyperlink w:anchor="_Toc11758793" w:history="1">
            <w:r w:rsidR="00CF2D4E" w:rsidRPr="00BB14DC">
              <w:rPr>
                <w:rStyle w:val="af"/>
                <w:noProof/>
                <w:color w:val="auto"/>
              </w:rPr>
              <w:t>3.4</w:t>
            </w:r>
            <w:r w:rsidR="00CF2D4E" w:rsidRPr="00BB14DC">
              <w:rPr>
                <w:rStyle w:val="af"/>
                <w:rFonts w:hint="eastAsia"/>
                <w:noProof/>
                <w:color w:val="auto"/>
              </w:rPr>
              <w:t>小结</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_Toc11758793 \h </w:instrText>
            </w:r>
            <w:r w:rsidR="00CF2D4E" w:rsidRPr="00BB14DC">
              <w:rPr>
                <w:noProof/>
                <w:webHidden/>
              </w:rPr>
            </w:r>
            <w:r w:rsidR="00CF2D4E" w:rsidRPr="00BB14DC">
              <w:rPr>
                <w:noProof/>
                <w:webHidden/>
              </w:rPr>
              <w:fldChar w:fldCharType="separate"/>
            </w:r>
            <w:r w:rsidR="006F53F6">
              <w:rPr>
                <w:noProof/>
                <w:webHidden/>
              </w:rPr>
              <w:t>24</w:t>
            </w:r>
            <w:r w:rsidR="00CF2D4E" w:rsidRPr="00BB14DC">
              <w:rPr>
                <w:noProof/>
                <w:webHidden/>
              </w:rPr>
              <w:fldChar w:fldCharType="end"/>
            </w:r>
          </w:hyperlink>
        </w:p>
        <w:p w14:paraId="0DDB2319"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794" w:history="1">
            <w:r w:rsidR="00CF2D4E" w:rsidRPr="00BB14DC">
              <w:rPr>
                <w:rStyle w:val="af"/>
                <w:noProof/>
                <w:color w:val="auto"/>
              </w:rPr>
              <w:t>4</w:t>
            </w:r>
            <w:r w:rsidR="00CF2D4E" w:rsidRPr="00BB14DC">
              <w:rPr>
                <w:rStyle w:val="af"/>
                <w:rFonts w:hint="eastAsia"/>
                <w:noProof/>
                <w:color w:val="auto"/>
              </w:rPr>
              <w:t>场地土壤及地下水自行监测</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_Toc11758794 \h </w:instrText>
            </w:r>
            <w:r w:rsidR="00CF2D4E" w:rsidRPr="00BB14DC">
              <w:rPr>
                <w:noProof/>
                <w:webHidden/>
              </w:rPr>
            </w:r>
            <w:r w:rsidR="00CF2D4E" w:rsidRPr="00BB14DC">
              <w:rPr>
                <w:noProof/>
                <w:webHidden/>
              </w:rPr>
              <w:fldChar w:fldCharType="separate"/>
            </w:r>
            <w:r w:rsidR="006F53F6">
              <w:rPr>
                <w:noProof/>
                <w:webHidden/>
              </w:rPr>
              <w:t>33</w:t>
            </w:r>
            <w:r w:rsidR="00CF2D4E" w:rsidRPr="00BB14DC">
              <w:rPr>
                <w:noProof/>
                <w:webHidden/>
              </w:rPr>
              <w:fldChar w:fldCharType="end"/>
            </w:r>
          </w:hyperlink>
        </w:p>
        <w:p w14:paraId="2ADE28F6" w14:textId="77777777" w:rsidR="00CF2D4E" w:rsidRPr="00BB14DC" w:rsidRDefault="0067443C">
          <w:pPr>
            <w:pStyle w:val="20"/>
            <w:rPr>
              <w:rFonts w:asciiTheme="minorHAnsi" w:eastAsiaTheme="minorEastAsia" w:hAnsiTheme="minorHAnsi" w:cstheme="minorBidi"/>
              <w:noProof/>
              <w:sz w:val="21"/>
              <w:szCs w:val="22"/>
            </w:rPr>
          </w:pPr>
          <w:hyperlink w:anchor="_Toc11758795" w:history="1">
            <w:r w:rsidR="00CF2D4E" w:rsidRPr="00BB14DC">
              <w:rPr>
                <w:rStyle w:val="af"/>
                <w:noProof/>
                <w:color w:val="auto"/>
              </w:rPr>
              <w:t>4.1</w:t>
            </w:r>
            <w:r w:rsidR="00CF2D4E" w:rsidRPr="00BB14DC">
              <w:rPr>
                <w:rStyle w:val="af"/>
                <w:rFonts w:hint="eastAsia"/>
                <w:noProof/>
                <w:color w:val="auto"/>
              </w:rPr>
              <w:t>场地环境监测</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_Toc11758795 \h </w:instrText>
            </w:r>
            <w:r w:rsidR="00CF2D4E" w:rsidRPr="00BB14DC">
              <w:rPr>
                <w:noProof/>
                <w:webHidden/>
              </w:rPr>
            </w:r>
            <w:r w:rsidR="00CF2D4E" w:rsidRPr="00BB14DC">
              <w:rPr>
                <w:noProof/>
                <w:webHidden/>
              </w:rPr>
              <w:fldChar w:fldCharType="separate"/>
            </w:r>
            <w:r w:rsidR="006F53F6">
              <w:rPr>
                <w:noProof/>
                <w:webHidden/>
              </w:rPr>
              <w:t>33</w:t>
            </w:r>
            <w:r w:rsidR="00CF2D4E" w:rsidRPr="00BB14DC">
              <w:rPr>
                <w:noProof/>
                <w:webHidden/>
              </w:rPr>
              <w:fldChar w:fldCharType="end"/>
            </w:r>
          </w:hyperlink>
        </w:p>
        <w:p w14:paraId="27D625A8" w14:textId="77777777" w:rsidR="00CF2D4E" w:rsidRPr="00BB14DC" w:rsidRDefault="0067443C">
          <w:pPr>
            <w:pStyle w:val="30"/>
            <w:rPr>
              <w:rFonts w:asciiTheme="minorHAnsi" w:eastAsiaTheme="minorEastAsia" w:hAnsiTheme="minorHAnsi" w:cstheme="minorBidi"/>
              <w:noProof/>
              <w:sz w:val="21"/>
              <w:szCs w:val="22"/>
            </w:rPr>
          </w:pPr>
          <w:hyperlink w:anchor="_Toc11758796" w:history="1">
            <w:r w:rsidR="00CF2D4E" w:rsidRPr="00BB14DC">
              <w:rPr>
                <w:rStyle w:val="af"/>
                <w:noProof/>
                <w:color w:val="auto"/>
              </w:rPr>
              <w:t>4.1.1</w:t>
            </w:r>
            <w:r w:rsidR="00CF2D4E" w:rsidRPr="00BB14DC">
              <w:rPr>
                <w:rStyle w:val="af"/>
                <w:rFonts w:hint="eastAsia"/>
                <w:noProof/>
                <w:color w:val="auto"/>
              </w:rPr>
              <w:t>布点依据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_Toc11758796 \h </w:instrText>
            </w:r>
            <w:r w:rsidR="00CF2D4E" w:rsidRPr="00BB14DC">
              <w:rPr>
                <w:noProof/>
                <w:webHidden/>
              </w:rPr>
            </w:r>
            <w:r w:rsidR="00CF2D4E" w:rsidRPr="00BB14DC">
              <w:rPr>
                <w:noProof/>
                <w:webHidden/>
              </w:rPr>
              <w:fldChar w:fldCharType="separate"/>
            </w:r>
            <w:r w:rsidR="006F53F6">
              <w:rPr>
                <w:noProof/>
                <w:webHidden/>
              </w:rPr>
              <w:t>33</w:t>
            </w:r>
            <w:r w:rsidR="00CF2D4E" w:rsidRPr="00BB14DC">
              <w:rPr>
                <w:noProof/>
                <w:webHidden/>
              </w:rPr>
              <w:fldChar w:fldCharType="end"/>
            </w:r>
          </w:hyperlink>
        </w:p>
        <w:p w14:paraId="5D6F7206" w14:textId="77777777" w:rsidR="00CF2D4E" w:rsidRPr="00BB14DC" w:rsidRDefault="0067443C">
          <w:pPr>
            <w:pStyle w:val="30"/>
            <w:rPr>
              <w:rFonts w:asciiTheme="minorHAnsi" w:eastAsiaTheme="minorEastAsia" w:hAnsiTheme="minorHAnsi" w:cstheme="minorBidi"/>
              <w:noProof/>
              <w:sz w:val="21"/>
              <w:szCs w:val="22"/>
            </w:rPr>
          </w:pPr>
          <w:hyperlink w:anchor="_Toc11758797" w:history="1">
            <w:r w:rsidR="00CF2D4E" w:rsidRPr="00BB14DC">
              <w:rPr>
                <w:rStyle w:val="af"/>
                <w:noProof/>
                <w:color w:val="auto"/>
              </w:rPr>
              <w:t xml:space="preserve">4.1.2 </w:t>
            </w:r>
            <w:r w:rsidR="00CF2D4E" w:rsidRPr="00BB14DC">
              <w:rPr>
                <w:rStyle w:val="af"/>
                <w:rFonts w:hint="eastAsia"/>
                <w:noProof/>
                <w:color w:val="auto"/>
              </w:rPr>
              <w:t>监测点</w:t>
            </w:r>
            <w:r w:rsidR="00CF2D4E" w:rsidRPr="00BB14DC">
              <w:rPr>
                <w:rStyle w:val="af"/>
                <w:noProof/>
                <w:color w:val="auto"/>
              </w:rPr>
              <w:t>/</w:t>
            </w:r>
            <w:r w:rsidR="00CF2D4E" w:rsidRPr="00BB14DC">
              <w:rPr>
                <w:rStyle w:val="af"/>
                <w:rFonts w:hint="eastAsia"/>
                <w:noProof/>
                <w:color w:val="auto"/>
              </w:rPr>
              <w:t>监测井位置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_Toc11758797 \h </w:instrText>
            </w:r>
            <w:r w:rsidR="00CF2D4E" w:rsidRPr="00BB14DC">
              <w:rPr>
                <w:noProof/>
                <w:webHidden/>
              </w:rPr>
            </w:r>
            <w:r w:rsidR="00CF2D4E" w:rsidRPr="00BB14DC">
              <w:rPr>
                <w:noProof/>
                <w:webHidden/>
              </w:rPr>
              <w:fldChar w:fldCharType="separate"/>
            </w:r>
            <w:r w:rsidR="006F53F6">
              <w:rPr>
                <w:noProof/>
                <w:webHidden/>
              </w:rPr>
              <w:t>33</w:t>
            </w:r>
            <w:r w:rsidR="00CF2D4E" w:rsidRPr="00BB14DC">
              <w:rPr>
                <w:noProof/>
                <w:webHidden/>
              </w:rPr>
              <w:fldChar w:fldCharType="end"/>
            </w:r>
          </w:hyperlink>
        </w:p>
        <w:p w14:paraId="177641C6" w14:textId="77777777" w:rsidR="00CF2D4E" w:rsidRPr="00BB14DC" w:rsidRDefault="0067443C">
          <w:pPr>
            <w:pStyle w:val="30"/>
            <w:rPr>
              <w:rFonts w:asciiTheme="minorHAnsi" w:eastAsiaTheme="minorEastAsia" w:hAnsiTheme="minorHAnsi" w:cstheme="minorBidi"/>
              <w:noProof/>
              <w:sz w:val="21"/>
              <w:szCs w:val="22"/>
            </w:rPr>
          </w:pPr>
          <w:hyperlink w:anchor="_Toc11758798" w:history="1">
            <w:r w:rsidR="00CF2D4E" w:rsidRPr="00BB14DC">
              <w:rPr>
                <w:rStyle w:val="af"/>
                <w:noProof/>
                <w:color w:val="auto"/>
              </w:rPr>
              <w:t xml:space="preserve">4.1.3 </w:t>
            </w:r>
            <w:r w:rsidR="00CF2D4E" w:rsidRPr="00BB14DC">
              <w:rPr>
                <w:rStyle w:val="af"/>
                <w:rFonts w:hint="eastAsia"/>
                <w:noProof/>
                <w:color w:val="auto"/>
              </w:rPr>
              <w:t>监测内容</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_Toc11758798 \h </w:instrText>
            </w:r>
            <w:r w:rsidR="00CF2D4E" w:rsidRPr="00BB14DC">
              <w:rPr>
                <w:noProof/>
                <w:webHidden/>
              </w:rPr>
            </w:r>
            <w:r w:rsidR="00CF2D4E" w:rsidRPr="00BB14DC">
              <w:rPr>
                <w:noProof/>
                <w:webHidden/>
              </w:rPr>
              <w:fldChar w:fldCharType="separate"/>
            </w:r>
            <w:r w:rsidR="006F53F6">
              <w:rPr>
                <w:noProof/>
                <w:webHidden/>
              </w:rPr>
              <w:t>36</w:t>
            </w:r>
            <w:r w:rsidR="00CF2D4E" w:rsidRPr="00BB14DC">
              <w:rPr>
                <w:noProof/>
                <w:webHidden/>
              </w:rPr>
              <w:fldChar w:fldCharType="end"/>
            </w:r>
          </w:hyperlink>
        </w:p>
        <w:p w14:paraId="2EC60A7E" w14:textId="77777777" w:rsidR="00CF2D4E" w:rsidRPr="00BB14DC" w:rsidRDefault="0067443C">
          <w:pPr>
            <w:pStyle w:val="20"/>
            <w:rPr>
              <w:rFonts w:asciiTheme="minorHAnsi" w:eastAsiaTheme="minorEastAsia" w:hAnsiTheme="minorHAnsi" w:cstheme="minorBidi"/>
              <w:noProof/>
              <w:sz w:val="21"/>
              <w:szCs w:val="22"/>
            </w:rPr>
          </w:pPr>
          <w:hyperlink w:anchor="_Toc11758799" w:history="1">
            <w:r w:rsidR="00CF2D4E" w:rsidRPr="00BB14DC">
              <w:rPr>
                <w:rStyle w:val="af"/>
                <w:noProof/>
                <w:color w:val="auto"/>
              </w:rPr>
              <w:t>4.2</w:t>
            </w:r>
            <w:r w:rsidR="00CF2D4E" w:rsidRPr="00BB14DC">
              <w:rPr>
                <w:rStyle w:val="af"/>
                <w:rFonts w:hint="eastAsia"/>
                <w:noProof/>
                <w:color w:val="auto"/>
              </w:rPr>
              <w:t>自行监测实施</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_Toc11758799 \h </w:instrText>
            </w:r>
            <w:r w:rsidR="00CF2D4E" w:rsidRPr="00BB14DC">
              <w:rPr>
                <w:noProof/>
                <w:webHidden/>
              </w:rPr>
            </w:r>
            <w:r w:rsidR="00CF2D4E" w:rsidRPr="00BB14DC">
              <w:rPr>
                <w:noProof/>
                <w:webHidden/>
              </w:rPr>
              <w:fldChar w:fldCharType="separate"/>
            </w:r>
            <w:r w:rsidR="006F53F6">
              <w:rPr>
                <w:noProof/>
                <w:webHidden/>
              </w:rPr>
              <w:t>36</w:t>
            </w:r>
            <w:r w:rsidR="00CF2D4E" w:rsidRPr="00BB14DC">
              <w:rPr>
                <w:noProof/>
                <w:webHidden/>
              </w:rPr>
              <w:fldChar w:fldCharType="end"/>
            </w:r>
          </w:hyperlink>
        </w:p>
        <w:p w14:paraId="7E8D5B23" w14:textId="77777777" w:rsidR="00CF2D4E" w:rsidRPr="00BB14DC" w:rsidRDefault="0067443C">
          <w:pPr>
            <w:pStyle w:val="30"/>
            <w:rPr>
              <w:rFonts w:asciiTheme="minorHAnsi" w:eastAsiaTheme="minorEastAsia" w:hAnsiTheme="minorHAnsi" w:cstheme="minorBidi"/>
              <w:noProof/>
              <w:sz w:val="21"/>
              <w:szCs w:val="22"/>
            </w:rPr>
          </w:pPr>
          <w:hyperlink w:anchor="_Toc11758800" w:history="1">
            <w:r w:rsidR="00CF2D4E" w:rsidRPr="00BB14DC">
              <w:rPr>
                <w:rStyle w:val="af"/>
                <w:noProof/>
                <w:color w:val="auto"/>
              </w:rPr>
              <w:t>4.2.1</w:t>
            </w:r>
            <w:r w:rsidR="00CF2D4E" w:rsidRPr="00BB14DC">
              <w:rPr>
                <w:rStyle w:val="af"/>
                <w:rFonts w:hint="eastAsia"/>
                <w:noProof/>
                <w:color w:val="auto"/>
              </w:rPr>
              <w:t>采样布点</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_Toc11758800 \h </w:instrText>
            </w:r>
            <w:r w:rsidR="00CF2D4E" w:rsidRPr="00BB14DC">
              <w:rPr>
                <w:noProof/>
                <w:webHidden/>
              </w:rPr>
            </w:r>
            <w:r w:rsidR="00CF2D4E" w:rsidRPr="00BB14DC">
              <w:rPr>
                <w:noProof/>
                <w:webHidden/>
              </w:rPr>
              <w:fldChar w:fldCharType="separate"/>
            </w:r>
            <w:r w:rsidR="006F53F6">
              <w:rPr>
                <w:noProof/>
                <w:webHidden/>
              </w:rPr>
              <w:t>36</w:t>
            </w:r>
            <w:r w:rsidR="00CF2D4E" w:rsidRPr="00BB14DC">
              <w:rPr>
                <w:noProof/>
                <w:webHidden/>
              </w:rPr>
              <w:fldChar w:fldCharType="end"/>
            </w:r>
          </w:hyperlink>
        </w:p>
        <w:p w14:paraId="0FEE45FA" w14:textId="77777777" w:rsidR="00CF2D4E" w:rsidRPr="00BB14DC" w:rsidRDefault="0067443C">
          <w:pPr>
            <w:pStyle w:val="30"/>
            <w:rPr>
              <w:rFonts w:asciiTheme="minorHAnsi" w:eastAsiaTheme="minorEastAsia" w:hAnsiTheme="minorHAnsi" w:cstheme="minorBidi"/>
              <w:noProof/>
              <w:sz w:val="21"/>
              <w:szCs w:val="22"/>
            </w:rPr>
          </w:pPr>
          <w:hyperlink w:anchor="_Toc11758801" w:history="1">
            <w:r w:rsidR="00CF2D4E" w:rsidRPr="00BB14DC">
              <w:rPr>
                <w:rStyle w:val="af"/>
                <w:noProof/>
                <w:color w:val="auto"/>
              </w:rPr>
              <w:t>4.2.2</w:t>
            </w:r>
            <w:r w:rsidR="00CF2D4E" w:rsidRPr="00BB14DC">
              <w:rPr>
                <w:rStyle w:val="af"/>
                <w:rFonts w:hint="eastAsia"/>
                <w:noProof/>
                <w:color w:val="auto"/>
              </w:rPr>
              <w:t>点位调整原则</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_Toc11758801 \h </w:instrText>
            </w:r>
            <w:r w:rsidR="00CF2D4E" w:rsidRPr="00BB14DC">
              <w:rPr>
                <w:noProof/>
                <w:webHidden/>
              </w:rPr>
            </w:r>
            <w:r w:rsidR="00CF2D4E" w:rsidRPr="00BB14DC">
              <w:rPr>
                <w:noProof/>
                <w:webHidden/>
              </w:rPr>
              <w:fldChar w:fldCharType="separate"/>
            </w:r>
            <w:r w:rsidR="006F53F6">
              <w:rPr>
                <w:noProof/>
                <w:webHidden/>
              </w:rPr>
              <w:t>45</w:t>
            </w:r>
            <w:r w:rsidR="00CF2D4E" w:rsidRPr="00BB14DC">
              <w:rPr>
                <w:noProof/>
                <w:webHidden/>
              </w:rPr>
              <w:fldChar w:fldCharType="end"/>
            </w:r>
          </w:hyperlink>
        </w:p>
        <w:p w14:paraId="42FF4FD4" w14:textId="77777777" w:rsidR="00CF2D4E" w:rsidRPr="00BB14DC" w:rsidRDefault="0067443C">
          <w:pPr>
            <w:pStyle w:val="30"/>
            <w:rPr>
              <w:rFonts w:asciiTheme="minorHAnsi" w:eastAsiaTheme="minorEastAsia" w:hAnsiTheme="minorHAnsi" w:cstheme="minorBidi"/>
              <w:noProof/>
              <w:sz w:val="21"/>
              <w:szCs w:val="22"/>
            </w:rPr>
          </w:pPr>
          <w:hyperlink w:anchor="_Toc11758802" w:history="1">
            <w:r w:rsidR="00CF2D4E" w:rsidRPr="00BB14DC">
              <w:rPr>
                <w:rStyle w:val="af"/>
                <w:noProof/>
                <w:color w:val="auto"/>
              </w:rPr>
              <w:t>4.2.3</w:t>
            </w:r>
            <w:r w:rsidR="00CF2D4E" w:rsidRPr="00BB14DC">
              <w:rPr>
                <w:rStyle w:val="af"/>
                <w:rFonts w:hint="eastAsia"/>
                <w:noProof/>
                <w:color w:val="auto"/>
              </w:rPr>
              <w:t>现场采样</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_Toc11758802 \h </w:instrText>
            </w:r>
            <w:r w:rsidR="00CF2D4E" w:rsidRPr="00BB14DC">
              <w:rPr>
                <w:noProof/>
                <w:webHidden/>
              </w:rPr>
            </w:r>
            <w:r w:rsidR="00CF2D4E" w:rsidRPr="00BB14DC">
              <w:rPr>
                <w:noProof/>
                <w:webHidden/>
              </w:rPr>
              <w:fldChar w:fldCharType="separate"/>
            </w:r>
            <w:r w:rsidR="006F53F6">
              <w:rPr>
                <w:noProof/>
                <w:webHidden/>
              </w:rPr>
              <w:t>46</w:t>
            </w:r>
            <w:r w:rsidR="00CF2D4E" w:rsidRPr="00BB14DC">
              <w:rPr>
                <w:noProof/>
                <w:webHidden/>
              </w:rPr>
              <w:fldChar w:fldCharType="end"/>
            </w:r>
          </w:hyperlink>
        </w:p>
        <w:p w14:paraId="57A640D8" w14:textId="77777777" w:rsidR="00CF2D4E" w:rsidRPr="00BB14DC" w:rsidRDefault="0067443C">
          <w:pPr>
            <w:pStyle w:val="30"/>
            <w:rPr>
              <w:rFonts w:asciiTheme="minorHAnsi" w:eastAsiaTheme="minorEastAsia" w:hAnsiTheme="minorHAnsi" w:cstheme="minorBidi"/>
              <w:noProof/>
              <w:sz w:val="21"/>
              <w:szCs w:val="22"/>
            </w:rPr>
          </w:pPr>
          <w:hyperlink w:anchor="_Toc11758803" w:history="1">
            <w:r w:rsidR="00CF2D4E" w:rsidRPr="00BB14DC">
              <w:rPr>
                <w:rStyle w:val="af"/>
                <w:noProof/>
                <w:color w:val="auto"/>
              </w:rPr>
              <w:t>4.2.4</w:t>
            </w:r>
            <w:r w:rsidR="00CF2D4E" w:rsidRPr="00BB14DC">
              <w:rPr>
                <w:rStyle w:val="af"/>
                <w:rFonts w:hint="eastAsia"/>
                <w:noProof/>
                <w:color w:val="auto"/>
              </w:rPr>
              <w:t>实验室分析检测</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_Toc11758803 \h </w:instrText>
            </w:r>
            <w:r w:rsidR="00CF2D4E" w:rsidRPr="00BB14DC">
              <w:rPr>
                <w:noProof/>
                <w:webHidden/>
              </w:rPr>
            </w:r>
            <w:r w:rsidR="00CF2D4E" w:rsidRPr="00BB14DC">
              <w:rPr>
                <w:noProof/>
                <w:webHidden/>
              </w:rPr>
              <w:fldChar w:fldCharType="separate"/>
            </w:r>
            <w:r w:rsidR="006F53F6">
              <w:rPr>
                <w:noProof/>
                <w:webHidden/>
              </w:rPr>
              <w:t>47</w:t>
            </w:r>
            <w:r w:rsidR="00CF2D4E" w:rsidRPr="00BB14DC">
              <w:rPr>
                <w:noProof/>
                <w:webHidden/>
              </w:rPr>
              <w:fldChar w:fldCharType="end"/>
            </w:r>
          </w:hyperlink>
        </w:p>
        <w:p w14:paraId="20128D97" w14:textId="77777777" w:rsidR="00CF2D4E" w:rsidRPr="00BB14DC" w:rsidRDefault="0067443C">
          <w:pPr>
            <w:pStyle w:val="30"/>
            <w:rPr>
              <w:rFonts w:asciiTheme="minorHAnsi" w:eastAsiaTheme="minorEastAsia" w:hAnsiTheme="minorHAnsi" w:cstheme="minorBidi"/>
              <w:noProof/>
              <w:sz w:val="21"/>
              <w:szCs w:val="22"/>
            </w:rPr>
          </w:pPr>
          <w:hyperlink w:anchor="_Toc11758804" w:history="1">
            <w:r w:rsidR="00CF2D4E" w:rsidRPr="00BB14DC">
              <w:rPr>
                <w:rStyle w:val="af"/>
                <w:noProof/>
                <w:color w:val="auto"/>
              </w:rPr>
              <w:t>4.2.5</w:t>
            </w:r>
            <w:r w:rsidR="00CF2D4E" w:rsidRPr="00BB14DC">
              <w:rPr>
                <w:rStyle w:val="af"/>
                <w:rFonts w:hint="eastAsia"/>
                <w:noProof/>
                <w:color w:val="auto"/>
              </w:rPr>
              <w:t>质量保证和质量控制</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_Toc11758804 \h </w:instrText>
            </w:r>
            <w:r w:rsidR="00CF2D4E" w:rsidRPr="00BB14DC">
              <w:rPr>
                <w:noProof/>
                <w:webHidden/>
              </w:rPr>
            </w:r>
            <w:r w:rsidR="00CF2D4E" w:rsidRPr="00BB14DC">
              <w:rPr>
                <w:noProof/>
                <w:webHidden/>
              </w:rPr>
              <w:fldChar w:fldCharType="separate"/>
            </w:r>
            <w:r w:rsidR="006F53F6">
              <w:rPr>
                <w:noProof/>
                <w:webHidden/>
              </w:rPr>
              <w:t>48</w:t>
            </w:r>
            <w:r w:rsidR="00CF2D4E" w:rsidRPr="00BB14DC">
              <w:rPr>
                <w:noProof/>
                <w:webHidden/>
              </w:rPr>
              <w:fldChar w:fldCharType="end"/>
            </w:r>
          </w:hyperlink>
        </w:p>
        <w:p w14:paraId="02CE9BA6"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805" w:history="1">
            <w:r w:rsidR="00CF2D4E" w:rsidRPr="00BB14DC">
              <w:rPr>
                <w:rStyle w:val="af"/>
                <w:noProof/>
                <w:color w:val="auto"/>
              </w:rPr>
              <w:t>5</w:t>
            </w:r>
            <w:r w:rsidR="00CF2D4E" w:rsidRPr="00BB14DC">
              <w:rPr>
                <w:rStyle w:val="af"/>
                <w:rFonts w:hint="eastAsia"/>
                <w:noProof/>
                <w:color w:val="auto"/>
              </w:rPr>
              <w:t>结果和评价</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_Toc11758805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4B35CED9" w14:textId="77777777" w:rsidR="00CF2D4E" w:rsidRPr="00BB14DC" w:rsidRDefault="0067443C">
          <w:pPr>
            <w:pStyle w:val="20"/>
            <w:rPr>
              <w:rFonts w:asciiTheme="minorHAnsi" w:eastAsiaTheme="minorEastAsia" w:hAnsiTheme="minorHAnsi" w:cstheme="minorBidi"/>
              <w:noProof/>
              <w:sz w:val="21"/>
              <w:szCs w:val="22"/>
            </w:rPr>
          </w:pPr>
          <w:hyperlink w:anchor="_Toc11758806" w:history="1">
            <w:r w:rsidR="00CF2D4E" w:rsidRPr="00BB14DC">
              <w:rPr>
                <w:rStyle w:val="af"/>
                <w:noProof/>
                <w:color w:val="auto"/>
              </w:rPr>
              <w:t>5.1</w:t>
            </w:r>
            <w:r w:rsidR="00CF2D4E" w:rsidRPr="00BB14DC">
              <w:rPr>
                <w:rStyle w:val="af"/>
                <w:rFonts w:hint="eastAsia"/>
                <w:noProof/>
                <w:color w:val="auto"/>
              </w:rPr>
              <w:t>土壤和地下水评价标准</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_Toc11758806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6A4D46BB" w14:textId="77777777" w:rsidR="00CF2D4E" w:rsidRPr="00BB14DC" w:rsidRDefault="0067443C">
          <w:pPr>
            <w:pStyle w:val="30"/>
            <w:rPr>
              <w:rFonts w:asciiTheme="minorHAnsi" w:eastAsiaTheme="minorEastAsia" w:hAnsiTheme="minorHAnsi" w:cstheme="minorBidi"/>
              <w:noProof/>
              <w:sz w:val="21"/>
              <w:szCs w:val="22"/>
            </w:rPr>
          </w:pPr>
          <w:hyperlink w:anchor="_Toc11758807" w:history="1">
            <w:r w:rsidR="00CF2D4E" w:rsidRPr="00BB14DC">
              <w:rPr>
                <w:rStyle w:val="af"/>
                <w:noProof/>
                <w:color w:val="auto"/>
              </w:rPr>
              <w:t>5.1.1</w:t>
            </w:r>
            <w:r w:rsidR="00CF2D4E" w:rsidRPr="00BB14DC">
              <w:rPr>
                <w:rStyle w:val="af"/>
                <w:rFonts w:hint="eastAsia"/>
                <w:noProof/>
                <w:color w:val="auto"/>
              </w:rPr>
              <w:t>土壤筛选评价标准</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_Toc11758807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319F53FE" w14:textId="77777777" w:rsidR="00CF2D4E" w:rsidRPr="00BB14DC" w:rsidRDefault="0067443C">
          <w:pPr>
            <w:pStyle w:val="30"/>
            <w:rPr>
              <w:rFonts w:asciiTheme="minorHAnsi" w:eastAsiaTheme="minorEastAsia" w:hAnsiTheme="minorHAnsi" w:cstheme="minorBidi"/>
              <w:noProof/>
              <w:sz w:val="21"/>
              <w:szCs w:val="22"/>
            </w:rPr>
          </w:pPr>
          <w:hyperlink w:anchor="_Toc11758808" w:history="1">
            <w:r w:rsidR="00CF2D4E" w:rsidRPr="00BB14DC">
              <w:rPr>
                <w:rStyle w:val="af"/>
                <w:noProof/>
                <w:color w:val="auto"/>
              </w:rPr>
              <w:t>5.1.2</w:t>
            </w:r>
            <w:r w:rsidR="00CF2D4E" w:rsidRPr="00BB14DC">
              <w:rPr>
                <w:rStyle w:val="af"/>
                <w:rFonts w:hint="eastAsia"/>
                <w:noProof/>
                <w:color w:val="auto"/>
              </w:rPr>
              <w:t>地下水评价标准</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_Toc11758808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48660BDE" w14:textId="77777777" w:rsidR="00CF2D4E" w:rsidRPr="00BB14DC" w:rsidRDefault="0067443C">
          <w:pPr>
            <w:pStyle w:val="20"/>
            <w:rPr>
              <w:rFonts w:asciiTheme="minorHAnsi" w:eastAsiaTheme="minorEastAsia" w:hAnsiTheme="minorHAnsi" w:cstheme="minorBidi"/>
              <w:noProof/>
              <w:sz w:val="21"/>
              <w:szCs w:val="22"/>
            </w:rPr>
          </w:pPr>
          <w:hyperlink w:anchor="_Toc11758809" w:history="1">
            <w:r w:rsidR="00CF2D4E" w:rsidRPr="00BB14DC">
              <w:rPr>
                <w:rStyle w:val="af"/>
                <w:noProof/>
                <w:color w:val="auto"/>
              </w:rPr>
              <w:t>5.2</w:t>
            </w:r>
            <w:r w:rsidR="00CF2D4E" w:rsidRPr="00BB14DC">
              <w:rPr>
                <w:rStyle w:val="af"/>
                <w:rFonts w:hint="eastAsia"/>
                <w:noProof/>
                <w:color w:val="auto"/>
              </w:rPr>
              <w:t>土壤和地下水检测结果</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_Toc11758809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0DE22043" w14:textId="77777777" w:rsidR="00CF2D4E" w:rsidRPr="00BB14DC" w:rsidRDefault="0067443C">
          <w:pPr>
            <w:pStyle w:val="30"/>
            <w:rPr>
              <w:rFonts w:asciiTheme="minorHAnsi" w:eastAsiaTheme="minorEastAsia" w:hAnsiTheme="minorHAnsi" w:cstheme="minorBidi"/>
              <w:noProof/>
              <w:sz w:val="21"/>
              <w:szCs w:val="22"/>
            </w:rPr>
          </w:pPr>
          <w:hyperlink w:anchor="_Toc11758810" w:history="1">
            <w:r w:rsidR="00CF2D4E" w:rsidRPr="00BB14DC">
              <w:rPr>
                <w:rStyle w:val="af"/>
                <w:noProof/>
                <w:color w:val="auto"/>
              </w:rPr>
              <w:t>5.2.1</w:t>
            </w:r>
            <w:r w:rsidR="00CF2D4E" w:rsidRPr="00BB14DC">
              <w:rPr>
                <w:rStyle w:val="af"/>
                <w:rFonts w:hint="eastAsia"/>
                <w:noProof/>
                <w:color w:val="auto"/>
              </w:rPr>
              <w:t>土壤检测结果</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_Toc11758810 \h </w:instrText>
            </w:r>
            <w:r w:rsidR="00CF2D4E" w:rsidRPr="00BB14DC">
              <w:rPr>
                <w:noProof/>
                <w:webHidden/>
              </w:rPr>
            </w:r>
            <w:r w:rsidR="00CF2D4E" w:rsidRPr="00BB14DC">
              <w:rPr>
                <w:noProof/>
                <w:webHidden/>
              </w:rPr>
              <w:fldChar w:fldCharType="separate"/>
            </w:r>
            <w:r w:rsidR="006F53F6">
              <w:rPr>
                <w:noProof/>
                <w:webHidden/>
              </w:rPr>
              <w:t>52</w:t>
            </w:r>
            <w:r w:rsidR="00CF2D4E" w:rsidRPr="00BB14DC">
              <w:rPr>
                <w:noProof/>
                <w:webHidden/>
              </w:rPr>
              <w:fldChar w:fldCharType="end"/>
            </w:r>
          </w:hyperlink>
        </w:p>
        <w:p w14:paraId="36FC714C" w14:textId="77777777" w:rsidR="00CF2D4E" w:rsidRPr="00BB14DC" w:rsidRDefault="0067443C">
          <w:pPr>
            <w:pStyle w:val="30"/>
            <w:rPr>
              <w:rFonts w:asciiTheme="minorHAnsi" w:eastAsiaTheme="minorEastAsia" w:hAnsiTheme="minorHAnsi" w:cstheme="minorBidi"/>
              <w:noProof/>
              <w:sz w:val="21"/>
              <w:szCs w:val="22"/>
            </w:rPr>
          </w:pPr>
          <w:hyperlink w:anchor="_Toc11758811" w:history="1">
            <w:r w:rsidR="00CF2D4E" w:rsidRPr="00BB14DC">
              <w:rPr>
                <w:rStyle w:val="af"/>
                <w:noProof/>
                <w:color w:val="auto"/>
              </w:rPr>
              <w:t>5.2.2</w:t>
            </w:r>
            <w:r w:rsidR="00CF2D4E" w:rsidRPr="00BB14DC">
              <w:rPr>
                <w:rStyle w:val="af"/>
                <w:rFonts w:hint="eastAsia"/>
                <w:noProof/>
                <w:color w:val="auto"/>
              </w:rPr>
              <w:t>地下水检测结果</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_Toc11758811 \h </w:instrText>
            </w:r>
            <w:r w:rsidR="00CF2D4E" w:rsidRPr="00BB14DC">
              <w:rPr>
                <w:noProof/>
                <w:webHidden/>
              </w:rPr>
            </w:r>
            <w:r w:rsidR="00CF2D4E" w:rsidRPr="00BB14DC">
              <w:rPr>
                <w:noProof/>
                <w:webHidden/>
              </w:rPr>
              <w:fldChar w:fldCharType="separate"/>
            </w:r>
            <w:r w:rsidR="006F53F6">
              <w:rPr>
                <w:noProof/>
                <w:webHidden/>
              </w:rPr>
              <w:t>53</w:t>
            </w:r>
            <w:r w:rsidR="00CF2D4E" w:rsidRPr="00BB14DC">
              <w:rPr>
                <w:noProof/>
                <w:webHidden/>
              </w:rPr>
              <w:fldChar w:fldCharType="end"/>
            </w:r>
          </w:hyperlink>
        </w:p>
        <w:p w14:paraId="0D934AFA" w14:textId="77777777" w:rsidR="00CF2D4E" w:rsidRPr="00BB14DC" w:rsidRDefault="0067443C">
          <w:pPr>
            <w:pStyle w:val="20"/>
            <w:rPr>
              <w:rFonts w:asciiTheme="minorHAnsi" w:eastAsiaTheme="minorEastAsia" w:hAnsiTheme="minorHAnsi" w:cstheme="minorBidi"/>
              <w:noProof/>
              <w:sz w:val="21"/>
              <w:szCs w:val="22"/>
            </w:rPr>
          </w:pPr>
          <w:hyperlink w:anchor="_Toc11758812" w:history="1">
            <w:r w:rsidR="00CF2D4E" w:rsidRPr="00BB14DC">
              <w:rPr>
                <w:rStyle w:val="af"/>
                <w:noProof/>
                <w:color w:val="auto"/>
              </w:rPr>
              <w:t>5.3</w:t>
            </w:r>
            <w:r w:rsidR="00CF2D4E" w:rsidRPr="00BB14DC">
              <w:rPr>
                <w:rStyle w:val="af"/>
                <w:rFonts w:hint="eastAsia"/>
                <w:noProof/>
                <w:color w:val="auto"/>
              </w:rPr>
              <w:t>结果分析与评价</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_Toc11758812 \h </w:instrText>
            </w:r>
            <w:r w:rsidR="00CF2D4E" w:rsidRPr="00BB14DC">
              <w:rPr>
                <w:noProof/>
                <w:webHidden/>
              </w:rPr>
            </w:r>
            <w:r w:rsidR="00CF2D4E" w:rsidRPr="00BB14DC">
              <w:rPr>
                <w:noProof/>
                <w:webHidden/>
              </w:rPr>
              <w:fldChar w:fldCharType="separate"/>
            </w:r>
            <w:r w:rsidR="006F53F6">
              <w:rPr>
                <w:noProof/>
                <w:webHidden/>
              </w:rPr>
              <w:t>54</w:t>
            </w:r>
            <w:r w:rsidR="00CF2D4E" w:rsidRPr="00BB14DC">
              <w:rPr>
                <w:noProof/>
                <w:webHidden/>
              </w:rPr>
              <w:fldChar w:fldCharType="end"/>
            </w:r>
          </w:hyperlink>
        </w:p>
        <w:p w14:paraId="66B00E8B" w14:textId="77777777" w:rsidR="00CF2D4E" w:rsidRPr="00BB14DC" w:rsidRDefault="0067443C">
          <w:pPr>
            <w:pStyle w:val="30"/>
            <w:rPr>
              <w:rFonts w:asciiTheme="minorHAnsi" w:eastAsiaTheme="minorEastAsia" w:hAnsiTheme="minorHAnsi" w:cstheme="minorBidi"/>
              <w:noProof/>
              <w:sz w:val="21"/>
              <w:szCs w:val="22"/>
            </w:rPr>
          </w:pPr>
          <w:hyperlink w:anchor="_Toc11758813" w:history="1">
            <w:r w:rsidR="00CF2D4E" w:rsidRPr="00BB14DC">
              <w:rPr>
                <w:rStyle w:val="af"/>
                <w:noProof/>
                <w:color w:val="auto"/>
              </w:rPr>
              <w:t>5.3.1</w:t>
            </w:r>
            <w:r w:rsidR="00CF2D4E" w:rsidRPr="00BB14DC">
              <w:rPr>
                <w:rStyle w:val="af"/>
                <w:rFonts w:hint="eastAsia"/>
                <w:noProof/>
                <w:color w:val="auto"/>
              </w:rPr>
              <w:t>土壤样品结果分析与评价</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_Toc11758813 \h </w:instrText>
            </w:r>
            <w:r w:rsidR="00CF2D4E" w:rsidRPr="00BB14DC">
              <w:rPr>
                <w:noProof/>
                <w:webHidden/>
              </w:rPr>
            </w:r>
            <w:r w:rsidR="00CF2D4E" w:rsidRPr="00BB14DC">
              <w:rPr>
                <w:noProof/>
                <w:webHidden/>
              </w:rPr>
              <w:fldChar w:fldCharType="separate"/>
            </w:r>
            <w:r w:rsidR="006F53F6">
              <w:rPr>
                <w:noProof/>
                <w:webHidden/>
              </w:rPr>
              <w:t>54</w:t>
            </w:r>
            <w:r w:rsidR="00CF2D4E" w:rsidRPr="00BB14DC">
              <w:rPr>
                <w:noProof/>
                <w:webHidden/>
              </w:rPr>
              <w:fldChar w:fldCharType="end"/>
            </w:r>
          </w:hyperlink>
        </w:p>
        <w:p w14:paraId="0B2ACD68" w14:textId="77777777" w:rsidR="00CF2D4E" w:rsidRPr="00BB14DC" w:rsidRDefault="0067443C">
          <w:pPr>
            <w:pStyle w:val="30"/>
            <w:rPr>
              <w:rFonts w:asciiTheme="minorHAnsi" w:eastAsiaTheme="minorEastAsia" w:hAnsiTheme="minorHAnsi" w:cstheme="minorBidi"/>
              <w:noProof/>
              <w:sz w:val="21"/>
              <w:szCs w:val="22"/>
            </w:rPr>
          </w:pPr>
          <w:hyperlink w:anchor="_Toc11758814" w:history="1">
            <w:r w:rsidR="00CF2D4E" w:rsidRPr="00BB14DC">
              <w:rPr>
                <w:rStyle w:val="af"/>
                <w:noProof/>
                <w:color w:val="auto"/>
              </w:rPr>
              <w:t>5.3.2</w:t>
            </w:r>
            <w:r w:rsidR="00CF2D4E" w:rsidRPr="00BB14DC">
              <w:rPr>
                <w:rStyle w:val="af"/>
                <w:rFonts w:hint="eastAsia"/>
                <w:noProof/>
                <w:color w:val="auto"/>
              </w:rPr>
              <w:t>地下水样品结果分析与评价</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_Toc11758814 \h </w:instrText>
            </w:r>
            <w:r w:rsidR="00CF2D4E" w:rsidRPr="00BB14DC">
              <w:rPr>
                <w:noProof/>
                <w:webHidden/>
              </w:rPr>
            </w:r>
            <w:r w:rsidR="00CF2D4E" w:rsidRPr="00BB14DC">
              <w:rPr>
                <w:noProof/>
                <w:webHidden/>
              </w:rPr>
              <w:fldChar w:fldCharType="separate"/>
            </w:r>
            <w:r w:rsidR="006F53F6">
              <w:rPr>
                <w:noProof/>
                <w:webHidden/>
              </w:rPr>
              <w:t>55</w:t>
            </w:r>
            <w:r w:rsidR="00CF2D4E" w:rsidRPr="00BB14DC">
              <w:rPr>
                <w:noProof/>
                <w:webHidden/>
              </w:rPr>
              <w:fldChar w:fldCharType="end"/>
            </w:r>
          </w:hyperlink>
        </w:p>
        <w:p w14:paraId="0416B945"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815" w:history="1">
            <w:r w:rsidR="00CF2D4E" w:rsidRPr="00BB14DC">
              <w:rPr>
                <w:rStyle w:val="af"/>
                <w:noProof/>
                <w:color w:val="auto"/>
              </w:rPr>
              <w:t>6</w:t>
            </w:r>
            <w:r w:rsidR="00CF2D4E" w:rsidRPr="00BB14DC">
              <w:rPr>
                <w:rStyle w:val="af"/>
                <w:rFonts w:hint="eastAsia"/>
                <w:noProof/>
                <w:color w:val="auto"/>
              </w:rPr>
              <w:t>结论和建议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_Toc11758815 \h </w:instrText>
            </w:r>
            <w:r w:rsidR="00CF2D4E" w:rsidRPr="00BB14DC">
              <w:rPr>
                <w:noProof/>
                <w:webHidden/>
              </w:rPr>
            </w:r>
            <w:r w:rsidR="00CF2D4E" w:rsidRPr="00BB14DC">
              <w:rPr>
                <w:noProof/>
                <w:webHidden/>
              </w:rPr>
              <w:fldChar w:fldCharType="separate"/>
            </w:r>
            <w:r w:rsidR="006F53F6">
              <w:rPr>
                <w:noProof/>
                <w:webHidden/>
              </w:rPr>
              <w:t>57</w:t>
            </w:r>
            <w:r w:rsidR="00CF2D4E" w:rsidRPr="00BB14DC">
              <w:rPr>
                <w:noProof/>
                <w:webHidden/>
              </w:rPr>
              <w:fldChar w:fldCharType="end"/>
            </w:r>
          </w:hyperlink>
        </w:p>
        <w:p w14:paraId="76CE3F2A" w14:textId="77777777" w:rsidR="00CF2D4E" w:rsidRPr="00BB14DC" w:rsidRDefault="0067443C">
          <w:pPr>
            <w:pStyle w:val="20"/>
            <w:rPr>
              <w:rFonts w:asciiTheme="minorHAnsi" w:eastAsiaTheme="minorEastAsia" w:hAnsiTheme="minorHAnsi" w:cstheme="minorBidi"/>
              <w:noProof/>
              <w:sz w:val="21"/>
              <w:szCs w:val="22"/>
            </w:rPr>
          </w:pPr>
          <w:hyperlink w:anchor="_Toc11758816" w:history="1">
            <w:r w:rsidR="00CF2D4E" w:rsidRPr="00BB14DC">
              <w:rPr>
                <w:rStyle w:val="af"/>
                <w:noProof/>
                <w:color w:val="auto"/>
              </w:rPr>
              <w:t>6.1</w:t>
            </w:r>
            <w:r w:rsidR="00CF2D4E" w:rsidRPr="00BB14DC">
              <w:rPr>
                <w:rStyle w:val="af"/>
                <w:rFonts w:hint="eastAsia"/>
                <w:noProof/>
                <w:color w:val="auto"/>
              </w:rPr>
              <w:t>企业自行监测的结论</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_Toc11758816 \h </w:instrText>
            </w:r>
            <w:r w:rsidR="00CF2D4E" w:rsidRPr="00BB14DC">
              <w:rPr>
                <w:noProof/>
                <w:webHidden/>
              </w:rPr>
            </w:r>
            <w:r w:rsidR="00CF2D4E" w:rsidRPr="00BB14DC">
              <w:rPr>
                <w:noProof/>
                <w:webHidden/>
              </w:rPr>
              <w:fldChar w:fldCharType="separate"/>
            </w:r>
            <w:r w:rsidR="006F53F6">
              <w:rPr>
                <w:noProof/>
                <w:webHidden/>
              </w:rPr>
              <w:t>57</w:t>
            </w:r>
            <w:r w:rsidR="00CF2D4E" w:rsidRPr="00BB14DC">
              <w:rPr>
                <w:noProof/>
                <w:webHidden/>
              </w:rPr>
              <w:fldChar w:fldCharType="end"/>
            </w:r>
          </w:hyperlink>
        </w:p>
        <w:p w14:paraId="615A29D0" w14:textId="77777777" w:rsidR="00CF2D4E" w:rsidRPr="00BB14DC" w:rsidRDefault="0067443C">
          <w:pPr>
            <w:pStyle w:val="30"/>
            <w:rPr>
              <w:rFonts w:asciiTheme="minorHAnsi" w:eastAsiaTheme="minorEastAsia" w:hAnsiTheme="minorHAnsi" w:cstheme="minorBidi"/>
              <w:noProof/>
              <w:sz w:val="21"/>
              <w:szCs w:val="22"/>
            </w:rPr>
          </w:pPr>
          <w:hyperlink w:anchor="_Toc11758817" w:history="1">
            <w:r w:rsidR="00CF2D4E" w:rsidRPr="00BB14DC">
              <w:rPr>
                <w:rStyle w:val="af"/>
                <w:noProof/>
                <w:color w:val="auto"/>
              </w:rPr>
              <w:t>6.1.1</w:t>
            </w:r>
            <w:r w:rsidR="00CF2D4E" w:rsidRPr="00BB14DC">
              <w:rPr>
                <w:rStyle w:val="af"/>
                <w:rFonts w:hint="eastAsia"/>
                <w:noProof/>
                <w:color w:val="auto"/>
              </w:rPr>
              <w:t>污染识别的结论</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_Toc11758817 \h </w:instrText>
            </w:r>
            <w:r w:rsidR="00CF2D4E" w:rsidRPr="00BB14DC">
              <w:rPr>
                <w:noProof/>
                <w:webHidden/>
              </w:rPr>
            </w:r>
            <w:r w:rsidR="00CF2D4E" w:rsidRPr="00BB14DC">
              <w:rPr>
                <w:noProof/>
                <w:webHidden/>
              </w:rPr>
              <w:fldChar w:fldCharType="separate"/>
            </w:r>
            <w:r w:rsidR="006F53F6">
              <w:rPr>
                <w:noProof/>
                <w:webHidden/>
              </w:rPr>
              <w:t>57</w:t>
            </w:r>
            <w:r w:rsidR="00CF2D4E" w:rsidRPr="00BB14DC">
              <w:rPr>
                <w:noProof/>
                <w:webHidden/>
              </w:rPr>
              <w:fldChar w:fldCharType="end"/>
            </w:r>
          </w:hyperlink>
        </w:p>
        <w:p w14:paraId="5B02FEA1" w14:textId="77777777" w:rsidR="00CF2D4E" w:rsidRPr="00BB14DC" w:rsidRDefault="0067443C">
          <w:pPr>
            <w:pStyle w:val="30"/>
            <w:rPr>
              <w:rFonts w:asciiTheme="minorHAnsi" w:eastAsiaTheme="minorEastAsia" w:hAnsiTheme="minorHAnsi" w:cstheme="minorBidi"/>
              <w:noProof/>
              <w:sz w:val="21"/>
              <w:szCs w:val="22"/>
            </w:rPr>
          </w:pPr>
          <w:hyperlink w:anchor="_Toc11758818" w:history="1">
            <w:r w:rsidR="00CF2D4E" w:rsidRPr="00BB14DC">
              <w:rPr>
                <w:rStyle w:val="af"/>
                <w:noProof/>
                <w:color w:val="auto"/>
              </w:rPr>
              <w:t>6.1.2</w:t>
            </w:r>
            <w:r w:rsidR="00CF2D4E" w:rsidRPr="00BB14DC">
              <w:rPr>
                <w:rStyle w:val="af"/>
                <w:rFonts w:hint="eastAsia"/>
                <w:noProof/>
                <w:color w:val="auto"/>
              </w:rPr>
              <w:t>采样布点数量的统计结果</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_Toc11758818 \h </w:instrText>
            </w:r>
            <w:r w:rsidR="00CF2D4E" w:rsidRPr="00BB14DC">
              <w:rPr>
                <w:noProof/>
                <w:webHidden/>
              </w:rPr>
            </w:r>
            <w:r w:rsidR="00CF2D4E" w:rsidRPr="00BB14DC">
              <w:rPr>
                <w:noProof/>
                <w:webHidden/>
              </w:rPr>
              <w:fldChar w:fldCharType="separate"/>
            </w:r>
            <w:r w:rsidR="006F53F6">
              <w:rPr>
                <w:noProof/>
                <w:webHidden/>
              </w:rPr>
              <w:t>57</w:t>
            </w:r>
            <w:r w:rsidR="00CF2D4E" w:rsidRPr="00BB14DC">
              <w:rPr>
                <w:noProof/>
                <w:webHidden/>
              </w:rPr>
              <w:fldChar w:fldCharType="end"/>
            </w:r>
          </w:hyperlink>
        </w:p>
        <w:p w14:paraId="1CEF602D" w14:textId="77777777" w:rsidR="00CF2D4E" w:rsidRPr="00BB14DC" w:rsidRDefault="0067443C">
          <w:pPr>
            <w:pStyle w:val="30"/>
            <w:rPr>
              <w:rFonts w:asciiTheme="minorHAnsi" w:eastAsiaTheme="minorEastAsia" w:hAnsiTheme="minorHAnsi" w:cstheme="minorBidi"/>
              <w:noProof/>
              <w:sz w:val="21"/>
              <w:szCs w:val="22"/>
            </w:rPr>
          </w:pPr>
          <w:hyperlink w:anchor="_Toc11758819" w:history="1">
            <w:r w:rsidR="00CF2D4E" w:rsidRPr="00BB14DC">
              <w:rPr>
                <w:rStyle w:val="af"/>
                <w:noProof/>
                <w:color w:val="auto"/>
              </w:rPr>
              <w:t>6.1.3</w:t>
            </w:r>
            <w:r w:rsidR="00CF2D4E" w:rsidRPr="00BB14DC">
              <w:rPr>
                <w:rStyle w:val="af"/>
                <w:rFonts w:hint="eastAsia"/>
                <w:noProof/>
                <w:color w:val="auto"/>
              </w:rPr>
              <w:t>评价标准</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_Toc11758819 \h </w:instrText>
            </w:r>
            <w:r w:rsidR="00CF2D4E" w:rsidRPr="00BB14DC">
              <w:rPr>
                <w:noProof/>
                <w:webHidden/>
              </w:rPr>
            </w:r>
            <w:r w:rsidR="00CF2D4E" w:rsidRPr="00BB14DC">
              <w:rPr>
                <w:noProof/>
                <w:webHidden/>
              </w:rPr>
              <w:fldChar w:fldCharType="separate"/>
            </w:r>
            <w:r w:rsidR="006F53F6">
              <w:rPr>
                <w:noProof/>
                <w:webHidden/>
              </w:rPr>
              <w:t>58</w:t>
            </w:r>
            <w:r w:rsidR="00CF2D4E" w:rsidRPr="00BB14DC">
              <w:rPr>
                <w:noProof/>
                <w:webHidden/>
              </w:rPr>
              <w:fldChar w:fldCharType="end"/>
            </w:r>
          </w:hyperlink>
        </w:p>
        <w:p w14:paraId="2649513A" w14:textId="77777777" w:rsidR="00CF2D4E" w:rsidRPr="00BB14DC" w:rsidRDefault="0067443C">
          <w:pPr>
            <w:pStyle w:val="30"/>
            <w:rPr>
              <w:rFonts w:asciiTheme="minorHAnsi" w:eastAsiaTheme="minorEastAsia" w:hAnsiTheme="minorHAnsi" w:cstheme="minorBidi"/>
              <w:noProof/>
              <w:sz w:val="21"/>
              <w:szCs w:val="22"/>
            </w:rPr>
          </w:pPr>
          <w:hyperlink w:anchor="_Toc11758820" w:history="1">
            <w:r w:rsidR="00CF2D4E" w:rsidRPr="00BB14DC">
              <w:rPr>
                <w:rStyle w:val="af"/>
                <w:noProof/>
                <w:color w:val="auto"/>
              </w:rPr>
              <w:t>6.1.4</w:t>
            </w:r>
            <w:r w:rsidR="00CF2D4E" w:rsidRPr="00BB14DC">
              <w:rPr>
                <w:rStyle w:val="af"/>
                <w:rFonts w:hint="eastAsia"/>
                <w:noProof/>
                <w:color w:val="auto"/>
              </w:rPr>
              <w:t>评价结论</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_Toc11758820 \h </w:instrText>
            </w:r>
            <w:r w:rsidR="00CF2D4E" w:rsidRPr="00BB14DC">
              <w:rPr>
                <w:noProof/>
                <w:webHidden/>
              </w:rPr>
            </w:r>
            <w:r w:rsidR="00CF2D4E" w:rsidRPr="00BB14DC">
              <w:rPr>
                <w:noProof/>
                <w:webHidden/>
              </w:rPr>
              <w:fldChar w:fldCharType="separate"/>
            </w:r>
            <w:r w:rsidR="006F53F6">
              <w:rPr>
                <w:noProof/>
                <w:webHidden/>
              </w:rPr>
              <w:t>59</w:t>
            </w:r>
            <w:r w:rsidR="00CF2D4E" w:rsidRPr="00BB14DC">
              <w:rPr>
                <w:noProof/>
                <w:webHidden/>
              </w:rPr>
              <w:fldChar w:fldCharType="end"/>
            </w:r>
          </w:hyperlink>
        </w:p>
        <w:p w14:paraId="65BDDE5B" w14:textId="77777777" w:rsidR="00CF2D4E" w:rsidRPr="00BB14DC" w:rsidRDefault="0067443C">
          <w:pPr>
            <w:pStyle w:val="20"/>
            <w:rPr>
              <w:rFonts w:asciiTheme="minorHAnsi" w:eastAsiaTheme="minorEastAsia" w:hAnsiTheme="minorHAnsi" w:cstheme="minorBidi"/>
              <w:noProof/>
              <w:sz w:val="21"/>
              <w:szCs w:val="22"/>
            </w:rPr>
          </w:pPr>
          <w:hyperlink w:anchor="_Toc11758821" w:history="1">
            <w:r w:rsidR="00CF2D4E" w:rsidRPr="00BB14DC">
              <w:rPr>
                <w:rStyle w:val="af"/>
                <w:noProof/>
                <w:color w:val="auto"/>
              </w:rPr>
              <w:t>6.2</w:t>
            </w:r>
            <w:r w:rsidR="00CF2D4E" w:rsidRPr="00BB14DC">
              <w:rPr>
                <w:rStyle w:val="af"/>
                <w:rFonts w:hint="eastAsia"/>
                <w:noProof/>
                <w:color w:val="auto"/>
              </w:rPr>
              <w:t>建议</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_Toc11758821 \h </w:instrText>
            </w:r>
            <w:r w:rsidR="00CF2D4E" w:rsidRPr="00BB14DC">
              <w:rPr>
                <w:noProof/>
                <w:webHidden/>
              </w:rPr>
            </w:r>
            <w:r w:rsidR="00CF2D4E" w:rsidRPr="00BB14DC">
              <w:rPr>
                <w:noProof/>
                <w:webHidden/>
              </w:rPr>
              <w:fldChar w:fldCharType="separate"/>
            </w:r>
            <w:r w:rsidR="006F53F6">
              <w:rPr>
                <w:noProof/>
                <w:webHidden/>
              </w:rPr>
              <w:t>59</w:t>
            </w:r>
            <w:r w:rsidR="00CF2D4E" w:rsidRPr="00BB14DC">
              <w:rPr>
                <w:noProof/>
                <w:webHidden/>
              </w:rPr>
              <w:fldChar w:fldCharType="end"/>
            </w:r>
          </w:hyperlink>
        </w:p>
        <w:p w14:paraId="4008436B" w14:textId="77777777" w:rsidR="00CF2D4E" w:rsidRPr="00BB14DC" w:rsidRDefault="0067443C">
          <w:pPr>
            <w:pStyle w:val="10"/>
            <w:tabs>
              <w:tab w:val="right" w:leader="dot" w:pos="8296"/>
            </w:tabs>
            <w:rPr>
              <w:rFonts w:asciiTheme="minorHAnsi" w:eastAsiaTheme="minorEastAsia" w:hAnsiTheme="minorHAnsi" w:cstheme="minorBidi"/>
              <w:noProof/>
              <w:sz w:val="21"/>
              <w:szCs w:val="22"/>
            </w:rPr>
          </w:pPr>
          <w:hyperlink w:anchor="_Toc11758822" w:history="1">
            <w:r w:rsidR="00CF2D4E" w:rsidRPr="00BB14DC">
              <w:rPr>
                <w:rStyle w:val="af"/>
                <w:noProof/>
                <w:color w:val="auto"/>
              </w:rPr>
              <w:t>7</w:t>
            </w:r>
            <w:r w:rsidR="00CF2D4E" w:rsidRPr="00BB14DC">
              <w:rPr>
                <w:rStyle w:val="af"/>
                <w:rFonts w:hint="eastAsia"/>
                <w:noProof/>
                <w:color w:val="auto"/>
              </w:rPr>
              <w:t>附件</w:t>
            </w:r>
            <w:r w:rsidR="00CF2D4E" w:rsidRPr="00BB14DC">
              <w:rPr>
                <w:noProof/>
                <w:webHidden/>
              </w:rPr>
              <w:tab/>
            </w:r>
            <w:r w:rsidR="00CF2D4E" w:rsidRPr="00BB14DC">
              <w:rPr>
                <w:noProof/>
                <w:webHidden/>
              </w:rPr>
              <w:fldChar w:fldCharType="begin"/>
            </w:r>
            <w:r w:rsidR="00CF2D4E" w:rsidRPr="00BB14DC">
              <w:rPr>
                <w:noProof/>
                <w:webHidden/>
              </w:rPr>
              <w:instrText xml:space="preserve"> PAGEREF _Toc11758822 \h </w:instrText>
            </w:r>
            <w:r w:rsidR="00CF2D4E" w:rsidRPr="00BB14DC">
              <w:rPr>
                <w:noProof/>
                <w:webHidden/>
              </w:rPr>
            </w:r>
            <w:r w:rsidR="00CF2D4E" w:rsidRPr="00BB14DC">
              <w:rPr>
                <w:noProof/>
                <w:webHidden/>
              </w:rPr>
              <w:fldChar w:fldCharType="separate"/>
            </w:r>
            <w:r w:rsidR="006F53F6">
              <w:rPr>
                <w:noProof/>
                <w:webHidden/>
              </w:rPr>
              <w:t>61</w:t>
            </w:r>
            <w:r w:rsidR="00CF2D4E" w:rsidRPr="00BB14DC">
              <w:rPr>
                <w:noProof/>
                <w:webHidden/>
              </w:rPr>
              <w:fldChar w:fldCharType="end"/>
            </w:r>
          </w:hyperlink>
        </w:p>
        <w:p w14:paraId="180F2B1A" w14:textId="77777777" w:rsidR="004D3B83" w:rsidRPr="00BB14DC" w:rsidRDefault="000F3AB7">
          <w:r w:rsidRPr="00BB14DC">
            <w:rPr>
              <w:b/>
              <w:bCs/>
              <w:lang w:val="zh-CN"/>
            </w:rPr>
            <w:fldChar w:fldCharType="end"/>
          </w:r>
        </w:p>
      </w:sdtContent>
    </w:sdt>
    <w:p w14:paraId="18F54603" w14:textId="77777777" w:rsidR="004D3B83" w:rsidRPr="00BB14DC" w:rsidRDefault="004D3B83">
      <w:pPr>
        <w:spacing w:beforeLines="50" w:before="156" w:afterLines="50" w:after="156" w:line="360" w:lineRule="auto"/>
        <w:jc w:val="center"/>
        <w:rPr>
          <w:b/>
          <w:bCs/>
          <w:spacing w:val="25"/>
          <w:sz w:val="32"/>
        </w:rPr>
      </w:pPr>
    </w:p>
    <w:p w14:paraId="148B9219" w14:textId="77777777" w:rsidR="004D3B83" w:rsidRPr="00BB14DC" w:rsidRDefault="004D3B83">
      <w:pPr>
        <w:sectPr w:rsidR="004D3B83" w:rsidRPr="00BB14DC">
          <w:pgSz w:w="11906" w:h="16838"/>
          <w:pgMar w:top="1440" w:right="1800" w:bottom="1440" w:left="1800" w:header="851" w:footer="992" w:gutter="0"/>
          <w:pgNumType w:fmt="upperRoman"/>
          <w:cols w:space="425"/>
          <w:docGrid w:type="lines" w:linePitch="312"/>
        </w:sectPr>
      </w:pPr>
    </w:p>
    <w:p w14:paraId="4970749D" w14:textId="77777777" w:rsidR="004D3B83" w:rsidRPr="00BB14DC" w:rsidRDefault="000F3AB7">
      <w:pPr>
        <w:pStyle w:val="1"/>
      </w:pPr>
      <w:bookmarkStart w:id="0" w:name="_Toc11758776"/>
      <w:r w:rsidRPr="00BB14DC">
        <w:lastRenderedPageBreak/>
        <w:t>1</w:t>
      </w:r>
      <w:r w:rsidRPr="00BB14DC">
        <w:t>前言</w:t>
      </w:r>
      <w:bookmarkEnd w:id="0"/>
    </w:p>
    <w:p w14:paraId="7A369954" w14:textId="77777777" w:rsidR="004D3B83" w:rsidRPr="00BB14DC" w:rsidRDefault="000F3AB7">
      <w:pPr>
        <w:autoSpaceDE w:val="0"/>
        <w:autoSpaceDN w:val="0"/>
        <w:adjustRightInd w:val="0"/>
        <w:spacing w:beforeLines="50" w:before="156" w:line="360" w:lineRule="auto"/>
        <w:ind w:firstLineChars="200" w:firstLine="480"/>
      </w:pPr>
      <w:r w:rsidRPr="00BB14DC">
        <w:rPr>
          <w:rFonts w:hint="eastAsia"/>
        </w:rPr>
        <w:t>本次调查地块为南京宝日钢丝制品有限公司（以下简称南京宝日钢丝）于</w:t>
      </w:r>
      <w:r w:rsidRPr="00BB14DC">
        <w:t>1999</w:t>
      </w:r>
      <w:r w:rsidRPr="00BB14DC">
        <w:t>年</w:t>
      </w:r>
      <w:r w:rsidRPr="00BB14DC">
        <w:t>9</w:t>
      </w:r>
      <w:r w:rsidRPr="00BB14DC">
        <w:t>月</w:t>
      </w:r>
      <w:r w:rsidRPr="00BB14DC">
        <w:t>1</w:t>
      </w:r>
      <w:r w:rsidRPr="00BB14DC">
        <w:t>日成立</w:t>
      </w:r>
      <w:r w:rsidRPr="00BB14DC">
        <w:rPr>
          <w:rFonts w:hint="eastAsia"/>
        </w:rPr>
        <w:t>，是由宝钢金属有限公司、日本国株式会社美达王、株式会社神户制钢所和南京新港开发总公司共同出资组建的线材二次加工企业。位于国家级开发区南京经济技术开发区内，占地面积</w:t>
      </w:r>
      <w:r w:rsidRPr="00BB14DC">
        <w:rPr>
          <w:rFonts w:hint="eastAsia"/>
        </w:rPr>
        <w:t>6</w:t>
      </w:r>
      <w:r w:rsidRPr="00BB14DC">
        <w:rPr>
          <w:rFonts w:hint="eastAsia"/>
        </w:rPr>
        <w:t>万平方米。一期工程于</w:t>
      </w:r>
      <w:r w:rsidRPr="00BB14DC">
        <w:rPr>
          <w:rFonts w:hint="eastAsia"/>
        </w:rPr>
        <w:t>2001</w:t>
      </w:r>
      <w:r w:rsidRPr="00BB14DC">
        <w:rPr>
          <w:rFonts w:hint="eastAsia"/>
        </w:rPr>
        <w:t>年</w:t>
      </w:r>
      <w:r w:rsidRPr="00BB14DC">
        <w:rPr>
          <w:rFonts w:hint="eastAsia"/>
        </w:rPr>
        <w:t>7</w:t>
      </w:r>
      <w:r w:rsidRPr="00BB14DC">
        <w:rPr>
          <w:rFonts w:hint="eastAsia"/>
        </w:rPr>
        <w:t>月正式投产，总投资</w:t>
      </w:r>
      <w:r w:rsidRPr="00BB14DC">
        <w:rPr>
          <w:rFonts w:hint="eastAsia"/>
        </w:rPr>
        <w:t>11330</w:t>
      </w:r>
      <w:r w:rsidRPr="00BB14DC">
        <w:rPr>
          <w:rFonts w:hint="eastAsia"/>
        </w:rPr>
        <w:t>万元，生产规模</w:t>
      </w:r>
      <w:r w:rsidRPr="00BB14DC">
        <w:rPr>
          <w:rFonts w:hint="eastAsia"/>
        </w:rPr>
        <w:t>25000</w:t>
      </w:r>
      <w:r w:rsidRPr="00BB14DC">
        <w:rPr>
          <w:rFonts w:hint="eastAsia"/>
        </w:rPr>
        <w:t>吨</w:t>
      </w:r>
      <w:r w:rsidRPr="00BB14DC">
        <w:rPr>
          <w:rFonts w:hint="eastAsia"/>
        </w:rPr>
        <w:t>/</w:t>
      </w:r>
      <w:r w:rsidRPr="00BB14DC">
        <w:rPr>
          <w:rFonts w:hint="eastAsia"/>
        </w:rPr>
        <w:t>年。为进一步扩大规模，加速企业发展，宝日钢丝在</w:t>
      </w:r>
      <w:r w:rsidRPr="00BB14DC">
        <w:rPr>
          <w:rFonts w:hint="eastAsia"/>
        </w:rPr>
        <w:t>2006</w:t>
      </w:r>
      <w:r w:rsidRPr="00BB14DC">
        <w:rPr>
          <w:rFonts w:hint="eastAsia"/>
        </w:rPr>
        <w:t>年和</w:t>
      </w:r>
      <w:r w:rsidRPr="00BB14DC">
        <w:rPr>
          <w:rFonts w:hint="eastAsia"/>
        </w:rPr>
        <w:t>2009</w:t>
      </w:r>
      <w:r w:rsidRPr="00BB14DC">
        <w:rPr>
          <w:rFonts w:hint="eastAsia"/>
        </w:rPr>
        <w:t>年先后完成了二期工程和三期工程建设并取得环评批复。目前，宝日钢丝总投资</w:t>
      </w:r>
      <w:r w:rsidRPr="00BB14DC">
        <w:rPr>
          <w:rFonts w:hint="eastAsia"/>
        </w:rPr>
        <w:t>33270</w:t>
      </w:r>
      <w:r w:rsidRPr="00BB14DC">
        <w:rPr>
          <w:rFonts w:hint="eastAsia"/>
        </w:rPr>
        <w:t>万元，环评批复产量为</w:t>
      </w:r>
      <w:r w:rsidRPr="00BB14DC">
        <w:rPr>
          <w:rFonts w:hint="eastAsia"/>
        </w:rPr>
        <w:t>8.4</w:t>
      </w:r>
      <w:r w:rsidRPr="00BB14DC">
        <w:rPr>
          <w:rFonts w:hint="eastAsia"/>
        </w:rPr>
        <w:t>万吨</w:t>
      </w:r>
      <w:r w:rsidRPr="00BB14DC">
        <w:rPr>
          <w:rFonts w:hint="eastAsia"/>
        </w:rPr>
        <w:t>/</w:t>
      </w:r>
      <w:r w:rsidRPr="00BB14DC">
        <w:rPr>
          <w:rFonts w:hint="eastAsia"/>
        </w:rPr>
        <w:t>年。</w:t>
      </w:r>
    </w:p>
    <w:p w14:paraId="1BA513BE" w14:textId="040B9376" w:rsidR="004D3B83" w:rsidRPr="00BB14DC" w:rsidRDefault="000F3AB7" w:rsidP="00221D87">
      <w:pPr>
        <w:autoSpaceDE w:val="0"/>
        <w:autoSpaceDN w:val="0"/>
        <w:adjustRightInd w:val="0"/>
        <w:spacing w:beforeLines="50" w:before="156" w:line="360" w:lineRule="auto"/>
        <w:ind w:firstLineChars="200" w:firstLine="480"/>
      </w:pPr>
      <w:r w:rsidRPr="00BB14DC">
        <w:t>根据国务院印发的《土壤污染防治行动计划》</w:t>
      </w:r>
      <w:r w:rsidRPr="00BB14DC">
        <w:t>(</w:t>
      </w:r>
      <w:r w:rsidRPr="00BB14DC">
        <w:t>国发</w:t>
      </w:r>
      <w:r w:rsidRPr="00BB14DC">
        <w:t>[2016]31</w:t>
      </w:r>
      <w:r w:rsidRPr="00BB14DC">
        <w:t>号</w:t>
      </w:r>
      <w:r w:rsidRPr="00BB14DC">
        <w:t>)</w:t>
      </w:r>
      <w:r w:rsidRPr="00BB14DC">
        <w:t>、《污染地块土壤环境管理办法</w:t>
      </w:r>
      <w:r w:rsidRPr="00BB14DC">
        <w:t>(</w:t>
      </w:r>
      <w:r w:rsidRPr="00BB14DC">
        <w:t>试行</w:t>
      </w:r>
      <w:r w:rsidRPr="00BB14DC">
        <w:t>)</w:t>
      </w:r>
      <w:r w:rsidRPr="00BB14DC">
        <w:t>》</w:t>
      </w:r>
      <w:r w:rsidRPr="00BB14DC">
        <w:t>(</w:t>
      </w:r>
      <w:r w:rsidRPr="00BB14DC">
        <w:t>环保部令</w:t>
      </w:r>
      <w:r w:rsidRPr="00BB14DC">
        <w:t>[2016]</w:t>
      </w:r>
      <w:r w:rsidRPr="00BB14DC">
        <w:t>第</w:t>
      </w:r>
      <w:r w:rsidRPr="00BB14DC">
        <w:t>42</w:t>
      </w:r>
      <w:r w:rsidRPr="00BB14DC">
        <w:t>号</w:t>
      </w:r>
      <w:r w:rsidRPr="00BB14DC">
        <w:t xml:space="preserve">) </w:t>
      </w:r>
      <w:r w:rsidRPr="00BB14DC">
        <w:t>、《关于印发重点行业企业用地调查系列技术文件的通知》（</w:t>
      </w:r>
      <w:proofErr w:type="gramStart"/>
      <w:r w:rsidRPr="00BB14DC">
        <w:t>环办土壤</w:t>
      </w:r>
      <w:proofErr w:type="gramEnd"/>
      <w:r w:rsidRPr="00BB14DC">
        <w:t>[2017]67</w:t>
      </w:r>
      <w:r w:rsidRPr="00BB14DC">
        <w:t>号）以及江苏省人民政府印发《江苏省土壤污染防治工作方案》等</w:t>
      </w:r>
      <w:r w:rsidR="0029105B">
        <w:rPr>
          <w:rFonts w:hint="eastAsia"/>
        </w:rPr>
        <w:t>文件精神</w:t>
      </w:r>
      <w:r w:rsidRPr="00BB14DC">
        <w:t>，</w:t>
      </w:r>
      <w:r w:rsidR="0029105B">
        <w:rPr>
          <w:rFonts w:hint="eastAsia"/>
        </w:rPr>
        <w:t>南京市生态环境局于</w:t>
      </w:r>
      <w:r w:rsidR="0029105B">
        <w:rPr>
          <w:rFonts w:hint="eastAsia"/>
        </w:rPr>
        <w:t>2017</w:t>
      </w:r>
      <w:r w:rsidR="0029105B">
        <w:rPr>
          <w:rFonts w:hint="eastAsia"/>
        </w:rPr>
        <w:t>年底发布了《</w:t>
      </w:r>
      <w:r w:rsidR="0029105B" w:rsidRPr="0029105B">
        <w:rPr>
          <w:rFonts w:hint="eastAsia"/>
        </w:rPr>
        <w:t>关于公布南京市土壤环境重点监管企业（第一批）的通知</w:t>
      </w:r>
      <w:r w:rsidR="0029105B">
        <w:rPr>
          <w:rFonts w:hint="eastAsia"/>
        </w:rPr>
        <w:t>》（</w:t>
      </w:r>
      <w:proofErr w:type="gramStart"/>
      <w:r w:rsidR="0029105B">
        <w:rPr>
          <w:rFonts w:hint="eastAsia"/>
        </w:rPr>
        <w:t>宁环办</w:t>
      </w:r>
      <w:proofErr w:type="gramEnd"/>
      <w:r w:rsidR="0029105B">
        <w:rPr>
          <w:rFonts w:hint="eastAsia"/>
        </w:rPr>
        <w:t>2017[254]</w:t>
      </w:r>
      <w:r w:rsidR="0029105B">
        <w:rPr>
          <w:rFonts w:hint="eastAsia"/>
        </w:rPr>
        <w:t>），根据</w:t>
      </w:r>
      <w:r w:rsidR="00221D87">
        <w:rPr>
          <w:rFonts w:hint="eastAsia"/>
        </w:rPr>
        <w:t>该通知要求，</w:t>
      </w:r>
      <w:r w:rsidR="0029105B">
        <w:rPr>
          <w:rFonts w:hint="eastAsia"/>
        </w:rPr>
        <w:t>南京宝日钢丝制品有限公司属于</w:t>
      </w:r>
      <w:r w:rsidR="00221D87">
        <w:rPr>
          <w:rFonts w:hint="eastAsia"/>
        </w:rPr>
        <w:t>南京市第一批土壤环境重点监管企业。随后南京市宝日钢丝制品有限公司于</w:t>
      </w:r>
      <w:r w:rsidR="00221D87">
        <w:rPr>
          <w:rFonts w:hint="eastAsia"/>
        </w:rPr>
        <w:t>2017</w:t>
      </w:r>
      <w:r w:rsidR="00221D87">
        <w:rPr>
          <w:rFonts w:hint="eastAsia"/>
        </w:rPr>
        <w:t>年</w:t>
      </w:r>
      <w:r w:rsidR="00221D87">
        <w:rPr>
          <w:rFonts w:hint="eastAsia"/>
        </w:rPr>
        <w:t>12</w:t>
      </w:r>
      <w:r w:rsidR="00221D87">
        <w:rPr>
          <w:rFonts w:hint="eastAsia"/>
        </w:rPr>
        <w:t>月与南京市经济技术开发区管委会签订了先行签订土壤污染防治责任书</w:t>
      </w:r>
      <w:r w:rsidR="00457986">
        <w:rPr>
          <w:rFonts w:hint="eastAsia"/>
        </w:rPr>
        <w:t>，</w:t>
      </w:r>
      <w:r w:rsidR="00221D87">
        <w:rPr>
          <w:rFonts w:hint="eastAsia"/>
        </w:rPr>
        <w:t>责任书</w:t>
      </w:r>
      <w:r w:rsidR="00457986">
        <w:rPr>
          <w:rFonts w:hint="eastAsia"/>
        </w:rPr>
        <w:t>要求：列入土壤重点监管名单的企业每年要自行对其用地进行土壤环境监测，结果向社会公开。</w:t>
      </w:r>
      <w:r w:rsidR="00221D87" w:rsidRPr="00BB14DC">
        <w:t xml:space="preserve"> </w:t>
      </w:r>
    </w:p>
    <w:p w14:paraId="26F32CFA" w14:textId="77777777" w:rsidR="004D3B83" w:rsidRPr="00BB14DC" w:rsidRDefault="000F3AB7">
      <w:pPr>
        <w:autoSpaceDE w:val="0"/>
        <w:autoSpaceDN w:val="0"/>
        <w:adjustRightInd w:val="0"/>
        <w:spacing w:beforeLines="50" w:before="156" w:line="360" w:lineRule="auto"/>
        <w:ind w:firstLineChars="200" w:firstLine="480"/>
      </w:pPr>
      <w:r w:rsidRPr="00BB14DC">
        <w:t>因此，</w:t>
      </w:r>
      <w:r w:rsidRPr="00BB14DC">
        <w:rPr>
          <w:rFonts w:hint="eastAsia"/>
        </w:rPr>
        <w:t>南京宝日钢丝制品有限公司</w:t>
      </w:r>
      <w:r w:rsidRPr="00BB14DC">
        <w:t>特委托江苏圣泰环境科技股份有限公司对企业用地</w:t>
      </w:r>
      <w:r w:rsidR="00457986">
        <w:rPr>
          <w:rFonts w:hint="eastAsia"/>
        </w:rPr>
        <w:t>进行</w:t>
      </w:r>
      <w:r w:rsidR="00877A1D">
        <w:rPr>
          <w:rFonts w:hint="eastAsia"/>
        </w:rPr>
        <w:t>2019</w:t>
      </w:r>
      <w:r w:rsidR="00877A1D">
        <w:rPr>
          <w:rFonts w:hint="eastAsia"/>
        </w:rPr>
        <w:t>年度</w:t>
      </w:r>
      <w:r w:rsidRPr="00BB14DC">
        <w:t>土壤环境监测。圣泰环境公司</w:t>
      </w:r>
      <w:r w:rsidRPr="00BB14DC">
        <w:rPr>
          <w:rFonts w:hint="eastAsia"/>
        </w:rPr>
        <w:t>严格按照</w:t>
      </w:r>
      <w:r w:rsidRPr="00BB14DC">
        <w:t>《在产企业土壤及地下水自行监测技术指南》</w:t>
      </w:r>
      <w:r w:rsidRPr="00BB14DC">
        <w:rPr>
          <w:rFonts w:hint="eastAsia"/>
        </w:rPr>
        <w:t>、</w:t>
      </w:r>
      <w:r w:rsidRPr="00BB14DC">
        <w:t>《场地环境调查技术导则》、《场地环境监测技术导则》及《重点行业企业用地调查样品采集保存和流转技术规定》等国家相关技术导则和标准的要求</w:t>
      </w:r>
      <w:r w:rsidRPr="00BB14DC">
        <w:rPr>
          <w:rFonts w:hint="eastAsia"/>
        </w:rPr>
        <w:t>派遣</w:t>
      </w:r>
      <w:r w:rsidRPr="00BB14DC">
        <w:t>专业技术人员进行</w:t>
      </w:r>
      <w:r w:rsidRPr="00BB14DC">
        <w:rPr>
          <w:rFonts w:hint="eastAsia"/>
        </w:rPr>
        <w:t>了</w:t>
      </w:r>
      <w:r w:rsidRPr="00BB14DC">
        <w:t>现场踏勘、访谈和资料收集</w:t>
      </w:r>
      <w:r w:rsidRPr="00BB14DC">
        <w:rPr>
          <w:rFonts w:hint="eastAsia"/>
        </w:rPr>
        <w:t>，</w:t>
      </w:r>
      <w:r w:rsidRPr="00BB14DC">
        <w:t>详细</w:t>
      </w:r>
      <w:r w:rsidRPr="00BB14DC">
        <w:rPr>
          <w:rFonts w:hint="eastAsia"/>
        </w:rPr>
        <w:t>地</w:t>
      </w:r>
      <w:r w:rsidRPr="00BB14DC">
        <w:t>了解场地的基本情况后，制定了科学合理的</w:t>
      </w:r>
      <w:r w:rsidRPr="00BB14DC">
        <w:rPr>
          <w:rFonts w:hint="eastAsia"/>
        </w:rPr>
        <w:t>监测报告</w:t>
      </w:r>
      <w:r w:rsidRPr="00BB14DC">
        <w:t>。</w:t>
      </w:r>
    </w:p>
    <w:p w14:paraId="5A113B33" w14:textId="77777777" w:rsidR="004D3B83" w:rsidRPr="00BB14DC" w:rsidRDefault="000F3AB7">
      <w:pPr>
        <w:autoSpaceDE w:val="0"/>
        <w:autoSpaceDN w:val="0"/>
        <w:adjustRightInd w:val="0"/>
        <w:spacing w:beforeLines="50" w:before="156" w:line="360" w:lineRule="auto"/>
        <w:ind w:firstLineChars="200" w:firstLine="480"/>
        <w:jc w:val="left"/>
      </w:pPr>
      <w:r w:rsidRPr="00BB14DC">
        <w:br w:type="page"/>
      </w:r>
    </w:p>
    <w:p w14:paraId="6218FF33" w14:textId="77777777" w:rsidR="004D3B83" w:rsidRPr="00BB14DC" w:rsidRDefault="000F3AB7">
      <w:pPr>
        <w:pStyle w:val="1"/>
      </w:pPr>
      <w:bookmarkStart w:id="1" w:name="_Toc11758777"/>
      <w:r w:rsidRPr="00BB14DC">
        <w:lastRenderedPageBreak/>
        <w:t>2</w:t>
      </w:r>
      <w:r w:rsidRPr="00BB14DC">
        <w:t>概述</w:t>
      </w:r>
      <w:bookmarkEnd w:id="1"/>
    </w:p>
    <w:p w14:paraId="7403220A" w14:textId="77777777" w:rsidR="004D3B83" w:rsidRPr="00BB14DC" w:rsidRDefault="000F3AB7">
      <w:pPr>
        <w:pStyle w:val="2"/>
        <w:rPr>
          <w:rFonts w:ascii="Times New Roman" w:hAnsi="Times New Roman" w:cs="Times New Roman"/>
        </w:rPr>
      </w:pPr>
      <w:bookmarkStart w:id="2" w:name="_Toc11758778"/>
      <w:r w:rsidRPr="00BB14DC">
        <w:rPr>
          <w:rFonts w:ascii="Times New Roman" w:hAnsi="Times New Roman" w:cs="Times New Roman"/>
        </w:rPr>
        <w:t>2.1</w:t>
      </w:r>
      <w:r w:rsidRPr="00BB14DC">
        <w:rPr>
          <w:rFonts w:ascii="Times New Roman" w:hAnsi="Times New Roman" w:cs="Times New Roman" w:hint="eastAsia"/>
        </w:rPr>
        <w:t>监测</w:t>
      </w:r>
      <w:r w:rsidRPr="00BB14DC">
        <w:rPr>
          <w:rFonts w:ascii="Times New Roman" w:hAnsi="Times New Roman" w:cs="Times New Roman"/>
        </w:rPr>
        <w:t>目的</w:t>
      </w:r>
      <w:bookmarkEnd w:id="2"/>
    </w:p>
    <w:p w14:paraId="373DC3A8" w14:textId="77777777" w:rsidR="004D3B83" w:rsidRPr="00BB14DC" w:rsidRDefault="000F3AB7">
      <w:pPr>
        <w:autoSpaceDE w:val="0"/>
        <w:autoSpaceDN w:val="0"/>
        <w:adjustRightInd w:val="0"/>
        <w:spacing w:beforeLines="50" w:before="156" w:line="360" w:lineRule="auto"/>
        <w:ind w:firstLineChars="200" w:firstLine="480"/>
      </w:pPr>
      <w:r w:rsidRPr="00BB14DC">
        <w:t>为加强在产企业土壤及地下水环境保护监督管理，防控在产企业土壤及地下水污染，规范和指导在产企业开展土壤及地下水自行监测工作，根据《中华人民共和国环境保护法》、《土壤污染防治行动计划》以及《工矿用地土壤环境管理办法（试行）》，生态环境部开展了《在产企业土壤及地下水自行监测技术指南》编制工作。</w:t>
      </w:r>
    </w:p>
    <w:p w14:paraId="5787DEC5" w14:textId="77777777" w:rsidR="004D3B83" w:rsidRPr="00BB14DC" w:rsidRDefault="000F3AB7">
      <w:pPr>
        <w:autoSpaceDE w:val="0"/>
        <w:autoSpaceDN w:val="0"/>
        <w:adjustRightInd w:val="0"/>
        <w:spacing w:beforeLines="50" w:before="156" w:line="360" w:lineRule="auto"/>
        <w:ind w:firstLineChars="200" w:firstLine="480"/>
      </w:pPr>
      <w:r w:rsidRPr="00BB14DC">
        <w:t>《土壤污染防治行动计划》（国发〔</w:t>
      </w:r>
      <w:r w:rsidRPr="00BB14DC">
        <w:t>2016</w:t>
      </w:r>
      <w:r w:rsidRPr="00BB14DC">
        <w:t>〕</w:t>
      </w:r>
      <w:r w:rsidRPr="00BB14DC">
        <w:t>31</w:t>
      </w:r>
      <w:r w:rsidRPr="00BB14DC">
        <w:t>号）中提出</w:t>
      </w:r>
      <w:r w:rsidRPr="00BB14DC">
        <w:rPr>
          <w:rFonts w:hint="eastAsia"/>
        </w:rPr>
        <w:t>：“</w:t>
      </w:r>
      <w:r w:rsidRPr="00BB14DC">
        <w:t>应加强污染源日常环境监管，做好土壤污染预防工作。各地要根据工矿企业分布和污染排放情况，确定土壤环境重点监管企业名单，实行动态更新，并向社会公布。列入名单的企业每年要自行对其用地进行土壤环境监测，结果向社会公开。有关环境保护部门要定期对重点监管企业和工业园区周边开展监测，数据及时上传全国土壤环境信息化管理平台，结果作为环境执法和风险预警的重要依据。</w:t>
      </w:r>
      <w:r w:rsidRPr="00BB14DC">
        <w:rPr>
          <w:rFonts w:hint="eastAsia"/>
        </w:rPr>
        <w:t>”</w:t>
      </w:r>
    </w:p>
    <w:p w14:paraId="127A0422" w14:textId="77777777" w:rsidR="004D3B83" w:rsidRPr="00BB14DC" w:rsidRDefault="000F3AB7">
      <w:pPr>
        <w:autoSpaceDE w:val="0"/>
        <w:autoSpaceDN w:val="0"/>
        <w:adjustRightInd w:val="0"/>
        <w:spacing w:beforeLines="50" w:before="156" w:line="360" w:lineRule="auto"/>
        <w:ind w:firstLineChars="200" w:firstLine="480"/>
      </w:pPr>
      <w:r w:rsidRPr="00BB14DC">
        <w:t>《土壤污染防治行动计划》的出台，明确了企业对于土壤环境保护的主体责任，促使企业加强内部管理，将土壤污染防治纳入环境风险防控体系，严格依法依规建设和运营污染治理设施，确保重点污染物稳定达标排放。开展企业用地土壤环境监测作为土壤污染环境风险防控的首要环节，对及时发现潜在污染因素，保障土壤及地下水质</w:t>
      </w:r>
      <w:proofErr w:type="gramStart"/>
      <w:r w:rsidRPr="00BB14DC">
        <w:t>量安全</w:t>
      </w:r>
      <w:proofErr w:type="gramEnd"/>
      <w:r w:rsidRPr="00BB14DC">
        <w:t>具有重要意义。</w:t>
      </w:r>
    </w:p>
    <w:p w14:paraId="6DFD5AA6" w14:textId="77777777" w:rsidR="004D3B83" w:rsidRPr="00BB14DC" w:rsidRDefault="000F3AB7">
      <w:pPr>
        <w:autoSpaceDE w:val="0"/>
        <w:autoSpaceDN w:val="0"/>
        <w:adjustRightInd w:val="0"/>
        <w:spacing w:beforeLines="50" w:before="156" w:line="360" w:lineRule="auto"/>
        <w:ind w:firstLineChars="200" w:firstLine="480"/>
      </w:pPr>
      <w:r w:rsidRPr="00BB14DC">
        <w:rPr>
          <w:rFonts w:hint="eastAsia"/>
        </w:rPr>
        <w:t>南京宝日钢丝制品有限公司对本企业用地土壤污染防治承担主体责任。按照“谁污染，谁治理”原则，造成土壤污染的，要承担风险管</w:t>
      </w:r>
      <w:proofErr w:type="gramStart"/>
      <w:r w:rsidRPr="00BB14DC">
        <w:rPr>
          <w:rFonts w:hint="eastAsia"/>
        </w:rPr>
        <w:t>控或者</w:t>
      </w:r>
      <w:proofErr w:type="gramEnd"/>
      <w:r w:rsidRPr="00BB14DC">
        <w:rPr>
          <w:rFonts w:hint="eastAsia"/>
        </w:rPr>
        <w:t>治理与修复的主体责任。南京宝日钢丝制品有限公司被列入土壤环境重点监管企业名单，所以企业每年要自行对其用地进行土壤环境监测，结果向社会公开。</w:t>
      </w:r>
    </w:p>
    <w:p w14:paraId="2B8B8B64" w14:textId="77777777" w:rsidR="004D3B83" w:rsidRPr="00BB14DC" w:rsidRDefault="000F3AB7">
      <w:pPr>
        <w:pStyle w:val="2"/>
        <w:rPr>
          <w:rFonts w:ascii="Times New Roman" w:hAnsi="Times New Roman" w:cs="Times New Roman"/>
        </w:rPr>
      </w:pPr>
      <w:bookmarkStart w:id="3" w:name="_Toc11758779"/>
      <w:r w:rsidRPr="00BB14DC">
        <w:rPr>
          <w:rFonts w:ascii="Times New Roman" w:hAnsi="Times New Roman" w:cs="Times New Roman"/>
        </w:rPr>
        <w:lastRenderedPageBreak/>
        <w:t>2.2</w:t>
      </w:r>
      <w:r w:rsidRPr="00BB14DC">
        <w:rPr>
          <w:rFonts w:ascii="Times New Roman" w:hAnsi="Times New Roman" w:cs="Times New Roman" w:hint="eastAsia"/>
        </w:rPr>
        <w:t>企业概况</w:t>
      </w:r>
      <w:bookmarkEnd w:id="3"/>
    </w:p>
    <w:p w14:paraId="236F4330" w14:textId="77777777" w:rsidR="004D3B83" w:rsidRPr="00BB14DC" w:rsidRDefault="000F3AB7" w:rsidP="00504446">
      <w:pPr>
        <w:pStyle w:val="3"/>
        <w:spacing w:after="120" w:line="415" w:lineRule="auto"/>
      </w:pPr>
      <w:bookmarkStart w:id="4" w:name="_Toc11758780"/>
      <w:r w:rsidRPr="00BB14DC">
        <w:rPr>
          <w:rFonts w:hint="eastAsia"/>
        </w:rPr>
        <w:t>2.2.1</w:t>
      </w:r>
      <w:r w:rsidRPr="00BB14DC">
        <w:rPr>
          <w:rFonts w:hint="eastAsia"/>
        </w:rPr>
        <w:t>企业概况</w:t>
      </w:r>
      <w:bookmarkEnd w:id="4"/>
    </w:p>
    <w:p w14:paraId="7E714354" w14:textId="77777777" w:rsidR="004D3B83" w:rsidRPr="00BB14DC" w:rsidRDefault="000F3AB7" w:rsidP="00EC7A70">
      <w:pPr>
        <w:autoSpaceDE w:val="0"/>
        <w:autoSpaceDN w:val="0"/>
        <w:adjustRightInd w:val="0"/>
        <w:spacing w:line="360" w:lineRule="auto"/>
        <w:ind w:firstLineChars="200" w:firstLine="480"/>
      </w:pPr>
      <w:r w:rsidRPr="00BB14DC">
        <w:rPr>
          <w:rFonts w:hint="eastAsia"/>
        </w:rPr>
        <w:t>南京宝日钢丝制品有限公司（以下简称南京宝日钢丝）于</w:t>
      </w:r>
      <w:r w:rsidRPr="00BB14DC">
        <w:rPr>
          <w:rFonts w:hint="eastAsia"/>
        </w:rPr>
        <w:t>1999</w:t>
      </w:r>
      <w:r w:rsidRPr="00BB14DC">
        <w:rPr>
          <w:rFonts w:hint="eastAsia"/>
        </w:rPr>
        <w:t>年</w:t>
      </w:r>
      <w:r w:rsidRPr="00BB14DC">
        <w:rPr>
          <w:rFonts w:hint="eastAsia"/>
        </w:rPr>
        <w:t>9</w:t>
      </w:r>
      <w:r w:rsidRPr="00BB14DC">
        <w:rPr>
          <w:rFonts w:hint="eastAsia"/>
        </w:rPr>
        <w:t>月</w:t>
      </w:r>
      <w:r w:rsidRPr="00BB14DC">
        <w:rPr>
          <w:rFonts w:hint="eastAsia"/>
        </w:rPr>
        <w:t>1</w:t>
      </w:r>
      <w:r w:rsidRPr="00BB14DC">
        <w:rPr>
          <w:rFonts w:hint="eastAsia"/>
        </w:rPr>
        <w:t>日成立，是由宝钢金属有限公司、日本国株式会社美达王、株式会社神户制钢所和南京新港开发总公司共同出资组建的线材二次加工企业。</w:t>
      </w:r>
    </w:p>
    <w:p w14:paraId="5A30E4E0" w14:textId="77777777" w:rsidR="00E60BD5" w:rsidRPr="00BB14DC" w:rsidRDefault="00EC7A70" w:rsidP="00EC7A70">
      <w:pPr>
        <w:autoSpaceDE w:val="0"/>
        <w:autoSpaceDN w:val="0"/>
        <w:adjustRightInd w:val="0"/>
        <w:spacing w:line="360" w:lineRule="auto"/>
        <w:ind w:firstLineChars="200" w:firstLine="480"/>
      </w:pPr>
      <w:r w:rsidRPr="00BB14DC">
        <w:rPr>
          <w:rFonts w:hint="eastAsia"/>
        </w:rPr>
        <w:t>企业</w:t>
      </w:r>
      <w:r w:rsidRPr="00BB14DC">
        <w:t>名称：</w:t>
      </w:r>
      <w:r w:rsidRPr="00BB14DC">
        <w:rPr>
          <w:rFonts w:hint="eastAsia"/>
        </w:rPr>
        <w:t>南京宝日钢丝制品有限公司</w:t>
      </w:r>
    </w:p>
    <w:p w14:paraId="20C94CDA" w14:textId="77777777" w:rsidR="00EC7A70" w:rsidRPr="00BB14DC" w:rsidRDefault="00EC7A70" w:rsidP="00EC7A70">
      <w:pPr>
        <w:autoSpaceDE w:val="0"/>
        <w:autoSpaceDN w:val="0"/>
        <w:adjustRightInd w:val="0"/>
        <w:spacing w:line="360" w:lineRule="auto"/>
        <w:ind w:firstLineChars="200" w:firstLine="480"/>
      </w:pPr>
      <w:r w:rsidRPr="00BB14DC">
        <w:rPr>
          <w:rFonts w:hint="eastAsia"/>
        </w:rPr>
        <w:t>法人代表</w:t>
      </w:r>
      <w:r w:rsidRPr="00BB14DC">
        <w:t>：</w:t>
      </w:r>
      <w:r w:rsidRPr="00BB14DC">
        <w:rPr>
          <w:rFonts w:hint="eastAsia"/>
        </w:rPr>
        <w:t>张鲁彬</w:t>
      </w:r>
    </w:p>
    <w:p w14:paraId="65961B1D" w14:textId="77777777" w:rsidR="00EC7A70" w:rsidRPr="00BB14DC" w:rsidRDefault="00EC7A70" w:rsidP="00EC7A70">
      <w:pPr>
        <w:autoSpaceDE w:val="0"/>
        <w:autoSpaceDN w:val="0"/>
        <w:adjustRightInd w:val="0"/>
        <w:spacing w:line="360" w:lineRule="auto"/>
        <w:ind w:firstLineChars="200" w:firstLine="480"/>
      </w:pPr>
      <w:r w:rsidRPr="00BB14DC">
        <w:rPr>
          <w:rFonts w:hint="eastAsia"/>
        </w:rPr>
        <w:t>企业</w:t>
      </w:r>
      <w:r w:rsidRPr="00BB14DC">
        <w:t>类型</w:t>
      </w:r>
      <w:r w:rsidRPr="00BB14DC">
        <w:rPr>
          <w:rFonts w:hint="eastAsia"/>
        </w:rPr>
        <w:t>：</w:t>
      </w:r>
      <w:r w:rsidRPr="00BB14DC">
        <w:t>中外合资企业</w:t>
      </w:r>
    </w:p>
    <w:p w14:paraId="4A9B1228" w14:textId="77777777" w:rsidR="00EC7A70" w:rsidRPr="00BB14DC" w:rsidRDefault="00EC7A70" w:rsidP="00EC7A70">
      <w:pPr>
        <w:autoSpaceDE w:val="0"/>
        <w:autoSpaceDN w:val="0"/>
        <w:adjustRightInd w:val="0"/>
        <w:spacing w:line="360" w:lineRule="auto"/>
        <w:ind w:firstLineChars="200" w:firstLine="480"/>
        <w:rPr>
          <w:vertAlign w:val="superscript"/>
        </w:rPr>
      </w:pPr>
      <w:r w:rsidRPr="00BB14DC">
        <w:rPr>
          <w:rFonts w:hint="eastAsia"/>
        </w:rPr>
        <w:t>占地面积</w:t>
      </w:r>
      <w:r w:rsidRPr="00BB14DC">
        <w:t>：</w:t>
      </w:r>
      <w:r w:rsidR="00504446" w:rsidRPr="00BB14DC">
        <w:t>6</w:t>
      </w:r>
      <w:r w:rsidR="00504446" w:rsidRPr="00BB14DC">
        <w:rPr>
          <w:rFonts w:hint="eastAsia"/>
        </w:rPr>
        <w:t>0000</w:t>
      </w:r>
      <w:r w:rsidRPr="00BB14DC">
        <w:t>m</w:t>
      </w:r>
      <w:r w:rsidRPr="00BB14DC">
        <w:rPr>
          <w:vertAlign w:val="superscript"/>
        </w:rPr>
        <w:t>2</w:t>
      </w:r>
    </w:p>
    <w:p w14:paraId="3A147494" w14:textId="77777777" w:rsidR="00EC7A70" w:rsidRPr="00BB14DC" w:rsidRDefault="00EC7A70" w:rsidP="00EC7A70">
      <w:pPr>
        <w:autoSpaceDE w:val="0"/>
        <w:autoSpaceDN w:val="0"/>
        <w:adjustRightInd w:val="0"/>
        <w:spacing w:line="360" w:lineRule="auto"/>
        <w:ind w:firstLineChars="200" w:firstLine="480"/>
      </w:pPr>
      <w:r w:rsidRPr="00BB14DC">
        <w:rPr>
          <w:rFonts w:hint="eastAsia"/>
        </w:rPr>
        <w:t>企业人数</w:t>
      </w:r>
      <w:r w:rsidRPr="00BB14DC">
        <w:t>：</w:t>
      </w:r>
      <w:r w:rsidRPr="00BB14DC">
        <w:rPr>
          <w:rFonts w:hint="eastAsia"/>
        </w:rPr>
        <w:t>200</w:t>
      </w:r>
      <w:r w:rsidRPr="00BB14DC">
        <w:rPr>
          <w:rFonts w:hint="eastAsia"/>
        </w:rPr>
        <w:t>人</w:t>
      </w:r>
    </w:p>
    <w:p w14:paraId="3DC928C2" w14:textId="77777777" w:rsidR="00504446" w:rsidRPr="00BB14DC" w:rsidRDefault="00504446" w:rsidP="00EC7A70">
      <w:pPr>
        <w:autoSpaceDE w:val="0"/>
        <w:autoSpaceDN w:val="0"/>
        <w:adjustRightInd w:val="0"/>
        <w:spacing w:line="360" w:lineRule="auto"/>
        <w:ind w:firstLineChars="200" w:firstLine="480"/>
      </w:pPr>
      <w:r w:rsidRPr="00BB14DC">
        <w:rPr>
          <w:rFonts w:hint="eastAsia"/>
        </w:rPr>
        <w:t>企业</w:t>
      </w:r>
      <w:r w:rsidRPr="00BB14DC">
        <w:t>地点：</w:t>
      </w:r>
      <w:bookmarkStart w:id="5" w:name="OLE_LINK3"/>
      <w:bookmarkStart w:id="6" w:name="OLE_LINK2"/>
      <w:r w:rsidRPr="00BB14DC">
        <w:t>南京</w:t>
      </w:r>
      <w:bookmarkEnd w:id="5"/>
      <w:bookmarkEnd w:id="6"/>
      <w:r w:rsidRPr="00BB14DC">
        <w:rPr>
          <w:rFonts w:hint="eastAsia"/>
        </w:rPr>
        <w:t>经济技术开发区</w:t>
      </w:r>
      <w:r w:rsidRPr="00BB14DC">
        <w:t>；</w:t>
      </w:r>
    </w:p>
    <w:p w14:paraId="692D6FE5" w14:textId="77777777" w:rsidR="00504446" w:rsidRPr="00BB14DC" w:rsidRDefault="00504446" w:rsidP="00EC7A70">
      <w:pPr>
        <w:autoSpaceDE w:val="0"/>
        <w:autoSpaceDN w:val="0"/>
        <w:adjustRightInd w:val="0"/>
        <w:spacing w:line="360" w:lineRule="auto"/>
        <w:ind w:firstLineChars="200" w:firstLine="480"/>
      </w:pPr>
      <w:r w:rsidRPr="00BB14DC">
        <w:rPr>
          <w:rFonts w:hint="eastAsia"/>
        </w:rPr>
        <w:t>企业运营</w:t>
      </w:r>
      <w:r w:rsidRPr="00BB14DC">
        <w:t>时间：</w:t>
      </w:r>
      <w:r w:rsidRPr="00BB14DC">
        <w:rPr>
          <w:rFonts w:hint="eastAsia"/>
        </w:rPr>
        <w:t>1999</w:t>
      </w:r>
      <w:r w:rsidRPr="00BB14DC">
        <w:rPr>
          <w:rFonts w:hint="eastAsia"/>
        </w:rPr>
        <w:t>年至今</w:t>
      </w:r>
      <w:r w:rsidRPr="00BB14DC">
        <w:rPr>
          <w:rFonts w:hint="eastAsia"/>
        </w:rPr>
        <w:t xml:space="preserve"> </w:t>
      </w:r>
      <w:r w:rsidRPr="00BB14DC">
        <w:t>；</w:t>
      </w:r>
    </w:p>
    <w:p w14:paraId="0F2A80BB" w14:textId="77777777" w:rsidR="00504446" w:rsidRPr="00BB14DC" w:rsidRDefault="00504446" w:rsidP="00EC7A70">
      <w:pPr>
        <w:autoSpaceDE w:val="0"/>
        <w:autoSpaceDN w:val="0"/>
        <w:adjustRightInd w:val="0"/>
        <w:spacing w:line="360" w:lineRule="auto"/>
        <w:ind w:firstLineChars="200" w:firstLine="480"/>
      </w:pPr>
      <w:r w:rsidRPr="00BB14DC">
        <w:rPr>
          <w:rFonts w:hint="eastAsia"/>
        </w:rPr>
        <w:t>行业代码</w:t>
      </w:r>
      <w:r w:rsidRPr="00BB14DC">
        <w:t>：</w:t>
      </w:r>
      <w:r w:rsidRPr="00BB14DC">
        <w:rPr>
          <w:rFonts w:hint="eastAsia"/>
        </w:rPr>
        <w:t>钢压延加工</w:t>
      </w:r>
      <w:r w:rsidRPr="00BB14DC">
        <w:rPr>
          <w:rFonts w:hint="eastAsia"/>
        </w:rPr>
        <w:t>[C-3130]</w:t>
      </w:r>
      <w:r w:rsidRPr="00BB14DC">
        <w:rPr>
          <w:rFonts w:hint="eastAsia"/>
        </w:rPr>
        <w:t>；</w:t>
      </w:r>
    </w:p>
    <w:p w14:paraId="6C9945EC" w14:textId="77777777" w:rsidR="00504446" w:rsidRPr="00BB14DC" w:rsidRDefault="00504446" w:rsidP="00EC7A70">
      <w:pPr>
        <w:autoSpaceDE w:val="0"/>
        <w:autoSpaceDN w:val="0"/>
        <w:adjustRightInd w:val="0"/>
        <w:spacing w:line="360" w:lineRule="auto"/>
        <w:ind w:firstLineChars="200" w:firstLine="480"/>
      </w:pPr>
      <w:r w:rsidRPr="00BB14DC">
        <w:rPr>
          <w:rFonts w:hint="eastAsia"/>
        </w:rPr>
        <w:t>企业规模</w:t>
      </w:r>
      <w:r w:rsidRPr="00BB14DC">
        <w:t>：</w:t>
      </w:r>
      <w:r w:rsidRPr="00BB14DC">
        <w:rPr>
          <w:rFonts w:hint="eastAsia"/>
        </w:rPr>
        <w:t>一期工程于</w:t>
      </w:r>
      <w:r w:rsidRPr="00BB14DC">
        <w:rPr>
          <w:rFonts w:hint="eastAsia"/>
        </w:rPr>
        <w:t>2001</w:t>
      </w:r>
      <w:r w:rsidRPr="00BB14DC">
        <w:rPr>
          <w:rFonts w:hint="eastAsia"/>
        </w:rPr>
        <w:t>年</w:t>
      </w:r>
      <w:r w:rsidRPr="00BB14DC">
        <w:rPr>
          <w:rFonts w:hint="eastAsia"/>
        </w:rPr>
        <w:t>7</w:t>
      </w:r>
      <w:r w:rsidRPr="00BB14DC">
        <w:rPr>
          <w:rFonts w:hint="eastAsia"/>
        </w:rPr>
        <w:t>月正式投产，总投资</w:t>
      </w:r>
      <w:r w:rsidRPr="00BB14DC">
        <w:rPr>
          <w:rFonts w:hint="eastAsia"/>
        </w:rPr>
        <w:t>11330</w:t>
      </w:r>
      <w:r w:rsidRPr="00BB14DC">
        <w:rPr>
          <w:rFonts w:hint="eastAsia"/>
        </w:rPr>
        <w:t>万元，生产规模</w:t>
      </w:r>
      <w:r w:rsidRPr="00BB14DC">
        <w:rPr>
          <w:rFonts w:hint="eastAsia"/>
        </w:rPr>
        <w:t>25000</w:t>
      </w:r>
      <w:r w:rsidRPr="00BB14DC">
        <w:rPr>
          <w:rFonts w:hint="eastAsia"/>
        </w:rPr>
        <w:t>吨</w:t>
      </w:r>
      <w:r w:rsidRPr="00BB14DC">
        <w:rPr>
          <w:rFonts w:hint="eastAsia"/>
        </w:rPr>
        <w:t>/</w:t>
      </w:r>
      <w:r w:rsidRPr="00BB14DC">
        <w:rPr>
          <w:rFonts w:hint="eastAsia"/>
        </w:rPr>
        <w:t>年。为进一步扩大规模，加速企业发展，宝日钢丝在</w:t>
      </w:r>
      <w:r w:rsidRPr="00BB14DC">
        <w:rPr>
          <w:rFonts w:hint="eastAsia"/>
        </w:rPr>
        <w:t>2006</w:t>
      </w:r>
      <w:r w:rsidRPr="00BB14DC">
        <w:rPr>
          <w:rFonts w:hint="eastAsia"/>
        </w:rPr>
        <w:t>年和</w:t>
      </w:r>
      <w:r w:rsidRPr="00BB14DC">
        <w:rPr>
          <w:rFonts w:hint="eastAsia"/>
        </w:rPr>
        <w:t>2009</w:t>
      </w:r>
      <w:r w:rsidRPr="00BB14DC">
        <w:rPr>
          <w:rFonts w:hint="eastAsia"/>
        </w:rPr>
        <w:t>年先后完成了二期工程和三期工程建设并取得环评批复。目前，宝日钢丝总投资</w:t>
      </w:r>
      <w:r w:rsidRPr="00BB14DC">
        <w:rPr>
          <w:rFonts w:hint="eastAsia"/>
        </w:rPr>
        <w:t>33270</w:t>
      </w:r>
      <w:r w:rsidRPr="00BB14DC">
        <w:rPr>
          <w:rFonts w:hint="eastAsia"/>
        </w:rPr>
        <w:t>万元，环评批复产量为</w:t>
      </w:r>
      <w:r w:rsidRPr="00BB14DC">
        <w:rPr>
          <w:rFonts w:hint="eastAsia"/>
        </w:rPr>
        <w:t>8.4</w:t>
      </w:r>
      <w:r w:rsidRPr="00BB14DC">
        <w:rPr>
          <w:rFonts w:hint="eastAsia"/>
        </w:rPr>
        <w:t>万吨</w:t>
      </w:r>
      <w:r w:rsidRPr="00BB14DC">
        <w:rPr>
          <w:rFonts w:hint="eastAsia"/>
        </w:rPr>
        <w:t>/</w:t>
      </w:r>
      <w:r w:rsidRPr="00BB14DC">
        <w:rPr>
          <w:rFonts w:hint="eastAsia"/>
        </w:rPr>
        <w:t>年；</w:t>
      </w:r>
    </w:p>
    <w:p w14:paraId="4F1C4D38" w14:textId="77777777" w:rsidR="00877A1D" w:rsidRDefault="00877A1D" w:rsidP="00BB14DC">
      <w:pPr>
        <w:autoSpaceDE w:val="0"/>
        <w:autoSpaceDN w:val="0"/>
        <w:adjustRightInd w:val="0"/>
        <w:spacing w:line="360" w:lineRule="auto"/>
        <w:ind w:firstLineChars="200" w:firstLine="480"/>
      </w:pPr>
      <w:r>
        <w:rPr>
          <w:rFonts w:hint="eastAsia"/>
        </w:rPr>
        <w:t>历史用地情况：该地块此前曾为砖窑厂，再之前为农田；</w:t>
      </w:r>
    </w:p>
    <w:p w14:paraId="0BCB3922" w14:textId="77777777" w:rsidR="00877A1D" w:rsidRDefault="00877A1D" w:rsidP="00877A1D">
      <w:pPr>
        <w:autoSpaceDE w:val="0"/>
        <w:autoSpaceDN w:val="0"/>
        <w:adjustRightInd w:val="0"/>
        <w:spacing w:line="360" w:lineRule="auto"/>
        <w:ind w:firstLineChars="200" w:firstLine="480"/>
      </w:pPr>
      <w:r w:rsidRPr="00BB14DC">
        <w:rPr>
          <w:rFonts w:hint="eastAsia"/>
        </w:rPr>
        <w:t>用地</w:t>
      </w:r>
      <w:r w:rsidRPr="00BB14DC">
        <w:t>使用权单位：</w:t>
      </w:r>
      <w:r w:rsidRPr="00BB14DC">
        <w:rPr>
          <w:rFonts w:hint="eastAsia"/>
        </w:rPr>
        <w:t>南京宝日钢丝制品有限公司。</w:t>
      </w:r>
    </w:p>
    <w:p w14:paraId="0E5B9463" w14:textId="77777777" w:rsidR="004D3B83" w:rsidRPr="00BB14DC" w:rsidRDefault="000F3AB7" w:rsidP="00504446">
      <w:pPr>
        <w:pStyle w:val="3"/>
        <w:spacing w:after="120" w:line="415" w:lineRule="auto"/>
      </w:pPr>
      <w:bookmarkStart w:id="7" w:name="_Toc11758781"/>
      <w:r w:rsidRPr="00BB14DC">
        <w:rPr>
          <w:rFonts w:hint="eastAsia"/>
        </w:rPr>
        <w:t>2.2.2</w:t>
      </w:r>
      <w:r w:rsidRPr="00BB14DC">
        <w:rPr>
          <w:rFonts w:hint="eastAsia"/>
        </w:rPr>
        <w:t>厂址地理位置</w:t>
      </w:r>
      <w:bookmarkEnd w:id="7"/>
    </w:p>
    <w:p w14:paraId="6A5854EE" w14:textId="77777777" w:rsidR="004D3B83" w:rsidRPr="00BB14DC" w:rsidRDefault="000F3AB7" w:rsidP="00504446">
      <w:pPr>
        <w:autoSpaceDE w:val="0"/>
        <w:autoSpaceDN w:val="0"/>
        <w:adjustRightInd w:val="0"/>
        <w:spacing w:line="360" w:lineRule="auto"/>
        <w:ind w:firstLineChars="200" w:firstLine="480"/>
      </w:pPr>
      <w:r w:rsidRPr="00BB14DC">
        <w:rPr>
          <w:rFonts w:hint="eastAsia"/>
        </w:rPr>
        <w:t>南京地处长江下游的宁镇丘陵山区，北纬</w:t>
      </w:r>
      <w:r w:rsidRPr="00BB14DC">
        <w:rPr>
          <w:rFonts w:hint="eastAsia"/>
        </w:rPr>
        <w:t>31</w:t>
      </w:r>
      <w:r w:rsidRPr="00BB14DC">
        <w:rPr>
          <w:rFonts w:hint="eastAsia"/>
        </w:rPr>
        <w:t>°</w:t>
      </w:r>
      <w:r w:rsidRPr="00BB14DC">
        <w:rPr>
          <w:rFonts w:hint="eastAsia"/>
        </w:rPr>
        <w:t>14</w:t>
      </w:r>
      <w:r w:rsidRPr="00BB14DC">
        <w:rPr>
          <w:rFonts w:hint="eastAsia"/>
        </w:rPr>
        <w:t>″～</w:t>
      </w:r>
      <w:r w:rsidRPr="00BB14DC">
        <w:rPr>
          <w:rFonts w:hint="eastAsia"/>
        </w:rPr>
        <w:t>32</w:t>
      </w:r>
      <w:r w:rsidRPr="00BB14DC">
        <w:rPr>
          <w:rFonts w:hint="eastAsia"/>
        </w:rPr>
        <w:t>°</w:t>
      </w:r>
      <w:r w:rsidRPr="00BB14DC">
        <w:rPr>
          <w:rFonts w:hint="eastAsia"/>
        </w:rPr>
        <w:t>37</w:t>
      </w:r>
      <w:r w:rsidRPr="00BB14DC">
        <w:rPr>
          <w:rFonts w:hint="eastAsia"/>
        </w:rPr>
        <w:t>″，东经</w:t>
      </w:r>
      <w:r w:rsidRPr="00BB14DC">
        <w:rPr>
          <w:rFonts w:hint="eastAsia"/>
        </w:rPr>
        <w:t>118</w:t>
      </w:r>
      <w:r w:rsidRPr="00BB14DC">
        <w:rPr>
          <w:rFonts w:hint="eastAsia"/>
        </w:rPr>
        <w:t>°</w:t>
      </w:r>
      <w:r w:rsidRPr="00BB14DC">
        <w:rPr>
          <w:rFonts w:hint="eastAsia"/>
        </w:rPr>
        <w:t>22</w:t>
      </w:r>
      <w:r w:rsidRPr="00BB14DC">
        <w:rPr>
          <w:rFonts w:hint="eastAsia"/>
        </w:rPr>
        <w:t>″～</w:t>
      </w:r>
      <w:r w:rsidRPr="00BB14DC">
        <w:rPr>
          <w:rFonts w:hint="eastAsia"/>
        </w:rPr>
        <w:t>119</w:t>
      </w:r>
      <w:r w:rsidRPr="00BB14DC">
        <w:rPr>
          <w:rFonts w:hint="eastAsia"/>
        </w:rPr>
        <w:t>°</w:t>
      </w:r>
      <w:r w:rsidRPr="00BB14DC">
        <w:rPr>
          <w:rFonts w:hint="eastAsia"/>
        </w:rPr>
        <w:t>14</w:t>
      </w:r>
      <w:r w:rsidRPr="00BB14DC">
        <w:rPr>
          <w:rFonts w:hint="eastAsia"/>
        </w:rPr>
        <w:t>″，总面积</w:t>
      </w:r>
      <w:r w:rsidRPr="00BB14DC">
        <w:rPr>
          <w:rFonts w:hint="eastAsia"/>
        </w:rPr>
        <w:t>6597</w:t>
      </w:r>
      <w:r w:rsidRPr="00BB14DC">
        <w:rPr>
          <w:rFonts w:hint="eastAsia"/>
        </w:rPr>
        <w:t>平方公里。南京东连富饶的长江三角洲，西靠皖南丘陵，南接太湖水网，北接辽阔的江淮平原。境内绵延着宁镇山脉西段，长江横贯东西，秦淮河蜿蜒穿行。全市平面位置南北长、东西窄，南北直线距离</w:t>
      </w:r>
      <w:r w:rsidRPr="00BB14DC">
        <w:rPr>
          <w:rFonts w:hint="eastAsia"/>
        </w:rPr>
        <w:t>150km</w:t>
      </w:r>
      <w:r w:rsidRPr="00BB14DC">
        <w:rPr>
          <w:rFonts w:hint="eastAsia"/>
        </w:rPr>
        <w:t>，中部东西宽</w:t>
      </w:r>
      <w:r w:rsidRPr="00BB14DC">
        <w:rPr>
          <w:rFonts w:hint="eastAsia"/>
        </w:rPr>
        <w:t>50-70km</w:t>
      </w:r>
      <w:r w:rsidRPr="00BB14DC">
        <w:rPr>
          <w:rFonts w:hint="eastAsia"/>
        </w:rPr>
        <w:t>，南北两端东西宽约</w:t>
      </w:r>
      <w:r w:rsidRPr="00BB14DC">
        <w:rPr>
          <w:rFonts w:hint="eastAsia"/>
        </w:rPr>
        <w:t>30km</w:t>
      </w:r>
      <w:r w:rsidRPr="00BB14DC">
        <w:rPr>
          <w:rFonts w:hint="eastAsia"/>
        </w:rPr>
        <w:t>。</w:t>
      </w:r>
    </w:p>
    <w:p w14:paraId="59BF2CCA" w14:textId="33EB31A1" w:rsidR="004D3B83" w:rsidRPr="00BB14DC" w:rsidRDefault="000F3AB7" w:rsidP="00504446">
      <w:pPr>
        <w:autoSpaceDE w:val="0"/>
        <w:autoSpaceDN w:val="0"/>
        <w:adjustRightInd w:val="0"/>
        <w:spacing w:line="360" w:lineRule="auto"/>
        <w:ind w:firstLineChars="200" w:firstLine="480"/>
        <w:sectPr w:rsidR="004D3B83" w:rsidRPr="00BB14DC">
          <w:pgSz w:w="11906" w:h="16838"/>
          <w:pgMar w:top="1440" w:right="1800" w:bottom="1440" w:left="1800" w:header="851" w:footer="992" w:gutter="0"/>
          <w:pgNumType w:start="1"/>
          <w:cols w:space="425"/>
          <w:docGrid w:type="lines" w:linePitch="312"/>
        </w:sectPr>
      </w:pPr>
      <w:r w:rsidRPr="00BB14DC">
        <w:rPr>
          <w:rFonts w:hint="eastAsia"/>
        </w:rPr>
        <w:t>本次监测地块为南京宝日钢丝制品有限公司地块，位于南京市栖霞区经济开发区兴文路</w:t>
      </w:r>
      <w:r w:rsidRPr="00BB14DC">
        <w:rPr>
          <w:rFonts w:hint="eastAsia"/>
        </w:rPr>
        <w:t>9</w:t>
      </w:r>
      <w:r w:rsidRPr="00BB14DC">
        <w:rPr>
          <w:rFonts w:hint="eastAsia"/>
        </w:rPr>
        <w:t>号</w:t>
      </w:r>
      <w:r w:rsidR="00280E43">
        <w:rPr>
          <w:rFonts w:hint="eastAsia"/>
        </w:rPr>
        <w:t>。</w:t>
      </w:r>
    </w:p>
    <w:p w14:paraId="0F081FDB" w14:textId="77777777" w:rsidR="004D3B83" w:rsidRPr="00BB14DC" w:rsidRDefault="000F3AB7">
      <w:pPr>
        <w:pStyle w:val="2"/>
        <w:rPr>
          <w:rFonts w:ascii="Times New Roman" w:hAnsi="Times New Roman" w:cs="Times New Roman"/>
        </w:rPr>
      </w:pPr>
      <w:bookmarkStart w:id="8" w:name="_Toc11758782"/>
      <w:r w:rsidRPr="00BB14DC">
        <w:rPr>
          <w:rFonts w:ascii="Times New Roman" w:hAnsi="Times New Roman" w:cs="Times New Roman"/>
        </w:rPr>
        <w:lastRenderedPageBreak/>
        <w:t>2.3</w:t>
      </w:r>
      <w:r w:rsidRPr="00BB14DC">
        <w:rPr>
          <w:rFonts w:ascii="Times New Roman" w:hAnsi="Times New Roman" w:cs="Times New Roman" w:hint="eastAsia"/>
        </w:rPr>
        <w:t>监测</w:t>
      </w:r>
      <w:r w:rsidRPr="00BB14DC">
        <w:rPr>
          <w:rFonts w:ascii="Times New Roman" w:hAnsi="Times New Roman" w:cs="Times New Roman"/>
        </w:rPr>
        <w:t>依据</w:t>
      </w:r>
      <w:bookmarkEnd w:id="8"/>
    </w:p>
    <w:p w14:paraId="45BAC543" w14:textId="77777777" w:rsidR="004D3B83" w:rsidRPr="00BB14DC" w:rsidRDefault="000F3AB7">
      <w:pPr>
        <w:spacing w:beforeLines="50" w:before="163" w:afterLines="50" w:after="163" w:line="360" w:lineRule="auto"/>
        <w:rPr>
          <w:rFonts w:eastAsiaTheme="minorEastAsia"/>
        </w:rPr>
      </w:pPr>
      <w:r w:rsidRPr="00BB14DC">
        <w:rPr>
          <w:rFonts w:eastAsiaTheme="minorEastAsia"/>
        </w:rPr>
        <w:t>（一）相关法律法规</w:t>
      </w:r>
    </w:p>
    <w:p w14:paraId="292E77BA" w14:textId="77777777" w:rsidR="004D3B83" w:rsidRPr="00BB14DC" w:rsidRDefault="000F3AB7">
      <w:pPr>
        <w:spacing w:line="360" w:lineRule="auto"/>
        <w:ind w:firstLineChars="200" w:firstLine="480"/>
      </w:pPr>
      <w:r w:rsidRPr="00BB14DC">
        <w:rPr>
          <w:rFonts w:hint="eastAsia"/>
        </w:rPr>
        <w:t>（</w:t>
      </w:r>
      <w:r w:rsidRPr="00BB14DC">
        <w:rPr>
          <w:rFonts w:hint="eastAsia"/>
        </w:rPr>
        <w:t>1</w:t>
      </w:r>
      <w:r w:rsidRPr="00BB14DC">
        <w:rPr>
          <w:rFonts w:hint="eastAsia"/>
        </w:rPr>
        <w:t>）《中华人民共和国土壤污染防治法》（</w:t>
      </w:r>
      <w:r w:rsidRPr="00BB14DC">
        <w:rPr>
          <w:rFonts w:hint="eastAsia"/>
        </w:rPr>
        <w:t>2018</w:t>
      </w:r>
      <w:r w:rsidRPr="00BB14DC">
        <w:rPr>
          <w:rFonts w:hint="eastAsia"/>
        </w:rPr>
        <w:t>年）；</w:t>
      </w:r>
    </w:p>
    <w:p w14:paraId="76B3F2FC" w14:textId="77777777" w:rsidR="004D3B83" w:rsidRPr="00BB14DC" w:rsidRDefault="000F3AB7">
      <w:pPr>
        <w:spacing w:line="360" w:lineRule="auto"/>
        <w:ind w:firstLineChars="200" w:firstLine="480"/>
      </w:pPr>
      <w:r w:rsidRPr="00BB14DC">
        <w:t>（</w:t>
      </w:r>
      <w:r w:rsidRPr="00BB14DC">
        <w:rPr>
          <w:rFonts w:hint="eastAsia"/>
        </w:rPr>
        <w:t>2</w:t>
      </w:r>
      <w:r w:rsidRPr="00BB14DC">
        <w:t>）《中华人民共和国环境保护法》，</w:t>
      </w:r>
      <w:r w:rsidRPr="00BB14DC">
        <w:t>2014</w:t>
      </w:r>
      <w:r w:rsidRPr="00BB14DC">
        <w:t>；</w:t>
      </w:r>
    </w:p>
    <w:p w14:paraId="707D9445" w14:textId="77777777" w:rsidR="004D3B83" w:rsidRPr="00BB14DC" w:rsidRDefault="000F3AB7">
      <w:pPr>
        <w:spacing w:line="360" w:lineRule="auto"/>
        <w:ind w:firstLineChars="200" w:firstLine="480"/>
      </w:pPr>
      <w:r w:rsidRPr="00BB14DC">
        <w:t>（</w:t>
      </w:r>
      <w:r w:rsidRPr="00BB14DC">
        <w:rPr>
          <w:rFonts w:hint="eastAsia"/>
        </w:rPr>
        <w:t>3</w:t>
      </w:r>
      <w:r w:rsidRPr="00BB14DC">
        <w:t>）《中华人民共和国水污染防治法》，</w:t>
      </w:r>
      <w:r w:rsidRPr="00BB14DC">
        <w:t>2017</w:t>
      </w:r>
      <w:r w:rsidRPr="00BB14DC">
        <w:t>年修正；</w:t>
      </w:r>
    </w:p>
    <w:p w14:paraId="1CAE1C78" w14:textId="77777777" w:rsidR="004D3B83" w:rsidRPr="00BB14DC" w:rsidRDefault="000F3AB7">
      <w:pPr>
        <w:spacing w:line="360" w:lineRule="auto"/>
        <w:ind w:firstLineChars="200" w:firstLine="480"/>
      </w:pPr>
      <w:r w:rsidRPr="00BB14DC">
        <w:t>（</w:t>
      </w:r>
      <w:r w:rsidRPr="00BB14DC">
        <w:rPr>
          <w:rFonts w:hint="eastAsia"/>
        </w:rPr>
        <w:t>4</w:t>
      </w:r>
      <w:r w:rsidRPr="00BB14DC">
        <w:t>）《中华人民共和国固体废物污染环境防治法》，</w:t>
      </w:r>
      <w:r w:rsidRPr="00BB14DC">
        <w:t>2014</w:t>
      </w:r>
      <w:r w:rsidRPr="00BB14DC">
        <w:t>；</w:t>
      </w:r>
    </w:p>
    <w:p w14:paraId="5E86F5BE" w14:textId="77777777" w:rsidR="004D3B83" w:rsidRPr="00BB14DC" w:rsidRDefault="000F3AB7">
      <w:pPr>
        <w:spacing w:line="360" w:lineRule="auto"/>
        <w:ind w:firstLineChars="200" w:firstLine="480"/>
      </w:pPr>
      <w:r w:rsidRPr="00BB14DC">
        <w:rPr>
          <w:rFonts w:hint="eastAsia"/>
        </w:rPr>
        <w:t>（</w:t>
      </w:r>
      <w:r w:rsidRPr="00BB14DC">
        <w:rPr>
          <w:rFonts w:hint="eastAsia"/>
        </w:rPr>
        <w:t>5</w:t>
      </w:r>
      <w:r w:rsidRPr="00BB14DC">
        <w:rPr>
          <w:rFonts w:hint="eastAsia"/>
        </w:rPr>
        <w:t>）</w:t>
      </w:r>
      <w:r w:rsidRPr="00BB14DC">
        <w:t>《在产企业土壤及地下水自行监测技术指南》</w:t>
      </w:r>
      <w:r w:rsidRPr="00BB14DC">
        <w:rPr>
          <w:rFonts w:hint="eastAsia"/>
        </w:rPr>
        <w:t>（征求意见稿）；</w:t>
      </w:r>
    </w:p>
    <w:p w14:paraId="7A8E652B" w14:textId="77777777" w:rsidR="004D3B83" w:rsidRPr="00BB14DC" w:rsidRDefault="000F3AB7">
      <w:pPr>
        <w:spacing w:line="360" w:lineRule="auto"/>
        <w:ind w:firstLineChars="200" w:firstLine="480"/>
      </w:pPr>
      <w:r w:rsidRPr="00BB14DC">
        <w:t>（</w:t>
      </w:r>
      <w:r w:rsidRPr="00BB14DC">
        <w:rPr>
          <w:rFonts w:hint="eastAsia"/>
        </w:rPr>
        <w:t>6</w:t>
      </w:r>
      <w:r w:rsidRPr="00BB14DC">
        <w:t>）</w:t>
      </w:r>
      <w:r w:rsidRPr="00BB14DC">
        <w:rPr>
          <w:rFonts w:hint="eastAsia"/>
        </w:rPr>
        <w:t>《废弃危险化学品污染环境防治办法》</w:t>
      </w:r>
      <w:r w:rsidRPr="00BB14DC">
        <w:t>国家环保总局令（第</w:t>
      </w:r>
      <w:r w:rsidRPr="00BB14DC">
        <w:t>27</w:t>
      </w:r>
      <w:r w:rsidRPr="00BB14DC">
        <w:t>号），</w:t>
      </w:r>
      <w:r w:rsidRPr="00BB14DC">
        <w:t>2005</w:t>
      </w:r>
      <w:r w:rsidRPr="00BB14DC">
        <w:t>；</w:t>
      </w:r>
    </w:p>
    <w:p w14:paraId="43CC1915" w14:textId="77777777" w:rsidR="004D3B83" w:rsidRPr="00BB14DC" w:rsidRDefault="000F3AB7">
      <w:pPr>
        <w:spacing w:line="360" w:lineRule="auto"/>
        <w:ind w:firstLineChars="200" w:firstLine="480"/>
      </w:pPr>
      <w:r w:rsidRPr="00BB14DC">
        <w:t>（</w:t>
      </w:r>
      <w:r w:rsidRPr="00BB14DC">
        <w:rPr>
          <w:rFonts w:hint="eastAsia"/>
        </w:rPr>
        <w:t>7</w:t>
      </w:r>
      <w:r w:rsidRPr="00BB14DC">
        <w:t>）《江苏省土壤污染防治工作方案》；</w:t>
      </w:r>
    </w:p>
    <w:p w14:paraId="07EB1B37" w14:textId="77777777" w:rsidR="004D3B83" w:rsidRPr="00BB14DC" w:rsidRDefault="000F3AB7">
      <w:pPr>
        <w:spacing w:line="360" w:lineRule="auto"/>
        <w:ind w:firstLineChars="200" w:firstLine="480"/>
      </w:pPr>
      <w:r w:rsidRPr="00BB14DC">
        <w:t>（</w:t>
      </w:r>
      <w:r w:rsidRPr="00BB14DC">
        <w:rPr>
          <w:rFonts w:hint="eastAsia"/>
        </w:rPr>
        <w:t>8</w:t>
      </w:r>
      <w:r w:rsidRPr="00BB14DC">
        <w:t>）《污染地块土壤环境管理办法（试行》（</w:t>
      </w:r>
      <w:r w:rsidRPr="00BB14DC">
        <w:t>2017</w:t>
      </w:r>
      <w:r w:rsidRPr="00BB14DC">
        <w:t>年</w:t>
      </w:r>
      <w:r w:rsidRPr="00BB14DC">
        <w:t>7</w:t>
      </w:r>
      <w:r w:rsidRPr="00BB14DC">
        <w:t>月</w:t>
      </w:r>
      <w:r w:rsidRPr="00BB14DC">
        <w:t>1</w:t>
      </w:r>
      <w:r w:rsidRPr="00BB14DC">
        <w:t>日执行）</w:t>
      </w:r>
      <w:r w:rsidRPr="00BB14DC">
        <w:rPr>
          <w:rFonts w:hint="eastAsia"/>
        </w:rPr>
        <w:t>；</w:t>
      </w:r>
    </w:p>
    <w:p w14:paraId="617FC5A0" w14:textId="77777777" w:rsidR="004D3B83" w:rsidRPr="00BB14DC" w:rsidRDefault="000F3AB7">
      <w:pPr>
        <w:spacing w:line="360" w:lineRule="auto"/>
        <w:ind w:firstLineChars="200" w:firstLine="480"/>
      </w:pPr>
      <w:r w:rsidRPr="00BB14DC">
        <w:t>（</w:t>
      </w:r>
      <w:r w:rsidRPr="00BB14DC">
        <w:rPr>
          <w:rFonts w:hint="eastAsia"/>
        </w:rPr>
        <w:t>9</w:t>
      </w:r>
      <w:r w:rsidRPr="00BB14DC">
        <w:t>）《关于印发重点行业企业用地调查系列技术文件的通知》（</w:t>
      </w:r>
      <w:proofErr w:type="gramStart"/>
      <w:r w:rsidRPr="00BB14DC">
        <w:t>环办土壤</w:t>
      </w:r>
      <w:proofErr w:type="gramEnd"/>
      <w:r w:rsidRPr="00BB14DC">
        <w:t>[2017]67</w:t>
      </w:r>
      <w:r w:rsidRPr="00BB14DC">
        <w:t>号）</w:t>
      </w:r>
      <w:r w:rsidRPr="00BB14DC">
        <w:rPr>
          <w:rFonts w:hint="eastAsia"/>
        </w:rPr>
        <w:t>；</w:t>
      </w:r>
    </w:p>
    <w:p w14:paraId="7DCD7140" w14:textId="77777777" w:rsidR="004D3B83" w:rsidRPr="00BB14DC" w:rsidRDefault="000F3AB7">
      <w:pPr>
        <w:spacing w:line="360" w:lineRule="auto"/>
        <w:ind w:firstLineChars="200" w:firstLine="480"/>
      </w:pPr>
      <w:r w:rsidRPr="00BB14DC">
        <w:t>（</w:t>
      </w:r>
      <w:r w:rsidRPr="00BB14DC">
        <w:rPr>
          <w:rFonts w:hint="eastAsia"/>
        </w:rPr>
        <w:t>10</w:t>
      </w:r>
      <w:r w:rsidRPr="00BB14DC">
        <w:t>）重点行业企业用地调查信息采集技术规定（试行）</w:t>
      </w:r>
      <w:r w:rsidRPr="00BB14DC">
        <w:t>2017</w:t>
      </w:r>
      <w:r w:rsidRPr="00BB14DC">
        <w:t>年</w:t>
      </w:r>
      <w:r w:rsidRPr="00BB14DC">
        <w:t>8</w:t>
      </w:r>
      <w:r w:rsidRPr="00BB14DC">
        <w:t>月</w:t>
      </w:r>
      <w:r w:rsidRPr="00BB14DC">
        <w:rPr>
          <w:rFonts w:hint="eastAsia"/>
        </w:rPr>
        <w:t>；</w:t>
      </w:r>
    </w:p>
    <w:p w14:paraId="4D7E9431" w14:textId="77777777" w:rsidR="004D3B83" w:rsidRPr="00BB14DC" w:rsidRDefault="000F3AB7">
      <w:pPr>
        <w:spacing w:line="360" w:lineRule="auto"/>
        <w:ind w:firstLineChars="200" w:firstLine="480"/>
      </w:pPr>
      <w:r w:rsidRPr="00BB14DC">
        <w:t>（</w:t>
      </w:r>
      <w:r w:rsidRPr="00BB14DC">
        <w:rPr>
          <w:rFonts w:hint="eastAsia"/>
        </w:rPr>
        <w:t>11</w:t>
      </w:r>
      <w:r w:rsidRPr="00BB14DC">
        <w:t>）重点行业企业用地调查疑似污染地块布点技术规定（试行）</w:t>
      </w:r>
      <w:r w:rsidRPr="00BB14DC">
        <w:t>2017</w:t>
      </w:r>
      <w:r w:rsidRPr="00BB14DC">
        <w:t>年</w:t>
      </w:r>
      <w:r w:rsidRPr="00BB14DC">
        <w:t>8</w:t>
      </w:r>
      <w:r w:rsidRPr="00BB14DC">
        <w:t>月</w:t>
      </w:r>
      <w:r w:rsidRPr="00BB14DC">
        <w:rPr>
          <w:rFonts w:hint="eastAsia"/>
        </w:rPr>
        <w:t>；</w:t>
      </w:r>
    </w:p>
    <w:p w14:paraId="0C080408" w14:textId="77777777" w:rsidR="004D3B83" w:rsidRPr="00BB14DC" w:rsidRDefault="000F3AB7">
      <w:pPr>
        <w:spacing w:line="360" w:lineRule="auto"/>
        <w:ind w:firstLineChars="200" w:firstLine="480"/>
      </w:pPr>
      <w:r w:rsidRPr="00BB14DC">
        <w:t>（</w:t>
      </w:r>
      <w:r w:rsidRPr="00BB14DC">
        <w:t>1</w:t>
      </w:r>
      <w:r w:rsidRPr="00BB14DC">
        <w:rPr>
          <w:rFonts w:hint="eastAsia"/>
        </w:rPr>
        <w:t>2</w:t>
      </w:r>
      <w:r w:rsidRPr="00BB14DC">
        <w:t>）重点行业企业用地调查样品采集保存和流转技术规定（试行）</w:t>
      </w:r>
      <w:r w:rsidRPr="00BB14DC">
        <w:t>2017</w:t>
      </w:r>
      <w:r w:rsidRPr="00BB14DC">
        <w:t>年</w:t>
      </w:r>
      <w:r w:rsidRPr="00BB14DC">
        <w:t>8</w:t>
      </w:r>
      <w:r w:rsidRPr="00BB14DC">
        <w:t>月</w:t>
      </w:r>
      <w:r w:rsidRPr="00BB14DC">
        <w:rPr>
          <w:rFonts w:hint="eastAsia"/>
        </w:rPr>
        <w:t>。</w:t>
      </w:r>
    </w:p>
    <w:p w14:paraId="2A8F4D6C" w14:textId="77777777" w:rsidR="004D3B83" w:rsidRPr="00BB14DC" w:rsidRDefault="000F3AB7">
      <w:pPr>
        <w:spacing w:beforeLines="50" w:before="163" w:afterLines="50" w:after="163" w:line="360" w:lineRule="auto"/>
        <w:rPr>
          <w:rFonts w:eastAsiaTheme="minorEastAsia"/>
        </w:rPr>
      </w:pPr>
      <w:r w:rsidRPr="00BB14DC">
        <w:rPr>
          <w:rFonts w:eastAsiaTheme="minorEastAsia"/>
        </w:rPr>
        <w:t>（二）相关标准</w:t>
      </w:r>
    </w:p>
    <w:p w14:paraId="5699E9A5" w14:textId="77777777" w:rsidR="004D3B83" w:rsidRPr="00BB14DC" w:rsidRDefault="000F3AB7">
      <w:pPr>
        <w:spacing w:line="360" w:lineRule="auto"/>
        <w:ind w:firstLineChars="200" w:firstLine="480"/>
      </w:pPr>
      <w:r w:rsidRPr="00BB14DC">
        <w:t>（</w:t>
      </w:r>
      <w:r w:rsidRPr="00BB14DC">
        <w:rPr>
          <w:rFonts w:hint="eastAsia"/>
        </w:rPr>
        <w:t>1</w:t>
      </w:r>
      <w:r w:rsidRPr="00BB14DC">
        <w:t>）《土壤</w:t>
      </w:r>
      <w:r w:rsidRPr="00BB14DC">
        <w:rPr>
          <w:rFonts w:hint="eastAsia"/>
        </w:rPr>
        <w:t>环境质量</w:t>
      </w:r>
      <w:r w:rsidRPr="00BB14DC">
        <w:t>建设用地土壤污染风险管控标准（试行）》（</w:t>
      </w:r>
      <w:r w:rsidRPr="00BB14DC">
        <w:t>GB36600-2018</w:t>
      </w:r>
      <w:r w:rsidRPr="00BB14DC">
        <w:t>）；</w:t>
      </w:r>
    </w:p>
    <w:p w14:paraId="69A54EBB" w14:textId="77777777" w:rsidR="004D3B83" w:rsidRPr="00BB14DC" w:rsidRDefault="000F3AB7">
      <w:pPr>
        <w:spacing w:line="360" w:lineRule="auto"/>
        <w:ind w:firstLineChars="200" w:firstLine="480"/>
      </w:pPr>
      <w:r w:rsidRPr="00BB14DC">
        <w:rPr>
          <w:rFonts w:hint="eastAsia"/>
        </w:rPr>
        <w:t>（</w:t>
      </w:r>
      <w:r w:rsidRPr="00BB14DC">
        <w:rPr>
          <w:rFonts w:hint="eastAsia"/>
        </w:rPr>
        <w:t>2</w:t>
      </w:r>
      <w:r w:rsidRPr="00BB14DC">
        <w:rPr>
          <w:rFonts w:hint="eastAsia"/>
        </w:rPr>
        <w:t>）《</w:t>
      </w:r>
      <w:r w:rsidR="00AC5704" w:rsidRPr="00BB14DC">
        <w:rPr>
          <w:rFonts w:hint="eastAsia"/>
        </w:rPr>
        <w:t>北京市地方标准</w:t>
      </w:r>
      <w:r w:rsidR="00AC5704" w:rsidRPr="00BB14DC">
        <w:rPr>
          <w:rFonts w:hint="eastAsia"/>
        </w:rPr>
        <w:t xml:space="preserve"> </w:t>
      </w:r>
      <w:r w:rsidR="00AC5704" w:rsidRPr="00BB14DC">
        <w:rPr>
          <w:rFonts w:hint="eastAsia"/>
        </w:rPr>
        <w:t>场地土壤环境风险评价筛选值》（</w:t>
      </w:r>
      <w:r w:rsidR="00AC5704" w:rsidRPr="00BB14DC">
        <w:rPr>
          <w:rFonts w:hint="eastAsia"/>
        </w:rPr>
        <w:t>DB11/T 811</w:t>
      </w:r>
      <w:r w:rsidR="00AC5704" w:rsidRPr="00BB14DC">
        <w:rPr>
          <w:rFonts w:hint="eastAsia"/>
        </w:rPr>
        <w:t>—</w:t>
      </w:r>
      <w:r w:rsidR="00AC5704" w:rsidRPr="00BB14DC">
        <w:rPr>
          <w:rFonts w:hint="eastAsia"/>
        </w:rPr>
        <w:t>2011</w:t>
      </w:r>
      <w:r w:rsidR="00AC5704" w:rsidRPr="00BB14DC">
        <w:rPr>
          <w:rFonts w:hint="eastAsia"/>
        </w:rPr>
        <w:t>）；</w:t>
      </w:r>
    </w:p>
    <w:p w14:paraId="05CA5C71" w14:textId="77777777" w:rsidR="004D3B83" w:rsidRPr="00BB14DC" w:rsidRDefault="000F3AB7">
      <w:pPr>
        <w:spacing w:line="360" w:lineRule="auto"/>
        <w:ind w:firstLineChars="200" w:firstLine="480"/>
      </w:pPr>
      <w:r w:rsidRPr="00BB14DC">
        <w:t>（</w:t>
      </w:r>
      <w:r w:rsidRPr="00BB14DC">
        <w:rPr>
          <w:rFonts w:hint="eastAsia"/>
        </w:rPr>
        <w:t>3</w:t>
      </w:r>
      <w:r w:rsidRPr="00BB14DC">
        <w:t>）《地下水质量标准》（</w:t>
      </w:r>
      <w:r w:rsidRPr="00BB14DC">
        <w:t>GB/T 14848-2017</w:t>
      </w:r>
      <w:r w:rsidRPr="00BB14DC">
        <w:t>）；</w:t>
      </w:r>
    </w:p>
    <w:p w14:paraId="3F48FBDF" w14:textId="77777777" w:rsidR="004D3B83" w:rsidRPr="00BB14DC" w:rsidRDefault="000F3AB7">
      <w:pPr>
        <w:spacing w:line="360" w:lineRule="auto"/>
        <w:ind w:firstLineChars="200" w:firstLine="480"/>
      </w:pPr>
      <w:r w:rsidRPr="00BB14DC">
        <w:t>（</w:t>
      </w:r>
      <w:r w:rsidRPr="00BB14DC">
        <w:rPr>
          <w:rFonts w:hint="eastAsia"/>
        </w:rPr>
        <w:t>4</w:t>
      </w:r>
      <w:r w:rsidRPr="00BB14DC">
        <w:t>）</w:t>
      </w:r>
      <w:r w:rsidR="00D76B1D">
        <w:rPr>
          <w:rFonts w:ascii="宋体" w:hAnsi="宋体" w:hint="eastAsia"/>
        </w:rPr>
        <w:t>《荷兰住房、空间规划与环境部发布的污染土壤和地下水修复干预值》；</w:t>
      </w:r>
    </w:p>
    <w:p w14:paraId="6DF362EA" w14:textId="77777777" w:rsidR="004D3B83" w:rsidRPr="00BB14DC" w:rsidRDefault="000F3AB7">
      <w:pPr>
        <w:spacing w:line="360" w:lineRule="auto"/>
        <w:ind w:firstLineChars="200" w:firstLine="480"/>
      </w:pPr>
      <w:r w:rsidRPr="00BB14DC">
        <w:t>（</w:t>
      </w:r>
      <w:r w:rsidR="00D76B1D">
        <w:rPr>
          <w:rFonts w:hint="eastAsia"/>
        </w:rPr>
        <w:t>5</w:t>
      </w:r>
      <w:r w:rsidRPr="00BB14DC">
        <w:t>）《工业企业场地环境调查评估与修复工作指南（试行）》（</w:t>
      </w:r>
      <w:r w:rsidRPr="00BB14DC">
        <w:t>2014</w:t>
      </w:r>
      <w:r w:rsidRPr="00BB14DC">
        <w:t>年</w:t>
      </w:r>
      <w:r w:rsidRPr="00BB14DC">
        <w:t>11</w:t>
      </w:r>
      <w:r w:rsidRPr="00BB14DC">
        <w:t>月）。</w:t>
      </w:r>
    </w:p>
    <w:p w14:paraId="2D26A119" w14:textId="77777777" w:rsidR="004D3B83" w:rsidRPr="00BB14DC" w:rsidRDefault="000F3AB7">
      <w:pPr>
        <w:spacing w:beforeLines="50" w:before="163" w:afterLines="50" w:after="163" w:line="360" w:lineRule="auto"/>
        <w:rPr>
          <w:rFonts w:eastAsiaTheme="minorEastAsia"/>
        </w:rPr>
      </w:pPr>
      <w:r w:rsidRPr="00BB14DC">
        <w:rPr>
          <w:rFonts w:eastAsiaTheme="minorEastAsia"/>
        </w:rPr>
        <w:t>（三）相关技术导则</w:t>
      </w:r>
    </w:p>
    <w:p w14:paraId="3DFEF9C0" w14:textId="77777777" w:rsidR="004D3B83" w:rsidRPr="00BB14DC" w:rsidRDefault="000F3AB7">
      <w:pPr>
        <w:spacing w:line="360" w:lineRule="auto"/>
        <w:ind w:firstLineChars="200" w:firstLine="480"/>
      </w:pPr>
      <w:r w:rsidRPr="00BB14DC">
        <w:t>（</w:t>
      </w:r>
      <w:r w:rsidRPr="00BB14DC">
        <w:t>1</w:t>
      </w:r>
      <w:r w:rsidRPr="00BB14DC">
        <w:t>）《场地环境调查技术导则》（</w:t>
      </w:r>
      <w:r w:rsidRPr="00BB14DC">
        <w:t>HJ25.1-2014</w:t>
      </w:r>
      <w:r w:rsidRPr="00BB14DC">
        <w:t>）；</w:t>
      </w:r>
    </w:p>
    <w:p w14:paraId="79C00108" w14:textId="77777777" w:rsidR="004D3B83" w:rsidRPr="00BB14DC" w:rsidRDefault="000F3AB7">
      <w:pPr>
        <w:spacing w:line="360" w:lineRule="auto"/>
        <w:ind w:firstLineChars="200" w:firstLine="480"/>
      </w:pPr>
      <w:r w:rsidRPr="00BB14DC">
        <w:lastRenderedPageBreak/>
        <w:t>（</w:t>
      </w:r>
      <w:r w:rsidRPr="00BB14DC">
        <w:t>2</w:t>
      </w:r>
      <w:r w:rsidRPr="00BB14DC">
        <w:t>）《场地环境监测技术导则》（</w:t>
      </w:r>
      <w:r w:rsidRPr="00BB14DC">
        <w:t>HJ25.2-2014</w:t>
      </w:r>
      <w:r w:rsidRPr="00BB14DC">
        <w:t>）；</w:t>
      </w:r>
    </w:p>
    <w:p w14:paraId="55F47848" w14:textId="77777777" w:rsidR="004D3B83" w:rsidRPr="00BB14DC" w:rsidRDefault="000F3AB7">
      <w:pPr>
        <w:spacing w:line="360" w:lineRule="auto"/>
        <w:ind w:firstLineChars="200" w:firstLine="480"/>
      </w:pPr>
      <w:r w:rsidRPr="00BB14DC">
        <w:t>（</w:t>
      </w:r>
      <w:r w:rsidRPr="00BB14DC">
        <w:t>3</w:t>
      </w:r>
      <w:r w:rsidRPr="00BB14DC">
        <w:t>）《污染场地风险评估技术导则》（</w:t>
      </w:r>
      <w:r w:rsidRPr="00BB14DC">
        <w:t>HJ25.3-2014</w:t>
      </w:r>
      <w:r w:rsidRPr="00BB14DC">
        <w:t>）</w:t>
      </w:r>
      <w:r w:rsidRPr="00BB14DC">
        <w:rPr>
          <w:rFonts w:hint="eastAsia"/>
        </w:rPr>
        <w:t>。</w:t>
      </w:r>
    </w:p>
    <w:p w14:paraId="1EB73D0C" w14:textId="77777777" w:rsidR="004D3B83" w:rsidRPr="00BB14DC" w:rsidRDefault="000F3AB7">
      <w:pPr>
        <w:spacing w:beforeLines="50" w:before="163" w:afterLines="50" w:after="163" w:line="360" w:lineRule="auto"/>
        <w:rPr>
          <w:rFonts w:eastAsiaTheme="minorEastAsia"/>
        </w:rPr>
      </w:pPr>
      <w:r w:rsidRPr="00BB14DC">
        <w:rPr>
          <w:rFonts w:eastAsiaTheme="minorEastAsia"/>
        </w:rPr>
        <w:t>（四）相关技术规范</w:t>
      </w:r>
    </w:p>
    <w:p w14:paraId="76ADB57F" w14:textId="77777777" w:rsidR="004D3B83" w:rsidRPr="00BB14DC" w:rsidRDefault="000F3AB7">
      <w:pPr>
        <w:spacing w:line="360" w:lineRule="auto"/>
        <w:ind w:firstLineChars="200" w:firstLine="480"/>
      </w:pPr>
      <w:r w:rsidRPr="00BB14DC">
        <w:t>（</w:t>
      </w:r>
      <w:r w:rsidRPr="00BB14DC">
        <w:t>1</w:t>
      </w:r>
      <w:r w:rsidRPr="00BB14DC">
        <w:t>）《土壤环境监测技术规范》（</w:t>
      </w:r>
      <w:r w:rsidRPr="00BB14DC">
        <w:t>HJ/T 166-2004</w:t>
      </w:r>
      <w:r w:rsidRPr="00BB14DC">
        <w:t>）；</w:t>
      </w:r>
    </w:p>
    <w:p w14:paraId="0118B590" w14:textId="77777777" w:rsidR="004D3B83" w:rsidRPr="00BB14DC" w:rsidRDefault="000F3AB7">
      <w:pPr>
        <w:spacing w:line="360" w:lineRule="auto"/>
        <w:ind w:firstLineChars="200" w:firstLine="480"/>
      </w:pPr>
      <w:r w:rsidRPr="00BB14DC">
        <w:t>（</w:t>
      </w:r>
      <w:r w:rsidRPr="00BB14DC">
        <w:t>2</w:t>
      </w:r>
      <w:r w:rsidRPr="00BB14DC">
        <w:t>）《地下水环境监测技术规范》（</w:t>
      </w:r>
      <w:r w:rsidRPr="00BB14DC">
        <w:t>HJ/T 164-2004</w:t>
      </w:r>
      <w:r w:rsidRPr="00BB14DC">
        <w:t>）；</w:t>
      </w:r>
    </w:p>
    <w:p w14:paraId="2BFA027F" w14:textId="77777777" w:rsidR="004D3B83" w:rsidRPr="00BB14DC" w:rsidRDefault="000F3AB7">
      <w:pPr>
        <w:spacing w:line="360" w:lineRule="auto"/>
        <w:ind w:firstLineChars="200" w:firstLine="480"/>
      </w:pPr>
      <w:r w:rsidRPr="00BB14DC">
        <w:t>（</w:t>
      </w:r>
      <w:r w:rsidRPr="00BB14DC">
        <w:t>3</w:t>
      </w:r>
      <w:r w:rsidRPr="00BB14DC">
        <w:t>）《土壤环境质量评价技术规范》（二次征求意见稿）。</w:t>
      </w:r>
    </w:p>
    <w:p w14:paraId="313E89EC" w14:textId="77777777" w:rsidR="004D3B83" w:rsidRPr="00BB14DC" w:rsidRDefault="000F3AB7">
      <w:pPr>
        <w:spacing w:beforeLines="50" w:before="163" w:afterLines="50" w:after="163" w:line="360" w:lineRule="auto"/>
        <w:rPr>
          <w:rFonts w:eastAsiaTheme="minorEastAsia"/>
        </w:rPr>
      </w:pPr>
      <w:r w:rsidRPr="00BB14DC">
        <w:rPr>
          <w:rFonts w:eastAsiaTheme="minorEastAsia"/>
        </w:rPr>
        <w:t>（五）其它</w:t>
      </w:r>
    </w:p>
    <w:p w14:paraId="473DE229" w14:textId="77777777" w:rsidR="004D3B83" w:rsidRPr="00BB14DC" w:rsidRDefault="000F3AB7">
      <w:pPr>
        <w:spacing w:beforeLines="50" w:before="163" w:afterLines="50" w:after="163" w:line="360" w:lineRule="auto"/>
        <w:ind w:firstLineChars="200" w:firstLine="480"/>
        <w:rPr>
          <w:rFonts w:eastAsiaTheme="minorEastAsia"/>
        </w:rPr>
      </w:pPr>
      <w:r w:rsidRPr="00BB14DC">
        <w:rPr>
          <w:rFonts w:eastAsiaTheme="minorEastAsia"/>
        </w:rPr>
        <w:t>（</w:t>
      </w:r>
      <w:r w:rsidRPr="00BB14DC">
        <w:rPr>
          <w:rFonts w:eastAsiaTheme="minorEastAsia" w:hint="eastAsia"/>
        </w:rPr>
        <w:t>1</w:t>
      </w:r>
      <w:r w:rsidRPr="00BB14DC">
        <w:rPr>
          <w:rFonts w:eastAsiaTheme="minorEastAsia"/>
        </w:rPr>
        <w:t>）《</w:t>
      </w:r>
      <w:r w:rsidRPr="00BB14DC">
        <w:rPr>
          <w:rFonts w:eastAsiaTheme="minorEastAsia" w:hint="eastAsia"/>
        </w:rPr>
        <w:t>南京宝日钢丝制品有限公司</w:t>
      </w:r>
      <w:r w:rsidRPr="00BB14DC">
        <w:rPr>
          <w:rFonts w:eastAsiaTheme="minorEastAsia"/>
        </w:rPr>
        <w:t>岩土</w:t>
      </w:r>
      <w:r w:rsidRPr="00BB14DC">
        <w:rPr>
          <w:rFonts w:eastAsiaTheme="minorEastAsia" w:hint="eastAsia"/>
        </w:rPr>
        <w:t>工程</w:t>
      </w:r>
      <w:r w:rsidRPr="00BB14DC">
        <w:rPr>
          <w:rFonts w:eastAsiaTheme="minorEastAsia"/>
        </w:rPr>
        <w:t>勘察报告》</w:t>
      </w:r>
      <w:r w:rsidRPr="00BB14DC">
        <w:rPr>
          <w:rFonts w:eastAsiaTheme="minorEastAsia" w:hint="eastAsia"/>
        </w:rPr>
        <w:t>；</w:t>
      </w:r>
    </w:p>
    <w:p w14:paraId="2C1A22AA" w14:textId="77777777" w:rsidR="004D3B83" w:rsidRPr="00BB14DC" w:rsidRDefault="000F3AB7">
      <w:pPr>
        <w:pStyle w:val="TimesNewRoman78781"/>
        <w:spacing w:beforeLines="50" w:before="163" w:afterLines="50" w:after="163"/>
        <w:ind w:firstLineChars="200" w:firstLine="480"/>
        <w:rPr>
          <w:rFonts w:cs="Times New Roman"/>
        </w:rPr>
      </w:pPr>
      <w:r w:rsidRPr="00BB14DC">
        <w:rPr>
          <w:rFonts w:cs="Times New Roman" w:hint="eastAsia"/>
        </w:rPr>
        <w:t>（</w:t>
      </w:r>
      <w:r w:rsidRPr="00BB14DC">
        <w:rPr>
          <w:rFonts w:cs="Times New Roman" w:hint="eastAsia"/>
        </w:rPr>
        <w:t>2</w:t>
      </w:r>
      <w:r w:rsidRPr="00BB14DC">
        <w:rPr>
          <w:rFonts w:cs="Times New Roman" w:hint="eastAsia"/>
        </w:rPr>
        <w:t>）</w:t>
      </w:r>
      <w:r w:rsidRPr="00BB14DC">
        <w:rPr>
          <w:rFonts w:eastAsiaTheme="minorEastAsia"/>
        </w:rPr>
        <w:t>《</w:t>
      </w:r>
      <w:r w:rsidRPr="00BB14DC">
        <w:rPr>
          <w:rFonts w:eastAsiaTheme="minorEastAsia" w:hint="eastAsia"/>
        </w:rPr>
        <w:t>南京宝日钢丝制品有限公司环评报告表</w:t>
      </w:r>
      <w:r w:rsidRPr="00BB14DC">
        <w:rPr>
          <w:rFonts w:eastAsiaTheme="minorEastAsia"/>
        </w:rPr>
        <w:t>》。</w:t>
      </w:r>
    </w:p>
    <w:p w14:paraId="01B094CD" w14:textId="77777777" w:rsidR="004D3B83" w:rsidRPr="00BB14DC" w:rsidRDefault="000F3AB7">
      <w:pPr>
        <w:widowControl/>
        <w:jc w:val="left"/>
        <w:rPr>
          <w:kern w:val="0"/>
          <w:szCs w:val="20"/>
        </w:rPr>
      </w:pPr>
      <w:r w:rsidRPr="00BB14DC">
        <w:br w:type="page"/>
      </w:r>
    </w:p>
    <w:p w14:paraId="6E49230F" w14:textId="77777777" w:rsidR="004D3B83" w:rsidRPr="00BB14DC" w:rsidRDefault="000F3AB7">
      <w:pPr>
        <w:pStyle w:val="1"/>
      </w:pPr>
      <w:bookmarkStart w:id="9" w:name="_Toc11758783"/>
      <w:r w:rsidRPr="00BB14DC">
        <w:lastRenderedPageBreak/>
        <w:t>3</w:t>
      </w:r>
      <w:r w:rsidRPr="00BB14DC">
        <w:t>场地概况</w:t>
      </w:r>
      <w:bookmarkEnd w:id="9"/>
    </w:p>
    <w:p w14:paraId="06D2E533" w14:textId="77777777" w:rsidR="004D3B83" w:rsidRPr="00BB14DC" w:rsidRDefault="000F3AB7">
      <w:pPr>
        <w:pStyle w:val="2"/>
        <w:rPr>
          <w:rFonts w:ascii="Times New Roman" w:hAnsi="Times New Roman" w:cs="Times New Roman"/>
        </w:rPr>
      </w:pPr>
      <w:bookmarkStart w:id="10" w:name="_Toc11758784"/>
      <w:r w:rsidRPr="00BB14DC">
        <w:rPr>
          <w:rFonts w:ascii="Times New Roman" w:hAnsi="Times New Roman" w:cs="Times New Roman"/>
        </w:rPr>
        <w:t>3.1</w:t>
      </w:r>
      <w:r w:rsidRPr="00BB14DC">
        <w:rPr>
          <w:rFonts w:ascii="Times New Roman" w:hAnsi="Times New Roman" w:cs="Times New Roman"/>
        </w:rPr>
        <w:t>区域环境概况</w:t>
      </w:r>
      <w:bookmarkEnd w:id="10"/>
    </w:p>
    <w:p w14:paraId="63AF8B8C" w14:textId="77777777" w:rsidR="004D3B83" w:rsidRPr="00BB14DC" w:rsidRDefault="000F3AB7">
      <w:pPr>
        <w:pStyle w:val="3"/>
      </w:pPr>
      <w:bookmarkStart w:id="11" w:name="_Toc11758785"/>
      <w:r w:rsidRPr="00BB14DC">
        <w:t>3.1.1</w:t>
      </w:r>
      <w:r w:rsidRPr="00BB14DC">
        <w:t>自然环境概况</w:t>
      </w:r>
      <w:bookmarkEnd w:id="11"/>
    </w:p>
    <w:p w14:paraId="608978A3" w14:textId="77777777" w:rsidR="004D3B83" w:rsidRPr="00BB14DC" w:rsidRDefault="000F3AB7">
      <w:pPr>
        <w:pStyle w:val="TimesNewRoman78781"/>
        <w:spacing w:beforeLines="50" w:before="163" w:afterLines="50" w:after="163"/>
        <w:ind w:firstLineChars="200" w:firstLine="480"/>
        <w:rPr>
          <w:rFonts w:cs="Times New Roman"/>
          <w:szCs w:val="28"/>
        </w:rPr>
      </w:pPr>
      <w:r w:rsidRPr="00BB14DC">
        <w:rPr>
          <w:rFonts w:cs="Times New Roman" w:hint="eastAsia"/>
          <w:szCs w:val="28"/>
        </w:rPr>
        <w:t>（</w:t>
      </w:r>
      <w:r w:rsidRPr="00BB14DC">
        <w:rPr>
          <w:rFonts w:cs="Times New Roman" w:hint="eastAsia"/>
          <w:szCs w:val="28"/>
        </w:rPr>
        <w:t>1</w:t>
      </w:r>
      <w:r w:rsidRPr="00BB14DC">
        <w:rPr>
          <w:rFonts w:cs="Times New Roman" w:hint="eastAsia"/>
          <w:szCs w:val="28"/>
        </w:rPr>
        <w:t>）</w:t>
      </w:r>
      <w:r w:rsidRPr="00BB14DC">
        <w:rPr>
          <w:rFonts w:cs="Times New Roman"/>
          <w:szCs w:val="28"/>
        </w:rPr>
        <w:t>地理位置</w:t>
      </w:r>
    </w:p>
    <w:p w14:paraId="14E5EBF2" w14:textId="77777777" w:rsidR="004D3B83" w:rsidRPr="00BB14DC" w:rsidRDefault="000F3AB7">
      <w:pPr>
        <w:autoSpaceDE w:val="0"/>
        <w:autoSpaceDN w:val="0"/>
        <w:adjustRightInd w:val="0"/>
        <w:spacing w:beforeLines="50" w:before="163" w:line="360" w:lineRule="auto"/>
        <w:ind w:firstLineChars="200" w:firstLine="480"/>
      </w:pPr>
      <w:r w:rsidRPr="00BB14DC">
        <w:rPr>
          <w:rFonts w:hint="eastAsia"/>
        </w:rPr>
        <w:t>南京地处长江下游的宁镇丘陵山区，北纬</w:t>
      </w:r>
      <w:r w:rsidRPr="00BB14DC">
        <w:rPr>
          <w:rFonts w:hint="eastAsia"/>
        </w:rPr>
        <w:t>31</w:t>
      </w:r>
      <w:r w:rsidRPr="00BB14DC">
        <w:rPr>
          <w:rFonts w:hint="eastAsia"/>
        </w:rPr>
        <w:t>°</w:t>
      </w:r>
      <w:r w:rsidRPr="00BB14DC">
        <w:rPr>
          <w:rFonts w:hint="eastAsia"/>
        </w:rPr>
        <w:t>14</w:t>
      </w:r>
      <w:r w:rsidRPr="00BB14DC">
        <w:rPr>
          <w:rFonts w:hint="eastAsia"/>
        </w:rPr>
        <w:t>″～</w:t>
      </w:r>
      <w:r w:rsidRPr="00BB14DC">
        <w:rPr>
          <w:rFonts w:hint="eastAsia"/>
        </w:rPr>
        <w:t>32</w:t>
      </w:r>
      <w:r w:rsidRPr="00BB14DC">
        <w:rPr>
          <w:rFonts w:hint="eastAsia"/>
        </w:rPr>
        <w:t>°</w:t>
      </w:r>
      <w:r w:rsidRPr="00BB14DC">
        <w:rPr>
          <w:rFonts w:hint="eastAsia"/>
        </w:rPr>
        <w:t>37</w:t>
      </w:r>
      <w:r w:rsidRPr="00BB14DC">
        <w:rPr>
          <w:rFonts w:hint="eastAsia"/>
        </w:rPr>
        <w:t>″，东经</w:t>
      </w:r>
      <w:r w:rsidRPr="00BB14DC">
        <w:rPr>
          <w:rFonts w:hint="eastAsia"/>
        </w:rPr>
        <w:t>118</w:t>
      </w:r>
      <w:r w:rsidRPr="00BB14DC">
        <w:rPr>
          <w:rFonts w:hint="eastAsia"/>
        </w:rPr>
        <w:t>°</w:t>
      </w:r>
      <w:r w:rsidRPr="00BB14DC">
        <w:rPr>
          <w:rFonts w:hint="eastAsia"/>
        </w:rPr>
        <w:t>22</w:t>
      </w:r>
      <w:r w:rsidRPr="00BB14DC">
        <w:rPr>
          <w:rFonts w:hint="eastAsia"/>
        </w:rPr>
        <w:t>″～</w:t>
      </w:r>
      <w:r w:rsidRPr="00BB14DC">
        <w:rPr>
          <w:rFonts w:hint="eastAsia"/>
        </w:rPr>
        <w:t>119</w:t>
      </w:r>
      <w:r w:rsidRPr="00BB14DC">
        <w:rPr>
          <w:rFonts w:hint="eastAsia"/>
        </w:rPr>
        <w:t>°</w:t>
      </w:r>
      <w:r w:rsidRPr="00BB14DC">
        <w:rPr>
          <w:rFonts w:hint="eastAsia"/>
        </w:rPr>
        <w:t>14</w:t>
      </w:r>
      <w:r w:rsidRPr="00BB14DC">
        <w:rPr>
          <w:rFonts w:hint="eastAsia"/>
        </w:rPr>
        <w:t>″，总面积</w:t>
      </w:r>
      <w:r w:rsidRPr="00BB14DC">
        <w:rPr>
          <w:rFonts w:hint="eastAsia"/>
        </w:rPr>
        <w:t>6597</w:t>
      </w:r>
      <w:r w:rsidRPr="00BB14DC">
        <w:rPr>
          <w:rFonts w:hint="eastAsia"/>
        </w:rPr>
        <w:t>平方公里。南京东连富饶的长江三角洲，西靠皖南丘陵，南接太湖水网，北接辽阔的江淮平原。境内绵延着宁镇山脉西段，长江横贯东西，秦淮河蜿蜒穿行。全市平面位置南北长、东西窄，南北直线距离</w:t>
      </w:r>
      <w:r w:rsidRPr="00BB14DC">
        <w:rPr>
          <w:rFonts w:hint="eastAsia"/>
        </w:rPr>
        <w:t>150km</w:t>
      </w:r>
      <w:r w:rsidRPr="00BB14DC">
        <w:rPr>
          <w:rFonts w:hint="eastAsia"/>
        </w:rPr>
        <w:t>，中部东西宽</w:t>
      </w:r>
      <w:r w:rsidRPr="00BB14DC">
        <w:rPr>
          <w:rFonts w:hint="eastAsia"/>
        </w:rPr>
        <w:t>50-70km</w:t>
      </w:r>
      <w:r w:rsidRPr="00BB14DC">
        <w:rPr>
          <w:rFonts w:hint="eastAsia"/>
        </w:rPr>
        <w:t>，南北两端东西宽约</w:t>
      </w:r>
      <w:r w:rsidRPr="00BB14DC">
        <w:rPr>
          <w:rFonts w:hint="eastAsia"/>
        </w:rPr>
        <w:t>30km</w:t>
      </w:r>
      <w:r w:rsidRPr="00BB14DC">
        <w:rPr>
          <w:rFonts w:hint="eastAsia"/>
        </w:rPr>
        <w:t>。</w:t>
      </w:r>
    </w:p>
    <w:p w14:paraId="08F16995" w14:textId="77777777" w:rsidR="00280E43" w:rsidRDefault="000F3AB7" w:rsidP="00280E43">
      <w:pPr>
        <w:autoSpaceDE w:val="0"/>
        <w:autoSpaceDN w:val="0"/>
        <w:adjustRightInd w:val="0"/>
        <w:spacing w:beforeLines="50" w:before="156" w:line="360" w:lineRule="auto"/>
        <w:ind w:firstLineChars="200" w:firstLine="480"/>
        <w:rPr>
          <w:rFonts w:hint="eastAsia"/>
        </w:rPr>
      </w:pPr>
      <w:r w:rsidRPr="00BB14DC">
        <w:rPr>
          <w:rFonts w:hint="eastAsia"/>
        </w:rPr>
        <w:t>本次监测地块为南京宝日钢丝制品有限公司地块，位于南京市栖霞区经济开发区兴文路</w:t>
      </w:r>
      <w:r w:rsidRPr="00BB14DC">
        <w:rPr>
          <w:rFonts w:hint="eastAsia"/>
        </w:rPr>
        <w:t>9</w:t>
      </w:r>
      <w:r w:rsidRPr="00BB14DC">
        <w:rPr>
          <w:rFonts w:hint="eastAsia"/>
        </w:rPr>
        <w:t>号。</w:t>
      </w:r>
    </w:p>
    <w:p w14:paraId="37B84B2E" w14:textId="306C25B6" w:rsidR="004D3B83" w:rsidRPr="00BB14DC" w:rsidRDefault="000F3AB7" w:rsidP="00280E43">
      <w:pPr>
        <w:autoSpaceDE w:val="0"/>
        <w:autoSpaceDN w:val="0"/>
        <w:adjustRightInd w:val="0"/>
        <w:spacing w:beforeLines="50" w:before="156" w:line="360" w:lineRule="auto"/>
        <w:rPr>
          <w:b/>
        </w:rPr>
      </w:pPr>
      <w:r w:rsidRPr="00BB14DC">
        <w:rPr>
          <w:b/>
          <w:noProof/>
        </w:rPr>
        <mc:AlternateContent>
          <mc:Choice Requires="wps">
            <w:drawing>
              <wp:anchor distT="0" distB="0" distL="113665" distR="113665" simplePos="0" relativeHeight="253052928" behindDoc="0" locked="0" layoutInCell="1" allowOverlap="1" wp14:anchorId="01FEBE3E" wp14:editId="24D50370">
                <wp:simplePos x="0" y="0"/>
                <wp:positionH relativeFrom="column">
                  <wp:posOffset>8206105</wp:posOffset>
                </wp:positionH>
                <wp:positionV relativeFrom="paragraph">
                  <wp:posOffset>1268730</wp:posOffset>
                </wp:positionV>
                <wp:extent cx="0" cy="40005"/>
                <wp:effectExtent l="0" t="0" r="19050" b="17145"/>
                <wp:wrapNone/>
                <wp:docPr id="18"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9A5FD" id="AutoShape 495" o:spid="_x0000_s1026" type="#_x0000_t32" style="position:absolute;left:0;text-align:left;margin-left:646.15pt;margin-top:99.9pt;width:0;height:3.15pt;z-index:253052928;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"/>
            </w:pict>
          </mc:Fallback>
        </mc:AlternateContent>
      </w:r>
      <w:r w:rsidRPr="00BB14DC">
        <w:rPr>
          <w:b/>
          <w:noProof/>
        </w:rPr>
        <mc:AlternateContent>
          <mc:Choice Requires="wps">
            <w:drawing>
              <wp:anchor distT="0" distB="0" distL="113665" distR="113665" simplePos="0" relativeHeight="253051904" behindDoc="0" locked="0" layoutInCell="1" allowOverlap="1" wp14:anchorId="1AF19FA7" wp14:editId="42867A5F">
                <wp:simplePos x="0" y="0"/>
                <wp:positionH relativeFrom="column">
                  <wp:posOffset>7564755</wp:posOffset>
                </wp:positionH>
                <wp:positionV relativeFrom="paragraph">
                  <wp:posOffset>1268095</wp:posOffset>
                </wp:positionV>
                <wp:extent cx="0" cy="40005"/>
                <wp:effectExtent l="0" t="0" r="19050" b="17145"/>
                <wp:wrapNone/>
                <wp:docPr id="27"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BD518" id="AutoShape 495" o:spid="_x0000_s1026" type="#_x0000_t32" style="position:absolute;left:0;text-align:left;margin-left:595.65pt;margin-top:99.85pt;width:0;height:3.15pt;z-index:253051904;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"/>
            </w:pict>
          </mc:Fallback>
        </mc:AlternateContent>
      </w:r>
      <w:r w:rsidRPr="00BB14DC">
        <w:rPr>
          <w:b/>
          <w:noProof/>
        </w:rPr>
        <mc:AlternateContent>
          <mc:Choice Requires="wps">
            <w:drawing>
              <wp:anchor distT="0" distB="0" distL="114300" distR="114300" simplePos="0" relativeHeight="253050880" behindDoc="0" locked="0" layoutInCell="1" allowOverlap="1" wp14:anchorId="3C116AE6" wp14:editId="033ED1F9">
                <wp:simplePos x="0" y="0"/>
                <wp:positionH relativeFrom="column">
                  <wp:posOffset>7560310</wp:posOffset>
                </wp:positionH>
                <wp:positionV relativeFrom="paragraph">
                  <wp:posOffset>1308735</wp:posOffset>
                </wp:positionV>
                <wp:extent cx="641350" cy="0"/>
                <wp:effectExtent l="0" t="0" r="25400" b="19050"/>
                <wp:wrapNone/>
                <wp:docPr id="29"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E8ED2" id="AutoShape 494" o:spid="_x0000_s1026" type="#_x0000_t32" style="position:absolute;left:0;text-align:left;margin-left:595.3pt;margin-top:103.05pt;width:50.5pt;height:0;z-index:25305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"/>
            </w:pict>
          </mc:Fallback>
        </mc:AlternateContent>
      </w:r>
      <w:r w:rsidRPr="00BB14DC">
        <w:rPr>
          <w:b/>
        </w:rPr>
        <w:t>1</w:t>
      </w:r>
      <w:r w:rsidRPr="00BB14DC">
        <w:rPr>
          <w:b/>
        </w:rPr>
        <w:t>、地形、地貌及地质状况</w:t>
      </w:r>
    </w:p>
    <w:p w14:paraId="3428FA54" w14:textId="77777777" w:rsidR="004D3B83" w:rsidRPr="00BB14DC" w:rsidRDefault="000F3AB7">
      <w:pPr>
        <w:autoSpaceDE w:val="0"/>
        <w:autoSpaceDN w:val="0"/>
        <w:adjustRightInd w:val="0"/>
        <w:spacing w:beforeLines="50" w:before="156" w:line="360" w:lineRule="auto"/>
        <w:ind w:firstLineChars="200" w:firstLine="480"/>
      </w:pPr>
      <w:r w:rsidRPr="00BB14DC">
        <w:rPr>
          <w:rFonts w:hint="eastAsia"/>
        </w:rPr>
        <w:t>南京市是长江中下游低山、丘陵集中分布的主要区域之一，是低山、岗地、河谷平原、滨湖平原和沿</w:t>
      </w:r>
      <w:proofErr w:type="gramStart"/>
      <w:r w:rsidRPr="00BB14DC">
        <w:rPr>
          <w:rFonts w:hint="eastAsia"/>
        </w:rPr>
        <w:t>江洲</w:t>
      </w:r>
      <w:proofErr w:type="gramEnd"/>
      <w:r w:rsidRPr="00BB14DC">
        <w:rPr>
          <w:rFonts w:hint="eastAsia"/>
        </w:rPr>
        <w:t>地等地形单元构成的地貌综合体。境内</w:t>
      </w:r>
      <w:proofErr w:type="gramStart"/>
      <w:r w:rsidRPr="00BB14DC">
        <w:rPr>
          <w:rFonts w:hint="eastAsia"/>
        </w:rPr>
        <w:t>绵亘着</w:t>
      </w:r>
      <w:proofErr w:type="gramEnd"/>
      <w:r w:rsidRPr="00BB14DC">
        <w:rPr>
          <w:rFonts w:hint="eastAsia"/>
        </w:rPr>
        <w:t>宁镇山脉西段，长江横贯东西。境内高于海拔</w:t>
      </w:r>
      <w:r w:rsidRPr="00BB14DC">
        <w:t>400</w:t>
      </w:r>
      <w:r w:rsidRPr="00BB14DC">
        <w:rPr>
          <w:rFonts w:hint="eastAsia"/>
        </w:rPr>
        <w:t>米的山有钟山、老山和横山。本地区主要处于第四纪土层，在</w:t>
      </w:r>
      <w:proofErr w:type="gramStart"/>
      <w:r w:rsidRPr="00BB14DC">
        <w:rPr>
          <w:rFonts w:hint="eastAsia"/>
        </w:rPr>
        <w:t>坳沟低耕</w:t>
      </w:r>
      <w:proofErr w:type="gramEnd"/>
      <w:r w:rsidRPr="00BB14DC">
        <w:rPr>
          <w:rFonts w:hint="eastAsia"/>
        </w:rPr>
        <w:t>土层下面，有一层厚度为</w:t>
      </w:r>
      <w:r w:rsidRPr="00BB14DC">
        <w:t>4-13</w:t>
      </w:r>
      <w:r w:rsidRPr="00BB14DC">
        <w:rPr>
          <w:rFonts w:hint="eastAsia"/>
        </w:rPr>
        <w:t>米的</w:t>
      </w:r>
      <w:r w:rsidRPr="00BB14DC">
        <w:t>Q4</w:t>
      </w:r>
      <w:r w:rsidRPr="00BB14DC">
        <w:rPr>
          <w:rFonts w:hint="eastAsia"/>
        </w:rPr>
        <w:t>亚粘土，其下为厚度</w:t>
      </w:r>
      <w:r w:rsidRPr="00BB14DC">
        <w:t>3-9</w:t>
      </w:r>
      <w:r w:rsidRPr="00BB14DC">
        <w:rPr>
          <w:rFonts w:hint="eastAsia"/>
        </w:rPr>
        <w:t>米的</w:t>
      </w:r>
      <w:r w:rsidRPr="00BB14DC">
        <w:t>Q3</w:t>
      </w:r>
      <w:r w:rsidRPr="00BB14DC">
        <w:rPr>
          <w:rFonts w:hint="eastAsia"/>
        </w:rPr>
        <w:t>亚粘土，</w:t>
      </w:r>
      <w:r w:rsidRPr="00BB14DC">
        <w:t>Q3</w:t>
      </w:r>
      <w:r w:rsidRPr="00BB14DC">
        <w:rPr>
          <w:rFonts w:hint="eastAsia"/>
        </w:rPr>
        <w:t>土层下为</w:t>
      </w:r>
      <w:proofErr w:type="gramStart"/>
      <w:r w:rsidRPr="00BB14DC">
        <w:rPr>
          <w:rFonts w:hint="eastAsia"/>
        </w:rPr>
        <w:t>强风化沙岩</w:t>
      </w:r>
      <w:proofErr w:type="gramEnd"/>
      <w:r w:rsidRPr="00BB14DC">
        <w:rPr>
          <w:rFonts w:hint="eastAsia"/>
        </w:rPr>
        <w:t>。根据中华人民共和国住房和城乡建设部</w:t>
      </w:r>
      <w:r w:rsidRPr="00BB14DC">
        <w:t>2010</w:t>
      </w:r>
      <w:r w:rsidRPr="00BB14DC">
        <w:rPr>
          <w:rFonts w:hint="eastAsia"/>
        </w:rPr>
        <w:t>年</w:t>
      </w:r>
      <w:r w:rsidRPr="00BB14DC">
        <w:t>5</w:t>
      </w:r>
      <w:r w:rsidRPr="00BB14DC">
        <w:rPr>
          <w:rFonts w:hint="eastAsia"/>
        </w:rPr>
        <w:t>月</w:t>
      </w:r>
      <w:r w:rsidRPr="00BB14DC">
        <w:t>31</w:t>
      </w:r>
      <w:r w:rsidRPr="00BB14DC">
        <w:rPr>
          <w:rFonts w:hint="eastAsia"/>
        </w:rPr>
        <w:t>日发布的关于发布国家标准《建筑抗震设计规范》（</w:t>
      </w:r>
      <w:r w:rsidRPr="00BB14DC">
        <w:t>GB 50011-2010</w:t>
      </w:r>
      <w:r w:rsidRPr="00BB14DC">
        <w:rPr>
          <w:rFonts w:hint="eastAsia"/>
        </w:rPr>
        <w:t>）的公告（第</w:t>
      </w:r>
      <w:r w:rsidRPr="00BB14DC">
        <w:t>609</w:t>
      </w:r>
      <w:r w:rsidRPr="00BB14DC">
        <w:rPr>
          <w:rFonts w:hint="eastAsia"/>
        </w:rPr>
        <w:t>号），本地区抗震设防烈度为</w:t>
      </w:r>
      <w:r w:rsidRPr="00BB14DC">
        <w:t>7</w:t>
      </w:r>
      <w:r w:rsidRPr="00BB14DC">
        <w:rPr>
          <w:rFonts w:hint="eastAsia"/>
        </w:rPr>
        <w:t>度，设计基本地震加速度值为</w:t>
      </w:r>
      <w:r w:rsidRPr="00BB14DC">
        <w:t>0.10g</w:t>
      </w:r>
      <w:r w:rsidRPr="00BB14DC">
        <w:rPr>
          <w:rFonts w:hint="eastAsia"/>
        </w:rPr>
        <w:t>。</w:t>
      </w:r>
    </w:p>
    <w:p w14:paraId="23184175" w14:textId="77777777" w:rsidR="004D3B83" w:rsidRPr="00BB14DC" w:rsidRDefault="000F3AB7">
      <w:pPr>
        <w:spacing w:line="360" w:lineRule="auto"/>
        <w:jc w:val="left"/>
        <w:rPr>
          <w:b/>
        </w:rPr>
      </w:pPr>
      <w:r w:rsidRPr="00BB14DC">
        <w:rPr>
          <w:b/>
        </w:rPr>
        <w:t>2</w:t>
      </w:r>
      <w:r w:rsidRPr="00BB14DC">
        <w:rPr>
          <w:b/>
        </w:rPr>
        <w:t>、气候条件</w:t>
      </w:r>
    </w:p>
    <w:p w14:paraId="7493F048" w14:textId="77777777" w:rsidR="004D3B83" w:rsidRPr="00BB14DC" w:rsidRDefault="000F3AB7">
      <w:pPr>
        <w:autoSpaceDE w:val="0"/>
        <w:autoSpaceDN w:val="0"/>
        <w:adjustRightInd w:val="0"/>
        <w:spacing w:beforeLines="50" w:before="156" w:line="360" w:lineRule="auto"/>
        <w:ind w:firstLineChars="200" w:firstLine="480"/>
      </w:pPr>
      <w:proofErr w:type="gramStart"/>
      <w:r w:rsidRPr="00BB14DC">
        <w:t>南京属北亚热带</w:t>
      </w:r>
      <w:proofErr w:type="gramEnd"/>
      <w:r w:rsidRPr="00BB14DC">
        <w:t>季风气候，本地区气候温和，四季分明，雨量适中。降雨量四季分配不均。冬半年（</w:t>
      </w:r>
      <w:r w:rsidRPr="00BB14DC">
        <w:t>10</w:t>
      </w:r>
      <w:r w:rsidRPr="00BB14DC">
        <w:t>～</w:t>
      </w:r>
      <w:r w:rsidRPr="00BB14DC">
        <w:t>3</w:t>
      </w:r>
      <w:r w:rsidRPr="00BB14DC">
        <w:t>月）受寒冷的极地大陆气团影响，盛行偏北风，降雨较少；夏半年（</w:t>
      </w:r>
      <w:r w:rsidRPr="00BB14DC">
        <w:t>4</w:t>
      </w:r>
      <w:r w:rsidRPr="00BB14DC">
        <w:t>～</w:t>
      </w:r>
      <w:r w:rsidRPr="00BB14DC">
        <w:t>9</w:t>
      </w:r>
      <w:r w:rsidRPr="00BB14DC">
        <w:t>月）受热带或副热带海洋性气团影响，盛行偏南风，降水丰富。尤其在春夏之交的</w:t>
      </w:r>
      <w:r w:rsidRPr="00BB14DC">
        <w:t>5</w:t>
      </w:r>
      <w:r w:rsidRPr="00BB14DC">
        <w:t>月底至</w:t>
      </w:r>
      <w:r w:rsidRPr="00BB14DC">
        <w:t>6</w:t>
      </w:r>
      <w:r w:rsidRPr="00BB14DC">
        <w:t>月，由于</w:t>
      </w:r>
      <w:r w:rsidRPr="00BB14DC">
        <w:t>“</w:t>
      </w:r>
      <w:r w:rsidRPr="00BB14DC">
        <w:t>极峰</w:t>
      </w:r>
      <w:r w:rsidRPr="00BB14DC">
        <w:t>”</w:t>
      </w:r>
      <w:r w:rsidRPr="00BB14DC">
        <w:t>移至长江流域一线而多</w:t>
      </w:r>
      <w:r w:rsidRPr="00BB14DC">
        <w:t>“</w:t>
      </w:r>
      <w:r w:rsidRPr="00BB14DC">
        <w:t>梅</w:t>
      </w:r>
      <w:r w:rsidRPr="00BB14DC">
        <w:lastRenderedPageBreak/>
        <w:t>雨</w:t>
      </w:r>
      <w:r w:rsidRPr="00BB14DC">
        <w:t>”</w:t>
      </w:r>
      <w:r w:rsidRPr="00BB14DC">
        <w:t>。夏末秋初，受沿西北向移动的台风影响而多台风雨，全年无霜期</w:t>
      </w:r>
      <w:r w:rsidRPr="00BB14DC">
        <w:t>222</w:t>
      </w:r>
      <w:r w:rsidRPr="00BB14DC">
        <w:t>～</w:t>
      </w:r>
      <w:r w:rsidRPr="00BB14DC">
        <w:t>224</w:t>
      </w:r>
      <w:r w:rsidRPr="00BB14DC">
        <w:t>天，年日照时数</w:t>
      </w:r>
      <w:r w:rsidRPr="00BB14DC">
        <w:t>1987</w:t>
      </w:r>
      <w:r w:rsidRPr="00BB14DC">
        <w:t>～</w:t>
      </w:r>
      <w:r w:rsidRPr="00BB14DC">
        <w:t>2170</w:t>
      </w:r>
      <w:r w:rsidRPr="00BB14DC">
        <w:t>小时。该地区主要的气象气候特征见</w:t>
      </w:r>
      <w:r w:rsidRPr="00BB14DC">
        <w:rPr>
          <w:rFonts w:hint="eastAsia"/>
          <w:b/>
        </w:rPr>
        <w:t>表</w:t>
      </w:r>
      <w:r w:rsidRPr="00BB14DC">
        <w:rPr>
          <w:b/>
        </w:rPr>
        <w:t>3.1-</w:t>
      </w:r>
      <w:r w:rsidRPr="00BB14DC">
        <w:rPr>
          <w:rFonts w:hint="eastAsia"/>
          <w:b/>
        </w:rPr>
        <w:t>1</w:t>
      </w:r>
      <w:r w:rsidRPr="00BB14DC">
        <w:t>。</w:t>
      </w:r>
    </w:p>
    <w:p w14:paraId="6A75DEA2" w14:textId="77777777" w:rsidR="004D3B83" w:rsidRPr="00BB14DC" w:rsidRDefault="000F3AB7">
      <w:pPr>
        <w:autoSpaceDE w:val="0"/>
        <w:autoSpaceDN w:val="0"/>
        <w:adjustRightInd w:val="0"/>
        <w:spacing w:beforeLines="50" w:before="156" w:line="360" w:lineRule="auto"/>
        <w:ind w:firstLineChars="200" w:firstLine="480"/>
      </w:pPr>
      <w:r w:rsidRPr="00BB14DC">
        <w:rPr>
          <w:noProof/>
        </w:rPr>
        <mc:AlternateContent>
          <mc:Choice Requires="wps">
            <w:drawing>
              <wp:anchor distT="0" distB="0" distL="114300" distR="114300" simplePos="0" relativeHeight="253038592" behindDoc="0" locked="0" layoutInCell="1" allowOverlap="1" wp14:anchorId="1C09FDD3" wp14:editId="465B3C41">
                <wp:simplePos x="0" y="0"/>
                <wp:positionH relativeFrom="column">
                  <wp:posOffset>2176145</wp:posOffset>
                </wp:positionH>
                <wp:positionV relativeFrom="paragraph">
                  <wp:posOffset>274320</wp:posOffset>
                </wp:positionV>
                <wp:extent cx="1303655" cy="1280160"/>
                <wp:effectExtent l="0" t="0" r="0" b="0"/>
                <wp:wrapNone/>
                <wp:docPr id="841" name="文本框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280160"/>
                        </a:xfrm>
                        <a:prstGeom prst="rect">
                          <a:avLst/>
                        </a:prstGeom>
                        <a:noFill/>
                        <a:ln>
                          <a:noFill/>
                        </a:ln>
                      </wps:spPr>
                      <wps:txbx>
                        <w:txbxContent>
                          <w:p w14:paraId="04494CE2" w14:textId="77777777" w:rsidR="00B70323" w:rsidRDefault="00B70323">
                            <w:pPr>
                              <w:jc w:val="center"/>
                            </w:pPr>
                            <w:r>
                              <w:object w:dxaOrig="1769" w:dyaOrig="1756" w14:anchorId="7F19D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45pt;height:87.8pt" o:ole="">
                                  <v:imagedata r:id="rId12" o:title="" croptop="6569f" cropbottom="44736f" cropleft="45643f" cropright="13345f"/>
                                </v:shape>
                                <o:OLEObject Type="Embed" ProgID="AutoCAD.Drawing.16" ShapeID="_x0000_i1025" DrawAspect="Content" ObjectID="_1628418775" r:id="rId13"/>
                              </w:objec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9FDD3" id="文本框 841" o:spid="_x0000_s1031" type="#_x0000_t202" style="position:absolute;left:0;text-align:left;margin-left:171.35pt;margin-top:21.6pt;width:102.65pt;height:100.8pt;z-index:25303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" filled="f" stroked="f">
                <v:textbox style="mso-fit-shape-to-text:t">
                  <w:txbxContent>
                    <w:p w14:paraId="04494CE2" w14:textId="77777777" w:rsidR="00B70323" w:rsidRDefault="00B70323">
                      <w:pPr>
                        <w:jc w:val="center"/>
                      </w:pPr>
                      <w:r>
                        <w:object w:dxaOrig="1764" w:dyaOrig="1752" w14:anchorId="7F19D059">
                          <v:shape id="_x0000_i1026" type="#_x0000_t75" style="width:88.45pt;height:87.8pt">
                            <v:imagedata r:id="rId14" o:title="" croptop="6569f" cropbottom="44736f" cropleft="45643f" cropright="13345f"/>
                          </v:shape>
                          <o:OLEObject Type="Embed" ProgID="AutoCAD.Drawing.16" ShapeID="_x0000_i1026" DrawAspect="Content" ObjectID="_1627932832" r:id="rId16"/>
                        </w:object>
                      </w:r>
                    </w:p>
                  </w:txbxContent>
                </v:textbox>
              </v:shape>
            </w:pict>
          </mc:Fallback>
        </mc:AlternateContent>
      </w:r>
      <w:r w:rsidRPr="00BB14DC">
        <w:t>风玫瑰图如下：</w:t>
      </w:r>
    </w:p>
    <w:p w14:paraId="46EADD05" w14:textId="77777777" w:rsidR="004D3B83" w:rsidRPr="00BB14DC" w:rsidRDefault="004D3B83"/>
    <w:p w14:paraId="3B2DDF6F" w14:textId="77777777" w:rsidR="004D3B83" w:rsidRPr="00BB14DC" w:rsidRDefault="004D3B83"/>
    <w:p w14:paraId="69E17E43" w14:textId="77777777" w:rsidR="004D3B83" w:rsidRPr="00BB14DC" w:rsidRDefault="004D3B83"/>
    <w:p w14:paraId="0AB5C17C" w14:textId="77777777" w:rsidR="004D3B83" w:rsidRPr="00BB14DC" w:rsidRDefault="004D3B83"/>
    <w:p w14:paraId="79CC7029" w14:textId="77777777" w:rsidR="004D3B83" w:rsidRPr="00BB14DC" w:rsidRDefault="004D3B83">
      <w:pPr>
        <w:rPr>
          <w:b/>
        </w:rPr>
      </w:pPr>
    </w:p>
    <w:p w14:paraId="32F7C4FD" w14:textId="77777777" w:rsidR="004D3B83" w:rsidRPr="00BB14DC" w:rsidRDefault="004D3B83">
      <w:pPr>
        <w:rPr>
          <w:b/>
        </w:rPr>
      </w:pPr>
    </w:p>
    <w:p w14:paraId="664CED8F" w14:textId="77777777" w:rsidR="004D3B83" w:rsidRPr="00BB14DC" w:rsidRDefault="000F3AB7">
      <w:pPr>
        <w:spacing w:line="360" w:lineRule="auto"/>
        <w:jc w:val="center"/>
        <w:rPr>
          <w:b/>
          <w:sz w:val="21"/>
          <w:szCs w:val="21"/>
        </w:rPr>
      </w:pPr>
      <w:r w:rsidRPr="00BB14DC">
        <w:rPr>
          <w:b/>
          <w:sz w:val="21"/>
          <w:szCs w:val="21"/>
        </w:rPr>
        <w:t>图</w:t>
      </w:r>
      <w:r w:rsidRPr="00BB14DC">
        <w:rPr>
          <w:b/>
          <w:sz w:val="21"/>
          <w:szCs w:val="21"/>
        </w:rPr>
        <w:t>3</w:t>
      </w:r>
      <w:r w:rsidRPr="00BB14DC">
        <w:rPr>
          <w:rFonts w:hint="eastAsia"/>
          <w:b/>
          <w:sz w:val="21"/>
          <w:szCs w:val="21"/>
        </w:rPr>
        <w:t>.1</w:t>
      </w:r>
      <w:r w:rsidRPr="00BB14DC">
        <w:rPr>
          <w:b/>
          <w:sz w:val="21"/>
          <w:szCs w:val="21"/>
        </w:rPr>
        <w:t>-</w:t>
      </w:r>
      <w:r w:rsidRPr="00BB14DC">
        <w:rPr>
          <w:rFonts w:hint="eastAsia"/>
          <w:b/>
          <w:sz w:val="21"/>
          <w:szCs w:val="21"/>
        </w:rPr>
        <w:t>2</w:t>
      </w:r>
      <w:r w:rsidRPr="00BB14DC">
        <w:rPr>
          <w:b/>
          <w:sz w:val="21"/>
          <w:szCs w:val="21"/>
        </w:rPr>
        <w:t>风玫瑰图</w:t>
      </w:r>
    </w:p>
    <w:p w14:paraId="30426403" w14:textId="77777777" w:rsidR="004D3B83" w:rsidRPr="00BB14DC" w:rsidRDefault="000F3AB7">
      <w:pPr>
        <w:spacing w:line="360" w:lineRule="auto"/>
        <w:jc w:val="center"/>
        <w:rPr>
          <w:b/>
          <w:bCs/>
          <w:sz w:val="21"/>
          <w:szCs w:val="21"/>
        </w:rPr>
      </w:pPr>
      <w:r w:rsidRPr="00BB14DC">
        <w:rPr>
          <w:b/>
          <w:bCs/>
          <w:sz w:val="21"/>
          <w:szCs w:val="21"/>
        </w:rPr>
        <w:t>表</w:t>
      </w:r>
      <w:r w:rsidRPr="00BB14DC">
        <w:rPr>
          <w:b/>
          <w:bCs/>
          <w:sz w:val="21"/>
          <w:szCs w:val="21"/>
        </w:rPr>
        <w:t>3</w:t>
      </w:r>
      <w:r w:rsidRPr="00BB14DC">
        <w:rPr>
          <w:rFonts w:hint="eastAsia"/>
          <w:b/>
          <w:bCs/>
          <w:sz w:val="21"/>
          <w:szCs w:val="21"/>
        </w:rPr>
        <w:t>.1</w:t>
      </w:r>
      <w:r w:rsidRPr="00BB14DC">
        <w:rPr>
          <w:b/>
          <w:bCs/>
          <w:sz w:val="21"/>
          <w:szCs w:val="21"/>
        </w:rPr>
        <w:t>-1</w:t>
      </w:r>
      <w:r w:rsidRPr="00BB14DC">
        <w:rPr>
          <w:b/>
          <w:bCs/>
          <w:sz w:val="21"/>
          <w:szCs w:val="21"/>
        </w:rPr>
        <w:t>主要气象气候特征</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11"/>
        <w:gridCol w:w="1493"/>
        <w:gridCol w:w="3586"/>
        <w:gridCol w:w="2132"/>
      </w:tblGrid>
      <w:tr w:rsidR="00BB14DC" w:rsidRPr="00BB14DC" w14:paraId="46BAC67B" w14:textId="77777777">
        <w:trPr>
          <w:trHeight w:val="283"/>
          <w:jc w:val="center"/>
        </w:trPr>
        <w:tc>
          <w:tcPr>
            <w:tcW w:w="1311" w:type="dxa"/>
            <w:vAlign w:val="center"/>
          </w:tcPr>
          <w:p w14:paraId="7E03917D" w14:textId="77777777" w:rsidR="004D3B83" w:rsidRPr="00BB14DC" w:rsidRDefault="000F3AB7">
            <w:pPr>
              <w:jc w:val="center"/>
              <w:rPr>
                <w:b/>
                <w:bCs/>
                <w:sz w:val="21"/>
                <w:szCs w:val="21"/>
              </w:rPr>
            </w:pPr>
            <w:r w:rsidRPr="00BB14DC">
              <w:rPr>
                <w:b/>
                <w:bCs/>
                <w:sz w:val="21"/>
                <w:szCs w:val="21"/>
              </w:rPr>
              <w:t>编号</w:t>
            </w:r>
          </w:p>
        </w:tc>
        <w:tc>
          <w:tcPr>
            <w:tcW w:w="5079" w:type="dxa"/>
            <w:gridSpan w:val="2"/>
            <w:vAlign w:val="center"/>
          </w:tcPr>
          <w:p w14:paraId="69F176C6" w14:textId="77777777" w:rsidR="004D3B83" w:rsidRPr="00BB14DC" w:rsidRDefault="000F3AB7">
            <w:pPr>
              <w:jc w:val="center"/>
              <w:rPr>
                <w:b/>
                <w:bCs/>
                <w:sz w:val="21"/>
                <w:szCs w:val="21"/>
              </w:rPr>
            </w:pPr>
            <w:r w:rsidRPr="00BB14DC">
              <w:rPr>
                <w:b/>
                <w:bCs/>
                <w:sz w:val="21"/>
                <w:szCs w:val="21"/>
              </w:rPr>
              <w:t>项目</w:t>
            </w:r>
          </w:p>
        </w:tc>
        <w:tc>
          <w:tcPr>
            <w:tcW w:w="2132" w:type="dxa"/>
            <w:vAlign w:val="center"/>
          </w:tcPr>
          <w:p w14:paraId="6F666843" w14:textId="77777777" w:rsidR="004D3B83" w:rsidRPr="00BB14DC" w:rsidRDefault="000F3AB7">
            <w:pPr>
              <w:jc w:val="center"/>
              <w:rPr>
                <w:b/>
                <w:bCs/>
                <w:sz w:val="21"/>
                <w:szCs w:val="21"/>
              </w:rPr>
            </w:pPr>
            <w:r w:rsidRPr="00BB14DC">
              <w:rPr>
                <w:b/>
                <w:bCs/>
                <w:sz w:val="21"/>
                <w:szCs w:val="21"/>
              </w:rPr>
              <w:t>数量及单位</w:t>
            </w:r>
          </w:p>
        </w:tc>
      </w:tr>
      <w:tr w:rsidR="00BB14DC" w:rsidRPr="00BB14DC" w14:paraId="755A8E7D" w14:textId="77777777">
        <w:trPr>
          <w:trHeight w:val="283"/>
          <w:jc w:val="center"/>
        </w:trPr>
        <w:tc>
          <w:tcPr>
            <w:tcW w:w="1311" w:type="dxa"/>
            <w:vMerge w:val="restart"/>
            <w:vAlign w:val="center"/>
          </w:tcPr>
          <w:p w14:paraId="065D2525" w14:textId="77777777" w:rsidR="004D3B83" w:rsidRPr="00BB14DC" w:rsidRDefault="000F3AB7">
            <w:pPr>
              <w:jc w:val="center"/>
              <w:rPr>
                <w:sz w:val="21"/>
                <w:szCs w:val="21"/>
              </w:rPr>
            </w:pPr>
            <w:r w:rsidRPr="00BB14DC">
              <w:rPr>
                <w:sz w:val="21"/>
                <w:szCs w:val="21"/>
              </w:rPr>
              <w:t>1</w:t>
            </w:r>
          </w:p>
        </w:tc>
        <w:tc>
          <w:tcPr>
            <w:tcW w:w="1493" w:type="dxa"/>
            <w:vMerge w:val="restart"/>
            <w:vAlign w:val="center"/>
          </w:tcPr>
          <w:p w14:paraId="3E66A25B" w14:textId="77777777" w:rsidR="004D3B83" w:rsidRPr="00BB14DC" w:rsidRDefault="000F3AB7">
            <w:pPr>
              <w:jc w:val="center"/>
              <w:rPr>
                <w:sz w:val="21"/>
                <w:szCs w:val="21"/>
              </w:rPr>
            </w:pPr>
            <w:r w:rsidRPr="00BB14DC">
              <w:rPr>
                <w:sz w:val="21"/>
                <w:szCs w:val="21"/>
              </w:rPr>
              <w:t>气温</w:t>
            </w:r>
          </w:p>
        </w:tc>
        <w:tc>
          <w:tcPr>
            <w:tcW w:w="3586" w:type="dxa"/>
            <w:vAlign w:val="center"/>
          </w:tcPr>
          <w:p w14:paraId="026F5374" w14:textId="77777777" w:rsidR="004D3B83" w:rsidRPr="00BB14DC" w:rsidRDefault="000F3AB7">
            <w:pPr>
              <w:jc w:val="center"/>
              <w:rPr>
                <w:sz w:val="21"/>
                <w:szCs w:val="21"/>
              </w:rPr>
            </w:pPr>
            <w:r w:rsidRPr="00BB14DC">
              <w:rPr>
                <w:sz w:val="21"/>
                <w:szCs w:val="21"/>
              </w:rPr>
              <w:t>年平均气温</w:t>
            </w:r>
          </w:p>
        </w:tc>
        <w:tc>
          <w:tcPr>
            <w:tcW w:w="2132" w:type="dxa"/>
            <w:vAlign w:val="center"/>
          </w:tcPr>
          <w:p w14:paraId="03E14D2E" w14:textId="77777777" w:rsidR="004D3B83" w:rsidRPr="00BB14DC" w:rsidRDefault="000F3AB7">
            <w:pPr>
              <w:jc w:val="center"/>
              <w:rPr>
                <w:sz w:val="21"/>
                <w:szCs w:val="21"/>
              </w:rPr>
            </w:pPr>
            <w:r w:rsidRPr="00BB14DC">
              <w:rPr>
                <w:sz w:val="21"/>
                <w:szCs w:val="21"/>
              </w:rPr>
              <w:t>15.4</w:t>
            </w:r>
            <w:r w:rsidRPr="00BB14DC">
              <w:rPr>
                <w:rFonts w:ascii="宋体" w:hAnsi="宋体" w:cs="宋体" w:hint="eastAsia"/>
                <w:sz w:val="21"/>
                <w:szCs w:val="21"/>
              </w:rPr>
              <w:t>℃</w:t>
            </w:r>
          </w:p>
        </w:tc>
      </w:tr>
      <w:tr w:rsidR="00BB14DC" w:rsidRPr="00BB14DC" w14:paraId="5930134C" w14:textId="77777777">
        <w:trPr>
          <w:trHeight w:val="283"/>
          <w:jc w:val="center"/>
        </w:trPr>
        <w:tc>
          <w:tcPr>
            <w:tcW w:w="1311" w:type="dxa"/>
            <w:vMerge/>
            <w:vAlign w:val="center"/>
          </w:tcPr>
          <w:p w14:paraId="2E194BC3" w14:textId="77777777" w:rsidR="004D3B83" w:rsidRPr="00BB14DC" w:rsidRDefault="004D3B83">
            <w:pPr>
              <w:jc w:val="center"/>
              <w:rPr>
                <w:sz w:val="21"/>
                <w:szCs w:val="21"/>
              </w:rPr>
            </w:pPr>
          </w:p>
        </w:tc>
        <w:tc>
          <w:tcPr>
            <w:tcW w:w="1493" w:type="dxa"/>
            <w:vMerge/>
            <w:vAlign w:val="center"/>
          </w:tcPr>
          <w:p w14:paraId="1B7C33DC" w14:textId="77777777" w:rsidR="004D3B83" w:rsidRPr="00BB14DC" w:rsidRDefault="004D3B83">
            <w:pPr>
              <w:jc w:val="center"/>
              <w:rPr>
                <w:sz w:val="21"/>
                <w:szCs w:val="21"/>
              </w:rPr>
            </w:pPr>
          </w:p>
        </w:tc>
        <w:tc>
          <w:tcPr>
            <w:tcW w:w="3586" w:type="dxa"/>
            <w:vAlign w:val="center"/>
          </w:tcPr>
          <w:p w14:paraId="06DE455C" w14:textId="77777777" w:rsidR="004D3B83" w:rsidRPr="00BB14DC" w:rsidRDefault="000F3AB7">
            <w:pPr>
              <w:jc w:val="center"/>
              <w:rPr>
                <w:sz w:val="21"/>
                <w:szCs w:val="21"/>
              </w:rPr>
            </w:pPr>
            <w:r w:rsidRPr="00BB14DC">
              <w:rPr>
                <w:sz w:val="21"/>
                <w:szCs w:val="21"/>
              </w:rPr>
              <w:t>历年平均最低气温</w:t>
            </w:r>
          </w:p>
        </w:tc>
        <w:tc>
          <w:tcPr>
            <w:tcW w:w="2132" w:type="dxa"/>
            <w:vAlign w:val="center"/>
          </w:tcPr>
          <w:p w14:paraId="18178403" w14:textId="77777777" w:rsidR="004D3B83" w:rsidRPr="00BB14DC" w:rsidRDefault="000F3AB7">
            <w:pPr>
              <w:jc w:val="center"/>
              <w:rPr>
                <w:sz w:val="21"/>
                <w:szCs w:val="21"/>
              </w:rPr>
            </w:pPr>
            <w:r w:rsidRPr="00BB14DC">
              <w:rPr>
                <w:sz w:val="21"/>
                <w:szCs w:val="21"/>
              </w:rPr>
              <w:t>11.4</w:t>
            </w:r>
            <w:r w:rsidRPr="00BB14DC">
              <w:rPr>
                <w:rFonts w:ascii="宋体" w:hAnsi="宋体" w:cs="宋体" w:hint="eastAsia"/>
                <w:sz w:val="21"/>
                <w:szCs w:val="21"/>
              </w:rPr>
              <w:t>℃</w:t>
            </w:r>
          </w:p>
        </w:tc>
      </w:tr>
      <w:tr w:rsidR="00BB14DC" w:rsidRPr="00BB14DC" w14:paraId="3335AF52" w14:textId="77777777">
        <w:trPr>
          <w:trHeight w:val="283"/>
          <w:jc w:val="center"/>
        </w:trPr>
        <w:tc>
          <w:tcPr>
            <w:tcW w:w="1311" w:type="dxa"/>
            <w:vMerge/>
            <w:vAlign w:val="center"/>
          </w:tcPr>
          <w:p w14:paraId="24612AE5" w14:textId="77777777" w:rsidR="004D3B83" w:rsidRPr="00BB14DC" w:rsidRDefault="004D3B83">
            <w:pPr>
              <w:jc w:val="center"/>
              <w:rPr>
                <w:sz w:val="21"/>
                <w:szCs w:val="21"/>
              </w:rPr>
            </w:pPr>
          </w:p>
        </w:tc>
        <w:tc>
          <w:tcPr>
            <w:tcW w:w="1493" w:type="dxa"/>
            <w:vMerge/>
            <w:vAlign w:val="center"/>
          </w:tcPr>
          <w:p w14:paraId="3EB75654" w14:textId="77777777" w:rsidR="004D3B83" w:rsidRPr="00BB14DC" w:rsidRDefault="004D3B83">
            <w:pPr>
              <w:jc w:val="center"/>
              <w:rPr>
                <w:sz w:val="21"/>
                <w:szCs w:val="21"/>
              </w:rPr>
            </w:pPr>
          </w:p>
        </w:tc>
        <w:tc>
          <w:tcPr>
            <w:tcW w:w="3586" w:type="dxa"/>
            <w:vAlign w:val="center"/>
          </w:tcPr>
          <w:p w14:paraId="1A77A4C4" w14:textId="77777777" w:rsidR="004D3B83" w:rsidRPr="00BB14DC" w:rsidRDefault="000F3AB7">
            <w:pPr>
              <w:jc w:val="center"/>
              <w:rPr>
                <w:sz w:val="21"/>
                <w:szCs w:val="21"/>
              </w:rPr>
            </w:pPr>
            <w:r w:rsidRPr="00BB14DC">
              <w:rPr>
                <w:sz w:val="21"/>
                <w:szCs w:val="21"/>
              </w:rPr>
              <w:t>历年平均最高气温</w:t>
            </w:r>
          </w:p>
        </w:tc>
        <w:tc>
          <w:tcPr>
            <w:tcW w:w="2132" w:type="dxa"/>
            <w:vAlign w:val="center"/>
          </w:tcPr>
          <w:p w14:paraId="7AF8BB48" w14:textId="77777777" w:rsidR="004D3B83" w:rsidRPr="00BB14DC" w:rsidRDefault="000F3AB7">
            <w:pPr>
              <w:jc w:val="center"/>
              <w:rPr>
                <w:sz w:val="21"/>
                <w:szCs w:val="21"/>
              </w:rPr>
            </w:pPr>
            <w:r w:rsidRPr="00BB14DC">
              <w:rPr>
                <w:sz w:val="21"/>
                <w:szCs w:val="21"/>
              </w:rPr>
              <w:t>20.3</w:t>
            </w:r>
            <w:r w:rsidRPr="00BB14DC">
              <w:rPr>
                <w:rFonts w:ascii="宋体" w:hAnsi="宋体" w:cs="宋体" w:hint="eastAsia"/>
                <w:sz w:val="21"/>
                <w:szCs w:val="21"/>
              </w:rPr>
              <w:t>℃</w:t>
            </w:r>
          </w:p>
        </w:tc>
      </w:tr>
      <w:tr w:rsidR="00BB14DC" w:rsidRPr="00BB14DC" w14:paraId="33D9F115" w14:textId="77777777">
        <w:trPr>
          <w:trHeight w:val="283"/>
          <w:jc w:val="center"/>
        </w:trPr>
        <w:tc>
          <w:tcPr>
            <w:tcW w:w="1311" w:type="dxa"/>
            <w:vMerge/>
            <w:vAlign w:val="center"/>
          </w:tcPr>
          <w:p w14:paraId="2D93A180" w14:textId="77777777" w:rsidR="004D3B83" w:rsidRPr="00BB14DC" w:rsidRDefault="004D3B83">
            <w:pPr>
              <w:jc w:val="center"/>
              <w:rPr>
                <w:sz w:val="21"/>
                <w:szCs w:val="21"/>
              </w:rPr>
            </w:pPr>
          </w:p>
        </w:tc>
        <w:tc>
          <w:tcPr>
            <w:tcW w:w="1493" w:type="dxa"/>
            <w:vMerge/>
            <w:vAlign w:val="center"/>
          </w:tcPr>
          <w:p w14:paraId="13A774A2" w14:textId="77777777" w:rsidR="004D3B83" w:rsidRPr="00BB14DC" w:rsidRDefault="004D3B83">
            <w:pPr>
              <w:jc w:val="center"/>
              <w:rPr>
                <w:sz w:val="21"/>
                <w:szCs w:val="21"/>
              </w:rPr>
            </w:pPr>
          </w:p>
        </w:tc>
        <w:tc>
          <w:tcPr>
            <w:tcW w:w="3586" w:type="dxa"/>
            <w:vAlign w:val="center"/>
          </w:tcPr>
          <w:p w14:paraId="1A32291F" w14:textId="77777777" w:rsidR="004D3B83" w:rsidRPr="00BB14DC" w:rsidRDefault="000F3AB7">
            <w:pPr>
              <w:jc w:val="center"/>
              <w:rPr>
                <w:sz w:val="21"/>
                <w:szCs w:val="21"/>
              </w:rPr>
            </w:pPr>
            <w:r w:rsidRPr="00BB14DC">
              <w:rPr>
                <w:sz w:val="21"/>
                <w:szCs w:val="21"/>
              </w:rPr>
              <w:t>极端最高气温</w:t>
            </w:r>
          </w:p>
        </w:tc>
        <w:tc>
          <w:tcPr>
            <w:tcW w:w="2132" w:type="dxa"/>
            <w:vAlign w:val="center"/>
          </w:tcPr>
          <w:p w14:paraId="11603B91" w14:textId="77777777" w:rsidR="004D3B83" w:rsidRPr="00BB14DC" w:rsidRDefault="000F3AB7">
            <w:pPr>
              <w:jc w:val="center"/>
              <w:rPr>
                <w:sz w:val="21"/>
                <w:szCs w:val="21"/>
              </w:rPr>
            </w:pPr>
            <w:r w:rsidRPr="00BB14DC">
              <w:rPr>
                <w:sz w:val="21"/>
                <w:szCs w:val="21"/>
              </w:rPr>
              <w:t>43.0</w:t>
            </w:r>
            <w:r w:rsidRPr="00BB14DC">
              <w:rPr>
                <w:rFonts w:ascii="宋体" w:hAnsi="宋体" w:cs="宋体" w:hint="eastAsia"/>
                <w:sz w:val="21"/>
                <w:szCs w:val="21"/>
              </w:rPr>
              <w:t>℃</w:t>
            </w:r>
          </w:p>
        </w:tc>
      </w:tr>
      <w:tr w:rsidR="00BB14DC" w:rsidRPr="00BB14DC" w14:paraId="4E39DB39" w14:textId="77777777">
        <w:trPr>
          <w:trHeight w:val="283"/>
          <w:jc w:val="center"/>
        </w:trPr>
        <w:tc>
          <w:tcPr>
            <w:tcW w:w="1311" w:type="dxa"/>
            <w:vMerge/>
            <w:vAlign w:val="center"/>
          </w:tcPr>
          <w:p w14:paraId="4B029070" w14:textId="77777777" w:rsidR="004D3B83" w:rsidRPr="00BB14DC" w:rsidRDefault="004D3B83">
            <w:pPr>
              <w:jc w:val="center"/>
              <w:rPr>
                <w:sz w:val="21"/>
                <w:szCs w:val="21"/>
              </w:rPr>
            </w:pPr>
          </w:p>
        </w:tc>
        <w:tc>
          <w:tcPr>
            <w:tcW w:w="1493" w:type="dxa"/>
            <w:vMerge/>
            <w:vAlign w:val="center"/>
          </w:tcPr>
          <w:p w14:paraId="3C6C0269" w14:textId="77777777" w:rsidR="004D3B83" w:rsidRPr="00BB14DC" w:rsidRDefault="004D3B83">
            <w:pPr>
              <w:jc w:val="center"/>
              <w:rPr>
                <w:sz w:val="21"/>
                <w:szCs w:val="21"/>
              </w:rPr>
            </w:pPr>
          </w:p>
        </w:tc>
        <w:tc>
          <w:tcPr>
            <w:tcW w:w="3586" w:type="dxa"/>
            <w:vAlign w:val="center"/>
          </w:tcPr>
          <w:p w14:paraId="16A55B4D" w14:textId="77777777" w:rsidR="004D3B83" w:rsidRPr="00BB14DC" w:rsidRDefault="000F3AB7">
            <w:pPr>
              <w:jc w:val="center"/>
              <w:rPr>
                <w:sz w:val="21"/>
                <w:szCs w:val="21"/>
              </w:rPr>
            </w:pPr>
            <w:r w:rsidRPr="00BB14DC">
              <w:rPr>
                <w:sz w:val="21"/>
                <w:szCs w:val="21"/>
              </w:rPr>
              <w:t>极端最低气温</w:t>
            </w:r>
          </w:p>
        </w:tc>
        <w:tc>
          <w:tcPr>
            <w:tcW w:w="2132" w:type="dxa"/>
            <w:vAlign w:val="center"/>
          </w:tcPr>
          <w:p w14:paraId="60AC54B0" w14:textId="77777777" w:rsidR="004D3B83" w:rsidRPr="00BB14DC" w:rsidRDefault="000F3AB7">
            <w:pPr>
              <w:jc w:val="center"/>
              <w:rPr>
                <w:sz w:val="21"/>
                <w:szCs w:val="21"/>
              </w:rPr>
            </w:pPr>
            <w:r w:rsidRPr="00BB14DC">
              <w:rPr>
                <w:sz w:val="21"/>
                <w:szCs w:val="21"/>
              </w:rPr>
              <w:t>-14</w:t>
            </w:r>
            <w:r w:rsidRPr="00BB14DC">
              <w:rPr>
                <w:rFonts w:ascii="宋体" w:hAnsi="宋体" w:cs="宋体" w:hint="eastAsia"/>
                <w:sz w:val="21"/>
                <w:szCs w:val="21"/>
              </w:rPr>
              <w:t>℃</w:t>
            </w:r>
          </w:p>
        </w:tc>
      </w:tr>
      <w:tr w:rsidR="00BB14DC" w:rsidRPr="00BB14DC" w14:paraId="596D8077" w14:textId="77777777">
        <w:trPr>
          <w:trHeight w:val="283"/>
          <w:jc w:val="center"/>
        </w:trPr>
        <w:tc>
          <w:tcPr>
            <w:tcW w:w="1311" w:type="dxa"/>
            <w:vMerge w:val="restart"/>
            <w:vAlign w:val="center"/>
          </w:tcPr>
          <w:p w14:paraId="1C9BFA24" w14:textId="77777777" w:rsidR="004D3B83" w:rsidRPr="00BB14DC" w:rsidRDefault="000F3AB7">
            <w:pPr>
              <w:jc w:val="center"/>
              <w:rPr>
                <w:sz w:val="21"/>
                <w:szCs w:val="21"/>
              </w:rPr>
            </w:pPr>
            <w:r w:rsidRPr="00BB14DC">
              <w:rPr>
                <w:sz w:val="21"/>
                <w:szCs w:val="21"/>
              </w:rPr>
              <w:t>2</w:t>
            </w:r>
          </w:p>
        </w:tc>
        <w:tc>
          <w:tcPr>
            <w:tcW w:w="1493" w:type="dxa"/>
            <w:vMerge w:val="restart"/>
            <w:vAlign w:val="center"/>
          </w:tcPr>
          <w:p w14:paraId="26D80827" w14:textId="77777777" w:rsidR="004D3B83" w:rsidRPr="00BB14DC" w:rsidRDefault="000F3AB7">
            <w:pPr>
              <w:jc w:val="center"/>
              <w:rPr>
                <w:sz w:val="21"/>
                <w:szCs w:val="21"/>
              </w:rPr>
            </w:pPr>
            <w:r w:rsidRPr="00BB14DC">
              <w:rPr>
                <w:sz w:val="21"/>
                <w:szCs w:val="21"/>
              </w:rPr>
              <w:t>湿度</w:t>
            </w:r>
          </w:p>
        </w:tc>
        <w:tc>
          <w:tcPr>
            <w:tcW w:w="3586" w:type="dxa"/>
            <w:vAlign w:val="center"/>
          </w:tcPr>
          <w:p w14:paraId="48BD882D" w14:textId="77777777" w:rsidR="004D3B83" w:rsidRPr="00BB14DC" w:rsidRDefault="000F3AB7">
            <w:pPr>
              <w:jc w:val="center"/>
              <w:rPr>
                <w:sz w:val="21"/>
                <w:szCs w:val="21"/>
              </w:rPr>
            </w:pPr>
            <w:r w:rsidRPr="00BB14DC">
              <w:rPr>
                <w:sz w:val="21"/>
                <w:szCs w:val="21"/>
              </w:rPr>
              <w:t>年平均相对湿度</w:t>
            </w:r>
          </w:p>
        </w:tc>
        <w:tc>
          <w:tcPr>
            <w:tcW w:w="2132" w:type="dxa"/>
            <w:vAlign w:val="center"/>
          </w:tcPr>
          <w:p w14:paraId="2A1DEF2E" w14:textId="77777777" w:rsidR="004D3B83" w:rsidRPr="00BB14DC" w:rsidRDefault="000F3AB7">
            <w:pPr>
              <w:jc w:val="center"/>
              <w:rPr>
                <w:sz w:val="21"/>
                <w:szCs w:val="21"/>
              </w:rPr>
            </w:pPr>
            <w:r w:rsidRPr="00BB14DC">
              <w:rPr>
                <w:sz w:val="21"/>
                <w:szCs w:val="21"/>
              </w:rPr>
              <w:t>77</w:t>
            </w:r>
          </w:p>
        </w:tc>
      </w:tr>
      <w:tr w:rsidR="00BB14DC" w:rsidRPr="00BB14DC" w14:paraId="5E71A9DF" w14:textId="77777777">
        <w:trPr>
          <w:trHeight w:val="283"/>
          <w:jc w:val="center"/>
        </w:trPr>
        <w:tc>
          <w:tcPr>
            <w:tcW w:w="1311" w:type="dxa"/>
            <w:vMerge/>
            <w:vAlign w:val="center"/>
          </w:tcPr>
          <w:p w14:paraId="58E63D61" w14:textId="77777777" w:rsidR="004D3B83" w:rsidRPr="00BB14DC" w:rsidRDefault="004D3B83">
            <w:pPr>
              <w:jc w:val="center"/>
              <w:rPr>
                <w:sz w:val="21"/>
                <w:szCs w:val="21"/>
              </w:rPr>
            </w:pPr>
          </w:p>
        </w:tc>
        <w:tc>
          <w:tcPr>
            <w:tcW w:w="1493" w:type="dxa"/>
            <w:vMerge/>
            <w:vAlign w:val="center"/>
          </w:tcPr>
          <w:p w14:paraId="13CD9E83" w14:textId="77777777" w:rsidR="004D3B83" w:rsidRPr="00BB14DC" w:rsidRDefault="004D3B83">
            <w:pPr>
              <w:jc w:val="center"/>
              <w:rPr>
                <w:sz w:val="21"/>
                <w:szCs w:val="21"/>
              </w:rPr>
            </w:pPr>
          </w:p>
        </w:tc>
        <w:tc>
          <w:tcPr>
            <w:tcW w:w="3586" w:type="dxa"/>
            <w:vAlign w:val="center"/>
          </w:tcPr>
          <w:p w14:paraId="5246CD1F" w14:textId="77777777" w:rsidR="004D3B83" w:rsidRPr="00BB14DC" w:rsidRDefault="000F3AB7">
            <w:pPr>
              <w:jc w:val="center"/>
              <w:rPr>
                <w:sz w:val="21"/>
                <w:szCs w:val="21"/>
              </w:rPr>
            </w:pPr>
            <w:r w:rsidRPr="00BB14DC">
              <w:rPr>
                <w:sz w:val="21"/>
                <w:szCs w:val="21"/>
              </w:rPr>
              <w:t>年平均绝对湿度</w:t>
            </w:r>
          </w:p>
        </w:tc>
        <w:tc>
          <w:tcPr>
            <w:tcW w:w="2132" w:type="dxa"/>
            <w:vAlign w:val="center"/>
          </w:tcPr>
          <w:p w14:paraId="01380DAF" w14:textId="77777777" w:rsidR="004D3B83" w:rsidRPr="00BB14DC" w:rsidRDefault="000F3AB7">
            <w:pPr>
              <w:jc w:val="center"/>
              <w:rPr>
                <w:sz w:val="21"/>
                <w:szCs w:val="21"/>
              </w:rPr>
            </w:pPr>
            <w:r w:rsidRPr="00BB14DC">
              <w:rPr>
                <w:sz w:val="21"/>
                <w:szCs w:val="21"/>
              </w:rPr>
              <w:t>15.6Hpa</w:t>
            </w:r>
          </w:p>
        </w:tc>
      </w:tr>
      <w:tr w:rsidR="00BB14DC" w:rsidRPr="00BB14DC" w14:paraId="515589CB" w14:textId="77777777">
        <w:trPr>
          <w:trHeight w:val="283"/>
          <w:jc w:val="center"/>
        </w:trPr>
        <w:tc>
          <w:tcPr>
            <w:tcW w:w="1311" w:type="dxa"/>
            <w:vMerge w:val="restart"/>
            <w:vAlign w:val="center"/>
          </w:tcPr>
          <w:p w14:paraId="498EABCD" w14:textId="77777777" w:rsidR="004D3B83" w:rsidRPr="00BB14DC" w:rsidRDefault="000F3AB7">
            <w:pPr>
              <w:jc w:val="center"/>
              <w:rPr>
                <w:sz w:val="21"/>
                <w:szCs w:val="21"/>
              </w:rPr>
            </w:pPr>
            <w:r w:rsidRPr="00BB14DC">
              <w:rPr>
                <w:sz w:val="21"/>
                <w:szCs w:val="21"/>
              </w:rPr>
              <w:t>3</w:t>
            </w:r>
          </w:p>
        </w:tc>
        <w:tc>
          <w:tcPr>
            <w:tcW w:w="1493" w:type="dxa"/>
            <w:vMerge w:val="restart"/>
            <w:vAlign w:val="center"/>
          </w:tcPr>
          <w:p w14:paraId="0161A9F9" w14:textId="77777777" w:rsidR="004D3B83" w:rsidRPr="00BB14DC" w:rsidRDefault="000F3AB7">
            <w:pPr>
              <w:jc w:val="center"/>
              <w:rPr>
                <w:sz w:val="21"/>
                <w:szCs w:val="21"/>
              </w:rPr>
            </w:pPr>
            <w:r w:rsidRPr="00BB14DC">
              <w:rPr>
                <w:sz w:val="21"/>
                <w:szCs w:val="21"/>
              </w:rPr>
              <w:t>降水</w:t>
            </w:r>
          </w:p>
        </w:tc>
        <w:tc>
          <w:tcPr>
            <w:tcW w:w="3586" w:type="dxa"/>
            <w:vAlign w:val="center"/>
          </w:tcPr>
          <w:p w14:paraId="1AC26869" w14:textId="77777777" w:rsidR="004D3B83" w:rsidRPr="00BB14DC" w:rsidRDefault="000F3AB7">
            <w:pPr>
              <w:jc w:val="center"/>
              <w:rPr>
                <w:sz w:val="21"/>
                <w:szCs w:val="21"/>
              </w:rPr>
            </w:pPr>
            <w:r w:rsidRPr="00BB14DC">
              <w:rPr>
                <w:sz w:val="21"/>
                <w:szCs w:val="21"/>
              </w:rPr>
              <w:t>年平均降水量</w:t>
            </w:r>
          </w:p>
        </w:tc>
        <w:tc>
          <w:tcPr>
            <w:tcW w:w="2132" w:type="dxa"/>
            <w:vAlign w:val="center"/>
          </w:tcPr>
          <w:p w14:paraId="2F2C4B67" w14:textId="77777777" w:rsidR="004D3B83" w:rsidRPr="00BB14DC" w:rsidRDefault="000F3AB7">
            <w:pPr>
              <w:jc w:val="center"/>
              <w:rPr>
                <w:sz w:val="21"/>
                <w:szCs w:val="21"/>
              </w:rPr>
            </w:pPr>
            <w:r w:rsidRPr="00BB14DC">
              <w:rPr>
                <w:sz w:val="21"/>
                <w:szCs w:val="21"/>
              </w:rPr>
              <w:t>1041.71mm</w:t>
            </w:r>
          </w:p>
        </w:tc>
      </w:tr>
      <w:tr w:rsidR="00BB14DC" w:rsidRPr="00BB14DC" w14:paraId="664E15CA" w14:textId="77777777">
        <w:trPr>
          <w:trHeight w:val="283"/>
          <w:jc w:val="center"/>
        </w:trPr>
        <w:tc>
          <w:tcPr>
            <w:tcW w:w="1311" w:type="dxa"/>
            <w:vMerge/>
            <w:vAlign w:val="center"/>
          </w:tcPr>
          <w:p w14:paraId="59940AFF" w14:textId="77777777" w:rsidR="004D3B83" w:rsidRPr="00BB14DC" w:rsidRDefault="004D3B83">
            <w:pPr>
              <w:jc w:val="center"/>
              <w:rPr>
                <w:sz w:val="21"/>
                <w:szCs w:val="21"/>
              </w:rPr>
            </w:pPr>
          </w:p>
        </w:tc>
        <w:tc>
          <w:tcPr>
            <w:tcW w:w="1493" w:type="dxa"/>
            <w:vMerge/>
            <w:vAlign w:val="center"/>
          </w:tcPr>
          <w:p w14:paraId="1F76BD7E" w14:textId="77777777" w:rsidR="004D3B83" w:rsidRPr="00BB14DC" w:rsidRDefault="004D3B83">
            <w:pPr>
              <w:jc w:val="center"/>
              <w:rPr>
                <w:sz w:val="21"/>
                <w:szCs w:val="21"/>
              </w:rPr>
            </w:pPr>
          </w:p>
        </w:tc>
        <w:tc>
          <w:tcPr>
            <w:tcW w:w="3586" w:type="dxa"/>
            <w:vAlign w:val="center"/>
          </w:tcPr>
          <w:p w14:paraId="295050FC" w14:textId="77777777" w:rsidR="004D3B83" w:rsidRPr="00BB14DC" w:rsidRDefault="000F3AB7">
            <w:pPr>
              <w:jc w:val="center"/>
              <w:rPr>
                <w:sz w:val="21"/>
                <w:szCs w:val="21"/>
              </w:rPr>
            </w:pPr>
            <w:r w:rsidRPr="00BB14DC">
              <w:rPr>
                <w:sz w:val="21"/>
                <w:szCs w:val="21"/>
              </w:rPr>
              <w:t>年最小降水量</w:t>
            </w:r>
          </w:p>
        </w:tc>
        <w:tc>
          <w:tcPr>
            <w:tcW w:w="2132" w:type="dxa"/>
            <w:vAlign w:val="center"/>
          </w:tcPr>
          <w:p w14:paraId="093F8E98" w14:textId="77777777" w:rsidR="004D3B83" w:rsidRPr="00BB14DC" w:rsidRDefault="000F3AB7">
            <w:pPr>
              <w:jc w:val="center"/>
              <w:rPr>
                <w:sz w:val="21"/>
                <w:szCs w:val="21"/>
              </w:rPr>
            </w:pPr>
            <w:r w:rsidRPr="00BB14DC">
              <w:rPr>
                <w:sz w:val="21"/>
                <w:szCs w:val="21"/>
              </w:rPr>
              <w:t>684.2mm</w:t>
            </w:r>
          </w:p>
        </w:tc>
      </w:tr>
      <w:tr w:rsidR="00BB14DC" w:rsidRPr="00BB14DC" w14:paraId="2E09E76F" w14:textId="77777777">
        <w:trPr>
          <w:trHeight w:val="283"/>
          <w:jc w:val="center"/>
        </w:trPr>
        <w:tc>
          <w:tcPr>
            <w:tcW w:w="1311" w:type="dxa"/>
            <w:vMerge/>
            <w:vAlign w:val="center"/>
          </w:tcPr>
          <w:p w14:paraId="5CA6C58A" w14:textId="77777777" w:rsidR="004D3B83" w:rsidRPr="00BB14DC" w:rsidRDefault="004D3B83">
            <w:pPr>
              <w:jc w:val="center"/>
              <w:rPr>
                <w:sz w:val="21"/>
                <w:szCs w:val="21"/>
              </w:rPr>
            </w:pPr>
          </w:p>
        </w:tc>
        <w:tc>
          <w:tcPr>
            <w:tcW w:w="1493" w:type="dxa"/>
            <w:vMerge/>
            <w:vAlign w:val="center"/>
          </w:tcPr>
          <w:p w14:paraId="04F53333" w14:textId="77777777" w:rsidR="004D3B83" w:rsidRPr="00BB14DC" w:rsidRDefault="004D3B83">
            <w:pPr>
              <w:jc w:val="center"/>
              <w:rPr>
                <w:sz w:val="21"/>
                <w:szCs w:val="21"/>
              </w:rPr>
            </w:pPr>
          </w:p>
        </w:tc>
        <w:tc>
          <w:tcPr>
            <w:tcW w:w="3586" w:type="dxa"/>
            <w:vAlign w:val="center"/>
          </w:tcPr>
          <w:p w14:paraId="4DB9ECDD" w14:textId="77777777" w:rsidR="004D3B83" w:rsidRPr="00BB14DC" w:rsidRDefault="000F3AB7">
            <w:pPr>
              <w:jc w:val="center"/>
              <w:rPr>
                <w:sz w:val="21"/>
                <w:szCs w:val="21"/>
              </w:rPr>
            </w:pPr>
            <w:r w:rsidRPr="00BB14DC">
              <w:rPr>
                <w:sz w:val="21"/>
                <w:szCs w:val="21"/>
              </w:rPr>
              <w:t>年最大降水量</w:t>
            </w:r>
          </w:p>
        </w:tc>
        <w:tc>
          <w:tcPr>
            <w:tcW w:w="2132" w:type="dxa"/>
            <w:vAlign w:val="center"/>
          </w:tcPr>
          <w:p w14:paraId="70C0C31B" w14:textId="77777777" w:rsidR="004D3B83" w:rsidRPr="00BB14DC" w:rsidRDefault="000F3AB7">
            <w:pPr>
              <w:jc w:val="center"/>
              <w:rPr>
                <w:sz w:val="21"/>
                <w:szCs w:val="21"/>
              </w:rPr>
            </w:pPr>
            <w:r w:rsidRPr="00BB14DC">
              <w:rPr>
                <w:sz w:val="21"/>
                <w:szCs w:val="21"/>
              </w:rPr>
              <w:t>1561mm</w:t>
            </w:r>
          </w:p>
        </w:tc>
      </w:tr>
      <w:tr w:rsidR="00BB14DC" w:rsidRPr="00BB14DC" w14:paraId="0B166D01" w14:textId="77777777">
        <w:trPr>
          <w:trHeight w:val="283"/>
          <w:jc w:val="center"/>
        </w:trPr>
        <w:tc>
          <w:tcPr>
            <w:tcW w:w="1311" w:type="dxa"/>
            <w:vMerge/>
            <w:vAlign w:val="center"/>
          </w:tcPr>
          <w:p w14:paraId="4D005448" w14:textId="77777777" w:rsidR="004D3B83" w:rsidRPr="00BB14DC" w:rsidRDefault="004D3B83">
            <w:pPr>
              <w:jc w:val="center"/>
              <w:rPr>
                <w:sz w:val="21"/>
                <w:szCs w:val="21"/>
              </w:rPr>
            </w:pPr>
          </w:p>
        </w:tc>
        <w:tc>
          <w:tcPr>
            <w:tcW w:w="1493" w:type="dxa"/>
            <w:vMerge/>
            <w:vAlign w:val="center"/>
          </w:tcPr>
          <w:p w14:paraId="20AE2886" w14:textId="77777777" w:rsidR="004D3B83" w:rsidRPr="00BB14DC" w:rsidRDefault="004D3B83">
            <w:pPr>
              <w:jc w:val="center"/>
              <w:rPr>
                <w:sz w:val="21"/>
                <w:szCs w:val="21"/>
              </w:rPr>
            </w:pPr>
          </w:p>
        </w:tc>
        <w:tc>
          <w:tcPr>
            <w:tcW w:w="3586" w:type="dxa"/>
            <w:vAlign w:val="center"/>
          </w:tcPr>
          <w:p w14:paraId="54555267" w14:textId="77777777" w:rsidR="004D3B83" w:rsidRPr="00BB14DC" w:rsidRDefault="000F3AB7">
            <w:pPr>
              <w:jc w:val="center"/>
              <w:rPr>
                <w:sz w:val="21"/>
                <w:szCs w:val="21"/>
              </w:rPr>
            </w:pPr>
            <w:r w:rsidRPr="00BB14DC">
              <w:rPr>
                <w:sz w:val="21"/>
                <w:szCs w:val="21"/>
              </w:rPr>
              <w:t>一日最大降水量</w:t>
            </w:r>
          </w:p>
        </w:tc>
        <w:tc>
          <w:tcPr>
            <w:tcW w:w="2132" w:type="dxa"/>
            <w:vAlign w:val="center"/>
          </w:tcPr>
          <w:p w14:paraId="68471C52" w14:textId="77777777" w:rsidR="004D3B83" w:rsidRPr="00BB14DC" w:rsidRDefault="000F3AB7">
            <w:pPr>
              <w:jc w:val="center"/>
              <w:rPr>
                <w:sz w:val="21"/>
                <w:szCs w:val="21"/>
              </w:rPr>
            </w:pPr>
            <w:r w:rsidRPr="00BB14DC">
              <w:rPr>
                <w:sz w:val="21"/>
                <w:szCs w:val="21"/>
              </w:rPr>
              <w:t>198.12mm</w:t>
            </w:r>
          </w:p>
        </w:tc>
      </w:tr>
      <w:tr w:rsidR="00BB14DC" w:rsidRPr="00BB14DC" w14:paraId="4ECBA624" w14:textId="77777777">
        <w:trPr>
          <w:trHeight w:val="283"/>
          <w:jc w:val="center"/>
        </w:trPr>
        <w:tc>
          <w:tcPr>
            <w:tcW w:w="1311" w:type="dxa"/>
            <w:vAlign w:val="center"/>
          </w:tcPr>
          <w:p w14:paraId="76607276" w14:textId="77777777" w:rsidR="004D3B83" w:rsidRPr="00BB14DC" w:rsidRDefault="000F3AB7">
            <w:pPr>
              <w:jc w:val="center"/>
              <w:rPr>
                <w:sz w:val="21"/>
                <w:szCs w:val="21"/>
              </w:rPr>
            </w:pPr>
            <w:r w:rsidRPr="00BB14DC">
              <w:rPr>
                <w:sz w:val="21"/>
                <w:szCs w:val="21"/>
              </w:rPr>
              <w:t>4</w:t>
            </w:r>
          </w:p>
        </w:tc>
        <w:tc>
          <w:tcPr>
            <w:tcW w:w="1493" w:type="dxa"/>
            <w:vAlign w:val="center"/>
          </w:tcPr>
          <w:p w14:paraId="6D14146C" w14:textId="77777777" w:rsidR="004D3B83" w:rsidRPr="00BB14DC" w:rsidRDefault="000F3AB7">
            <w:pPr>
              <w:jc w:val="center"/>
              <w:rPr>
                <w:sz w:val="21"/>
                <w:szCs w:val="21"/>
              </w:rPr>
            </w:pPr>
            <w:r w:rsidRPr="00BB14DC">
              <w:rPr>
                <w:sz w:val="21"/>
                <w:szCs w:val="21"/>
              </w:rPr>
              <w:t>积雪</w:t>
            </w:r>
          </w:p>
        </w:tc>
        <w:tc>
          <w:tcPr>
            <w:tcW w:w="3586" w:type="dxa"/>
            <w:vAlign w:val="center"/>
          </w:tcPr>
          <w:p w14:paraId="3660614E" w14:textId="77777777" w:rsidR="004D3B83" w:rsidRPr="00BB14DC" w:rsidRDefault="000F3AB7">
            <w:pPr>
              <w:jc w:val="center"/>
              <w:rPr>
                <w:sz w:val="21"/>
                <w:szCs w:val="21"/>
              </w:rPr>
            </w:pPr>
            <w:r w:rsidRPr="00BB14DC">
              <w:rPr>
                <w:sz w:val="21"/>
                <w:szCs w:val="21"/>
              </w:rPr>
              <w:t>最大积雪深度</w:t>
            </w:r>
          </w:p>
        </w:tc>
        <w:tc>
          <w:tcPr>
            <w:tcW w:w="2132" w:type="dxa"/>
            <w:vAlign w:val="center"/>
          </w:tcPr>
          <w:p w14:paraId="2A81C0BC" w14:textId="77777777" w:rsidR="004D3B83" w:rsidRPr="00BB14DC" w:rsidRDefault="000F3AB7">
            <w:pPr>
              <w:jc w:val="center"/>
              <w:rPr>
                <w:sz w:val="21"/>
                <w:szCs w:val="21"/>
              </w:rPr>
            </w:pPr>
            <w:r w:rsidRPr="00BB14DC">
              <w:rPr>
                <w:sz w:val="21"/>
                <w:szCs w:val="21"/>
              </w:rPr>
              <w:t>51cm</w:t>
            </w:r>
          </w:p>
        </w:tc>
      </w:tr>
      <w:tr w:rsidR="00BB14DC" w:rsidRPr="00BB14DC" w14:paraId="1E495224" w14:textId="77777777">
        <w:trPr>
          <w:trHeight w:val="283"/>
          <w:jc w:val="center"/>
        </w:trPr>
        <w:tc>
          <w:tcPr>
            <w:tcW w:w="1311" w:type="dxa"/>
            <w:vAlign w:val="center"/>
          </w:tcPr>
          <w:p w14:paraId="75B1959B" w14:textId="77777777" w:rsidR="004D3B83" w:rsidRPr="00BB14DC" w:rsidRDefault="000F3AB7">
            <w:pPr>
              <w:jc w:val="center"/>
              <w:rPr>
                <w:sz w:val="21"/>
                <w:szCs w:val="21"/>
              </w:rPr>
            </w:pPr>
            <w:r w:rsidRPr="00BB14DC">
              <w:rPr>
                <w:sz w:val="21"/>
                <w:szCs w:val="21"/>
              </w:rPr>
              <w:t>5</w:t>
            </w:r>
          </w:p>
        </w:tc>
        <w:tc>
          <w:tcPr>
            <w:tcW w:w="1493" w:type="dxa"/>
            <w:vAlign w:val="center"/>
          </w:tcPr>
          <w:p w14:paraId="38C5560B" w14:textId="77777777" w:rsidR="004D3B83" w:rsidRPr="00BB14DC" w:rsidRDefault="000F3AB7">
            <w:pPr>
              <w:jc w:val="center"/>
              <w:rPr>
                <w:sz w:val="21"/>
                <w:szCs w:val="21"/>
              </w:rPr>
            </w:pPr>
            <w:r w:rsidRPr="00BB14DC">
              <w:rPr>
                <w:sz w:val="21"/>
                <w:szCs w:val="21"/>
              </w:rPr>
              <w:t>气压</w:t>
            </w:r>
          </w:p>
        </w:tc>
        <w:tc>
          <w:tcPr>
            <w:tcW w:w="3586" w:type="dxa"/>
            <w:vAlign w:val="center"/>
          </w:tcPr>
          <w:p w14:paraId="0582ABDB" w14:textId="77777777" w:rsidR="004D3B83" w:rsidRPr="00BB14DC" w:rsidRDefault="000F3AB7">
            <w:pPr>
              <w:jc w:val="center"/>
              <w:rPr>
                <w:sz w:val="21"/>
                <w:szCs w:val="21"/>
              </w:rPr>
            </w:pPr>
            <w:r w:rsidRPr="00BB14DC">
              <w:rPr>
                <w:sz w:val="21"/>
                <w:szCs w:val="21"/>
              </w:rPr>
              <w:t>年平均气压</w:t>
            </w:r>
          </w:p>
        </w:tc>
        <w:tc>
          <w:tcPr>
            <w:tcW w:w="2132" w:type="dxa"/>
            <w:vAlign w:val="center"/>
          </w:tcPr>
          <w:p w14:paraId="0107AB75" w14:textId="77777777" w:rsidR="004D3B83" w:rsidRPr="00BB14DC" w:rsidRDefault="000F3AB7">
            <w:pPr>
              <w:jc w:val="center"/>
              <w:rPr>
                <w:sz w:val="21"/>
                <w:szCs w:val="21"/>
              </w:rPr>
            </w:pPr>
            <w:r w:rsidRPr="00BB14DC">
              <w:rPr>
                <w:sz w:val="21"/>
                <w:szCs w:val="21"/>
              </w:rPr>
              <w:t>101.6</w:t>
            </w:r>
          </w:p>
        </w:tc>
      </w:tr>
      <w:tr w:rsidR="00BB14DC" w:rsidRPr="00BB14DC" w14:paraId="58386286" w14:textId="77777777">
        <w:trPr>
          <w:trHeight w:val="283"/>
          <w:jc w:val="center"/>
        </w:trPr>
        <w:tc>
          <w:tcPr>
            <w:tcW w:w="1311" w:type="dxa"/>
            <w:vMerge w:val="restart"/>
            <w:vAlign w:val="center"/>
          </w:tcPr>
          <w:p w14:paraId="7DE0F01D" w14:textId="77777777" w:rsidR="004D3B83" w:rsidRPr="00BB14DC" w:rsidRDefault="000F3AB7">
            <w:pPr>
              <w:jc w:val="center"/>
              <w:rPr>
                <w:sz w:val="21"/>
                <w:szCs w:val="21"/>
              </w:rPr>
            </w:pPr>
            <w:r w:rsidRPr="00BB14DC">
              <w:rPr>
                <w:sz w:val="21"/>
                <w:szCs w:val="21"/>
              </w:rPr>
              <w:t>6</w:t>
            </w:r>
          </w:p>
        </w:tc>
        <w:tc>
          <w:tcPr>
            <w:tcW w:w="1493" w:type="dxa"/>
            <w:vMerge w:val="restart"/>
            <w:vAlign w:val="center"/>
          </w:tcPr>
          <w:p w14:paraId="3968875A" w14:textId="77777777" w:rsidR="004D3B83" w:rsidRPr="00BB14DC" w:rsidRDefault="000F3AB7">
            <w:pPr>
              <w:jc w:val="center"/>
              <w:rPr>
                <w:sz w:val="21"/>
                <w:szCs w:val="21"/>
              </w:rPr>
            </w:pPr>
            <w:r w:rsidRPr="00BB14DC">
              <w:rPr>
                <w:sz w:val="21"/>
                <w:szCs w:val="21"/>
              </w:rPr>
              <w:t>风速</w:t>
            </w:r>
          </w:p>
        </w:tc>
        <w:tc>
          <w:tcPr>
            <w:tcW w:w="3586" w:type="dxa"/>
            <w:vAlign w:val="center"/>
          </w:tcPr>
          <w:p w14:paraId="7A1D5ED5" w14:textId="77777777" w:rsidR="004D3B83" w:rsidRPr="00BB14DC" w:rsidRDefault="000F3AB7">
            <w:pPr>
              <w:jc w:val="center"/>
              <w:rPr>
                <w:sz w:val="21"/>
                <w:szCs w:val="21"/>
              </w:rPr>
            </w:pPr>
            <w:r w:rsidRPr="00BB14DC">
              <w:rPr>
                <w:sz w:val="21"/>
                <w:szCs w:val="21"/>
              </w:rPr>
              <w:t>年平均风速</w:t>
            </w:r>
          </w:p>
        </w:tc>
        <w:tc>
          <w:tcPr>
            <w:tcW w:w="2132" w:type="dxa"/>
            <w:vAlign w:val="center"/>
          </w:tcPr>
          <w:p w14:paraId="53CC1B19" w14:textId="77777777" w:rsidR="004D3B83" w:rsidRPr="00BB14DC" w:rsidRDefault="000F3AB7">
            <w:pPr>
              <w:jc w:val="center"/>
              <w:rPr>
                <w:sz w:val="21"/>
                <w:szCs w:val="21"/>
              </w:rPr>
            </w:pPr>
            <w:r w:rsidRPr="00BB14DC">
              <w:rPr>
                <w:sz w:val="21"/>
                <w:szCs w:val="21"/>
              </w:rPr>
              <w:t>2.5m/s</w:t>
            </w:r>
          </w:p>
        </w:tc>
      </w:tr>
      <w:tr w:rsidR="00BB14DC" w:rsidRPr="00BB14DC" w14:paraId="278AA93A" w14:textId="77777777">
        <w:trPr>
          <w:trHeight w:val="283"/>
          <w:jc w:val="center"/>
        </w:trPr>
        <w:tc>
          <w:tcPr>
            <w:tcW w:w="1311" w:type="dxa"/>
            <w:vMerge/>
            <w:vAlign w:val="center"/>
          </w:tcPr>
          <w:p w14:paraId="0628A3B9" w14:textId="77777777" w:rsidR="004D3B83" w:rsidRPr="00BB14DC" w:rsidRDefault="004D3B83">
            <w:pPr>
              <w:jc w:val="center"/>
              <w:rPr>
                <w:sz w:val="21"/>
                <w:szCs w:val="21"/>
              </w:rPr>
            </w:pPr>
          </w:p>
        </w:tc>
        <w:tc>
          <w:tcPr>
            <w:tcW w:w="1493" w:type="dxa"/>
            <w:vMerge/>
            <w:vAlign w:val="center"/>
          </w:tcPr>
          <w:p w14:paraId="601D990B" w14:textId="77777777" w:rsidR="004D3B83" w:rsidRPr="00BB14DC" w:rsidRDefault="004D3B83">
            <w:pPr>
              <w:jc w:val="center"/>
              <w:rPr>
                <w:sz w:val="21"/>
                <w:szCs w:val="21"/>
              </w:rPr>
            </w:pPr>
          </w:p>
        </w:tc>
        <w:tc>
          <w:tcPr>
            <w:tcW w:w="3586" w:type="dxa"/>
            <w:vAlign w:val="center"/>
          </w:tcPr>
          <w:p w14:paraId="6A85149C" w14:textId="77777777" w:rsidR="004D3B83" w:rsidRPr="00BB14DC" w:rsidRDefault="000F3AB7">
            <w:pPr>
              <w:jc w:val="center"/>
              <w:rPr>
                <w:sz w:val="21"/>
                <w:szCs w:val="21"/>
              </w:rPr>
            </w:pPr>
            <w:r w:rsidRPr="00BB14DC">
              <w:rPr>
                <w:sz w:val="21"/>
                <w:szCs w:val="21"/>
              </w:rPr>
              <w:t>30</w:t>
            </w:r>
            <w:r w:rsidRPr="00BB14DC">
              <w:rPr>
                <w:sz w:val="21"/>
                <w:szCs w:val="21"/>
              </w:rPr>
              <w:t>年一遇</w:t>
            </w:r>
            <w:r w:rsidRPr="00BB14DC">
              <w:rPr>
                <w:sz w:val="21"/>
                <w:szCs w:val="21"/>
              </w:rPr>
              <w:t>10</w:t>
            </w:r>
            <w:r w:rsidRPr="00BB14DC">
              <w:rPr>
                <w:sz w:val="21"/>
                <w:szCs w:val="21"/>
              </w:rPr>
              <w:t>分钟最大平均风速</w:t>
            </w:r>
          </w:p>
        </w:tc>
        <w:tc>
          <w:tcPr>
            <w:tcW w:w="2132" w:type="dxa"/>
            <w:vAlign w:val="center"/>
          </w:tcPr>
          <w:p w14:paraId="0E7487CE" w14:textId="77777777" w:rsidR="004D3B83" w:rsidRPr="00BB14DC" w:rsidRDefault="000F3AB7">
            <w:pPr>
              <w:jc w:val="center"/>
              <w:rPr>
                <w:sz w:val="21"/>
                <w:szCs w:val="21"/>
              </w:rPr>
            </w:pPr>
            <w:r w:rsidRPr="00BB14DC">
              <w:rPr>
                <w:sz w:val="21"/>
                <w:szCs w:val="21"/>
              </w:rPr>
              <w:t>25.3m/s</w:t>
            </w:r>
          </w:p>
        </w:tc>
      </w:tr>
      <w:tr w:rsidR="00BB14DC" w:rsidRPr="00BB14DC" w14:paraId="7819E630" w14:textId="77777777">
        <w:trPr>
          <w:trHeight w:val="283"/>
          <w:jc w:val="center"/>
        </w:trPr>
        <w:tc>
          <w:tcPr>
            <w:tcW w:w="1311" w:type="dxa"/>
            <w:vMerge w:val="restart"/>
            <w:vAlign w:val="center"/>
          </w:tcPr>
          <w:p w14:paraId="0D8AE32D" w14:textId="77777777" w:rsidR="004D3B83" w:rsidRPr="00BB14DC" w:rsidRDefault="000F3AB7">
            <w:pPr>
              <w:jc w:val="center"/>
              <w:rPr>
                <w:sz w:val="21"/>
                <w:szCs w:val="21"/>
              </w:rPr>
            </w:pPr>
            <w:r w:rsidRPr="00BB14DC">
              <w:rPr>
                <w:sz w:val="21"/>
                <w:szCs w:val="21"/>
              </w:rPr>
              <w:t>7</w:t>
            </w:r>
          </w:p>
        </w:tc>
        <w:tc>
          <w:tcPr>
            <w:tcW w:w="1493" w:type="dxa"/>
            <w:vMerge w:val="restart"/>
            <w:vAlign w:val="center"/>
          </w:tcPr>
          <w:p w14:paraId="2439E54E" w14:textId="77777777" w:rsidR="004D3B83" w:rsidRPr="00BB14DC" w:rsidRDefault="000F3AB7">
            <w:pPr>
              <w:jc w:val="center"/>
              <w:rPr>
                <w:sz w:val="21"/>
                <w:szCs w:val="21"/>
              </w:rPr>
            </w:pPr>
            <w:r w:rsidRPr="00BB14DC">
              <w:rPr>
                <w:sz w:val="21"/>
                <w:szCs w:val="21"/>
              </w:rPr>
              <w:t>风向</w:t>
            </w:r>
          </w:p>
        </w:tc>
        <w:tc>
          <w:tcPr>
            <w:tcW w:w="3586" w:type="dxa"/>
            <w:vAlign w:val="center"/>
          </w:tcPr>
          <w:p w14:paraId="5C1E9E67" w14:textId="77777777" w:rsidR="004D3B83" w:rsidRPr="00BB14DC" w:rsidRDefault="000F3AB7">
            <w:pPr>
              <w:jc w:val="center"/>
              <w:rPr>
                <w:sz w:val="21"/>
                <w:szCs w:val="21"/>
              </w:rPr>
            </w:pPr>
            <w:r w:rsidRPr="00BB14DC">
              <w:rPr>
                <w:sz w:val="21"/>
                <w:szCs w:val="21"/>
              </w:rPr>
              <w:t>主导风向冬季：东北风</w:t>
            </w:r>
            <w:r w:rsidRPr="00BB14DC">
              <w:rPr>
                <w:sz w:val="21"/>
                <w:szCs w:val="21"/>
              </w:rPr>
              <w:t>,</w:t>
            </w:r>
            <w:r w:rsidRPr="00BB14DC">
              <w:rPr>
                <w:sz w:val="21"/>
                <w:szCs w:val="21"/>
              </w:rPr>
              <w:t>夏季：西南风</w:t>
            </w:r>
          </w:p>
        </w:tc>
        <w:tc>
          <w:tcPr>
            <w:tcW w:w="2132" w:type="dxa"/>
            <w:vAlign w:val="center"/>
          </w:tcPr>
          <w:p w14:paraId="1DAFB0AF" w14:textId="77777777" w:rsidR="004D3B83" w:rsidRPr="00BB14DC" w:rsidRDefault="000F3AB7">
            <w:pPr>
              <w:jc w:val="center"/>
              <w:rPr>
                <w:sz w:val="21"/>
                <w:szCs w:val="21"/>
              </w:rPr>
            </w:pPr>
            <w:r w:rsidRPr="00BB14DC">
              <w:rPr>
                <w:sz w:val="21"/>
                <w:szCs w:val="21"/>
              </w:rPr>
              <w:t>/</w:t>
            </w:r>
          </w:p>
        </w:tc>
      </w:tr>
      <w:tr w:rsidR="00BB14DC" w:rsidRPr="00BB14DC" w14:paraId="183AC85F" w14:textId="77777777">
        <w:trPr>
          <w:trHeight w:val="283"/>
          <w:jc w:val="center"/>
        </w:trPr>
        <w:tc>
          <w:tcPr>
            <w:tcW w:w="1311" w:type="dxa"/>
            <w:vMerge/>
            <w:vAlign w:val="center"/>
          </w:tcPr>
          <w:p w14:paraId="14A0BD9F" w14:textId="77777777" w:rsidR="004D3B83" w:rsidRPr="00BB14DC" w:rsidRDefault="004D3B83">
            <w:pPr>
              <w:jc w:val="center"/>
              <w:rPr>
                <w:sz w:val="21"/>
                <w:szCs w:val="21"/>
              </w:rPr>
            </w:pPr>
          </w:p>
        </w:tc>
        <w:tc>
          <w:tcPr>
            <w:tcW w:w="1493" w:type="dxa"/>
            <w:vMerge/>
            <w:vAlign w:val="center"/>
          </w:tcPr>
          <w:p w14:paraId="75972BBD" w14:textId="77777777" w:rsidR="004D3B83" w:rsidRPr="00BB14DC" w:rsidRDefault="004D3B83">
            <w:pPr>
              <w:jc w:val="center"/>
              <w:rPr>
                <w:sz w:val="21"/>
                <w:szCs w:val="21"/>
              </w:rPr>
            </w:pPr>
          </w:p>
        </w:tc>
        <w:tc>
          <w:tcPr>
            <w:tcW w:w="3586" w:type="dxa"/>
            <w:vAlign w:val="center"/>
          </w:tcPr>
          <w:p w14:paraId="4375ED97" w14:textId="77777777" w:rsidR="004D3B83" w:rsidRPr="00BB14DC" w:rsidRDefault="000F3AB7">
            <w:pPr>
              <w:jc w:val="center"/>
              <w:rPr>
                <w:sz w:val="21"/>
                <w:szCs w:val="21"/>
              </w:rPr>
            </w:pPr>
            <w:r w:rsidRPr="00BB14DC">
              <w:rPr>
                <w:sz w:val="21"/>
                <w:szCs w:val="21"/>
              </w:rPr>
              <w:t>静风频</w:t>
            </w:r>
          </w:p>
        </w:tc>
        <w:tc>
          <w:tcPr>
            <w:tcW w:w="2132" w:type="dxa"/>
            <w:vAlign w:val="center"/>
          </w:tcPr>
          <w:p w14:paraId="1E28A47B" w14:textId="77777777" w:rsidR="004D3B83" w:rsidRPr="00BB14DC" w:rsidRDefault="000F3AB7">
            <w:pPr>
              <w:jc w:val="center"/>
              <w:rPr>
                <w:sz w:val="21"/>
                <w:szCs w:val="21"/>
              </w:rPr>
            </w:pPr>
            <w:r w:rsidRPr="00BB14DC">
              <w:rPr>
                <w:sz w:val="21"/>
                <w:szCs w:val="21"/>
              </w:rPr>
              <w:t>22%</w:t>
            </w:r>
          </w:p>
        </w:tc>
      </w:tr>
    </w:tbl>
    <w:p w14:paraId="22259524" w14:textId="77777777" w:rsidR="004D3B83" w:rsidRPr="00BB14DC" w:rsidRDefault="000F3AB7">
      <w:pPr>
        <w:spacing w:line="360" w:lineRule="auto"/>
        <w:jc w:val="left"/>
        <w:rPr>
          <w:b/>
        </w:rPr>
      </w:pPr>
      <w:r w:rsidRPr="00BB14DC">
        <w:rPr>
          <w:b/>
        </w:rPr>
        <w:t>3</w:t>
      </w:r>
      <w:r w:rsidRPr="00BB14DC">
        <w:rPr>
          <w:b/>
        </w:rPr>
        <w:t>、水文条件</w:t>
      </w:r>
    </w:p>
    <w:p w14:paraId="16D75B80" w14:textId="77777777" w:rsidR="004D3B83" w:rsidRPr="00BB14DC" w:rsidRDefault="000F3AB7">
      <w:pPr>
        <w:spacing w:line="360" w:lineRule="auto"/>
        <w:ind w:firstLineChars="200" w:firstLine="480"/>
        <w:rPr>
          <w:bCs/>
        </w:rPr>
      </w:pPr>
      <w:r w:rsidRPr="00BB14DC">
        <w:rPr>
          <w:bCs/>
        </w:rPr>
        <w:t>长江是我国第一大河，流域面积</w:t>
      </w:r>
      <w:r w:rsidRPr="00BB14DC">
        <w:rPr>
          <w:bCs/>
        </w:rPr>
        <w:t>180</w:t>
      </w:r>
      <w:r w:rsidRPr="00BB14DC">
        <w:rPr>
          <w:bCs/>
        </w:rPr>
        <w:t>万平方公里，长约</w:t>
      </w:r>
      <w:r w:rsidRPr="00BB14DC">
        <w:rPr>
          <w:bCs/>
        </w:rPr>
        <w:t>6300</w:t>
      </w:r>
      <w:r w:rsidRPr="00BB14DC">
        <w:rPr>
          <w:bCs/>
        </w:rPr>
        <w:t>公里，径流资源占全国总量的</w:t>
      </w:r>
      <w:r w:rsidRPr="00BB14DC">
        <w:rPr>
          <w:bCs/>
        </w:rPr>
        <w:t>37.8</w:t>
      </w:r>
      <w:r w:rsidRPr="00BB14DC">
        <w:rPr>
          <w:bCs/>
        </w:rPr>
        <w:t>％，在南京市境内的长江江段长约</w:t>
      </w:r>
      <w:r w:rsidRPr="00BB14DC">
        <w:rPr>
          <w:bCs/>
        </w:rPr>
        <w:t>95</w:t>
      </w:r>
      <w:r w:rsidRPr="00BB14DC">
        <w:rPr>
          <w:bCs/>
        </w:rPr>
        <w:t>公里，宽在</w:t>
      </w:r>
      <w:r w:rsidRPr="00BB14DC">
        <w:rPr>
          <w:bCs/>
        </w:rPr>
        <w:t>1000</w:t>
      </w:r>
      <w:r w:rsidRPr="00BB14DC">
        <w:rPr>
          <w:bCs/>
        </w:rPr>
        <w:t>～</w:t>
      </w:r>
      <w:r w:rsidRPr="00BB14DC">
        <w:rPr>
          <w:bCs/>
        </w:rPr>
        <w:t>3000</w:t>
      </w:r>
      <w:r w:rsidRPr="00BB14DC">
        <w:rPr>
          <w:bCs/>
        </w:rPr>
        <w:t>米之间，水深一般在</w:t>
      </w:r>
      <w:r w:rsidRPr="00BB14DC">
        <w:rPr>
          <w:bCs/>
        </w:rPr>
        <w:t>15</w:t>
      </w:r>
      <w:r w:rsidRPr="00BB14DC">
        <w:rPr>
          <w:bCs/>
        </w:rPr>
        <w:t>～</w:t>
      </w:r>
      <w:r w:rsidRPr="00BB14DC">
        <w:rPr>
          <w:bCs/>
        </w:rPr>
        <w:t>30</w:t>
      </w:r>
      <w:r w:rsidRPr="00BB14DC">
        <w:rPr>
          <w:bCs/>
        </w:rPr>
        <w:t>米，最深达</w:t>
      </w:r>
      <w:r w:rsidRPr="00BB14DC">
        <w:rPr>
          <w:bCs/>
        </w:rPr>
        <w:t>70</w:t>
      </w:r>
      <w:r w:rsidRPr="00BB14DC">
        <w:rPr>
          <w:bCs/>
        </w:rPr>
        <w:t>米，平均水位约</w:t>
      </w:r>
      <w:r w:rsidRPr="00BB14DC">
        <w:rPr>
          <w:bCs/>
        </w:rPr>
        <w:t>5</w:t>
      </w:r>
      <w:r w:rsidRPr="00BB14DC">
        <w:rPr>
          <w:bCs/>
        </w:rPr>
        <w:t>米。长江南京段属长江下游感潮河段，受中等强度潮汐影响，水位每天出现</w:t>
      </w:r>
      <w:proofErr w:type="gramStart"/>
      <w:r w:rsidRPr="00BB14DC">
        <w:rPr>
          <w:bCs/>
        </w:rPr>
        <w:t>两次潮峰和</w:t>
      </w:r>
      <w:proofErr w:type="gramEnd"/>
      <w:r w:rsidRPr="00BB14DC">
        <w:rPr>
          <w:bCs/>
        </w:rPr>
        <w:t>两次潮谷。涨潮历时约</w:t>
      </w:r>
      <w:r w:rsidRPr="00BB14DC">
        <w:rPr>
          <w:bCs/>
        </w:rPr>
        <w:t>3</w:t>
      </w:r>
      <w:r w:rsidRPr="00BB14DC">
        <w:rPr>
          <w:bCs/>
        </w:rPr>
        <w:t>小时，落潮历时约</w:t>
      </w:r>
      <w:r w:rsidRPr="00BB14DC">
        <w:rPr>
          <w:bCs/>
        </w:rPr>
        <w:t>9</w:t>
      </w:r>
      <w:r w:rsidRPr="00BB14DC">
        <w:rPr>
          <w:bCs/>
        </w:rPr>
        <w:t>小时，涨潮水流有托顶，存在负流。水量丰富，年平均入海水量</w:t>
      </w:r>
      <w:r w:rsidRPr="00BB14DC">
        <w:rPr>
          <w:bCs/>
        </w:rPr>
        <w:t>9600</w:t>
      </w:r>
      <w:r w:rsidRPr="00BB14DC">
        <w:rPr>
          <w:bCs/>
        </w:rPr>
        <w:t>亿立方米，最大流量</w:t>
      </w:r>
      <w:r w:rsidRPr="00BB14DC">
        <w:rPr>
          <w:bCs/>
        </w:rPr>
        <w:t>92600m</w:t>
      </w:r>
      <w:r w:rsidRPr="00BB14DC">
        <w:rPr>
          <w:bCs/>
          <w:vertAlign w:val="superscript"/>
        </w:rPr>
        <w:t>3</w:t>
      </w:r>
      <w:r w:rsidRPr="00BB14DC">
        <w:rPr>
          <w:bCs/>
        </w:rPr>
        <w:t>/s</w:t>
      </w:r>
      <w:r w:rsidRPr="00BB14DC">
        <w:rPr>
          <w:bCs/>
        </w:rPr>
        <w:t>，平均流量</w:t>
      </w:r>
      <w:r w:rsidRPr="00BB14DC">
        <w:rPr>
          <w:bCs/>
        </w:rPr>
        <w:t>28500m</w:t>
      </w:r>
      <w:r w:rsidRPr="00BB14DC">
        <w:rPr>
          <w:bCs/>
          <w:vertAlign w:val="superscript"/>
        </w:rPr>
        <w:t>3</w:t>
      </w:r>
      <w:r w:rsidRPr="00BB14DC">
        <w:rPr>
          <w:bCs/>
        </w:rPr>
        <w:t>/s</w:t>
      </w:r>
      <w:r w:rsidRPr="00BB14DC">
        <w:rPr>
          <w:bCs/>
        </w:rPr>
        <w:t>，</w:t>
      </w:r>
      <w:proofErr w:type="gramStart"/>
      <w:r w:rsidRPr="00BB14DC">
        <w:rPr>
          <w:bCs/>
        </w:rPr>
        <w:t>最小日</w:t>
      </w:r>
      <w:proofErr w:type="gramEnd"/>
      <w:r w:rsidRPr="00BB14DC">
        <w:rPr>
          <w:bCs/>
        </w:rPr>
        <w:t>平均流量</w:t>
      </w:r>
      <w:r w:rsidRPr="00BB14DC">
        <w:rPr>
          <w:bCs/>
        </w:rPr>
        <w:t>5970m</w:t>
      </w:r>
      <w:r w:rsidRPr="00BB14DC">
        <w:rPr>
          <w:bCs/>
          <w:vertAlign w:val="superscript"/>
        </w:rPr>
        <w:t>3</w:t>
      </w:r>
      <w:r w:rsidRPr="00BB14DC">
        <w:rPr>
          <w:bCs/>
        </w:rPr>
        <w:t>/s</w:t>
      </w:r>
      <w:r w:rsidRPr="00BB14DC">
        <w:rPr>
          <w:bCs/>
        </w:rPr>
        <w:t>，最小月平均流量</w:t>
      </w:r>
      <w:r w:rsidRPr="00BB14DC">
        <w:rPr>
          <w:bCs/>
        </w:rPr>
        <w:t>6940m</w:t>
      </w:r>
      <w:r w:rsidRPr="00BB14DC">
        <w:rPr>
          <w:bCs/>
          <w:vertAlign w:val="superscript"/>
        </w:rPr>
        <w:t>3</w:t>
      </w:r>
      <w:r w:rsidRPr="00BB14DC">
        <w:rPr>
          <w:bCs/>
        </w:rPr>
        <w:t>/s</w:t>
      </w:r>
      <w:r w:rsidRPr="00BB14DC">
        <w:rPr>
          <w:bCs/>
        </w:rPr>
        <w:t>。</w:t>
      </w:r>
    </w:p>
    <w:p w14:paraId="5EDDF3AC" w14:textId="77777777" w:rsidR="004D3B83" w:rsidRPr="00BB14DC" w:rsidRDefault="000F3AB7">
      <w:pPr>
        <w:spacing w:line="360" w:lineRule="auto"/>
        <w:ind w:firstLineChars="200" w:firstLine="480"/>
        <w:rPr>
          <w:bCs/>
        </w:rPr>
      </w:pPr>
      <w:r w:rsidRPr="00BB14DC">
        <w:rPr>
          <w:bCs/>
        </w:rPr>
        <w:lastRenderedPageBreak/>
        <w:t>长江南京段河床多属于第四纪沉积物。上层为粘土、亚粘土或粉砂亚粘土，抗冲能力较强，厚度为</w:t>
      </w:r>
      <w:r w:rsidRPr="00BB14DC">
        <w:rPr>
          <w:bCs/>
        </w:rPr>
        <w:t>2</w:t>
      </w:r>
      <w:r w:rsidRPr="00BB14DC">
        <w:rPr>
          <w:bCs/>
        </w:rPr>
        <w:t>～</w:t>
      </w:r>
      <w:r w:rsidRPr="00BB14DC">
        <w:rPr>
          <w:bCs/>
        </w:rPr>
        <w:t>5</w:t>
      </w:r>
      <w:r w:rsidRPr="00BB14DC">
        <w:rPr>
          <w:bCs/>
        </w:rPr>
        <w:t>米，第二层为粉砂细砂土层，抗冲能力较差；第三层为中粗砂和粗砂砾层，厚度为</w:t>
      </w:r>
      <w:r w:rsidRPr="00BB14DC">
        <w:rPr>
          <w:bCs/>
        </w:rPr>
        <w:t>40</w:t>
      </w:r>
      <w:r w:rsidRPr="00BB14DC">
        <w:rPr>
          <w:bCs/>
        </w:rPr>
        <w:t>～</w:t>
      </w:r>
      <w:r w:rsidRPr="00BB14DC">
        <w:rPr>
          <w:bCs/>
        </w:rPr>
        <w:t>50</w:t>
      </w:r>
      <w:r w:rsidRPr="00BB14DC">
        <w:rPr>
          <w:bCs/>
        </w:rPr>
        <w:t>米；最下面是基岩，高程一般在</w:t>
      </w:r>
      <w:r w:rsidRPr="00BB14DC">
        <w:rPr>
          <w:bCs/>
        </w:rPr>
        <w:t>-50</w:t>
      </w:r>
      <w:r w:rsidRPr="00BB14DC">
        <w:rPr>
          <w:bCs/>
        </w:rPr>
        <w:t>米。</w:t>
      </w:r>
    </w:p>
    <w:p w14:paraId="03D9F3D7" w14:textId="77777777" w:rsidR="004D3B83" w:rsidRPr="00BB14DC" w:rsidRDefault="000F3AB7">
      <w:pPr>
        <w:spacing w:line="360" w:lineRule="auto"/>
        <w:jc w:val="left"/>
        <w:rPr>
          <w:b/>
        </w:rPr>
      </w:pPr>
      <w:r w:rsidRPr="00BB14DC">
        <w:rPr>
          <w:b/>
        </w:rPr>
        <w:t>4</w:t>
      </w:r>
      <w:r w:rsidRPr="00BB14DC">
        <w:rPr>
          <w:b/>
        </w:rPr>
        <w:t>、生态环境</w:t>
      </w:r>
    </w:p>
    <w:p w14:paraId="5B6C373A" w14:textId="77777777" w:rsidR="004D3B83" w:rsidRPr="00BB14DC" w:rsidRDefault="000F3AB7">
      <w:pPr>
        <w:spacing w:line="360" w:lineRule="auto"/>
        <w:rPr>
          <w:bCs/>
        </w:rPr>
      </w:pPr>
      <w:r w:rsidRPr="00BB14DC">
        <w:rPr>
          <w:bCs/>
        </w:rPr>
        <w:t>（</w:t>
      </w:r>
      <w:r w:rsidRPr="00BB14DC">
        <w:rPr>
          <w:bCs/>
        </w:rPr>
        <w:t>1</w:t>
      </w:r>
      <w:r w:rsidRPr="00BB14DC">
        <w:rPr>
          <w:bCs/>
        </w:rPr>
        <w:t>）陆生生态系统</w:t>
      </w:r>
    </w:p>
    <w:p w14:paraId="618F87C8" w14:textId="77777777" w:rsidR="004D3B83" w:rsidRPr="00BB14DC" w:rsidRDefault="000F3AB7">
      <w:pPr>
        <w:spacing w:line="360" w:lineRule="auto"/>
        <w:rPr>
          <w:bCs/>
        </w:rPr>
      </w:pPr>
      <w:r w:rsidRPr="00BB14DC">
        <w:rPr>
          <w:bCs/>
        </w:rPr>
        <w:t>A</w:t>
      </w:r>
      <w:r w:rsidRPr="00BB14DC">
        <w:rPr>
          <w:bCs/>
        </w:rPr>
        <w:t>．植物</w:t>
      </w:r>
    </w:p>
    <w:p w14:paraId="5A58EA15" w14:textId="77777777" w:rsidR="004D3B83" w:rsidRPr="00BB14DC" w:rsidRDefault="000F3AB7">
      <w:pPr>
        <w:spacing w:line="360" w:lineRule="auto"/>
        <w:ind w:firstLineChars="200" w:firstLine="480"/>
        <w:rPr>
          <w:bCs/>
        </w:rPr>
      </w:pPr>
      <w:r w:rsidRPr="00BB14DC">
        <w:rPr>
          <w:rFonts w:hint="eastAsia"/>
          <w:bCs/>
        </w:rPr>
        <w:t>监测</w:t>
      </w:r>
      <w:r w:rsidRPr="00BB14DC">
        <w:rPr>
          <w:bCs/>
        </w:rPr>
        <w:t>区域在植物分布区划上属于长江南岸平原丘陵区，自然植被类型主要有低山丘陵的森林植被。山地森林植被类型主要包括针叶林、落地阔叶林、常绿针叶落叶阔叶混交林、竹林、灌丛等，本区域是落叶阔叶林逐步过渡到落叶阔叶、长绿阔叶混交林地区。区域内主要树种有马尾松、麻栎、榆、紫楠、枫香、楝树、糯米椴等。评价区域内无高山，植物的垂直地带性分布不明显，通常山坡下部和沟谷以阔叶林为主，山坡中部以上以针叶林为主；丘陵山地大都分布以黄背草或枯草占优势的草本植被。</w:t>
      </w:r>
    </w:p>
    <w:p w14:paraId="20190D16" w14:textId="77777777" w:rsidR="004D3B83" w:rsidRPr="00BB14DC" w:rsidRDefault="000F3AB7">
      <w:pPr>
        <w:spacing w:line="360" w:lineRule="auto"/>
        <w:rPr>
          <w:bCs/>
        </w:rPr>
      </w:pPr>
      <w:r w:rsidRPr="00BB14DC">
        <w:rPr>
          <w:bCs/>
        </w:rPr>
        <w:t>B</w:t>
      </w:r>
      <w:r w:rsidRPr="00BB14DC">
        <w:rPr>
          <w:bCs/>
        </w:rPr>
        <w:t>．动物</w:t>
      </w:r>
    </w:p>
    <w:p w14:paraId="7C17B637" w14:textId="77777777" w:rsidR="004D3B83" w:rsidRPr="00BB14DC" w:rsidRDefault="000F3AB7">
      <w:pPr>
        <w:spacing w:line="360" w:lineRule="auto"/>
        <w:ind w:firstLineChars="200" w:firstLine="480"/>
        <w:rPr>
          <w:bCs/>
        </w:rPr>
      </w:pPr>
      <w:r w:rsidRPr="00BB14DC">
        <w:rPr>
          <w:bCs/>
        </w:rPr>
        <w:t>南京沿江地区，主要野生动物资源为鸟类。</w:t>
      </w:r>
    </w:p>
    <w:p w14:paraId="34B66925" w14:textId="77777777" w:rsidR="004D3B83" w:rsidRPr="00BB14DC" w:rsidRDefault="000F3AB7">
      <w:pPr>
        <w:spacing w:line="360" w:lineRule="auto"/>
        <w:ind w:firstLineChars="200" w:firstLine="480"/>
        <w:rPr>
          <w:bCs/>
        </w:rPr>
      </w:pPr>
      <w:r w:rsidRPr="00BB14DC">
        <w:rPr>
          <w:bCs/>
        </w:rPr>
        <w:t>鸟类多数为南京地区分布比较广的常见种，主要有白鹡鸰、白鹭、白头</w:t>
      </w:r>
      <w:proofErr w:type="gramStart"/>
      <w:r w:rsidRPr="00BB14DC">
        <w:rPr>
          <w:bCs/>
        </w:rPr>
        <w:t>鹎</w:t>
      </w:r>
      <w:proofErr w:type="gramEnd"/>
      <w:r w:rsidRPr="00BB14DC">
        <w:rPr>
          <w:bCs/>
        </w:rPr>
        <w:t>、黑卷尾、夜鹭、</w:t>
      </w:r>
      <w:proofErr w:type="gramStart"/>
      <w:r w:rsidRPr="00BB14DC">
        <w:rPr>
          <w:bCs/>
        </w:rPr>
        <w:t>棕背伯劳</w:t>
      </w:r>
      <w:proofErr w:type="gramEnd"/>
      <w:r w:rsidRPr="00BB14DC">
        <w:rPr>
          <w:bCs/>
        </w:rPr>
        <w:t>和</w:t>
      </w:r>
      <w:proofErr w:type="gramStart"/>
      <w:r w:rsidRPr="00BB14DC">
        <w:rPr>
          <w:bCs/>
        </w:rPr>
        <w:t>棕头鸦</w:t>
      </w:r>
      <w:proofErr w:type="gramEnd"/>
      <w:r w:rsidRPr="00BB14DC">
        <w:rPr>
          <w:bCs/>
        </w:rPr>
        <w:t>雀等。沿江湿地水鸟记录到的种类较多，</w:t>
      </w:r>
      <w:r w:rsidRPr="00BB14DC">
        <w:rPr>
          <w:bCs/>
        </w:rPr>
        <w:t>2003</w:t>
      </w:r>
      <w:r w:rsidRPr="00BB14DC">
        <w:rPr>
          <w:bCs/>
        </w:rPr>
        <w:t>年调查为</w:t>
      </w:r>
      <w:r w:rsidRPr="00BB14DC">
        <w:rPr>
          <w:bCs/>
        </w:rPr>
        <w:t>43</w:t>
      </w:r>
      <w:r w:rsidRPr="00BB14DC">
        <w:rPr>
          <w:bCs/>
        </w:rPr>
        <w:t>种，其中海鸟</w:t>
      </w:r>
      <w:r w:rsidRPr="00BB14DC">
        <w:rPr>
          <w:bCs/>
        </w:rPr>
        <w:t>2</w:t>
      </w:r>
      <w:r w:rsidRPr="00BB14DC">
        <w:rPr>
          <w:bCs/>
        </w:rPr>
        <w:t>种，即</w:t>
      </w:r>
      <w:proofErr w:type="gramStart"/>
      <w:r w:rsidRPr="00BB14DC">
        <w:rPr>
          <w:bCs/>
        </w:rPr>
        <w:t>白额燕鸥</w:t>
      </w:r>
      <w:proofErr w:type="gramEnd"/>
      <w:r w:rsidRPr="00BB14DC">
        <w:rPr>
          <w:bCs/>
        </w:rPr>
        <w:t>和须浮鸥；湿地水鸟</w:t>
      </w:r>
      <w:r w:rsidRPr="00BB14DC">
        <w:rPr>
          <w:bCs/>
        </w:rPr>
        <w:t>22</w:t>
      </w:r>
      <w:r w:rsidRPr="00BB14DC">
        <w:rPr>
          <w:bCs/>
        </w:rPr>
        <w:t>种，以</w:t>
      </w:r>
      <w:proofErr w:type="gramStart"/>
      <w:r w:rsidRPr="00BB14DC">
        <w:rPr>
          <w:bCs/>
        </w:rPr>
        <w:t>鹳</w:t>
      </w:r>
      <w:proofErr w:type="gramEnd"/>
      <w:r w:rsidRPr="00BB14DC">
        <w:rPr>
          <w:bCs/>
        </w:rPr>
        <w:t>形目、鸻形目和</w:t>
      </w:r>
      <w:proofErr w:type="gramStart"/>
      <w:r w:rsidRPr="00BB14DC">
        <w:rPr>
          <w:bCs/>
        </w:rPr>
        <w:t>鹤形</w:t>
      </w:r>
      <w:proofErr w:type="gramEnd"/>
      <w:r w:rsidRPr="00BB14DC">
        <w:rPr>
          <w:bCs/>
        </w:rPr>
        <w:t>目鸟类居多。近年来沿江地区鹭科鸟类的种群数量有不断增加的趋势，有大面积的鹭科鸟类的繁殖地。</w:t>
      </w:r>
    </w:p>
    <w:p w14:paraId="54EC925F" w14:textId="77777777" w:rsidR="004D3B83" w:rsidRPr="00BB14DC" w:rsidRDefault="000F3AB7">
      <w:pPr>
        <w:spacing w:line="360" w:lineRule="auto"/>
        <w:rPr>
          <w:bCs/>
        </w:rPr>
      </w:pPr>
      <w:r w:rsidRPr="00BB14DC">
        <w:rPr>
          <w:bCs/>
        </w:rPr>
        <w:t>（</w:t>
      </w:r>
      <w:r w:rsidRPr="00BB14DC">
        <w:rPr>
          <w:bCs/>
        </w:rPr>
        <w:t>2</w:t>
      </w:r>
      <w:r w:rsidRPr="00BB14DC">
        <w:rPr>
          <w:bCs/>
        </w:rPr>
        <w:t>）水生生态系统</w:t>
      </w:r>
    </w:p>
    <w:p w14:paraId="12B82FDD" w14:textId="77777777" w:rsidR="004D3B83" w:rsidRPr="00BB14DC" w:rsidRDefault="000F3AB7">
      <w:pPr>
        <w:spacing w:line="360" w:lineRule="auto"/>
        <w:rPr>
          <w:bCs/>
        </w:rPr>
      </w:pPr>
      <w:r w:rsidRPr="00BB14DC">
        <w:rPr>
          <w:bCs/>
        </w:rPr>
        <w:t>A</w:t>
      </w:r>
      <w:r w:rsidRPr="00BB14DC">
        <w:rPr>
          <w:bCs/>
        </w:rPr>
        <w:t>．植物</w:t>
      </w:r>
    </w:p>
    <w:p w14:paraId="3F10F399" w14:textId="77777777" w:rsidR="004D3B83" w:rsidRPr="00BB14DC" w:rsidRDefault="000F3AB7">
      <w:pPr>
        <w:spacing w:line="360" w:lineRule="auto"/>
        <w:ind w:firstLineChars="200" w:firstLine="480"/>
        <w:rPr>
          <w:bCs/>
        </w:rPr>
      </w:pPr>
      <w:r w:rsidRPr="00BB14DC">
        <w:rPr>
          <w:bCs/>
        </w:rPr>
        <w:t>沿江地区主要的水生植被类型是非地带性植被类型，分布比较零散，繁育不良，但分布范围较广。主要是由</w:t>
      </w:r>
      <w:proofErr w:type="gramStart"/>
      <w:r w:rsidRPr="00BB14DC">
        <w:rPr>
          <w:bCs/>
        </w:rPr>
        <w:t>挺</w:t>
      </w:r>
      <w:proofErr w:type="gramEnd"/>
      <w:r w:rsidRPr="00BB14DC">
        <w:rPr>
          <w:bCs/>
        </w:rPr>
        <w:t>水植物群落、浮叶植物群落、飘浮植物群落和沉水植物群落组成，如有芦苇、</w:t>
      </w:r>
      <w:proofErr w:type="gramStart"/>
      <w:r w:rsidRPr="00BB14DC">
        <w:rPr>
          <w:bCs/>
        </w:rPr>
        <w:t>荻</w:t>
      </w:r>
      <w:proofErr w:type="gramEnd"/>
      <w:r w:rsidRPr="00BB14DC">
        <w:rPr>
          <w:bCs/>
        </w:rPr>
        <w:t>、水鳖、菱、藻类等，通常分布在沿江的河道、鱼塘内。水生植被对完善水生生态系统结构、改善水环境质量起着十分重要的作用。</w:t>
      </w:r>
    </w:p>
    <w:p w14:paraId="085E04E9" w14:textId="77777777" w:rsidR="004D3B83" w:rsidRPr="00BB14DC" w:rsidRDefault="000F3AB7">
      <w:pPr>
        <w:spacing w:line="360" w:lineRule="auto"/>
        <w:rPr>
          <w:bCs/>
        </w:rPr>
      </w:pPr>
      <w:r w:rsidRPr="00BB14DC">
        <w:rPr>
          <w:bCs/>
        </w:rPr>
        <w:t>B</w:t>
      </w:r>
      <w:r w:rsidRPr="00BB14DC">
        <w:rPr>
          <w:bCs/>
        </w:rPr>
        <w:t>．动物</w:t>
      </w:r>
    </w:p>
    <w:p w14:paraId="19EF0755" w14:textId="77777777" w:rsidR="004D3B83" w:rsidRPr="00BB14DC" w:rsidRDefault="000F3AB7">
      <w:pPr>
        <w:spacing w:line="360" w:lineRule="auto"/>
        <w:ind w:firstLineChars="200" w:firstLine="480"/>
        <w:rPr>
          <w:bCs/>
        </w:rPr>
      </w:pPr>
      <w:r w:rsidRPr="00BB14DC">
        <w:rPr>
          <w:bCs/>
        </w:rPr>
        <w:t>长江南京段主要的水生动物为鱼类，溯河性的洄游鱼类有刀鱼、鲥鱼、东方</w:t>
      </w:r>
      <w:r w:rsidRPr="00BB14DC">
        <w:rPr>
          <w:bCs/>
        </w:rPr>
        <w:lastRenderedPageBreak/>
        <w:t>河豚；半洄游性的鱼类有青、草、鲢、鳙四大家鱼。定居性的主产鱼类有长吻鮠鱼、鮦鱼、鲶鱼、鮊鱼、鳜鱼、鱤鱼、鳊鱼、黄桑鱼、及乌鳢鱼以及鲤鱼等。</w:t>
      </w:r>
    </w:p>
    <w:p w14:paraId="01F91390" w14:textId="77777777" w:rsidR="004D3B83" w:rsidRPr="00BB14DC" w:rsidRDefault="000F3AB7">
      <w:pPr>
        <w:pStyle w:val="3"/>
      </w:pPr>
      <w:bookmarkStart w:id="12" w:name="_Toc11758786"/>
      <w:r w:rsidRPr="00BB14DC">
        <w:rPr>
          <w:rFonts w:hint="eastAsia"/>
        </w:rPr>
        <w:t>3</w:t>
      </w:r>
      <w:r w:rsidRPr="00BB14DC">
        <w:t>.</w:t>
      </w:r>
      <w:r w:rsidRPr="00BB14DC">
        <w:rPr>
          <w:rFonts w:hint="eastAsia"/>
        </w:rPr>
        <w:t>1.2</w:t>
      </w:r>
      <w:r w:rsidRPr="00BB14DC">
        <w:t>区域地质及水文地质概况</w:t>
      </w:r>
      <w:bookmarkEnd w:id="12"/>
    </w:p>
    <w:p w14:paraId="4B7019F5" w14:textId="77777777" w:rsidR="004D3B83" w:rsidRPr="00BB14DC" w:rsidRDefault="000F3AB7">
      <w:pPr>
        <w:snapToGrid w:val="0"/>
        <w:spacing w:line="360" w:lineRule="auto"/>
        <w:ind w:firstLineChars="200" w:firstLine="480"/>
      </w:pPr>
      <w:r w:rsidRPr="00BB14DC">
        <w:rPr>
          <w:rFonts w:hint="eastAsia"/>
        </w:rPr>
        <w:t>根据企业提供的《南京宝日钢丝制品有限公司岩土工程勘察报告》，由岩土体成因时代及其物理力学性质的差异，可将勘探深度</w:t>
      </w:r>
      <w:proofErr w:type="gramStart"/>
      <w:r w:rsidRPr="00BB14DC">
        <w:rPr>
          <w:rFonts w:hint="eastAsia"/>
        </w:rPr>
        <w:t>范围内岩土层</w:t>
      </w:r>
      <w:proofErr w:type="gramEnd"/>
      <w:r w:rsidRPr="00BB14DC">
        <w:rPr>
          <w:rFonts w:hint="eastAsia"/>
        </w:rPr>
        <w:t>划分为四个工程地质层，六个亚层，现分述如下：</w:t>
      </w:r>
    </w:p>
    <w:p w14:paraId="26A0B103" w14:textId="77777777" w:rsidR="004D3B83" w:rsidRPr="00BB14DC" w:rsidRDefault="000F3AB7">
      <w:pPr>
        <w:snapToGrid w:val="0"/>
        <w:spacing w:line="360" w:lineRule="auto"/>
        <w:ind w:firstLineChars="200" w:firstLine="480"/>
      </w:pPr>
      <w:r w:rsidRPr="00BB14DC">
        <w:rPr>
          <w:rFonts w:hint="eastAsia"/>
        </w:rPr>
        <w:t>①</w:t>
      </w:r>
      <w:r w:rsidRPr="00BB14DC">
        <w:rPr>
          <w:rFonts w:hint="eastAsia"/>
        </w:rPr>
        <w:t>1</w:t>
      </w:r>
      <w:r w:rsidRPr="00BB14DC">
        <w:rPr>
          <w:rFonts w:hint="eastAsia"/>
        </w:rPr>
        <w:t>层素填土：黄褐色</w:t>
      </w:r>
      <w:r w:rsidRPr="00BB14DC">
        <w:rPr>
          <w:rFonts w:hint="eastAsia"/>
        </w:rPr>
        <w:t>~</w:t>
      </w:r>
      <w:r w:rsidRPr="00BB14DC">
        <w:rPr>
          <w:rFonts w:hint="eastAsia"/>
        </w:rPr>
        <w:t>灰黄色，稍湿，为附近山头回填土，经碾压成硬塑状，含少量碎石及植物根茎，欠均质，较松散。为低强度地基土。底板埋深</w:t>
      </w:r>
      <w:r w:rsidRPr="00BB14DC">
        <w:rPr>
          <w:rFonts w:hint="eastAsia"/>
        </w:rPr>
        <w:t>0.50~6.40</w:t>
      </w:r>
      <w:r w:rsidRPr="00BB14DC">
        <w:rPr>
          <w:rFonts w:hint="eastAsia"/>
        </w:rPr>
        <w:t>米，层厚</w:t>
      </w:r>
      <w:r w:rsidRPr="00BB14DC">
        <w:rPr>
          <w:rFonts w:hint="eastAsia"/>
        </w:rPr>
        <w:t>0.50~6.40</w:t>
      </w:r>
      <w:r w:rsidRPr="00BB14DC">
        <w:rPr>
          <w:rFonts w:hint="eastAsia"/>
        </w:rPr>
        <w:t>米。</w:t>
      </w:r>
    </w:p>
    <w:p w14:paraId="7DB384DF" w14:textId="77777777" w:rsidR="004D3B83" w:rsidRPr="00BB14DC" w:rsidRDefault="000F3AB7">
      <w:pPr>
        <w:snapToGrid w:val="0"/>
        <w:spacing w:line="360" w:lineRule="auto"/>
        <w:ind w:firstLineChars="200" w:firstLine="480"/>
      </w:pPr>
      <w:r w:rsidRPr="00BB14DC">
        <w:rPr>
          <w:rFonts w:hint="eastAsia"/>
        </w:rPr>
        <w:t>①</w:t>
      </w:r>
      <w:r w:rsidRPr="00BB14DC">
        <w:rPr>
          <w:rFonts w:hint="eastAsia"/>
        </w:rPr>
        <w:t>2</w:t>
      </w:r>
      <w:r w:rsidRPr="00BB14DC">
        <w:rPr>
          <w:rFonts w:hint="eastAsia"/>
        </w:rPr>
        <w:t>层杂填土：杂色，湿，含大量碎石、砖、煤灰等生活及建筑垃圾，非均质，松散，主要分布于场区西侧，为低强度地基土。底板埋深</w:t>
      </w:r>
      <w:r w:rsidRPr="00BB14DC">
        <w:rPr>
          <w:rFonts w:hint="eastAsia"/>
        </w:rPr>
        <w:t>3.20~9.70</w:t>
      </w:r>
      <w:r w:rsidRPr="00BB14DC">
        <w:rPr>
          <w:rFonts w:hint="eastAsia"/>
        </w:rPr>
        <w:t>米，层厚</w:t>
      </w:r>
      <w:r w:rsidRPr="00BB14DC">
        <w:rPr>
          <w:rFonts w:hint="eastAsia"/>
        </w:rPr>
        <w:t>0~4.20</w:t>
      </w:r>
      <w:r w:rsidRPr="00BB14DC">
        <w:rPr>
          <w:rFonts w:hint="eastAsia"/>
        </w:rPr>
        <w:t>米。</w:t>
      </w:r>
    </w:p>
    <w:p w14:paraId="6AFD5579" w14:textId="77777777" w:rsidR="004D3B83" w:rsidRPr="00BB14DC" w:rsidRDefault="000F3AB7">
      <w:pPr>
        <w:snapToGrid w:val="0"/>
        <w:spacing w:line="360" w:lineRule="auto"/>
        <w:ind w:firstLineChars="200" w:firstLine="480"/>
      </w:pPr>
      <w:r w:rsidRPr="00BB14DC">
        <w:rPr>
          <w:rFonts w:hint="eastAsia"/>
        </w:rPr>
        <w:t>②层粉质粘土：灰黄</w:t>
      </w:r>
      <w:r w:rsidRPr="00BB14DC">
        <w:rPr>
          <w:rFonts w:hint="eastAsia"/>
        </w:rPr>
        <w:t>~</w:t>
      </w:r>
      <w:r w:rsidRPr="00BB14DC">
        <w:rPr>
          <w:rFonts w:hint="eastAsia"/>
        </w:rPr>
        <w:t>黄褐色，湿，可塑，局部软塑，含</w:t>
      </w:r>
      <w:r w:rsidRPr="00BB14DC">
        <w:rPr>
          <w:rFonts w:hint="eastAsia"/>
        </w:rPr>
        <w:t>Fe</w:t>
      </w:r>
      <w:r w:rsidRPr="00BB14DC">
        <w:rPr>
          <w:rFonts w:hint="eastAsia"/>
        </w:rPr>
        <w:t>、</w:t>
      </w:r>
      <w:r w:rsidRPr="00BB14DC">
        <w:rPr>
          <w:rFonts w:hint="eastAsia"/>
        </w:rPr>
        <w:t>Mn</w:t>
      </w:r>
      <w:proofErr w:type="gramStart"/>
      <w:r w:rsidRPr="00BB14DC">
        <w:rPr>
          <w:rFonts w:hint="eastAsia"/>
        </w:rPr>
        <w:t>质染斑</w:t>
      </w:r>
      <w:proofErr w:type="gramEnd"/>
      <w:r w:rsidRPr="00BB14DC">
        <w:rPr>
          <w:rFonts w:hint="eastAsia"/>
        </w:rPr>
        <w:t>，局部夹少量青灰色条带及粉土，欠均质。中等压缩性，中等强度地基土。底板埋深</w:t>
      </w:r>
      <w:r w:rsidRPr="00BB14DC">
        <w:rPr>
          <w:rFonts w:hint="eastAsia"/>
        </w:rPr>
        <w:t>7.50~17.30</w:t>
      </w:r>
      <w:r w:rsidRPr="00BB14DC">
        <w:rPr>
          <w:rFonts w:hint="eastAsia"/>
        </w:rPr>
        <w:t>米，层厚</w:t>
      </w:r>
      <w:r w:rsidRPr="00BB14DC">
        <w:rPr>
          <w:rFonts w:hint="eastAsia"/>
        </w:rPr>
        <w:t>0~12.80</w:t>
      </w:r>
      <w:r w:rsidRPr="00BB14DC">
        <w:rPr>
          <w:rFonts w:hint="eastAsia"/>
        </w:rPr>
        <w:t>米。</w:t>
      </w:r>
    </w:p>
    <w:p w14:paraId="13C4E38B" w14:textId="77777777" w:rsidR="004D3B83" w:rsidRPr="00BB14DC" w:rsidRDefault="000F3AB7">
      <w:pPr>
        <w:snapToGrid w:val="0"/>
        <w:spacing w:line="360" w:lineRule="auto"/>
        <w:ind w:firstLineChars="200" w:firstLine="480"/>
      </w:pPr>
      <w:r w:rsidRPr="00BB14DC">
        <w:rPr>
          <w:rFonts w:hint="eastAsia"/>
        </w:rPr>
        <w:t>②</w:t>
      </w:r>
      <w:r w:rsidRPr="00BB14DC">
        <w:rPr>
          <w:rFonts w:hint="eastAsia"/>
        </w:rPr>
        <w:t>a</w:t>
      </w:r>
      <w:r w:rsidRPr="00BB14DC">
        <w:rPr>
          <w:rFonts w:hint="eastAsia"/>
        </w:rPr>
        <w:t>层淤泥质粉质粘土：青灰色，饱和，流塑，偶见植物碎片，仅见于</w:t>
      </w:r>
      <w:r w:rsidRPr="00BB14DC">
        <w:rPr>
          <w:rFonts w:hint="eastAsia"/>
        </w:rPr>
        <w:t>J7</w:t>
      </w:r>
      <w:r w:rsidRPr="00BB14DC">
        <w:rPr>
          <w:rFonts w:hint="eastAsia"/>
        </w:rPr>
        <w:t>、</w:t>
      </w:r>
      <w:r w:rsidRPr="00BB14DC">
        <w:rPr>
          <w:rFonts w:hint="eastAsia"/>
        </w:rPr>
        <w:t>J8</w:t>
      </w:r>
      <w:r w:rsidRPr="00BB14DC">
        <w:rPr>
          <w:rFonts w:hint="eastAsia"/>
        </w:rPr>
        <w:t>号孔。高压缩性，极低强度地基土。底板埋深</w:t>
      </w:r>
      <w:r w:rsidRPr="00BB14DC">
        <w:rPr>
          <w:rFonts w:hint="eastAsia"/>
        </w:rPr>
        <w:t>6.20~6.50</w:t>
      </w:r>
      <w:r w:rsidRPr="00BB14DC">
        <w:rPr>
          <w:rFonts w:hint="eastAsia"/>
        </w:rPr>
        <w:t>米，层厚</w:t>
      </w:r>
      <w:r w:rsidRPr="00BB14DC">
        <w:rPr>
          <w:rFonts w:hint="eastAsia"/>
        </w:rPr>
        <w:t>0~2.00</w:t>
      </w:r>
      <w:r w:rsidRPr="00BB14DC">
        <w:rPr>
          <w:rFonts w:hint="eastAsia"/>
        </w:rPr>
        <w:t>米。</w:t>
      </w:r>
    </w:p>
    <w:p w14:paraId="035A0439" w14:textId="77777777" w:rsidR="004D3B83" w:rsidRPr="00BB14DC" w:rsidRDefault="000F3AB7">
      <w:pPr>
        <w:adjustRightInd w:val="0"/>
        <w:snapToGrid w:val="0"/>
        <w:spacing w:beforeLines="10" w:before="31" w:afterLines="10" w:after="31" w:line="360" w:lineRule="auto"/>
        <w:ind w:firstLine="480"/>
      </w:pPr>
      <w:r w:rsidRPr="00BB14DC">
        <w:rPr>
          <w:rFonts w:hint="eastAsia"/>
        </w:rPr>
        <w:t>③层粉质粘土：黄褐色，湿，硬塑，含大量</w:t>
      </w:r>
      <w:r w:rsidRPr="00BB14DC">
        <w:rPr>
          <w:rFonts w:hint="eastAsia"/>
        </w:rPr>
        <w:t>Fe</w:t>
      </w:r>
      <w:r w:rsidRPr="00BB14DC">
        <w:rPr>
          <w:rFonts w:hint="eastAsia"/>
        </w:rPr>
        <w:t>、</w:t>
      </w:r>
      <w:r w:rsidRPr="00BB14DC">
        <w:rPr>
          <w:rFonts w:hint="eastAsia"/>
        </w:rPr>
        <w:t>Mn</w:t>
      </w:r>
      <w:r w:rsidRPr="00BB14DC">
        <w:rPr>
          <w:rFonts w:hint="eastAsia"/>
        </w:rPr>
        <w:t>质结核，</w:t>
      </w:r>
      <w:proofErr w:type="gramStart"/>
      <w:r w:rsidRPr="00BB14DC">
        <w:rPr>
          <w:rFonts w:hint="eastAsia"/>
        </w:rPr>
        <w:t>夹大量</w:t>
      </w:r>
      <w:proofErr w:type="gramEnd"/>
      <w:r w:rsidRPr="00BB14DC">
        <w:rPr>
          <w:rFonts w:hint="eastAsia"/>
        </w:rPr>
        <w:t>青灰色团块。低压缩性，高强度地基土。底板埋深</w:t>
      </w:r>
      <w:r w:rsidRPr="00BB14DC">
        <w:rPr>
          <w:rFonts w:hint="eastAsia"/>
        </w:rPr>
        <w:t>3.50~24.50</w:t>
      </w:r>
      <w:r w:rsidRPr="00BB14DC">
        <w:rPr>
          <w:rFonts w:hint="eastAsia"/>
        </w:rPr>
        <w:t>米，层厚</w:t>
      </w:r>
      <w:r w:rsidRPr="00BB14DC">
        <w:rPr>
          <w:rFonts w:hint="eastAsia"/>
        </w:rPr>
        <w:t>0~12.90</w:t>
      </w:r>
      <w:r w:rsidRPr="00BB14DC">
        <w:rPr>
          <w:rFonts w:hint="eastAsia"/>
        </w:rPr>
        <w:t>米。</w:t>
      </w:r>
    </w:p>
    <w:p w14:paraId="2F609F14" w14:textId="77777777" w:rsidR="004D3B83" w:rsidRPr="00BB14DC" w:rsidRDefault="000F3AB7">
      <w:pPr>
        <w:snapToGrid w:val="0"/>
        <w:spacing w:line="360" w:lineRule="auto"/>
        <w:ind w:firstLineChars="200" w:firstLine="480"/>
      </w:pPr>
      <w:r w:rsidRPr="00BB14DC">
        <w:rPr>
          <w:rFonts w:hint="eastAsia"/>
        </w:rPr>
        <w:t>④层强风化砂砾岩：灰黄色，稍湿，岩芯</w:t>
      </w:r>
      <w:proofErr w:type="gramStart"/>
      <w:r w:rsidRPr="00BB14DC">
        <w:rPr>
          <w:rFonts w:hint="eastAsia"/>
        </w:rPr>
        <w:t>经强烈</w:t>
      </w:r>
      <w:proofErr w:type="gramEnd"/>
      <w:r w:rsidRPr="00BB14DC">
        <w:rPr>
          <w:rFonts w:hint="eastAsia"/>
        </w:rPr>
        <w:t>风化及机械振动呈砂状，密实，含有小砾石，直径</w:t>
      </w:r>
      <w:r w:rsidRPr="00BB14DC">
        <w:rPr>
          <w:rFonts w:hint="eastAsia"/>
        </w:rPr>
        <w:t>0.5~3cm</w:t>
      </w:r>
      <w:r w:rsidRPr="00BB14DC">
        <w:rPr>
          <w:rFonts w:hint="eastAsia"/>
        </w:rPr>
        <w:t>不等，次棱角状，石英质。为低强度岩基。此层未揭穿，底板埋深</w:t>
      </w:r>
      <w:r w:rsidRPr="00BB14DC">
        <w:rPr>
          <w:rFonts w:hint="eastAsia"/>
        </w:rPr>
        <w:t>&gt;25.60</w:t>
      </w:r>
      <w:r w:rsidRPr="00BB14DC">
        <w:rPr>
          <w:rFonts w:hint="eastAsia"/>
        </w:rPr>
        <w:t>米。</w:t>
      </w:r>
    </w:p>
    <w:p w14:paraId="28C387BA" w14:textId="77777777" w:rsidR="00837695" w:rsidRPr="00BB14DC" w:rsidRDefault="00837695">
      <w:pPr>
        <w:snapToGrid w:val="0"/>
        <w:spacing w:line="360" w:lineRule="auto"/>
        <w:ind w:firstLineChars="200" w:firstLine="480"/>
      </w:pPr>
      <w:r w:rsidRPr="00BB14DC">
        <w:rPr>
          <w:rFonts w:hint="eastAsia"/>
        </w:rPr>
        <w:t>从地层</w:t>
      </w:r>
      <w:r w:rsidRPr="00BB14DC">
        <w:t>结构可以看出，</w:t>
      </w:r>
      <w:r w:rsidR="00032B0E" w:rsidRPr="00BB14DC">
        <w:rPr>
          <w:rFonts w:hint="eastAsia"/>
        </w:rPr>
        <w:t>本项目</w:t>
      </w:r>
      <w:r w:rsidR="00032B0E" w:rsidRPr="00BB14DC">
        <w:t>所在地</w:t>
      </w:r>
      <w:r w:rsidR="00032B0E" w:rsidRPr="00BB14DC">
        <w:rPr>
          <w:rFonts w:hint="eastAsia"/>
        </w:rPr>
        <w:t>表土层</w:t>
      </w:r>
      <w:r w:rsidR="00032B0E" w:rsidRPr="00BB14DC">
        <w:t>为</w:t>
      </w:r>
      <w:r w:rsidR="00032B0E" w:rsidRPr="00BB14DC">
        <w:rPr>
          <w:rFonts w:hint="eastAsia"/>
        </w:rPr>
        <w:t>素填土</w:t>
      </w:r>
      <w:r w:rsidR="00C05A14" w:rsidRPr="00BB14DC">
        <w:rPr>
          <w:rFonts w:hint="eastAsia"/>
        </w:rPr>
        <w:t>和</w:t>
      </w:r>
      <w:r w:rsidR="00032B0E" w:rsidRPr="00BB14DC">
        <w:t>杂填土，</w:t>
      </w:r>
      <w:r w:rsidR="00032B0E" w:rsidRPr="00BB14DC">
        <w:rPr>
          <w:rFonts w:hint="eastAsia"/>
        </w:rPr>
        <w:t>平均</w:t>
      </w:r>
      <w:r w:rsidR="00032B0E" w:rsidRPr="00BB14DC">
        <w:t>深度约为</w:t>
      </w:r>
      <w:r w:rsidR="00032B0E" w:rsidRPr="00BB14DC">
        <w:rPr>
          <w:rFonts w:hint="eastAsia"/>
        </w:rPr>
        <w:t>5.3</w:t>
      </w:r>
      <w:r w:rsidR="00032B0E" w:rsidRPr="00BB14DC">
        <w:t>m</w:t>
      </w:r>
      <w:r w:rsidR="00032B0E" w:rsidRPr="00BB14DC">
        <w:t>；下层主要为粉质黏土，</w:t>
      </w:r>
      <w:r w:rsidR="00032B0E" w:rsidRPr="00BB14DC">
        <w:rPr>
          <w:rFonts w:hint="eastAsia"/>
        </w:rPr>
        <w:t>平均</w:t>
      </w:r>
      <w:r w:rsidR="00032B0E" w:rsidRPr="00BB14DC">
        <w:t>深度为</w:t>
      </w:r>
      <w:r w:rsidR="00032B0E" w:rsidRPr="00BB14DC">
        <w:rPr>
          <w:rFonts w:hint="eastAsia"/>
        </w:rPr>
        <w:t>13.85</w:t>
      </w:r>
      <w:r w:rsidR="00032B0E" w:rsidRPr="00BB14DC">
        <w:t>m</w:t>
      </w:r>
      <w:r w:rsidR="00032B0E" w:rsidRPr="00BB14DC">
        <w:t>。</w:t>
      </w:r>
      <w:r w:rsidR="00032B0E" w:rsidRPr="00BB14DC">
        <w:rPr>
          <w:rFonts w:hint="eastAsia"/>
        </w:rPr>
        <w:t>表层土</w:t>
      </w:r>
      <w:r w:rsidR="00032B0E" w:rsidRPr="00BB14DC">
        <w:t>比较松散，渗透性</w:t>
      </w:r>
      <w:r w:rsidR="009B06E6" w:rsidRPr="00BB14DC">
        <w:t>较</w:t>
      </w:r>
      <w:r w:rsidR="009B06E6" w:rsidRPr="00BB14DC">
        <w:rPr>
          <w:rFonts w:hint="eastAsia"/>
        </w:rPr>
        <w:t>好</w:t>
      </w:r>
      <w:r w:rsidR="00032B0E" w:rsidRPr="00BB14DC">
        <w:t>。</w:t>
      </w:r>
    </w:p>
    <w:p w14:paraId="703AACA8" w14:textId="77777777" w:rsidR="004D3B83" w:rsidRPr="00BB14DC" w:rsidRDefault="000F3AB7">
      <w:pPr>
        <w:snapToGrid w:val="0"/>
        <w:spacing w:line="360" w:lineRule="auto"/>
        <w:ind w:firstLineChars="200" w:firstLine="480"/>
      </w:pPr>
      <w:r w:rsidRPr="00BB14DC">
        <w:rPr>
          <w:rFonts w:hint="eastAsia"/>
        </w:rPr>
        <w:t>场地水文地质条件</w:t>
      </w:r>
    </w:p>
    <w:p w14:paraId="15FE8AD1" w14:textId="77777777" w:rsidR="004D3B83" w:rsidRPr="00BB14DC" w:rsidRDefault="000F3AB7">
      <w:pPr>
        <w:snapToGrid w:val="0"/>
        <w:spacing w:line="360" w:lineRule="auto"/>
        <w:ind w:firstLineChars="200" w:firstLine="480"/>
      </w:pPr>
      <w:r w:rsidRPr="00BB14DC">
        <w:rPr>
          <w:rFonts w:hint="eastAsia"/>
        </w:rPr>
        <w:t>拟建场地地下水为孔隙潜水，受季节变化影响显著，以大气降水补给为主，据水质资料分析，场地地下水为</w:t>
      </w:r>
      <w:r w:rsidRPr="00BB14DC">
        <w:rPr>
          <w:rFonts w:hint="eastAsia"/>
        </w:rPr>
        <w:t>HCO</w:t>
      </w:r>
      <w:r w:rsidRPr="00BB14DC">
        <w:rPr>
          <w:rFonts w:hint="eastAsia"/>
          <w:vertAlign w:val="subscript"/>
        </w:rPr>
        <w:t>3</w:t>
      </w:r>
      <w:r w:rsidRPr="00BB14DC">
        <w:rPr>
          <w:rFonts w:hint="eastAsia"/>
        </w:rPr>
        <w:t>-Ca</w:t>
      </w:r>
      <w:r w:rsidRPr="00BB14DC">
        <w:rPr>
          <w:rFonts w:hint="eastAsia"/>
        </w:rPr>
        <w:t>型，</w:t>
      </w:r>
      <w:r w:rsidRPr="00BB14DC">
        <w:rPr>
          <w:rFonts w:hint="eastAsia"/>
        </w:rPr>
        <w:t>PH</w:t>
      </w:r>
      <w:r w:rsidRPr="00BB14DC">
        <w:rPr>
          <w:rFonts w:hint="eastAsia"/>
        </w:rPr>
        <w:t>值为</w:t>
      </w:r>
      <w:r w:rsidRPr="00BB14DC">
        <w:rPr>
          <w:rFonts w:hint="eastAsia"/>
        </w:rPr>
        <w:t>6.6</w:t>
      </w:r>
      <w:r w:rsidRPr="00BB14DC">
        <w:rPr>
          <w:rFonts w:hint="eastAsia"/>
        </w:rPr>
        <w:t>，侵蚀性</w:t>
      </w:r>
      <w:r w:rsidRPr="00BB14DC">
        <w:rPr>
          <w:rFonts w:hint="eastAsia"/>
        </w:rPr>
        <w:t>CO</w:t>
      </w:r>
      <w:r w:rsidRPr="00BB14DC">
        <w:rPr>
          <w:rFonts w:hint="eastAsia"/>
          <w:vertAlign w:val="subscript"/>
        </w:rPr>
        <w:t>2</w:t>
      </w:r>
      <w:r w:rsidRPr="00BB14DC">
        <w:rPr>
          <w:rFonts w:hint="eastAsia"/>
        </w:rPr>
        <w:t>为</w:t>
      </w:r>
      <w:r w:rsidRPr="00BB14DC">
        <w:rPr>
          <w:rFonts w:hint="eastAsia"/>
        </w:rPr>
        <w:t>31.3</w:t>
      </w:r>
      <w:r w:rsidRPr="00BB14DC">
        <w:rPr>
          <w:rFonts w:hint="eastAsia"/>
        </w:rPr>
        <w:t>，</w:t>
      </w:r>
      <w:r w:rsidRPr="00BB14DC">
        <w:rPr>
          <w:rFonts w:hint="eastAsia"/>
        </w:rPr>
        <w:lastRenderedPageBreak/>
        <w:t>对</w:t>
      </w:r>
      <w:proofErr w:type="gramStart"/>
      <w:r w:rsidRPr="00BB14DC">
        <w:rPr>
          <w:rFonts w:hint="eastAsia"/>
        </w:rPr>
        <w:t>砼</w:t>
      </w:r>
      <w:proofErr w:type="gramEnd"/>
      <w:r w:rsidRPr="00BB14DC">
        <w:rPr>
          <w:rFonts w:hint="eastAsia"/>
        </w:rPr>
        <w:t>具轻微侵蚀性。勘察期间，地下水位埋深为</w:t>
      </w:r>
      <w:r w:rsidRPr="00BB14DC">
        <w:rPr>
          <w:rFonts w:hint="eastAsia"/>
        </w:rPr>
        <w:t>2.63~&gt;3.50</w:t>
      </w:r>
      <w:r w:rsidRPr="00BB14DC">
        <w:rPr>
          <w:rFonts w:hint="eastAsia"/>
        </w:rPr>
        <w:t>米。</w:t>
      </w:r>
      <w:r w:rsidR="00032B0E" w:rsidRPr="00BB14DC">
        <w:rPr>
          <w:rFonts w:hint="eastAsia"/>
        </w:rPr>
        <w:t>根据勘察</w:t>
      </w:r>
      <w:r w:rsidR="00B14739">
        <w:t>期间地下水位判定本项目所在区域地下水流向为东北方流向西南方</w:t>
      </w:r>
      <w:r w:rsidR="00B14739">
        <w:rPr>
          <w:rFonts w:hint="eastAsia"/>
        </w:rPr>
        <w:t>，</w:t>
      </w:r>
      <w:r w:rsidR="00B14739">
        <w:t>见图</w:t>
      </w:r>
      <w:r w:rsidR="00B14739">
        <w:rPr>
          <w:rFonts w:hint="eastAsia"/>
        </w:rPr>
        <w:t>4.2</w:t>
      </w:r>
      <w:r w:rsidR="00B14739">
        <w:t>-3</w:t>
      </w:r>
      <w:r w:rsidR="00B14739">
        <w:rPr>
          <w:rFonts w:hint="eastAsia"/>
        </w:rPr>
        <w:t>所示</w:t>
      </w:r>
      <w:r w:rsidR="00B14739">
        <w:t>。</w:t>
      </w:r>
    </w:p>
    <w:p w14:paraId="6120290C" w14:textId="77777777" w:rsidR="004D3B83" w:rsidRPr="00BB14DC" w:rsidRDefault="000F3AB7">
      <w:pPr>
        <w:snapToGrid w:val="0"/>
        <w:spacing w:line="360" w:lineRule="auto"/>
        <w:ind w:firstLineChars="200" w:firstLine="480"/>
      </w:pPr>
      <w:r w:rsidRPr="00BB14DC">
        <w:rPr>
          <w:rFonts w:hint="eastAsia"/>
        </w:rPr>
        <w:t>场区地震效应</w:t>
      </w:r>
    </w:p>
    <w:p w14:paraId="29D3A93F" w14:textId="77777777" w:rsidR="004D3B83" w:rsidRPr="00BB14DC" w:rsidRDefault="000F3AB7">
      <w:pPr>
        <w:snapToGrid w:val="0"/>
        <w:spacing w:line="360" w:lineRule="auto"/>
        <w:ind w:firstLineChars="200" w:firstLine="480"/>
      </w:pPr>
      <w:r w:rsidRPr="00BB14DC">
        <w:rPr>
          <w:rFonts w:hint="eastAsia"/>
        </w:rPr>
        <w:t>南京地区地震基本烈度为七度，按《</w:t>
      </w:r>
      <w:r w:rsidRPr="00BB14DC">
        <w:rPr>
          <w:rFonts w:hint="eastAsia"/>
        </w:rPr>
        <w:t>GBJ11-89</w:t>
      </w:r>
      <w:r w:rsidRPr="00BB14DC">
        <w:rPr>
          <w:rFonts w:hint="eastAsia"/>
        </w:rPr>
        <w:t>》规范，场地类别为Ⅱ类，场地土类型为中硬场地土</w:t>
      </w:r>
      <w:r w:rsidRPr="00BB14DC">
        <w:t>。</w:t>
      </w:r>
    </w:p>
    <w:p w14:paraId="62F45A15" w14:textId="50954B6E" w:rsidR="004D3B83" w:rsidRPr="00BB14DC" w:rsidRDefault="000F3AB7" w:rsidP="00280E43">
      <w:pPr>
        <w:pStyle w:val="3"/>
      </w:pPr>
      <w:bookmarkStart w:id="13" w:name="_Toc11758788"/>
      <w:r w:rsidRPr="00BB14DC">
        <w:t>3.2</w:t>
      </w:r>
      <w:r w:rsidRPr="00BB14DC">
        <w:t>敏感目标</w:t>
      </w:r>
      <w:bookmarkEnd w:id="13"/>
    </w:p>
    <w:p w14:paraId="5330B537" w14:textId="77777777" w:rsidR="004D3B83" w:rsidRPr="00BB14DC" w:rsidRDefault="000F3AB7">
      <w:pPr>
        <w:autoSpaceDE w:val="0"/>
        <w:autoSpaceDN w:val="0"/>
        <w:adjustRightInd w:val="0"/>
        <w:spacing w:beforeLines="50" w:before="156" w:line="360" w:lineRule="auto"/>
        <w:ind w:firstLineChars="200" w:firstLine="480"/>
      </w:pPr>
      <w:r w:rsidRPr="00BB14DC">
        <w:rPr>
          <w:rFonts w:hint="eastAsia"/>
        </w:rPr>
        <w:t>南京宝日钢丝制品有限公司厂址位于南京经济技术开发区</w:t>
      </w:r>
      <w:r w:rsidRPr="00BB14DC">
        <w:rPr>
          <w:rFonts w:hint="eastAsia"/>
        </w:rPr>
        <w:t>A-6-1</w:t>
      </w:r>
      <w:r w:rsidRPr="00BB14DC">
        <w:rPr>
          <w:rFonts w:hint="eastAsia"/>
        </w:rPr>
        <w:t>地块内</w:t>
      </w:r>
      <w:r w:rsidR="00032B0E" w:rsidRPr="00BB14DC">
        <w:rPr>
          <w:rFonts w:hint="eastAsia"/>
        </w:rPr>
        <w:t>，</w:t>
      </w:r>
      <w:r w:rsidR="00032B0E" w:rsidRPr="00BB14DC">
        <w:t>项目</w:t>
      </w:r>
      <w:r w:rsidR="00032B0E" w:rsidRPr="00BB14DC">
        <w:rPr>
          <w:rFonts w:hint="eastAsia"/>
        </w:rPr>
        <w:t>用地</w:t>
      </w:r>
      <w:r w:rsidR="00032B0E" w:rsidRPr="00BB14DC">
        <w:t>属于工业用地</w:t>
      </w:r>
      <w:r w:rsidRPr="00BB14DC">
        <w:rPr>
          <w:rFonts w:hint="eastAsia"/>
        </w:rPr>
        <w:t>。</w:t>
      </w:r>
      <w:r w:rsidR="00032B0E" w:rsidRPr="00BB14DC">
        <w:rPr>
          <w:rFonts w:hint="eastAsia"/>
        </w:rPr>
        <w:t>根据</w:t>
      </w:r>
      <w:r w:rsidR="00032B0E" w:rsidRPr="00BB14DC">
        <w:t>人员访谈，</w:t>
      </w:r>
      <w:r w:rsidR="00032B0E" w:rsidRPr="00BB14DC">
        <w:rPr>
          <w:rFonts w:hint="eastAsia"/>
        </w:rPr>
        <w:t>项目</w:t>
      </w:r>
      <w:r w:rsidR="00032B0E" w:rsidRPr="00BB14DC">
        <w:t>所在区域地下水不开发利用。</w:t>
      </w:r>
      <w:r w:rsidRPr="00BB14DC">
        <w:rPr>
          <w:rFonts w:hint="eastAsia"/>
        </w:rPr>
        <w:t>经调查，企业周边</w:t>
      </w:r>
      <w:r w:rsidRPr="00BB14DC">
        <w:rPr>
          <w:rFonts w:hint="eastAsia"/>
        </w:rPr>
        <w:t>3km</w:t>
      </w:r>
      <w:r w:rsidRPr="00BB14DC">
        <w:rPr>
          <w:rFonts w:hint="eastAsia"/>
        </w:rPr>
        <w:t>范围内有居民区等环境保护目标，主要环境保护目标见见</w:t>
      </w:r>
      <w:r w:rsidRPr="00BB14DC">
        <w:rPr>
          <w:rFonts w:hint="eastAsia"/>
          <w:b/>
        </w:rPr>
        <w:t>表</w:t>
      </w:r>
      <w:r w:rsidRPr="00BB14DC">
        <w:rPr>
          <w:b/>
        </w:rPr>
        <w:t>3.2-1</w:t>
      </w:r>
      <w:r w:rsidRPr="00BB14DC">
        <w:rPr>
          <w:rFonts w:hint="eastAsia"/>
        </w:rPr>
        <w:t>。</w:t>
      </w:r>
    </w:p>
    <w:p w14:paraId="0EA4D3CD" w14:textId="77777777" w:rsidR="004D3B83" w:rsidRPr="00BB14DC" w:rsidRDefault="000F3AB7">
      <w:pPr>
        <w:spacing w:line="360" w:lineRule="auto"/>
        <w:jc w:val="center"/>
        <w:rPr>
          <w:b/>
          <w:sz w:val="21"/>
          <w:szCs w:val="21"/>
        </w:rPr>
      </w:pPr>
      <w:r w:rsidRPr="00BB14DC">
        <w:rPr>
          <w:b/>
          <w:sz w:val="21"/>
          <w:szCs w:val="21"/>
        </w:rPr>
        <w:t>表</w:t>
      </w:r>
      <w:r w:rsidRPr="00BB14DC">
        <w:rPr>
          <w:b/>
          <w:sz w:val="21"/>
          <w:szCs w:val="21"/>
        </w:rPr>
        <w:t>3.2-1</w:t>
      </w:r>
      <w:r w:rsidRPr="00BB14DC">
        <w:rPr>
          <w:b/>
          <w:sz w:val="21"/>
          <w:szCs w:val="21"/>
        </w:rPr>
        <w:t>环境保护目标</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89"/>
        <w:gridCol w:w="2112"/>
        <w:gridCol w:w="879"/>
        <w:gridCol w:w="1408"/>
        <w:gridCol w:w="1759"/>
        <w:gridCol w:w="1275"/>
      </w:tblGrid>
      <w:tr w:rsidR="00BB14DC" w:rsidRPr="00BB14DC" w14:paraId="524482C9" w14:textId="77777777">
        <w:trPr>
          <w:trHeight w:val="283"/>
          <w:jc w:val="center"/>
        </w:trPr>
        <w:tc>
          <w:tcPr>
            <w:tcW w:w="1089" w:type="dxa"/>
            <w:vAlign w:val="center"/>
          </w:tcPr>
          <w:p w14:paraId="645E2AA0" w14:textId="77777777" w:rsidR="004D3B83" w:rsidRPr="00BB14DC" w:rsidRDefault="000F3AB7">
            <w:pPr>
              <w:jc w:val="center"/>
              <w:rPr>
                <w:b/>
                <w:sz w:val="21"/>
                <w:szCs w:val="21"/>
              </w:rPr>
            </w:pPr>
            <w:r w:rsidRPr="00BB14DC">
              <w:rPr>
                <w:b/>
                <w:sz w:val="21"/>
                <w:szCs w:val="21"/>
              </w:rPr>
              <w:t>要素</w:t>
            </w:r>
          </w:p>
        </w:tc>
        <w:tc>
          <w:tcPr>
            <w:tcW w:w="2112" w:type="dxa"/>
            <w:vAlign w:val="center"/>
          </w:tcPr>
          <w:p w14:paraId="0B961D16" w14:textId="77777777" w:rsidR="004D3B83" w:rsidRPr="00BB14DC" w:rsidRDefault="000F3AB7">
            <w:pPr>
              <w:jc w:val="center"/>
              <w:rPr>
                <w:b/>
                <w:sz w:val="21"/>
                <w:szCs w:val="21"/>
              </w:rPr>
            </w:pPr>
            <w:r w:rsidRPr="00BB14DC">
              <w:rPr>
                <w:b/>
                <w:sz w:val="21"/>
                <w:szCs w:val="21"/>
              </w:rPr>
              <w:t>名称</w:t>
            </w:r>
          </w:p>
        </w:tc>
        <w:tc>
          <w:tcPr>
            <w:tcW w:w="879" w:type="dxa"/>
            <w:vAlign w:val="center"/>
          </w:tcPr>
          <w:p w14:paraId="18E68A1E" w14:textId="77777777" w:rsidR="004D3B83" w:rsidRPr="00BB14DC" w:rsidRDefault="000F3AB7">
            <w:pPr>
              <w:jc w:val="center"/>
              <w:rPr>
                <w:b/>
                <w:sz w:val="21"/>
                <w:szCs w:val="21"/>
              </w:rPr>
            </w:pPr>
            <w:r w:rsidRPr="00BB14DC">
              <w:rPr>
                <w:b/>
                <w:sz w:val="21"/>
                <w:szCs w:val="21"/>
              </w:rPr>
              <w:t>方位</w:t>
            </w:r>
          </w:p>
        </w:tc>
        <w:tc>
          <w:tcPr>
            <w:tcW w:w="1408" w:type="dxa"/>
            <w:vAlign w:val="center"/>
          </w:tcPr>
          <w:p w14:paraId="5F4D726B" w14:textId="77777777" w:rsidR="004D3B83" w:rsidRPr="00BB14DC" w:rsidRDefault="000F3AB7">
            <w:pPr>
              <w:jc w:val="center"/>
              <w:rPr>
                <w:b/>
                <w:sz w:val="21"/>
                <w:szCs w:val="21"/>
              </w:rPr>
            </w:pPr>
            <w:r w:rsidRPr="00BB14DC">
              <w:rPr>
                <w:b/>
                <w:sz w:val="21"/>
                <w:szCs w:val="21"/>
              </w:rPr>
              <w:t>距离</w:t>
            </w:r>
            <w:r w:rsidRPr="00BB14DC">
              <w:rPr>
                <w:b/>
                <w:sz w:val="21"/>
                <w:szCs w:val="21"/>
              </w:rPr>
              <w:t>(m)</w:t>
            </w:r>
          </w:p>
        </w:tc>
        <w:tc>
          <w:tcPr>
            <w:tcW w:w="1759" w:type="dxa"/>
            <w:vAlign w:val="center"/>
          </w:tcPr>
          <w:p w14:paraId="392B64B0" w14:textId="77777777" w:rsidR="004D3B83" w:rsidRPr="00BB14DC" w:rsidRDefault="000F3AB7">
            <w:pPr>
              <w:jc w:val="center"/>
              <w:rPr>
                <w:b/>
                <w:sz w:val="21"/>
                <w:szCs w:val="21"/>
              </w:rPr>
            </w:pPr>
            <w:r w:rsidRPr="00BB14DC">
              <w:rPr>
                <w:b/>
                <w:sz w:val="21"/>
                <w:szCs w:val="21"/>
              </w:rPr>
              <w:t>规模</w:t>
            </w:r>
          </w:p>
        </w:tc>
        <w:tc>
          <w:tcPr>
            <w:tcW w:w="1275" w:type="dxa"/>
            <w:vAlign w:val="center"/>
          </w:tcPr>
          <w:p w14:paraId="50C28A67" w14:textId="77777777" w:rsidR="004D3B83" w:rsidRPr="00BB14DC" w:rsidRDefault="000F3AB7">
            <w:pPr>
              <w:jc w:val="center"/>
              <w:rPr>
                <w:b/>
                <w:sz w:val="21"/>
                <w:szCs w:val="21"/>
              </w:rPr>
            </w:pPr>
            <w:r w:rsidRPr="00BB14DC">
              <w:rPr>
                <w:b/>
                <w:sz w:val="21"/>
                <w:szCs w:val="21"/>
              </w:rPr>
              <w:t>环境功能</w:t>
            </w:r>
          </w:p>
        </w:tc>
      </w:tr>
      <w:tr w:rsidR="00BB14DC" w:rsidRPr="00BB14DC" w14:paraId="6926DB90" w14:textId="77777777">
        <w:trPr>
          <w:trHeight w:val="90"/>
          <w:jc w:val="center"/>
        </w:trPr>
        <w:tc>
          <w:tcPr>
            <w:tcW w:w="1089" w:type="dxa"/>
            <w:vMerge w:val="restart"/>
            <w:vAlign w:val="center"/>
          </w:tcPr>
          <w:p w14:paraId="295A2C0B" w14:textId="77777777" w:rsidR="004D3B83" w:rsidRPr="00BB14DC" w:rsidRDefault="000F3AB7">
            <w:pPr>
              <w:jc w:val="center"/>
              <w:rPr>
                <w:bCs/>
                <w:sz w:val="21"/>
                <w:szCs w:val="21"/>
              </w:rPr>
            </w:pPr>
            <w:r w:rsidRPr="00BB14DC">
              <w:rPr>
                <w:bCs/>
                <w:sz w:val="21"/>
                <w:szCs w:val="21"/>
              </w:rPr>
              <w:t>大气环境</w:t>
            </w:r>
          </w:p>
        </w:tc>
        <w:tc>
          <w:tcPr>
            <w:tcW w:w="2112" w:type="dxa"/>
            <w:vAlign w:val="center"/>
          </w:tcPr>
          <w:p w14:paraId="03585F5E" w14:textId="77777777" w:rsidR="004D3B83" w:rsidRPr="00BB14DC" w:rsidRDefault="000F3AB7">
            <w:pPr>
              <w:jc w:val="center"/>
              <w:rPr>
                <w:bCs/>
                <w:sz w:val="21"/>
                <w:szCs w:val="21"/>
              </w:rPr>
            </w:pPr>
            <w:r w:rsidRPr="00BB14DC">
              <w:rPr>
                <w:bCs/>
                <w:sz w:val="21"/>
                <w:szCs w:val="21"/>
              </w:rPr>
              <w:t>武警南京指挥学院</w:t>
            </w:r>
          </w:p>
        </w:tc>
        <w:tc>
          <w:tcPr>
            <w:tcW w:w="879" w:type="dxa"/>
            <w:vAlign w:val="center"/>
          </w:tcPr>
          <w:p w14:paraId="704F438E" w14:textId="77777777" w:rsidR="004D3B83" w:rsidRPr="00BB14DC" w:rsidRDefault="000F3AB7">
            <w:pPr>
              <w:jc w:val="center"/>
              <w:rPr>
                <w:bCs/>
                <w:sz w:val="21"/>
                <w:szCs w:val="21"/>
              </w:rPr>
            </w:pPr>
            <w:r w:rsidRPr="00BB14DC">
              <w:rPr>
                <w:bCs/>
                <w:sz w:val="21"/>
                <w:szCs w:val="21"/>
              </w:rPr>
              <w:t>NE</w:t>
            </w:r>
          </w:p>
        </w:tc>
        <w:tc>
          <w:tcPr>
            <w:tcW w:w="1408" w:type="dxa"/>
            <w:vAlign w:val="center"/>
          </w:tcPr>
          <w:p w14:paraId="2BDF9772" w14:textId="77777777" w:rsidR="004D3B83" w:rsidRPr="00BB14DC" w:rsidRDefault="000F3AB7">
            <w:pPr>
              <w:jc w:val="center"/>
              <w:rPr>
                <w:bCs/>
                <w:sz w:val="21"/>
                <w:szCs w:val="21"/>
              </w:rPr>
            </w:pPr>
            <w:r w:rsidRPr="00BB14DC">
              <w:rPr>
                <w:bCs/>
                <w:sz w:val="21"/>
                <w:szCs w:val="21"/>
              </w:rPr>
              <w:t>400</w:t>
            </w:r>
          </w:p>
        </w:tc>
        <w:tc>
          <w:tcPr>
            <w:tcW w:w="1759" w:type="dxa"/>
            <w:vAlign w:val="center"/>
          </w:tcPr>
          <w:p w14:paraId="3BC1C9CE" w14:textId="77777777" w:rsidR="004D3B83" w:rsidRPr="00BB14DC" w:rsidRDefault="000F3AB7">
            <w:pPr>
              <w:jc w:val="center"/>
              <w:rPr>
                <w:bCs/>
                <w:sz w:val="21"/>
                <w:szCs w:val="21"/>
              </w:rPr>
            </w:pPr>
            <w:r w:rsidRPr="00BB14DC">
              <w:rPr>
                <w:bCs/>
                <w:sz w:val="21"/>
                <w:szCs w:val="21"/>
              </w:rPr>
              <w:t>学校（</w:t>
            </w:r>
            <w:r w:rsidRPr="00BB14DC">
              <w:rPr>
                <w:bCs/>
                <w:sz w:val="21"/>
                <w:szCs w:val="21"/>
              </w:rPr>
              <w:t>2032</w:t>
            </w:r>
            <w:r w:rsidRPr="00BB14DC">
              <w:rPr>
                <w:bCs/>
                <w:sz w:val="21"/>
                <w:szCs w:val="21"/>
              </w:rPr>
              <w:t>人）</w:t>
            </w:r>
          </w:p>
        </w:tc>
        <w:tc>
          <w:tcPr>
            <w:tcW w:w="1275" w:type="dxa"/>
            <w:vMerge w:val="restart"/>
            <w:vAlign w:val="center"/>
          </w:tcPr>
          <w:p w14:paraId="1467B210" w14:textId="77777777" w:rsidR="004D3B83" w:rsidRPr="00BB14DC" w:rsidRDefault="000F3AB7">
            <w:pPr>
              <w:jc w:val="center"/>
              <w:rPr>
                <w:bCs/>
                <w:sz w:val="21"/>
                <w:szCs w:val="21"/>
              </w:rPr>
            </w:pPr>
            <w:r w:rsidRPr="00BB14DC">
              <w:rPr>
                <w:bCs/>
                <w:sz w:val="21"/>
                <w:szCs w:val="21"/>
              </w:rPr>
              <w:t>《环境空气质量标准》</w:t>
            </w:r>
            <w:r w:rsidRPr="00BB14DC">
              <w:rPr>
                <w:bCs/>
                <w:sz w:val="21"/>
                <w:szCs w:val="21"/>
              </w:rPr>
              <w:t>(GB3095-1996)</w:t>
            </w:r>
            <w:r w:rsidRPr="00BB14DC">
              <w:rPr>
                <w:bCs/>
                <w:sz w:val="21"/>
                <w:szCs w:val="21"/>
              </w:rPr>
              <w:t>二级标准</w:t>
            </w:r>
          </w:p>
        </w:tc>
      </w:tr>
      <w:tr w:rsidR="00BB14DC" w:rsidRPr="00BB14DC" w14:paraId="6F3EA34D" w14:textId="77777777">
        <w:trPr>
          <w:trHeight w:val="283"/>
          <w:jc w:val="center"/>
        </w:trPr>
        <w:tc>
          <w:tcPr>
            <w:tcW w:w="1089" w:type="dxa"/>
            <w:vMerge/>
            <w:vAlign w:val="center"/>
          </w:tcPr>
          <w:p w14:paraId="12C215A8" w14:textId="77777777" w:rsidR="004D3B83" w:rsidRPr="00BB14DC" w:rsidRDefault="004D3B83">
            <w:pPr>
              <w:jc w:val="center"/>
              <w:rPr>
                <w:bCs/>
                <w:sz w:val="21"/>
                <w:szCs w:val="21"/>
              </w:rPr>
            </w:pPr>
          </w:p>
        </w:tc>
        <w:tc>
          <w:tcPr>
            <w:tcW w:w="2112" w:type="dxa"/>
            <w:vAlign w:val="center"/>
          </w:tcPr>
          <w:p w14:paraId="3AC5888D" w14:textId="77777777" w:rsidR="004D3B83" w:rsidRPr="00BB14DC" w:rsidRDefault="000F3AB7">
            <w:pPr>
              <w:jc w:val="center"/>
              <w:rPr>
                <w:bCs/>
                <w:sz w:val="21"/>
                <w:szCs w:val="21"/>
              </w:rPr>
            </w:pPr>
            <w:r w:rsidRPr="00BB14DC">
              <w:rPr>
                <w:bCs/>
                <w:sz w:val="21"/>
                <w:szCs w:val="21"/>
              </w:rPr>
              <w:t>开发区管委会</w:t>
            </w:r>
          </w:p>
        </w:tc>
        <w:tc>
          <w:tcPr>
            <w:tcW w:w="879" w:type="dxa"/>
            <w:vAlign w:val="center"/>
          </w:tcPr>
          <w:p w14:paraId="47145DBE" w14:textId="77777777" w:rsidR="004D3B83" w:rsidRPr="00BB14DC" w:rsidRDefault="000F3AB7">
            <w:pPr>
              <w:jc w:val="center"/>
              <w:rPr>
                <w:bCs/>
                <w:sz w:val="21"/>
                <w:szCs w:val="21"/>
              </w:rPr>
            </w:pPr>
            <w:r w:rsidRPr="00BB14DC">
              <w:rPr>
                <w:bCs/>
                <w:sz w:val="21"/>
                <w:szCs w:val="21"/>
              </w:rPr>
              <w:t>NW</w:t>
            </w:r>
          </w:p>
        </w:tc>
        <w:tc>
          <w:tcPr>
            <w:tcW w:w="1408" w:type="dxa"/>
            <w:vAlign w:val="center"/>
          </w:tcPr>
          <w:p w14:paraId="735D17AA" w14:textId="77777777" w:rsidR="004D3B83" w:rsidRPr="00BB14DC" w:rsidRDefault="000F3AB7">
            <w:pPr>
              <w:jc w:val="center"/>
              <w:rPr>
                <w:bCs/>
                <w:sz w:val="21"/>
                <w:szCs w:val="21"/>
              </w:rPr>
            </w:pPr>
            <w:r w:rsidRPr="00BB14DC">
              <w:rPr>
                <w:bCs/>
                <w:sz w:val="21"/>
                <w:szCs w:val="21"/>
              </w:rPr>
              <w:t>1400</w:t>
            </w:r>
          </w:p>
        </w:tc>
        <w:tc>
          <w:tcPr>
            <w:tcW w:w="1759" w:type="dxa"/>
            <w:vAlign w:val="center"/>
          </w:tcPr>
          <w:p w14:paraId="5561C633" w14:textId="77777777" w:rsidR="004D3B83" w:rsidRPr="00BB14DC" w:rsidRDefault="000F3AB7">
            <w:pPr>
              <w:jc w:val="center"/>
              <w:rPr>
                <w:bCs/>
                <w:sz w:val="21"/>
                <w:szCs w:val="21"/>
              </w:rPr>
            </w:pPr>
            <w:r w:rsidRPr="00BB14DC">
              <w:rPr>
                <w:bCs/>
                <w:sz w:val="21"/>
                <w:szCs w:val="21"/>
              </w:rPr>
              <w:t>—</w:t>
            </w:r>
          </w:p>
        </w:tc>
        <w:tc>
          <w:tcPr>
            <w:tcW w:w="1275" w:type="dxa"/>
            <w:vMerge/>
            <w:vAlign w:val="center"/>
          </w:tcPr>
          <w:p w14:paraId="22FD6CAB" w14:textId="77777777" w:rsidR="004D3B83" w:rsidRPr="00BB14DC" w:rsidRDefault="004D3B83">
            <w:pPr>
              <w:jc w:val="center"/>
              <w:rPr>
                <w:bCs/>
                <w:sz w:val="21"/>
                <w:szCs w:val="21"/>
              </w:rPr>
            </w:pPr>
          </w:p>
        </w:tc>
      </w:tr>
      <w:tr w:rsidR="00BB14DC" w:rsidRPr="00BB14DC" w14:paraId="7B68D561" w14:textId="77777777">
        <w:trPr>
          <w:trHeight w:val="283"/>
          <w:jc w:val="center"/>
        </w:trPr>
        <w:tc>
          <w:tcPr>
            <w:tcW w:w="1089" w:type="dxa"/>
            <w:vMerge/>
            <w:vAlign w:val="center"/>
          </w:tcPr>
          <w:p w14:paraId="510BB03E" w14:textId="77777777" w:rsidR="004D3B83" w:rsidRPr="00BB14DC" w:rsidRDefault="004D3B83">
            <w:pPr>
              <w:jc w:val="center"/>
              <w:rPr>
                <w:bCs/>
                <w:sz w:val="21"/>
                <w:szCs w:val="21"/>
              </w:rPr>
            </w:pPr>
          </w:p>
        </w:tc>
        <w:tc>
          <w:tcPr>
            <w:tcW w:w="2112" w:type="dxa"/>
            <w:vAlign w:val="center"/>
          </w:tcPr>
          <w:p w14:paraId="48750A52" w14:textId="77777777" w:rsidR="004D3B83" w:rsidRPr="00BB14DC" w:rsidRDefault="000F3AB7">
            <w:pPr>
              <w:jc w:val="center"/>
              <w:rPr>
                <w:bCs/>
                <w:sz w:val="21"/>
                <w:szCs w:val="21"/>
              </w:rPr>
            </w:pPr>
            <w:r w:rsidRPr="00BB14DC">
              <w:rPr>
                <w:bCs/>
                <w:sz w:val="21"/>
                <w:szCs w:val="21"/>
              </w:rPr>
              <w:t>新河九组</w:t>
            </w:r>
          </w:p>
        </w:tc>
        <w:tc>
          <w:tcPr>
            <w:tcW w:w="879" w:type="dxa"/>
            <w:vAlign w:val="center"/>
          </w:tcPr>
          <w:p w14:paraId="4D19D6C9" w14:textId="77777777" w:rsidR="004D3B83" w:rsidRPr="00BB14DC" w:rsidRDefault="000F3AB7">
            <w:pPr>
              <w:jc w:val="center"/>
              <w:rPr>
                <w:bCs/>
                <w:sz w:val="21"/>
                <w:szCs w:val="21"/>
              </w:rPr>
            </w:pPr>
            <w:r w:rsidRPr="00BB14DC">
              <w:rPr>
                <w:bCs/>
                <w:sz w:val="21"/>
                <w:szCs w:val="21"/>
              </w:rPr>
              <w:t>NW</w:t>
            </w:r>
          </w:p>
        </w:tc>
        <w:tc>
          <w:tcPr>
            <w:tcW w:w="1408" w:type="dxa"/>
            <w:vAlign w:val="center"/>
          </w:tcPr>
          <w:p w14:paraId="7351C58B" w14:textId="77777777" w:rsidR="004D3B83" w:rsidRPr="00BB14DC" w:rsidRDefault="000F3AB7">
            <w:pPr>
              <w:jc w:val="center"/>
              <w:rPr>
                <w:bCs/>
                <w:sz w:val="21"/>
                <w:szCs w:val="21"/>
              </w:rPr>
            </w:pPr>
            <w:r w:rsidRPr="00BB14DC">
              <w:rPr>
                <w:bCs/>
                <w:sz w:val="21"/>
                <w:szCs w:val="21"/>
              </w:rPr>
              <w:t>2900</w:t>
            </w:r>
          </w:p>
        </w:tc>
        <w:tc>
          <w:tcPr>
            <w:tcW w:w="1759" w:type="dxa"/>
            <w:vAlign w:val="center"/>
          </w:tcPr>
          <w:p w14:paraId="23144E3F" w14:textId="77777777" w:rsidR="004D3B83" w:rsidRPr="00BB14DC" w:rsidRDefault="000F3AB7">
            <w:pPr>
              <w:jc w:val="center"/>
              <w:rPr>
                <w:bCs/>
                <w:sz w:val="21"/>
                <w:szCs w:val="21"/>
              </w:rPr>
            </w:pPr>
            <w:r w:rsidRPr="00BB14DC">
              <w:rPr>
                <w:bCs/>
                <w:sz w:val="21"/>
                <w:szCs w:val="21"/>
              </w:rPr>
              <w:t>住宅（</w:t>
            </w:r>
            <w:r w:rsidRPr="00BB14DC">
              <w:rPr>
                <w:bCs/>
                <w:sz w:val="21"/>
                <w:szCs w:val="21"/>
              </w:rPr>
              <w:t>67</w:t>
            </w:r>
            <w:r w:rsidRPr="00BB14DC">
              <w:rPr>
                <w:bCs/>
                <w:sz w:val="21"/>
                <w:szCs w:val="21"/>
              </w:rPr>
              <w:t>户）</w:t>
            </w:r>
          </w:p>
        </w:tc>
        <w:tc>
          <w:tcPr>
            <w:tcW w:w="1275" w:type="dxa"/>
            <w:vMerge/>
            <w:vAlign w:val="center"/>
          </w:tcPr>
          <w:p w14:paraId="5D0A9E54" w14:textId="77777777" w:rsidR="004D3B83" w:rsidRPr="00BB14DC" w:rsidRDefault="004D3B83">
            <w:pPr>
              <w:jc w:val="center"/>
              <w:rPr>
                <w:bCs/>
                <w:sz w:val="21"/>
                <w:szCs w:val="21"/>
              </w:rPr>
            </w:pPr>
          </w:p>
        </w:tc>
      </w:tr>
      <w:tr w:rsidR="00BB14DC" w:rsidRPr="00BB14DC" w14:paraId="136B2A26" w14:textId="77777777">
        <w:trPr>
          <w:trHeight w:val="90"/>
          <w:jc w:val="center"/>
        </w:trPr>
        <w:tc>
          <w:tcPr>
            <w:tcW w:w="1089" w:type="dxa"/>
            <w:vMerge/>
            <w:vAlign w:val="center"/>
          </w:tcPr>
          <w:p w14:paraId="7FCED468" w14:textId="77777777" w:rsidR="004D3B83" w:rsidRPr="00BB14DC" w:rsidRDefault="004D3B83">
            <w:pPr>
              <w:jc w:val="center"/>
              <w:rPr>
                <w:bCs/>
                <w:sz w:val="21"/>
                <w:szCs w:val="21"/>
              </w:rPr>
            </w:pPr>
          </w:p>
        </w:tc>
        <w:tc>
          <w:tcPr>
            <w:tcW w:w="2112" w:type="dxa"/>
            <w:vAlign w:val="center"/>
          </w:tcPr>
          <w:p w14:paraId="3CB7A8D2" w14:textId="77777777" w:rsidR="004D3B83" w:rsidRPr="00BB14DC" w:rsidRDefault="000F3AB7">
            <w:pPr>
              <w:jc w:val="center"/>
              <w:rPr>
                <w:bCs/>
                <w:sz w:val="21"/>
                <w:szCs w:val="21"/>
              </w:rPr>
            </w:pPr>
            <w:r w:rsidRPr="00BB14DC">
              <w:rPr>
                <w:bCs/>
                <w:sz w:val="21"/>
                <w:szCs w:val="21"/>
              </w:rPr>
              <w:t>东江二组</w:t>
            </w:r>
          </w:p>
        </w:tc>
        <w:tc>
          <w:tcPr>
            <w:tcW w:w="879" w:type="dxa"/>
            <w:vAlign w:val="center"/>
          </w:tcPr>
          <w:p w14:paraId="6CD450AF" w14:textId="77777777" w:rsidR="004D3B83" w:rsidRPr="00BB14DC" w:rsidRDefault="000F3AB7">
            <w:pPr>
              <w:jc w:val="center"/>
              <w:rPr>
                <w:bCs/>
                <w:sz w:val="21"/>
                <w:szCs w:val="21"/>
              </w:rPr>
            </w:pPr>
            <w:r w:rsidRPr="00BB14DC">
              <w:rPr>
                <w:bCs/>
                <w:sz w:val="21"/>
                <w:szCs w:val="21"/>
              </w:rPr>
              <w:t>N</w:t>
            </w:r>
          </w:p>
        </w:tc>
        <w:tc>
          <w:tcPr>
            <w:tcW w:w="1408" w:type="dxa"/>
            <w:vAlign w:val="center"/>
          </w:tcPr>
          <w:p w14:paraId="282845F5" w14:textId="77777777" w:rsidR="004D3B83" w:rsidRPr="00BB14DC" w:rsidRDefault="000F3AB7">
            <w:pPr>
              <w:jc w:val="center"/>
              <w:rPr>
                <w:bCs/>
                <w:sz w:val="21"/>
                <w:szCs w:val="21"/>
              </w:rPr>
            </w:pPr>
            <w:r w:rsidRPr="00BB14DC">
              <w:rPr>
                <w:bCs/>
                <w:sz w:val="21"/>
                <w:szCs w:val="21"/>
              </w:rPr>
              <w:t>2700</w:t>
            </w:r>
          </w:p>
        </w:tc>
        <w:tc>
          <w:tcPr>
            <w:tcW w:w="1759" w:type="dxa"/>
            <w:vAlign w:val="center"/>
          </w:tcPr>
          <w:p w14:paraId="2C108F90" w14:textId="77777777" w:rsidR="004D3B83" w:rsidRPr="00BB14DC" w:rsidRDefault="000F3AB7">
            <w:pPr>
              <w:jc w:val="center"/>
              <w:rPr>
                <w:bCs/>
                <w:sz w:val="21"/>
                <w:szCs w:val="21"/>
              </w:rPr>
            </w:pPr>
            <w:r w:rsidRPr="00BB14DC">
              <w:rPr>
                <w:bCs/>
                <w:sz w:val="21"/>
                <w:szCs w:val="21"/>
              </w:rPr>
              <w:t>住宅（</w:t>
            </w:r>
            <w:r w:rsidRPr="00BB14DC">
              <w:rPr>
                <w:bCs/>
                <w:sz w:val="21"/>
                <w:szCs w:val="21"/>
              </w:rPr>
              <w:t>87</w:t>
            </w:r>
            <w:r w:rsidRPr="00BB14DC">
              <w:rPr>
                <w:bCs/>
                <w:sz w:val="21"/>
                <w:szCs w:val="21"/>
              </w:rPr>
              <w:t>户）</w:t>
            </w:r>
          </w:p>
        </w:tc>
        <w:tc>
          <w:tcPr>
            <w:tcW w:w="1275" w:type="dxa"/>
            <w:vMerge/>
            <w:vAlign w:val="center"/>
          </w:tcPr>
          <w:p w14:paraId="12604CB3" w14:textId="77777777" w:rsidR="004D3B83" w:rsidRPr="00BB14DC" w:rsidRDefault="004D3B83">
            <w:pPr>
              <w:jc w:val="center"/>
              <w:rPr>
                <w:bCs/>
                <w:sz w:val="21"/>
                <w:szCs w:val="21"/>
              </w:rPr>
            </w:pPr>
          </w:p>
        </w:tc>
      </w:tr>
      <w:tr w:rsidR="00BB14DC" w:rsidRPr="00BB14DC" w14:paraId="531EB725" w14:textId="77777777">
        <w:trPr>
          <w:trHeight w:val="283"/>
          <w:jc w:val="center"/>
        </w:trPr>
        <w:tc>
          <w:tcPr>
            <w:tcW w:w="1089" w:type="dxa"/>
            <w:vMerge/>
            <w:vAlign w:val="center"/>
          </w:tcPr>
          <w:p w14:paraId="113CB359" w14:textId="77777777" w:rsidR="004D3B83" w:rsidRPr="00BB14DC" w:rsidRDefault="004D3B83">
            <w:pPr>
              <w:jc w:val="center"/>
              <w:rPr>
                <w:bCs/>
                <w:sz w:val="21"/>
                <w:szCs w:val="21"/>
              </w:rPr>
            </w:pPr>
          </w:p>
        </w:tc>
        <w:tc>
          <w:tcPr>
            <w:tcW w:w="2112" w:type="dxa"/>
            <w:vAlign w:val="center"/>
          </w:tcPr>
          <w:p w14:paraId="60B91201" w14:textId="77777777" w:rsidR="004D3B83" w:rsidRPr="00BB14DC" w:rsidRDefault="000F3AB7">
            <w:pPr>
              <w:jc w:val="center"/>
              <w:rPr>
                <w:bCs/>
                <w:sz w:val="21"/>
                <w:szCs w:val="21"/>
              </w:rPr>
            </w:pPr>
            <w:r w:rsidRPr="00BB14DC">
              <w:rPr>
                <w:bCs/>
                <w:sz w:val="21"/>
                <w:szCs w:val="21"/>
              </w:rPr>
              <w:t>东江一组</w:t>
            </w:r>
          </w:p>
        </w:tc>
        <w:tc>
          <w:tcPr>
            <w:tcW w:w="879" w:type="dxa"/>
            <w:vAlign w:val="center"/>
          </w:tcPr>
          <w:p w14:paraId="36F4A4CD" w14:textId="77777777" w:rsidR="004D3B83" w:rsidRPr="00BB14DC" w:rsidRDefault="000F3AB7">
            <w:pPr>
              <w:jc w:val="center"/>
              <w:rPr>
                <w:bCs/>
                <w:sz w:val="21"/>
                <w:szCs w:val="21"/>
              </w:rPr>
            </w:pPr>
            <w:r w:rsidRPr="00BB14DC">
              <w:rPr>
                <w:bCs/>
                <w:sz w:val="21"/>
                <w:szCs w:val="21"/>
              </w:rPr>
              <w:t>N</w:t>
            </w:r>
          </w:p>
        </w:tc>
        <w:tc>
          <w:tcPr>
            <w:tcW w:w="1408" w:type="dxa"/>
            <w:vAlign w:val="center"/>
          </w:tcPr>
          <w:p w14:paraId="626330A6" w14:textId="77777777" w:rsidR="004D3B83" w:rsidRPr="00BB14DC" w:rsidRDefault="000F3AB7">
            <w:pPr>
              <w:jc w:val="center"/>
              <w:rPr>
                <w:bCs/>
                <w:sz w:val="21"/>
                <w:szCs w:val="21"/>
              </w:rPr>
            </w:pPr>
            <w:r w:rsidRPr="00BB14DC">
              <w:rPr>
                <w:bCs/>
                <w:sz w:val="21"/>
                <w:szCs w:val="21"/>
              </w:rPr>
              <w:t>2400</w:t>
            </w:r>
          </w:p>
        </w:tc>
        <w:tc>
          <w:tcPr>
            <w:tcW w:w="1759" w:type="dxa"/>
            <w:vAlign w:val="center"/>
          </w:tcPr>
          <w:p w14:paraId="124E4AE4" w14:textId="77777777" w:rsidR="004D3B83" w:rsidRPr="00BB14DC" w:rsidRDefault="000F3AB7">
            <w:pPr>
              <w:jc w:val="center"/>
              <w:rPr>
                <w:bCs/>
                <w:sz w:val="21"/>
                <w:szCs w:val="21"/>
              </w:rPr>
            </w:pPr>
            <w:r w:rsidRPr="00BB14DC">
              <w:rPr>
                <w:bCs/>
                <w:sz w:val="21"/>
                <w:szCs w:val="21"/>
              </w:rPr>
              <w:t>住宅（</w:t>
            </w:r>
            <w:r w:rsidRPr="00BB14DC">
              <w:rPr>
                <w:bCs/>
                <w:sz w:val="21"/>
                <w:szCs w:val="21"/>
              </w:rPr>
              <w:t>96</w:t>
            </w:r>
            <w:r w:rsidRPr="00BB14DC">
              <w:rPr>
                <w:bCs/>
                <w:sz w:val="21"/>
                <w:szCs w:val="21"/>
              </w:rPr>
              <w:t>户）</w:t>
            </w:r>
          </w:p>
        </w:tc>
        <w:tc>
          <w:tcPr>
            <w:tcW w:w="1275" w:type="dxa"/>
            <w:vMerge/>
            <w:vAlign w:val="center"/>
          </w:tcPr>
          <w:p w14:paraId="609BC699" w14:textId="77777777" w:rsidR="004D3B83" w:rsidRPr="00BB14DC" w:rsidRDefault="004D3B83">
            <w:pPr>
              <w:jc w:val="center"/>
              <w:rPr>
                <w:bCs/>
                <w:sz w:val="21"/>
                <w:szCs w:val="21"/>
              </w:rPr>
            </w:pPr>
          </w:p>
        </w:tc>
      </w:tr>
      <w:tr w:rsidR="00BB14DC" w:rsidRPr="00BB14DC" w14:paraId="65DCCC5E" w14:textId="77777777">
        <w:trPr>
          <w:trHeight w:val="283"/>
          <w:jc w:val="center"/>
        </w:trPr>
        <w:tc>
          <w:tcPr>
            <w:tcW w:w="1089" w:type="dxa"/>
            <w:vMerge/>
            <w:vAlign w:val="center"/>
          </w:tcPr>
          <w:p w14:paraId="5C64DEEE" w14:textId="77777777" w:rsidR="004D3B83" w:rsidRPr="00BB14DC" w:rsidRDefault="004D3B83">
            <w:pPr>
              <w:jc w:val="center"/>
              <w:rPr>
                <w:bCs/>
                <w:sz w:val="21"/>
                <w:szCs w:val="21"/>
              </w:rPr>
            </w:pPr>
          </w:p>
        </w:tc>
        <w:tc>
          <w:tcPr>
            <w:tcW w:w="2112" w:type="dxa"/>
            <w:vAlign w:val="center"/>
          </w:tcPr>
          <w:p w14:paraId="24C93E28" w14:textId="77777777" w:rsidR="004D3B83" w:rsidRPr="00BB14DC" w:rsidRDefault="000F3AB7">
            <w:pPr>
              <w:jc w:val="center"/>
              <w:rPr>
                <w:bCs/>
                <w:sz w:val="21"/>
                <w:szCs w:val="21"/>
              </w:rPr>
            </w:pPr>
            <w:r w:rsidRPr="00BB14DC">
              <w:rPr>
                <w:bCs/>
                <w:sz w:val="21"/>
                <w:szCs w:val="21"/>
              </w:rPr>
              <w:t>宁燕外来工子弟小学</w:t>
            </w:r>
          </w:p>
        </w:tc>
        <w:tc>
          <w:tcPr>
            <w:tcW w:w="879" w:type="dxa"/>
            <w:vAlign w:val="center"/>
          </w:tcPr>
          <w:p w14:paraId="57625B5F" w14:textId="77777777" w:rsidR="004D3B83" w:rsidRPr="00BB14DC" w:rsidRDefault="000F3AB7">
            <w:pPr>
              <w:jc w:val="center"/>
              <w:rPr>
                <w:bCs/>
                <w:sz w:val="21"/>
                <w:szCs w:val="21"/>
              </w:rPr>
            </w:pPr>
            <w:r w:rsidRPr="00BB14DC">
              <w:rPr>
                <w:bCs/>
                <w:sz w:val="21"/>
                <w:szCs w:val="21"/>
              </w:rPr>
              <w:t>W</w:t>
            </w:r>
          </w:p>
        </w:tc>
        <w:tc>
          <w:tcPr>
            <w:tcW w:w="1408" w:type="dxa"/>
            <w:vAlign w:val="center"/>
          </w:tcPr>
          <w:p w14:paraId="7358395B" w14:textId="77777777" w:rsidR="004D3B83" w:rsidRPr="00BB14DC" w:rsidRDefault="000F3AB7">
            <w:pPr>
              <w:jc w:val="center"/>
              <w:rPr>
                <w:bCs/>
                <w:sz w:val="21"/>
                <w:szCs w:val="21"/>
              </w:rPr>
            </w:pPr>
            <w:r w:rsidRPr="00BB14DC">
              <w:rPr>
                <w:bCs/>
                <w:sz w:val="21"/>
                <w:szCs w:val="21"/>
              </w:rPr>
              <w:t>2500</w:t>
            </w:r>
          </w:p>
        </w:tc>
        <w:tc>
          <w:tcPr>
            <w:tcW w:w="1759" w:type="dxa"/>
            <w:vAlign w:val="center"/>
          </w:tcPr>
          <w:p w14:paraId="1A9D3CD7" w14:textId="77777777" w:rsidR="004D3B83" w:rsidRPr="00BB14DC" w:rsidRDefault="000F3AB7">
            <w:pPr>
              <w:jc w:val="center"/>
              <w:rPr>
                <w:bCs/>
                <w:sz w:val="21"/>
                <w:szCs w:val="21"/>
              </w:rPr>
            </w:pPr>
            <w:r w:rsidRPr="00BB14DC">
              <w:rPr>
                <w:bCs/>
                <w:sz w:val="21"/>
                <w:szCs w:val="21"/>
              </w:rPr>
              <w:t>学校（</w:t>
            </w:r>
            <w:r w:rsidRPr="00BB14DC">
              <w:rPr>
                <w:bCs/>
                <w:sz w:val="21"/>
                <w:szCs w:val="21"/>
              </w:rPr>
              <w:t>1042</w:t>
            </w:r>
            <w:r w:rsidRPr="00BB14DC">
              <w:rPr>
                <w:bCs/>
                <w:sz w:val="21"/>
                <w:szCs w:val="21"/>
              </w:rPr>
              <w:t>人）</w:t>
            </w:r>
          </w:p>
        </w:tc>
        <w:tc>
          <w:tcPr>
            <w:tcW w:w="1275" w:type="dxa"/>
            <w:vMerge/>
            <w:vAlign w:val="center"/>
          </w:tcPr>
          <w:p w14:paraId="1D33C36C" w14:textId="77777777" w:rsidR="004D3B83" w:rsidRPr="00BB14DC" w:rsidRDefault="004D3B83">
            <w:pPr>
              <w:jc w:val="center"/>
              <w:rPr>
                <w:bCs/>
                <w:sz w:val="21"/>
                <w:szCs w:val="21"/>
              </w:rPr>
            </w:pPr>
          </w:p>
        </w:tc>
      </w:tr>
      <w:tr w:rsidR="00BB14DC" w:rsidRPr="00BB14DC" w14:paraId="5599C530" w14:textId="77777777">
        <w:trPr>
          <w:trHeight w:val="283"/>
          <w:jc w:val="center"/>
        </w:trPr>
        <w:tc>
          <w:tcPr>
            <w:tcW w:w="1089" w:type="dxa"/>
            <w:vMerge/>
            <w:vAlign w:val="center"/>
          </w:tcPr>
          <w:p w14:paraId="62990C96" w14:textId="77777777" w:rsidR="004D3B83" w:rsidRPr="00BB14DC" w:rsidRDefault="004D3B83">
            <w:pPr>
              <w:jc w:val="center"/>
              <w:rPr>
                <w:bCs/>
                <w:sz w:val="21"/>
                <w:szCs w:val="21"/>
              </w:rPr>
            </w:pPr>
          </w:p>
        </w:tc>
        <w:tc>
          <w:tcPr>
            <w:tcW w:w="2112" w:type="dxa"/>
            <w:vAlign w:val="center"/>
          </w:tcPr>
          <w:p w14:paraId="2484B98D" w14:textId="77777777" w:rsidR="004D3B83" w:rsidRPr="00BB14DC" w:rsidRDefault="000F3AB7">
            <w:pPr>
              <w:jc w:val="center"/>
              <w:rPr>
                <w:bCs/>
                <w:sz w:val="21"/>
                <w:szCs w:val="21"/>
              </w:rPr>
            </w:pPr>
            <w:proofErr w:type="gramStart"/>
            <w:r w:rsidRPr="00BB14DC">
              <w:rPr>
                <w:bCs/>
                <w:sz w:val="21"/>
                <w:szCs w:val="21"/>
              </w:rPr>
              <w:t>石化村</w:t>
            </w:r>
            <w:proofErr w:type="gramEnd"/>
          </w:p>
        </w:tc>
        <w:tc>
          <w:tcPr>
            <w:tcW w:w="879" w:type="dxa"/>
            <w:vAlign w:val="center"/>
          </w:tcPr>
          <w:p w14:paraId="12CF0EA6" w14:textId="77777777" w:rsidR="004D3B83" w:rsidRPr="00BB14DC" w:rsidRDefault="000F3AB7">
            <w:pPr>
              <w:jc w:val="center"/>
              <w:rPr>
                <w:bCs/>
                <w:sz w:val="21"/>
                <w:szCs w:val="21"/>
              </w:rPr>
            </w:pPr>
            <w:r w:rsidRPr="00BB14DC">
              <w:rPr>
                <w:bCs/>
                <w:sz w:val="21"/>
                <w:szCs w:val="21"/>
              </w:rPr>
              <w:t>SW</w:t>
            </w:r>
          </w:p>
        </w:tc>
        <w:tc>
          <w:tcPr>
            <w:tcW w:w="1408" w:type="dxa"/>
            <w:vAlign w:val="center"/>
          </w:tcPr>
          <w:p w14:paraId="2C71A12A" w14:textId="77777777" w:rsidR="004D3B83" w:rsidRPr="00BB14DC" w:rsidRDefault="000F3AB7">
            <w:pPr>
              <w:jc w:val="center"/>
              <w:rPr>
                <w:bCs/>
                <w:sz w:val="21"/>
                <w:szCs w:val="21"/>
              </w:rPr>
            </w:pPr>
            <w:r w:rsidRPr="00BB14DC">
              <w:rPr>
                <w:bCs/>
                <w:sz w:val="21"/>
                <w:szCs w:val="21"/>
              </w:rPr>
              <w:t>1800</w:t>
            </w:r>
          </w:p>
        </w:tc>
        <w:tc>
          <w:tcPr>
            <w:tcW w:w="1759" w:type="dxa"/>
            <w:vAlign w:val="center"/>
          </w:tcPr>
          <w:p w14:paraId="1E409E34" w14:textId="77777777" w:rsidR="004D3B83" w:rsidRPr="00BB14DC" w:rsidRDefault="000F3AB7">
            <w:pPr>
              <w:jc w:val="center"/>
              <w:rPr>
                <w:bCs/>
                <w:sz w:val="21"/>
                <w:szCs w:val="21"/>
              </w:rPr>
            </w:pPr>
            <w:r w:rsidRPr="00BB14DC">
              <w:rPr>
                <w:bCs/>
                <w:sz w:val="21"/>
                <w:szCs w:val="21"/>
              </w:rPr>
              <w:t>住宅（</w:t>
            </w:r>
            <w:r w:rsidRPr="00BB14DC">
              <w:rPr>
                <w:bCs/>
                <w:sz w:val="21"/>
                <w:szCs w:val="21"/>
              </w:rPr>
              <w:t>692</w:t>
            </w:r>
            <w:r w:rsidRPr="00BB14DC">
              <w:rPr>
                <w:bCs/>
                <w:sz w:val="21"/>
                <w:szCs w:val="21"/>
              </w:rPr>
              <w:t>户）</w:t>
            </w:r>
          </w:p>
        </w:tc>
        <w:tc>
          <w:tcPr>
            <w:tcW w:w="1275" w:type="dxa"/>
            <w:vMerge/>
            <w:vAlign w:val="center"/>
          </w:tcPr>
          <w:p w14:paraId="3001F17B" w14:textId="77777777" w:rsidR="004D3B83" w:rsidRPr="00BB14DC" w:rsidRDefault="004D3B83">
            <w:pPr>
              <w:jc w:val="center"/>
              <w:rPr>
                <w:bCs/>
                <w:sz w:val="21"/>
                <w:szCs w:val="21"/>
              </w:rPr>
            </w:pPr>
          </w:p>
        </w:tc>
      </w:tr>
      <w:tr w:rsidR="00BB14DC" w:rsidRPr="00BB14DC" w14:paraId="2619CA2A" w14:textId="77777777">
        <w:trPr>
          <w:trHeight w:val="283"/>
          <w:jc w:val="center"/>
        </w:trPr>
        <w:tc>
          <w:tcPr>
            <w:tcW w:w="1089" w:type="dxa"/>
            <w:vMerge/>
            <w:vAlign w:val="center"/>
          </w:tcPr>
          <w:p w14:paraId="072EA38C" w14:textId="77777777" w:rsidR="004D3B83" w:rsidRPr="00BB14DC" w:rsidRDefault="004D3B83">
            <w:pPr>
              <w:jc w:val="center"/>
              <w:rPr>
                <w:bCs/>
                <w:sz w:val="21"/>
                <w:szCs w:val="21"/>
              </w:rPr>
            </w:pPr>
          </w:p>
        </w:tc>
        <w:tc>
          <w:tcPr>
            <w:tcW w:w="2112" w:type="dxa"/>
            <w:vAlign w:val="center"/>
          </w:tcPr>
          <w:p w14:paraId="2344F4EC" w14:textId="77777777" w:rsidR="004D3B83" w:rsidRPr="00BB14DC" w:rsidRDefault="000F3AB7">
            <w:pPr>
              <w:jc w:val="center"/>
              <w:rPr>
                <w:bCs/>
                <w:sz w:val="21"/>
                <w:szCs w:val="21"/>
              </w:rPr>
            </w:pPr>
            <w:r w:rsidRPr="00BB14DC">
              <w:rPr>
                <w:bCs/>
                <w:sz w:val="21"/>
                <w:szCs w:val="21"/>
              </w:rPr>
              <w:t>南京嵩林文体学校</w:t>
            </w:r>
          </w:p>
        </w:tc>
        <w:tc>
          <w:tcPr>
            <w:tcW w:w="879" w:type="dxa"/>
            <w:vAlign w:val="center"/>
          </w:tcPr>
          <w:p w14:paraId="2774CB04" w14:textId="77777777" w:rsidR="004D3B83" w:rsidRPr="00BB14DC" w:rsidRDefault="000F3AB7">
            <w:pPr>
              <w:jc w:val="center"/>
              <w:rPr>
                <w:bCs/>
                <w:sz w:val="21"/>
                <w:szCs w:val="21"/>
              </w:rPr>
            </w:pPr>
            <w:r w:rsidRPr="00BB14DC">
              <w:rPr>
                <w:bCs/>
                <w:sz w:val="21"/>
                <w:szCs w:val="21"/>
              </w:rPr>
              <w:t>SW</w:t>
            </w:r>
          </w:p>
        </w:tc>
        <w:tc>
          <w:tcPr>
            <w:tcW w:w="1408" w:type="dxa"/>
            <w:vAlign w:val="center"/>
          </w:tcPr>
          <w:p w14:paraId="469D24A8" w14:textId="77777777" w:rsidR="004D3B83" w:rsidRPr="00BB14DC" w:rsidRDefault="000F3AB7">
            <w:pPr>
              <w:jc w:val="center"/>
              <w:rPr>
                <w:bCs/>
                <w:sz w:val="21"/>
                <w:szCs w:val="21"/>
              </w:rPr>
            </w:pPr>
            <w:r w:rsidRPr="00BB14DC">
              <w:rPr>
                <w:bCs/>
                <w:sz w:val="21"/>
                <w:szCs w:val="21"/>
              </w:rPr>
              <w:t>1500</w:t>
            </w:r>
          </w:p>
        </w:tc>
        <w:tc>
          <w:tcPr>
            <w:tcW w:w="1759" w:type="dxa"/>
            <w:vAlign w:val="center"/>
          </w:tcPr>
          <w:p w14:paraId="15941075" w14:textId="77777777" w:rsidR="004D3B83" w:rsidRPr="00BB14DC" w:rsidRDefault="000F3AB7">
            <w:pPr>
              <w:jc w:val="center"/>
              <w:rPr>
                <w:bCs/>
                <w:sz w:val="21"/>
                <w:szCs w:val="21"/>
              </w:rPr>
            </w:pPr>
            <w:r w:rsidRPr="00BB14DC">
              <w:rPr>
                <w:bCs/>
                <w:sz w:val="21"/>
                <w:szCs w:val="21"/>
              </w:rPr>
              <w:t>学校（</w:t>
            </w:r>
            <w:r w:rsidRPr="00BB14DC">
              <w:rPr>
                <w:bCs/>
                <w:sz w:val="21"/>
                <w:szCs w:val="21"/>
              </w:rPr>
              <w:t>2356</w:t>
            </w:r>
            <w:r w:rsidRPr="00BB14DC">
              <w:rPr>
                <w:bCs/>
                <w:sz w:val="21"/>
                <w:szCs w:val="21"/>
              </w:rPr>
              <w:t>人）</w:t>
            </w:r>
          </w:p>
        </w:tc>
        <w:tc>
          <w:tcPr>
            <w:tcW w:w="1275" w:type="dxa"/>
            <w:vMerge/>
            <w:vAlign w:val="center"/>
          </w:tcPr>
          <w:p w14:paraId="6C4820A8" w14:textId="77777777" w:rsidR="004D3B83" w:rsidRPr="00BB14DC" w:rsidRDefault="004D3B83">
            <w:pPr>
              <w:jc w:val="center"/>
              <w:rPr>
                <w:bCs/>
                <w:sz w:val="21"/>
                <w:szCs w:val="21"/>
              </w:rPr>
            </w:pPr>
          </w:p>
        </w:tc>
      </w:tr>
      <w:tr w:rsidR="00BB14DC" w:rsidRPr="00BB14DC" w14:paraId="1E56A5FF" w14:textId="77777777">
        <w:trPr>
          <w:trHeight w:val="283"/>
          <w:jc w:val="center"/>
        </w:trPr>
        <w:tc>
          <w:tcPr>
            <w:tcW w:w="1089" w:type="dxa"/>
            <w:vMerge/>
            <w:vAlign w:val="center"/>
          </w:tcPr>
          <w:p w14:paraId="466D6DEC" w14:textId="77777777" w:rsidR="004D3B83" w:rsidRPr="00BB14DC" w:rsidRDefault="004D3B83">
            <w:pPr>
              <w:jc w:val="center"/>
              <w:rPr>
                <w:bCs/>
                <w:sz w:val="21"/>
                <w:szCs w:val="21"/>
              </w:rPr>
            </w:pPr>
          </w:p>
        </w:tc>
        <w:tc>
          <w:tcPr>
            <w:tcW w:w="2112" w:type="dxa"/>
            <w:vAlign w:val="center"/>
          </w:tcPr>
          <w:p w14:paraId="6F1EC734" w14:textId="77777777" w:rsidR="004D3B83" w:rsidRPr="00BB14DC" w:rsidRDefault="000F3AB7">
            <w:pPr>
              <w:jc w:val="center"/>
              <w:rPr>
                <w:bCs/>
                <w:sz w:val="21"/>
                <w:szCs w:val="21"/>
              </w:rPr>
            </w:pPr>
            <w:r w:rsidRPr="00BB14DC">
              <w:rPr>
                <w:bCs/>
                <w:sz w:val="21"/>
                <w:szCs w:val="21"/>
              </w:rPr>
              <w:t>乐居雅花园</w:t>
            </w:r>
          </w:p>
        </w:tc>
        <w:tc>
          <w:tcPr>
            <w:tcW w:w="879" w:type="dxa"/>
            <w:vAlign w:val="center"/>
          </w:tcPr>
          <w:p w14:paraId="0ACD193E" w14:textId="77777777" w:rsidR="004D3B83" w:rsidRPr="00BB14DC" w:rsidRDefault="000F3AB7">
            <w:pPr>
              <w:jc w:val="center"/>
              <w:rPr>
                <w:bCs/>
                <w:sz w:val="21"/>
                <w:szCs w:val="21"/>
              </w:rPr>
            </w:pPr>
            <w:r w:rsidRPr="00BB14DC">
              <w:rPr>
                <w:bCs/>
                <w:sz w:val="21"/>
                <w:szCs w:val="21"/>
              </w:rPr>
              <w:t>S</w:t>
            </w:r>
          </w:p>
        </w:tc>
        <w:tc>
          <w:tcPr>
            <w:tcW w:w="1408" w:type="dxa"/>
            <w:vAlign w:val="center"/>
          </w:tcPr>
          <w:p w14:paraId="794E2308" w14:textId="77777777" w:rsidR="004D3B83" w:rsidRPr="00BB14DC" w:rsidRDefault="000F3AB7">
            <w:pPr>
              <w:jc w:val="center"/>
              <w:rPr>
                <w:bCs/>
                <w:sz w:val="21"/>
                <w:szCs w:val="21"/>
              </w:rPr>
            </w:pPr>
            <w:r w:rsidRPr="00BB14DC">
              <w:rPr>
                <w:bCs/>
                <w:sz w:val="21"/>
                <w:szCs w:val="21"/>
              </w:rPr>
              <w:t>2300</w:t>
            </w:r>
          </w:p>
        </w:tc>
        <w:tc>
          <w:tcPr>
            <w:tcW w:w="1759" w:type="dxa"/>
            <w:vAlign w:val="center"/>
          </w:tcPr>
          <w:p w14:paraId="45A2DCFF" w14:textId="77777777" w:rsidR="004D3B83" w:rsidRPr="00BB14DC" w:rsidRDefault="000F3AB7">
            <w:pPr>
              <w:jc w:val="center"/>
              <w:rPr>
                <w:bCs/>
                <w:sz w:val="21"/>
                <w:szCs w:val="21"/>
              </w:rPr>
            </w:pPr>
            <w:r w:rsidRPr="00BB14DC">
              <w:rPr>
                <w:bCs/>
                <w:sz w:val="21"/>
                <w:szCs w:val="21"/>
              </w:rPr>
              <w:t>住宅（</w:t>
            </w:r>
            <w:r w:rsidRPr="00BB14DC">
              <w:rPr>
                <w:bCs/>
                <w:sz w:val="21"/>
                <w:szCs w:val="21"/>
              </w:rPr>
              <w:t>1350</w:t>
            </w:r>
            <w:r w:rsidRPr="00BB14DC">
              <w:rPr>
                <w:bCs/>
                <w:sz w:val="21"/>
                <w:szCs w:val="21"/>
              </w:rPr>
              <w:t>户）</w:t>
            </w:r>
          </w:p>
        </w:tc>
        <w:tc>
          <w:tcPr>
            <w:tcW w:w="1275" w:type="dxa"/>
            <w:vMerge/>
            <w:vAlign w:val="center"/>
          </w:tcPr>
          <w:p w14:paraId="1404FC7B" w14:textId="77777777" w:rsidR="004D3B83" w:rsidRPr="00BB14DC" w:rsidRDefault="004D3B83">
            <w:pPr>
              <w:jc w:val="center"/>
              <w:rPr>
                <w:bCs/>
                <w:sz w:val="21"/>
                <w:szCs w:val="21"/>
              </w:rPr>
            </w:pPr>
          </w:p>
        </w:tc>
      </w:tr>
      <w:tr w:rsidR="00BB14DC" w:rsidRPr="00BB14DC" w14:paraId="49EACD5A" w14:textId="77777777">
        <w:trPr>
          <w:trHeight w:val="90"/>
          <w:jc w:val="center"/>
        </w:trPr>
        <w:tc>
          <w:tcPr>
            <w:tcW w:w="1089" w:type="dxa"/>
            <w:vMerge w:val="restart"/>
            <w:vAlign w:val="center"/>
          </w:tcPr>
          <w:p w14:paraId="7D2ADAA9" w14:textId="77777777" w:rsidR="004D3B83" w:rsidRPr="00BB14DC" w:rsidRDefault="000F3AB7">
            <w:pPr>
              <w:jc w:val="center"/>
              <w:rPr>
                <w:bCs/>
                <w:sz w:val="21"/>
                <w:szCs w:val="21"/>
              </w:rPr>
            </w:pPr>
            <w:r w:rsidRPr="00BB14DC">
              <w:rPr>
                <w:bCs/>
                <w:sz w:val="21"/>
                <w:szCs w:val="21"/>
              </w:rPr>
              <w:t>水环境</w:t>
            </w:r>
          </w:p>
        </w:tc>
        <w:tc>
          <w:tcPr>
            <w:tcW w:w="2112" w:type="dxa"/>
            <w:vAlign w:val="center"/>
          </w:tcPr>
          <w:p w14:paraId="701379FB" w14:textId="77777777" w:rsidR="004D3B83" w:rsidRPr="00BB14DC" w:rsidRDefault="000F3AB7">
            <w:pPr>
              <w:jc w:val="center"/>
              <w:rPr>
                <w:bCs/>
                <w:sz w:val="21"/>
                <w:szCs w:val="21"/>
              </w:rPr>
            </w:pPr>
            <w:r w:rsidRPr="00BB14DC">
              <w:rPr>
                <w:bCs/>
                <w:sz w:val="21"/>
                <w:szCs w:val="21"/>
              </w:rPr>
              <w:t>长江开发区段</w:t>
            </w:r>
          </w:p>
        </w:tc>
        <w:tc>
          <w:tcPr>
            <w:tcW w:w="879" w:type="dxa"/>
            <w:vAlign w:val="center"/>
          </w:tcPr>
          <w:p w14:paraId="363B844D" w14:textId="77777777" w:rsidR="004D3B83" w:rsidRPr="00BB14DC" w:rsidRDefault="000F3AB7">
            <w:pPr>
              <w:jc w:val="center"/>
              <w:rPr>
                <w:bCs/>
                <w:sz w:val="21"/>
                <w:szCs w:val="21"/>
              </w:rPr>
            </w:pPr>
            <w:r w:rsidRPr="00BB14DC">
              <w:rPr>
                <w:bCs/>
                <w:sz w:val="21"/>
                <w:szCs w:val="21"/>
              </w:rPr>
              <w:t>NE</w:t>
            </w:r>
          </w:p>
        </w:tc>
        <w:tc>
          <w:tcPr>
            <w:tcW w:w="1408" w:type="dxa"/>
            <w:vAlign w:val="center"/>
          </w:tcPr>
          <w:p w14:paraId="244F4A07" w14:textId="77777777" w:rsidR="004D3B83" w:rsidRPr="00BB14DC" w:rsidRDefault="000F3AB7">
            <w:pPr>
              <w:jc w:val="center"/>
              <w:rPr>
                <w:bCs/>
                <w:sz w:val="21"/>
                <w:szCs w:val="21"/>
              </w:rPr>
            </w:pPr>
            <w:r w:rsidRPr="00BB14DC">
              <w:rPr>
                <w:bCs/>
                <w:sz w:val="21"/>
                <w:szCs w:val="21"/>
              </w:rPr>
              <w:t>1100~5000</w:t>
            </w:r>
          </w:p>
        </w:tc>
        <w:tc>
          <w:tcPr>
            <w:tcW w:w="1759" w:type="dxa"/>
            <w:vAlign w:val="center"/>
          </w:tcPr>
          <w:p w14:paraId="10D7B009" w14:textId="77777777" w:rsidR="004D3B83" w:rsidRPr="00BB14DC" w:rsidRDefault="000F3AB7">
            <w:pPr>
              <w:jc w:val="center"/>
              <w:rPr>
                <w:bCs/>
                <w:sz w:val="21"/>
                <w:szCs w:val="21"/>
              </w:rPr>
            </w:pPr>
            <w:r w:rsidRPr="00BB14DC">
              <w:rPr>
                <w:bCs/>
                <w:sz w:val="21"/>
                <w:szCs w:val="21"/>
              </w:rPr>
              <w:t>大河</w:t>
            </w:r>
          </w:p>
        </w:tc>
        <w:tc>
          <w:tcPr>
            <w:tcW w:w="1275" w:type="dxa"/>
            <w:vMerge w:val="restart"/>
            <w:vAlign w:val="center"/>
          </w:tcPr>
          <w:p w14:paraId="3D88F34E" w14:textId="77777777" w:rsidR="004D3B83" w:rsidRPr="00BB14DC" w:rsidRDefault="000F3AB7">
            <w:pPr>
              <w:jc w:val="center"/>
              <w:rPr>
                <w:bCs/>
                <w:sz w:val="21"/>
                <w:szCs w:val="21"/>
              </w:rPr>
            </w:pPr>
            <w:r w:rsidRPr="00BB14DC">
              <w:rPr>
                <w:bCs/>
                <w:sz w:val="21"/>
                <w:szCs w:val="21"/>
              </w:rPr>
              <w:t>《地表水环境质量标准》</w:t>
            </w:r>
            <w:r w:rsidRPr="00BB14DC">
              <w:rPr>
                <w:bCs/>
                <w:sz w:val="21"/>
                <w:szCs w:val="21"/>
              </w:rPr>
              <w:t>(GB3838-2002)</w:t>
            </w:r>
            <w:r w:rsidRPr="00BB14DC">
              <w:rPr>
                <w:rFonts w:ascii="宋体" w:hAnsi="宋体" w:cs="宋体" w:hint="eastAsia"/>
                <w:bCs/>
                <w:sz w:val="21"/>
                <w:szCs w:val="21"/>
              </w:rPr>
              <w:t>Ⅲ</w:t>
            </w:r>
            <w:r w:rsidRPr="00BB14DC">
              <w:rPr>
                <w:bCs/>
                <w:sz w:val="21"/>
                <w:szCs w:val="21"/>
              </w:rPr>
              <w:t>类</w:t>
            </w:r>
          </w:p>
        </w:tc>
      </w:tr>
      <w:tr w:rsidR="00BB14DC" w:rsidRPr="00BB14DC" w14:paraId="3820C605" w14:textId="77777777">
        <w:trPr>
          <w:trHeight w:val="283"/>
          <w:jc w:val="center"/>
        </w:trPr>
        <w:tc>
          <w:tcPr>
            <w:tcW w:w="1089" w:type="dxa"/>
            <w:vMerge/>
            <w:vAlign w:val="center"/>
          </w:tcPr>
          <w:p w14:paraId="4FD4E39D" w14:textId="77777777" w:rsidR="004D3B83" w:rsidRPr="00BB14DC" w:rsidRDefault="004D3B83">
            <w:pPr>
              <w:jc w:val="center"/>
              <w:rPr>
                <w:bCs/>
                <w:sz w:val="21"/>
                <w:szCs w:val="21"/>
              </w:rPr>
            </w:pPr>
          </w:p>
        </w:tc>
        <w:tc>
          <w:tcPr>
            <w:tcW w:w="2112" w:type="dxa"/>
            <w:vAlign w:val="center"/>
          </w:tcPr>
          <w:p w14:paraId="352CE9C8" w14:textId="77777777" w:rsidR="004D3B83" w:rsidRPr="00BB14DC" w:rsidRDefault="000F3AB7">
            <w:pPr>
              <w:jc w:val="center"/>
              <w:rPr>
                <w:bCs/>
                <w:sz w:val="21"/>
                <w:szCs w:val="21"/>
              </w:rPr>
            </w:pPr>
            <w:proofErr w:type="gramStart"/>
            <w:r w:rsidRPr="00BB14DC">
              <w:rPr>
                <w:bCs/>
                <w:sz w:val="21"/>
                <w:szCs w:val="21"/>
              </w:rPr>
              <w:t>兴武沟</w:t>
            </w:r>
            <w:proofErr w:type="gramEnd"/>
          </w:p>
        </w:tc>
        <w:tc>
          <w:tcPr>
            <w:tcW w:w="879" w:type="dxa"/>
            <w:vAlign w:val="center"/>
          </w:tcPr>
          <w:p w14:paraId="17117F24" w14:textId="77777777" w:rsidR="004D3B83" w:rsidRPr="00BB14DC" w:rsidRDefault="000F3AB7">
            <w:pPr>
              <w:jc w:val="center"/>
              <w:rPr>
                <w:bCs/>
                <w:sz w:val="21"/>
                <w:szCs w:val="21"/>
              </w:rPr>
            </w:pPr>
            <w:r w:rsidRPr="00BB14DC">
              <w:rPr>
                <w:bCs/>
                <w:sz w:val="21"/>
                <w:szCs w:val="21"/>
              </w:rPr>
              <w:t>E</w:t>
            </w:r>
          </w:p>
        </w:tc>
        <w:tc>
          <w:tcPr>
            <w:tcW w:w="1408" w:type="dxa"/>
            <w:vAlign w:val="center"/>
          </w:tcPr>
          <w:p w14:paraId="1547479F" w14:textId="77777777" w:rsidR="004D3B83" w:rsidRPr="00BB14DC" w:rsidRDefault="000F3AB7">
            <w:pPr>
              <w:jc w:val="center"/>
              <w:rPr>
                <w:bCs/>
                <w:sz w:val="21"/>
                <w:szCs w:val="21"/>
              </w:rPr>
            </w:pPr>
            <w:r w:rsidRPr="00BB14DC">
              <w:rPr>
                <w:bCs/>
                <w:sz w:val="21"/>
                <w:szCs w:val="21"/>
              </w:rPr>
              <w:t>50</w:t>
            </w:r>
          </w:p>
        </w:tc>
        <w:tc>
          <w:tcPr>
            <w:tcW w:w="1759" w:type="dxa"/>
            <w:vAlign w:val="center"/>
          </w:tcPr>
          <w:p w14:paraId="6A93536F" w14:textId="77777777" w:rsidR="004D3B83" w:rsidRPr="00BB14DC" w:rsidRDefault="000F3AB7">
            <w:pPr>
              <w:jc w:val="center"/>
              <w:rPr>
                <w:bCs/>
                <w:sz w:val="21"/>
                <w:szCs w:val="21"/>
              </w:rPr>
            </w:pPr>
            <w:r w:rsidRPr="00BB14DC">
              <w:rPr>
                <w:bCs/>
                <w:sz w:val="21"/>
                <w:szCs w:val="21"/>
              </w:rPr>
              <w:t>小河</w:t>
            </w:r>
          </w:p>
        </w:tc>
        <w:tc>
          <w:tcPr>
            <w:tcW w:w="1275" w:type="dxa"/>
            <w:vMerge/>
            <w:vAlign w:val="center"/>
          </w:tcPr>
          <w:p w14:paraId="30F4BDC4" w14:textId="77777777" w:rsidR="004D3B83" w:rsidRPr="00BB14DC" w:rsidRDefault="004D3B83">
            <w:pPr>
              <w:jc w:val="center"/>
              <w:rPr>
                <w:bCs/>
                <w:sz w:val="21"/>
                <w:szCs w:val="21"/>
              </w:rPr>
            </w:pPr>
          </w:p>
        </w:tc>
      </w:tr>
      <w:tr w:rsidR="00BB14DC" w:rsidRPr="00BB14DC" w14:paraId="40961C79" w14:textId="77777777">
        <w:trPr>
          <w:trHeight w:val="283"/>
          <w:jc w:val="center"/>
        </w:trPr>
        <w:tc>
          <w:tcPr>
            <w:tcW w:w="1089" w:type="dxa"/>
            <w:vAlign w:val="center"/>
          </w:tcPr>
          <w:p w14:paraId="5C598209" w14:textId="77777777" w:rsidR="004D3B83" w:rsidRPr="00BB14DC" w:rsidRDefault="000F3AB7">
            <w:pPr>
              <w:jc w:val="center"/>
              <w:rPr>
                <w:bCs/>
                <w:sz w:val="21"/>
                <w:szCs w:val="21"/>
              </w:rPr>
            </w:pPr>
            <w:r w:rsidRPr="00BB14DC">
              <w:rPr>
                <w:bCs/>
                <w:sz w:val="21"/>
                <w:szCs w:val="21"/>
              </w:rPr>
              <w:t>声环境</w:t>
            </w:r>
          </w:p>
        </w:tc>
        <w:tc>
          <w:tcPr>
            <w:tcW w:w="2112" w:type="dxa"/>
            <w:vAlign w:val="center"/>
          </w:tcPr>
          <w:p w14:paraId="70DE7366" w14:textId="77777777" w:rsidR="004D3B83" w:rsidRPr="00BB14DC" w:rsidRDefault="000F3AB7">
            <w:pPr>
              <w:jc w:val="center"/>
              <w:rPr>
                <w:bCs/>
                <w:sz w:val="21"/>
                <w:szCs w:val="21"/>
              </w:rPr>
            </w:pPr>
            <w:r w:rsidRPr="00BB14DC">
              <w:rPr>
                <w:bCs/>
                <w:sz w:val="21"/>
                <w:szCs w:val="21"/>
              </w:rPr>
              <w:t>厂界</w:t>
            </w:r>
          </w:p>
        </w:tc>
        <w:tc>
          <w:tcPr>
            <w:tcW w:w="879" w:type="dxa"/>
            <w:vAlign w:val="center"/>
          </w:tcPr>
          <w:p w14:paraId="20FE11FC" w14:textId="77777777" w:rsidR="004D3B83" w:rsidRPr="00BB14DC" w:rsidRDefault="000F3AB7">
            <w:pPr>
              <w:jc w:val="center"/>
              <w:rPr>
                <w:bCs/>
                <w:sz w:val="21"/>
                <w:szCs w:val="21"/>
              </w:rPr>
            </w:pPr>
            <w:r w:rsidRPr="00BB14DC">
              <w:rPr>
                <w:bCs/>
                <w:sz w:val="21"/>
                <w:szCs w:val="21"/>
              </w:rPr>
              <w:t>——</w:t>
            </w:r>
          </w:p>
        </w:tc>
        <w:tc>
          <w:tcPr>
            <w:tcW w:w="1408" w:type="dxa"/>
            <w:vAlign w:val="center"/>
          </w:tcPr>
          <w:p w14:paraId="4E04A2D3" w14:textId="77777777" w:rsidR="004D3B83" w:rsidRPr="00BB14DC" w:rsidRDefault="000F3AB7">
            <w:pPr>
              <w:jc w:val="center"/>
              <w:rPr>
                <w:bCs/>
                <w:sz w:val="21"/>
                <w:szCs w:val="21"/>
              </w:rPr>
            </w:pPr>
            <w:r w:rsidRPr="00BB14DC">
              <w:rPr>
                <w:bCs/>
                <w:sz w:val="21"/>
                <w:szCs w:val="21"/>
              </w:rPr>
              <w:t>——</w:t>
            </w:r>
          </w:p>
        </w:tc>
        <w:tc>
          <w:tcPr>
            <w:tcW w:w="1759" w:type="dxa"/>
            <w:vAlign w:val="center"/>
          </w:tcPr>
          <w:p w14:paraId="22E74DEC" w14:textId="77777777" w:rsidR="004D3B83" w:rsidRPr="00BB14DC" w:rsidRDefault="000F3AB7">
            <w:pPr>
              <w:jc w:val="center"/>
              <w:rPr>
                <w:bCs/>
                <w:sz w:val="21"/>
                <w:szCs w:val="21"/>
              </w:rPr>
            </w:pPr>
            <w:r w:rsidRPr="00BB14DC">
              <w:rPr>
                <w:bCs/>
                <w:sz w:val="21"/>
                <w:szCs w:val="21"/>
              </w:rPr>
              <w:t>——</w:t>
            </w:r>
          </w:p>
        </w:tc>
        <w:tc>
          <w:tcPr>
            <w:tcW w:w="1275" w:type="dxa"/>
            <w:vAlign w:val="center"/>
          </w:tcPr>
          <w:p w14:paraId="1EA52556" w14:textId="77777777" w:rsidR="004D3B83" w:rsidRPr="00BB14DC" w:rsidRDefault="000F3AB7">
            <w:pPr>
              <w:jc w:val="center"/>
              <w:rPr>
                <w:bCs/>
                <w:sz w:val="21"/>
                <w:szCs w:val="21"/>
              </w:rPr>
            </w:pPr>
            <w:r w:rsidRPr="00BB14DC">
              <w:rPr>
                <w:bCs/>
                <w:sz w:val="21"/>
                <w:szCs w:val="21"/>
                <w:lang w:val="zh-CN"/>
              </w:rPr>
              <w:t>《声环境质量标准》</w:t>
            </w:r>
            <w:r w:rsidRPr="00BB14DC">
              <w:rPr>
                <w:bCs/>
                <w:sz w:val="21"/>
                <w:szCs w:val="21"/>
                <w:lang w:val="zh-CN"/>
              </w:rPr>
              <w:t>(GB3096-2008)3</w:t>
            </w:r>
            <w:r w:rsidRPr="00BB14DC">
              <w:rPr>
                <w:bCs/>
                <w:sz w:val="21"/>
                <w:szCs w:val="21"/>
                <w:lang w:val="zh-CN"/>
              </w:rPr>
              <w:t>类</w:t>
            </w:r>
          </w:p>
        </w:tc>
      </w:tr>
      <w:tr w:rsidR="00BB14DC" w:rsidRPr="00BB14DC" w14:paraId="01E30368" w14:textId="77777777">
        <w:trPr>
          <w:trHeight w:val="283"/>
          <w:jc w:val="center"/>
        </w:trPr>
        <w:tc>
          <w:tcPr>
            <w:tcW w:w="1089" w:type="dxa"/>
            <w:vAlign w:val="center"/>
          </w:tcPr>
          <w:p w14:paraId="59CF2BB1" w14:textId="77777777" w:rsidR="004D3B83" w:rsidRPr="00BB14DC" w:rsidRDefault="000F3AB7">
            <w:pPr>
              <w:jc w:val="center"/>
              <w:rPr>
                <w:bCs/>
                <w:sz w:val="21"/>
                <w:szCs w:val="21"/>
              </w:rPr>
            </w:pPr>
            <w:r w:rsidRPr="00BB14DC">
              <w:rPr>
                <w:bCs/>
                <w:sz w:val="21"/>
                <w:szCs w:val="21"/>
              </w:rPr>
              <w:t>生态环境</w:t>
            </w:r>
          </w:p>
        </w:tc>
        <w:tc>
          <w:tcPr>
            <w:tcW w:w="2112" w:type="dxa"/>
            <w:vAlign w:val="center"/>
          </w:tcPr>
          <w:p w14:paraId="7BCC080E" w14:textId="77777777" w:rsidR="004D3B83" w:rsidRPr="00BB14DC" w:rsidRDefault="000F3AB7">
            <w:pPr>
              <w:jc w:val="center"/>
              <w:rPr>
                <w:bCs/>
                <w:sz w:val="21"/>
                <w:szCs w:val="21"/>
              </w:rPr>
            </w:pPr>
            <w:r w:rsidRPr="00BB14DC">
              <w:rPr>
                <w:bCs/>
                <w:sz w:val="21"/>
                <w:szCs w:val="21"/>
              </w:rPr>
              <w:t>乌龙山公园</w:t>
            </w:r>
          </w:p>
        </w:tc>
        <w:tc>
          <w:tcPr>
            <w:tcW w:w="879" w:type="dxa"/>
            <w:vAlign w:val="center"/>
          </w:tcPr>
          <w:p w14:paraId="5D5DEA5C" w14:textId="77777777" w:rsidR="004D3B83" w:rsidRPr="00BB14DC" w:rsidRDefault="000F3AB7">
            <w:pPr>
              <w:jc w:val="center"/>
              <w:rPr>
                <w:bCs/>
                <w:sz w:val="21"/>
                <w:szCs w:val="21"/>
              </w:rPr>
            </w:pPr>
            <w:r w:rsidRPr="00BB14DC">
              <w:rPr>
                <w:bCs/>
                <w:sz w:val="21"/>
                <w:szCs w:val="21"/>
              </w:rPr>
              <w:t>NE</w:t>
            </w:r>
          </w:p>
        </w:tc>
        <w:tc>
          <w:tcPr>
            <w:tcW w:w="1408" w:type="dxa"/>
            <w:vAlign w:val="center"/>
          </w:tcPr>
          <w:p w14:paraId="76F4AD33" w14:textId="77777777" w:rsidR="004D3B83" w:rsidRPr="00BB14DC" w:rsidRDefault="000F3AB7">
            <w:pPr>
              <w:jc w:val="center"/>
              <w:rPr>
                <w:bCs/>
                <w:sz w:val="21"/>
                <w:szCs w:val="21"/>
              </w:rPr>
            </w:pPr>
            <w:r w:rsidRPr="00BB14DC">
              <w:rPr>
                <w:bCs/>
                <w:sz w:val="21"/>
                <w:szCs w:val="21"/>
              </w:rPr>
              <w:t>1000</w:t>
            </w:r>
          </w:p>
        </w:tc>
        <w:tc>
          <w:tcPr>
            <w:tcW w:w="1759" w:type="dxa"/>
            <w:vAlign w:val="center"/>
          </w:tcPr>
          <w:p w14:paraId="23A57F4E" w14:textId="77777777" w:rsidR="004D3B83" w:rsidRPr="00BB14DC" w:rsidRDefault="000F3AB7">
            <w:pPr>
              <w:jc w:val="center"/>
              <w:rPr>
                <w:bCs/>
                <w:sz w:val="21"/>
                <w:szCs w:val="21"/>
              </w:rPr>
            </w:pPr>
            <w:r w:rsidRPr="00BB14DC">
              <w:rPr>
                <w:bCs/>
                <w:sz w:val="21"/>
                <w:szCs w:val="21"/>
              </w:rPr>
              <w:t>公园</w:t>
            </w:r>
          </w:p>
        </w:tc>
        <w:tc>
          <w:tcPr>
            <w:tcW w:w="1275" w:type="dxa"/>
            <w:vAlign w:val="center"/>
          </w:tcPr>
          <w:p w14:paraId="1F119DE4" w14:textId="77777777" w:rsidR="004D3B83" w:rsidRPr="00BB14DC" w:rsidRDefault="000F3AB7">
            <w:pPr>
              <w:jc w:val="center"/>
              <w:rPr>
                <w:bCs/>
                <w:sz w:val="21"/>
                <w:szCs w:val="21"/>
              </w:rPr>
            </w:pPr>
            <w:r w:rsidRPr="00BB14DC">
              <w:rPr>
                <w:bCs/>
                <w:sz w:val="21"/>
                <w:szCs w:val="21"/>
              </w:rPr>
              <w:t>——</w:t>
            </w:r>
          </w:p>
        </w:tc>
      </w:tr>
    </w:tbl>
    <w:p w14:paraId="7D065C82" w14:textId="77777777" w:rsidR="004D3B83" w:rsidRPr="00BB14DC" w:rsidRDefault="000F3AB7">
      <w:r w:rsidRPr="00BB14DC">
        <w:rPr>
          <w:noProof/>
        </w:rPr>
        <mc:AlternateContent>
          <mc:Choice Requires="wps">
            <w:drawing>
              <wp:anchor distT="0" distB="0" distL="114300" distR="114300" simplePos="0" relativeHeight="252743680" behindDoc="0" locked="0" layoutInCell="1" allowOverlap="1" wp14:anchorId="352367B9" wp14:editId="2A4F0371">
                <wp:simplePos x="0" y="0"/>
                <wp:positionH relativeFrom="column">
                  <wp:posOffset>7668260</wp:posOffset>
                </wp:positionH>
                <wp:positionV relativeFrom="paragraph">
                  <wp:posOffset>190500</wp:posOffset>
                </wp:positionV>
                <wp:extent cx="299085" cy="292735"/>
                <wp:effectExtent l="0" t="0" r="0" b="0"/>
                <wp:wrapNone/>
                <wp:docPr id="86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92735"/>
                        </a:xfrm>
                        <a:prstGeom prst="rect">
                          <a:avLst/>
                        </a:prstGeom>
                        <a:noFill/>
                        <a:ln>
                          <a:noFill/>
                        </a:ln>
                      </wps:spPr>
                      <wps:txbx>
                        <w:txbxContent>
                          <w:p w14:paraId="10ACF5ED" w14:textId="77777777" w:rsidR="00B70323" w:rsidRDefault="00B70323">
                            <w:pPr>
                              <w:rPr>
                                <w:b/>
                              </w:rPr>
                            </w:pPr>
                            <w:r>
                              <w:rPr>
                                <w:rFonts w:hint="eastAsia"/>
                                <w:b/>
                                <w:sz w:val="21"/>
                                <w:szCs w:val="21"/>
                              </w:rPr>
                              <w:t>北</w:t>
                            </w:r>
                          </w:p>
                          <w:p w14:paraId="56634B01" w14:textId="77777777" w:rsidR="00B70323" w:rsidRDefault="00B70323"/>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367B9" id="Text Box 549" o:spid="_x0000_s1032" type="#_x0000_t202" style="position:absolute;left:0;text-align:left;margin-left:603.8pt;margin-top:15pt;width:23.55pt;height:23.05pt;z-index:25274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" filled="f" stroked="f">
                <v:textbox>
                  <w:txbxContent>
                    <w:p w14:paraId="10ACF5ED" w14:textId="77777777" w:rsidR="00B70323" w:rsidRDefault="00B70323">
                      <w:pPr>
                        <w:rPr>
                          <w:b/>
                        </w:rPr>
                      </w:pPr>
                      <w:r>
                        <w:rPr>
                          <w:rFonts w:hint="eastAsia"/>
                          <w:b/>
                          <w:sz w:val="21"/>
                          <w:szCs w:val="21"/>
                        </w:rPr>
                        <w:t>北</w:t>
                      </w:r>
                    </w:p>
                    <w:p w14:paraId="56634B01" w14:textId="77777777" w:rsidR="00B70323" w:rsidRDefault="00B70323"/>
                  </w:txbxContent>
                </v:textbox>
              </v:shape>
            </w:pict>
          </mc:Fallback>
        </mc:AlternateContent>
      </w:r>
      <w:r w:rsidRPr="00BB14DC">
        <w:rPr>
          <w:noProof/>
        </w:rPr>
        <mc:AlternateContent>
          <mc:Choice Requires="wps">
            <w:drawing>
              <wp:anchor distT="0" distB="0" distL="114300" distR="114300" simplePos="0" relativeHeight="252738560" behindDoc="0" locked="0" layoutInCell="1" allowOverlap="1" wp14:anchorId="3443DAB9" wp14:editId="2A2AA86D">
                <wp:simplePos x="0" y="0"/>
                <wp:positionH relativeFrom="column">
                  <wp:posOffset>7616190</wp:posOffset>
                </wp:positionH>
                <wp:positionV relativeFrom="paragraph">
                  <wp:posOffset>508635</wp:posOffset>
                </wp:positionV>
                <wp:extent cx="421640" cy="429260"/>
                <wp:effectExtent l="38100" t="38100" r="0" b="66040"/>
                <wp:wrapNone/>
                <wp:docPr id="865"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9260"/>
                        </a:xfrm>
                        <a:prstGeom prst="star4">
                          <a:avLst>
                            <a:gd name="adj" fmla="val 12500"/>
                          </a:avLst>
                        </a:prstGeom>
                        <a:solidFill>
                          <a:srgbClr val="FFFFFF"/>
                        </a:solidFill>
                        <a:ln w="9525">
                          <a:solidFill>
                            <a:srgbClr val="FF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B14BF" id="AutoShape 544" o:spid="_x0000_s1026" type="#_x0000_t187" style="position:absolute;left:0;text-align:left;margin-left:599.7pt;margin-top:40.05pt;width:33.2pt;height:33.8pt;z-index:25273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" strokecolor="red"/>
            </w:pict>
          </mc:Fallback>
        </mc:AlternateContent>
      </w:r>
      <w:r w:rsidRPr="00BB14DC">
        <w:rPr>
          <w:noProof/>
        </w:rPr>
        <mc:AlternateContent>
          <mc:Choice Requires="wps">
            <w:drawing>
              <wp:anchor distT="0" distB="0" distL="114300" distR="114300" simplePos="0" relativeHeight="252742656" behindDoc="0" locked="0" layoutInCell="1" allowOverlap="1" wp14:anchorId="418C206F" wp14:editId="37C51D10">
                <wp:simplePos x="0" y="0"/>
                <wp:positionH relativeFrom="column">
                  <wp:posOffset>7584440</wp:posOffset>
                </wp:positionH>
                <wp:positionV relativeFrom="paragraph">
                  <wp:posOffset>1009650</wp:posOffset>
                </wp:positionV>
                <wp:extent cx="629285" cy="292735"/>
                <wp:effectExtent l="0" t="0" r="0" b="0"/>
                <wp:wrapNone/>
                <wp:docPr id="86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2735"/>
                        </a:xfrm>
                        <a:prstGeom prst="rect">
                          <a:avLst/>
                        </a:prstGeom>
                        <a:noFill/>
                        <a:ln>
                          <a:noFill/>
                        </a:ln>
                      </wps:spPr>
                      <wps:txbx>
                        <w:txbxContent>
                          <w:p w14:paraId="76D74064" w14:textId="77777777" w:rsidR="00B70323" w:rsidRDefault="00B70323">
                            <w:r>
                              <w:rPr>
                                <w:rFonts w:hint="eastAsia"/>
                                <w:sz w:val="21"/>
                                <w:szCs w:val="21"/>
                              </w:rPr>
                              <w:t>200</w:t>
                            </w:r>
                            <w:r>
                              <w:rPr>
                                <w:rFonts w:hint="eastAsia"/>
                              </w:rPr>
                              <w:t>m</w:t>
                            </w:r>
                          </w:p>
                          <w:p w14:paraId="3ACE405A" w14:textId="77777777" w:rsidR="00B70323" w:rsidRDefault="00B70323"/>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C206F" id="Text Box 548" o:spid="_x0000_s1033" type="#_x0000_t202" style="position:absolute;left:0;text-align:left;margin-left:597.2pt;margin-top:79.5pt;width:49.55pt;height:23.05pt;z-index:25274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" filled="f" stroked="f">
                <v:textbox>
                  <w:txbxContent>
                    <w:p w14:paraId="76D74064" w14:textId="77777777" w:rsidR="00B70323" w:rsidRDefault="00B70323">
                      <w:r>
                        <w:rPr>
                          <w:rFonts w:hint="eastAsia"/>
                          <w:sz w:val="21"/>
                          <w:szCs w:val="21"/>
                        </w:rPr>
                        <w:t>200</w:t>
                      </w:r>
                      <w:r>
                        <w:rPr>
                          <w:rFonts w:hint="eastAsia"/>
                        </w:rPr>
                        <w:t>m</w:t>
                      </w:r>
                    </w:p>
                    <w:p w14:paraId="3ACE405A" w14:textId="77777777" w:rsidR="00B70323" w:rsidRDefault="00B70323"/>
                  </w:txbxContent>
                </v:textbox>
              </v:shape>
            </w:pict>
          </mc:Fallback>
        </mc:AlternateContent>
      </w:r>
      <w:r w:rsidRPr="00BB14DC">
        <w:rPr>
          <w:noProof/>
        </w:rPr>
        <mc:AlternateContent>
          <mc:Choice Requires="wps">
            <w:drawing>
              <wp:anchor distT="0" distB="0" distL="113665" distR="113665" simplePos="0" relativeHeight="252741632" behindDoc="0" locked="0" layoutInCell="1" allowOverlap="1" wp14:anchorId="1FF8C761" wp14:editId="2605A28A">
                <wp:simplePos x="0" y="0"/>
                <wp:positionH relativeFrom="column">
                  <wp:posOffset>8174355</wp:posOffset>
                </wp:positionH>
                <wp:positionV relativeFrom="paragraph">
                  <wp:posOffset>1266190</wp:posOffset>
                </wp:positionV>
                <wp:extent cx="0" cy="41910"/>
                <wp:effectExtent l="0" t="0" r="19050" b="15240"/>
                <wp:wrapNone/>
                <wp:docPr id="862"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D31A9" id="AutoShape 547" o:spid="_x0000_s1026" type="#_x0000_t32" style="position:absolute;left:0;text-align:left;margin-left:643.65pt;margin-top:99.7pt;width:0;height:3.3pt;z-index:25274163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"/>
            </w:pict>
          </mc:Fallback>
        </mc:AlternateContent>
      </w:r>
    </w:p>
    <w:p w14:paraId="7817DC1D" w14:textId="77777777" w:rsidR="004D3B83" w:rsidRPr="00BB14DC" w:rsidRDefault="004D3B83">
      <w:pPr>
        <w:autoSpaceDE w:val="0"/>
        <w:autoSpaceDN w:val="0"/>
        <w:adjustRightInd w:val="0"/>
        <w:spacing w:beforeLines="50" w:before="156" w:afterLines="50" w:after="156" w:line="360" w:lineRule="auto"/>
        <w:sectPr w:rsidR="004D3B83" w:rsidRPr="00BB14DC">
          <w:pgSz w:w="11906" w:h="16838"/>
          <w:pgMar w:top="1440" w:right="1800" w:bottom="1440" w:left="1800" w:header="851" w:footer="992" w:gutter="0"/>
          <w:cols w:space="425"/>
          <w:docGrid w:type="lines" w:linePitch="312"/>
        </w:sectPr>
      </w:pPr>
    </w:p>
    <w:p w14:paraId="4407E3C9" w14:textId="77777777" w:rsidR="004D3B83" w:rsidRPr="00BB14DC" w:rsidRDefault="000F3AB7">
      <w:pPr>
        <w:pStyle w:val="1"/>
      </w:pPr>
      <w:bookmarkStart w:id="14" w:name="_Toc11758794"/>
      <w:bookmarkStart w:id="15" w:name="_Toc525809473"/>
      <w:bookmarkStart w:id="16" w:name="_Toc522626244"/>
      <w:bookmarkStart w:id="17" w:name="_Toc521412933"/>
      <w:r w:rsidRPr="00BB14DC">
        <w:lastRenderedPageBreak/>
        <w:t>4</w:t>
      </w:r>
      <w:r w:rsidRPr="00BB14DC">
        <w:t>场地</w:t>
      </w:r>
      <w:r w:rsidRPr="00BB14DC">
        <w:rPr>
          <w:rFonts w:hint="eastAsia"/>
        </w:rPr>
        <w:t>土壤及地下水自行监测</w:t>
      </w:r>
      <w:bookmarkEnd w:id="14"/>
    </w:p>
    <w:p w14:paraId="7DBA636B" w14:textId="77777777" w:rsidR="004D3B83" w:rsidRPr="00BB14DC" w:rsidRDefault="000F3AB7">
      <w:pPr>
        <w:pStyle w:val="2"/>
        <w:rPr>
          <w:rFonts w:ascii="Times New Roman" w:hAnsi="Times New Roman" w:cs="Times New Roman"/>
        </w:rPr>
      </w:pPr>
      <w:bookmarkStart w:id="18" w:name="_Toc11758795"/>
      <w:r w:rsidRPr="00BB14DC">
        <w:rPr>
          <w:rFonts w:ascii="Times New Roman" w:hAnsi="Times New Roman" w:cs="Times New Roman"/>
        </w:rPr>
        <w:t>4.1</w:t>
      </w:r>
      <w:r w:rsidRPr="00BB14DC">
        <w:rPr>
          <w:rFonts w:ascii="Times New Roman" w:hAnsi="Times New Roman" w:cs="Times New Roman"/>
        </w:rPr>
        <w:t>场地环境</w:t>
      </w:r>
      <w:r w:rsidRPr="00BB14DC">
        <w:rPr>
          <w:rFonts w:ascii="Times New Roman" w:hAnsi="Times New Roman" w:cs="Times New Roman" w:hint="eastAsia"/>
        </w:rPr>
        <w:t>监测</w:t>
      </w:r>
      <w:bookmarkEnd w:id="18"/>
    </w:p>
    <w:p w14:paraId="7284F20F" w14:textId="77777777" w:rsidR="004D3B83" w:rsidRPr="00BB14DC" w:rsidRDefault="000F3AB7">
      <w:pPr>
        <w:pStyle w:val="3"/>
      </w:pPr>
      <w:bookmarkStart w:id="19" w:name="_Toc11758796"/>
      <w:r w:rsidRPr="00BB14DC">
        <w:t>4.1.1</w:t>
      </w:r>
      <w:r w:rsidRPr="00BB14DC">
        <w:t>布点依据</w:t>
      </w:r>
      <w:bookmarkEnd w:id="19"/>
    </w:p>
    <w:p w14:paraId="714722C1" w14:textId="77777777" w:rsidR="004D3B83" w:rsidRPr="00BB14DC" w:rsidRDefault="000F3AB7" w:rsidP="00B25CAB">
      <w:pPr>
        <w:autoSpaceDE w:val="0"/>
        <w:autoSpaceDN w:val="0"/>
        <w:adjustRightInd w:val="0"/>
        <w:spacing w:beforeLines="50" w:before="156" w:afterLines="50" w:after="156" w:line="360" w:lineRule="auto"/>
        <w:ind w:firstLineChars="200" w:firstLine="480"/>
      </w:pPr>
      <w:r w:rsidRPr="00BB14DC">
        <w:t>根据国家环保部</w:t>
      </w:r>
      <w:r w:rsidRPr="00BB14DC">
        <w:rPr>
          <w:rFonts w:hint="eastAsia"/>
        </w:rPr>
        <w:t>《在产企业土壤及地下水自行监测技术指南》（征求意见稿）、</w:t>
      </w:r>
      <w:r w:rsidRPr="00BB14DC">
        <w:t>《场地环境调查技术规范（</w:t>
      </w:r>
      <w:r w:rsidRPr="00BB14DC">
        <w:t>HJ25.1-2014</w:t>
      </w:r>
      <w:r w:rsidRPr="00BB14DC">
        <w:t>）》、《污染场地环境监测技术导则（</w:t>
      </w:r>
      <w:r w:rsidRPr="00BB14DC">
        <w:t>HJ25.2-2014</w:t>
      </w:r>
      <w:r w:rsidRPr="00BB14DC">
        <w:t>）》、现场踏勘、场地污染识别阶段的结果，以及场地水文地质勘探的情况，确定了本次</w:t>
      </w:r>
      <w:r w:rsidRPr="00BB14DC">
        <w:rPr>
          <w:rFonts w:hint="eastAsia"/>
        </w:rPr>
        <w:t>监测</w:t>
      </w:r>
      <w:r w:rsidRPr="00BB14DC">
        <w:t>的采样布点方案。</w:t>
      </w:r>
    </w:p>
    <w:p w14:paraId="510D4950" w14:textId="77777777" w:rsidR="004D3B83" w:rsidRPr="00BB14DC" w:rsidRDefault="000F3AB7">
      <w:pPr>
        <w:pStyle w:val="3"/>
      </w:pPr>
      <w:bookmarkStart w:id="20" w:name="_Toc11758797"/>
      <w:r w:rsidRPr="00BB14DC">
        <w:rPr>
          <w:rFonts w:hint="eastAsia"/>
        </w:rPr>
        <w:t>4</w:t>
      </w:r>
      <w:r w:rsidRPr="00BB14DC">
        <w:t>.</w:t>
      </w:r>
      <w:r w:rsidRPr="00BB14DC">
        <w:rPr>
          <w:rFonts w:hint="eastAsia"/>
        </w:rPr>
        <w:t>1</w:t>
      </w:r>
      <w:r w:rsidRPr="00BB14DC">
        <w:t xml:space="preserve">.2 </w:t>
      </w:r>
      <w:r w:rsidRPr="00BB14DC">
        <w:rPr>
          <w:rFonts w:hint="eastAsia"/>
        </w:rPr>
        <w:t>监测点</w:t>
      </w:r>
      <w:r w:rsidRPr="00BB14DC">
        <w:t>/</w:t>
      </w:r>
      <w:r w:rsidRPr="00BB14DC">
        <w:rPr>
          <w:rFonts w:hint="eastAsia"/>
        </w:rPr>
        <w:t>监测井位置</w:t>
      </w:r>
      <w:bookmarkEnd w:id="20"/>
    </w:p>
    <w:p w14:paraId="05C25E01" w14:textId="77777777" w:rsidR="004D3B83" w:rsidRPr="00BB14DC" w:rsidRDefault="000F3AB7">
      <w:pPr>
        <w:pStyle w:val="4"/>
        <w:rPr>
          <w:rFonts w:ascii="Times New Roman" w:eastAsia="宋体" w:hAnsi="Times New Roman" w:cs="Times New Roman"/>
        </w:rPr>
      </w:pPr>
      <w:r w:rsidRPr="00BB14DC">
        <w:rPr>
          <w:rFonts w:ascii="Times New Roman" w:eastAsia="宋体" w:hAnsi="Times New Roman" w:cs="Times New Roman" w:hint="eastAsia"/>
        </w:rPr>
        <w:t>4</w:t>
      </w:r>
      <w:r w:rsidRPr="00BB14DC">
        <w:rPr>
          <w:rFonts w:ascii="Times New Roman" w:eastAsia="宋体" w:hAnsi="Times New Roman" w:cs="Times New Roman"/>
        </w:rPr>
        <w:t>.</w:t>
      </w:r>
      <w:r w:rsidRPr="00BB14DC">
        <w:rPr>
          <w:rFonts w:ascii="Times New Roman" w:eastAsia="宋体" w:hAnsi="Times New Roman" w:cs="Times New Roman" w:hint="eastAsia"/>
        </w:rPr>
        <w:t>1</w:t>
      </w:r>
      <w:r w:rsidRPr="00BB14DC">
        <w:rPr>
          <w:rFonts w:ascii="Times New Roman" w:eastAsia="宋体" w:hAnsi="Times New Roman" w:cs="Times New Roman"/>
        </w:rPr>
        <w:t xml:space="preserve">.2.1 </w:t>
      </w:r>
      <w:r w:rsidRPr="00BB14DC">
        <w:rPr>
          <w:rFonts w:ascii="Times New Roman" w:eastAsia="宋体" w:hAnsi="Times New Roman" w:cs="Times New Roman" w:hint="eastAsia"/>
        </w:rPr>
        <w:t>布设原则</w:t>
      </w:r>
    </w:p>
    <w:p w14:paraId="0C9CFAF9"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自行监测点</w:t>
      </w:r>
      <w:r w:rsidRPr="00BB14DC">
        <w:rPr>
          <w:rFonts w:hint="eastAsia"/>
        </w:rPr>
        <w:t>/</w:t>
      </w:r>
      <w:r w:rsidRPr="00BB14DC">
        <w:rPr>
          <w:rFonts w:hint="eastAsia"/>
        </w:rPr>
        <w:t>监测井应布设在重点设施周边并尽量接近重点设施。</w:t>
      </w:r>
    </w:p>
    <w:p w14:paraId="7D54D52E"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重点设施数量较多的企业可根据重点区域内部重点设施的分布情况，统筹规划重点区域内部自行监测点</w:t>
      </w:r>
      <w:r w:rsidRPr="00BB14DC">
        <w:rPr>
          <w:rFonts w:hint="eastAsia"/>
        </w:rPr>
        <w:t>/</w:t>
      </w:r>
      <w:r w:rsidRPr="00BB14DC">
        <w:rPr>
          <w:rFonts w:hint="eastAsia"/>
        </w:rPr>
        <w:t>监测井的布设，布设位置应尽量接近重点区域内污染隐患较大的重点设施。监测点</w:t>
      </w:r>
      <w:r w:rsidRPr="00BB14DC">
        <w:rPr>
          <w:rFonts w:hint="eastAsia"/>
        </w:rPr>
        <w:t>/</w:t>
      </w:r>
      <w:r w:rsidRPr="00BB14DC">
        <w:rPr>
          <w:rFonts w:hint="eastAsia"/>
        </w:rPr>
        <w:t>监测井的布设应遵循不影响企业正常生产且不造成安全隐患与二次污染的原则。</w:t>
      </w:r>
    </w:p>
    <w:p w14:paraId="3A8344CA"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企业周边土壤及地下水的监测点位布设，参照</w:t>
      </w:r>
      <w:r w:rsidRPr="00BB14DC">
        <w:rPr>
          <w:rFonts w:hint="eastAsia"/>
        </w:rPr>
        <w:t>HJ 819</w:t>
      </w:r>
      <w:r w:rsidRPr="00BB14DC">
        <w:rPr>
          <w:rFonts w:hint="eastAsia"/>
        </w:rPr>
        <w:t>的要求进行。</w:t>
      </w:r>
    </w:p>
    <w:p w14:paraId="58F2D59E" w14:textId="77777777" w:rsidR="004D3B83" w:rsidRPr="00BB14DC" w:rsidRDefault="000F3AB7">
      <w:pPr>
        <w:pStyle w:val="4"/>
        <w:rPr>
          <w:rFonts w:ascii="Times New Roman" w:eastAsia="宋体" w:hAnsi="Times New Roman" w:cs="Times New Roman"/>
        </w:rPr>
      </w:pPr>
      <w:r w:rsidRPr="00BB14DC">
        <w:rPr>
          <w:rFonts w:ascii="Times New Roman" w:eastAsia="宋体" w:hAnsi="Times New Roman" w:cs="Times New Roman" w:hint="eastAsia"/>
        </w:rPr>
        <w:t>4</w:t>
      </w:r>
      <w:r w:rsidRPr="00BB14DC">
        <w:rPr>
          <w:rFonts w:ascii="Times New Roman" w:eastAsia="宋体" w:hAnsi="Times New Roman" w:cs="Times New Roman"/>
        </w:rPr>
        <w:t>.</w:t>
      </w:r>
      <w:r w:rsidRPr="00BB14DC">
        <w:rPr>
          <w:rFonts w:ascii="Times New Roman" w:eastAsia="宋体" w:hAnsi="Times New Roman" w:cs="Times New Roman" w:hint="eastAsia"/>
        </w:rPr>
        <w:t>1</w:t>
      </w:r>
      <w:r w:rsidRPr="00BB14DC">
        <w:rPr>
          <w:rFonts w:ascii="Times New Roman" w:eastAsia="宋体" w:hAnsi="Times New Roman" w:cs="Times New Roman"/>
        </w:rPr>
        <w:t xml:space="preserve">.2.2 </w:t>
      </w:r>
      <w:r w:rsidRPr="00BB14DC">
        <w:rPr>
          <w:rFonts w:ascii="Times New Roman" w:eastAsia="宋体" w:hAnsi="Times New Roman" w:cs="Times New Roman"/>
        </w:rPr>
        <w:t>土壤</w:t>
      </w:r>
      <w:r w:rsidRPr="00BB14DC">
        <w:rPr>
          <w:rFonts w:ascii="Times New Roman" w:eastAsia="宋体" w:hAnsi="Times New Roman" w:cs="Times New Roman"/>
        </w:rPr>
        <w:t>/</w:t>
      </w:r>
      <w:r w:rsidRPr="00BB14DC">
        <w:rPr>
          <w:rFonts w:ascii="Times New Roman" w:eastAsia="宋体" w:hAnsi="Times New Roman" w:cs="Times New Roman"/>
        </w:rPr>
        <w:t>地下水本底值</w:t>
      </w:r>
    </w:p>
    <w:p w14:paraId="76F9FF3D"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应在企业外部区域或企业内远离各重点设施处布设至少</w:t>
      </w:r>
      <w:r w:rsidRPr="00BB14DC">
        <w:rPr>
          <w:rFonts w:hint="eastAsia"/>
        </w:rPr>
        <w:t>1</w:t>
      </w:r>
      <w:r w:rsidRPr="00BB14DC">
        <w:rPr>
          <w:rFonts w:hint="eastAsia"/>
        </w:rPr>
        <w:t>个土壤及地下水对照点。对照点应保证不受企业生产过程影响且可以代表企业所在区域的土壤及地下水本底值。地下水对照点应设置在企业地下水的上游区域。</w:t>
      </w:r>
    </w:p>
    <w:p w14:paraId="6FC1B620" w14:textId="77777777" w:rsidR="004D3B83" w:rsidRPr="00BB14DC" w:rsidRDefault="000F3AB7">
      <w:pPr>
        <w:pStyle w:val="4"/>
        <w:rPr>
          <w:rFonts w:ascii="Times New Roman" w:eastAsia="宋体" w:hAnsi="Times New Roman" w:cs="Times New Roman"/>
        </w:rPr>
      </w:pPr>
      <w:r w:rsidRPr="00BB14DC">
        <w:rPr>
          <w:rFonts w:ascii="Times New Roman" w:eastAsia="宋体" w:hAnsi="Times New Roman" w:cs="Times New Roman" w:hint="eastAsia"/>
        </w:rPr>
        <w:lastRenderedPageBreak/>
        <w:t xml:space="preserve">4.1.2.3 </w:t>
      </w:r>
      <w:r w:rsidRPr="00BB14DC">
        <w:rPr>
          <w:rFonts w:ascii="Times New Roman" w:eastAsia="宋体" w:hAnsi="Times New Roman" w:cs="Times New Roman" w:hint="eastAsia"/>
        </w:rPr>
        <w:t>土壤监测点</w:t>
      </w:r>
    </w:p>
    <w:p w14:paraId="7574EA46"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自行监测企业应设置土壤监测点，参照</w:t>
      </w:r>
      <w:r w:rsidRPr="00BB14DC">
        <w:rPr>
          <w:rFonts w:hint="eastAsia"/>
        </w:rPr>
        <w:t>HJ25.1</w:t>
      </w:r>
      <w:r w:rsidRPr="00BB14DC">
        <w:rPr>
          <w:rFonts w:hint="eastAsia"/>
        </w:rPr>
        <w:t>中对于专业判断布点法的要求开展土壤一般监测工作，并遵循以下原则确定各监测点的数量、位置及深度：</w:t>
      </w:r>
    </w:p>
    <w:p w14:paraId="214C7AFD"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1</w:t>
      </w:r>
      <w:r w:rsidRPr="00BB14DC">
        <w:rPr>
          <w:rFonts w:hint="eastAsia"/>
        </w:rPr>
        <w:t>）监测点数量及位置</w:t>
      </w:r>
    </w:p>
    <w:p w14:paraId="0E17039F"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每个重点设施周边布设</w:t>
      </w:r>
      <w:r w:rsidRPr="00BB14DC">
        <w:rPr>
          <w:rFonts w:hint="eastAsia"/>
        </w:rPr>
        <w:t>1-2</w:t>
      </w:r>
      <w:r w:rsidRPr="00BB14DC">
        <w:rPr>
          <w:rFonts w:hint="eastAsia"/>
        </w:rPr>
        <w:t>个土壤监测点，每个重点区域布设</w:t>
      </w:r>
      <w:r w:rsidRPr="00BB14DC">
        <w:rPr>
          <w:rFonts w:hint="eastAsia"/>
        </w:rPr>
        <w:t>2-3</w:t>
      </w:r>
      <w:r w:rsidRPr="00BB14DC">
        <w:rPr>
          <w:rFonts w:hint="eastAsia"/>
        </w:rPr>
        <w:t>个土壤监测点，具体数量可根据设施大小或区域内设施数量等实际情况进行适当调整。</w:t>
      </w:r>
    </w:p>
    <w:p w14:paraId="23F297B9"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2</w:t>
      </w:r>
      <w:r w:rsidRPr="00BB14DC">
        <w:rPr>
          <w:rFonts w:hint="eastAsia"/>
        </w:rPr>
        <w:t>）采样深度</w:t>
      </w:r>
    </w:p>
    <w:p w14:paraId="2CB34716"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土壤一般监测应以监测区域内表层土壤（</w:t>
      </w:r>
      <w:r w:rsidRPr="00BB14DC">
        <w:rPr>
          <w:rFonts w:hint="eastAsia"/>
        </w:rPr>
        <w:t>0.2m</w:t>
      </w:r>
      <w:r w:rsidRPr="00BB14DC">
        <w:rPr>
          <w:rFonts w:hint="eastAsia"/>
        </w:rPr>
        <w:t>处）为重点采样层，开展采样工作。在地下水采样建井过程中钻探出的土壤样品，应作为地块初次采样时的土壤背景值进行分析测试并予以记录。</w:t>
      </w:r>
    </w:p>
    <w:p w14:paraId="74BAD747" w14:textId="77777777" w:rsidR="004D3B83" w:rsidRPr="00BB14DC" w:rsidRDefault="000F3AB7">
      <w:pPr>
        <w:pStyle w:val="4"/>
        <w:rPr>
          <w:rFonts w:ascii="Times New Roman" w:eastAsia="宋体" w:hAnsi="Times New Roman" w:cs="Times New Roman"/>
        </w:rPr>
      </w:pPr>
      <w:r w:rsidRPr="00BB14DC">
        <w:rPr>
          <w:rFonts w:ascii="Times New Roman" w:eastAsia="宋体" w:hAnsi="Times New Roman" w:cs="Times New Roman" w:hint="eastAsia"/>
        </w:rPr>
        <w:t xml:space="preserve">4.1.2.4 </w:t>
      </w:r>
      <w:r w:rsidRPr="00BB14DC">
        <w:rPr>
          <w:rFonts w:ascii="Times New Roman" w:eastAsia="宋体" w:hAnsi="Times New Roman" w:cs="Times New Roman" w:hint="eastAsia"/>
        </w:rPr>
        <w:t>地下水监测井</w:t>
      </w:r>
    </w:p>
    <w:p w14:paraId="3EE1B927"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自行监测企业应设置地下水监测井开展地下水监测工作，并遵循以下原则确定各监测井的数量、位置及深度：</w:t>
      </w:r>
    </w:p>
    <w:p w14:paraId="7488D878"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a</w:t>
      </w:r>
      <w:r w:rsidRPr="00BB14DC">
        <w:rPr>
          <w:rFonts w:hint="eastAsia"/>
        </w:rPr>
        <w:t>）监测井数量</w:t>
      </w:r>
    </w:p>
    <w:p w14:paraId="40E5627D"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每个存在地下水污染隐患的重点设施周边或重点区域应布设至少</w:t>
      </w:r>
      <w:r w:rsidRPr="00BB14DC">
        <w:rPr>
          <w:rFonts w:hint="eastAsia"/>
        </w:rPr>
        <w:t>1</w:t>
      </w:r>
      <w:r w:rsidRPr="00BB14DC">
        <w:rPr>
          <w:rFonts w:hint="eastAsia"/>
        </w:rPr>
        <w:t>个地下水监测井，具体数量可根据设施大小、区域内设施数量及污染物扩散途径等实际情况进行适当调整。</w:t>
      </w:r>
    </w:p>
    <w:p w14:paraId="3B0028A8"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b</w:t>
      </w:r>
      <w:r w:rsidRPr="00BB14DC">
        <w:rPr>
          <w:rFonts w:hint="eastAsia"/>
        </w:rPr>
        <w:t>）监测井位置</w:t>
      </w:r>
    </w:p>
    <w:p w14:paraId="1024874E"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地下水监测井应布设在污染物迁移途径的下游方向。地下水的流向可能会随着季节、潮汐、河流和湖泊的水位波动等状况改变，此时应在污染物所有潜在迁移途径的下游方向布设监测井。在企业内部，监测井的位置可根据各重点设施及重点区域的分布情况统筹规划，处于同一污染物迁移途径上的相邻设施或区域可合并监测井。以下情况不适宜合并监测井：</w:t>
      </w:r>
    </w:p>
    <w:p w14:paraId="64677FBE"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1</w:t>
      </w:r>
      <w:r w:rsidRPr="00BB14DC">
        <w:rPr>
          <w:rFonts w:hint="eastAsia"/>
        </w:rPr>
        <w:t>）处于同一污染物迁移途径上但相隔较远的重点设施或重点区域；</w:t>
      </w:r>
    </w:p>
    <w:p w14:paraId="719C9601"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lastRenderedPageBreak/>
        <w:t>2</w:t>
      </w:r>
      <w:r w:rsidRPr="00BB14DC">
        <w:rPr>
          <w:rFonts w:hint="eastAsia"/>
        </w:rPr>
        <w:t>）相邻但污染物迁移途径不同的重点设施或重点区域。</w:t>
      </w:r>
    </w:p>
    <w:p w14:paraId="1F33997B"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c</w:t>
      </w:r>
      <w:r w:rsidRPr="00BB14DC">
        <w:rPr>
          <w:rFonts w:hint="eastAsia"/>
        </w:rPr>
        <w:t>）采样深度</w:t>
      </w:r>
    </w:p>
    <w:p w14:paraId="1993B391" w14:textId="77777777" w:rsidR="004D3B83" w:rsidRPr="00BB14DC" w:rsidRDefault="000F3AB7">
      <w:pPr>
        <w:autoSpaceDE w:val="0"/>
        <w:autoSpaceDN w:val="0"/>
        <w:adjustRightInd w:val="0"/>
        <w:spacing w:beforeLines="50" w:before="156" w:afterLines="50" w:after="156" w:line="360" w:lineRule="auto"/>
        <w:ind w:leftChars="200" w:left="480"/>
      </w:pPr>
      <w:r w:rsidRPr="00BB14DC">
        <w:rPr>
          <w:rFonts w:hint="eastAsia"/>
        </w:rPr>
        <w:t>监测井在垂直方向的深度应根据污染物性质、含水层厚度以及地层情况确定。</w:t>
      </w:r>
      <w:r w:rsidRPr="00BB14DC">
        <w:rPr>
          <w:rFonts w:hint="eastAsia"/>
        </w:rPr>
        <w:t>1</w:t>
      </w:r>
      <w:r w:rsidRPr="00BB14DC">
        <w:rPr>
          <w:rFonts w:hint="eastAsia"/>
        </w:rPr>
        <w:t>）污染物性质</w:t>
      </w:r>
    </w:p>
    <w:p w14:paraId="525C77C6"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①当关注污染物为低密度污染物时，监测井进水口应穿过潜水面以保证能够采集到含水层顶部水样；</w:t>
      </w:r>
    </w:p>
    <w:p w14:paraId="406BC650"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②当关注污染物为高密度污染物时，监测井进水口应设在隔水层之上，含水层的底部或者附近；</w:t>
      </w:r>
    </w:p>
    <w:p w14:paraId="01A3CDAC"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③如果低密度和高密度污染物同时存在，则设置监测井时应考虑在不同深度采样的需求。</w:t>
      </w:r>
    </w:p>
    <w:p w14:paraId="0415F476"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2</w:t>
      </w:r>
      <w:r w:rsidRPr="00BB14DC">
        <w:rPr>
          <w:rFonts w:hint="eastAsia"/>
        </w:rPr>
        <w:t>）含水层厚度</w:t>
      </w:r>
    </w:p>
    <w:p w14:paraId="59501674"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①厚度小于</w:t>
      </w:r>
      <w:r w:rsidRPr="00BB14DC">
        <w:rPr>
          <w:rFonts w:hint="eastAsia"/>
        </w:rPr>
        <w:t>6 m</w:t>
      </w:r>
      <w:r w:rsidRPr="00BB14DC">
        <w:rPr>
          <w:rFonts w:hint="eastAsia"/>
        </w:rPr>
        <w:t>的含水层，可不分层采样；</w:t>
      </w:r>
    </w:p>
    <w:p w14:paraId="707A3F54"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②厚度大于</w:t>
      </w:r>
      <w:r w:rsidRPr="00BB14DC">
        <w:rPr>
          <w:rFonts w:hint="eastAsia"/>
        </w:rPr>
        <w:t>6 m</w:t>
      </w:r>
      <w:r w:rsidRPr="00BB14DC">
        <w:rPr>
          <w:rFonts w:hint="eastAsia"/>
        </w:rPr>
        <w:t>的含水层，原则上应分上中下三层进行采样。</w:t>
      </w:r>
    </w:p>
    <w:p w14:paraId="1CDC7CA5"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3</w:t>
      </w:r>
      <w:r w:rsidRPr="00BB14DC">
        <w:rPr>
          <w:rFonts w:hint="eastAsia"/>
        </w:rPr>
        <w:t>）地层情况</w:t>
      </w:r>
    </w:p>
    <w:p w14:paraId="51A6749F"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地下水监测以调查第一含水层（潜水）为主。但在重点设施识别过程中认为有可能对多个含水层产生污染的情况下，应对所有可能受到污染的含水层进行监测。有可能对多个含水层产生污染的情况包括但不仅限于：</w:t>
      </w:r>
    </w:p>
    <w:p w14:paraId="79D4D7D1"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①第一含水层与下部含水层之间的隔水层厚度较薄或已被穿透；</w:t>
      </w:r>
    </w:p>
    <w:p w14:paraId="756867E1"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②有埋藏深度达到了下部含水层的地下罐槽、管线等设施；</w:t>
      </w:r>
    </w:p>
    <w:p w14:paraId="416625CA"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③第一含水层与下部含水层之间的隔水层不连续。</w:t>
      </w:r>
    </w:p>
    <w:p w14:paraId="06C48463"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d</w:t>
      </w:r>
      <w:r w:rsidRPr="00BB14DC">
        <w:rPr>
          <w:rFonts w:hint="eastAsia"/>
        </w:rPr>
        <w:t>）其他要求</w:t>
      </w:r>
    </w:p>
    <w:p w14:paraId="3C1780D0"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地下水监测井的深度应充分考虑季节性的水位波动设置。</w:t>
      </w:r>
    </w:p>
    <w:p w14:paraId="6CB583E7"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地下水对照点监测井应与污染物监测井设置在同一含水层。</w:t>
      </w:r>
    </w:p>
    <w:p w14:paraId="0A9214AE"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企业或邻近区域内现有的地下水监测井，如果符合</w:t>
      </w:r>
      <w:r w:rsidRPr="00BB14DC">
        <w:t>《在产企业土壤及地下水</w:t>
      </w:r>
      <w:r w:rsidRPr="00BB14DC">
        <w:lastRenderedPageBreak/>
        <w:t>自行监测技术指南》</w:t>
      </w:r>
      <w:r w:rsidRPr="00BB14DC">
        <w:rPr>
          <w:rFonts w:hint="eastAsia"/>
        </w:rPr>
        <w:t>的要求，可以作为地下水对照点或污染物监测井。</w:t>
      </w:r>
    </w:p>
    <w:p w14:paraId="21301015" w14:textId="77777777" w:rsidR="004D3B83" w:rsidRPr="00BB14DC" w:rsidRDefault="000F3AB7">
      <w:pPr>
        <w:pStyle w:val="3"/>
      </w:pPr>
      <w:bookmarkStart w:id="21" w:name="_Toc11758798"/>
      <w:r w:rsidRPr="00BB14DC">
        <w:rPr>
          <w:rFonts w:hint="eastAsia"/>
        </w:rPr>
        <w:t xml:space="preserve">4.1.3 </w:t>
      </w:r>
      <w:r w:rsidRPr="00BB14DC">
        <w:rPr>
          <w:rFonts w:hint="eastAsia"/>
        </w:rPr>
        <w:t>监测内容</w:t>
      </w:r>
      <w:bookmarkEnd w:id="21"/>
    </w:p>
    <w:p w14:paraId="4BE5CA4C"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rPr>
          <w:rFonts w:hint="eastAsia"/>
        </w:rPr>
        <w:t>应根据各重点设施涉及的关注污染物，自行选择确定各重点设施或重点区域对应的分析测试项目，各行业常见污染物类型及对应的分析测试项目参见附录（需测试每个重点设施或重点区域涉及的所有关注污染物，</w:t>
      </w:r>
      <w:proofErr w:type="gramStart"/>
      <w:r w:rsidRPr="00BB14DC">
        <w:rPr>
          <w:rFonts w:hint="eastAsia"/>
        </w:rPr>
        <w:t>不同设施</w:t>
      </w:r>
      <w:proofErr w:type="gramEnd"/>
      <w:r w:rsidRPr="00BB14DC">
        <w:rPr>
          <w:rFonts w:hint="eastAsia"/>
        </w:rPr>
        <w:t>或区域的分析测试项目可以不同）。</w:t>
      </w:r>
    </w:p>
    <w:p w14:paraId="498EA930" w14:textId="77777777" w:rsidR="007F4FD9" w:rsidRPr="00BB14DC" w:rsidRDefault="007F4FD9" w:rsidP="007F4FD9">
      <w:pPr>
        <w:autoSpaceDE w:val="0"/>
        <w:autoSpaceDN w:val="0"/>
        <w:spacing w:beforeLines="50" w:before="156" w:afterLines="50" w:after="156" w:line="360" w:lineRule="auto"/>
        <w:ind w:firstLineChars="200" w:firstLine="480"/>
      </w:pPr>
      <w:r w:rsidRPr="00BB14DC">
        <w:t>为全面了解本场地土壤及地下水污染状况，本次</w:t>
      </w:r>
      <w:r w:rsidRPr="00BB14DC">
        <w:rPr>
          <w:rFonts w:hint="eastAsia"/>
        </w:rPr>
        <w:t>自行监测方案</w:t>
      </w:r>
      <w:r w:rsidRPr="00BB14DC">
        <w:t>关注污染物分析了</w:t>
      </w:r>
      <w:r w:rsidRPr="00BB14DC">
        <w:rPr>
          <w:rFonts w:hint="eastAsia"/>
        </w:rPr>
        <w:t>《在产企业土壤及地下水自行监测技术指南》中附录</w:t>
      </w:r>
      <w:r w:rsidRPr="00BB14DC">
        <w:rPr>
          <w:rFonts w:hint="eastAsia"/>
        </w:rPr>
        <w:t>B</w:t>
      </w:r>
      <w:r w:rsidRPr="00BB14DC">
        <w:rPr>
          <w:rFonts w:hint="eastAsia"/>
        </w:rPr>
        <w:t>中各行业常见污染物类别及分析测试项目，本企业属</w:t>
      </w:r>
      <w:r w:rsidRPr="00BB14DC">
        <w:rPr>
          <w:rFonts w:hint="eastAsia"/>
        </w:rPr>
        <w:t>336</w:t>
      </w:r>
      <w:r w:rsidRPr="00BB14DC">
        <w:rPr>
          <w:rFonts w:hint="eastAsia"/>
        </w:rPr>
        <w:t>金属表面处理及热处理加工，根据企业的生产工艺对污染物进行识别，本次监测方案拟对附录</w:t>
      </w:r>
      <w:r w:rsidRPr="00BB14DC">
        <w:rPr>
          <w:rFonts w:hint="eastAsia"/>
        </w:rPr>
        <w:t>B</w:t>
      </w:r>
      <w:r w:rsidRPr="00BB14DC">
        <w:rPr>
          <w:rFonts w:hint="eastAsia"/>
        </w:rPr>
        <w:t>中的</w:t>
      </w:r>
      <w:r w:rsidRPr="00BB14DC">
        <w:rPr>
          <w:rFonts w:hint="eastAsia"/>
        </w:rPr>
        <w:t>A1</w:t>
      </w:r>
      <w:r w:rsidRPr="00BB14DC">
        <w:rPr>
          <w:rFonts w:hint="eastAsia"/>
        </w:rPr>
        <w:t>类——重金属</w:t>
      </w:r>
      <w:r w:rsidRPr="00BB14DC">
        <w:rPr>
          <w:rFonts w:hint="eastAsia"/>
        </w:rPr>
        <w:t>8</w:t>
      </w:r>
      <w:r w:rsidRPr="00BB14DC">
        <w:rPr>
          <w:rFonts w:hint="eastAsia"/>
        </w:rPr>
        <w:t>种（镉、铅、铬、铜、锌、镍、汞、砷）、</w:t>
      </w:r>
      <w:r w:rsidRPr="00BB14DC">
        <w:rPr>
          <w:rFonts w:hint="eastAsia"/>
        </w:rPr>
        <w:t>D1</w:t>
      </w:r>
      <w:r w:rsidRPr="00BB14DC">
        <w:rPr>
          <w:rFonts w:hint="eastAsia"/>
        </w:rPr>
        <w:t>类——土壤</w:t>
      </w:r>
      <w:r w:rsidRPr="00BB14DC">
        <w:rPr>
          <w:rFonts w:hint="eastAsia"/>
        </w:rPr>
        <w:t>pH</w:t>
      </w:r>
      <w:r w:rsidRPr="00BB14DC">
        <w:rPr>
          <w:rFonts w:hint="eastAsia"/>
        </w:rPr>
        <w:t>以及企业特征污染物指标——总石油</w:t>
      </w:r>
      <w:proofErr w:type="gramStart"/>
      <w:r w:rsidRPr="00BB14DC">
        <w:rPr>
          <w:rFonts w:hint="eastAsia"/>
        </w:rPr>
        <w:t>烃</w:t>
      </w:r>
      <w:proofErr w:type="gramEnd"/>
      <w:r w:rsidRPr="00BB14DC">
        <w:t>进行分析。</w:t>
      </w:r>
    </w:p>
    <w:p w14:paraId="00FD7FA4" w14:textId="77777777" w:rsidR="004D3B83" w:rsidRPr="00BB14DC" w:rsidRDefault="000F3AB7">
      <w:pPr>
        <w:pStyle w:val="2"/>
      </w:pPr>
      <w:bookmarkStart w:id="22" w:name="_Toc11758799"/>
      <w:r w:rsidRPr="00BB14DC">
        <w:rPr>
          <w:rFonts w:ascii="Times New Roman" w:hAnsi="Times New Roman" w:cs="Times New Roman"/>
        </w:rPr>
        <w:t>4.2</w:t>
      </w:r>
      <w:r w:rsidRPr="00BB14DC">
        <w:rPr>
          <w:rFonts w:hint="eastAsia"/>
        </w:rPr>
        <w:t>自行监测</w:t>
      </w:r>
      <w:r w:rsidRPr="00BB14DC">
        <w:t>实施</w:t>
      </w:r>
      <w:bookmarkEnd w:id="22"/>
    </w:p>
    <w:p w14:paraId="18166AF5" w14:textId="77777777" w:rsidR="004D3B83" w:rsidRPr="00BB14DC" w:rsidRDefault="000F3AB7">
      <w:pPr>
        <w:pStyle w:val="3"/>
      </w:pPr>
      <w:bookmarkStart w:id="23" w:name="_Toc11758800"/>
      <w:r w:rsidRPr="00BB14DC">
        <w:rPr>
          <w:rFonts w:hint="eastAsia"/>
        </w:rPr>
        <w:t>4.2</w:t>
      </w:r>
      <w:r w:rsidRPr="00BB14DC">
        <w:t>.1</w:t>
      </w:r>
      <w:r w:rsidRPr="00BB14DC">
        <w:t>采样布点</w:t>
      </w:r>
      <w:bookmarkEnd w:id="23"/>
    </w:p>
    <w:p w14:paraId="2F11EB35" w14:textId="77777777" w:rsidR="004D3B83" w:rsidRPr="00BB14DC" w:rsidRDefault="000F3AB7">
      <w:pPr>
        <w:spacing w:line="360" w:lineRule="auto"/>
        <w:rPr>
          <w:szCs w:val="22"/>
        </w:rPr>
      </w:pPr>
      <w:r w:rsidRPr="00BB14DC">
        <w:rPr>
          <w:szCs w:val="22"/>
        </w:rPr>
        <w:t>（</w:t>
      </w:r>
      <w:r w:rsidRPr="00BB14DC">
        <w:rPr>
          <w:rFonts w:hint="eastAsia"/>
          <w:szCs w:val="22"/>
        </w:rPr>
        <w:t>1</w:t>
      </w:r>
      <w:r w:rsidRPr="00BB14DC">
        <w:rPr>
          <w:szCs w:val="22"/>
        </w:rPr>
        <w:t>）</w:t>
      </w:r>
      <w:r w:rsidRPr="00BB14DC">
        <w:rPr>
          <w:rFonts w:hint="eastAsia"/>
          <w:szCs w:val="22"/>
        </w:rPr>
        <w:t>平面</w:t>
      </w:r>
      <w:r w:rsidRPr="00BB14DC">
        <w:rPr>
          <w:szCs w:val="22"/>
        </w:rPr>
        <w:t>布点</w:t>
      </w:r>
    </w:p>
    <w:p w14:paraId="5D792A0E"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t>采样点平面布置：场地按照功能分为行政办公区、生产区（污水处理区、</w:t>
      </w:r>
      <w:proofErr w:type="gramStart"/>
      <w:r w:rsidRPr="00BB14DC">
        <w:t>危废仓库</w:t>
      </w:r>
      <w:proofErr w:type="gramEnd"/>
      <w:r w:rsidRPr="00BB14DC">
        <w:t>、</w:t>
      </w:r>
      <w:r w:rsidRPr="00BB14DC">
        <w:rPr>
          <w:rFonts w:hint="eastAsia"/>
        </w:rPr>
        <w:t>酸洗车间、热处理车间</w:t>
      </w:r>
      <w:r w:rsidRPr="00BB14DC">
        <w:t>、</w:t>
      </w:r>
      <w:r w:rsidRPr="00BB14DC">
        <w:rPr>
          <w:rFonts w:hint="eastAsia"/>
        </w:rPr>
        <w:t>拉丝</w:t>
      </w:r>
      <w:r w:rsidRPr="00BB14DC">
        <w:t>车间）。此次土壤</w:t>
      </w:r>
      <w:r w:rsidRPr="00BB14DC">
        <w:rPr>
          <w:rFonts w:hint="eastAsia"/>
        </w:rPr>
        <w:t>采样监测</w:t>
      </w:r>
      <w:r w:rsidRPr="00BB14DC">
        <w:t>点结合了历史情况布设，采用判断法布设土壤采样点，在生产车间、</w:t>
      </w:r>
      <w:proofErr w:type="gramStart"/>
      <w:r w:rsidRPr="00BB14DC">
        <w:t>危废仓库</w:t>
      </w:r>
      <w:proofErr w:type="gramEnd"/>
      <w:r w:rsidRPr="00BB14DC">
        <w:t>、</w:t>
      </w:r>
      <w:r w:rsidRPr="00BB14DC">
        <w:rPr>
          <w:rFonts w:hint="eastAsia"/>
        </w:rPr>
        <w:t>酸回收站、污水调节池</w:t>
      </w:r>
      <w:r w:rsidRPr="00BB14DC">
        <w:t>、污水处理池</w:t>
      </w:r>
      <w:r w:rsidRPr="00BB14DC">
        <w:rPr>
          <w:rFonts w:hint="eastAsia"/>
        </w:rPr>
        <w:t>、酸洗车间、拉丝车间、热处理车间、原料仓库</w:t>
      </w:r>
      <w:r w:rsidRPr="00BB14DC">
        <w:t>等疑似污染区域都进行了着重布点，同时在行政办公区、绿地等区域也布设了少量采样点。</w:t>
      </w:r>
    </w:p>
    <w:p w14:paraId="0C4F3C75"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t>调查评估场地面积约</w:t>
      </w:r>
      <w:r w:rsidRPr="00BB14DC">
        <w:rPr>
          <w:rFonts w:hint="eastAsia"/>
        </w:rPr>
        <w:t>60000</w:t>
      </w:r>
      <w:r w:rsidRPr="00BB14DC">
        <w:t>m</w:t>
      </w:r>
      <w:r w:rsidRPr="00BB14DC">
        <w:rPr>
          <w:vertAlign w:val="superscript"/>
        </w:rPr>
        <w:t>2</w:t>
      </w:r>
      <w:r w:rsidRPr="00BB14DC">
        <w:t>。共布设</w:t>
      </w:r>
      <w:r w:rsidRPr="00BB14DC">
        <w:rPr>
          <w:rFonts w:hint="eastAsia"/>
        </w:rPr>
        <w:t>17</w:t>
      </w:r>
      <w:r w:rsidRPr="00BB14DC">
        <w:t>个土壤采样</w:t>
      </w:r>
      <w:r w:rsidRPr="00BB14DC">
        <w:rPr>
          <w:rFonts w:hint="eastAsia"/>
        </w:rPr>
        <w:t>监测</w:t>
      </w:r>
      <w:r w:rsidRPr="00BB14DC">
        <w:t>点（含</w:t>
      </w:r>
      <w:r w:rsidRPr="00BB14DC">
        <w:t>1</w:t>
      </w:r>
      <w:r w:rsidRPr="00BB14DC">
        <w:t>个厂</w:t>
      </w:r>
      <w:r w:rsidRPr="00BB14DC">
        <w:rPr>
          <w:rFonts w:hint="eastAsia"/>
        </w:rPr>
        <w:t>外</w:t>
      </w:r>
      <w:r w:rsidRPr="00BB14DC">
        <w:t>对照点）。</w:t>
      </w:r>
      <w:proofErr w:type="gramStart"/>
      <w:r w:rsidRPr="00BB14DC">
        <w:t>所有点位</w:t>
      </w:r>
      <w:proofErr w:type="gramEnd"/>
      <w:r w:rsidRPr="00BB14DC">
        <w:t>采样深度都在</w:t>
      </w:r>
      <w:r w:rsidRPr="00BB14DC">
        <w:rPr>
          <w:rFonts w:hint="eastAsia"/>
        </w:rPr>
        <w:t>0.2m</w:t>
      </w:r>
      <w:r w:rsidRPr="00BB14DC">
        <w:t>（不含地表水泥硬化层）；</w:t>
      </w:r>
      <w:r w:rsidRPr="00BB14DC">
        <w:rPr>
          <w:rFonts w:hint="eastAsia"/>
        </w:rPr>
        <w:t>5</w:t>
      </w:r>
      <w:r w:rsidRPr="00BB14DC">
        <w:t>个地下水井</w:t>
      </w:r>
      <w:r w:rsidRPr="00BB14DC">
        <w:rPr>
          <w:rFonts w:hint="eastAsia"/>
        </w:rPr>
        <w:t>（含</w:t>
      </w:r>
      <w:r w:rsidRPr="00BB14DC">
        <w:rPr>
          <w:rFonts w:hint="eastAsia"/>
        </w:rPr>
        <w:t>1</w:t>
      </w:r>
      <w:r w:rsidRPr="00BB14DC">
        <w:rPr>
          <w:rFonts w:hint="eastAsia"/>
        </w:rPr>
        <w:t>个厂外对照点），钻孔深度为</w:t>
      </w:r>
      <w:r w:rsidRPr="00BB14DC">
        <w:t>深</w:t>
      </w:r>
      <w:r w:rsidRPr="00BB14DC">
        <w:rPr>
          <w:rFonts w:hint="eastAsia"/>
        </w:rPr>
        <w:t>6</w:t>
      </w:r>
      <w:r w:rsidRPr="00BB14DC">
        <w:t>m</w:t>
      </w:r>
      <w:r w:rsidRPr="00BB14DC">
        <w:t>（不含地表水泥硬化层）。</w:t>
      </w:r>
    </w:p>
    <w:p w14:paraId="56CF1CBC" w14:textId="77777777" w:rsidR="004D3B83" w:rsidRPr="00BB14DC" w:rsidRDefault="000F3AB7">
      <w:pPr>
        <w:autoSpaceDE w:val="0"/>
        <w:autoSpaceDN w:val="0"/>
        <w:adjustRightInd w:val="0"/>
        <w:spacing w:beforeLines="50" w:before="156" w:afterLines="50" w:after="156" w:line="360" w:lineRule="auto"/>
        <w:ind w:firstLineChars="200" w:firstLine="480"/>
      </w:pPr>
      <w:r w:rsidRPr="00BB14DC">
        <w:t>本项目共调查场内共布设</w:t>
      </w:r>
      <w:r w:rsidRPr="00BB14DC">
        <w:rPr>
          <w:rFonts w:hint="eastAsia"/>
        </w:rPr>
        <w:t>17</w:t>
      </w:r>
      <w:r w:rsidRPr="00BB14DC">
        <w:t>个土壤采样点，采集</w:t>
      </w:r>
      <w:r w:rsidRPr="00BB14DC">
        <w:rPr>
          <w:rFonts w:hint="eastAsia"/>
        </w:rPr>
        <w:t>20</w:t>
      </w:r>
      <w:r w:rsidRPr="00BB14DC">
        <w:t>个土壤样品（含</w:t>
      </w:r>
      <w:r w:rsidRPr="00BB14DC">
        <w:t>2</w:t>
      </w:r>
      <w:r w:rsidRPr="00BB14DC">
        <w:t>个平行</w:t>
      </w:r>
      <w:r w:rsidRPr="00BB14DC">
        <w:lastRenderedPageBreak/>
        <w:t>样</w:t>
      </w:r>
      <w:r w:rsidRPr="00BB14DC">
        <w:rPr>
          <w:rFonts w:hint="eastAsia"/>
        </w:rPr>
        <w:t>，含</w:t>
      </w:r>
      <w:r w:rsidRPr="00BB14DC">
        <w:rPr>
          <w:rFonts w:hint="eastAsia"/>
        </w:rPr>
        <w:t>1</w:t>
      </w:r>
      <w:r w:rsidRPr="00BB14DC">
        <w:rPr>
          <w:rFonts w:hint="eastAsia"/>
        </w:rPr>
        <w:t>个地下水监测井的土壤样品</w:t>
      </w:r>
      <w:r w:rsidRPr="00BB14DC">
        <w:t>），</w:t>
      </w:r>
      <w:r w:rsidRPr="00BB14DC">
        <w:rPr>
          <w:rFonts w:hint="eastAsia"/>
        </w:rPr>
        <w:t>5</w:t>
      </w:r>
      <w:r w:rsidRPr="00BB14DC">
        <w:t>个地下水监测井，共采集</w:t>
      </w:r>
      <w:r w:rsidRPr="00BB14DC">
        <w:rPr>
          <w:rFonts w:hint="eastAsia"/>
        </w:rPr>
        <w:t>6</w:t>
      </w:r>
      <w:r w:rsidRPr="00BB14DC">
        <w:t>个地下水样品（含</w:t>
      </w:r>
      <w:r w:rsidRPr="00BB14DC">
        <w:t>1</w:t>
      </w:r>
      <w:r w:rsidRPr="00BB14DC">
        <w:t>个平行样）</w:t>
      </w:r>
      <w:r w:rsidRPr="00BB14DC">
        <w:rPr>
          <w:rFonts w:hint="eastAsia"/>
        </w:rPr>
        <w:t>。</w:t>
      </w:r>
    </w:p>
    <w:p w14:paraId="628E3608" w14:textId="77777777" w:rsidR="004D3B83" w:rsidRPr="00BB14DC" w:rsidRDefault="001F1AD6" w:rsidP="00936F62">
      <w:pPr>
        <w:autoSpaceDE w:val="0"/>
        <w:autoSpaceDN w:val="0"/>
        <w:adjustRightInd w:val="0"/>
        <w:spacing w:beforeLines="50" w:before="156" w:afterLines="50" w:after="156" w:line="360" w:lineRule="auto"/>
        <w:ind w:firstLineChars="200" w:firstLine="480"/>
      </w:pPr>
      <w:r w:rsidRPr="00BB14DC">
        <w:rPr>
          <w:rFonts w:hint="eastAsia"/>
        </w:rPr>
        <w:t>场地附近均为工业企业，不满足土壤对照点选择条件，因此本次调查将土壤</w:t>
      </w:r>
      <w:r w:rsidRPr="00BB14DC">
        <w:rPr>
          <w:rFonts w:hint="eastAsia"/>
          <w:b/>
        </w:rPr>
        <w:t>对照点位</w:t>
      </w:r>
      <w:r w:rsidRPr="00BB14DC">
        <w:rPr>
          <w:rFonts w:hint="eastAsia"/>
          <w:b/>
        </w:rPr>
        <w:t>D1</w:t>
      </w:r>
      <w:r w:rsidR="00553903" w:rsidRPr="00BB14DC">
        <w:rPr>
          <w:rFonts w:hint="eastAsia"/>
        </w:rPr>
        <w:t>（纬度：</w:t>
      </w:r>
      <w:r w:rsidR="00553903" w:rsidRPr="00BB14DC">
        <w:rPr>
          <w:rFonts w:hint="eastAsia"/>
        </w:rPr>
        <w:t>32</w:t>
      </w:r>
      <w:r w:rsidR="00101DB7" w:rsidRPr="00BB14DC">
        <w:rPr>
          <w:rFonts w:hint="eastAsia"/>
        </w:rPr>
        <w:t>°</w:t>
      </w:r>
      <w:r w:rsidR="00553903" w:rsidRPr="00BB14DC">
        <w:rPr>
          <w:rFonts w:hint="eastAsia"/>
        </w:rPr>
        <w:t>9'16.72"</w:t>
      </w:r>
      <w:r w:rsidR="00553903" w:rsidRPr="00BB14DC">
        <w:rPr>
          <w:rFonts w:hint="eastAsia"/>
        </w:rPr>
        <w:t>北，经度：</w:t>
      </w:r>
      <w:r w:rsidR="00553903" w:rsidRPr="00BB14DC">
        <w:rPr>
          <w:rFonts w:hint="eastAsia"/>
        </w:rPr>
        <w:t>118</w:t>
      </w:r>
      <w:r w:rsidR="00553903" w:rsidRPr="00BB14DC">
        <w:rPr>
          <w:rFonts w:hint="eastAsia"/>
        </w:rPr>
        <w:t>°</w:t>
      </w:r>
      <w:r w:rsidR="00553903" w:rsidRPr="00BB14DC">
        <w:rPr>
          <w:rFonts w:hint="eastAsia"/>
        </w:rPr>
        <w:t>50'56.22"</w:t>
      </w:r>
      <w:r w:rsidR="00553903" w:rsidRPr="00BB14DC">
        <w:rPr>
          <w:rFonts w:hint="eastAsia"/>
        </w:rPr>
        <w:t>东），</w:t>
      </w:r>
      <w:r w:rsidRPr="00BB14DC">
        <w:rPr>
          <w:rFonts w:hint="eastAsia"/>
        </w:rPr>
        <w:t>选择在距离场地约</w:t>
      </w:r>
      <w:r w:rsidRPr="00BB14DC">
        <w:rPr>
          <w:rFonts w:hint="eastAsia"/>
        </w:rPr>
        <w:t>300</w:t>
      </w:r>
      <w:r w:rsidRPr="00BB14DC">
        <w:rPr>
          <w:rFonts w:hint="eastAsia"/>
        </w:rPr>
        <w:t>米的林地，对照点位于场地位置正北方向，位于林地中，周边只有一个快递代收点，</w:t>
      </w:r>
      <w:r w:rsidR="00553903" w:rsidRPr="00BB14DC">
        <w:rPr>
          <w:rFonts w:hint="eastAsia"/>
        </w:rPr>
        <w:t>无生产企业，</w:t>
      </w:r>
      <w:r w:rsidRPr="00BB14DC">
        <w:rPr>
          <w:rFonts w:hint="eastAsia"/>
        </w:rPr>
        <w:t>对照点所在地块历史上一直为农田后来作为林地，</w:t>
      </w:r>
      <w:r w:rsidRPr="00BB14DC">
        <w:rPr>
          <w:rFonts w:hint="eastAsia"/>
        </w:rPr>
        <w:t>D1</w:t>
      </w:r>
      <w:r w:rsidRPr="00BB14DC">
        <w:rPr>
          <w:rFonts w:hint="eastAsia"/>
        </w:rPr>
        <w:t>对照点远离工业区，受工业及人为活动影响较小，土壤对照点示意图见</w:t>
      </w:r>
      <w:r w:rsidRPr="00BB14DC">
        <w:rPr>
          <w:rFonts w:hint="eastAsia"/>
          <w:b/>
        </w:rPr>
        <w:t>图</w:t>
      </w:r>
      <w:r w:rsidRPr="00BB14DC">
        <w:rPr>
          <w:rFonts w:hint="eastAsia"/>
          <w:b/>
        </w:rPr>
        <w:t>4.2-2</w:t>
      </w:r>
      <w:r w:rsidR="00936F62" w:rsidRPr="00BB14DC">
        <w:rPr>
          <w:rFonts w:hint="eastAsia"/>
        </w:rPr>
        <w:t>。</w:t>
      </w:r>
      <w:r w:rsidR="000F3AB7" w:rsidRPr="00BB14DC">
        <w:rPr>
          <w:rFonts w:hint="eastAsia"/>
        </w:rPr>
        <w:t>其中包含</w:t>
      </w:r>
      <w:r w:rsidR="000F3AB7" w:rsidRPr="00BB14DC">
        <w:t>场地</w:t>
      </w:r>
      <w:r w:rsidR="000F3AB7" w:rsidRPr="00BB14DC">
        <w:rPr>
          <w:rFonts w:hint="eastAsia"/>
        </w:rPr>
        <w:t>外</w:t>
      </w:r>
      <w:r w:rsidR="000F3AB7" w:rsidRPr="00BB14DC">
        <w:t>布设</w:t>
      </w:r>
      <w:r w:rsidR="000F3AB7" w:rsidRPr="00BB14DC">
        <w:rPr>
          <w:rFonts w:hint="eastAsia"/>
        </w:rPr>
        <w:t>的</w:t>
      </w:r>
      <w:r w:rsidR="000F3AB7" w:rsidRPr="00BB14DC">
        <w:t>1</w:t>
      </w:r>
      <w:r w:rsidR="000F3AB7" w:rsidRPr="00BB14DC">
        <w:rPr>
          <w:rFonts w:hint="eastAsia"/>
        </w:rPr>
        <w:t>个土壤采样对照点，采集</w:t>
      </w:r>
      <w:r w:rsidR="000F3AB7" w:rsidRPr="00BB14DC">
        <w:rPr>
          <w:rFonts w:hint="eastAsia"/>
        </w:rPr>
        <w:t>1</w:t>
      </w:r>
      <w:r w:rsidR="000F3AB7" w:rsidRPr="00BB14DC">
        <w:rPr>
          <w:rFonts w:hint="eastAsia"/>
        </w:rPr>
        <w:t>个土壤样品，</w:t>
      </w:r>
      <w:r w:rsidR="000F3AB7" w:rsidRPr="00BB14DC">
        <w:rPr>
          <w:rFonts w:hint="eastAsia"/>
        </w:rPr>
        <w:t>1</w:t>
      </w:r>
      <w:r w:rsidR="000F3AB7" w:rsidRPr="00BB14DC">
        <w:rPr>
          <w:rFonts w:hint="eastAsia"/>
        </w:rPr>
        <w:t>个地下水对照监测井，采集</w:t>
      </w:r>
      <w:r w:rsidR="000F3AB7" w:rsidRPr="00BB14DC">
        <w:rPr>
          <w:rFonts w:hint="eastAsia"/>
        </w:rPr>
        <w:t>1</w:t>
      </w:r>
      <w:r w:rsidR="000F3AB7" w:rsidRPr="00BB14DC">
        <w:rPr>
          <w:rFonts w:hint="eastAsia"/>
        </w:rPr>
        <w:t>个地下水样。</w:t>
      </w:r>
      <w:r w:rsidR="00936F62" w:rsidRPr="00BB14DC">
        <w:rPr>
          <w:rFonts w:hint="eastAsia"/>
        </w:rPr>
        <w:t>该地区</w:t>
      </w:r>
      <w:r w:rsidR="00936F62" w:rsidRPr="00BB14DC">
        <w:t>地下水流向为东北侧流向西南侧。该地区</w:t>
      </w:r>
      <w:r w:rsidR="00936F62" w:rsidRPr="00BB14DC">
        <w:rPr>
          <w:rFonts w:hint="eastAsia"/>
        </w:rPr>
        <w:t>位于</w:t>
      </w:r>
      <w:r w:rsidR="00936F62" w:rsidRPr="00BB14DC">
        <w:t>厂界北侧，属于地下水</w:t>
      </w:r>
      <w:r w:rsidR="00936F62" w:rsidRPr="00BB14DC">
        <w:rPr>
          <w:rFonts w:hint="eastAsia"/>
        </w:rPr>
        <w:t>上游</w:t>
      </w:r>
      <w:r w:rsidR="00936F62" w:rsidRPr="00BB14DC">
        <w:t>方向，因此该点位地下水</w:t>
      </w:r>
      <w:r w:rsidR="00936F62" w:rsidRPr="00BB14DC">
        <w:rPr>
          <w:rFonts w:hint="eastAsia"/>
        </w:rPr>
        <w:t>取样具有代表意义</w:t>
      </w:r>
      <w:r w:rsidR="00936F62" w:rsidRPr="00BB14DC">
        <w:t>。</w:t>
      </w:r>
    </w:p>
    <w:p w14:paraId="04BBB3AA" w14:textId="77777777" w:rsidR="000755D2" w:rsidRPr="00BB14DC" w:rsidRDefault="000755D2">
      <w:pPr>
        <w:autoSpaceDE w:val="0"/>
        <w:autoSpaceDN w:val="0"/>
        <w:adjustRightInd w:val="0"/>
        <w:spacing w:beforeLines="50" w:before="156" w:afterLines="50" w:after="156" w:line="360" w:lineRule="auto"/>
        <w:ind w:firstLineChars="200" w:firstLine="480"/>
      </w:pPr>
      <w:r w:rsidRPr="00BB14DC">
        <w:rPr>
          <w:rFonts w:hint="eastAsia"/>
        </w:rPr>
        <w:t>厂内</w:t>
      </w:r>
      <w:r w:rsidR="00936F62" w:rsidRPr="00BB14DC">
        <w:rPr>
          <w:rFonts w:hint="eastAsia"/>
        </w:rPr>
        <w:t>土壤</w:t>
      </w:r>
      <w:r w:rsidRPr="00BB14DC">
        <w:t>布点根据</w:t>
      </w:r>
      <w:r w:rsidRPr="00BB14DC">
        <w:rPr>
          <w:rFonts w:hint="eastAsia"/>
        </w:rPr>
        <w:t>“每个重点设施周边布设</w:t>
      </w:r>
      <w:r w:rsidRPr="00BB14DC">
        <w:rPr>
          <w:rFonts w:hint="eastAsia"/>
        </w:rPr>
        <w:t>1-2</w:t>
      </w:r>
      <w:r w:rsidRPr="00BB14DC">
        <w:rPr>
          <w:rFonts w:hint="eastAsia"/>
        </w:rPr>
        <w:t>个土壤监测点，每个重点区域布设</w:t>
      </w:r>
      <w:r w:rsidRPr="00BB14DC">
        <w:rPr>
          <w:rFonts w:hint="eastAsia"/>
        </w:rPr>
        <w:t>2-3</w:t>
      </w:r>
      <w:r w:rsidRPr="00BB14DC">
        <w:rPr>
          <w:rFonts w:hint="eastAsia"/>
        </w:rPr>
        <w:t>个土壤监测点”的</w:t>
      </w:r>
      <w:r w:rsidR="00936F62" w:rsidRPr="00BB14DC">
        <w:rPr>
          <w:rFonts w:hint="eastAsia"/>
        </w:rPr>
        <w:t>要求</w:t>
      </w:r>
      <w:r w:rsidRPr="00BB14DC">
        <w:t>对</w:t>
      </w:r>
      <w:r w:rsidR="00936F62" w:rsidRPr="00BB14DC">
        <w:rPr>
          <w:rFonts w:hint="eastAsia"/>
        </w:rPr>
        <w:t>每个重点设施</w:t>
      </w:r>
      <w:r w:rsidR="00936F62" w:rsidRPr="00BB14DC">
        <w:t>周边均</w:t>
      </w:r>
      <w:r w:rsidR="00936F62" w:rsidRPr="00BB14DC">
        <w:rPr>
          <w:rFonts w:hint="eastAsia"/>
        </w:rPr>
        <w:t>布设了</w:t>
      </w:r>
      <w:r w:rsidR="00936F62" w:rsidRPr="00BB14DC">
        <w:t>一个采样点位。</w:t>
      </w:r>
      <w:r w:rsidR="00105AA4" w:rsidRPr="00BB14DC">
        <w:rPr>
          <w:rFonts w:hint="eastAsia"/>
        </w:rPr>
        <w:t>根据</w:t>
      </w:r>
      <w:proofErr w:type="gramStart"/>
      <w:r w:rsidR="00105AA4" w:rsidRPr="00BB14DC">
        <w:rPr>
          <w:rFonts w:hint="eastAsia"/>
        </w:rPr>
        <w:t>项目</w:t>
      </w:r>
      <w:r w:rsidR="00105AA4" w:rsidRPr="00BB14DC">
        <w:t>环</w:t>
      </w:r>
      <w:proofErr w:type="gramEnd"/>
      <w:r w:rsidR="00105AA4" w:rsidRPr="00BB14DC">
        <w:t>评和实际生产资料，本</w:t>
      </w:r>
      <w:r w:rsidR="00105AA4" w:rsidRPr="00BB14DC">
        <w:rPr>
          <w:rFonts w:hint="eastAsia"/>
        </w:rPr>
        <w:t>项目</w:t>
      </w:r>
      <w:r w:rsidR="00105AA4" w:rsidRPr="00BB14DC">
        <w:t>无</w:t>
      </w:r>
      <w:r w:rsidR="00105AA4" w:rsidRPr="00BB14DC">
        <w:rPr>
          <w:rFonts w:hint="eastAsia"/>
        </w:rPr>
        <w:t>地下储罐。</w:t>
      </w:r>
      <w:r w:rsidR="00101DB7" w:rsidRPr="00BB14DC">
        <w:t>实际布点时</w:t>
      </w:r>
      <w:r w:rsidR="00101DB7" w:rsidRPr="00BB14DC">
        <w:rPr>
          <w:rFonts w:hint="eastAsia"/>
        </w:rPr>
        <w:t>根据</w:t>
      </w:r>
      <w:r w:rsidR="00101DB7" w:rsidRPr="00BB14DC">
        <w:t>现场的实际情况对部分点位进</w:t>
      </w:r>
      <w:r w:rsidR="009B06E6" w:rsidRPr="00BB14DC">
        <w:t>行了适当的调整</w:t>
      </w:r>
      <w:r w:rsidR="009B06E6" w:rsidRPr="00BB14DC">
        <w:rPr>
          <w:rFonts w:hint="eastAsia"/>
        </w:rPr>
        <w:t>，</w:t>
      </w:r>
      <w:r w:rsidR="00101DB7" w:rsidRPr="00BB14DC">
        <w:rPr>
          <w:rFonts w:hint="eastAsia"/>
        </w:rPr>
        <w:t>布点</w:t>
      </w:r>
      <w:r w:rsidR="00101DB7" w:rsidRPr="00BB14DC">
        <w:t>位置见下图</w:t>
      </w:r>
      <w:r w:rsidR="00101DB7" w:rsidRPr="00BB14DC">
        <w:rPr>
          <w:rFonts w:hint="eastAsia"/>
        </w:rPr>
        <w:t>4.2</w:t>
      </w:r>
      <w:r w:rsidR="00101DB7" w:rsidRPr="00BB14DC">
        <w:t>-</w:t>
      </w:r>
      <w:r w:rsidR="009B06E6" w:rsidRPr="00BB14DC">
        <w:t>1</w:t>
      </w:r>
      <w:r w:rsidR="00101DB7" w:rsidRPr="00BB14DC">
        <w:rPr>
          <w:rFonts w:hint="eastAsia"/>
        </w:rPr>
        <w:t>，</w:t>
      </w:r>
      <w:r w:rsidR="00101DB7" w:rsidRPr="00BB14DC">
        <w:t>各点位</w:t>
      </w:r>
      <w:r w:rsidR="00101DB7" w:rsidRPr="00BB14DC">
        <w:rPr>
          <w:rFonts w:hint="eastAsia"/>
        </w:rPr>
        <w:t>代表</w:t>
      </w:r>
      <w:r w:rsidR="00101DB7" w:rsidRPr="00BB14DC">
        <w:t>区域</w:t>
      </w:r>
      <w:r w:rsidR="00101DB7" w:rsidRPr="00BB14DC">
        <w:rPr>
          <w:rFonts w:hint="eastAsia"/>
        </w:rPr>
        <w:t>见</w:t>
      </w:r>
      <w:r w:rsidR="00101DB7" w:rsidRPr="00BB14DC">
        <w:t>下表</w:t>
      </w:r>
      <w:r w:rsidR="00101DB7" w:rsidRPr="00BB14DC">
        <w:rPr>
          <w:rFonts w:hint="eastAsia"/>
        </w:rPr>
        <w:t>4.2</w:t>
      </w:r>
      <w:r w:rsidR="00101DB7" w:rsidRPr="00BB14DC">
        <w:t>-1</w:t>
      </w:r>
      <w:r w:rsidR="00101DB7" w:rsidRPr="00BB14DC">
        <w:rPr>
          <w:rFonts w:hint="eastAsia"/>
        </w:rPr>
        <w:t>。</w:t>
      </w:r>
    </w:p>
    <w:p w14:paraId="2FE843AC" w14:textId="77777777" w:rsidR="00936F62" w:rsidRPr="00BB14DC" w:rsidRDefault="00936F62">
      <w:pPr>
        <w:autoSpaceDE w:val="0"/>
        <w:autoSpaceDN w:val="0"/>
        <w:adjustRightInd w:val="0"/>
        <w:spacing w:beforeLines="50" w:before="156" w:afterLines="50" w:after="156" w:line="360" w:lineRule="auto"/>
        <w:ind w:firstLineChars="200" w:firstLine="480"/>
      </w:pPr>
      <w:r w:rsidRPr="00BB14DC">
        <w:rPr>
          <w:rFonts w:hint="eastAsia"/>
        </w:rPr>
        <w:t>厂内地下水布点</w:t>
      </w:r>
      <w:r w:rsidRPr="00BB14DC">
        <w:t>按照</w:t>
      </w:r>
      <w:r w:rsidRPr="00BB14DC">
        <w:rPr>
          <w:rFonts w:hint="eastAsia"/>
        </w:rPr>
        <w:t>“每个存在地下水污染隐患的重点设施周边或重点区域应布设至少</w:t>
      </w:r>
      <w:r w:rsidRPr="00BB14DC">
        <w:rPr>
          <w:rFonts w:hint="eastAsia"/>
        </w:rPr>
        <w:t>1</w:t>
      </w:r>
      <w:r w:rsidRPr="00BB14DC">
        <w:rPr>
          <w:rFonts w:hint="eastAsia"/>
        </w:rPr>
        <w:t>个地下水监测井”的原则进行</w:t>
      </w:r>
      <w:r w:rsidRPr="00BB14DC">
        <w:t>。根据</w:t>
      </w:r>
      <w:r w:rsidRPr="00BB14DC">
        <w:rPr>
          <w:rFonts w:hint="eastAsia"/>
        </w:rPr>
        <w:t>本次</w:t>
      </w:r>
      <w:r w:rsidRPr="00BB14DC">
        <w:t>地下水监测记录，</w:t>
      </w:r>
      <w:r w:rsidRPr="00BB14DC">
        <w:rPr>
          <w:rFonts w:hint="eastAsia"/>
        </w:rPr>
        <w:t>本项目</w:t>
      </w:r>
      <w:r w:rsidR="00130A23" w:rsidRPr="00BB14DC">
        <w:rPr>
          <w:rFonts w:hint="eastAsia"/>
        </w:rPr>
        <w:t>所在区域</w:t>
      </w:r>
      <w:r w:rsidRPr="00BB14DC">
        <w:t>地下水流向为东北侧流向西南侧</w:t>
      </w:r>
      <w:r w:rsidR="0045442C" w:rsidRPr="00BB14DC">
        <w:rPr>
          <w:rFonts w:hint="eastAsia"/>
        </w:rPr>
        <w:t>（</w:t>
      </w:r>
      <w:r w:rsidR="0065330E" w:rsidRPr="00BB14DC">
        <w:rPr>
          <w:rFonts w:hint="eastAsia"/>
        </w:rPr>
        <w:t>见下图</w:t>
      </w:r>
      <w:r w:rsidR="00101DB7" w:rsidRPr="00BB14DC">
        <w:rPr>
          <w:rFonts w:hint="eastAsia"/>
        </w:rPr>
        <w:t>4.2</w:t>
      </w:r>
      <w:r w:rsidR="00101DB7" w:rsidRPr="00BB14DC">
        <w:t>-3</w:t>
      </w:r>
      <w:r w:rsidR="0065330E" w:rsidRPr="00BB14DC">
        <w:t>所示</w:t>
      </w:r>
      <w:r w:rsidRPr="00BB14DC">
        <w:rPr>
          <w:rFonts w:hint="eastAsia"/>
        </w:rPr>
        <w:t>）</w:t>
      </w:r>
      <w:r w:rsidRPr="00BB14DC">
        <w:t>。</w:t>
      </w:r>
      <w:r w:rsidR="00101DB7" w:rsidRPr="00BB14DC">
        <w:rPr>
          <w:rFonts w:hint="eastAsia"/>
        </w:rPr>
        <w:t>从</w:t>
      </w:r>
      <w:r w:rsidR="00101DB7" w:rsidRPr="00BB14DC">
        <w:t>本次</w:t>
      </w:r>
      <w:r w:rsidR="00EF7B00" w:rsidRPr="00BB14DC">
        <w:rPr>
          <w:rFonts w:hint="eastAsia"/>
        </w:rPr>
        <w:t>厂内</w:t>
      </w:r>
      <w:r w:rsidR="00101DB7" w:rsidRPr="00BB14DC">
        <w:t>布置的</w:t>
      </w:r>
      <w:r w:rsidR="00101DB7" w:rsidRPr="00BB14DC">
        <w:rPr>
          <w:rFonts w:hint="eastAsia"/>
        </w:rPr>
        <w:t>四个</w:t>
      </w:r>
      <w:r w:rsidR="00101DB7" w:rsidRPr="00BB14DC">
        <w:t>地下水监测</w:t>
      </w:r>
      <w:proofErr w:type="gramStart"/>
      <w:r w:rsidR="00101DB7" w:rsidRPr="00BB14DC">
        <w:t>井</w:t>
      </w:r>
      <w:r w:rsidR="00EF7B00" w:rsidRPr="00BB14DC">
        <w:rPr>
          <w:rFonts w:hint="eastAsia"/>
        </w:rPr>
        <w:t>水位</w:t>
      </w:r>
      <w:proofErr w:type="gramEnd"/>
      <w:r w:rsidR="00EF7B00" w:rsidRPr="00BB14DC">
        <w:rPr>
          <w:rFonts w:hint="eastAsia"/>
        </w:rPr>
        <w:t>判断</w:t>
      </w:r>
      <w:r w:rsidR="00EF7B00" w:rsidRPr="00BB14DC">
        <w:t>，</w:t>
      </w:r>
      <w:r w:rsidR="00EF7B00" w:rsidRPr="00BB14DC">
        <w:rPr>
          <w:rFonts w:hint="eastAsia"/>
        </w:rPr>
        <w:t>本项目</w:t>
      </w:r>
      <w:r w:rsidR="00EF7B00" w:rsidRPr="00BB14DC">
        <w:t>所在</w:t>
      </w:r>
      <w:r w:rsidR="00EF7B00" w:rsidRPr="00BB14DC">
        <w:rPr>
          <w:rFonts w:hint="eastAsia"/>
        </w:rPr>
        <w:t>区域</w:t>
      </w:r>
      <w:r w:rsidR="00EF7B00" w:rsidRPr="00BB14DC">
        <w:t>地下水</w:t>
      </w:r>
      <w:r w:rsidR="00EF7B00" w:rsidRPr="00BB14DC">
        <w:rPr>
          <w:rFonts w:hint="eastAsia"/>
        </w:rPr>
        <w:t>流向一致</w:t>
      </w:r>
      <w:r w:rsidR="00EF7B00" w:rsidRPr="00BB14DC">
        <w:t>，主要污染物在同一迁移路径上，</w:t>
      </w:r>
      <w:r w:rsidR="00130A23" w:rsidRPr="00BB14DC">
        <w:rPr>
          <w:rFonts w:hint="eastAsia"/>
        </w:rPr>
        <w:t>同时</w:t>
      </w:r>
      <w:r w:rsidR="00130A23" w:rsidRPr="00BB14DC">
        <w:t>本</w:t>
      </w:r>
      <w:r w:rsidR="00130A23" w:rsidRPr="00BB14DC">
        <w:rPr>
          <w:rFonts w:hint="eastAsia"/>
        </w:rPr>
        <w:t>项目相距</w:t>
      </w:r>
      <w:r w:rsidR="00130A23" w:rsidRPr="00BB14DC">
        <w:t>最远的重点设施</w:t>
      </w:r>
      <w:r w:rsidR="00130A23" w:rsidRPr="00BB14DC">
        <w:rPr>
          <w:rFonts w:hint="eastAsia"/>
        </w:rPr>
        <w:t>距离</w:t>
      </w:r>
      <w:r w:rsidR="00130A23" w:rsidRPr="00BB14DC">
        <w:t>约为</w:t>
      </w:r>
      <w:r w:rsidR="00130A23" w:rsidRPr="00BB14DC">
        <w:rPr>
          <w:rFonts w:hint="eastAsia"/>
        </w:rPr>
        <w:t>200</w:t>
      </w:r>
      <w:r w:rsidR="00130A23" w:rsidRPr="00BB14DC">
        <w:t>m</w:t>
      </w:r>
      <w:r w:rsidR="00130A23" w:rsidRPr="00BB14DC">
        <w:t>，</w:t>
      </w:r>
      <w:r w:rsidR="00130A23" w:rsidRPr="00BB14DC">
        <w:rPr>
          <w:rFonts w:hint="eastAsia"/>
        </w:rPr>
        <w:t>不属于相隔</w:t>
      </w:r>
      <w:r w:rsidR="00130A23" w:rsidRPr="00BB14DC">
        <w:t>较远的</w:t>
      </w:r>
      <w:r w:rsidR="00130A23" w:rsidRPr="00BB14DC">
        <w:rPr>
          <w:rFonts w:hint="eastAsia"/>
        </w:rPr>
        <w:t>重点</w:t>
      </w:r>
      <w:r w:rsidR="00130A23" w:rsidRPr="00BB14DC">
        <w:t>区域。</w:t>
      </w:r>
      <w:r w:rsidRPr="00BB14DC">
        <w:t>因此</w:t>
      </w:r>
      <w:r w:rsidR="0065330E" w:rsidRPr="00BB14DC">
        <w:rPr>
          <w:rFonts w:hint="eastAsia"/>
        </w:rPr>
        <w:t>西南侧</w:t>
      </w:r>
      <w:r w:rsidR="0065330E" w:rsidRPr="00BB14DC">
        <w:t>地下水</w:t>
      </w:r>
      <w:r w:rsidR="0065330E" w:rsidRPr="00BB14DC">
        <w:rPr>
          <w:rFonts w:hint="eastAsia"/>
        </w:rPr>
        <w:t>井</w:t>
      </w:r>
      <w:r w:rsidR="0065330E" w:rsidRPr="00BB14DC">
        <w:t>（</w:t>
      </w:r>
      <w:r w:rsidR="0065330E" w:rsidRPr="00BB14DC">
        <w:rPr>
          <w:rFonts w:hint="eastAsia"/>
        </w:rPr>
        <w:t>W</w:t>
      </w:r>
      <w:r w:rsidR="0065330E" w:rsidRPr="00BB14DC">
        <w:t>3</w:t>
      </w:r>
      <w:r w:rsidR="0065330E" w:rsidRPr="00BB14DC">
        <w:rPr>
          <w:rFonts w:hint="eastAsia"/>
        </w:rPr>
        <w:t>井</w:t>
      </w:r>
      <w:r w:rsidR="0065330E" w:rsidRPr="00BB14DC">
        <w:t>）</w:t>
      </w:r>
      <w:r w:rsidR="0065330E" w:rsidRPr="00BB14DC">
        <w:rPr>
          <w:rFonts w:hint="eastAsia"/>
        </w:rPr>
        <w:t>可以</w:t>
      </w:r>
      <w:r w:rsidR="0065330E" w:rsidRPr="00BB14DC">
        <w:t>作为整个重点区域的</w:t>
      </w:r>
      <w:r w:rsidR="0065330E" w:rsidRPr="00BB14DC">
        <w:rPr>
          <w:rFonts w:hint="eastAsia"/>
        </w:rPr>
        <w:t>地下水</w:t>
      </w:r>
      <w:r w:rsidR="0065330E" w:rsidRPr="00BB14DC">
        <w:t>监测井</w:t>
      </w:r>
      <w:r w:rsidR="00C05A14" w:rsidRPr="00BB14DC">
        <w:rPr>
          <w:rFonts w:hint="eastAsia"/>
        </w:rPr>
        <w:t>，</w:t>
      </w:r>
      <w:r w:rsidR="007F4328" w:rsidRPr="00BB14DC">
        <w:rPr>
          <w:rFonts w:hint="eastAsia"/>
        </w:rPr>
        <w:t>同时</w:t>
      </w:r>
      <w:r w:rsidR="007F4328" w:rsidRPr="00BB14DC">
        <w:t>在</w:t>
      </w:r>
      <w:r w:rsidR="007F4328" w:rsidRPr="00BB14DC">
        <w:rPr>
          <w:rFonts w:hint="eastAsia"/>
        </w:rPr>
        <w:t>重点区域</w:t>
      </w:r>
      <w:r w:rsidR="007F4328" w:rsidRPr="00BB14DC">
        <w:t>其它方位各布置了</w:t>
      </w:r>
      <w:r w:rsidR="007F4328" w:rsidRPr="00BB14DC">
        <w:rPr>
          <w:rFonts w:hint="eastAsia"/>
        </w:rPr>
        <w:t>一</w:t>
      </w:r>
      <w:r w:rsidR="007F4328" w:rsidRPr="00BB14DC">
        <w:t>口井辅助判断，</w:t>
      </w:r>
      <w:r w:rsidR="007F4328" w:rsidRPr="00BB14DC">
        <w:rPr>
          <w:rFonts w:hint="eastAsia"/>
        </w:rPr>
        <w:t>因此本次</w:t>
      </w:r>
      <w:r w:rsidR="007F4328" w:rsidRPr="00BB14DC">
        <w:t>地下水布点具有</w:t>
      </w:r>
      <w:r w:rsidR="007F4328" w:rsidRPr="00BB14DC">
        <w:rPr>
          <w:rFonts w:hint="eastAsia"/>
        </w:rPr>
        <w:t>代表意义</w:t>
      </w:r>
      <w:r w:rsidR="0065330E" w:rsidRPr="00BB14DC">
        <w:rPr>
          <w:rFonts w:hint="eastAsia"/>
        </w:rPr>
        <w:t>。</w:t>
      </w:r>
    </w:p>
    <w:p w14:paraId="7C78D8D3" w14:textId="77777777" w:rsidR="004D3B83" w:rsidRPr="00BB14DC" w:rsidRDefault="000F3AB7">
      <w:pPr>
        <w:spacing w:line="360" w:lineRule="auto"/>
        <w:rPr>
          <w:szCs w:val="22"/>
        </w:rPr>
      </w:pPr>
      <w:r w:rsidRPr="00BB14DC">
        <w:rPr>
          <w:szCs w:val="22"/>
        </w:rPr>
        <w:t>（</w:t>
      </w:r>
      <w:r w:rsidRPr="00BB14DC">
        <w:rPr>
          <w:szCs w:val="22"/>
        </w:rPr>
        <w:t>2</w:t>
      </w:r>
      <w:r w:rsidRPr="00BB14DC">
        <w:rPr>
          <w:szCs w:val="22"/>
        </w:rPr>
        <w:t>）纵向布点</w:t>
      </w:r>
    </w:p>
    <w:p w14:paraId="43231176" w14:textId="77777777" w:rsidR="004D3B83" w:rsidRPr="00BB14DC" w:rsidRDefault="000F3AB7">
      <w:pPr>
        <w:spacing w:beforeLines="10" w:before="31" w:afterLines="10" w:after="31" w:line="360" w:lineRule="auto"/>
        <w:ind w:firstLineChars="200" w:firstLine="480"/>
        <w:rPr>
          <w:rFonts w:eastAsiaTheme="minorEastAsia"/>
        </w:rPr>
      </w:pPr>
      <w:r w:rsidRPr="00BB14DC">
        <w:rPr>
          <w:rFonts w:eastAsiaTheme="minorEastAsia"/>
        </w:rPr>
        <w:t>本次采样纵向布点参照</w:t>
      </w:r>
      <w:r w:rsidRPr="00BB14DC">
        <w:rPr>
          <w:rFonts w:hint="eastAsia"/>
        </w:rPr>
        <w:t>《在产企业土壤及地下水自行监测技术指南》</w:t>
      </w:r>
      <w:r w:rsidRPr="00BB14DC">
        <w:rPr>
          <w:rFonts w:eastAsiaTheme="minorEastAsia"/>
        </w:rPr>
        <w:t>，采样深度为扣除地表非土壤硬化层厚度的深度。计划土壤采样点的取样深度为</w:t>
      </w:r>
      <w:r w:rsidRPr="00BB14DC">
        <w:rPr>
          <w:rFonts w:eastAsiaTheme="minorEastAsia" w:hint="eastAsia"/>
        </w:rPr>
        <w:t>0.2</w:t>
      </w:r>
      <w:r w:rsidRPr="00BB14DC">
        <w:rPr>
          <w:rFonts w:eastAsiaTheme="minorEastAsia"/>
        </w:rPr>
        <w:t>m</w:t>
      </w:r>
      <w:r w:rsidRPr="00BB14DC">
        <w:rPr>
          <w:rFonts w:eastAsiaTheme="minorEastAsia"/>
        </w:rPr>
        <w:t>，每个点位采集</w:t>
      </w:r>
      <w:r w:rsidRPr="00BB14DC">
        <w:rPr>
          <w:rFonts w:eastAsiaTheme="minorEastAsia" w:hint="eastAsia"/>
        </w:rPr>
        <w:t>1</w:t>
      </w:r>
      <w:r w:rsidRPr="00BB14DC">
        <w:rPr>
          <w:rFonts w:eastAsiaTheme="minorEastAsia"/>
        </w:rPr>
        <w:t>个土样。现场实施采样时，可能会根据实际情况稍作调整。</w:t>
      </w:r>
    </w:p>
    <w:p w14:paraId="3361AA9E" w14:textId="77777777" w:rsidR="004D3B83" w:rsidRPr="00BB14DC" w:rsidRDefault="000F3AB7">
      <w:pPr>
        <w:spacing w:beforeLines="10" w:before="31" w:afterLines="10" w:after="31" w:line="360" w:lineRule="auto"/>
        <w:ind w:firstLineChars="200" w:firstLine="480"/>
        <w:rPr>
          <w:rFonts w:eastAsiaTheme="minorEastAsia"/>
        </w:rPr>
      </w:pPr>
      <w:r w:rsidRPr="00BB14DC">
        <w:rPr>
          <w:rFonts w:eastAsiaTheme="minorEastAsia"/>
        </w:rPr>
        <w:t>地下水主要采集含水层底部的水样，取样深度根据土壤取样时确认的含水层</w:t>
      </w:r>
      <w:r w:rsidRPr="00BB14DC">
        <w:rPr>
          <w:rFonts w:eastAsiaTheme="minorEastAsia"/>
        </w:rPr>
        <w:lastRenderedPageBreak/>
        <w:t>深度决定，计划设置监测井深度</w:t>
      </w:r>
      <w:r w:rsidRPr="00BB14DC">
        <w:rPr>
          <w:rFonts w:eastAsiaTheme="minorEastAsia" w:hint="eastAsia"/>
        </w:rPr>
        <w:t>6</w:t>
      </w:r>
      <w:r w:rsidRPr="00BB14DC">
        <w:rPr>
          <w:rFonts w:eastAsiaTheme="minorEastAsia"/>
        </w:rPr>
        <w:t>m</w:t>
      </w:r>
      <w:r w:rsidRPr="00BB14DC">
        <w:rPr>
          <w:rFonts w:eastAsiaTheme="minorEastAsia"/>
        </w:rPr>
        <w:t>，</w:t>
      </w:r>
      <w:r w:rsidR="00D737C9" w:rsidRPr="00BB14DC">
        <w:rPr>
          <w:rFonts w:eastAsiaTheme="minorEastAsia" w:hint="eastAsia"/>
        </w:rPr>
        <w:t>筛管长度</w:t>
      </w:r>
      <w:r w:rsidR="00D737C9" w:rsidRPr="00BB14DC">
        <w:rPr>
          <w:rFonts w:eastAsiaTheme="minorEastAsia" w:hint="eastAsia"/>
        </w:rPr>
        <w:t>4m</w:t>
      </w:r>
      <w:r w:rsidR="00D737C9" w:rsidRPr="00BB14DC">
        <w:rPr>
          <w:rFonts w:eastAsiaTheme="minorEastAsia" w:hint="eastAsia"/>
        </w:rPr>
        <w:t>，地下水井筛管深度设在地面以下</w:t>
      </w:r>
      <w:r w:rsidR="00D737C9" w:rsidRPr="00BB14DC">
        <w:rPr>
          <w:rFonts w:eastAsiaTheme="minorEastAsia" w:hint="eastAsia"/>
        </w:rPr>
        <w:t>1-5m</w:t>
      </w:r>
      <w:r w:rsidR="00D737C9" w:rsidRPr="00BB14DC">
        <w:rPr>
          <w:rFonts w:eastAsiaTheme="minorEastAsia" w:hint="eastAsia"/>
        </w:rPr>
        <w:t>的位置。</w:t>
      </w:r>
      <w:r w:rsidRPr="00BB14DC">
        <w:rPr>
          <w:rFonts w:eastAsiaTheme="minorEastAsia"/>
        </w:rPr>
        <w:t>采集监测井水面下</w:t>
      </w:r>
      <w:r w:rsidRPr="00BB14DC">
        <w:rPr>
          <w:rFonts w:eastAsiaTheme="minorEastAsia"/>
        </w:rPr>
        <w:t>0.5m</w:t>
      </w:r>
      <w:r w:rsidRPr="00BB14DC">
        <w:rPr>
          <w:rFonts w:eastAsiaTheme="minorEastAsia"/>
        </w:rPr>
        <w:t>米深度水样，现场采样时会根据实际情况判断。</w:t>
      </w:r>
    </w:p>
    <w:p w14:paraId="44DB4591" w14:textId="77777777" w:rsidR="004D3B83" w:rsidRPr="00BB14DC" w:rsidRDefault="000F3AB7">
      <w:pPr>
        <w:spacing w:beforeLines="10" w:before="31" w:afterLines="10" w:after="31" w:line="360" w:lineRule="auto"/>
        <w:ind w:firstLineChars="200" w:firstLine="480"/>
        <w:rPr>
          <w:rFonts w:eastAsiaTheme="minorEastAsia"/>
        </w:rPr>
      </w:pPr>
      <w:r w:rsidRPr="00BB14DC">
        <w:rPr>
          <w:rFonts w:eastAsiaTheme="minorEastAsia" w:hint="eastAsia"/>
        </w:rPr>
        <w:t>（</w:t>
      </w:r>
      <w:r w:rsidRPr="00BB14DC">
        <w:rPr>
          <w:rFonts w:eastAsiaTheme="minorEastAsia" w:hint="eastAsia"/>
        </w:rPr>
        <w:t>3</w:t>
      </w:r>
      <w:r w:rsidRPr="00BB14DC">
        <w:rPr>
          <w:rFonts w:eastAsiaTheme="minorEastAsia" w:hint="eastAsia"/>
        </w:rPr>
        <w:t>）监测内容</w:t>
      </w:r>
    </w:p>
    <w:p w14:paraId="2B08A12C" w14:textId="77777777" w:rsidR="004D3B83" w:rsidRPr="00BB14DC" w:rsidRDefault="000F3AB7">
      <w:pPr>
        <w:autoSpaceDE w:val="0"/>
        <w:autoSpaceDN w:val="0"/>
        <w:spacing w:beforeLines="50" w:before="156" w:afterLines="50" w:after="156" w:line="360" w:lineRule="auto"/>
        <w:ind w:firstLineChars="200" w:firstLine="480"/>
      </w:pPr>
      <w:r w:rsidRPr="00BB14DC">
        <w:t>为全面了解本场地土壤及地下水污染状况，本次</w:t>
      </w:r>
      <w:r w:rsidRPr="00BB14DC">
        <w:rPr>
          <w:rFonts w:hint="eastAsia"/>
        </w:rPr>
        <w:t>自行监测方案</w:t>
      </w:r>
      <w:r w:rsidRPr="00BB14DC">
        <w:t>关注污染物分析了</w:t>
      </w:r>
      <w:r w:rsidRPr="00BB14DC">
        <w:rPr>
          <w:rFonts w:hint="eastAsia"/>
        </w:rPr>
        <w:t>《在产企业土壤及地下水自行监测技术指南》中附录</w:t>
      </w:r>
      <w:r w:rsidRPr="00BB14DC">
        <w:rPr>
          <w:rFonts w:hint="eastAsia"/>
        </w:rPr>
        <w:t>B</w:t>
      </w:r>
      <w:r w:rsidRPr="00BB14DC">
        <w:rPr>
          <w:rFonts w:hint="eastAsia"/>
        </w:rPr>
        <w:t>中各行业常见污染物类别及分析测试项目，本企业属</w:t>
      </w:r>
      <w:r w:rsidRPr="00BB14DC">
        <w:rPr>
          <w:rFonts w:hint="eastAsia"/>
        </w:rPr>
        <w:t>336</w:t>
      </w:r>
      <w:r w:rsidRPr="00BB14DC">
        <w:rPr>
          <w:rFonts w:hint="eastAsia"/>
        </w:rPr>
        <w:t>金属表面处理及热处理加工，根据企业的生产工艺对污染物进行识别，本次监测方案拟对附录</w:t>
      </w:r>
      <w:r w:rsidRPr="00BB14DC">
        <w:rPr>
          <w:rFonts w:hint="eastAsia"/>
        </w:rPr>
        <w:t>B</w:t>
      </w:r>
      <w:r w:rsidRPr="00BB14DC">
        <w:rPr>
          <w:rFonts w:hint="eastAsia"/>
        </w:rPr>
        <w:t>中的</w:t>
      </w:r>
      <w:r w:rsidRPr="00BB14DC">
        <w:rPr>
          <w:rFonts w:hint="eastAsia"/>
        </w:rPr>
        <w:t>A1</w:t>
      </w:r>
      <w:r w:rsidRPr="00BB14DC">
        <w:rPr>
          <w:rFonts w:hint="eastAsia"/>
        </w:rPr>
        <w:t>类——重金属</w:t>
      </w:r>
      <w:r w:rsidRPr="00BB14DC">
        <w:rPr>
          <w:rFonts w:hint="eastAsia"/>
        </w:rPr>
        <w:t>8</w:t>
      </w:r>
      <w:r w:rsidRPr="00BB14DC">
        <w:rPr>
          <w:rFonts w:hint="eastAsia"/>
        </w:rPr>
        <w:t>种（镉、铅、铬、铜、锌、镍、汞、砷）、</w:t>
      </w:r>
      <w:r w:rsidRPr="00BB14DC">
        <w:rPr>
          <w:rFonts w:hint="eastAsia"/>
        </w:rPr>
        <w:t>D1</w:t>
      </w:r>
      <w:r w:rsidRPr="00BB14DC">
        <w:rPr>
          <w:rFonts w:hint="eastAsia"/>
        </w:rPr>
        <w:t>类——土壤</w:t>
      </w:r>
      <w:r w:rsidRPr="00BB14DC">
        <w:rPr>
          <w:rFonts w:hint="eastAsia"/>
        </w:rPr>
        <w:t>pH</w:t>
      </w:r>
      <w:r w:rsidRPr="00BB14DC">
        <w:rPr>
          <w:rFonts w:hint="eastAsia"/>
        </w:rPr>
        <w:t>以及企业特征污染物指标——总石油</w:t>
      </w:r>
      <w:proofErr w:type="gramStart"/>
      <w:r w:rsidRPr="00BB14DC">
        <w:rPr>
          <w:rFonts w:hint="eastAsia"/>
        </w:rPr>
        <w:t>烃</w:t>
      </w:r>
      <w:proofErr w:type="gramEnd"/>
      <w:r w:rsidRPr="00BB14DC">
        <w:t>进行分析。</w:t>
      </w:r>
    </w:p>
    <w:p w14:paraId="051BD221" w14:textId="77777777" w:rsidR="004D3B83" w:rsidRPr="00BB14DC" w:rsidRDefault="000F3AB7">
      <w:pPr>
        <w:spacing w:beforeLines="10" w:before="31" w:afterLines="10" w:after="31" w:line="360" w:lineRule="auto"/>
        <w:ind w:firstLineChars="200" w:firstLine="480"/>
        <w:rPr>
          <w:szCs w:val="22"/>
        </w:rPr>
      </w:pPr>
      <w:r w:rsidRPr="00BB14DC">
        <w:rPr>
          <w:szCs w:val="22"/>
        </w:rPr>
        <w:t>采样监测点位位置及依据见</w:t>
      </w:r>
      <w:r w:rsidRPr="00BB14DC">
        <w:rPr>
          <w:b/>
          <w:szCs w:val="22"/>
        </w:rPr>
        <w:t>表</w:t>
      </w:r>
      <w:r w:rsidRPr="00BB14DC">
        <w:rPr>
          <w:rFonts w:hint="eastAsia"/>
          <w:b/>
          <w:szCs w:val="22"/>
        </w:rPr>
        <w:t>4.2-</w:t>
      </w:r>
      <w:r w:rsidRPr="00BB14DC">
        <w:rPr>
          <w:b/>
          <w:szCs w:val="22"/>
        </w:rPr>
        <w:t>1</w:t>
      </w:r>
      <w:r w:rsidR="009B5DF1" w:rsidRPr="00BB14DC">
        <w:rPr>
          <w:rFonts w:hint="eastAsia"/>
          <w:szCs w:val="22"/>
        </w:rPr>
        <w:t>和</w:t>
      </w:r>
      <w:r w:rsidR="009B5DF1" w:rsidRPr="00BB14DC">
        <w:rPr>
          <w:rFonts w:hint="eastAsia"/>
          <w:b/>
          <w:szCs w:val="22"/>
        </w:rPr>
        <w:t>表</w:t>
      </w:r>
      <w:r w:rsidR="009B5DF1" w:rsidRPr="00BB14DC">
        <w:rPr>
          <w:rFonts w:hint="eastAsia"/>
          <w:b/>
          <w:szCs w:val="22"/>
        </w:rPr>
        <w:t>4.2-2</w:t>
      </w:r>
      <w:r w:rsidRPr="00BB14DC">
        <w:rPr>
          <w:szCs w:val="22"/>
        </w:rPr>
        <w:t>。</w:t>
      </w:r>
    </w:p>
    <w:p w14:paraId="0F0AC011" w14:textId="77777777" w:rsidR="004D3B83" w:rsidRPr="00BB14DC" w:rsidRDefault="004D3B83">
      <w:pPr>
        <w:spacing w:beforeLines="10" w:before="31" w:afterLines="10" w:after="31" w:line="360" w:lineRule="auto"/>
        <w:rPr>
          <w:rFonts w:eastAsiaTheme="minorEastAsia"/>
          <w:b/>
          <w:sz w:val="21"/>
          <w:szCs w:val="21"/>
        </w:rPr>
        <w:sectPr w:rsidR="004D3B83" w:rsidRPr="00BB14DC">
          <w:pgSz w:w="11906" w:h="16838"/>
          <w:pgMar w:top="1440" w:right="1800" w:bottom="1440" w:left="1800" w:header="851" w:footer="992" w:gutter="0"/>
          <w:cols w:space="425"/>
          <w:docGrid w:type="lines" w:linePitch="312"/>
        </w:sectPr>
      </w:pPr>
    </w:p>
    <w:p w14:paraId="2A76F7A3" w14:textId="77777777" w:rsidR="004E12D9" w:rsidRPr="00BB14DC" w:rsidRDefault="004E12D9" w:rsidP="004E12D9">
      <w:pPr>
        <w:spacing w:line="360" w:lineRule="auto"/>
        <w:jc w:val="center"/>
        <w:rPr>
          <w:b/>
          <w:sz w:val="21"/>
          <w:szCs w:val="21"/>
        </w:rPr>
      </w:pPr>
      <w:r w:rsidRPr="00BB14DC">
        <w:rPr>
          <w:rFonts w:hint="eastAsia"/>
          <w:b/>
          <w:sz w:val="21"/>
          <w:szCs w:val="21"/>
        </w:rPr>
        <w:lastRenderedPageBreak/>
        <w:t>表</w:t>
      </w:r>
      <w:r w:rsidRPr="00BB14DC">
        <w:rPr>
          <w:rFonts w:hint="eastAsia"/>
          <w:b/>
          <w:sz w:val="21"/>
          <w:szCs w:val="21"/>
        </w:rPr>
        <w:t xml:space="preserve">4.2-1  </w:t>
      </w:r>
      <w:r w:rsidRPr="00BB14DC">
        <w:rPr>
          <w:rFonts w:hint="eastAsia"/>
          <w:b/>
          <w:sz w:val="21"/>
          <w:szCs w:val="21"/>
        </w:rPr>
        <w:t>土壤采样点信息汇总</w:t>
      </w:r>
    </w:p>
    <w:tbl>
      <w:tblPr>
        <w:tblStyle w:val="af1"/>
        <w:tblW w:w="5032" w:type="pct"/>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37"/>
        <w:gridCol w:w="851"/>
        <w:gridCol w:w="1559"/>
        <w:gridCol w:w="1133"/>
        <w:gridCol w:w="1558"/>
        <w:gridCol w:w="1603"/>
        <w:gridCol w:w="1703"/>
        <w:gridCol w:w="1133"/>
        <w:gridCol w:w="1418"/>
        <w:gridCol w:w="850"/>
        <w:gridCol w:w="893"/>
        <w:gridCol w:w="1027"/>
      </w:tblGrid>
      <w:tr w:rsidR="00BB14DC" w:rsidRPr="00BB14DC" w14:paraId="46FB4D7C" w14:textId="77777777" w:rsidTr="00130A23">
        <w:trPr>
          <w:jc w:val="center"/>
        </w:trPr>
        <w:tc>
          <w:tcPr>
            <w:tcW w:w="188" w:type="pct"/>
            <w:vAlign w:val="center"/>
          </w:tcPr>
          <w:p w14:paraId="3106E92E"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序号</w:t>
            </w:r>
          </w:p>
        </w:tc>
        <w:tc>
          <w:tcPr>
            <w:tcW w:w="298" w:type="pct"/>
            <w:vAlign w:val="center"/>
          </w:tcPr>
          <w:p w14:paraId="712C4FB1"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采样点编号</w:t>
            </w:r>
          </w:p>
        </w:tc>
        <w:tc>
          <w:tcPr>
            <w:tcW w:w="546" w:type="pct"/>
            <w:vAlign w:val="center"/>
          </w:tcPr>
          <w:p w14:paraId="4BFA2C2A"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采样点坐标</w:t>
            </w:r>
          </w:p>
        </w:tc>
        <w:tc>
          <w:tcPr>
            <w:tcW w:w="397" w:type="pct"/>
            <w:vAlign w:val="center"/>
          </w:tcPr>
          <w:p w14:paraId="577D32A1"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所在区域</w:t>
            </w:r>
          </w:p>
        </w:tc>
        <w:tc>
          <w:tcPr>
            <w:tcW w:w="546" w:type="pct"/>
            <w:vAlign w:val="center"/>
          </w:tcPr>
          <w:p w14:paraId="790C2F7D"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采样点紧邻生产</w:t>
            </w:r>
            <w:r w:rsidRPr="00BB14DC">
              <w:rPr>
                <w:rFonts w:ascii="Times New Roman" w:eastAsia="宋体" w:hAnsi="Times New Roman" w:cs="Times New Roman" w:hint="eastAsia"/>
                <w:b/>
                <w:szCs w:val="21"/>
              </w:rPr>
              <w:t>设施</w:t>
            </w:r>
            <w:r w:rsidRPr="00BB14DC">
              <w:rPr>
                <w:rFonts w:ascii="Times New Roman" w:eastAsia="宋体" w:hAnsi="Times New Roman" w:cs="Times New Roman"/>
                <w:b/>
                <w:szCs w:val="21"/>
              </w:rPr>
              <w:t>名称</w:t>
            </w:r>
          </w:p>
        </w:tc>
        <w:tc>
          <w:tcPr>
            <w:tcW w:w="562" w:type="pct"/>
            <w:vAlign w:val="center"/>
          </w:tcPr>
          <w:p w14:paraId="6386C8EB"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hint="eastAsia"/>
                <w:b/>
                <w:szCs w:val="21"/>
              </w:rPr>
              <w:t>点位代表重点设施</w:t>
            </w:r>
          </w:p>
        </w:tc>
        <w:tc>
          <w:tcPr>
            <w:tcW w:w="597" w:type="pct"/>
            <w:vAlign w:val="center"/>
          </w:tcPr>
          <w:p w14:paraId="44D6B89C"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采样点周边有无生产安全风险</w:t>
            </w:r>
          </w:p>
        </w:tc>
        <w:tc>
          <w:tcPr>
            <w:tcW w:w="397" w:type="pct"/>
            <w:vAlign w:val="center"/>
          </w:tcPr>
          <w:p w14:paraId="7C751F52"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采样点地面状况</w:t>
            </w:r>
          </w:p>
        </w:tc>
        <w:tc>
          <w:tcPr>
            <w:tcW w:w="497" w:type="pct"/>
            <w:vAlign w:val="center"/>
          </w:tcPr>
          <w:p w14:paraId="343F8726"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采集土样编号</w:t>
            </w:r>
          </w:p>
        </w:tc>
        <w:tc>
          <w:tcPr>
            <w:tcW w:w="298" w:type="pct"/>
            <w:vAlign w:val="center"/>
          </w:tcPr>
          <w:p w14:paraId="0430881D"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采土深度</w:t>
            </w:r>
            <w:r w:rsidRPr="00BB14DC">
              <w:rPr>
                <w:rFonts w:ascii="Times New Roman" w:eastAsia="宋体" w:hAnsi="Times New Roman" w:cs="Times New Roman" w:hint="eastAsia"/>
                <w:b/>
                <w:szCs w:val="21"/>
              </w:rPr>
              <w:t>(m)</w:t>
            </w:r>
          </w:p>
        </w:tc>
        <w:tc>
          <w:tcPr>
            <w:tcW w:w="313" w:type="pct"/>
            <w:vAlign w:val="center"/>
          </w:tcPr>
          <w:p w14:paraId="54E262B4"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土壤检测指标</w:t>
            </w:r>
          </w:p>
        </w:tc>
        <w:tc>
          <w:tcPr>
            <w:tcW w:w="360" w:type="pct"/>
            <w:vAlign w:val="center"/>
          </w:tcPr>
          <w:p w14:paraId="0BF166A4" w14:textId="77777777" w:rsidR="00130A23" w:rsidRPr="00BB14DC" w:rsidRDefault="00130A23" w:rsidP="00130A23">
            <w:pPr>
              <w:pStyle w:val="af6"/>
              <w:snapToGrid w:val="0"/>
              <w:ind w:firstLineChars="0" w:firstLine="0"/>
              <w:jc w:val="center"/>
              <w:rPr>
                <w:rFonts w:ascii="Times New Roman" w:eastAsia="宋体" w:hAnsi="Times New Roman" w:cs="Times New Roman"/>
                <w:b/>
                <w:szCs w:val="21"/>
              </w:rPr>
            </w:pPr>
            <w:r w:rsidRPr="00BB14DC">
              <w:rPr>
                <w:rFonts w:ascii="Times New Roman" w:eastAsia="宋体" w:hAnsi="Times New Roman" w:cs="Times New Roman"/>
                <w:b/>
                <w:szCs w:val="21"/>
              </w:rPr>
              <w:t>平行样编号</w:t>
            </w:r>
          </w:p>
        </w:tc>
      </w:tr>
      <w:tr w:rsidR="00BB14DC" w:rsidRPr="00BB14DC" w14:paraId="4508DD51" w14:textId="77777777" w:rsidTr="00130A23">
        <w:trPr>
          <w:jc w:val="center"/>
        </w:trPr>
        <w:tc>
          <w:tcPr>
            <w:tcW w:w="188" w:type="pct"/>
            <w:vAlign w:val="center"/>
          </w:tcPr>
          <w:p w14:paraId="31D878D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w:t>
            </w:r>
          </w:p>
        </w:tc>
        <w:tc>
          <w:tcPr>
            <w:tcW w:w="298" w:type="pct"/>
            <w:vAlign w:val="center"/>
          </w:tcPr>
          <w:p w14:paraId="589FE3E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w:t>
            </w:r>
          </w:p>
        </w:tc>
        <w:tc>
          <w:tcPr>
            <w:tcW w:w="546" w:type="pct"/>
            <w:vAlign w:val="center"/>
          </w:tcPr>
          <w:p w14:paraId="08F7306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13.62</w:t>
            </w:r>
            <w:r w:rsidRPr="00BB14DC">
              <w:rPr>
                <w:rFonts w:ascii="Times New Roman" w:eastAsia="宋体" w:hAnsi="Times New Roman" w:cs="Times New Roman"/>
                <w:szCs w:val="21"/>
              </w:rPr>
              <w:t>”</w:t>
            </w:r>
          </w:p>
          <w:p w14:paraId="0E0868D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05.02</w:t>
            </w:r>
            <w:r w:rsidRPr="00BB14DC">
              <w:rPr>
                <w:rFonts w:ascii="Times New Roman" w:eastAsia="宋体" w:hAnsi="Times New Roman" w:cs="Times New Roman"/>
                <w:szCs w:val="21"/>
              </w:rPr>
              <w:t>”</w:t>
            </w:r>
          </w:p>
        </w:tc>
        <w:tc>
          <w:tcPr>
            <w:tcW w:w="397" w:type="pct"/>
            <w:vAlign w:val="center"/>
          </w:tcPr>
          <w:p w14:paraId="73AB956A" w14:textId="77777777" w:rsidR="00130A23" w:rsidRPr="00BB14DC" w:rsidRDefault="00130A23" w:rsidP="00130A23">
            <w:pPr>
              <w:jc w:val="center"/>
            </w:pPr>
            <w:r w:rsidRPr="00BB14DC">
              <w:rPr>
                <w:sz w:val="21"/>
                <w:szCs w:val="21"/>
              </w:rPr>
              <w:t>重点区域</w:t>
            </w:r>
          </w:p>
        </w:tc>
        <w:tc>
          <w:tcPr>
            <w:tcW w:w="546" w:type="pct"/>
            <w:vAlign w:val="center"/>
          </w:tcPr>
          <w:p w14:paraId="188FE704"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污水调节池</w:t>
            </w:r>
          </w:p>
        </w:tc>
        <w:tc>
          <w:tcPr>
            <w:tcW w:w="562" w:type="pct"/>
            <w:vAlign w:val="center"/>
          </w:tcPr>
          <w:p w14:paraId="639E405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污水调节池</w:t>
            </w:r>
          </w:p>
        </w:tc>
        <w:tc>
          <w:tcPr>
            <w:tcW w:w="597" w:type="pct"/>
            <w:vAlign w:val="center"/>
          </w:tcPr>
          <w:p w14:paraId="491668A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无</w:t>
            </w:r>
          </w:p>
        </w:tc>
        <w:tc>
          <w:tcPr>
            <w:tcW w:w="397" w:type="pct"/>
            <w:vAlign w:val="center"/>
          </w:tcPr>
          <w:p w14:paraId="7BB9807E" w14:textId="77777777" w:rsidR="00130A23" w:rsidRPr="00BB14DC" w:rsidRDefault="00130A23" w:rsidP="00130A23">
            <w:pPr>
              <w:jc w:val="center"/>
            </w:pPr>
            <w:r w:rsidRPr="00BB14DC">
              <w:rPr>
                <w:sz w:val="21"/>
                <w:szCs w:val="21"/>
              </w:rPr>
              <w:t>裸露土壤</w:t>
            </w:r>
          </w:p>
        </w:tc>
        <w:tc>
          <w:tcPr>
            <w:tcW w:w="497" w:type="pct"/>
            <w:vAlign w:val="center"/>
          </w:tcPr>
          <w:p w14:paraId="168359F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U10781945</w:t>
            </w:r>
          </w:p>
        </w:tc>
        <w:tc>
          <w:tcPr>
            <w:tcW w:w="298" w:type="pct"/>
            <w:vAlign w:val="center"/>
          </w:tcPr>
          <w:p w14:paraId="481EF354"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0.2</w:t>
            </w:r>
          </w:p>
        </w:tc>
        <w:tc>
          <w:tcPr>
            <w:tcW w:w="313" w:type="pct"/>
            <w:vMerge w:val="restart"/>
            <w:vAlign w:val="center"/>
          </w:tcPr>
          <w:p w14:paraId="6669C9D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pH</w:t>
            </w:r>
            <w:r w:rsidRPr="00BB14DC">
              <w:rPr>
                <w:rFonts w:ascii="Times New Roman" w:eastAsia="宋体" w:hAnsi="Times New Roman" w:cs="Times New Roman" w:hint="eastAsia"/>
                <w:szCs w:val="21"/>
              </w:rPr>
              <w:t>、六价铬、铅、镍、镉、汞、砷、锌、铜、</w:t>
            </w:r>
            <w:proofErr w:type="gramStart"/>
            <w:r w:rsidRPr="00BB14DC">
              <w:rPr>
                <w:rFonts w:ascii="Times New Roman" w:eastAsia="宋体" w:hAnsi="Times New Roman" w:cs="Times New Roman" w:hint="eastAsia"/>
                <w:szCs w:val="21"/>
              </w:rPr>
              <w:t>总石油烃</w:t>
            </w:r>
            <w:proofErr w:type="gramEnd"/>
            <w:r w:rsidRPr="00BB14DC">
              <w:rPr>
                <w:rFonts w:ascii="Times New Roman" w:eastAsia="宋体" w:hAnsi="Times New Roman" w:cs="Times New Roman" w:hint="eastAsia"/>
                <w:szCs w:val="21"/>
              </w:rPr>
              <w:t>（</w:t>
            </w:r>
            <w:r w:rsidRPr="00BB14DC">
              <w:rPr>
                <w:rFonts w:ascii="Times New Roman" w:eastAsia="宋体" w:hAnsi="Times New Roman" w:cs="Times New Roman" w:hint="eastAsia"/>
                <w:szCs w:val="21"/>
              </w:rPr>
              <w:t>C10-C40</w:t>
            </w:r>
            <w:r w:rsidRPr="00BB14DC">
              <w:rPr>
                <w:rFonts w:ascii="Times New Roman" w:eastAsia="宋体" w:hAnsi="Times New Roman" w:cs="Times New Roman" w:hint="eastAsia"/>
                <w:szCs w:val="21"/>
              </w:rPr>
              <w:t>）</w:t>
            </w:r>
          </w:p>
        </w:tc>
        <w:tc>
          <w:tcPr>
            <w:tcW w:w="360" w:type="pct"/>
            <w:vAlign w:val="center"/>
          </w:tcPr>
          <w:p w14:paraId="0371EFCA"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6123B4D0" w14:textId="77777777" w:rsidTr="00130A23">
        <w:trPr>
          <w:jc w:val="center"/>
        </w:trPr>
        <w:tc>
          <w:tcPr>
            <w:tcW w:w="188" w:type="pct"/>
            <w:vAlign w:val="center"/>
          </w:tcPr>
          <w:p w14:paraId="001F4A7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2</w:t>
            </w:r>
          </w:p>
        </w:tc>
        <w:tc>
          <w:tcPr>
            <w:tcW w:w="298" w:type="pct"/>
            <w:vAlign w:val="center"/>
          </w:tcPr>
          <w:p w14:paraId="4B78692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S2</w:t>
            </w:r>
          </w:p>
        </w:tc>
        <w:tc>
          <w:tcPr>
            <w:tcW w:w="546" w:type="pct"/>
            <w:vAlign w:val="center"/>
          </w:tcPr>
          <w:p w14:paraId="65661624" w14:textId="77777777" w:rsidR="00130A23" w:rsidRPr="00BB14DC" w:rsidRDefault="00130A23" w:rsidP="00130A23">
            <w:pPr>
              <w:pStyle w:val="af6"/>
              <w:snapToGrid w:val="0"/>
              <w:ind w:firstLineChars="0" w:firstLine="0"/>
              <w:jc w:val="cente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13.48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 xml:space="preserve"> 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03.32</w:t>
            </w:r>
            <w:r w:rsidRPr="00BB14DC">
              <w:rPr>
                <w:rFonts w:ascii="Times New Roman" w:eastAsia="宋体" w:hAnsi="Times New Roman" w:cs="Times New Roman"/>
                <w:szCs w:val="21"/>
              </w:rPr>
              <w:t>”</w:t>
            </w:r>
          </w:p>
        </w:tc>
        <w:tc>
          <w:tcPr>
            <w:tcW w:w="397" w:type="pct"/>
            <w:vAlign w:val="center"/>
          </w:tcPr>
          <w:p w14:paraId="186C54AC" w14:textId="77777777" w:rsidR="00130A23" w:rsidRPr="00BB14DC" w:rsidRDefault="00130A23" w:rsidP="00130A23">
            <w:pPr>
              <w:jc w:val="center"/>
            </w:pPr>
            <w:r w:rsidRPr="00BB14DC">
              <w:rPr>
                <w:sz w:val="21"/>
                <w:szCs w:val="21"/>
              </w:rPr>
              <w:t>重点区域</w:t>
            </w:r>
          </w:p>
        </w:tc>
        <w:tc>
          <w:tcPr>
            <w:tcW w:w="546" w:type="pct"/>
            <w:vAlign w:val="center"/>
          </w:tcPr>
          <w:p w14:paraId="0EF90C0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水处理设施</w:t>
            </w:r>
          </w:p>
        </w:tc>
        <w:tc>
          <w:tcPr>
            <w:tcW w:w="562" w:type="pct"/>
            <w:vAlign w:val="center"/>
          </w:tcPr>
          <w:p w14:paraId="034FFFBB" w14:textId="77777777" w:rsidR="00130A23" w:rsidRPr="00BB14DC" w:rsidRDefault="00105AA4" w:rsidP="00130A23">
            <w:pPr>
              <w:pStyle w:val="af6"/>
              <w:snapToGrid w:val="0"/>
              <w:ind w:firstLineChars="0" w:firstLine="0"/>
              <w:jc w:val="center"/>
            </w:pPr>
            <w:r w:rsidRPr="00BB14DC">
              <w:rPr>
                <w:rFonts w:ascii="Times New Roman" w:eastAsia="宋体" w:hAnsi="Times New Roman" w:cs="Times New Roman" w:hint="eastAsia"/>
                <w:szCs w:val="21"/>
              </w:rPr>
              <w:t>酸回收站</w:t>
            </w:r>
            <w:r w:rsidRPr="00BB14DC">
              <w:rPr>
                <w:rFonts w:ascii="Times New Roman" w:eastAsia="宋体" w:hAnsi="Times New Roman" w:cs="Times New Roman"/>
                <w:szCs w:val="21"/>
              </w:rPr>
              <w:t>和</w:t>
            </w:r>
            <w:r w:rsidR="00130A23" w:rsidRPr="00BB14DC">
              <w:rPr>
                <w:rFonts w:ascii="Times New Roman" w:eastAsia="宋体" w:hAnsi="Times New Roman" w:cs="Times New Roman" w:hint="eastAsia"/>
                <w:szCs w:val="21"/>
              </w:rPr>
              <w:t>水处理设施</w:t>
            </w:r>
          </w:p>
        </w:tc>
        <w:tc>
          <w:tcPr>
            <w:tcW w:w="597" w:type="pct"/>
            <w:vAlign w:val="center"/>
          </w:tcPr>
          <w:p w14:paraId="2F125478" w14:textId="77777777" w:rsidR="00130A23" w:rsidRPr="00BB14DC" w:rsidRDefault="00130A23" w:rsidP="00130A23">
            <w:pPr>
              <w:jc w:val="center"/>
            </w:pPr>
            <w:r w:rsidRPr="00BB14DC">
              <w:rPr>
                <w:rFonts w:hint="eastAsia"/>
                <w:szCs w:val="21"/>
              </w:rPr>
              <w:t>无</w:t>
            </w:r>
          </w:p>
        </w:tc>
        <w:tc>
          <w:tcPr>
            <w:tcW w:w="397" w:type="pct"/>
            <w:vAlign w:val="center"/>
          </w:tcPr>
          <w:p w14:paraId="6D3F4786" w14:textId="77777777" w:rsidR="00130A23" w:rsidRPr="00BB14DC" w:rsidRDefault="00130A23" w:rsidP="00130A23">
            <w:pPr>
              <w:jc w:val="center"/>
            </w:pPr>
            <w:r w:rsidRPr="00BB14DC">
              <w:rPr>
                <w:sz w:val="21"/>
                <w:szCs w:val="21"/>
              </w:rPr>
              <w:t>裸露土壤</w:t>
            </w:r>
          </w:p>
        </w:tc>
        <w:tc>
          <w:tcPr>
            <w:tcW w:w="497" w:type="pct"/>
            <w:vAlign w:val="center"/>
          </w:tcPr>
          <w:p w14:paraId="2FA7DEE9" w14:textId="77777777" w:rsidR="00130A23" w:rsidRPr="00BB14DC" w:rsidRDefault="00130A23" w:rsidP="00130A23">
            <w:pPr>
              <w:jc w:val="center"/>
            </w:pPr>
            <w:r w:rsidRPr="00BB14DC">
              <w:rPr>
                <w:rFonts w:hint="eastAsia"/>
                <w:szCs w:val="21"/>
              </w:rPr>
              <w:t>U10782945</w:t>
            </w:r>
          </w:p>
        </w:tc>
        <w:tc>
          <w:tcPr>
            <w:tcW w:w="298" w:type="pct"/>
            <w:vAlign w:val="center"/>
          </w:tcPr>
          <w:p w14:paraId="561F549A" w14:textId="77777777" w:rsidR="00130A23" w:rsidRPr="00BB14DC" w:rsidRDefault="00130A23" w:rsidP="00130A23">
            <w:pPr>
              <w:jc w:val="center"/>
            </w:pPr>
            <w:r w:rsidRPr="00BB14DC">
              <w:rPr>
                <w:rFonts w:hint="eastAsia"/>
                <w:szCs w:val="21"/>
              </w:rPr>
              <w:t>0.2</w:t>
            </w:r>
          </w:p>
        </w:tc>
        <w:tc>
          <w:tcPr>
            <w:tcW w:w="313" w:type="pct"/>
            <w:vMerge/>
            <w:vAlign w:val="center"/>
          </w:tcPr>
          <w:p w14:paraId="0AFD8E7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3C4FEC2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13735093" w14:textId="77777777" w:rsidTr="00130A23">
        <w:trPr>
          <w:jc w:val="center"/>
        </w:trPr>
        <w:tc>
          <w:tcPr>
            <w:tcW w:w="188" w:type="pct"/>
            <w:vAlign w:val="center"/>
          </w:tcPr>
          <w:p w14:paraId="31DC7A3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w:t>
            </w:r>
          </w:p>
        </w:tc>
        <w:tc>
          <w:tcPr>
            <w:tcW w:w="298" w:type="pct"/>
            <w:vAlign w:val="center"/>
          </w:tcPr>
          <w:p w14:paraId="7248491E"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S3</w:t>
            </w:r>
          </w:p>
        </w:tc>
        <w:tc>
          <w:tcPr>
            <w:tcW w:w="546" w:type="pct"/>
            <w:vAlign w:val="center"/>
          </w:tcPr>
          <w:p w14:paraId="5A2A0141"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14.83</w:t>
            </w:r>
            <w:r w:rsidRPr="00BB14DC">
              <w:rPr>
                <w:rFonts w:ascii="Times New Roman" w:eastAsia="宋体" w:hAnsi="Times New Roman" w:cs="Times New Roman"/>
                <w:szCs w:val="21"/>
              </w:rPr>
              <w:t>”</w:t>
            </w:r>
          </w:p>
          <w:p w14:paraId="187EF01C"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03.74</w:t>
            </w:r>
            <w:r w:rsidRPr="00BB14DC">
              <w:rPr>
                <w:szCs w:val="21"/>
              </w:rPr>
              <w:t>”</w:t>
            </w:r>
          </w:p>
        </w:tc>
        <w:tc>
          <w:tcPr>
            <w:tcW w:w="397" w:type="pct"/>
            <w:vAlign w:val="center"/>
          </w:tcPr>
          <w:p w14:paraId="58CE1F50" w14:textId="77777777" w:rsidR="00130A23" w:rsidRPr="00BB14DC" w:rsidRDefault="00130A23" w:rsidP="00130A23">
            <w:pPr>
              <w:jc w:val="center"/>
            </w:pPr>
            <w:r w:rsidRPr="00BB14DC">
              <w:rPr>
                <w:sz w:val="21"/>
                <w:szCs w:val="21"/>
              </w:rPr>
              <w:t>重点区域</w:t>
            </w:r>
          </w:p>
        </w:tc>
        <w:tc>
          <w:tcPr>
            <w:tcW w:w="546" w:type="pct"/>
            <w:vAlign w:val="center"/>
          </w:tcPr>
          <w:p w14:paraId="7694224A"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危废库</w:t>
            </w:r>
          </w:p>
        </w:tc>
        <w:tc>
          <w:tcPr>
            <w:tcW w:w="562" w:type="pct"/>
            <w:vAlign w:val="center"/>
          </w:tcPr>
          <w:p w14:paraId="2BF4761B"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危废库</w:t>
            </w:r>
          </w:p>
        </w:tc>
        <w:tc>
          <w:tcPr>
            <w:tcW w:w="597" w:type="pct"/>
            <w:vAlign w:val="center"/>
          </w:tcPr>
          <w:p w14:paraId="5C63C226" w14:textId="77777777" w:rsidR="00130A23" w:rsidRPr="00BB14DC" w:rsidRDefault="00130A23" w:rsidP="00130A23">
            <w:pPr>
              <w:jc w:val="center"/>
            </w:pPr>
            <w:r w:rsidRPr="00BB14DC">
              <w:rPr>
                <w:rFonts w:hint="eastAsia"/>
                <w:szCs w:val="21"/>
              </w:rPr>
              <w:t>无</w:t>
            </w:r>
          </w:p>
        </w:tc>
        <w:tc>
          <w:tcPr>
            <w:tcW w:w="397" w:type="pct"/>
            <w:vAlign w:val="center"/>
          </w:tcPr>
          <w:p w14:paraId="7A1C0B8F" w14:textId="77777777" w:rsidR="00130A23" w:rsidRPr="00BB14DC" w:rsidRDefault="00130A23" w:rsidP="00130A23">
            <w:pPr>
              <w:jc w:val="center"/>
            </w:pPr>
            <w:r w:rsidRPr="00BB14DC">
              <w:rPr>
                <w:sz w:val="21"/>
                <w:szCs w:val="21"/>
              </w:rPr>
              <w:t>裸露土壤</w:t>
            </w:r>
          </w:p>
        </w:tc>
        <w:tc>
          <w:tcPr>
            <w:tcW w:w="497" w:type="pct"/>
            <w:vAlign w:val="center"/>
          </w:tcPr>
          <w:p w14:paraId="20F47266" w14:textId="77777777" w:rsidR="00130A23" w:rsidRPr="00BB14DC" w:rsidRDefault="00130A23" w:rsidP="00130A23">
            <w:pPr>
              <w:jc w:val="center"/>
            </w:pPr>
            <w:r w:rsidRPr="00BB14DC">
              <w:rPr>
                <w:rFonts w:hint="eastAsia"/>
                <w:szCs w:val="21"/>
              </w:rPr>
              <w:t>U10783945</w:t>
            </w:r>
          </w:p>
        </w:tc>
        <w:tc>
          <w:tcPr>
            <w:tcW w:w="298" w:type="pct"/>
            <w:vAlign w:val="center"/>
          </w:tcPr>
          <w:p w14:paraId="5CD579DC" w14:textId="77777777" w:rsidR="00130A23" w:rsidRPr="00BB14DC" w:rsidRDefault="00130A23" w:rsidP="00130A23">
            <w:pPr>
              <w:jc w:val="center"/>
            </w:pPr>
            <w:r w:rsidRPr="00BB14DC">
              <w:rPr>
                <w:rFonts w:hint="eastAsia"/>
                <w:szCs w:val="21"/>
              </w:rPr>
              <w:t>0.2</w:t>
            </w:r>
          </w:p>
        </w:tc>
        <w:tc>
          <w:tcPr>
            <w:tcW w:w="313" w:type="pct"/>
            <w:vMerge/>
            <w:vAlign w:val="center"/>
          </w:tcPr>
          <w:p w14:paraId="04B0DFB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10832D73"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14D5F163" w14:textId="77777777" w:rsidTr="00130A23">
        <w:trPr>
          <w:jc w:val="center"/>
        </w:trPr>
        <w:tc>
          <w:tcPr>
            <w:tcW w:w="188" w:type="pct"/>
            <w:vAlign w:val="center"/>
          </w:tcPr>
          <w:p w14:paraId="49E6C8EE"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4</w:t>
            </w:r>
          </w:p>
        </w:tc>
        <w:tc>
          <w:tcPr>
            <w:tcW w:w="298" w:type="pct"/>
            <w:vAlign w:val="center"/>
          </w:tcPr>
          <w:p w14:paraId="35B72EC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S4</w:t>
            </w:r>
          </w:p>
        </w:tc>
        <w:tc>
          <w:tcPr>
            <w:tcW w:w="546" w:type="pct"/>
            <w:vAlign w:val="center"/>
          </w:tcPr>
          <w:p w14:paraId="4F8A336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15.41</w:t>
            </w:r>
            <w:r w:rsidRPr="00BB14DC">
              <w:rPr>
                <w:rFonts w:ascii="Times New Roman" w:eastAsia="宋体" w:hAnsi="Times New Roman" w:cs="Times New Roman"/>
                <w:szCs w:val="21"/>
              </w:rPr>
              <w:t>”</w:t>
            </w:r>
          </w:p>
          <w:p w14:paraId="03E1D4BA"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03.30</w:t>
            </w:r>
            <w:r w:rsidRPr="00BB14DC">
              <w:rPr>
                <w:szCs w:val="21"/>
              </w:rPr>
              <w:t>”</w:t>
            </w:r>
          </w:p>
        </w:tc>
        <w:tc>
          <w:tcPr>
            <w:tcW w:w="397" w:type="pct"/>
            <w:vAlign w:val="center"/>
          </w:tcPr>
          <w:p w14:paraId="09AA97CD" w14:textId="77777777" w:rsidR="00130A23" w:rsidRPr="00BB14DC" w:rsidRDefault="00130A23" w:rsidP="00130A23">
            <w:pPr>
              <w:jc w:val="center"/>
            </w:pPr>
            <w:r w:rsidRPr="00BB14DC">
              <w:rPr>
                <w:sz w:val="21"/>
                <w:szCs w:val="21"/>
              </w:rPr>
              <w:t>重点区域</w:t>
            </w:r>
          </w:p>
        </w:tc>
        <w:tc>
          <w:tcPr>
            <w:tcW w:w="546" w:type="pct"/>
            <w:vAlign w:val="center"/>
          </w:tcPr>
          <w:p w14:paraId="708E37B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roofErr w:type="gramStart"/>
            <w:r w:rsidRPr="00BB14DC">
              <w:rPr>
                <w:rFonts w:ascii="Times New Roman" w:eastAsia="宋体" w:hAnsi="Times New Roman" w:cs="Times New Roman" w:hint="eastAsia"/>
                <w:szCs w:val="21"/>
              </w:rPr>
              <w:t>酸库</w:t>
            </w:r>
            <w:proofErr w:type="gramEnd"/>
          </w:p>
        </w:tc>
        <w:tc>
          <w:tcPr>
            <w:tcW w:w="562" w:type="pct"/>
            <w:vAlign w:val="center"/>
          </w:tcPr>
          <w:p w14:paraId="1AFD2434"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roofErr w:type="gramStart"/>
            <w:r w:rsidRPr="00BB14DC">
              <w:rPr>
                <w:rFonts w:ascii="Times New Roman" w:eastAsia="宋体" w:hAnsi="Times New Roman" w:cs="Times New Roman" w:hint="eastAsia"/>
                <w:szCs w:val="21"/>
              </w:rPr>
              <w:t>酸库</w:t>
            </w:r>
            <w:r w:rsidR="00105AA4" w:rsidRPr="00BB14DC">
              <w:rPr>
                <w:rFonts w:ascii="Times New Roman" w:eastAsia="宋体" w:hAnsi="Times New Roman" w:cs="Times New Roman" w:hint="eastAsia"/>
                <w:szCs w:val="21"/>
              </w:rPr>
              <w:t>和</w:t>
            </w:r>
            <w:proofErr w:type="gramEnd"/>
            <w:r w:rsidR="00105AA4" w:rsidRPr="00BB14DC">
              <w:rPr>
                <w:rFonts w:ascii="Times New Roman" w:eastAsia="宋体" w:hAnsi="Times New Roman" w:cs="Times New Roman"/>
                <w:szCs w:val="21"/>
              </w:rPr>
              <w:t>酸洗废气处理区</w:t>
            </w:r>
          </w:p>
        </w:tc>
        <w:tc>
          <w:tcPr>
            <w:tcW w:w="597" w:type="pct"/>
            <w:vAlign w:val="center"/>
          </w:tcPr>
          <w:p w14:paraId="7C62B0EF" w14:textId="77777777" w:rsidR="00130A23" w:rsidRPr="00BB14DC" w:rsidRDefault="00130A23" w:rsidP="00130A23">
            <w:pPr>
              <w:jc w:val="center"/>
            </w:pPr>
            <w:r w:rsidRPr="00BB14DC">
              <w:rPr>
                <w:rFonts w:hint="eastAsia"/>
                <w:szCs w:val="21"/>
              </w:rPr>
              <w:t>无</w:t>
            </w:r>
          </w:p>
        </w:tc>
        <w:tc>
          <w:tcPr>
            <w:tcW w:w="397" w:type="pct"/>
            <w:vAlign w:val="center"/>
          </w:tcPr>
          <w:p w14:paraId="712ABD0D" w14:textId="77777777" w:rsidR="00130A23" w:rsidRPr="00BB14DC" w:rsidRDefault="00130A23" w:rsidP="00130A23">
            <w:pPr>
              <w:jc w:val="center"/>
            </w:pPr>
            <w:r w:rsidRPr="00BB14DC">
              <w:rPr>
                <w:sz w:val="21"/>
                <w:szCs w:val="21"/>
              </w:rPr>
              <w:t>裸露土壤</w:t>
            </w:r>
          </w:p>
        </w:tc>
        <w:tc>
          <w:tcPr>
            <w:tcW w:w="497" w:type="pct"/>
            <w:vAlign w:val="center"/>
          </w:tcPr>
          <w:p w14:paraId="0FA3A239" w14:textId="77777777" w:rsidR="00130A23" w:rsidRPr="00BB14DC" w:rsidRDefault="00130A23" w:rsidP="00130A23">
            <w:pPr>
              <w:jc w:val="center"/>
            </w:pPr>
            <w:r w:rsidRPr="00BB14DC">
              <w:rPr>
                <w:rFonts w:hint="eastAsia"/>
                <w:szCs w:val="21"/>
              </w:rPr>
              <w:t>U10784945</w:t>
            </w:r>
          </w:p>
        </w:tc>
        <w:tc>
          <w:tcPr>
            <w:tcW w:w="298" w:type="pct"/>
            <w:vAlign w:val="center"/>
          </w:tcPr>
          <w:p w14:paraId="139319FC" w14:textId="77777777" w:rsidR="00130A23" w:rsidRPr="00BB14DC" w:rsidRDefault="00130A23" w:rsidP="00130A23">
            <w:pPr>
              <w:jc w:val="center"/>
            </w:pPr>
            <w:r w:rsidRPr="00BB14DC">
              <w:rPr>
                <w:rFonts w:hint="eastAsia"/>
                <w:szCs w:val="21"/>
              </w:rPr>
              <w:t>0.2</w:t>
            </w:r>
          </w:p>
        </w:tc>
        <w:tc>
          <w:tcPr>
            <w:tcW w:w="313" w:type="pct"/>
            <w:vMerge/>
            <w:vAlign w:val="center"/>
          </w:tcPr>
          <w:p w14:paraId="0D5891A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19D82A2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366DD5C9" w14:textId="77777777" w:rsidTr="00130A23">
        <w:trPr>
          <w:jc w:val="center"/>
        </w:trPr>
        <w:tc>
          <w:tcPr>
            <w:tcW w:w="188" w:type="pct"/>
            <w:vAlign w:val="center"/>
          </w:tcPr>
          <w:p w14:paraId="6E9A26E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5</w:t>
            </w:r>
          </w:p>
        </w:tc>
        <w:tc>
          <w:tcPr>
            <w:tcW w:w="298" w:type="pct"/>
            <w:vAlign w:val="center"/>
          </w:tcPr>
          <w:p w14:paraId="2AD4224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S5</w:t>
            </w:r>
          </w:p>
        </w:tc>
        <w:tc>
          <w:tcPr>
            <w:tcW w:w="546" w:type="pct"/>
            <w:vAlign w:val="center"/>
          </w:tcPr>
          <w:p w14:paraId="273398B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17.34</w:t>
            </w:r>
            <w:r w:rsidRPr="00BB14DC">
              <w:rPr>
                <w:rFonts w:ascii="Times New Roman" w:eastAsia="宋体" w:hAnsi="Times New Roman" w:cs="Times New Roman"/>
                <w:szCs w:val="21"/>
              </w:rPr>
              <w:t>”</w:t>
            </w:r>
          </w:p>
          <w:p w14:paraId="0175A02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04.95</w:t>
            </w:r>
            <w:r w:rsidRPr="00BB14DC">
              <w:rPr>
                <w:rFonts w:ascii="Times New Roman" w:eastAsia="宋体" w:hAnsi="Times New Roman" w:cs="Times New Roman"/>
                <w:szCs w:val="21"/>
              </w:rPr>
              <w:t>”</w:t>
            </w:r>
          </w:p>
        </w:tc>
        <w:tc>
          <w:tcPr>
            <w:tcW w:w="397" w:type="pct"/>
            <w:vAlign w:val="center"/>
          </w:tcPr>
          <w:p w14:paraId="188E00EA"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1AC5D77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新老酸洗车间</w:t>
            </w:r>
          </w:p>
        </w:tc>
        <w:tc>
          <w:tcPr>
            <w:tcW w:w="562" w:type="pct"/>
            <w:vAlign w:val="center"/>
          </w:tcPr>
          <w:p w14:paraId="32E6E580" w14:textId="77777777" w:rsidR="00130A23" w:rsidRPr="00BB14DC" w:rsidRDefault="00105AA4"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新</w:t>
            </w:r>
            <w:r w:rsidR="00130A23" w:rsidRPr="00BB14DC">
              <w:rPr>
                <w:rFonts w:ascii="Times New Roman" w:eastAsia="宋体" w:hAnsi="Times New Roman" w:cs="Times New Roman"/>
                <w:szCs w:val="21"/>
              </w:rPr>
              <w:t>酸洗车间</w:t>
            </w:r>
          </w:p>
        </w:tc>
        <w:tc>
          <w:tcPr>
            <w:tcW w:w="597" w:type="pct"/>
            <w:vAlign w:val="center"/>
          </w:tcPr>
          <w:p w14:paraId="5EFF40B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无</w:t>
            </w:r>
          </w:p>
        </w:tc>
        <w:tc>
          <w:tcPr>
            <w:tcW w:w="397" w:type="pct"/>
            <w:vAlign w:val="center"/>
          </w:tcPr>
          <w:p w14:paraId="0162B38B"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裸露土壤</w:t>
            </w:r>
          </w:p>
        </w:tc>
        <w:tc>
          <w:tcPr>
            <w:tcW w:w="497" w:type="pct"/>
            <w:vAlign w:val="center"/>
          </w:tcPr>
          <w:p w14:paraId="428E8B73" w14:textId="77777777" w:rsidR="00130A23" w:rsidRPr="00BB14DC" w:rsidRDefault="00130A23" w:rsidP="00130A23">
            <w:pPr>
              <w:jc w:val="center"/>
            </w:pPr>
            <w:r w:rsidRPr="00BB14DC">
              <w:rPr>
                <w:rFonts w:hint="eastAsia"/>
                <w:szCs w:val="21"/>
              </w:rPr>
              <w:t>U10785945</w:t>
            </w:r>
          </w:p>
        </w:tc>
        <w:tc>
          <w:tcPr>
            <w:tcW w:w="298" w:type="pct"/>
            <w:vAlign w:val="center"/>
          </w:tcPr>
          <w:p w14:paraId="71889E35" w14:textId="77777777" w:rsidR="00130A23" w:rsidRPr="00BB14DC" w:rsidRDefault="00130A23" w:rsidP="00130A23">
            <w:pPr>
              <w:jc w:val="center"/>
            </w:pPr>
            <w:r w:rsidRPr="00BB14DC">
              <w:rPr>
                <w:rFonts w:hint="eastAsia"/>
                <w:szCs w:val="21"/>
              </w:rPr>
              <w:t>0.2</w:t>
            </w:r>
          </w:p>
        </w:tc>
        <w:tc>
          <w:tcPr>
            <w:tcW w:w="313" w:type="pct"/>
            <w:vMerge/>
            <w:vAlign w:val="center"/>
          </w:tcPr>
          <w:p w14:paraId="212A3DF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6C98A13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06EA917B" w14:textId="77777777" w:rsidTr="00130A23">
        <w:trPr>
          <w:jc w:val="center"/>
        </w:trPr>
        <w:tc>
          <w:tcPr>
            <w:tcW w:w="188" w:type="pct"/>
            <w:vAlign w:val="center"/>
          </w:tcPr>
          <w:p w14:paraId="2EAF3DF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6</w:t>
            </w:r>
          </w:p>
        </w:tc>
        <w:tc>
          <w:tcPr>
            <w:tcW w:w="298" w:type="pct"/>
            <w:vAlign w:val="center"/>
          </w:tcPr>
          <w:p w14:paraId="13E9CEB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S6</w:t>
            </w:r>
          </w:p>
        </w:tc>
        <w:tc>
          <w:tcPr>
            <w:tcW w:w="546" w:type="pct"/>
            <w:vAlign w:val="center"/>
          </w:tcPr>
          <w:p w14:paraId="0BABA74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19.26</w:t>
            </w:r>
            <w:r w:rsidRPr="00BB14DC">
              <w:rPr>
                <w:rFonts w:ascii="Times New Roman" w:eastAsia="宋体" w:hAnsi="Times New Roman" w:cs="Times New Roman"/>
                <w:szCs w:val="21"/>
              </w:rPr>
              <w:t>”</w:t>
            </w:r>
          </w:p>
          <w:p w14:paraId="533D517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03.65</w:t>
            </w:r>
            <w:r w:rsidRPr="00BB14DC">
              <w:rPr>
                <w:rFonts w:ascii="Times New Roman" w:eastAsia="宋体" w:hAnsi="Times New Roman" w:cs="Times New Roman"/>
                <w:szCs w:val="21"/>
              </w:rPr>
              <w:t>”</w:t>
            </w:r>
          </w:p>
        </w:tc>
        <w:tc>
          <w:tcPr>
            <w:tcW w:w="397" w:type="pct"/>
            <w:vAlign w:val="center"/>
          </w:tcPr>
          <w:p w14:paraId="726B3A0A" w14:textId="77777777" w:rsidR="00130A23" w:rsidRPr="00BB14DC" w:rsidRDefault="00130A23" w:rsidP="00130A23">
            <w:pPr>
              <w:jc w:val="center"/>
            </w:pPr>
            <w:r w:rsidRPr="00BB14DC">
              <w:rPr>
                <w:sz w:val="21"/>
                <w:szCs w:val="21"/>
              </w:rPr>
              <w:t>重点区域</w:t>
            </w:r>
          </w:p>
        </w:tc>
        <w:tc>
          <w:tcPr>
            <w:tcW w:w="546" w:type="pct"/>
            <w:vAlign w:val="center"/>
          </w:tcPr>
          <w:p w14:paraId="169E7C7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新老酸洗车间</w:t>
            </w:r>
          </w:p>
        </w:tc>
        <w:tc>
          <w:tcPr>
            <w:tcW w:w="562" w:type="pct"/>
            <w:vAlign w:val="center"/>
          </w:tcPr>
          <w:p w14:paraId="591A556C"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老酸洗车间</w:t>
            </w:r>
          </w:p>
        </w:tc>
        <w:tc>
          <w:tcPr>
            <w:tcW w:w="597" w:type="pct"/>
            <w:vAlign w:val="center"/>
          </w:tcPr>
          <w:p w14:paraId="624BE8CC" w14:textId="77777777" w:rsidR="00130A23" w:rsidRPr="00BB14DC" w:rsidRDefault="00130A23" w:rsidP="00130A23">
            <w:pPr>
              <w:jc w:val="center"/>
            </w:pPr>
            <w:r w:rsidRPr="00BB14DC">
              <w:rPr>
                <w:rFonts w:hint="eastAsia"/>
                <w:szCs w:val="21"/>
              </w:rPr>
              <w:t>无</w:t>
            </w:r>
          </w:p>
        </w:tc>
        <w:tc>
          <w:tcPr>
            <w:tcW w:w="397" w:type="pct"/>
            <w:vAlign w:val="center"/>
          </w:tcPr>
          <w:p w14:paraId="152ECEC7" w14:textId="77777777" w:rsidR="00130A23" w:rsidRPr="00BB14DC" w:rsidRDefault="00130A23" w:rsidP="00130A23">
            <w:pPr>
              <w:jc w:val="center"/>
            </w:pPr>
            <w:r w:rsidRPr="00BB14DC">
              <w:rPr>
                <w:sz w:val="21"/>
                <w:szCs w:val="21"/>
              </w:rPr>
              <w:t>裸露土壤</w:t>
            </w:r>
          </w:p>
        </w:tc>
        <w:tc>
          <w:tcPr>
            <w:tcW w:w="497" w:type="pct"/>
            <w:vAlign w:val="center"/>
          </w:tcPr>
          <w:p w14:paraId="3FBF54A7" w14:textId="77777777" w:rsidR="00130A23" w:rsidRPr="00BB14DC" w:rsidRDefault="00130A23" w:rsidP="00130A23">
            <w:pPr>
              <w:jc w:val="center"/>
            </w:pPr>
            <w:r w:rsidRPr="00BB14DC">
              <w:rPr>
                <w:rFonts w:hint="eastAsia"/>
                <w:szCs w:val="21"/>
              </w:rPr>
              <w:t>U10786945</w:t>
            </w:r>
          </w:p>
        </w:tc>
        <w:tc>
          <w:tcPr>
            <w:tcW w:w="298" w:type="pct"/>
            <w:vAlign w:val="center"/>
          </w:tcPr>
          <w:p w14:paraId="2A1F5287" w14:textId="77777777" w:rsidR="00130A23" w:rsidRPr="00BB14DC" w:rsidRDefault="00130A23" w:rsidP="00130A23">
            <w:pPr>
              <w:jc w:val="center"/>
            </w:pPr>
            <w:r w:rsidRPr="00BB14DC">
              <w:rPr>
                <w:rFonts w:hint="eastAsia"/>
                <w:szCs w:val="21"/>
              </w:rPr>
              <w:t>0.2</w:t>
            </w:r>
          </w:p>
        </w:tc>
        <w:tc>
          <w:tcPr>
            <w:tcW w:w="313" w:type="pct"/>
            <w:vMerge/>
            <w:vAlign w:val="center"/>
          </w:tcPr>
          <w:p w14:paraId="0EADBFF1"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3AA92B3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409A7918" w14:textId="77777777" w:rsidTr="00130A23">
        <w:trPr>
          <w:jc w:val="center"/>
        </w:trPr>
        <w:tc>
          <w:tcPr>
            <w:tcW w:w="188" w:type="pct"/>
            <w:vAlign w:val="center"/>
          </w:tcPr>
          <w:p w14:paraId="6FDBC24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7</w:t>
            </w:r>
          </w:p>
        </w:tc>
        <w:tc>
          <w:tcPr>
            <w:tcW w:w="298" w:type="pct"/>
            <w:vAlign w:val="center"/>
          </w:tcPr>
          <w:p w14:paraId="5CB8BFCF"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S7</w:t>
            </w:r>
          </w:p>
        </w:tc>
        <w:tc>
          <w:tcPr>
            <w:tcW w:w="546" w:type="pct"/>
            <w:vAlign w:val="center"/>
          </w:tcPr>
          <w:p w14:paraId="36A3540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21.09</w:t>
            </w:r>
            <w:r w:rsidRPr="00BB14DC">
              <w:rPr>
                <w:rFonts w:ascii="Times New Roman" w:eastAsia="宋体" w:hAnsi="Times New Roman" w:cs="Times New Roman"/>
                <w:szCs w:val="21"/>
              </w:rPr>
              <w:t>”</w:t>
            </w:r>
          </w:p>
          <w:p w14:paraId="32DB2C44"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04.69</w:t>
            </w:r>
            <w:r w:rsidRPr="00BB14DC">
              <w:rPr>
                <w:rFonts w:ascii="Times New Roman" w:eastAsia="宋体" w:hAnsi="Times New Roman" w:cs="Times New Roman"/>
                <w:szCs w:val="21"/>
              </w:rPr>
              <w:t>”</w:t>
            </w:r>
          </w:p>
        </w:tc>
        <w:tc>
          <w:tcPr>
            <w:tcW w:w="397" w:type="pct"/>
            <w:vAlign w:val="center"/>
          </w:tcPr>
          <w:p w14:paraId="1D3E0E7D" w14:textId="77777777" w:rsidR="00130A23" w:rsidRPr="00BB14DC" w:rsidRDefault="00130A23" w:rsidP="00130A23">
            <w:pPr>
              <w:jc w:val="center"/>
            </w:pPr>
            <w:r w:rsidRPr="00BB14DC">
              <w:rPr>
                <w:sz w:val="21"/>
                <w:szCs w:val="21"/>
              </w:rPr>
              <w:t>非重点区域</w:t>
            </w:r>
          </w:p>
        </w:tc>
        <w:tc>
          <w:tcPr>
            <w:tcW w:w="546" w:type="pct"/>
            <w:vAlign w:val="center"/>
          </w:tcPr>
          <w:p w14:paraId="70BE867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拉丝车间</w:t>
            </w:r>
          </w:p>
        </w:tc>
        <w:tc>
          <w:tcPr>
            <w:tcW w:w="562" w:type="pct"/>
            <w:vAlign w:val="center"/>
          </w:tcPr>
          <w:p w14:paraId="5839276B" w14:textId="77777777" w:rsidR="00130A23" w:rsidRPr="00BB14DC" w:rsidRDefault="00105AA4" w:rsidP="00105AA4">
            <w:pPr>
              <w:pStyle w:val="af6"/>
              <w:snapToGrid w:val="0"/>
              <w:ind w:firstLineChars="0" w:firstLine="0"/>
              <w:jc w:val="center"/>
            </w:pPr>
            <w:r w:rsidRPr="00BB14DC">
              <w:rPr>
                <w:rFonts w:ascii="Times New Roman" w:eastAsia="宋体" w:hAnsi="Times New Roman" w:cs="Times New Roman" w:hint="eastAsia"/>
                <w:szCs w:val="21"/>
              </w:rPr>
              <w:t>拉丝车间</w:t>
            </w:r>
          </w:p>
        </w:tc>
        <w:tc>
          <w:tcPr>
            <w:tcW w:w="597" w:type="pct"/>
            <w:vAlign w:val="center"/>
          </w:tcPr>
          <w:p w14:paraId="23AA29E3" w14:textId="77777777" w:rsidR="00130A23" w:rsidRPr="00BB14DC" w:rsidRDefault="00130A23" w:rsidP="00130A23">
            <w:pPr>
              <w:jc w:val="center"/>
            </w:pPr>
            <w:r w:rsidRPr="00BB14DC">
              <w:rPr>
                <w:rFonts w:hint="eastAsia"/>
                <w:szCs w:val="21"/>
              </w:rPr>
              <w:t>无</w:t>
            </w:r>
          </w:p>
        </w:tc>
        <w:tc>
          <w:tcPr>
            <w:tcW w:w="397" w:type="pct"/>
            <w:vAlign w:val="center"/>
          </w:tcPr>
          <w:p w14:paraId="5215A029" w14:textId="77777777" w:rsidR="00130A23" w:rsidRPr="00BB14DC" w:rsidRDefault="00130A23" w:rsidP="00130A23">
            <w:pPr>
              <w:jc w:val="center"/>
            </w:pPr>
            <w:r w:rsidRPr="00BB14DC">
              <w:rPr>
                <w:sz w:val="21"/>
                <w:szCs w:val="21"/>
              </w:rPr>
              <w:t>裸露土壤</w:t>
            </w:r>
          </w:p>
        </w:tc>
        <w:tc>
          <w:tcPr>
            <w:tcW w:w="497" w:type="pct"/>
            <w:vAlign w:val="center"/>
          </w:tcPr>
          <w:p w14:paraId="22AE35AA" w14:textId="77777777" w:rsidR="00130A23" w:rsidRPr="00BB14DC" w:rsidRDefault="00130A23" w:rsidP="00130A23">
            <w:pPr>
              <w:jc w:val="center"/>
            </w:pPr>
            <w:r w:rsidRPr="00BB14DC">
              <w:rPr>
                <w:rFonts w:hint="eastAsia"/>
                <w:szCs w:val="21"/>
              </w:rPr>
              <w:t>U10787945</w:t>
            </w:r>
          </w:p>
        </w:tc>
        <w:tc>
          <w:tcPr>
            <w:tcW w:w="298" w:type="pct"/>
            <w:vAlign w:val="center"/>
          </w:tcPr>
          <w:p w14:paraId="104D7C66" w14:textId="77777777" w:rsidR="00130A23" w:rsidRPr="00BB14DC" w:rsidRDefault="00130A23" w:rsidP="00130A23">
            <w:pPr>
              <w:jc w:val="center"/>
            </w:pPr>
            <w:r w:rsidRPr="00BB14DC">
              <w:rPr>
                <w:rFonts w:hint="eastAsia"/>
                <w:szCs w:val="21"/>
              </w:rPr>
              <w:t>0.2</w:t>
            </w:r>
          </w:p>
        </w:tc>
        <w:tc>
          <w:tcPr>
            <w:tcW w:w="313" w:type="pct"/>
            <w:vMerge/>
            <w:vAlign w:val="center"/>
          </w:tcPr>
          <w:p w14:paraId="07AA0D0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21C2935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U10798945</w:t>
            </w:r>
          </w:p>
        </w:tc>
      </w:tr>
      <w:tr w:rsidR="00BB14DC" w:rsidRPr="00BB14DC" w14:paraId="2A586A2E" w14:textId="77777777" w:rsidTr="00130A23">
        <w:trPr>
          <w:jc w:val="center"/>
        </w:trPr>
        <w:tc>
          <w:tcPr>
            <w:tcW w:w="188" w:type="pct"/>
            <w:vAlign w:val="center"/>
          </w:tcPr>
          <w:p w14:paraId="0124726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8</w:t>
            </w:r>
          </w:p>
        </w:tc>
        <w:tc>
          <w:tcPr>
            <w:tcW w:w="298" w:type="pct"/>
            <w:vAlign w:val="center"/>
          </w:tcPr>
          <w:p w14:paraId="6E4677DE"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S8</w:t>
            </w:r>
          </w:p>
        </w:tc>
        <w:tc>
          <w:tcPr>
            <w:tcW w:w="546" w:type="pct"/>
            <w:vAlign w:val="center"/>
          </w:tcPr>
          <w:p w14:paraId="2071694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25.26</w:t>
            </w:r>
            <w:r w:rsidRPr="00BB14DC">
              <w:rPr>
                <w:rFonts w:ascii="Times New Roman" w:eastAsia="宋体" w:hAnsi="Times New Roman" w:cs="Times New Roman"/>
                <w:szCs w:val="21"/>
              </w:rPr>
              <w:t>”</w:t>
            </w:r>
          </w:p>
          <w:p w14:paraId="39E17255"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03.63</w:t>
            </w:r>
            <w:r w:rsidRPr="00BB14DC">
              <w:rPr>
                <w:szCs w:val="21"/>
              </w:rPr>
              <w:t>”</w:t>
            </w:r>
          </w:p>
        </w:tc>
        <w:tc>
          <w:tcPr>
            <w:tcW w:w="397" w:type="pct"/>
            <w:vAlign w:val="center"/>
          </w:tcPr>
          <w:p w14:paraId="18EC0C0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非重点区域</w:t>
            </w:r>
          </w:p>
        </w:tc>
        <w:tc>
          <w:tcPr>
            <w:tcW w:w="546" w:type="pct"/>
            <w:vAlign w:val="center"/>
          </w:tcPr>
          <w:p w14:paraId="329670F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厂边界</w:t>
            </w:r>
          </w:p>
        </w:tc>
        <w:tc>
          <w:tcPr>
            <w:tcW w:w="562" w:type="pct"/>
            <w:vAlign w:val="center"/>
          </w:tcPr>
          <w:p w14:paraId="50796AD5" w14:textId="77777777" w:rsidR="00130A23" w:rsidRPr="00BB14DC" w:rsidRDefault="00105AA4" w:rsidP="00105AA4">
            <w:pPr>
              <w:pStyle w:val="af6"/>
              <w:snapToGrid w:val="0"/>
              <w:ind w:firstLineChars="0" w:firstLine="0"/>
              <w:jc w:val="center"/>
            </w:pPr>
            <w:r w:rsidRPr="00BB14DC">
              <w:rPr>
                <w:rFonts w:ascii="Times New Roman" w:eastAsia="宋体" w:hAnsi="Times New Roman" w:cs="Times New Roman" w:hint="eastAsia"/>
                <w:szCs w:val="21"/>
              </w:rPr>
              <w:t>厂内</w:t>
            </w:r>
            <w:r w:rsidRPr="00BB14DC">
              <w:rPr>
                <w:rFonts w:ascii="Times New Roman" w:eastAsia="宋体" w:hAnsi="Times New Roman" w:cs="Times New Roman"/>
                <w:szCs w:val="21"/>
              </w:rPr>
              <w:t>非重点区</w:t>
            </w:r>
          </w:p>
        </w:tc>
        <w:tc>
          <w:tcPr>
            <w:tcW w:w="597" w:type="pct"/>
            <w:vAlign w:val="center"/>
          </w:tcPr>
          <w:p w14:paraId="5D044DCF" w14:textId="77777777" w:rsidR="00130A23" w:rsidRPr="00BB14DC" w:rsidRDefault="00130A23" w:rsidP="00130A23">
            <w:pPr>
              <w:jc w:val="center"/>
            </w:pPr>
            <w:r w:rsidRPr="00BB14DC">
              <w:rPr>
                <w:rFonts w:hint="eastAsia"/>
                <w:szCs w:val="21"/>
              </w:rPr>
              <w:t>无</w:t>
            </w:r>
          </w:p>
        </w:tc>
        <w:tc>
          <w:tcPr>
            <w:tcW w:w="397" w:type="pct"/>
            <w:vAlign w:val="center"/>
          </w:tcPr>
          <w:p w14:paraId="0929F5A3" w14:textId="77777777" w:rsidR="00130A23" w:rsidRPr="00BB14DC" w:rsidRDefault="00130A23" w:rsidP="00130A23">
            <w:pPr>
              <w:jc w:val="center"/>
            </w:pPr>
            <w:r w:rsidRPr="00BB14DC">
              <w:rPr>
                <w:sz w:val="21"/>
                <w:szCs w:val="21"/>
              </w:rPr>
              <w:t>裸露土壤</w:t>
            </w:r>
          </w:p>
        </w:tc>
        <w:tc>
          <w:tcPr>
            <w:tcW w:w="497" w:type="pct"/>
            <w:vAlign w:val="center"/>
          </w:tcPr>
          <w:p w14:paraId="29C13639" w14:textId="77777777" w:rsidR="00130A23" w:rsidRPr="00BB14DC" w:rsidRDefault="00130A23" w:rsidP="00130A23">
            <w:pPr>
              <w:jc w:val="center"/>
            </w:pPr>
            <w:r w:rsidRPr="00BB14DC">
              <w:rPr>
                <w:rFonts w:hint="eastAsia"/>
                <w:szCs w:val="21"/>
              </w:rPr>
              <w:t>U10788945</w:t>
            </w:r>
          </w:p>
        </w:tc>
        <w:tc>
          <w:tcPr>
            <w:tcW w:w="298" w:type="pct"/>
            <w:vAlign w:val="center"/>
          </w:tcPr>
          <w:p w14:paraId="7449F189" w14:textId="77777777" w:rsidR="00130A23" w:rsidRPr="00BB14DC" w:rsidRDefault="00130A23" w:rsidP="00130A23">
            <w:pPr>
              <w:jc w:val="center"/>
            </w:pPr>
            <w:r w:rsidRPr="00BB14DC">
              <w:rPr>
                <w:rFonts w:hint="eastAsia"/>
                <w:szCs w:val="21"/>
              </w:rPr>
              <w:t>0.2</w:t>
            </w:r>
          </w:p>
        </w:tc>
        <w:tc>
          <w:tcPr>
            <w:tcW w:w="313" w:type="pct"/>
            <w:vMerge/>
            <w:vAlign w:val="center"/>
          </w:tcPr>
          <w:p w14:paraId="53C403E3"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21D603B1"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1A37F8A7" w14:textId="77777777" w:rsidTr="00130A23">
        <w:trPr>
          <w:jc w:val="center"/>
        </w:trPr>
        <w:tc>
          <w:tcPr>
            <w:tcW w:w="188" w:type="pct"/>
            <w:vAlign w:val="center"/>
          </w:tcPr>
          <w:p w14:paraId="1CEE282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9</w:t>
            </w:r>
          </w:p>
        </w:tc>
        <w:tc>
          <w:tcPr>
            <w:tcW w:w="298" w:type="pct"/>
            <w:vAlign w:val="center"/>
          </w:tcPr>
          <w:p w14:paraId="77861D0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S9</w:t>
            </w:r>
          </w:p>
        </w:tc>
        <w:tc>
          <w:tcPr>
            <w:tcW w:w="546" w:type="pct"/>
            <w:vAlign w:val="center"/>
          </w:tcPr>
          <w:p w14:paraId="6F157C3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14.22</w:t>
            </w:r>
            <w:r w:rsidRPr="00BB14DC">
              <w:rPr>
                <w:rFonts w:ascii="Times New Roman" w:eastAsia="宋体" w:hAnsi="Times New Roman" w:cs="Times New Roman"/>
                <w:szCs w:val="21"/>
              </w:rPr>
              <w:t>”</w:t>
            </w:r>
          </w:p>
          <w:p w14:paraId="264B8454"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02.23</w:t>
            </w:r>
            <w:r w:rsidRPr="00BB14DC">
              <w:rPr>
                <w:szCs w:val="21"/>
              </w:rPr>
              <w:t>”</w:t>
            </w:r>
          </w:p>
        </w:tc>
        <w:tc>
          <w:tcPr>
            <w:tcW w:w="397" w:type="pct"/>
            <w:vAlign w:val="center"/>
          </w:tcPr>
          <w:p w14:paraId="3A205A7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063B59CE"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液化石油气站</w:t>
            </w:r>
          </w:p>
        </w:tc>
        <w:tc>
          <w:tcPr>
            <w:tcW w:w="562" w:type="pct"/>
            <w:vAlign w:val="center"/>
          </w:tcPr>
          <w:p w14:paraId="2DF0EDC2" w14:textId="77777777" w:rsidR="00130A23" w:rsidRPr="00BB14DC" w:rsidRDefault="00105AA4" w:rsidP="00130A23">
            <w:pPr>
              <w:jc w:val="center"/>
              <w:rPr>
                <w:sz w:val="21"/>
              </w:rPr>
            </w:pPr>
            <w:r w:rsidRPr="00BB14DC">
              <w:rPr>
                <w:rFonts w:hint="eastAsia"/>
                <w:sz w:val="21"/>
                <w:szCs w:val="21"/>
              </w:rPr>
              <w:t>液化石油气站</w:t>
            </w:r>
          </w:p>
        </w:tc>
        <w:tc>
          <w:tcPr>
            <w:tcW w:w="597" w:type="pct"/>
            <w:vAlign w:val="center"/>
          </w:tcPr>
          <w:p w14:paraId="0EDDEE9E" w14:textId="77777777" w:rsidR="00130A23" w:rsidRPr="00BB14DC" w:rsidRDefault="00130A23" w:rsidP="00130A23">
            <w:pPr>
              <w:jc w:val="center"/>
            </w:pPr>
            <w:r w:rsidRPr="00BB14DC">
              <w:rPr>
                <w:rFonts w:hint="eastAsia"/>
                <w:szCs w:val="21"/>
              </w:rPr>
              <w:t>无</w:t>
            </w:r>
          </w:p>
        </w:tc>
        <w:tc>
          <w:tcPr>
            <w:tcW w:w="397" w:type="pct"/>
            <w:vAlign w:val="center"/>
          </w:tcPr>
          <w:p w14:paraId="7317CD48" w14:textId="77777777" w:rsidR="00130A23" w:rsidRPr="00BB14DC" w:rsidRDefault="00130A23" w:rsidP="00130A23">
            <w:pPr>
              <w:jc w:val="center"/>
            </w:pPr>
            <w:r w:rsidRPr="00BB14DC">
              <w:rPr>
                <w:sz w:val="21"/>
                <w:szCs w:val="21"/>
              </w:rPr>
              <w:t>裸露土壤</w:t>
            </w:r>
          </w:p>
        </w:tc>
        <w:tc>
          <w:tcPr>
            <w:tcW w:w="497" w:type="pct"/>
            <w:vAlign w:val="center"/>
          </w:tcPr>
          <w:p w14:paraId="732B3199" w14:textId="77777777" w:rsidR="00130A23" w:rsidRPr="00BB14DC" w:rsidRDefault="00130A23" w:rsidP="00130A23">
            <w:pPr>
              <w:jc w:val="center"/>
            </w:pPr>
            <w:r w:rsidRPr="00BB14DC">
              <w:rPr>
                <w:rFonts w:hint="eastAsia"/>
                <w:szCs w:val="21"/>
              </w:rPr>
              <w:t>U10789945</w:t>
            </w:r>
          </w:p>
        </w:tc>
        <w:tc>
          <w:tcPr>
            <w:tcW w:w="298" w:type="pct"/>
            <w:vAlign w:val="center"/>
          </w:tcPr>
          <w:p w14:paraId="5B1AB0E4" w14:textId="77777777" w:rsidR="00130A23" w:rsidRPr="00BB14DC" w:rsidRDefault="00130A23" w:rsidP="00130A23">
            <w:pPr>
              <w:jc w:val="center"/>
            </w:pPr>
            <w:r w:rsidRPr="00BB14DC">
              <w:rPr>
                <w:rFonts w:hint="eastAsia"/>
                <w:szCs w:val="21"/>
              </w:rPr>
              <w:t>0.2</w:t>
            </w:r>
          </w:p>
        </w:tc>
        <w:tc>
          <w:tcPr>
            <w:tcW w:w="313" w:type="pct"/>
            <w:vMerge/>
            <w:vAlign w:val="center"/>
          </w:tcPr>
          <w:p w14:paraId="2A0113D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0662DFFF"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3691BCE3" w14:textId="77777777" w:rsidTr="00130A23">
        <w:trPr>
          <w:jc w:val="center"/>
        </w:trPr>
        <w:tc>
          <w:tcPr>
            <w:tcW w:w="188" w:type="pct"/>
            <w:vAlign w:val="center"/>
          </w:tcPr>
          <w:p w14:paraId="704AEF4A"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10</w:t>
            </w:r>
          </w:p>
        </w:tc>
        <w:tc>
          <w:tcPr>
            <w:tcW w:w="298" w:type="pct"/>
            <w:vAlign w:val="center"/>
          </w:tcPr>
          <w:p w14:paraId="05CAD4CF"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S10</w:t>
            </w:r>
          </w:p>
        </w:tc>
        <w:tc>
          <w:tcPr>
            <w:tcW w:w="546" w:type="pct"/>
            <w:vAlign w:val="center"/>
          </w:tcPr>
          <w:p w14:paraId="5152C47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15.42</w:t>
            </w:r>
            <w:r w:rsidRPr="00BB14DC">
              <w:rPr>
                <w:rFonts w:ascii="Times New Roman" w:eastAsia="宋体" w:hAnsi="Times New Roman" w:cs="Times New Roman"/>
                <w:szCs w:val="21"/>
              </w:rPr>
              <w:t>”</w:t>
            </w:r>
          </w:p>
          <w:p w14:paraId="6F47FD11"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02.27</w:t>
            </w:r>
            <w:r w:rsidRPr="00BB14DC">
              <w:rPr>
                <w:szCs w:val="21"/>
              </w:rPr>
              <w:t>”</w:t>
            </w:r>
          </w:p>
        </w:tc>
        <w:tc>
          <w:tcPr>
            <w:tcW w:w="397" w:type="pct"/>
            <w:vAlign w:val="center"/>
          </w:tcPr>
          <w:p w14:paraId="37C46E5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05C9A82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暂存地坑</w:t>
            </w:r>
          </w:p>
        </w:tc>
        <w:tc>
          <w:tcPr>
            <w:tcW w:w="562" w:type="pct"/>
            <w:vAlign w:val="center"/>
          </w:tcPr>
          <w:p w14:paraId="2444512F" w14:textId="77777777" w:rsidR="00130A23" w:rsidRPr="00BB14DC" w:rsidRDefault="00105AA4" w:rsidP="00130A23">
            <w:pPr>
              <w:jc w:val="center"/>
              <w:rPr>
                <w:sz w:val="21"/>
              </w:rPr>
            </w:pPr>
            <w:r w:rsidRPr="00BB14DC">
              <w:rPr>
                <w:rFonts w:hint="eastAsia"/>
                <w:sz w:val="21"/>
              </w:rPr>
              <w:t>暂存地坑和</w:t>
            </w:r>
            <w:r w:rsidR="00E60BD5" w:rsidRPr="00BB14DC">
              <w:rPr>
                <w:rFonts w:hint="eastAsia"/>
                <w:sz w:val="21"/>
              </w:rPr>
              <w:t>酸洗</w:t>
            </w:r>
            <w:r w:rsidR="00E60BD5" w:rsidRPr="00BB14DC">
              <w:rPr>
                <w:sz w:val="21"/>
              </w:rPr>
              <w:t>废气处理区</w:t>
            </w:r>
          </w:p>
        </w:tc>
        <w:tc>
          <w:tcPr>
            <w:tcW w:w="597" w:type="pct"/>
            <w:vAlign w:val="center"/>
          </w:tcPr>
          <w:p w14:paraId="6BEB4553" w14:textId="77777777" w:rsidR="00130A23" w:rsidRPr="00BB14DC" w:rsidRDefault="00130A23" w:rsidP="00130A23">
            <w:pPr>
              <w:jc w:val="center"/>
            </w:pPr>
            <w:r w:rsidRPr="00BB14DC">
              <w:rPr>
                <w:rFonts w:hint="eastAsia"/>
                <w:szCs w:val="21"/>
              </w:rPr>
              <w:t>无</w:t>
            </w:r>
          </w:p>
        </w:tc>
        <w:tc>
          <w:tcPr>
            <w:tcW w:w="397" w:type="pct"/>
            <w:vAlign w:val="center"/>
          </w:tcPr>
          <w:p w14:paraId="3BCF6568" w14:textId="77777777" w:rsidR="00130A23" w:rsidRPr="00BB14DC" w:rsidRDefault="00130A23" w:rsidP="00130A23">
            <w:pPr>
              <w:jc w:val="center"/>
            </w:pPr>
            <w:r w:rsidRPr="00BB14DC">
              <w:rPr>
                <w:sz w:val="21"/>
                <w:szCs w:val="21"/>
              </w:rPr>
              <w:t>裸露土壤</w:t>
            </w:r>
          </w:p>
        </w:tc>
        <w:tc>
          <w:tcPr>
            <w:tcW w:w="497" w:type="pct"/>
            <w:vAlign w:val="center"/>
          </w:tcPr>
          <w:p w14:paraId="1E72221F" w14:textId="77777777" w:rsidR="00130A23" w:rsidRPr="00BB14DC" w:rsidRDefault="00130A23" w:rsidP="00130A23">
            <w:pPr>
              <w:jc w:val="center"/>
            </w:pPr>
            <w:r w:rsidRPr="00BB14DC">
              <w:rPr>
                <w:rFonts w:hint="eastAsia"/>
                <w:szCs w:val="21"/>
              </w:rPr>
              <w:t>U10790945</w:t>
            </w:r>
          </w:p>
        </w:tc>
        <w:tc>
          <w:tcPr>
            <w:tcW w:w="298" w:type="pct"/>
            <w:vAlign w:val="center"/>
          </w:tcPr>
          <w:p w14:paraId="1B93C2D9" w14:textId="77777777" w:rsidR="00130A23" w:rsidRPr="00BB14DC" w:rsidRDefault="00130A23" w:rsidP="00130A23">
            <w:pPr>
              <w:jc w:val="center"/>
            </w:pPr>
            <w:r w:rsidRPr="00BB14DC">
              <w:rPr>
                <w:rFonts w:hint="eastAsia"/>
                <w:szCs w:val="21"/>
              </w:rPr>
              <w:t>0.2</w:t>
            </w:r>
          </w:p>
        </w:tc>
        <w:tc>
          <w:tcPr>
            <w:tcW w:w="313" w:type="pct"/>
            <w:vMerge/>
            <w:vAlign w:val="center"/>
          </w:tcPr>
          <w:p w14:paraId="0EA6D28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30E75AC3"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39F10F70" w14:textId="77777777" w:rsidTr="00130A23">
        <w:trPr>
          <w:jc w:val="center"/>
        </w:trPr>
        <w:tc>
          <w:tcPr>
            <w:tcW w:w="188" w:type="pct"/>
            <w:vAlign w:val="center"/>
          </w:tcPr>
          <w:p w14:paraId="1008265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w:t>
            </w:r>
          </w:p>
        </w:tc>
        <w:tc>
          <w:tcPr>
            <w:tcW w:w="298" w:type="pct"/>
            <w:vAlign w:val="center"/>
          </w:tcPr>
          <w:p w14:paraId="23B36AD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S11</w:t>
            </w:r>
          </w:p>
        </w:tc>
        <w:tc>
          <w:tcPr>
            <w:tcW w:w="546" w:type="pct"/>
            <w:vAlign w:val="center"/>
          </w:tcPr>
          <w:p w14:paraId="35176DE9"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19.03</w:t>
            </w:r>
            <w:r w:rsidRPr="00BB14DC">
              <w:rPr>
                <w:rFonts w:ascii="Times New Roman" w:eastAsia="宋体" w:hAnsi="Times New Roman" w:cs="Times New Roman"/>
                <w:szCs w:val="21"/>
              </w:rPr>
              <w:t>”</w:t>
            </w:r>
          </w:p>
          <w:p w14:paraId="5EE06460"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02.49</w:t>
            </w:r>
            <w:r w:rsidRPr="00BB14DC">
              <w:rPr>
                <w:szCs w:val="21"/>
              </w:rPr>
              <w:t>”</w:t>
            </w:r>
          </w:p>
        </w:tc>
        <w:tc>
          <w:tcPr>
            <w:tcW w:w="397" w:type="pct"/>
            <w:vAlign w:val="center"/>
          </w:tcPr>
          <w:p w14:paraId="6177A3D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45D48D2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配电房</w:t>
            </w:r>
          </w:p>
        </w:tc>
        <w:tc>
          <w:tcPr>
            <w:tcW w:w="562" w:type="pct"/>
            <w:vAlign w:val="center"/>
          </w:tcPr>
          <w:p w14:paraId="0638C1AE" w14:textId="77777777" w:rsidR="00130A23" w:rsidRPr="00BB14DC" w:rsidRDefault="00105AA4" w:rsidP="00130A23">
            <w:pPr>
              <w:jc w:val="center"/>
              <w:rPr>
                <w:sz w:val="21"/>
              </w:rPr>
            </w:pPr>
            <w:r w:rsidRPr="00BB14DC">
              <w:rPr>
                <w:rFonts w:hint="eastAsia"/>
                <w:sz w:val="21"/>
                <w:szCs w:val="21"/>
              </w:rPr>
              <w:t>配电房</w:t>
            </w:r>
          </w:p>
        </w:tc>
        <w:tc>
          <w:tcPr>
            <w:tcW w:w="597" w:type="pct"/>
            <w:vAlign w:val="center"/>
          </w:tcPr>
          <w:p w14:paraId="4A6AEAE1" w14:textId="77777777" w:rsidR="00130A23" w:rsidRPr="00BB14DC" w:rsidRDefault="00130A23" w:rsidP="00130A23">
            <w:pPr>
              <w:jc w:val="center"/>
            </w:pPr>
            <w:r w:rsidRPr="00BB14DC">
              <w:rPr>
                <w:rFonts w:hint="eastAsia"/>
                <w:szCs w:val="21"/>
              </w:rPr>
              <w:t>无</w:t>
            </w:r>
          </w:p>
        </w:tc>
        <w:tc>
          <w:tcPr>
            <w:tcW w:w="397" w:type="pct"/>
            <w:vAlign w:val="center"/>
          </w:tcPr>
          <w:p w14:paraId="02C19C33" w14:textId="77777777" w:rsidR="00130A23" w:rsidRPr="00BB14DC" w:rsidRDefault="00130A23" w:rsidP="00130A23">
            <w:pPr>
              <w:jc w:val="center"/>
            </w:pPr>
            <w:r w:rsidRPr="00BB14DC">
              <w:rPr>
                <w:sz w:val="21"/>
                <w:szCs w:val="21"/>
              </w:rPr>
              <w:t>裸露土壤</w:t>
            </w:r>
          </w:p>
        </w:tc>
        <w:tc>
          <w:tcPr>
            <w:tcW w:w="497" w:type="pct"/>
            <w:vAlign w:val="center"/>
          </w:tcPr>
          <w:p w14:paraId="5891F790" w14:textId="77777777" w:rsidR="00130A23" w:rsidRPr="00BB14DC" w:rsidRDefault="00130A23" w:rsidP="00130A23">
            <w:pPr>
              <w:jc w:val="center"/>
            </w:pPr>
            <w:r w:rsidRPr="00BB14DC">
              <w:rPr>
                <w:rFonts w:hint="eastAsia"/>
                <w:szCs w:val="21"/>
              </w:rPr>
              <w:t>U10791945</w:t>
            </w:r>
          </w:p>
        </w:tc>
        <w:tc>
          <w:tcPr>
            <w:tcW w:w="298" w:type="pct"/>
            <w:vAlign w:val="center"/>
          </w:tcPr>
          <w:p w14:paraId="72D34181" w14:textId="77777777" w:rsidR="00130A23" w:rsidRPr="00BB14DC" w:rsidRDefault="00130A23" w:rsidP="00130A23">
            <w:pPr>
              <w:jc w:val="center"/>
            </w:pPr>
            <w:r w:rsidRPr="00BB14DC">
              <w:rPr>
                <w:rFonts w:hint="eastAsia"/>
                <w:szCs w:val="21"/>
              </w:rPr>
              <w:t>0.2</w:t>
            </w:r>
          </w:p>
        </w:tc>
        <w:tc>
          <w:tcPr>
            <w:tcW w:w="313" w:type="pct"/>
            <w:vMerge/>
            <w:vAlign w:val="center"/>
          </w:tcPr>
          <w:p w14:paraId="2D84DBD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5CF18E68"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5DC7CD49" w14:textId="77777777" w:rsidTr="00130A23">
        <w:trPr>
          <w:jc w:val="center"/>
        </w:trPr>
        <w:tc>
          <w:tcPr>
            <w:tcW w:w="188" w:type="pct"/>
            <w:vAlign w:val="center"/>
          </w:tcPr>
          <w:p w14:paraId="6FEA057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12</w:t>
            </w:r>
          </w:p>
        </w:tc>
        <w:tc>
          <w:tcPr>
            <w:tcW w:w="298" w:type="pct"/>
            <w:vAlign w:val="center"/>
          </w:tcPr>
          <w:p w14:paraId="7FE18963"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S12</w:t>
            </w:r>
          </w:p>
        </w:tc>
        <w:tc>
          <w:tcPr>
            <w:tcW w:w="546" w:type="pct"/>
            <w:vAlign w:val="center"/>
          </w:tcPr>
          <w:p w14:paraId="0A609A4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14.86</w:t>
            </w:r>
            <w:r w:rsidRPr="00BB14DC">
              <w:rPr>
                <w:rFonts w:ascii="Times New Roman" w:eastAsia="宋体" w:hAnsi="Times New Roman" w:cs="Times New Roman"/>
                <w:szCs w:val="21"/>
              </w:rPr>
              <w:t>”</w:t>
            </w:r>
          </w:p>
          <w:p w14:paraId="370B13EC" w14:textId="77777777" w:rsidR="00130A23" w:rsidRPr="00BB14DC" w:rsidRDefault="00130A23" w:rsidP="00130A23">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01.06</w:t>
            </w:r>
            <w:r w:rsidRPr="00BB14DC">
              <w:rPr>
                <w:szCs w:val="21"/>
              </w:rPr>
              <w:t>”</w:t>
            </w:r>
          </w:p>
        </w:tc>
        <w:tc>
          <w:tcPr>
            <w:tcW w:w="397" w:type="pct"/>
            <w:vAlign w:val="center"/>
          </w:tcPr>
          <w:p w14:paraId="3F0809D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326D82E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原料库</w:t>
            </w:r>
          </w:p>
        </w:tc>
        <w:tc>
          <w:tcPr>
            <w:tcW w:w="562" w:type="pct"/>
            <w:vAlign w:val="center"/>
          </w:tcPr>
          <w:p w14:paraId="2E438194" w14:textId="77777777" w:rsidR="00130A23" w:rsidRPr="00BB14DC" w:rsidRDefault="00105AA4" w:rsidP="00130A23">
            <w:pPr>
              <w:jc w:val="center"/>
              <w:rPr>
                <w:sz w:val="21"/>
              </w:rPr>
            </w:pPr>
            <w:r w:rsidRPr="00BB14DC">
              <w:rPr>
                <w:rFonts w:hint="eastAsia"/>
                <w:sz w:val="21"/>
              </w:rPr>
              <w:t>原料库</w:t>
            </w:r>
          </w:p>
        </w:tc>
        <w:tc>
          <w:tcPr>
            <w:tcW w:w="597" w:type="pct"/>
            <w:vAlign w:val="center"/>
          </w:tcPr>
          <w:p w14:paraId="6ECEE44D" w14:textId="77777777" w:rsidR="00130A23" w:rsidRPr="00BB14DC" w:rsidRDefault="00130A23" w:rsidP="00130A23">
            <w:pPr>
              <w:jc w:val="center"/>
            </w:pPr>
            <w:r w:rsidRPr="00BB14DC">
              <w:rPr>
                <w:rFonts w:hint="eastAsia"/>
                <w:szCs w:val="21"/>
              </w:rPr>
              <w:t>无</w:t>
            </w:r>
          </w:p>
        </w:tc>
        <w:tc>
          <w:tcPr>
            <w:tcW w:w="397" w:type="pct"/>
            <w:vAlign w:val="center"/>
          </w:tcPr>
          <w:p w14:paraId="12196080" w14:textId="77777777" w:rsidR="00130A23" w:rsidRPr="00BB14DC" w:rsidRDefault="00130A23" w:rsidP="00130A23">
            <w:pPr>
              <w:jc w:val="center"/>
            </w:pPr>
            <w:r w:rsidRPr="00BB14DC">
              <w:rPr>
                <w:sz w:val="21"/>
                <w:szCs w:val="21"/>
              </w:rPr>
              <w:t>裸露土壤</w:t>
            </w:r>
          </w:p>
        </w:tc>
        <w:tc>
          <w:tcPr>
            <w:tcW w:w="497" w:type="pct"/>
            <w:vAlign w:val="center"/>
          </w:tcPr>
          <w:p w14:paraId="7297D228" w14:textId="77777777" w:rsidR="00130A23" w:rsidRPr="00BB14DC" w:rsidRDefault="00130A23" w:rsidP="00130A23">
            <w:pPr>
              <w:jc w:val="center"/>
            </w:pPr>
            <w:r w:rsidRPr="00BB14DC">
              <w:rPr>
                <w:rFonts w:hint="eastAsia"/>
                <w:szCs w:val="21"/>
              </w:rPr>
              <w:t>U10792945</w:t>
            </w:r>
          </w:p>
        </w:tc>
        <w:tc>
          <w:tcPr>
            <w:tcW w:w="298" w:type="pct"/>
            <w:vAlign w:val="center"/>
          </w:tcPr>
          <w:p w14:paraId="4566498F" w14:textId="77777777" w:rsidR="00130A23" w:rsidRPr="00BB14DC" w:rsidRDefault="00130A23" w:rsidP="00130A23">
            <w:pPr>
              <w:jc w:val="center"/>
            </w:pPr>
            <w:r w:rsidRPr="00BB14DC">
              <w:rPr>
                <w:rFonts w:hint="eastAsia"/>
                <w:szCs w:val="21"/>
              </w:rPr>
              <w:t>0.2</w:t>
            </w:r>
          </w:p>
        </w:tc>
        <w:tc>
          <w:tcPr>
            <w:tcW w:w="313" w:type="pct"/>
            <w:vMerge/>
            <w:vAlign w:val="center"/>
          </w:tcPr>
          <w:p w14:paraId="0020C4B3"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0426C10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U10799945</w:t>
            </w:r>
          </w:p>
        </w:tc>
      </w:tr>
      <w:tr w:rsidR="00BB14DC" w:rsidRPr="00BB14DC" w14:paraId="6BDC24A0" w14:textId="77777777" w:rsidTr="00130A23">
        <w:trPr>
          <w:jc w:val="center"/>
        </w:trPr>
        <w:tc>
          <w:tcPr>
            <w:tcW w:w="188" w:type="pct"/>
            <w:vAlign w:val="center"/>
          </w:tcPr>
          <w:p w14:paraId="551B440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13</w:t>
            </w:r>
          </w:p>
        </w:tc>
        <w:tc>
          <w:tcPr>
            <w:tcW w:w="298" w:type="pct"/>
            <w:vAlign w:val="center"/>
          </w:tcPr>
          <w:p w14:paraId="120D46F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S13</w:t>
            </w:r>
          </w:p>
        </w:tc>
        <w:tc>
          <w:tcPr>
            <w:tcW w:w="546" w:type="pct"/>
            <w:vAlign w:val="center"/>
          </w:tcPr>
          <w:p w14:paraId="2269233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15.53</w:t>
            </w:r>
            <w:r w:rsidRPr="00BB14DC">
              <w:rPr>
                <w:rFonts w:ascii="Times New Roman" w:eastAsia="宋体" w:hAnsi="Times New Roman" w:cs="Times New Roman"/>
                <w:szCs w:val="21"/>
              </w:rPr>
              <w:t>”</w:t>
            </w:r>
          </w:p>
          <w:p w14:paraId="3678BD83" w14:textId="77777777" w:rsidR="00130A23" w:rsidRPr="00BB14DC" w:rsidRDefault="00130A23" w:rsidP="00130A23">
            <w:pPr>
              <w:jc w:val="center"/>
            </w:pPr>
            <w:r w:rsidRPr="00BB14DC">
              <w:rPr>
                <w:rFonts w:hint="eastAsia"/>
                <w:szCs w:val="21"/>
              </w:rPr>
              <w:lastRenderedPageBreak/>
              <w:t>32</w:t>
            </w:r>
            <w:r w:rsidRPr="00BB14DC">
              <w:rPr>
                <w:szCs w:val="21"/>
              </w:rPr>
              <w:t>°</w:t>
            </w:r>
            <w:r w:rsidRPr="00BB14DC">
              <w:rPr>
                <w:rFonts w:hint="eastAsia"/>
                <w:szCs w:val="21"/>
              </w:rPr>
              <w:t>09</w:t>
            </w:r>
            <w:r w:rsidRPr="00BB14DC">
              <w:rPr>
                <w:szCs w:val="21"/>
              </w:rPr>
              <w:t>’</w:t>
            </w:r>
            <w:r w:rsidRPr="00BB14DC">
              <w:rPr>
                <w:rFonts w:hint="eastAsia"/>
                <w:szCs w:val="21"/>
              </w:rPr>
              <w:t>01.27</w:t>
            </w:r>
            <w:r w:rsidRPr="00BB14DC">
              <w:rPr>
                <w:szCs w:val="21"/>
              </w:rPr>
              <w:t>”</w:t>
            </w:r>
          </w:p>
        </w:tc>
        <w:tc>
          <w:tcPr>
            <w:tcW w:w="397" w:type="pct"/>
            <w:vAlign w:val="center"/>
          </w:tcPr>
          <w:p w14:paraId="510B1DD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lastRenderedPageBreak/>
              <w:t>重点区域</w:t>
            </w:r>
          </w:p>
        </w:tc>
        <w:tc>
          <w:tcPr>
            <w:tcW w:w="546" w:type="pct"/>
            <w:vAlign w:val="center"/>
          </w:tcPr>
          <w:p w14:paraId="32846D04"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拉丝车间</w:t>
            </w:r>
          </w:p>
        </w:tc>
        <w:tc>
          <w:tcPr>
            <w:tcW w:w="562" w:type="pct"/>
            <w:vAlign w:val="center"/>
          </w:tcPr>
          <w:p w14:paraId="1D56F6DD" w14:textId="77777777" w:rsidR="00130A23" w:rsidRPr="00BB14DC" w:rsidRDefault="00105AA4" w:rsidP="00130A23">
            <w:pPr>
              <w:jc w:val="center"/>
              <w:rPr>
                <w:sz w:val="21"/>
              </w:rPr>
            </w:pPr>
            <w:r w:rsidRPr="00BB14DC">
              <w:rPr>
                <w:rFonts w:hint="eastAsia"/>
                <w:sz w:val="21"/>
              </w:rPr>
              <w:t>拉丝车间</w:t>
            </w:r>
          </w:p>
        </w:tc>
        <w:tc>
          <w:tcPr>
            <w:tcW w:w="597" w:type="pct"/>
            <w:vAlign w:val="center"/>
          </w:tcPr>
          <w:p w14:paraId="2C494FE8" w14:textId="77777777" w:rsidR="00130A23" w:rsidRPr="00BB14DC" w:rsidRDefault="00130A23" w:rsidP="00130A23">
            <w:pPr>
              <w:jc w:val="center"/>
            </w:pPr>
            <w:r w:rsidRPr="00BB14DC">
              <w:rPr>
                <w:rFonts w:hint="eastAsia"/>
                <w:szCs w:val="21"/>
              </w:rPr>
              <w:t>无</w:t>
            </w:r>
          </w:p>
        </w:tc>
        <w:tc>
          <w:tcPr>
            <w:tcW w:w="397" w:type="pct"/>
            <w:vAlign w:val="center"/>
          </w:tcPr>
          <w:p w14:paraId="138B4609" w14:textId="77777777" w:rsidR="00130A23" w:rsidRPr="00BB14DC" w:rsidRDefault="00130A23" w:rsidP="00130A23">
            <w:pPr>
              <w:jc w:val="center"/>
            </w:pPr>
            <w:r w:rsidRPr="00BB14DC">
              <w:rPr>
                <w:sz w:val="21"/>
                <w:szCs w:val="21"/>
              </w:rPr>
              <w:t>裸露土壤</w:t>
            </w:r>
          </w:p>
        </w:tc>
        <w:tc>
          <w:tcPr>
            <w:tcW w:w="497" w:type="pct"/>
            <w:vAlign w:val="center"/>
          </w:tcPr>
          <w:p w14:paraId="610A7712" w14:textId="77777777" w:rsidR="00130A23" w:rsidRPr="00BB14DC" w:rsidRDefault="00130A23" w:rsidP="00130A23">
            <w:pPr>
              <w:jc w:val="center"/>
            </w:pPr>
            <w:r w:rsidRPr="00BB14DC">
              <w:rPr>
                <w:rFonts w:hint="eastAsia"/>
                <w:szCs w:val="21"/>
              </w:rPr>
              <w:t>U10793945</w:t>
            </w:r>
          </w:p>
        </w:tc>
        <w:tc>
          <w:tcPr>
            <w:tcW w:w="298" w:type="pct"/>
            <w:vAlign w:val="center"/>
          </w:tcPr>
          <w:p w14:paraId="6986E965" w14:textId="77777777" w:rsidR="00130A23" w:rsidRPr="00BB14DC" w:rsidRDefault="00130A23" w:rsidP="00130A23">
            <w:pPr>
              <w:jc w:val="center"/>
            </w:pPr>
            <w:r w:rsidRPr="00BB14DC">
              <w:rPr>
                <w:rFonts w:hint="eastAsia"/>
                <w:szCs w:val="21"/>
              </w:rPr>
              <w:t>0.2</w:t>
            </w:r>
          </w:p>
        </w:tc>
        <w:tc>
          <w:tcPr>
            <w:tcW w:w="313" w:type="pct"/>
            <w:vMerge/>
            <w:vAlign w:val="center"/>
          </w:tcPr>
          <w:p w14:paraId="77B4AB31"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69187F6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r w:rsidR="00BB14DC" w:rsidRPr="00BB14DC" w14:paraId="5ED603CC" w14:textId="77777777" w:rsidTr="00130A23">
        <w:trPr>
          <w:jc w:val="center"/>
        </w:trPr>
        <w:tc>
          <w:tcPr>
            <w:tcW w:w="188" w:type="pct"/>
            <w:vAlign w:val="center"/>
          </w:tcPr>
          <w:p w14:paraId="7775ED48"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lastRenderedPageBreak/>
              <w:t>14</w:t>
            </w:r>
          </w:p>
        </w:tc>
        <w:tc>
          <w:tcPr>
            <w:tcW w:w="298" w:type="pct"/>
            <w:vAlign w:val="center"/>
          </w:tcPr>
          <w:p w14:paraId="021CD760"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S14</w:t>
            </w:r>
          </w:p>
        </w:tc>
        <w:tc>
          <w:tcPr>
            <w:tcW w:w="546" w:type="pct"/>
            <w:vAlign w:val="center"/>
          </w:tcPr>
          <w:p w14:paraId="277F26DD"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15.71</w:t>
            </w:r>
            <w:r w:rsidRPr="00BB14DC">
              <w:rPr>
                <w:rFonts w:ascii="Times New Roman" w:eastAsia="宋体" w:hAnsi="Times New Roman" w:cs="Times New Roman"/>
                <w:szCs w:val="21"/>
              </w:rPr>
              <w:t>”</w:t>
            </w:r>
          </w:p>
          <w:p w14:paraId="5402AD79" w14:textId="77777777" w:rsidR="00105AA4" w:rsidRPr="00BB14DC" w:rsidRDefault="00105AA4" w:rsidP="00105AA4">
            <w:pPr>
              <w:jc w:val="center"/>
            </w:pPr>
            <w:r w:rsidRPr="00BB14DC">
              <w:rPr>
                <w:rFonts w:hint="eastAsia"/>
                <w:szCs w:val="21"/>
              </w:rPr>
              <w:t>32</w:t>
            </w:r>
            <w:r w:rsidRPr="00BB14DC">
              <w:rPr>
                <w:szCs w:val="21"/>
              </w:rPr>
              <w:t>°</w:t>
            </w:r>
            <w:r w:rsidRPr="00BB14DC">
              <w:rPr>
                <w:rFonts w:hint="eastAsia"/>
                <w:szCs w:val="21"/>
              </w:rPr>
              <w:t>09</w:t>
            </w:r>
            <w:r w:rsidRPr="00BB14DC">
              <w:rPr>
                <w:szCs w:val="21"/>
              </w:rPr>
              <w:t>’</w:t>
            </w:r>
            <w:r w:rsidRPr="00BB14DC">
              <w:rPr>
                <w:rFonts w:hint="eastAsia"/>
                <w:szCs w:val="21"/>
              </w:rPr>
              <w:t>00.62</w:t>
            </w:r>
            <w:r w:rsidRPr="00BB14DC">
              <w:rPr>
                <w:szCs w:val="21"/>
              </w:rPr>
              <w:t>”</w:t>
            </w:r>
          </w:p>
        </w:tc>
        <w:tc>
          <w:tcPr>
            <w:tcW w:w="397" w:type="pct"/>
            <w:vAlign w:val="center"/>
          </w:tcPr>
          <w:p w14:paraId="05C5ECDA"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151C1E45"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原料、中间库</w:t>
            </w:r>
          </w:p>
        </w:tc>
        <w:tc>
          <w:tcPr>
            <w:tcW w:w="562" w:type="pct"/>
            <w:vAlign w:val="center"/>
          </w:tcPr>
          <w:p w14:paraId="72C203F2"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原料、中间库</w:t>
            </w:r>
          </w:p>
        </w:tc>
        <w:tc>
          <w:tcPr>
            <w:tcW w:w="597" w:type="pct"/>
            <w:vAlign w:val="center"/>
          </w:tcPr>
          <w:p w14:paraId="181E54AD" w14:textId="77777777" w:rsidR="00105AA4" w:rsidRPr="00BB14DC" w:rsidRDefault="00105AA4" w:rsidP="00105AA4">
            <w:pPr>
              <w:jc w:val="center"/>
            </w:pPr>
            <w:r w:rsidRPr="00BB14DC">
              <w:rPr>
                <w:rFonts w:hint="eastAsia"/>
                <w:szCs w:val="21"/>
              </w:rPr>
              <w:t>无</w:t>
            </w:r>
          </w:p>
        </w:tc>
        <w:tc>
          <w:tcPr>
            <w:tcW w:w="397" w:type="pct"/>
            <w:vAlign w:val="center"/>
          </w:tcPr>
          <w:p w14:paraId="5EA32AC4" w14:textId="77777777" w:rsidR="00105AA4" w:rsidRPr="00BB14DC" w:rsidRDefault="00105AA4" w:rsidP="00105AA4">
            <w:pPr>
              <w:jc w:val="center"/>
            </w:pPr>
            <w:r w:rsidRPr="00BB14DC">
              <w:rPr>
                <w:sz w:val="21"/>
                <w:szCs w:val="21"/>
              </w:rPr>
              <w:t>裸露土壤</w:t>
            </w:r>
          </w:p>
        </w:tc>
        <w:tc>
          <w:tcPr>
            <w:tcW w:w="497" w:type="pct"/>
            <w:vAlign w:val="center"/>
          </w:tcPr>
          <w:p w14:paraId="34AC8AB4" w14:textId="77777777" w:rsidR="00105AA4" w:rsidRPr="00BB14DC" w:rsidRDefault="00105AA4" w:rsidP="00105AA4">
            <w:pPr>
              <w:jc w:val="center"/>
            </w:pPr>
            <w:r w:rsidRPr="00BB14DC">
              <w:rPr>
                <w:rFonts w:hint="eastAsia"/>
                <w:szCs w:val="21"/>
              </w:rPr>
              <w:t>U10794945</w:t>
            </w:r>
          </w:p>
        </w:tc>
        <w:tc>
          <w:tcPr>
            <w:tcW w:w="298" w:type="pct"/>
            <w:vAlign w:val="center"/>
          </w:tcPr>
          <w:p w14:paraId="5A51EBA3" w14:textId="77777777" w:rsidR="00105AA4" w:rsidRPr="00BB14DC" w:rsidRDefault="00105AA4" w:rsidP="00105AA4">
            <w:pPr>
              <w:jc w:val="center"/>
            </w:pPr>
            <w:r w:rsidRPr="00BB14DC">
              <w:rPr>
                <w:rFonts w:hint="eastAsia"/>
                <w:szCs w:val="21"/>
              </w:rPr>
              <w:t>0.2</w:t>
            </w:r>
          </w:p>
        </w:tc>
        <w:tc>
          <w:tcPr>
            <w:tcW w:w="313" w:type="pct"/>
            <w:vMerge/>
            <w:vAlign w:val="center"/>
          </w:tcPr>
          <w:p w14:paraId="13C9BAAA"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c>
          <w:tcPr>
            <w:tcW w:w="360" w:type="pct"/>
            <w:vAlign w:val="center"/>
          </w:tcPr>
          <w:p w14:paraId="3D0AB532"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r>
      <w:tr w:rsidR="00BB14DC" w:rsidRPr="00BB14DC" w14:paraId="597E5B9D" w14:textId="77777777" w:rsidTr="00130A23">
        <w:trPr>
          <w:jc w:val="center"/>
        </w:trPr>
        <w:tc>
          <w:tcPr>
            <w:tcW w:w="188" w:type="pct"/>
            <w:vAlign w:val="center"/>
          </w:tcPr>
          <w:p w14:paraId="535C91A2"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15</w:t>
            </w:r>
          </w:p>
        </w:tc>
        <w:tc>
          <w:tcPr>
            <w:tcW w:w="298" w:type="pct"/>
            <w:vAlign w:val="center"/>
          </w:tcPr>
          <w:p w14:paraId="214BDC9A"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S15</w:t>
            </w:r>
          </w:p>
        </w:tc>
        <w:tc>
          <w:tcPr>
            <w:tcW w:w="546" w:type="pct"/>
            <w:vAlign w:val="center"/>
          </w:tcPr>
          <w:p w14:paraId="765AD73C"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18.00</w:t>
            </w:r>
            <w:r w:rsidRPr="00BB14DC">
              <w:rPr>
                <w:rFonts w:ascii="Times New Roman" w:eastAsia="宋体" w:hAnsi="Times New Roman" w:cs="Times New Roman"/>
                <w:szCs w:val="21"/>
              </w:rPr>
              <w:t>”</w:t>
            </w:r>
          </w:p>
          <w:p w14:paraId="16000A17"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00.43</w:t>
            </w:r>
            <w:r w:rsidRPr="00BB14DC">
              <w:rPr>
                <w:rFonts w:ascii="Times New Roman" w:eastAsia="宋体" w:hAnsi="Times New Roman" w:cs="Times New Roman"/>
                <w:szCs w:val="21"/>
              </w:rPr>
              <w:t>”</w:t>
            </w:r>
          </w:p>
        </w:tc>
        <w:tc>
          <w:tcPr>
            <w:tcW w:w="397" w:type="pct"/>
            <w:vAlign w:val="center"/>
          </w:tcPr>
          <w:p w14:paraId="1A8FE069"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重点区域</w:t>
            </w:r>
          </w:p>
        </w:tc>
        <w:tc>
          <w:tcPr>
            <w:tcW w:w="546" w:type="pct"/>
            <w:vAlign w:val="center"/>
          </w:tcPr>
          <w:p w14:paraId="1CA0DDA2"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综合仓库</w:t>
            </w:r>
          </w:p>
        </w:tc>
        <w:tc>
          <w:tcPr>
            <w:tcW w:w="562" w:type="pct"/>
            <w:vAlign w:val="center"/>
          </w:tcPr>
          <w:p w14:paraId="6263603F"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综合仓库</w:t>
            </w:r>
          </w:p>
        </w:tc>
        <w:tc>
          <w:tcPr>
            <w:tcW w:w="597" w:type="pct"/>
            <w:vAlign w:val="center"/>
          </w:tcPr>
          <w:p w14:paraId="19704D45"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无</w:t>
            </w:r>
          </w:p>
        </w:tc>
        <w:tc>
          <w:tcPr>
            <w:tcW w:w="397" w:type="pct"/>
            <w:vAlign w:val="center"/>
          </w:tcPr>
          <w:p w14:paraId="045117A0"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裸露土壤</w:t>
            </w:r>
          </w:p>
        </w:tc>
        <w:tc>
          <w:tcPr>
            <w:tcW w:w="497" w:type="pct"/>
            <w:vAlign w:val="center"/>
          </w:tcPr>
          <w:p w14:paraId="36041A82" w14:textId="77777777" w:rsidR="00105AA4" w:rsidRPr="00BB14DC" w:rsidRDefault="00105AA4" w:rsidP="00105AA4">
            <w:pPr>
              <w:jc w:val="center"/>
            </w:pPr>
            <w:r w:rsidRPr="00BB14DC">
              <w:rPr>
                <w:rFonts w:hint="eastAsia"/>
                <w:szCs w:val="21"/>
              </w:rPr>
              <w:t>U10795945</w:t>
            </w:r>
          </w:p>
        </w:tc>
        <w:tc>
          <w:tcPr>
            <w:tcW w:w="298" w:type="pct"/>
            <w:vAlign w:val="center"/>
          </w:tcPr>
          <w:p w14:paraId="5679CEB5" w14:textId="77777777" w:rsidR="00105AA4" w:rsidRPr="00BB14DC" w:rsidRDefault="00105AA4" w:rsidP="00105AA4">
            <w:pPr>
              <w:jc w:val="center"/>
            </w:pPr>
            <w:r w:rsidRPr="00BB14DC">
              <w:rPr>
                <w:rFonts w:hint="eastAsia"/>
                <w:szCs w:val="21"/>
              </w:rPr>
              <w:t>0.2</w:t>
            </w:r>
          </w:p>
        </w:tc>
        <w:tc>
          <w:tcPr>
            <w:tcW w:w="313" w:type="pct"/>
            <w:vMerge/>
            <w:vAlign w:val="center"/>
          </w:tcPr>
          <w:p w14:paraId="19FBDBA9"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c>
          <w:tcPr>
            <w:tcW w:w="360" w:type="pct"/>
            <w:vAlign w:val="center"/>
          </w:tcPr>
          <w:p w14:paraId="6E269711"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r>
      <w:tr w:rsidR="00BB14DC" w:rsidRPr="00BB14DC" w14:paraId="678D718E" w14:textId="77777777" w:rsidTr="00130A23">
        <w:trPr>
          <w:jc w:val="center"/>
        </w:trPr>
        <w:tc>
          <w:tcPr>
            <w:tcW w:w="188" w:type="pct"/>
            <w:vAlign w:val="center"/>
          </w:tcPr>
          <w:p w14:paraId="5F8D7A5D"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16</w:t>
            </w:r>
          </w:p>
        </w:tc>
        <w:tc>
          <w:tcPr>
            <w:tcW w:w="298" w:type="pct"/>
            <w:vAlign w:val="center"/>
          </w:tcPr>
          <w:p w14:paraId="519C23F1"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S</w:t>
            </w:r>
            <w:r w:rsidRPr="00BB14DC">
              <w:rPr>
                <w:rFonts w:ascii="Times New Roman" w:eastAsia="宋体" w:hAnsi="Times New Roman" w:cs="Times New Roman" w:hint="eastAsia"/>
                <w:szCs w:val="21"/>
              </w:rPr>
              <w:t>16</w:t>
            </w:r>
          </w:p>
        </w:tc>
        <w:tc>
          <w:tcPr>
            <w:tcW w:w="546" w:type="pct"/>
            <w:vAlign w:val="center"/>
          </w:tcPr>
          <w:p w14:paraId="6E1BAC70"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19.92</w:t>
            </w:r>
            <w:r w:rsidRPr="00BB14DC">
              <w:rPr>
                <w:rFonts w:ascii="Times New Roman" w:eastAsia="宋体" w:hAnsi="Times New Roman" w:cs="Times New Roman"/>
                <w:szCs w:val="21"/>
              </w:rPr>
              <w:t>”</w:t>
            </w:r>
          </w:p>
          <w:p w14:paraId="36B3475D"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01.82</w:t>
            </w:r>
            <w:r w:rsidRPr="00BB14DC">
              <w:rPr>
                <w:rFonts w:ascii="Times New Roman" w:eastAsia="宋体" w:hAnsi="Times New Roman" w:cs="Times New Roman"/>
                <w:szCs w:val="21"/>
              </w:rPr>
              <w:t>”</w:t>
            </w:r>
          </w:p>
        </w:tc>
        <w:tc>
          <w:tcPr>
            <w:tcW w:w="397" w:type="pct"/>
            <w:vAlign w:val="center"/>
          </w:tcPr>
          <w:p w14:paraId="16C58C3C"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szCs w:val="21"/>
              </w:rPr>
              <w:t>非重点区域</w:t>
            </w:r>
          </w:p>
        </w:tc>
        <w:tc>
          <w:tcPr>
            <w:tcW w:w="546" w:type="pct"/>
            <w:vAlign w:val="center"/>
          </w:tcPr>
          <w:p w14:paraId="33A19E48"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机修、成品库</w:t>
            </w:r>
          </w:p>
        </w:tc>
        <w:tc>
          <w:tcPr>
            <w:tcW w:w="562" w:type="pct"/>
            <w:vAlign w:val="center"/>
          </w:tcPr>
          <w:p w14:paraId="5A420ABE"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厂区非重点区</w:t>
            </w:r>
          </w:p>
        </w:tc>
        <w:tc>
          <w:tcPr>
            <w:tcW w:w="597" w:type="pct"/>
            <w:vAlign w:val="center"/>
          </w:tcPr>
          <w:p w14:paraId="32A30C04" w14:textId="77777777" w:rsidR="00105AA4" w:rsidRPr="00BB14DC" w:rsidRDefault="00105AA4" w:rsidP="00105AA4">
            <w:pPr>
              <w:jc w:val="center"/>
            </w:pPr>
            <w:r w:rsidRPr="00BB14DC">
              <w:rPr>
                <w:rFonts w:hint="eastAsia"/>
                <w:szCs w:val="21"/>
              </w:rPr>
              <w:t>无</w:t>
            </w:r>
          </w:p>
        </w:tc>
        <w:tc>
          <w:tcPr>
            <w:tcW w:w="397" w:type="pct"/>
            <w:vAlign w:val="center"/>
          </w:tcPr>
          <w:p w14:paraId="3410CBFF" w14:textId="77777777" w:rsidR="00105AA4" w:rsidRPr="00BB14DC" w:rsidRDefault="00105AA4" w:rsidP="00105AA4">
            <w:pPr>
              <w:jc w:val="center"/>
            </w:pPr>
            <w:r w:rsidRPr="00BB14DC">
              <w:rPr>
                <w:sz w:val="21"/>
                <w:szCs w:val="21"/>
              </w:rPr>
              <w:t>裸露土壤</w:t>
            </w:r>
          </w:p>
        </w:tc>
        <w:tc>
          <w:tcPr>
            <w:tcW w:w="497" w:type="pct"/>
            <w:vAlign w:val="center"/>
          </w:tcPr>
          <w:p w14:paraId="036EC79D" w14:textId="77777777" w:rsidR="00105AA4" w:rsidRPr="00BB14DC" w:rsidRDefault="00105AA4" w:rsidP="00105AA4">
            <w:pPr>
              <w:jc w:val="center"/>
            </w:pPr>
            <w:r w:rsidRPr="00BB14DC">
              <w:rPr>
                <w:rFonts w:hint="eastAsia"/>
                <w:szCs w:val="21"/>
              </w:rPr>
              <w:t>U10796945</w:t>
            </w:r>
          </w:p>
        </w:tc>
        <w:tc>
          <w:tcPr>
            <w:tcW w:w="298" w:type="pct"/>
            <w:vAlign w:val="center"/>
          </w:tcPr>
          <w:p w14:paraId="4BEC7A92" w14:textId="77777777" w:rsidR="00105AA4" w:rsidRPr="00BB14DC" w:rsidRDefault="00105AA4" w:rsidP="00105AA4">
            <w:pPr>
              <w:jc w:val="center"/>
            </w:pPr>
            <w:r w:rsidRPr="00BB14DC">
              <w:rPr>
                <w:rFonts w:hint="eastAsia"/>
                <w:szCs w:val="21"/>
              </w:rPr>
              <w:t>0.2</w:t>
            </w:r>
          </w:p>
        </w:tc>
        <w:tc>
          <w:tcPr>
            <w:tcW w:w="313" w:type="pct"/>
            <w:vMerge/>
            <w:vAlign w:val="center"/>
          </w:tcPr>
          <w:p w14:paraId="4A271725"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c>
          <w:tcPr>
            <w:tcW w:w="360" w:type="pct"/>
            <w:vAlign w:val="center"/>
          </w:tcPr>
          <w:p w14:paraId="58AFB3B1" w14:textId="77777777" w:rsidR="00105AA4" w:rsidRPr="00BB14DC" w:rsidRDefault="00105AA4" w:rsidP="00105AA4">
            <w:pPr>
              <w:pStyle w:val="af6"/>
              <w:snapToGrid w:val="0"/>
              <w:ind w:firstLineChars="0" w:firstLine="0"/>
              <w:jc w:val="center"/>
              <w:rPr>
                <w:rFonts w:ascii="Times New Roman" w:eastAsia="宋体" w:hAnsi="Times New Roman" w:cs="Times New Roman"/>
                <w:szCs w:val="21"/>
              </w:rPr>
            </w:pPr>
          </w:p>
        </w:tc>
      </w:tr>
      <w:tr w:rsidR="00BB14DC" w:rsidRPr="00BB14DC" w14:paraId="0EC0D5B1" w14:textId="77777777" w:rsidTr="00130A23">
        <w:trPr>
          <w:jc w:val="center"/>
        </w:trPr>
        <w:tc>
          <w:tcPr>
            <w:tcW w:w="188" w:type="pct"/>
            <w:vAlign w:val="center"/>
          </w:tcPr>
          <w:p w14:paraId="384A2FC6"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17</w:t>
            </w:r>
          </w:p>
        </w:tc>
        <w:tc>
          <w:tcPr>
            <w:tcW w:w="298" w:type="pct"/>
            <w:vAlign w:val="center"/>
          </w:tcPr>
          <w:p w14:paraId="11179AF2"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对照点</w:t>
            </w:r>
          </w:p>
        </w:tc>
        <w:tc>
          <w:tcPr>
            <w:tcW w:w="546" w:type="pct"/>
            <w:vAlign w:val="center"/>
          </w:tcPr>
          <w:p w14:paraId="519FEB7D"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118</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51</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15.05</w:t>
            </w:r>
            <w:r w:rsidRPr="00BB14DC">
              <w:rPr>
                <w:rFonts w:ascii="Times New Roman" w:eastAsia="宋体" w:hAnsi="Times New Roman" w:cs="Times New Roman"/>
                <w:szCs w:val="21"/>
              </w:rPr>
              <w:t>”</w:t>
            </w:r>
          </w:p>
          <w:p w14:paraId="7F19EF60"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32</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09</w:t>
            </w:r>
            <w:r w:rsidRPr="00BB14DC">
              <w:rPr>
                <w:rFonts w:ascii="Times New Roman" w:eastAsia="宋体" w:hAnsi="Times New Roman" w:cs="Times New Roman"/>
                <w:szCs w:val="21"/>
              </w:rPr>
              <w:t>’</w:t>
            </w:r>
            <w:r w:rsidRPr="00BB14DC">
              <w:rPr>
                <w:rFonts w:ascii="Times New Roman" w:eastAsia="宋体" w:hAnsi="Times New Roman" w:cs="Times New Roman" w:hint="eastAsia"/>
                <w:szCs w:val="21"/>
              </w:rPr>
              <w:t>08.33</w:t>
            </w:r>
            <w:r w:rsidRPr="00BB14DC">
              <w:rPr>
                <w:rFonts w:ascii="Times New Roman" w:eastAsia="宋体" w:hAnsi="Times New Roman" w:cs="Times New Roman"/>
                <w:szCs w:val="21"/>
              </w:rPr>
              <w:t>”</w:t>
            </w:r>
          </w:p>
        </w:tc>
        <w:tc>
          <w:tcPr>
            <w:tcW w:w="397" w:type="pct"/>
            <w:vAlign w:val="center"/>
          </w:tcPr>
          <w:p w14:paraId="21013555"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w:t>
            </w:r>
          </w:p>
        </w:tc>
        <w:tc>
          <w:tcPr>
            <w:tcW w:w="546" w:type="pct"/>
            <w:vAlign w:val="center"/>
          </w:tcPr>
          <w:p w14:paraId="4667B04E"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r w:rsidRPr="00BB14DC">
              <w:rPr>
                <w:rFonts w:ascii="Times New Roman" w:eastAsia="宋体" w:hAnsi="Times New Roman" w:cs="Times New Roman" w:hint="eastAsia"/>
                <w:szCs w:val="21"/>
              </w:rPr>
              <w:t>-</w:t>
            </w:r>
          </w:p>
        </w:tc>
        <w:tc>
          <w:tcPr>
            <w:tcW w:w="562" w:type="pct"/>
            <w:vAlign w:val="center"/>
          </w:tcPr>
          <w:p w14:paraId="12E3838B" w14:textId="77777777" w:rsidR="00130A23" w:rsidRPr="00BB14DC" w:rsidRDefault="00105AA4" w:rsidP="00105AA4">
            <w:pPr>
              <w:jc w:val="center"/>
              <w:rPr>
                <w:sz w:val="21"/>
              </w:rPr>
            </w:pPr>
            <w:r w:rsidRPr="00BB14DC">
              <w:rPr>
                <w:rFonts w:hint="eastAsia"/>
                <w:sz w:val="21"/>
              </w:rPr>
              <w:t>土壤本底点</w:t>
            </w:r>
          </w:p>
        </w:tc>
        <w:tc>
          <w:tcPr>
            <w:tcW w:w="597" w:type="pct"/>
            <w:vAlign w:val="center"/>
          </w:tcPr>
          <w:p w14:paraId="3D3A31DB" w14:textId="77777777" w:rsidR="00130A23" w:rsidRPr="00BB14DC" w:rsidRDefault="00130A23" w:rsidP="00130A23">
            <w:pPr>
              <w:jc w:val="center"/>
            </w:pPr>
            <w:r w:rsidRPr="00BB14DC">
              <w:rPr>
                <w:rFonts w:hint="eastAsia"/>
                <w:szCs w:val="21"/>
              </w:rPr>
              <w:t>无</w:t>
            </w:r>
          </w:p>
        </w:tc>
        <w:tc>
          <w:tcPr>
            <w:tcW w:w="397" w:type="pct"/>
            <w:vAlign w:val="center"/>
          </w:tcPr>
          <w:p w14:paraId="7C976789" w14:textId="77777777" w:rsidR="00130A23" w:rsidRPr="00BB14DC" w:rsidRDefault="00130A23" w:rsidP="00130A23">
            <w:pPr>
              <w:jc w:val="center"/>
            </w:pPr>
            <w:r w:rsidRPr="00BB14DC">
              <w:rPr>
                <w:sz w:val="21"/>
                <w:szCs w:val="21"/>
              </w:rPr>
              <w:t>裸露土壤</w:t>
            </w:r>
          </w:p>
        </w:tc>
        <w:tc>
          <w:tcPr>
            <w:tcW w:w="497" w:type="pct"/>
            <w:vAlign w:val="center"/>
          </w:tcPr>
          <w:p w14:paraId="576BEFD3" w14:textId="77777777" w:rsidR="00130A23" w:rsidRPr="00BB14DC" w:rsidRDefault="00130A23" w:rsidP="00130A23">
            <w:pPr>
              <w:jc w:val="center"/>
            </w:pPr>
            <w:r w:rsidRPr="00BB14DC">
              <w:rPr>
                <w:rFonts w:hint="eastAsia"/>
                <w:szCs w:val="21"/>
              </w:rPr>
              <w:t>U10797945</w:t>
            </w:r>
          </w:p>
        </w:tc>
        <w:tc>
          <w:tcPr>
            <w:tcW w:w="298" w:type="pct"/>
            <w:vAlign w:val="center"/>
          </w:tcPr>
          <w:p w14:paraId="62DC51A2" w14:textId="77777777" w:rsidR="00130A23" w:rsidRPr="00BB14DC" w:rsidRDefault="00130A23" w:rsidP="00130A23">
            <w:pPr>
              <w:jc w:val="center"/>
            </w:pPr>
            <w:r w:rsidRPr="00BB14DC">
              <w:rPr>
                <w:rFonts w:hint="eastAsia"/>
                <w:szCs w:val="21"/>
              </w:rPr>
              <w:t>0.2</w:t>
            </w:r>
          </w:p>
        </w:tc>
        <w:tc>
          <w:tcPr>
            <w:tcW w:w="313" w:type="pct"/>
            <w:vMerge/>
            <w:vAlign w:val="center"/>
          </w:tcPr>
          <w:p w14:paraId="3934A7D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c>
          <w:tcPr>
            <w:tcW w:w="360" w:type="pct"/>
            <w:vAlign w:val="center"/>
          </w:tcPr>
          <w:p w14:paraId="3417C3D7" w14:textId="77777777" w:rsidR="00130A23" w:rsidRPr="00BB14DC" w:rsidRDefault="00130A23" w:rsidP="00130A23">
            <w:pPr>
              <w:pStyle w:val="af6"/>
              <w:snapToGrid w:val="0"/>
              <w:ind w:firstLineChars="0" w:firstLine="0"/>
              <w:jc w:val="center"/>
              <w:rPr>
                <w:rFonts w:ascii="Times New Roman" w:eastAsia="宋体" w:hAnsi="Times New Roman" w:cs="Times New Roman"/>
                <w:szCs w:val="21"/>
              </w:rPr>
            </w:pPr>
          </w:p>
        </w:tc>
      </w:tr>
    </w:tbl>
    <w:p w14:paraId="16D29ED3" w14:textId="77777777" w:rsidR="00D737C9" w:rsidRPr="00BB14DC" w:rsidRDefault="00D737C9">
      <w:pPr>
        <w:spacing w:line="360" w:lineRule="auto"/>
        <w:jc w:val="center"/>
        <w:rPr>
          <w:b/>
          <w:sz w:val="21"/>
          <w:szCs w:val="21"/>
        </w:rPr>
        <w:sectPr w:rsidR="00D737C9" w:rsidRPr="00BB14DC">
          <w:pgSz w:w="16838" w:h="11906" w:orient="landscape"/>
          <w:pgMar w:top="1800" w:right="1440" w:bottom="1800" w:left="1440" w:header="851" w:footer="992" w:gutter="0"/>
          <w:cols w:space="425"/>
          <w:docGrid w:type="lines" w:linePitch="312"/>
        </w:sectPr>
      </w:pPr>
    </w:p>
    <w:p w14:paraId="2923CEFC" w14:textId="77777777" w:rsidR="004D3B83" w:rsidRPr="00BB14DC" w:rsidRDefault="000F3AB7">
      <w:pPr>
        <w:spacing w:line="360" w:lineRule="auto"/>
        <w:jc w:val="center"/>
        <w:rPr>
          <w:b/>
          <w:sz w:val="21"/>
          <w:szCs w:val="21"/>
        </w:rPr>
      </w:pPr>
      <w:r w:rsidRPr="00BB14DC">
        <w:rPr>
          <w:b/>
          <w:sz w:val="21"/>
          <w:szCs w:val="21"/>
        </w:rPr>
        <w:lastRenderedPageBreak/>
        <w:t>表</w:t>
      </w:r>
      <w:r w:rsidRPr="00BB14DC">
        <w:rPr>
          <w:rFonts w:hint="eastAsia"/>
          <w:b/>
          <w:sz w:val="21"/>
          <w:szCs w:val="21"/>
        </w:rPr>
        <w:t>4.2-</w:t>
      </w:r>
      <w:r w:rsidR="009B5DF1" w:rsidRPr="00BB14DC">
        <w:rPr>
          <w:rFonts w:hint="eastAsia"/>
          <w:b/>
          <w:sz w:val="21"/>
          <w:szCs w:val="21"/>
        </w:rPr>
        <w:t>2</w:t>
      </w:r>
      <w:r w:rsidRPr="00BB14DC">
        <w:rPr>
          <w:b/>
          <w:sz w:val="21"/>
          <w:szCs w:val="21"/>
        </w:rPr>
        <w:t xml:space="preserve"> </w:t>
      </w:r>
      <w:r w:rsidRPr="00BB14DC">
        <w:rPr>
          <w:b/>
          <w:sz w:val="21"/>
          <w:szCs w:val="21"/>
        </w:rPr>
        <w:t>监测点位及分析项目、个数</w:t>
      </w:r>
    </w:p>
    <w:tbl>
      <w:tblPr>
        <w:tblW w:w="1417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964"/>
        <w:gridCol w:w="870"/>
        <w:gridCol w:w="947"/>
        <w:gridCol w:w="1420"/>
        <w:gridCol w:w="938"/>
        <w:gridCol w:w="4295"/>
        <w:gridCol w:w="2132"/>
        <w:gridCol w:w="1860"/>
      </w:tblGrid>
      <w:tr w:rsidR="00BB14DC" w:rsidRPr="00BB14DC" w14:paraId="7A09F141" w14:textId="77777777">
        <w:trPr>
          <w:trHeight w:val="313"/>
          <w:jc w:val="center"/>
        </w:trPr>
        <w:tc>
          <w:tcPr>
            <w:tcW w:w="748" w:type="dxa"/>
            <w:vMerge w:val="restart"/>
            <w:tcBorders>
              <w:top w:val="single" w:sz="12" w:space="0" w:color="auto"/>
            </w:tcBorders>
            <w:shd w:val="clear" w:color="auto" w:fill="auto"/>
            <w:vAlign w:val="center"/>
          </w:tcPr>
          <w:p w14:paraId="5DC85437" w14:textId="77777777" w:rsidR="004D3B83" w:rsidRPr="00BB14DC" w:rsidRDefault="000F3AB7">
            <w:pPr>
              <w:widowControl/>
              <w:jc w:val="center"/>
              <w:rPr>
                <w:kern w:val="0"/>
                <w:sz w:val="21"/>
                <w:szCs w:val="21"/>
              </w:rPr>
            </w:pPr>
            <w:r w:rsidRPr="00BB14DC">
              <w:rPr>
                <w:kern w:val="0"/>
                <w:sz w:val="21"/>
                <w:szCs w:val="21"/>
              </w:rPr>
              <w:t>场地名称</w:t>
            </w:r>
          </w:p>
        </w:tc>
        <w:tc>
          <w:tcPr>
            <w:tcW w:w="964" w:type="dxa"/>
            <w:vMerge w:val="restart"/>
            <w:tcBorders>
              <w:top w:val="single" w:sz="12" w:space="0" w:color="auto"/>
            </w:tcBorders>
            <w:shd w:val="clear" w:color="auto" w:fill="auto"/>
            <w:vAlign w:val="center"/>
          </w:tcPr>
          <w:p w14:paraId="6953A46F" w14:textId="77777777" w:rsidR="004D3B83" w:rsidRPr="00BB14DC" w:rsidRDefault="000F3AB7">
            <w:pPr>
              <w:widowControl/>
              <w:jc w:val="center"/>
              <w:rPr>
                <w:kern w:val="0"/>
                <w:sz w:val="21"/>
                <w:szCs w:val="21"/>
              </w:rPr>
            </w:pPr>
            <w:r w:rsidRPr="00BB14DC">
              <w:rPr>
                <w:kern w:val="0"/>
                <w:sz w:val="21"/>
                <w:szCs w:val="21"/>
              </w:rPr>
              <w:t>监测点分类</w:t>
            </w:r>
          </w:p>
        </w:tc>
        <w:tc>
          <w:tcPr>
            <w:tcW w:w="870" w:type="dxa"/>
            <w:vMerge w:val="restart"/>
            <w:tcBorders>
              <w:top w:val="single" w:sz="12" w:space="0" w:color="auto"/>
            </w:tcBorders>
            <w:shd w:val="clear" w:color="auto" w:fill="auto"/>
            <w:vAlign w:val="center"/>
          </w:tcPr>
          <w:p w14:paraId="48D82A17" w14:textId="77777777" w:rsidR="004D3B83" w:rsidRPr="00BB14DC" w:rsidRDefault="000F3AB7">
            <w:pPr>
              <w:widowControl/>
              <w:jc w:val="center"/>
              <w:rPr>
                <w:kern w:val="0"/>
                <w:sz w:val="21"/>
                <w:szCs w:val="21"/>
              </w:rPr>
            </w:pPr>
            <w:r w:rsidRPr="00BB14DC">
              <w:rPr>
                <w:kern w:val="0"/>
                <w:sz w:val="21"/>
                <w:szCs w:val="21"/>
              </w:rPr>
              <w:t>监测</w:t>
            </w:r>
          </w:p>
          <w:p w14:paraId="27D3802F" w14:textId="77777777" w:rsidR="004D3B83" w:rsidRPr="00BB14DC" w:rsidRDefault="000F3AB7">
            <w:pPr>
              <w:widowControl/>
              <w:jc w:val="center"/>
              <w:rPr>
                <w:kern w:val="0"/>
                <w:sz w:val="21"/>
                <w:szCs w:val="21"/>
              </w:rPr>
            </w:pPr>
            <w:r w:rsidRPr="00BB14DC">
              <w:rPr>
                <w:kern w:val="0"/>
                <w:sz w:val="21"/>
                <w:szCs w:val="21"/>
              </w:rPr>
              <w:t>对象</w:t>
            </w:r>
          </w:p>
        </w:tc>
        <w:tc>
          <w:tcPr>
            <w:tcW w:w="947" w:type="dxa"/>
            <w:vMerge w:val="restart"/>
            <w:tcBorders>
              <w:top w:val="single" w:sz="12" w:space="0" w:color="auto"/>
            </w:tcBorders>
            <w:shd w:val="clear" w:color="auto" w:fill="auto"/>
            <w:vAlign w:val="center"/>
          </w:tcPr>
          <w:p w14:paraId="77E95E04" w14:textId="77777777" w:rsidR="004D3B83" w:rsidRPr="00BB14DC" w:rsidRDefault="000F3AB7">
            <w:pPr>
              <w:widowControl/>
              <w:jc w:val="center"/>
              <w:rPr>
                <w:kern w:val="0"/>
                <w:sz w:val="21"/>
                <w:szCs w:val="21"/>
              </w:rPr>
            </w:pPr>
            <w:r w:rsidRPr="00BB14DC">
              <w:rPr>
                <w:kern w:val="0"/>
                <w:sz w:val="21"/>
                <w:szCs w:val="21"/>
              </w:rPr>
              <w:t>监测点位数</w:t>
            </w:r>
          </w:p>
        </w:tc>
        <w:tc>
          <w:tcPr>
            <w:tcW w:w="1420" w:type="dxa"/>
            <w:vMerge w:val="restart"/>
            <w:tcBorders>
              <w:top w:val="single" w:sz="12" w:space="0" w:color="auto"/>
            </w:tcBorders>
            <w:shd w:val="clear" w:color="auto" w:fill="auto"/>
            <w:vAlign w:val="center"/>
          </w:tcPr>
          <w:p w14:paraId="4EC8C294" w14:textId="77777777" w:rsidR="004D3B83" w:rsidRPr="00BB14DC" w:rsidRDefault="000F3AB7">
            <w:pPr>
              <w:widowControl/>
              <w:jc w:val="center"/>
              <w:rPr>
                <w:kern w:val="0"/>
                <w:sz w:val="21"/>
                <w:szCs w:val="21"/>
              </w:rPr>
            </w:pPr>
            <w:r w:rsidRPr="00BB14DC">
              <w:rPr>
                <w:kern w:val="0"/>
                <w:sz w:val="21"/>
                <w:szCs w:val="21"/>
              </w:rPr>
              <w:t>合计取样数量（</w:t>
            </w:r>
            <w:proofErr w:type="gramStart"/>
            <w:r w:rsidRPr="00BB14DC">
              <w:rPr>
                <w:kern w:val="0"/>
                <w:sz w:val="21"/>
                <w:szCs w:val="21"/>
              </w:rPr>
              <w:t>个</w:t>
            </w:r>
            <w:proofErr w:type="gramEnd"/>
            <w:r w:rsidRPr="00BB14DC">
              <w:rPr>
                <w:kern w:val="0"/>
                <w:sz w:val="21"/>
                <w:szCs w:val="21"/>
              </w:rPr>
              <w:t>）</w:t>
            </w:r>
          </w:p>
        </w:tc>
        <w:tc>
          <w:tcPr>
            <w:tcW w:w="9225" w:type="dxa"/>
            <w:gridSpan w:val="4"/>
            <w:tcBorders>
              <w:top w:val="single" w:sz="12" w:space="0" w:color="auto"/>
            </w:tcBorders>
            <w:vAlign w:val="center"/>
          </w:tcPr>
          <w:p w14:paraId="06DD7CD0" w14:textId="77777777" w:rsidR="004D3B83" w:rsidRPr="00BB14DC" w:rsidRDefault="000F3AB7">
            <w:pPr>
              <w:widowControl/>
              <w:ind w:firstLine="482"/>
              <w:jc w:val="center"/>
              <w:rPr>
                <w:kern w:val="0"/>
                <w:sz w:val="21"/>
                <w:szCs w:val="21"/>
              </w:rPr>
            </w:pPr>
            <w:r w:rsidRPr="00BB14DC">
              <w:rPr>
                <w:kern w:val="0"/>
                <w:sz w:val="21"/>
                <w:szCs w:val="21"/>
              </w:rPr>
              <w:t>监测项目</w:t>
            </w:r>
          </w:p>
        </w:tc>
      </w:tr>
      <w:tr w:rsidR="00BB14DC" w:rsidRPr="00BB14DC" w14:paraId="56C1F13F" w14:textId="77777777">
        <w:trPr>
          <w:trHeight w:val="466"/>
          <w:jc w:val="center"/>
        </w:trPr>
        <w:tc>
          <w:tcPr>
            <w:tcW w:w="748" w:type="dxa"/>
            <w:vMerge/>
            <w:tcBorders>
              <w:bottom w:val="single" w:sz="4" w:space="0" w:color="auto"/>
            </w:tcBorders>
            <w:vAlign w:val="center"/>
          </w:tcPr>
          <w:p w14:paraId="6A794591" w14:textId="77777777" w:rsidR="004D3B83" w:rsidRPr="00BB14DC" w:rsidRDefault="004D3B83">
            <w:pPr>
              <w:widowControl/>
              <w:ind w:firstLine="482"/>
              <w:jc w:val="center"/>
              <w:rPr>
                <w:kern w:val="0"/>
                <w:sz w:val="21"/>
                <w:szCs w:val="21"/>
              </w:rPr>
            </w:pPr>
          </w:p>
        </w:tc>
        <w:tc>
          <w:tcPr>
            <w:tcW w:w="964" w:type="dxa"/>
            <w:vMerge/>
            <w:tcBorders>
              <w:bottom w:val="single" w:sz="4" w:space="0" w:color="auto"/>
            </w:tcBorders>
            <w:vAlign w:val="center"/>
          </w:tcPr>
          <w:p w14:paraId="496ECEBA" w14:textId="77777777" w:rsidR="004D3B83" w:rsidRPr="00BB14DC" w:rsidRDefault="004D3B83">
            <w:pPr>
              <w:widowControl/>
              <w:ind w:firstLine="482"/>
              <w:jc w:val="center"/>
              <w:rPr>
                <w:kern w:val="0"/>
                <w:sz w:val="21"/>
                <w:szCs w:val="21"/>
              </w:rPr>
            </w:pPr>
          </w:p>
        </w:tc>
        <w:tc>
          <w:tcPr>
            <w:tcW w:w="870" w:type="dxa"/>
            <w:vMerge/>
            <w:tcBorders>
              <w:bottom w:val="single" w:sz="4" w:space="0" w:color="auto"/>
            </w:tcBorders>
            <w:vAlign w:val="center"/>
          </w:tcPr>
          <w:p w14:paraId="3AFD837F" w14:textId="77777777" w:rsidR="004D3B83" w:rsidRPr="00BB14DC" w:rsidRDefault="004D3B83">
            <w:pPr>
              <w:widowControl/>
              <w:ind w:firstLine="482"/>
              <w:jc w:val="center"/>
              <w:rPr>
                <w:kern w:val="0"/>
                <w:sz w:val="21"/>
                <w:szCs w:val="21"/>
              </w:rPr>
            </w:pPr>
          </w:p>
        </w:tc>
        <w:tc>
          <w:tcPr>
            <w:tcW w:w="947" w:type="dxa"/>
            <w:vMerge/>
            <w:tcBorders>
              <w:bottom w:val="single" w:sz="4" w:space="0" w:color="auto"/>
            </w:tcBorders>
            <w:vAlign w:val="center"/>
          </w:tcPr>
          <w:p w14:paraId="2AAA7561" w14:textId="77777777" w:rsidR="004D3B83" w:rsidRPr="00BB14DC" w:rsidRDefault="004D3B83">
            <w:pPr>
              <w:widowControl/>
              <w:ind w:firstLine="482"/>
              <w:jc w:val="center"/>
              <w:rPr>
                <w:kern w:val="0"/>
                <w:sz w:val="21"/>
                <w:szCs w:val="21"/>
              </w:rPr>
            </w:pPr>
          </w:p>
        </w:tc>
        <w:tc>
          <w:tcPr>
            <w:tcW w:w="1420" w:type="dxa"/>
            <w:vMerge/>
            <w:tcBorders>
              <w:bottom w:val="single" w:sz="4" w:space="0" w:color="auto"/>
            </w:tcBorders>
            <w:vAlign w:val="center"/>
          </w:tcPr>
          <w:p w14:paraId="6865E6B3" w14:textId="77777777" w:rsidR="004D3B83" w:rsidRPr="00BB14DC" w:rsidRDefault="004D3B83">
            <w:pPr>
              <w:widowControl/>
              <w:ind w:firstLine="482"/>
              <w:jc w:val="center"/>
              <w:rPr>
                <w:kern w:val="0"/>
                <w:sz w:val="21"/>
                <w:szCs w:val="21"/>
              </w:rPr>
            </w:pPr>
          </w:p>
        </w:tc>
        <w:tc>
          <w:tcPr>
            <w:tcW w:w="938" w:type="dxa"/>
            <w:tcBorders>
              <w:bottom w:val="single" w:sz="4" w:space="0" w:color="auto"/>
            </w:tcBorders>
            <w:shd w:val="clear" w:color="auto" w:fill="auto"/>
            <w:vAlign w:val="center"/>
          </w:tcPr>
          <w:p w14:paraId="2850406A" w14:textId="77777777" w:rsidR="004D3B83" w:rsidRPr="00BB14DC" w:rsidRDefault="000F3AB7">
            <w:pPr>
              <w:widowControl/>
              <w:jc w:val="center"/>
              <w:rPr>
                <w:kern w:val="0"/>
                <w:sz w:val="21"/>
                <w:szCs w:val="21"/>
              </w:rPr>
            </w:pPr>
            <w:r w:rsidRPr="00BB14DC">
              <w:rPr>
                <w:kern w:val="0"/>
                <w:sz w:val="21"/>
                <w:szCs w:val="21"/>
              </w:rPr>
              <w:t>pH</w:t>
            </w:r>
          </w:p>
        </w:tc>
        <w:tc>
          <w:tcPr>
            <w:tcW w:w="4295" w:type="dxa"/>
            <w:tcBorders>
              <w:bottom w:val="single" w:sz="4" w:space="0" w:color="auto"/>
            </w:tcBorders>
            <w:vAlign w:val="center"/>
          </w:tcPr>
          <w:p w14:paraId="29C3DEC0" w14:textId="77777777" w:rsidR="004D3B83" w:rsidRPr="00BB14DC" w:rsidRDefault="000F3AB7">
            <w:pPr>
              <w:ind w:firstLine="200"/>
              <w:jc w:val="center"/>
              <w:rPr>
                <w:kern w:val="0"/>
                <w:sz w:val="21"/>
                <w:szCs w:val="21"/>
              </w:rPr>
            </w:pPr>
            <w:r w:rsidRPr="00BB14DC">
              <w:rPr>
                <w:kern w:val="0"/>
                <w:sz w:val="21"/>
                <w:szCs w:val="21"/>
              </w:rPr>
              <w:t>重金属</w:t>
            </w:r>
            <w:r w:rsidRPr="00BB14DC">
              <w:rPr>
                <w:rFonts w:hint="eastAsia"/>
                <w:kern w:val="0"/>
                <w:sz w:val="21"/>
                <w:szCs w:val="21"/>
              </w:rPr>
              <w:t>8</w:t>
            </w:r>
            <w:r w:rsidRPr="00BB14DC">
              <w:rPr>
                <w:kern w:val="0"/>
                <w:sz w:val="21"/>
                <w:szCs w:val="21"/>
              </w:rPr>
              <w:t>种</w:t>
            </w:r>
          </w:p>
        </w:tc>
        <w:tc>
          <w:tcPr>
            <w:tcW w:w="2132" w:type="dxa"/>
            <w:tcBorders>
              <w:bottom w:val="single" w:sz="4" w:space="0" w:color="auto"/>
            </w:tcBorders>
            <w:vAlign w:val="center"/>
          </w:tcPr>
          <w:p w14:paraId="5A454716" w14:textId="77777777" w:rsidR="004D3B83" w:rsidRPr="00BB14DC" w:rsidRDefault="000F3AB7">
            <w:pPr>
              <w:widowControl/>
              <w:jc w:val="center"/>
              <w:rPr>
                <w:kern w:val="0"/>
                <w:sz w:val="21"/>
                <w:szCs w:val="21"/>
              </w:rPr>
            </w:pPr>
            <w:r w:rsidRPr="00BB14DC">
              <w:rPr>
                <w:rFonts w:hint="eastAsia"/>
                <w:kern w:val="0"/>
                <w:sz w:val="21"/>
                <w:szCs w:val="21"/>
              </w:rPr>
              <w:t>含水率</w:t>
            </w:r>
          </w:p>
        </w:tc>
        <w:tc>
          <w:tcPr>
            <w:tcW w:w="1860" w:type="dxa"/>
            <w:vAlign w:val="center"/>
          </w:tcPr>
          <w:p w14:paraId="2EC500F1" w14:textId="77777777" w:rsidR="004D3B83" w:rsidRPr="00BB14DC" w:rsidRDefault="000F3AB7">
            <w:pPr>
              <w:widowControl/>
              <w:jc w:val="center"/>
              <w:rPr>
                <w:sz w:val="21"/>
                <w:szCs w:val="21"/>
              </w:rPr>
            </w:pPr>
            <w:proofErr w:type="gramStart"/>
            <w:r w:rsidRPr="00BB14DC">
              <w:rPr>
                <w:rFonts w:hint="eastAsia"/>
                <w:sz w:val="21"/>
                <w:szCs w:val="21"/>
              </w:rPr>
              <w:t>总石油烃</w:t>
            </w:r>
            <w:proofErr w:type="gramEnd"/>
          </w:p>
        </w:tc>
      </w:tr>
      <w:tr w:rsidR="00BB14DC" w:rsidRPr="00BB14DC" w14:paraId="64453C5E" w14:textId="77777777">
        <w:trPr>
          <w:trHeight w:val="345"/>
          <w:jc w:val="center"/>
        </w:trPr>
        <w:tc>
          <w:tcPr>
            <w:tcW w:w="748" w:type="dxa"/>
            <w:vMerge/>
            <w:shd w:val="clear" w:color="auto" w:fill="auto"/>
            <w:vAlign w:val="center"/>
          </w:tcPr>
          <w:p w14:paraId="6950D39A" w14:textId="77777777" w:rsidR="004D3B83" w:rsidRPr="00BB14DC" w:rsidRDefault="004D3B83">
            <w:pPr>
              <w:widowControl/>
              <w:ind w:firstLine="480"/>
              <w:jc w:val="center"/>
              <w:rPr>
                <w:kern w:val="0"/>
                <w:sz w:val="21"/>
                <w:szCs w:val="21"/>
              </w:rPr>
            </w:pPr>
          </w:p>
        </w:tc>
        <w:tc>
          <w:tcPr>
            <w:tcW w:w="964" w:type="dxa"/>
            <w:shd w:val="clear" w:color="auto" w:fill="auto"/>
            <w:vAlign w:val="center"/>
          </w:tcPr>
          <w:p w14:paraId="5CD2B35B" w14:textId="77777777" w:rsidR="004D3B83" w:rsidRPr="00BB14DC" w:rsidRDefault="000F3AB7">
            <w:pPr>
              <w:widowControl/>
              <w:jc w:val="center"/>
              <w:rPr>
                <w:kern w:val="0"/>
                <w:sz w:val="21"/>
                <w:szCs w:val="21"/>
              </w:rPr>
            </w:pPr>
            <w:r w:rsidRPr="00BB14DC">
              <w:rPr>
                <w:kern w:val="0"/>
                <w:sz w:val="21"/>
                <w:szCs w:val="21"/>
              </w:rPr>
              <w:t>浅层取样点</w:t>
            </w:r>
          </w:p>
        </w:tc>
        <w:tc>
          <w:tcPr>
            <w:tcW w:w="870" w:type="dxa"/>
            <w:shd w:val="clear" w:color="auto" w:fill="auto"/>
            <w:vAlign w:val="center"/>
          </w:tcPr>
          <w:p w14:paraId="1A377FEE" w14:textId="77777777" w:rsidR="004D3B83" w:rsidRPr="00BB14DC" w:rsidRDefault="000F3AB7">
            <w:pPr>
              <w:widowControl/>
              <w:jc w:val="center"/>
              <w:rPr>
                <w:kern w:val="0"/>
                <w:sz w:val="21"/>
                <w:szCs w:val="21"/>
              </w:rPr>
            </w:pPr>
            <w:r w:rsidRPr="00BB14DC">
              <w:rPr>
                <w:kern w:val="0"/>
                <w:sz w:val="21"/>
                <w:szCs w:val="21"/>
              </w:rPr>
              <w:t>土壤</w:t>
            </w:r>
          </w:p>
        </w:tc>
        <w:tc>
          <w:tcPr>
            <w:tcW w:w="947" w:type="dxa"/>
            <w:shd w:val="clear" w:color="auto" w:fill="auto"/>
            <w:vAlign w:val="center"/>
          </w:tcPr>
          <w:p w14:paraId="5E338714" w14:textId="77777777" w:rsidR="004D3B83" w:rsidRPr="00BB14DC" w:rsidRDefault="000F3AB7">
            <w:pPr>
              <w:widowControl/>
              <w:jc w:val="center"/>
              <w:rPr>
                <w:kern w:val="0"/>
                <w:sz w:val="21"/>
                <w:szCs w:val="21"/>
              </w:rPr>
            </w:pPr>
            <w:r w:rsidRPr="00BB14DC">
              <w:rPr>
                <w:kern w:val="0"/>
                <w:sz w:val="21"/>
                <w:szCs w:val="21"/>
              </w:rPr>
              <w:t>1</w:t>
            </w:r>
            <w:r w:rsidRPr="00BB14DC">
              <w:rPr>
                <w:rFonts w:hint="eastAsia"/>
                <w:kern w:val="0"/>
                <w:sz w:val="21"/>
                <w:szCs w:val="21"/>
              </w:rPr>
              <w:t>7</w:t>
            </w:r>
          </w:p>
        </w:tc>
        <w:tc>
          <w:tcPr>
            <w:tcW w:w="1420" w:type="dxa"/>
            <w:shd w:val="clear" w:color="auto" w:fill="auto"/>
            <w:vAlign w:val="center"/>
          </w:tcPr>
          <w:p w14:paraId="79D1FE40" w14:textId="77777777" w:rsidR="004D3B83" w:rsidRPr="00BB14DC" w:rsidRDefault="000F3AB7">
            <w:pPr>
              <w:widowControl/>
              <w:jc w:val="center"/>
              <w:rPr>
                <w:kern w:val="0"/>
                <w:sz w:val="21"/>
                <w:szCs w:val="21"/>
              </w:rPr>
            </w:pPr>
            <w:r w:rsidRPr="00BB14DC">
              <w:rPr>
                <w:rFonts w:hint="eastAsia"/>
                <w:kern w:val="0"/>
                <w:sz w:val="21"/>
                <w:szCs w:val="21"/>
              </w:rPr>
              <w:t>17+2+1</w:t>
            </w:r>
          </w:p>
        </w:tc>
        <w:tc>
          <w:tcPr>
            <w:tcW w:w="938" w:type="dxa"/>
            <w:shd w:val="clear" w:color="auto" w:fill="auto"/>
            <w:noWrap/>
            <w:vAlign w:val="center"/>
          </w:tcPr>
          <w:p w14:paraId="0813E459" w14:textId="77777777" w:rsidR="004D3B83" w:rsidRPr="00BB14DC" w:rsidRDefault="000F3AB7">
            <w:pPr>
              <w:jc w:val="center"/>
              <w:rPr>
                <w:sz w:val="21"/>
                <w:szCs w:val="21"/>
              </w:rPr>
            </w:pPr>
            <w:r w:rsidRPr="00BB14DC">
              <w:rPr>
                <w:rFonts w:hint="eastAsia"/>
                <w:sz w:val="21"/>
                <w:szCs w:val="21"/>
              </w:rPr>
              <w:t>20</w:t>
            </w:r>
          </w:p>
        </w:tc>
        <w:tc>
          <w:tcPr>
            <w:tcW w:w="4295" w:type="dxa"/>
            <w:shd w:val="clear" w:color="auto" w:fill="auto"/>
            <w:vAlign w:val="center"/>
          </w:tcPr>
          <w:p w14:paraId="7E2BF0FC" w14:textId="77777777" w:rsidR="004D3B83" w:rsidRPr="00BB14DC" w:rsidRDefault="000F3AB7">
            <w:pPr>
              <w:jc w:val="center"/>
              <w:rPr>
                <w:sz w:val="21"/>
                <w:szCs w:val="21"/>
              </w:rPr>
            </w:pPr>
            <w:r w:rsidRPr="00BB14DC">
              <w:rPr>
                <w:rFonts w:hint="eastAsia"/>
                <w:kern w:val="0"/>
                <w:sz w:val="21"/>
                <w:szCs w:val="21"/>
              </w:rPr>
              <w:t>20</w:t>
            </w:r>
          </w:p>
        </w:tc>
        <w:tc>
          <w:tcPr>
            <w:tcW w:w="2132" w:type="dxa"/>
            <w:vAlign w:val="center"/>
          </w:tcPr>
          <w:p w14:paraId="76C8FEC3" w14:textId="77777777" w:rsidR="004D3B83" w:rsidRPr="00BB14DC" w:rsidRDefault="000F3AB7">
            <w:pPr>
              <w:jc w:val="center"/>
              <w:rPr>
                <w:sz w:val="21"/>
                <w:szCs w:val="21"/>
              </w:rPr>
            </w:pPr>
            <w:r w:rsidRPr="00BB14DC">
              <w:rPr>
                <w:rFonts w:hint="eastAsia"/>
                <w:sz w:val="21"/>
                <w:szCs w:val="21"/>
              </w:rPr>
              <w:t>20</w:t>
            </w:r>
          </w:p>
        </w:tc>
        <w:tc>
          <w:tcPr>
            <w:tcW w:w="1860" w:type="dxa"/>
            <w:vAlign w:val="center"/>
          </w:tcPr>
          <w:p w14:paraId="17E26B90" w14:textId="77777777" w:rsidR="004D3B83" w:rsidRPr="00BB14DC" w:rsidRDefault="000F3AB7">
            <w:pPr>
              <w:jc w:val="center"/>
              <w:rPr>
                <w:sz w:val="21"/>
                <w:szCs w:val="21"/>
              </w:rPr>
            </w:pPr>
            <w:r w:rsidRPr="00BB14DC">
              <w:rPr>
                <w:rFonts w:hint="eastAsia"/>
                <w:sz w:val="21"/>
                <w:szCs w:val="21"/>
              </w:rPr>
              <w:t>20</w:t>
            </w:r>
          </w:p>
        </w:tc>
      </w:tr>
      <w:tr w:rsidR="00BB14DC" w:rsidRPr="00BB14DC" w14:paraId="782D07F0" w14:textId="77777777">
        <w:trPr>
          <w:trHeight w:val="217"/>
          <w:jc w:val="center"/>
        </w:trPr>
        <w:tc>
          <w:tcPr>
            <w:tcW w:w="748" w:type="dxa"/>
            <w:vMerge/>
            <w:vAlign w:val="center"/>
          </w:tcPr>
          <w:p w14:paraId="4F29BFCF" w14:textId="77777777" w:rsidR="004D3B83" w:rsidRPr="00BB14DC" w:rsidRDefault="004D3B83">
            <w:pPr>
              <w:widowControl/>
              <w:ind w:firstLine="480"/>
              <w:jc w:val="center"/>
              <w:rPr>
                <w:kern w:val="0"/>
                <w:sz w:val="21"/>
                <w:szCs w:val="21"/>
              </w:rPr>
            </w:pPr>
          </w:p>
        </w:tc>
        <w:tc>
          <w:tcPr>
            <w:tcW w:w="13426" w:type="dxa"/>
            <w:gridSpan w:val="8"/>
            <w:shd w:val="clear" w:color="auto" w:fill="auto"/>
            <w:vAlign w:val="center"/>
          </w:tcPr>
          <w:p w14:paraId="0FB043FD" w14:textId="77777777" w:rsidR="004D3B83" w:rsidRPr="00BB14DC" w:rsidRDefault="000F3AB7">
            <w:pPr>
              <w:ind w:firstLine="480"/>
              <w:jc w:val="center"/>
              <w:rPr>
                <w:sz w:val="21"/>
                <w:szCs w:val="21"/>
              </w:rPr>
            </w:pPr>
            <w:r w:rsidRPr="00BB14DC">
              <w:rPr>
                <w:rFonts w:hint="eastAsia"/>
                <w:sz w:val="21"/>
                <w:szCs w:val="21"/>
              </w:rPr>
              <w:t>土壤样品取</w:t>
            </w:r>
            <w:r w:rsidRPr="00BB14DC">
              <w:rPr>
                <w:rFonts w:hint="eastAsia"/>
                <w:sz w:val="21"/>
                <w:szCs w:val="21"/>
              </w:rPr>
              <w:t>2</w:t>
            </w:r>
            <w:r w:rsidRPr="00BB14DC">
              <w:rPr>
                <w:rFonts w:hint="eastAsia"/>
                <w:sz w:val="21"/>
                <w:szCs w:val="21"/>
              </w:rPr>
              <w:t>个平行样，地下水取</w:t>
            </w:r>
            <w:r w:rsidRPr="00BB14DC">
              <w:rPr>
                <w:rFonts w:hint="eastAsia"/>
                <w:sz w:val="21"/>
                <w:szCs w:val="21"/>
              </w:rPr>
              <w:t>1</w:t>
            </w:r>
            <w:r w:rsidRPr="00BB14DC">
              <w:rPr>
                <w:rFonts w:hint="eastAsia"/>
                <w:sz w:val="21"/>
                <w:szCs w:val="21"/>
              </w:rPr>
              <w:t>个平行样</w:t>
            </w:r>
          </w:p>
        </w:tc>
      </w:tr>
      <w:tr w:rsidR="00BB14DC" w:rsidRPr="00BB14DC" w14:paraId="37E95653" w14:textId="77777777">
        <w:trPr>
          <w:trHeight w:val="345"/>
          <w:jc w:val="center"/>
        </w:trPr>
        <w:tc>
          <w:tcPr>
            <w:tcW w:w="748" w:type="dxa"/>
            <w:vMerge/>
            <w:vAlign w:val="center"/>
          </w:tcPr>
          <w:p w14:paraId="729689E1" w14:textId="77777777" w:rsidR="004D3B83" w:rsidRPr="00BB14DC" w:rsidRDefault="004D3B83">
            <w:pPr>
              <w:widowControl/>
              <w:ind w:firstLine="480"/>
              <w:jc w:val="center"/>
              <w:rPr>
                <w:kern w:val="0"/>
                <w:sz w:val="21"/>
                <w:szCs w:val="21"/>
              </w:rPr>
            </w:pPr>
          </w:p>
        </w:tc>
        <w:tc>
          <w:tcPr>
            <w:tcW w:w="1834" w:type="dxa"/>
            <w:gridSpan w:val="2"/>
            <w:shd w:val="clear" w:color="auto" w:fill="auto"/>
            <w:vAlign w:val="center"/>
          </w:tcPr>
          <w:p w14:paraId="14347B25" w14:textId="77777777" w:rsidR="004D3B83" w:rsidRPr="00BB14DC" w:rsidRDefault="000F3AB7">
            <w:pPr>
              <w:widowControl/>
              <w:jc w:val="center"/>
              <w:rPr>
                <w:kern w:val="0"/>
                <w:sz w:val="21"/>
                <w:szCs w:val="21"/>
              </w:rPr>
            </w:pPr>
            <w:r w:rsidRPr="00BB14DC">
              <w:rPr>
                <w:kern w:val="0"/>
                <w:sz w:val="21"/>
                <w:szCs w:val="21"/>
              </w:rPr>
              <w:t>地下水</w:t>
            </w:r>
          </w:p>
        </w:tc>
        <w:tc>
          <w:tcPr>
            <w:tcW w:w="947" w:type="dxa"/>
            <w:shd w:val="clear" w:color="auto" w:fill="auto"/>
            <w:vAlign w:val="center"/>
          </w:tcPr>
          <w:p w14:paraId="3C64FE67" w14:textId="77777777" w:rsidR="004D3B83" w:rsidRPr="00BB14DC" w:rsidRDefault="000F3AB7">
            <w:pPr>
              <w:widowControl/>
              <w:jc w:val="center"/>
              <w:rPr>
                <w:kern w:val="0"/>
                <w:sz w:val="21"/>
                <w:szCs w:val="21"/>
              </w:rPr>
            </w:pPr>
            <w:r w:rsidRPr="00BB14DC">
              <w:rPr>
                <w:rFonts w:hint="eastAsia"/>
                <w:kern w:val="0"/>
                <w:sz w:val="21"/>
                <w:szCs w:val="21"/>
              </w:rPr>
              <w:t>5</w:t>
            </w:r>
          </w:p>
        </w:tc>
        <w:tc>
          <w:tcPr>
            <w:tcW w:w="1420" w:type="dxa"/>
            <w:shd w:val="clear" w:color="auto" w:fill="auto"/>
            <w:vAlign w:val="center"/>
          </w:tcPr>
          <w:p w14:paraId="09808598" w14:textId="77777777" w:rsidR="004D3B83" w:rsidRPr="00BB14DC" w:rsidRDefault="000F3AB7">
            <w:pPr>
              <w:widowControl/>
              <w:jc w:val="center"/>
              <w:rPr>
                <w:kern w:val="0"/>
                <w:sz w:val="21"/>
                <w:szCs w:val="21"/>
              </w:rPr>
            </w:pPr>
            <w:r w:rsidRPr="00BB14DC">
              <w:rPr>
                <w:rFonts w:hint="eastAsia"/>
                <w:kern w:val="0"/>
                <w:sz w:val="21"/>
                <w:szCs w:val="21"/>
              </w:rPr>
              <w:t>5+1</w:t>
            </w:r>
          </w:p>
        </w:tc>
        <w:tc>
          <w:tcPr>
            <w:tcW w:w="938" w:type="dxa"/>
            <w:shd w:val="clear" w:color="auto" w:fill="auto"/>
            <w:vAlign w:val="center"/>
          </w:tcPr>
          <w:p w14:paraId="2291D955" w14:textId="77777777" w:rsidR="004D3B83" w:rsidRPr="00BB14DC" w:rsidRDefault="000F3AB7">
            <w:pPr>
              <w:widowControl/>
              <w:jc w:val="center"/>
              <w:rPr>
                <w:kern w:val="0"/>
                <w:sz w:val="21"/>
                <w:szCs w:val="21"/>
              </w:rPr>
            </w:pPr>
            <w:r w:rsidRPr="00BB14DC">
              <w:rPr>
                <w:rFonts w:hint="eastAsia"/>
                <w:kern w:val="0"/>
                <w:sz w:val="21"/>
                <w:szCs w:val="21"/>
              </w:rPr>
              <w:t>6</w:t>
            </w:r>
          </w:p>
        </w:tc>
        <w:tc>
          <w:tcPr>
            <w:tcW w:w="4295" w:type="dxa"/>
            <w:shd w:val="clear" w:color="auto" w:fill="auto"/>
            <w:vAlign w:val="center"/>
          </w:tcPr>
          <w:p w14:paraId="504B65CC" w14:textId="77777777" w:rsidR="004D3B83" w:rsidRPr="00BB14DC" w:rsidRDefault="000F3AB7">
            <w:pPr>
              <w:widowControl/>
              <w:jc w:val="center"/>
              <w:rPr>
                <w:kern w:val="0"/>
                <w:sz w:val="21"/>
                <w:szCs w:val="21"/>
              </w:rPr>
            </w:pPr>
            <w:r w:rsidRPr="00BB14DC">
              <w:rPr>
                <w:rFonts w:hint="eastAsia"/>
                <w:kern w:val="0"/>
                <w:sz w:val="21"/>
                <w:szCs w:val="21"/>
              </w:rPr>
              <w:t>6</w:t>
            </w:r>
          </w:p>
        </w:tc>
        <w:tc>
          <w:tcPr>
            <w:tcW w:w="2132" w:type="dxa"/>
            <w:vAlign w:val="center"/>
          </w:tcPr>
          <w:p w14:paraId="778D2DBB" w14:textId="77777777" w:rsidR="004D3B83" w:rsidRPr="00BB14DC" w:rsidRDefault="000F3AB7">
            <w:pPr>
              <w:widowControl/>
              <w:jc w:val="center"/>
              <w:rPr>
                <w:kern w:val="0"/>
                <w:sz w:val="21"/>
                <w:szCs w:val="21"/>
              </w:rPr>
            </w:pPr>
            <w:r w:rsidRPr="00BB14DC">
              <w:rPr>
                <w:rFonts w:hint="eastAsia"/>
                <w:kern w:val="0"/>
                <w:sz w:val="21"/>
                <w:szCs w:val="21"/>
              </w:rPr>
              <w:t>0</w:t>
            </w:r>
          </w:p>
        </w:tc>
        <w:tc>
          <w:tcPr>
            <w:tcW w:w="1860" w:type="dxa"/>
            <w:vAlign w:val="center"/>
          </w:tcPr>
          <w:p w14:paraId="7E204AFA" w14:textId="77777777" w:rsidR="004D3B83" w:rsidRPr="00BB14DC" w:rsidRDefault="000F3AB7">
            <w:pPr>
              <w:widowControl/>
              <w:jc w:val="center"/>
              <w:rPr>
                <w:kern w:val="0"/>
                <w:sz w:val="21"/>
                <w:szCs w:val="21"/>
              </w:rPr>
            </w:pPr>
            <w:r w:rsidRPr="00BB14DC">
              <w:rPr>
                <w:rFonts w:hint="eastAsia"/>
                <w:kern w:val="0"/>
                <w:sz w:val="21"/>
                <w:szCs w:val="21"/>
              </w:rPr>
              <w:t>6</w:t>
            </w:r>
          </w:p>
        </w:tc>
      </w:tr>
      <w:tr w:rsidR="00BB14DC" w:rsidRPr="00BB14DC" w14:paraId="5AC5CB4F" w14:textId="77777777">
        <w:trPr>
          <w:trHeight w:val="345"/>
          <w:jc w:val="center"/>
        </w:trPr>
        <w:tc>
          <w:tcPr>
            <w:tcW w:w="748" w:type="dxa"/>
            <w:vMerge/>
            <w:vAlign w:val="center"/>
          </w:tcPr>
          <w:p w14:paraId="0DA19196" w14:textId="77777777" w:rsidR="004D3B83" w:rsidRPr="00BB14DC" w:rsidRDefault="004D3B83">
            <w:pPr>
              <w:widowControl/>
              <w:ind w:firstLine="480"/>
              <w:jc w:val="center"/>
              <w:rPr>
                <w:kern w:val="0"/>
                <w:sz w:val="21"/>
                <w:szCs w:val="21"/>
              </w:rPr>
            </w:pPr>
          </w:p>
        </w:tc>
        <w:tc>
          <w:tcPr>
            <w:tcW w:w="13426" w:type="dxa"/>
            <w:gridSpan w:val="8"/>
            <w:shd w:val="clear" w:color="auto" w:fill="auto"/>
            <w:vAlign w:val="center"/>
          </w:tcPr>
          <w:p w14:paraId="0A5ADC65" w14:textId="77777777" w:rsidR="004D3B83" w:rsidRPr="00BB14DC" w:rsidRDefault="000F3AB7">
            <w:pPr>
              <w:widowControl/>
              <w:jc w:val="center"/>
              <w:rPr>
                <w:kern w:val="0"/>
                <w:sz w:val="21"/>
                <w:szCs w:val="21"/>
              </w:rPr>
            </w:pPr>
            <w:r w:rsidRPr="00BB14DC">
              <w:rPr>
                <w:rFonts w:hint="eastAsia"/>
              </w:rPr>
              <w:t>*</w:t>
            </w:r>
            <w:r w:rsidRPr="00BB14DC">
              <w:rPr>
                <w:rFonts w:hint="eastAsia"/>
              </w:rPr>
              <w:t>地下水采样建井过程中钻探出的土壤样品，应作为地块初次采样时的土壤背景值进行分析测试并予以记录</w:t>
            </w:r>
          </w:p>
        </w:tc>
      </w:tr>
      <w:tr w:rsidR="00BB14DC" w:rsidRPr="00BB14DC" w14:paraId="3B8AD741" w14:textId="77777777">
        <w:trPr>
          <w:trHeight w:val="433"/>
          <w:jc w:val="center"/>
        </w:trPr>
        <w:tc>
          <w:tcPr>
            <w:tcW w:w="748" w:type="dxa"/>
            <w:vMerge/>
            <w:vAlign w:val="center"/>
          </w:tcPr>
          <w:p w14:paraId="71156D83" w14:textId="77777777" w:rsidR="004D3B83" w:rsidRPr="00BB14DC" w:rsidRDefault="004D3B83">
            <w:pPr>
              <w:widowControl/>
              <w:ind w:firstLine="480"/>
              <w:jc w:val="center"/>
              <w:rPr>
                <w:kern w:val="0"/>
                <w:sz w:val="21"/>
                <w:szCs w:val="21"/>
              </w:rPr>
            </w:pPr>
          </w:p>
        </w:tc>
        <w:tc>
          <w:tcPr>
            <w:tcW w:w="13426" w:type="dxa"/>
            <w:gridSpan w:val="8"/>
            <w:tcBorders>
              <w:bottom w:val="single" w:sz="4" w:space="0" w:color="auto"/>
            </w:tcBorders>
            <w:shd w:val="clear" w:color="auto" w:fill="auto"/>
            <w:vAlign w:val="center"/>
          </w:tcPr>
          <w:p w14:paraId="5E17364C" w14:textId="77777777" w:rsidR="004D3B83" w:rsidRPr="00BB14DC" w:rsidRDefault="000F3AB7">
            <w:pPr>
              <w:widowControl/>
              <w:ind w:firstLine="480"/>
              <w:jc w:val="center"/>
              <w:rPr>
                <w:kern w:val="0"/>
                <w:sz w:val="21"/>
                <w:szCs w:val="21"/>
              </w:rPr>
            </w:pPr>
            <w:r w:rsidRPr="00BB14DC">
              <w:rPr>
                <w:rFonts w:hint="eastAsia"/>
                <w:kern w:val="0"/>
                <w:sz w:val="21"/>
                <w:szCs w:val="21"/>
              </w:rPr>
              <w:t>地下水建井过程分别采土壤样品，</w:t>
            </w:r>
            <w:r w:rsidRPr="00BB14DC">
              <w:rPr>
                <w:rFonts w:hint="eastAsia"/>
                <w:kern w:val="0"/>
                <w:sz w:val="21"/>
                <w:szCs w:val="21"/>
              </w:rPr>
              <w:t>5</w:t>
            </w:r>
            <w:r w:rsidRPr="00BB14DC">
              <w:rPr>
                <w:rFonts w:hint="eastAsia"/>
                <w:kern w:val="0"/>
                <w:sz w:val="21"/>
                <w:szCs w:val="21"/>
              </w:rPr>
              <w:t>个地下水井，共采集</w:t>
            </w:r>
            <w:r w:rsidRPr="00BB14DC">
              <w:rPr>
                <w:rFonts w:hint="eastAsia"/>
                <w:kern w:val="0"/>
                <w:sz w:val="21"/>
                <w:szCs w:val="21"/>
              </w:rPr>
              <w:t>5</w:t>
            </w:r>
            <w:r w:rsidRPr="00BB14DC">
              <w:rPr>
                <w:rFonts w:hint="eastAsia"/>
                <w:kern w:val="0"/>
                <w:sz w:val="21"/>
                <w:szCs w:val="21"/>
              </w:rPr>
              <w:t>个土壤样品</w:t>
            </w:r>
          </w:p>
        </w:tc>
      </w:tr>
      <w:tr w:rsidR="004D3B83" w:rsidRPr="00BB14DC" w14:paraId="689A7318" w14:textId="77777777">
        <w:trPr>
          <w:trHeight w:val="345"/>
          <w:jc w:val="center"/>
        </w:trPr>
        <w:tc>
          <w:tcPr>
            <w:tcW w:w="748" w:type="dxa"/>
            <w:vMerge/>
            <w:tcBorders>
              <w:bottom w:val="single" w:sz="12" w:space="0" w:color="auto"/>
            </w:tcBorders>
            <w:vAlign w:val="center"/>
          </w:tcPr>
          <w:p w14:paraId="5870A3B1" w14:textId="77777777" w:rsidR="004D3B83" w:rsidRPr="00BB14DC" w:rsidRDefault="004D3B83">
            <w:pPr>
              <w:widowControl/>
              <w:ind w:firstLine="480"/>
              <w:jc w:val="center"/>
              <w:rPr>
                <w:kern w:val="0"/>
                <w:sz w:val="21"/>
                <w:szCs w:val="21"/>
              </w:rPr>
            </w:pPr>
          </w:p>
        </w:tc>
        <w:tc>
          <w:tcPr>
            <w:tcW w:w="1834" w:type="dxa"/>
            <w:gridSpan w:val="2"/>
            <w:tcBorders>
              <w:bottom w:val="single" w:sz="12" w:space="0" w:color="auto"/>
            </w:tcBorders>
            <w:shd w:val="clear" w:color="auto" w:fill="auto"/>
            <w:vAlign w:val="center"/>
          </w:tcPr>
          <w:p w14:paraId="74449749" w14:textId="77777777" w:rsidR="004D3B83" w:rsidRPr="00BB14DC" w:rsidRDefault="000F3AB7">
            <w:pPr>
              <w:widowControl/>
              <w:jc w:val="center"/>
              <w:rPr>
                <w:kern w:val="0"/>
                <w:sz w:val="21"/>
                <w:szCs w:val="21"/>
              </w:rPr>
            </w:pPr>
            <w:r w:rsidRPr="00BB14DC">
              <w:rPr>
                <w:kern w:val="0"/>
                <w:sz w:val="21"/>
                <w:szCs w:val="21"/>
              </w:rPr>
              <w:t>总计</w:t>
            </w:r>
          </w:p>
        </w:tc>
        <w:tc>
          <w:tcPr>
            <w:tcW w:w="947" w:type="dxa"/>
            <w:tcBorders>
              <w:bottom w:val="single" w:sz="12" w:space="0" w:color="auto"/>
            </w:tcBorders>
            <w:shd w:val="clear" w:color="auto" w:fill="auto"/>
            <w:vAlign w:val="center"/>
          </w:tcPr>
          <w:p w14:paraId="066CD17F" w14:textId="77777777" w:rsidR="004D3B83" w:rsidRPr="00BB14DC" w:rsidRDefault="000F3AB7">
            <w:pPr>
              <w:widowControl/>
              <w:jc w:val="center"/>
              <w:rPr>
                <w:kern w:val="0"/>
                <w:sz w:val="21"/>
                <w:szCs w:val="21"/>
              </w:rPr>
            </w:pPr>
            <w:r w:rsidRPr="00BB14DC">
              <w:rPr>
                <w:rFonts w:hint="eastAsia"/>
                <w:kern w:val="0"/>
                <w:sz w:val="21"/>
                <w:szCs w:val="21"/>
              </w:rPr>
              <w:t>22</w:t>
            </w:r>
          </w:p>
        </w:tc>
        <w:tc>
          <w:tcPr>
            <w:tcW w:w="1420" w:type="dxa"/>
            <w:tcBorders>
              <w:bottom w:val="single" w:sz="12" w:space="0" w:color="auto"/>
            </w:tcBorders>
            <w:shd w:val="clear" w:color="auto" w:fill="auto"/>
            <w:vAlign w:val="center"/>
          </w:tcPr>
          <w:p w14:paraId="17AD9FEC" w14:textId="77777777" w:rsidR="004D3B83" w:rsidRPr="00BB14DC" w:rsidRDefault="000F3AB7" w:rsidP="005A17C8">
            <w:pPr>
              <w:widowControl/>
              <w:jc w:val="center"/>
              <w:rPr>
                <w:kern w:val="0"/>
                <w:sz w:val="21"/>
                <w:szCs w:val="21"/>
              </w:rPr>
            </w:pPr>
            <w:r w:rsidRPr="00BB14DC">
              <w:rPr>
                <w:rFonts w:hint="eastAsia"/>
                <w:kern w:val="0"/>
                <w:sz w:val="21"/>
                <w:szCs w:val="21"/>
              </w:rPr>
              <w:t>2</w:t>
            </w:r>
            <w:r w:rsidR="005A17C8" w:rsidRPr="00BB14DC">
              <w:rPr>
                <w:rFonts w:hint="eastAsia"/>
                <w:kern w:val="0"/>
                <w:sz w:val="21"/>
                <w:szCs w:val="21"/>
              </w:rPr>
              <w:t>6</w:t>
            </w:r>
          </w:p>
        </w:tc>
        <w:tc>
          <w:tcPr>
            <w:tcW w:w="938" w:type="dxa"/>
            <w:tcBorders>
              <w:bottom w:val="single" w:sz="12" w:space="0" w:color="auto"/>
            </w:tcBorders>
            <w:shd w:val="clear" w:color="auto" w:fill="auto"/>
            <w:vAlign w:val="center"/>
          </w:tcPr>
          <w:p w14:paraId="7ADCEFB5" w14:textId="77777777" w:rsidR="004D3B83" w:rsidRPr="00BB14DC" w:rsidRDefault="000F3AB7" w:rsidP="005A17C8">
            <w:pPr>
              <w:widowControl/>
              <w:jc w:val="center"/>
              <w:rPr>
                <w:kern w:val="0"/>
                <w:sz w:val="21"/>
                <w:szCs w:val="21"/>
              </w:rPr>
            </w:pPr>
            <w:r w:rsidRPr="00BB14DC">
              <w:rPr>
                <w:rFonts w:hint="eastAsia"/>
                <w:kern w:val="0"/>
                <w:sz w:val="21"/>
                <w:szCs w:val="21"/>
              </w:rPr>
              <w:t>2</w:t>
            </w:r>
            <w:r w:rsidR="005A17C8" w:rsidRPr="00BB14DC">
              <w:rPr>
                <w:rFonts w:hint="eastAsia"/>
                <w:kern w:val="0"/>
                <w:sz w:val="21"/>
                <w:szCs w:val="21"/>
              </w:rPr>
              <w:t>6</w:t>
            </w:r>
          </w:p>
        </w:tc>
        <w:tc>
          <w:tcPr>
            <w:tcW w:w="4295" w:type="dxa"/>
            <w:tcBorders>
              <w:bottom w:val="single" w:sz="12" w:space="0" w:color="auto"/>
            </w:tcBorders>
            <w:shd w:val="clear" w:color="auto" w:fill="auto"/>
            <w:vAlign w:val="center"/>
          </w:tcPr>
          <w:p w14:paraId="08E4DDD5" w14:textId="77777777" w:rsidR="004D3B83" w:rsidRPr="00BB14DC" w:rsidRDefault="000F3AB7" w:rsidP="005A17C8">
            <w:pPr>
              <w:ind w:firstLine="200"/>
              <w:jc w:val="center"/>
              <w:rPr>
                <w:kern w:val="0"/>
                <w:sz w:val="21"/>
                <w:szCs w:val="21"/>
              </w:rPr>
            </w:pPr>
            <w:r w:rsidRPr="00BB14DC">
              <w:rPr>
                <w:rFonts w:hint="eastAsia"/>
                <w:kern w:val="0"/>
                <w:sz w:val="21"/>
                <w:szCs w:val="21"/>
              </w:rPr>
              <w:t>2</w:t>
            </w:r>
            <w:r w:rsidR="005A17C8" w:rsidRPr="00BB14DC">
              <w:rPr>
                <w:rFonts w:hint="eastAsia"/>
                <w:kern w:val="0"/>
                <w:sz w:val="21"/>
                <w:szCs w:val="21"/>
              </w:rPr>
              <w:t>6</w:t>
            </w:r>
          </w:p>
        </w:tc>
        <w:tc>
          <w:tcPr>
            <w:tcW w:w="2132" w:type="dxa"/>
            <w:tcBorders>
              <w:bottom w:val="single" w:sz="12" w:space="0" w:color="auto"/>
            </w:tcBorders>
            <w:vAlign w:val="center"/>
          </w:tcPr>
          <w:p w14:paraId="4F1ED738" w14:textId="77777777" w:rsidR="004D3B83" w:rsidRPr="00BB14DC" w:rsidRDefault="000F3AB7">
            <w:pPr>
              <w:widowControl/>
              <w:jc w:val="center"/>
              <w:rPr>
                <w:kern w:val="0"/>
                <w:sz w:val="21"/>
                <w:szCs w:val="21"/>
              </w:rPr>
            </w:pPr>
            <w:r w:rsidRPr="00BB14DC">
              <w:rPr>
                <w:rFonts w:hint="eastAsia"/>
                <w:kern w:val="0"/>
                <w:sz w:val="21"/>
                <w:szCs w:val="21"/>
              </w:rPr>
              <w:t>20</w:t>
            </w:r>
          </w:p>
        </w:tc>
        <w:tc>
          <w:tcPr>
            <w:tcW w:w="1860" w:type="dxa"/>
            <w:tcBorders>
              <w:bottom w:val="single" w:sz="12" w:space="0" w:color="auto"/>
            </w:tcBorders>
            <w:vAlign w:val="center"/>
          </w:tcPr>
          <w:p w14:paraId="6D336AF0" w14:textId="77777777" w:rsidR="004D3B83" w:rsidRPr="00BB14DC" w:rsidRDefault="000F3AB7" w:rsidP="005A17C8">
            <w:pPr>
              <w:widowControl/>
              <w:jc w:val="center"/>
              <w:rPr>
                <w:kern w:val="0"/>
                <w:sz w:val="21"/>
                <w:szCs w:val="21"/>
              </w:rPr>
            </w:pPr>
            <w:r w:rsidRPr="00BB14DC">
              <w:rPr>
                <w:rFonts w:hint="eastAsia"/>
                <w:kern w:val="0"/>
                <w:sz w:val="21"/>
                <w:szCs w:val="21"/>
              </w:rPr>
              <w:t>2</w:t>
            </w:r>
            <w:r w:rsidR="005A17C8" w:rsidRPr="00BB14DC">
              <w:rPr>
                <w:rFonts w:hint="eastAsia"/>
                <w:kern w:val="0"/>
                <w:sz w:val="21"/>
                <w:szCs w:val="21"/>
              </w:rPr>
              <w:t>6</w:t>
            </w:r>
          </w:p>
        </w:tc>
      </w:tr>
    </w:tbl>
    <w:p w14:paraId="083E4DF1" w14:textId="77777777" w:rsidR="004D3B83" w:rsidRPr="00BB14DC" w:rsidRDefault="004D3B83">
      <w:pPr>
        <w:spacing w:line="360" w:lineRule="auto"/>
      </w:pPr>
    </w:p>
    <w:p w14:paraId="5940D171" w14:textId="77777777" w:rsidR="004D3B83" w:rsidRPr="00BB14DC" w:rsidRDefault="000F3AB7">
      <w:pPr>
        <w:spacing w:line="360" w:lineRule="auto"/>
        <w:sectPr w:rsidR="004D3B83" w:rsidRPr="00BB14DC">
          <w:pgSz w:w="16838" w:h="11906" w:orient="landscape"/>
          <w:pgMar w:top="1800" w:right="1440" w:bottom="1800" w:left="1440" w:header="851" w:footer="992" w:gutter="0"/>
          <w:cols w:space="425"/>
          <w:docGrid w:type="lines" w:linePitch="312"/>
        </w:sectPr>
      </w:pPr>
      <w:r w:rsidRPr="00BB14DC">
        <w:rPr>
          <w:rFonts w:hint="eastAsia"/>
        </w:rPr>
        <w:t>注：</w:t>
      </w:r>
      <w:r w:rsidRPr="00BB14DC">
        <w:rPr>
          <w:rFonts w:hint="eastAsia"/>
        </w:rPr>
        <w:t>*</w:t>
      </w:r>
      <w:r w:rsidRPr="00BB14DC">
        <w:rPr>
          <w:rFonts w:hint="eastAsia"/>
        </w:rPr>
        <w:t>参考《在产企业土壤及地下水自行监测技术指南》（征求意见稿）中土壤监测点采样的要求。</w:t>
      </w:r>
    </w:p>
    <w:p w14:paraId="5B423528" w14:textId="77777777" w:rsidR="004D3B83" w:rsidRPr="00BB14DC" w:rsidRDefault="000F3AB7">
      <w:pPr>
        <w:spacing w:line="360" w:lineRule="auto"/>
      </w:pPr>
      <w:r w:rsidRPr="00BB14DC">
        <w:rPr>
          <w:rFonts w:hint="eastAsia"/>
        </w:rPr>
        <w:lastRenderedPageBreak/>
        <w:t>（</w:t>
      </w:r>
      <w:r w:rsidRPr="00BB14DC">
        <w:rPr>
          <w:rFonts w:hint="eastAsia"/>
        </w:rPr>
        <w:t>4</w:t>
      </w:r>
      <w:r w:rsidRPr="00BB14DC">
        <w:rPr>
          <w:rFonts w:hint="eastAsia"/>
        </w:rPr>
        <w:t>）监测频次</w:t>
      </w:r>
    </w:p>
    <w:p w14:paraId="15FE3852" w14:textId="77777777" w:rsidR="004D3B83" w:rsidRPr="00BB14DC" w:rsidRDefault="000F3AB7">
      <w:pPr>
        <w:spacing w:line="360" w:lineRule="auto"/>
        <w:ind w:firstLineChars="200" w:firstLine="480"/>
      </w:pPr>
      <w:r w:rsidRPr="00BB14DC">
        <w:rPr>
          <w:rFonts w:hint="eastAsia"/>
        </w:rPr>
        <w:t>自行监测的最低监测频次依据</w:t>
      </w:r>
      <w:r w:rsidRPr="00BB14DC">
        <w:rPr>
          <w:rFonts w:hint="eastAsia"/>
          <w:b/>
        </w:rPr>
        <w:t>表</w:t>
      </w:r>
      <w:r w:rsidRPr="00BB14DC">
        <w:rPr>
          <w:rFonts w:hint="eastAsia"/>
          <w:b/>
        </w:rPr>
        <w:t>4.2-</w:t>
      </w:r>
      <w:r w:rsidR="009B5DF1" w:rsidRPr="00BB14DC">
        <w:rPr>
          <w:rFonts w:hint="eastAsia"/>
          <w:b/>
        </w:rPr>
        <w:t>3</w:t>
      </w:r>
      <w:r w:rsidRPr="00BB14DC">
        <w:rPr>
          <w:rFonts w:hint="eastAsia"/>
        </w:rPr>
        <w:t>执行</w:t>
      </w:r>
    </w:p>
    <w:p w14:paraId="54C34DC5" w14:textId="77777777" w:rsidR="004D3B83" w:rsidRPr="00BB14DC" w:rsidRDefault="000F3AB7">
      <w:pPr>
        <w:spacing w:line="360" w:lineRule="auto"/>
        <w:jc w:val="center"/>
        <w:rPr>
          <w:b/>
          <w:sz w:val="21"/>
          <w:szCs w:val="21"/>
        </w:rPr>
      </w:pPr>
      <w:r w:rsidRPr="00BB14DC">
        <w:rPr>
          <w:rFonts w:hint="eastAsia"/>
          <w:b/>
          <w:sz w:val="21"/>
          <w:szCs w:val="21"/>
        </w:rPr>
        <w:t>表</w:t>
      </w:r>
      <w:r w:rsidRPr="00BB14DC">
        <w:rPr>
          <w:rFonts w:hint="eastAsia"/>
          <w:b/>
          <w:sz w:val="21"/>
          <w:szCs w:val="21"/>
        </w:rPr>
        <w:t>4.2-</w:t>
      </w:r>
      <w:r w:rsidR="009B5DF1" w:rsidRPr="00BB14DC">
        <w:rPr>
          <w:rFonts w:hint="eastAsia"/>
          <w:b/>
          <w:sz w:val="21"/>
          <w:szCs w:val="21"/>
        </w:rPr>
        <w:t>3</w:t>
      </w:r>
      <w:r w:rsidRPr="00BB14DC">
        <w:rPr>
          <w:rFonts w:hint="eastAsia"/>
          <w:b/>
          <w:sz w:val="21"/>
          <w:szCs w:val="21"/>
        </w:rPr>
        <w:t xml:space="preserve"> </w:t>
      </w:r>
      <w:r w:rsidRPr="00BB14DC">
        <w:rPr>
          <w:rFonts w:hint="eastAsia"/>
          <w:b/>
          <w:sz w:val="21"/>
          <w:szCs w:val="21"/>
        </w:rPr>
        <w:t>自行监测的最低监测频次</w:t>
      </w:r>
    </w:p>
    <w:tbl>
      <w:tblPr>
        <w:tblStyle w:val="af1"/>
        <w:tblW w:w="8522" w:type="dxa"/>
        <w:tblLayout w:type="fixed"/>
        <w:tblLook w:val="04A0" w:firstRow="1" w:lastRow="0" w:firstColumn="1" w:lastColumn="0" w:noHBand="0" w:noVBand="1"/>
      </w:tblPr>
      <w:tblGrid>
        <w:gridCol w:w="2840"/>
        <w:gridCol w:w="2841"/>
        <w:gridCol w:w="2841"/>
      </w:tblGrid>
      <w:tr w:rsidR="00BB14DC" w:rsidRPr="00BB14DC" w14:paraId="45D7B1A7" w14:textId="77777777">
        <w:tc>
          <w:tcPr>
            <w:tcW w:w="5681" w:type="dxa"/>
            <w:gridSpan w:val="2"/>
          </w:tcPr>
          <w:p w14:paraId="638B704E" w14:textId="77777777" w:rsidR="004D3B83" w:rsidRPr="00BB14DC" w:rsidRDefault="000F3AB7">
            <w:pPr>
              <w:spacing w:line="360" w:lineRule="auto"/>
              <w:jc w:val="center"/>
              <w:rPr>
                <w:b/>
                <w:sz w:val="21"/>
                <w:szCs w:val="21"/>
              </w:rPr>
            </w:pPr>
            <w:r w:rsidRPr="00BB14DC">
              <w:rPr>
                <w:rFonts w:hint="eastAsia"/>
                <w:b/>
                <w:sz w:val="21"/>
                <w:szCs w:val="21"/>
              </w:rPr>
              <w:t>监测对象</w:t>
            </w:r>
          </w:p>
        </w:tc>
        <w:tc>
          <w:tcPr>
            <w:tcW w:w="2841" w:type="dxa"/>
          </w:tcPr>
          <w:p w14:paraId="77605632" w14:textId="77777777" w:rsidR="004D3B83" w:rsidRPr="00BB14DC" w:rsidRDefault="000F3AB7">
            <w:pPr>
              <w:spacing w:line="360" w:lineRule="auto"/>
              <w:jc w:val="center"/>
              <w:rPr>
                <w:b/>
                <w:sz w:val="21"/>
                <w:szCs w:val="21"/>
              </w:rPr>
            </w:pPr>
            <w:r w:rsidRPr="00BB14DC">
              <w:rPr>
                <w:rFonts w:hint="eastAsia"/>
                <w:b/>
                <w:sz w:val="21"/>
                <w:szCs w:val="21"/>
              </w:rPr>
              <w:t>监测频次</w:t>
            </w:r>
          </w:p>
        </w:tc>
      </w:tr>
      <w:tr w:rsidR="00BB14DC" w:rsidRPr="00BB14DC" w14:paraId="492C5B6A" w14:textId="77777777">
        <w:tc>
          <w:tcPr>
            <w:tcW w:w="2840" w:type="dxa"/>
          </w:tcPr>
          <w:p w14:paraId="7EC7264F" w14:textId="77777777" w:rsidR="004D3B83" w:rsidRPr="00BB14DC" w:rsidRDefault="000F3AB7">
            <w:pPr>
              <w:spacing w:line="360" w:lineRule="auto"/>
              <w:jc w:val="center"/>
              <w:rPr>
                <w:sz w:val="21"/>
                <w:szCs w:val="21"/>
              </w:rPr>
            </w:pPr>
            <w:r w:rsidRPr="00BB14DC">
              <w:rPr>
                <w:rFonts w:hint="eastAsia"/>
                <w:sz w:val="21"/>
                <w:szCs w:val="21"/>
              </w:rPr>
              <w:t>土壤</w:t>
            </w:r>
          </w:p>
        </w:tc>
        <w:tc>
          <w:tcPr>
            <w:tcW w:w="2841" w:type="dxa"/>
          </w:tcPr>
          <w:p w14:paraId="3915B250" w14:textId="77777777" w:rsidR="004D3B83" w:rsidRPr="00BB14DC" w:rsidRDefault="000F3AB7">
            <w:pPr>
              <w:spacing w:line="360" w:lineRule="auto"/>
              <w:jc w:val="center"/>
              <w:rPr>
                <w:sz w:val="21"/>
                <w:szCs w:val="21"/>
              </w:rPr>
            </w:pPr>
            <w:r w:rsidRPr="00BB14DC">
              <w:rPr>
                <w:rFonts w:hint="eastAsia"/>
                <w:sz w:val="21"/>
                <w:szCs w:val="21"/>
              </w:rPr>
              <w:t>土壤一般监测</w:t>
            </w:r>
          </w:p>
        </w:tc>
        <w:tc>
          <w:tcPr>
            <w:tcW w:w="2841" w:type="dxa"/>
          </w:tcPr>
          <w:p w14:paraId="10668C98" w14:textId="77777777" w:rsidR="004D3B83" w:rsidRPr="00BB14DC" w:rsidRDefault="000F3AB7">
            <w:pPr>
              <w:spacing w:line="360" w:lineRule="auto"/>
              <w:jc w:val="center"/>
              <w:rPr>
                <w:sz w:val="21"/>
                <w:szCs w:val="21"/>
              </w:rPr>
            </w:pPr>
            <w:r w:rsidRPr="00BB14DC">
              <w:rPr>
                <w:rFonts w:hint="eastAsia"/>
                <w:sz w:val="21"/>
                <w:szCs w:val="21"/>
              </w:rPr>
              <w:t>1</w:t>
            </w:r>
            <w:r w:rsidRPr="00BB14DC">
              <w:rPr>
                <w:rFonts w:hint="eastAsia"/>
                <w:sz w:val="21"/>
                <w:szCs w:val="21"/>
              </w:rPr>
              <w:t>次</w:t>
            </w:r>
            <w:r w:rsidRPr="00BB14DC">
              <w:rPr>
                <w:rFonts w:hint="eastAsia"/>
                <w:sz w:val="21"/>
                <w:szCs w:val="21"/>
              </w:rPr>
              <w:t>/</w:t>
            </w:r>
            <w:r w:rsidRPr="00BB14DC">
              <w:rPr>
                <w:rFonts w:hint="eastAsia"/>
                <w:sz w:val="21"/>
                <w:szCs w:val="21"/>
              </w:rPr>
              <w:t>年</w:t>
            </w:r>
          </w:p>
        </w:tc>
      </w:tr>
      <w:tr w:rsidR="004D3B83" w:rsidRPr="00BB14DC" w14:paraId="353DB444" w14:textId="77777777">
        <w:tc>
          <w:tcPr>
            <w:tcW w:w="2840" w:type="dxa"/>
          </w:tcPr>
          <w:p w14:paraId="45BBD430" w14:textId="77777777" w:rsidR="004D3B83" w:rsidRPr="00BB14DC" w:rsidRDefault="000F3AB7">
            <w:pPr>
              <w:spacing w:line="360" w:lineRule="auto"/>
              <w:jc w:val="center"/>
              <w:rPr>
                <w:sz w:val="21"/>
                <w:szCs w:val="21"/>
              </w:rPr>
            </w:pPr>
            <w:r w:rsidRPr="00BB14DC">
              <w:rPr>
                <w:rFonts w:hint="eastAsia"/>
                <w:sz w:val="21"/>
                <w:szCs w:val="21"/>
              </w:rPr>
              <w:t>地下水</w:t>
            </w:r>
          </w:p>
        </w:tc>
        <w:tc>
          <w:tcPr>
            <w:tcW w:w="2841" w:type="dxa"/>
          </w:tcPr>
          <w:p w14:paraId="51C817BE" w14:textId="77777777" w:rsidR="004D3B83" w:rsidRPr="00BB14DC" w:rsidRDefault="000F3AB7">
            <w:pPr>
              <w:spacing w:line="360" w:lineRule="auto"/>
              <w:jc w:val="center"/>
              <w:rPr>
                <w:sz w:val="21"/>
                <w:szCs w:val="21"/>
              </w:rPr>
            </w:pPr>
            <w:r w:rsidRPr="00BB14DC">
              <w:rPr>
                <w:rFonts w:hint="eastAsia"/>
                <w:sz w:val="21"/>
                <w:szCs w:val="21"/>
              </w:rPr>
              <w:t>地下水</w:t>
            </w:r>
          </w:p>
        </w:tc>
        <w:tc>
          <w:tcPr>
            <w:tcW w:w="2841" w:type="dxa"/>
          </w:tcPr>
          <w:p w14:paraId="0443B9DB" w14:textId="77777777" w:rsidR="004D3B83" w:rsidRPr="00BB14DC" w:rsidRDefault="000F3AB7">
            <w:pPr>
              <w:spacing w:line="360" w:lineRule="auto"/>
              <w:jc w:val="center"/>
              <w:rPr>
                <w:sz w:val="21"/>
                <w:szCs w:val="21"/>
              </w:rPr>
            </w:pPr>
            <w:r w:rsidRPr="00BB14DC">
              <w:rPr>
                <w:rFonts w:hint="eastAsia"/>
                <w:sz w:val="21"/>
                <w:szCs w:val="21"/>
              </w:rPr>
              <w:t>1</w:t>
            </w:r>
            <w:r w:rsidRPr="00BB14DC">
              <w:rPr>
                <w:rFonts w:hint="eastAsia"/>
                <w:sz w:val="21"/>
                <w:szCs w:val="21"/>
              </w:rPr>
              <w:t>次</w:t>
            </w:r>
            <w:r w:rsidRPr="00BB14DC">
              <w:rPr>
                <w:rFonts w:hint="eastAsia"/>
                <w:sz w:val="21"/>
                <w:szCs w:val="21"/>
              </w:rPr>
              <w:t>/</w:t>
            </w:r>
            <w:r w:rsidRPr="00BB14DC">
              <w:rPr>
                <w:rFonts w:hint="eastAsia"/>
                <w:sz w:val="21"/>
                <w:szCs w:val="21"/>
              </w:rPr>
              <w:t>年</w:t>
            </w:r>
          </w:p>
        </w:tc>
      </w:tr>
    </w:tbl>
    <w:p w14:paraId="1B3966E7" w14:textId="77777777" w:rsidR="004D3B83" w:rsidRPr="00BB14DC" w:rsidRDefault="004D3B83">
      <w:pPr>
        <w:spacing w:line="360" w:lineRule="auto"/>
        <w:jc w:val="center"/>
        <w:rPr>
          <w:b/>
          <w:sz w:val="21"/>
          <w:szCs w:val="21"/>
        </w:rPr>
      </w:pPr>
    </w:p>
    <w:p w14:paraId="042D695D" w14:textId="77777777" w:rsidR="004D3B83" w:rsidRPr="00BB14DC" w:rsidRDefault="000F3AB7">
      <w:pPr>
        <w:pStyle w:val="3"/>
      </w:pPr>
      <w:bookmarkStart w:id="24" w:name="_Toc11758801"/>
      <w:bookmarkStart w:id="25" w:name="_GoBack"/>
      <w:bookmarkEnd w:id="25"/>
      <w:r w:rsidRPr="00BB14DC">
        <w:t>4.</w:t>
      </w:r>
      <w:r w:rsidRPr="00BB14DC">
        <w:rPr>
          <w:rFonts w:hint="eastAsia"/>
        </w:rPr>
        <w:t>2</w:t>
      </w:r>
      <w:r w:rsidRPr="00BB14DC">
        <w:t>.</w:t>
      </w:r>
      <w:r w:rsidRPr="00BB14DC">
        <w:rPr>
          <w:rFonts w:hint="eastAsia"/>
        </w:rPr>
        <w:t>2</w:t>
      </w:r>
      <w:r w:rsidRPr="00BB14DC">
        <w:t>点位调整原则</w:t>
      </w:r>
      <w:bookmarkEnd w:id="24"/>
    </w:p>
    <w:p w14:paraId="5D2FC629" w14:textId="77777777" w:rsidR="004D3B83" w:rsidRPr="00BB14DC" w:rsidRDefault="000F3AB7">
      <w:pPr>
        <w:autoSpaceDE w:val="0"/>
        <w:autoSpaceDN w:val="0"/>
        <w:spacing w:beforeLines="50" w:before="156" w:afterLines="50" w:after="156" w:line="360" w:lineRule="auto"/>
        <w:ind w:firstLineChars="200" w:firstLine="480"/>
      </w:pPr>
      <w:r w:rsidRPr="00BB14DC">
        <w:t>如遇到以下情况则适当进行采样点位置及采样深度的调整：</w:t>
      </w:r>
    </w:p>
    <w:p w14:paraId="0CD207A3" w14:textId="77777777" w:rsidR="004D3B83" w:rsidRPr="00BB14DC" w:rsidRDefault="000F3AB7">
      <w:pPr>
        <w:autoSpaceDE w:val="0"/>
        <w:autoSpaceDN w:val="0"/>
        <w:spacing w:beforeLines="50" w:before="156" w:afterLines="50" w:after="156" w:line="360" w:lineRule="auto"/>
        <w:ind w:firstLineChars="200" w:firstLine="480"/>
      </w:pPr>
      <w:r w:rsidRPr="00BB14DC">
        <w:t>（</w:t>
      </w:r>
      <w:r w:rsidRPr="00BB14DC">
        <w:t>1</w:t>
      </w:r>
      <w:r w:rsidRPr="00BB14DC">
        <w:t>）采样时遇到厚度过大的混凝土地基，通过地面破碎后机器仍然无法继续钻</w:t>
      </w:r>
      <w:r w:rsidRPr="00BB14DC">
        <w:rPr>
          <w:rFonts w:hint="eastAsia"/>
        </w:rPr>
        <w:t>井</w:t>
      </w:r>
      <w:r w:rsidRPr="00BB14DC">
        <w:t>；</w:t>
      </w:r>
    </w:p>
    <w:p w14:paraId="707BAB8A" w14:textId="77777777" w:rsidR="004D3B83" w:rsidRPr="00BB14DC" w:rsidRDefault="000F3AB7">
      <w:pPr>
        <w:autoSpaceDE w:val="0"/>
        <w:autoSpaceDN w:val="0"/>
        <w:spacing w:beforeLines="50" w:before="156" w:afterLines="50" w:after="156" w:line="360" w:lineRule="auto"/>
        <w:ind w:firstLineChars="200" w:firstLine="480"/>
      </w:pPr>
      <w:r w:rsidRPr="00BB14DC">
        <w:t>（</w:t>
      </w:r>
      <w:r w:rsidRPr="00BB14DC">
        <w:t>2</w:t>
      </w:r>
      <w:r w:rsidRPr="00BB14DC">
        <w:t>）采样时遇到地下管道、电缆，导致无法继续钻</w:t>
      </w:r>
      <w:r w:rsidRPr="00BB14DC">
        <w:rPr>
          <w:rFonts w:hint="eastAsia"/>
        </w:rPr>
        <w:t>井</w:t>
      </w:r>
      <w:r w:rsidRPr="00BB14DC">
        <w:t>；</w:t>
      </w:r>
    </w:p>
    <w:p w14:paraId="5370B73B" w14:textId="77777777" w:rsidR="004D3B83" w:rsidRPr="00BB14DC" w:rsidRDefault="000F3AB7">
      <w:pPr>
        <w:autoSpaceDE w:val="0"/>
        <w:autoSpaceDN w:val="0"/>
        <w:spacing w:beforeLines="50" w:before="156" w:afterLines="50" w:after="156" w:line="360" w:lineRule="auto"/>
        <w:ind w:firstLineChars="200" w:firstLine="480"/>
      </w:pPr>
      <w:r w:rsidRPr="00BB14DC">
        <w:t>（</w:t>
      </w:r>
      <w:r w:rsidRPr="00BB14DC">
        <w:t>3</w:t>
      </w:r>
      <w:r w:rsidRPr="00BB14DC">
        <w:t>）其它阻碍采样机械实施采样作业的情况；</w:t>
      </w:r>
    </w:p>
    <w:p w14:paraId="26323411" w14:textId="77777777" w:rsidR="004D3B83" w:rsidRPr="00BB14DC" w:rsidRDefault="000F3AB7">
      <w:pPr>
        <w:autoSpaceDE w:val="0"/>
        <w:autoSpaceDN w:val="0"/>
        <w:spacing w:beforeLines="50" w:before="156" w:afterLines="50" w:after="156" w:line="360" w:lineRule="auto"/>
        <w:ind w:firstLineChars="200" w:firstLine="480"/>
      </w:pPr>
      <w:r w:rsidRPr="00BB14DC">
        <w:t>（</w:t>
      </w:r>
      <w:r w:rsidRPr="00BB14DC">
        <w:t>4</w:t>
      </w:r>
      <w:r w:rsidRPr="00BB14DC">
        <w:t>）设计最大采样深度处有疑似污染的迹象。</w:t>
      </w:r>
    </w:p>
    <w:p w14:paraId="6F043DA6" w14:textId="77777777" w:rsidR="004D3B83" w:rsidRPr="00BB14DC" w:rsidRDefault="000F3AB7">
      <w:pPr>
        <w:autoSpaceDE w:val="0"/>
        <w:autoSpaceDN w:val="0"/>
        <w:spacing w:beforeLines="50" w:before="156" w:afterLines="50" w:after="156" w:line="360" w:lineRule="auto"/>
        <w:ind w:firstLineChars="200" w:firstLine="480"/>
        <w:sectPr w:rsidR="004D3B83" w:rsidRPr="00BB14DC">
          <w:pgSz w:w="11906" w:h="16838"/>
          <w:pgMar w:top="1440" w:right="1800" w:bottom="1440" w:left="1800" w:header="851" w:footer="992" w:gutter="0"/>
          <w:cols w:space="425"/>
          <w:docGrid w:type="lines" w:linePitch="312"/>
        </w:sectPr>
      </w:pPr>
      <w:r w:rsidRPr="00BB14DC">
        <w:t>本次调查在实际采样过程中，未遇到上述情况，没有进行点位调整，采样实施按原方案进行。</w:t>
      </w:r>
    </w:p>
    <w:p w14:paraId="10BE0278" w14:textId="77777777" w:rsidR="004D3B83" w:rsidRPr="00BB14DC" w:rsidRDefault="000F3AB7">
      <w:pPr>
        <w:pStyle w:val="3"/>
      </w:pPr>
      <w:bookmarkStart w:id="26" w:name="_Toc11758802"/>
      <w:r w:rsidRPr="00BB14DC">
        <w:lastRenderedPageBreak/>
        <w:t>4.2.3</w:t>
      </w:r>
      <w:r w:rsidRPr="00BB14DC">
        <w:t>现场采样</w:t>
      </w:r>
      <w:bookmarkEnd w:id="15"/>
      <w:bookmarkEnd w:id="16"/>
      <w:bookmarkEnd w:id="17"/>
      <w:bookmarkEnd w:id="26"/>
    </w:p>
    <w:p w14:paraId="64715E21" w14:textId="77777777" w:rsidR="004D3B83" w:rsidRPr="00BB14DC" w:rsidRDefault="000F3AB7">
      <w:pPr>
        <w:pStyle w:val="4"/>
        <w:rPr>
          <w:rFonts w:ascii="Times New Roman" w:hAnsi="Times New Roman" w:cs="Times New Roman"/>
        </w:rPr>
      </w:pPr>
      <w:bookmarkStart w:id="27" w:name="_Toc522626245"/>
      <w:bookmarkStart w:id="28" w:name="_Toc521412934"/>
      <w:r w:rsidRPr="00BB14DC">
        <w:rPr>
          <w:rFonts w:ascii="Times New Roman" w:hAnsi="Times New Roman" w:cs="Times New Roman"/>
        </w:rPr>
        <w:t>4.2.3.1</w:t>
      </w:r>
      <w:r w:rsidRPr="00BB14DC">
        <w:rPr>
          <w:rFonts w:ascii="Times New Roman" w:hAnsi="Times New Roman" w:cs="Times New Roman"/>
        </w:rPr>
        <w:t>土壤采样</w:t>
      </w:r>
      <w:bookmarkEnd w:id="27"/>
      <w:bookmarkEnd w:id="28"/>
    </w:p>
    <w:p w14:paraId="6C34FC17" w14:textId="77777777" w:rsidR="004D3B83" w:rsidRPr="00BB14DC" w:rsidRDefault="000F3AB7">
      <w:pPr>
        <w:adjustRightInd w:val="0"/>
        <w:snapToGrid w:val="0"/>
        <w:spacing w:beforeLines="10" w:before="31" w:afterLines="10" w:after="31" w:line="360" w:lineRule="auto"/>
        <w:ind w:firstLineChars="200" w:firstLine="480"/>
      </w:pPr>
      <w:r w:rsidRPr="00BB14DC">
        <w:t>各点采样深度见章节</w:t>
      </w:r>
      <w:r w:rsidRPr="00BB14DC">
        <w:t>4.2.1.2</w:t>
      </w:r>
      <w:r w:rsidRPr="00BB14DC">
        <w:t>描述。</w:t>
      </w:r>
    </w:p>
    <w:p w14:paraId="47B7F1F8" w14:textId="77777777" w:rsidR="004D3B83" w:rsidRPr="00BB14DC" w:rsidRDefault="000F3AB7">
      <w:pPr>
        <w:adjustRightInd w:val="0"/>
        <w:snapToGrid w:val="0"/>
        <w:spacing w:beforeLines="10" w:before="31" w:afterLines="10" w:after="31" w:line="360" w:lineRule="auto"/>
        <w:ind w:firstLineChars="200" w:firstLine="480"/>
      </w:pPr>
      <w:r w:rsidRPr="00BB14DC">
        <w:t>将土壤去除后详细记录土壤的性质，包括颜色、潮湿程度、土壤类别、每种土壤厚度等；将岩芯表面土壤剥离后采集土芯中间的土壤样品，并做好详细记录。</w:t>
      </w:r>
    </w:p>
    <w:p w14:paraId="76CA9B6B" w14:textId="77777777" w:rsidR="004D3B83" w:rsidRPr="00BB14DC" w:rsidRDefault="000F3AB7">
      <w:pPr>
        <w:adjustRightInd w:val="0"/>
        <w:snapToGrid w:val="0"/>
        <w:spacing w:beforeLines="10" w:before="31" w:afterLines="10" w:after="31" w:line="360" w:lineRule="auto"/>
        <w:ind w:firstLineChars="200" w:firstLine="480"/>
      </w:pPr>
      <w:r w:rsidRPr="00BB14DC">
        <w:t>土壤样品采集完成后，均在样品袋上标明编号等采样信息，并做好现场记录。随后立即将样品放到装有冰袋的保温箱中，并及时将保温箱中的样品转移至实验室进行分析，期间确保保温箱能满足对样品低温保存的要求。</w:t>
      </w:r>
    </w:p>
    <w:p w14:paraId="55B96064" w14:textId="77777777" w:rsidR="004D3B83" w:rsidRPr="00BB14DC" w:rsidRDefault="000F3AB7">
      <w:pPr>
        <w:adjustRightInd w:val="0"/>
        <w:snapToGrid w:val="0"/>
        <w:spacing w:beforeLines="10" w:before="31" w:afterLines="10" w:after="31" w:line="360" w:lineRule="auto"/>
        <w:ind w:firstLineChars="200" w:firstLine="480"/>
      </w:pPr>
      <w:r w:rsidRPr="00BB14DC">
        <w:t>现场清点样品确保无遗漏后将土壤回填。取样结束后，在地面做好标记并做好详细记录，以示该点样品采集工作已完毕。</w:t>
      </w:r>
    </w:p>
    <w:p w14:paraId="43B3B45E" w14:textId="77777777" w:rsidR="004D3B83" w:rsidRPr="00BB14DC" w:rsidRDefault="000F3AB7">
      <w:pPr>
        <w:pStyle w:val="4"/>
        <w:rPr>
          <w:rFonts w:ascii="Times New Roman" w:hAnsi="Times New Roman" w:cs="Times New Roman"/>
        </w:rPr>
      </w:pPr>
      <w:bookmarkStart w:id="29" w:name="_Toc522626246"/>
      <w:bookmarkStart w:id="30" w:name="_Toc521412935"/>
      <w:r w:rsidRPr="00BB14DC">
        <w:rPr>
          <w:rFonts w:ascii="Times New Roman" w:hAnsi="Times New Roman" w:cs="Times New Roman"/>
        </w:rPr>
        <w:t>4.2.3.2</w:t>
      </w:r>
      <w:r w:rsidRPr="00BB14DC">
        <w:rPr>
          <w:rFonts w:ascii="Times New Roman" w:hAnsi="Times New Roman" w:cs="Times New Roman"/>
        </w:rPr>
        <w:t>地下水采样</w:t>
      </w:r>
      <w:bookmarkEnd w:id="29"/>
      <w:bookmarkEnd w:id="30"/>
    </w:p>
    <w:p w14:paraId="601B6465" w14:textId="77777777" w:rsidR="004D3B83" w:rsidRPr="00BB14DC" w:rsidRDefault="000F3AB7">
      <w:pPr>
        <w:adjustRightInd w:val="0"/>
        <w:snapToGrid w:val="0"/>
        <w:spacing w:beforeLines="10" w:before="31" w:afterLines="10" w:after="31" w:line="360" w:lineRule="auto"/>
        <w:ind w:firstLineChars="200" w:firstLine="480"/>
      </w:pPr>
      <w:r w:rsidRPr="00BB14DC">
        <w:t>由于区域地下水流向不明确，本次</w:t>
      </w:r>
      <w:r w:rsidRPr="00BB14DC">
        <w:rPr>
          <w:rFonts w:hint="eastAsia"/>
        </w:rPr>
        <w:t>自行监测</w:t>
      </w:r>
      <w:r w:rsidRPr="00BB14DC">
        <w:t>从上述土壤采样点依水文资料及现场情况分析，选取了地下水监测</w:t>
      </w:r>
      <w:r w:rsidRPr="00BB14DC">
        <w:rPr>
          <w:rFonts w:hint="eastAsia"/>
        </w:rPr>
        <w:t>5</w:t>
      </w:r>
      <w:r w:rsidRPr="00BB14DC">
        <w:t>口。采样调查中地下水监测井的深度均为</w:t>
      </w:r>
      <w:r w:rsidRPr="00BB14DC">
        <w:t>5</w:t>
      </w:r>
      <w:r w:rsidRPr="00BB14DC">
        <w:t>米。对于需要采集地下水的点位，采用机械施工的方法，用钻井机进行钻探，以便建立环保监测井。建井、洗井、采样记录详见附件。</w:t>
      </w:r>
    </w:p>
    <w:p w14:paraId="15E76643" w14:textId="77777777" w:rsidR="004D3B83" w:rsidRPr="00BB14DC" w:rsidRDefault="000F3AB7">
      <w:pPr>
        <w:adjustRightInd w:val="0"/>
        <w:snapToGrid w:val="0"/>
        <w:spacing w:beforeLines="10" w:before="31" w:afterLines="10" w:after="31" w:line="360" w:lineRule="auto"/>
        <w:ind w:firstLineChars="200" w:firstLine="480"/>
      </w:pPr>
      <w:r w:rsidRPr="00BB14DC">
        <w:t>场地设计监测井的具体步骤如下：</w:t>
      </w:r>
      <w:r w:rsidRPr="00BB14DC">
        <w:rPr>
          <w:rFonts w:ascii="宋体" w:hAnsi="宋体" w:cs="宋体" w:hint="eastAsia"/>
        </w:rPr>
        <w:t>①</w:t>
      </w:r>
      <w:r w:rsidRPr="00BB14DC">
        <w:t>定位，表面清理；</w:t>
      </w:r>
      <w:r w:rsidRPr="00BB14DC">
        <w:rPr>
          <w:rFonts w:ascii="宋体" w:hAnsi="宋体" w:cs="宋体" w:hint="eastAsia"/>
        </w:rPr>
        <w:t>②</w:t>
      </w:r>
      <w:r w:rsidRPr="00BB14DC">
        <w:t>钻杆安装并钻井，钻井过程中适时清理并收集溢出土壤，并适时连接新钻杆，直至达到预期深度；</w:t>
      </w:r>
      <w:r w:rsidRPr="00BB14DC">
        <w:rPr>
          <w:rFonts w:ascii="宋体" w:hAnsi="宋体" w:cs="宋体" w:hint="eastAsia"/>
        </w:rPr>
        <w:t>③</w:t>
      </w:r>
      <w:r w:rsidRPr="00BB14DC">
        <w:t>击落木塞，装入筛管；</w:t>
      </w:r>
      <w:r w:rsidRPr="00BB14DC">
        <w:rPr>
          <w:rFonts w:ascii="宋体" w:hAnsi="宋体" w:cs="宋体" w:hint="eastAsia"/>
        </w:rPr>
        <w:t>④</w:t>
      </w:r>
      <w:r w:rsidRPr="00BB14DC">
        <w:t>提升并卸下钻杆，逐渐倒入石英砂</w:t>
      </w:r>
      <w:proofErr w:type="gramStart"/>
      <w:r w:rsidRPr="00BB14DC">
        <w:t>至计算</w:t>
      </w:r>
      <w:proofErr w:type="gramEnd"/>
      <w:r w:rsidRPr="00BB14DC">
        <w:t>量；</w:t>
      </w:r>
      <w:r w:rsidRPr="00BB14DC">
        <w:rPr>
          <w:rFonts w:ascii="宋体" w:hAnsi="宋体" w:cs="宋体" w:hint="eastAsia"/>
        </w:rPr>
        <w:t>⑤</w:t>
      </w:r>
      <w:r w:rsidRPr="00BB14DC">
        <w:t>提升钻杆卸下钻杆，同时倒入粘土或膨润土</w:t>
      </w:r>
      <w:proofErr w:type="gramStart"/>
      <w:r w:rsidRPr="00BB14DC">
        <w:t>至计算</w:t>
      </w:r>
      <w:proofErr w:type="gramEnd"/>
      <w:r w:rsidRPr="00BB14DC">
        <w:t>量；</w:t>
      </w:r>
      <w:r w:rsidRPr="00BB14DC">
        <w:rPr>
          <w:rFonts w:ascii="宋体" w:hAnsi="宋体" w:cs="宋体" w:hint="eastAsia"/>
        </w:rPr>
        <w:t>⑥</w:t>
      </w:r>
      <w:r w:rsidRPr="00BB14DC">
        <w:t>制作井保护；</w:t>
      </w:r>
      <w:r w:rsidRPr="00BB14DC">
        <w:rPr>
          <w:rFonts w:ascii="宋体" w:hAnsi="宋体" w:cs="宋体" w:hint="eastAsia"/>
        </w:rPr>
        <w:t>⑦</w:t>
      </w:r>
      <w:r w:rsidRPr="00BB14DC">
        <w:t>做好井标记。</w:t>
      </w:r>
    </w:p>
    <w:p w14:paraId="694ADD92" w14:textId="77777777" w:rsidR="004D3B83" w:rsidRPr="00BB14DC" w:rsidRDefault="000F3AB7">
      <w:pPr>
        <w:adjustRightInd w:val="0"/>
        <w:snapToGrid w:val="0"/>
        <w:spacing w:beforeLines="10" w:before="31" w:afterLines="10" w:after="31" w:line="360" w:lineRule="auto"/>
        <w:ind w:firstLineChars="200" w:firstLine="480"/>
      </w:pPr>
      <w:r w:rsidRPr="00BB14DC">
        <w:t>在完成钻探和建井后，要对监测井进行清洗，先将井内钻探过程中产生的泥浆、污水等抽出，</w:t>
      </w:r>
      <w:proofErr w:type="gramStart"/>
      <w:r w:rsidRPr="00BB14DC">
        <w:t>经静置</w:t>
      </w:r>
      <w:proofErr w:type="gramEnd"/>
      <w:r w:rsidRPr="00BB14DC">
        <w:t>后待监测井周围的地下水重新渗透入井内，再抽取不少于</w:t>
      </w:r>
      <w:r w:rsidRPr="00BB14DC">
        <w:t>3</w:t>
      </w:r>
      <w:r w:rsidRPr="00BB14DC">
        <w:t>倍井中储水体积的水并倾倒，在第一次洗井</w:t>
      </w:r>
      <w:r w:rsidRPr="00BB14DC">
        <w:t>24</w:t>
      </w:r>
      <w:r w:rsidRPr="00BB14DC">
        <w:t>小时后，待每口井的水位恢复到稳定水位，进行采样前洗井，洗出水量要达到中储水体积的</w:t>
      </w:r>
      <w:r w:rsidRPr="00BB14DC">
        <w:t>3</w:t>
      </w:r>
      <w:r w:rsidRPr="00BB14DC">
        <w:t>倍以上，且地下水水温、</w:t>
      </w:r>
      <w:r w:rsidRPr="00BB14DC">
        <w:t>pH</w:t>
      </w:r>
      <w:r w:rsidRPr="00BB14DC">
        <w:t>、电导率、溶解氧等参数基本稳定，以保证可以获得新鲜、有代表性的地下水样。在洗井过程中观察水质异味、颜色、及其它异常现象。使监测井周围的地下水基本不受钻探施工的影响后，可认为该监测井基本清洗干净。在</w:t>
      </w:r>
      <w:r w:rsidRPr="00BB14DC">
        <w:lastRenderedPageBreak/>
        <w:t>采样前洗井完成</w:t>
      </w:r>
      <w:r w:rsidRPr="00BB14DC">
        <w:t xml:space="preserve">2 </w:t>
      </w:r>
      <w:r w:rsidRPr="00BB14DC">
        <w:t>小时后，可使用专用聚乙烯</w:t>
      </w:r>
      <w:proofErr w:type="gramStart"/>
      <w:r w:rsidRPr="00BB14DC">
        <w:t>贝勒管</w:t>
      </w:r>
      <w:proofErr w:type="gramEnd"/>
      <w:r w:rsidRPr="00BB14DC">
        <w:t>抽取井内</w:t>
      </w:r>
      <w:r w:rsidRPr="00BB14DC">
        <w:t>0.5</w:t>
      </w:r>
      <w:r w:rsidRPr="00BB14DC">
        <w:t>米以下的新鲜水样进行采样，地下水样品采集采用瞬时采样法，采样时尽量轻扰动水体。分析重金属的样品加酸固定。</w:t>
      </w:r>
    </w:p>
    <w:p w14:paraId="782323F2" w14:textId="77777777" w:rsidR="004D3B83" w:rsidRPr="00BB14DC" w:rsidRDefault="000F3AB7">
      <w:pPr>
        <w:adjustRightInd w:val="0"/>
        <w:snapToGrid w:val="0"/>
        <w:spacing w:beforeLines="10" w:before="31" w:afterLines="10" w:after="31" w:line="360" w:lineRule="auto"/>
        <w:ind w:firstLineChars="200" w:firstLine="480"/>
      </w:pPr>
      <w:r w:rsidRPr="00BB14DC">
        <w:t>样品采取后，及时放到装有冰块的低温保温箱中。测试所采集的地下水样品的水温后，分装入监测样品瓶内，按规定的要求加入样品固定液并置于低温环境中保存，</w:t>
      </w:r>
      <w:r w:rsidRPr="00BB14DC">
        <w:t>24</w:t>
      </w:r>
      <w:r w:rsidRPr="00BB14DC">
        <w:t>小时内送回实验室待检。</w:t>
      </w:r>
    </w:p>
    <w:p w14:paraId="7726E90E" w14:textId="77777777" w:rsidR="004D3B83" w:rsidRPr="00BB14DC" w:rsidRDefault="000F3AB7">
      <w:pPr>
        <w:adjustRightInd w:val="0"/>
        <w:snapToGrid w:val="0"/>
        <w:spacing w:beforeLines="10" w:before="31" w:afterLines="10" w:after="31" w:line="360" w:lineRule="auto"/>
        <w:ind w:firstLineChars="200" w:firstLine="480"/>
      </w:pPr>
      <w:r w:rsidRPr="00BB14DC">
        <w:t>分析重金属的</w:t>
      </w:r>
      <w:r w:rsidRPr="00BB14DC">
        <w:rPr>
          <w:rFonts w:hint="eastAsia"/>
        </w:rPr>
        <w:t>水样使用</w:t>
      </w:r>
      <w:r w:rsidRPr="00BB14DC">
        <w:t>250</w:t>
      </w:r>
      <w:r w:rsidRPr="00BB14DC">
        <w:t>毫升的塑料瓶盛装，其它指标采用</w:t>
      </w:r>
      <w:r w:rsidRPr="00BB14DC">
        <w:t>1</w:t>
      </w:r>
      <w:r w:rsidRPr="00BB14DC">
        <w:t>升棕色玻璃瓶盛装。</w:t>
      </w:r>
    </w:p>
    <w:p w14:paraId="2AC7BEE4" w14:textId="77777777" w:rsidR="004D3B83" w:rsidRPr="00BB14DC" w:rsidRDefault="000F3AB7">
      <w:pPr>
        <w:pStyle w:val="3"/>
      </w:pPr>
      <w:bookmarkStart w:id="31" w:name="_Toc525809474"/>
      <w:bookmarkStart w:id="32" w:name="_Toc521412937"/>
      <w:bookmarkStart w:id="33" w:name="_Toc522626248"/>
      <w:bookmarkStart w:id="34" w:name="_Toc11758803"/>
      <w:r w:rsidRPr="00BB14DC">
        <w:t>4.2.4</w:t>
      </w:r>
      <w:r w:rsidRPr="00BB14DC">
        <w:t>实验室分析检测</w:t>
      </w:r>
      <w:bookmarkEnd w:id="31"/>
      <w:bookmarkEnd w:id="32"/>
      <w:bookmarkEnd w:id="33"/>
      <w:bookmarkEnd w:id="34"/>
    </w:p>
    <w:p w14:paraId="4BF2ED98" w14:textId="77777777" w:rsidR="004D3B83" w:rsidRPr="00BB14DC" w:rsidRDefault="000F3AB7">
      <w:pPr>
        <w:adjustRightInd w:val="0"/>
        <w:snapToGrid w:val="0"/>
        <w:spacing w:beforeLines="10" w:before="31" w:afterLines="10" w:after="31" w:line="360" w:lineRule="auto"/>
        <w:ind w:firstLineChars="200" w:firstLine="480"/>
      </w:pPr>
      <w:r w:rsidRPr="00BB14DC">
        <w:t>所采集的土壤、地下水密封、包装、冷藏后，当天立即送回检测实验室，转移到样品间的冰箱中保存待检。</w:t>
      </w:r>
    </w:p>
    <w:p w14:paraId="4191C5F9" w14:textId="77777777" w:rsidR="004D3B83" w:rsidRPr="00BB14DC" w:rsidRDefault="000F3AB7">
      <w:pPr>
        <w:adjustRightInd w:val="0"/>
        <w:snapToGrid w:val="0"/>
        <w:spacing w:beforeLines="10" w:before="31" w:afterLines="10" w:after="31" w:line="360" w:lineRule="auto"/>
        <w:ind w:firstLineChars="200" w:firstLine="480"/>
      </w:pPr>
      <w:r w:rsidRPr="00BB14DC">
        <w:t>各点位检测指标大类统计见</w:t>
      </w:r>
      <w:r w:rsidRPr="00BB14DC">
        <w:rPr>
          <w:b/>
        </w:rPr>
        <w:t>表</w:t>
      </w:r>
      <w:r w:rsidRPr="00BB14DC">
        <w:rPr>
          <w:rFonts w:hint="eastAsia"/>
          <w:b/>
        </w:rPr>
        <w:t>4.2-</w:t>
      </w:r>
      <w:r w:rsidR="009B5DF1" w:rsidRPr="00BB14DC">
        <w:rPr>
          <w:rFonts w:hint="eastAsia"/>
          <w:b/>
        </w:rPr>
        <w:t>4</w:t>
      </w:r>
      <w:r w:rsidRPr="00BB14DC">
        <w:rPr>
          <w:rFonts w:hint="eastAsia"/>
        </w:rPr>
        <w:t>和</w:t>
      </w:r>
      <w:r w:rsidRPr="00BB14DC">
        <w:rPr>
          <w:b/>
        </w:rPr>
        <w:t>表</w:t>
      </w:r>
      <w:r w:rsidRPr="00BB14DC">
        <w:rPr>
          <w:rFonts w:hint="eastAsia"/>
          <w:b/>
        </w:rPr>
        <w:t>4.2-</w:t>
      </w:r>
      <w:r w:rsidR="009B5DF1" w:rsidRPr="00BB14DC">
        <w:rPr>
          <w:rFonts w:hint="eastAsia"/>
          <w:b/>
        </w:rPr>
        <w:t>5</w:t>
      </w:r>
      <w:r w:rsidRPr="00BB14DC">
        <w:t>，具体大类指标如下：本次</w:t>
      </w:r>
      <w:r w:rsidRPr="00BB14DC">
        <w:rPr>
          <w:rFonts w:hint="eastAsia"/>
        </w:rPr>
        <w:t>自行监测方案</w:t>
      </w:r>
      <w:r w:rsidRPr="00BB14DC">
        <w:t>关注污染物分析了</w:t>
      </w:r>
      <w:r w:rsidRPr="00BB14DC">
        <w:rPr>
          <w:rFonts w:hint="eastAsia"/>
        </w:rPr>
        <w:t>《在产企业土壤及地下水自行监测技术指南》中附录</w:t>
      </w:r>
      <w:r w:rsidRPr="00BB14DC">
        <w:rPr>
          <w:rFonts w:hint="eastAsia"/>
        </w:rPr>
        <w:t>B</w:t>
      </w:r>
      <w:r w:rsidRPr="00BB14DC">
        <w:rPr>
          <w:rFonts w:hint="eastAsia"/>
        </w:rPr>
        <w:t>中各行业常见污染物类别及分析测试项目中的</w:t>
      </w:r>
      <w:r w:rsidRPr="00BB14DC">
        <w:rPr>
          <w:rFonts w:hint="eastAsia"/>
        </w:rPr>
        <w:t>A1</w:t>
      </w:r>
      <w:r w:rsidRPr="00BB14DC">
        <w:rPr>
          <w:rFonts w:hint="eastAsia"/>
        </w:rPr>
        <w:t>类——重金属</w:t>
      </w:r>
      <w:r w:rsidRPr="00BB14DC">
        <w:rPr>
          <w:rFonts w:hint="eastAsia"/>
        </w:rPr>
        <w:t>8</w:t>
      </w:r>
      <w:r w:rsidRPr="00BB14DC">
        <w:rPr>
          <w:rFonts w:hint="eastAsia"/>
        </w:rPr>
        <w:t>种（镉、铅、铬、铜、锌、镍、汞、砷）、</w:t>
      </w:r>
      <w:r w:rsidRPr="00BB14DC">
        <w:rPr>
          <w:rFonts w:hint="eastAsia"/>
        </w:rPr>
        <w:t>D1</w:t>
      </w:r>
      <w:r w:rsidRPr="00BB14DC">
        <w:rPr>
          <w:rFonts w:hint="eastAsia"/>
        </w:rPr>
        <w:t>类——土壤</w:t>
      </w:r>
      <w:r w:rsidRPr="00BB14DC">
        <w:rPr>
          <w:rFonts w:hint="eastAsia"/>
        </w:rPr>
        <w:t>pH</w:t>
      </w:r>
      <w:r w:rsidRPr="00BB14DC">
        <w:rPr>
          <w:rFonts w:hint="eastAsia"/>
        </w:rPr>
        <w:t>以及企业特征污染物指标——总石油</w:t>
      </w:r>
      <w:proofErr w:type="gramStart"/>
      <w:r w:rsidRPr="00BB14DC">
        <w:rPr>
          <w:rFonts w:hint="eastAsia"/>
        </w:rPr>
        <w:t>烃</w:t>
      </w:r>
      <w:proofErr w:type="gramEnd"/>
      <w:r w:rsidRPr="00BB14DC">
        <w:t>进行分析</w:t>
      </w:r>
      <w:r w:rsidRPr="00BB14DC">
        <w:rPr>
          <w:rFonts w:hint="eastAsia"/>
        </w:rPr>
        <w:t>。</w:t>
      </w:r>
    </w:p>
    <w:p w14:paraId="1064AE90" w14:textId="77777777" w:rsidR="004D3B83" w:rsidRPr="00BB14DC" w:rsidRDefault="000F3AB7">
      <w:pPr>
        <w:spacing w:line="360" w:lineRule="auto"/>
        <w:ind w:firstLine="420"/>
        <w:jc w:val="center"/>
        <w:outlineLvl w:val="8"/>
        <w:rPr>
          <w:b/>
          <w:sz w:val="21"/>
          <w:szCs w:val="21"/>
        </w:rPr>
      </w:pPr>
      <w:r w:rsidRPr="00BB14DC">
        <w:rPr>
          <w:rFonts w:hint="eastAsia"/>
          <w:b/>
          <w:sz w:val="21"/>
          <w:szCs w:val="21"/>
        </w:rPr>
        <w:t>表</w:t>
      </w:r>
      <w:r w:rsidRPr="00BB14DC">
        <w:rPr>
          <w:b/>
          <w:sz w:val="21"/>
          <w:szCs w:val="21"/>
        </w:rPr>
        <w:t>4.2-</w:t>
      </w:r>
      <w:r w:rsidR="009B5DF1" w:rsidRPr="00BB14DC">
        <w:rPr>
          <w:rFonts w:hint="eastAsia"/>
          <w:b/>
          <w:sz w:val="21"/>
          <w:szCs w:val="21"/>
        </w:rPr>
        <w:t>4</w:t>
      </w:r>
      <w:r w:rsidRPr="00BB14DC">
        <w:rPr>
          <w:rFonts w:hint="eastAsia"/>
          <w:b/>
          <w:sz w:val="21"/>
          <w:szCs w:val="21"/>
        </w:rPr>
        <w:t>土壤样品检测方法</w:t>
      </w:r>
    </w:p>
    <w:tbl>
      <w:tblPr>
        <w:tblW w:w="852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571"/>
      </w:tblGrid>
      <w:tr w:rsidR="00BB14DC" w:rsidRPr="00BB14DC" w14:paraId="196F019E" w14:textId="77777777">
        <w:trPr>
          <w:jc w:val="center"/>
        </w:trPr>
        <w:tc>
          <w:tcPr>
            <w:tcW w:w="1951" w:type="dxa"/>
            <w:tcBorders>
              <w:top w:val="single" w:sz="12" w:space="0" w:color="auto"/>
            </w:tcBorders>
            <w:vAlign w:val="center"/>
          </w:tcPr>
          <w:p w14:paraId="01897A45" w14:textId="77777777" w:rsidR="004D3B83" w:rsidRPr="00BB14DC" w:rsidRDefault="000F3AB7">
            <w:pPr>
              <w:jc w:val="center"/>
              <w:rPr>
                <w:rFonts w:eastAsiaTheme="minorEastAsia"/>
                <w:sz w:val="21"/>
                <w:szCs w:val="21"/>
              </w:rPr>
            </w:pPr>
            <w:r w:rsidRPr="00BB14DC">
              <w:rPr>
                <w:rFonts w:eastAsiaTheme="minorEastAsia" w:hint="eastAsia"/>
                <w:sz w:val="21"/>
                <w:szCs w:val="21"/>
              </w:rPr>
              <w:t>分析项目</w:t>
            </w:r>
          </w:p>
        </w:tc>
        <w:tc>
          <w:tcPr>
            <w:tcW w:w="6571" w:type="dxa"/>
            <w:tcBorders>
              <w:top w:val="single" w:sz="12" w:space="0" w:color="auto"/>
            </w:tcBorders>
            <w:vAlign w:val="center"/>
          </w:tcPr>
          <w:p w14:paraId="12246623" w14:textId="77777777" w:rsidR="004D3B83" w:rsidRPr="00BB14DC" w:rsidRDefault="000F3AB7">
            <w:pPr>
              <w:jc w:val="center"/>
              <w:rPr>
                <w:rFonts w:eastAsiaTheme="minorEastAsia"/>
                <w:sz w:val="21"/>
                <w:szCs w:val="21"/>
              </w:rPr>
            </w:pPr>
            <w:r w:rsidRPr="00BB14DC">
              <w:rPr>
                <w:rFonts w:eastAsiaTheme="minorEastAsia" w:hint="eastAsia"/>
                <w:sz w:val="21"/>
                <w:szCs w:val="21"/>
              </w:rPr>
              <w:t>分析方法</w:t>
            </w:r>
          </w:p>
        </w:tc>
      </w:tr>
      <w:tr w:rsidR="00BB14DC" w:rsidRPr="00BB14DC" w14:paraId="5FC3F696" w14:textId="77777777">
        <w:trPr>
          <w:jc w:val="center"/>
        </w:trPr>
        <w:tc>
          <w:tcPr>
            <w:tcW w:w="1951" w:type="dxa"/>
            <w:vAlign w:val="center"/>
          </w:tcPr>
          <w:p w14:paraId="529DD284" w14:textId="77777777" w:rsidR="004D3B83" w:rsidRPr="00BB14DC" w:rsidRDefault="000F3AB7">
            <w:pPr>
              <w:jc w:val="center"/>
              <w:rPr>
                <w:rFonts w:eastAsiaTheme="minorEastAsia"/>
                <w:sz w:val="21"/>
                <w:szCs w:val="21"/>
              </w:rPr>
            </w:pPr>
            <w:r w:rsidRPr="00BB14DC">
              <w:rPr>
                <w:rFonts w:eastAsiaTheme="minorEastAsia"/>
                <w:sz w:val="21"/>
                <w:szCs w:val="21"/>
              </w:rPr>
              <w:t>pH</w:t>
            </w:r>
          </w:p>
        </w:tc>
        <w:tc>
          <w:tcPr>
            <w:tcW w:w="6571" w:type="dxa"/>
            <w:vAlign w:val="center"/>
          </w:tcPr>
          <w:p w14:paraId="0BA1F86C" w14:textId="77777777" w:rsidR="004D3B83" w:rsidRPr="00BB14DC" w:rsidRDefault="000F3AB7">
            <w:pPr>
              <w:widowControl/>
              <w:textAlignment w:val="center"/>
              <w:rPr>
                <w:rFonts w:eastAsiaTheme="minorEastAsia"/>
                <w:kern w:val="0"/>
                <w:sz w:val="21"/>
                <w:szCs w:val="21"/>
              </w:rPr>
            </w:pPr>
            <w:r w:rsidRPr="00BB14DC">
              <w:rPr>
                <w:rFonts w:eastAsiaTheme="minorEastAsia" w:hint="eastAsia"/>
                <w:kern w:val="0"/>
                <w:sz w:val="21"/>
                <w:szCs w:val="21"/>
              </w:rPr>
              <w:t>土壤</w:t>
            </w:r>
            <w:r w:rsidRPr="00BB14DC">
              <w:rPr>
                <w:rFonts w:eastAsiaTheme="minorEastAsia"/>
                <w:kern w:val="0"/>
                <w:sz w:val="21"/>
                <w:szCs w:val="21"/>
              </w:rPr>
              <w:t>pH</w:t>
            </w:r>
            <w:r w:rsidRPr="00BB14DC">
              <w:rPr>
                <w:rFonts w:eastAsiaTheme="minorEastAsia" w:hint="eastAsia"/>
                <w:kern w:val="0"/>
                <w:sz w:val="21"/>
                <w:szCs w:val="21"/>
              </w:rPr>
              <w:t>的测定</w:t>
            </w:r>
            <w:r w:rsidRPr="00BB14DC">
              <w:rPr>
                <w:rFonts w:eastAsiaTheme="minorEastAsia"/>
                <w:kern w:val="0"/>
                <w:sz w:val="21"/>
                <w:szCs w:val="21"/>
              </w:rPr>
              <w:t>NY/T 1121.2-2007</w:t>
            </w:r>
          </w:p>
        </w:tc>
      </w:tr>
      <w:tr w:rsidR="00BB14DC" w:rsidRPr="00BB14DC" w14:paraId="477C1627" w14:textId="77777777">
        <w:trPr>
          <w:jc w:val="center"/>
        </w:trPr>
        <w:tc>
          <w:tcPr>
            <w:tcW w:w="1951" w:type="dxa"/>
            <w:vAlign w:val="center"/>
          </w:tcPr>
          <w:p w14:paraId="7BD7D0E6" w14:textId="77777777" w:rsidR="004D3B83" w:rsidRPr="00BB14DC" w:rsidRDefault="000F3AB7">
            <w:pPr>
              <w:jc w:val="center"/>
              <w:rPr>
                <w:rFonts w:eastAsiaTheme="minorEastAsia"/>
                <w:sz w:val="21"/>
                <w:szCs w:val="21"/>
              </w:rPr>
            </w:pPr>
            <w:r w:rsidRPr="00BB14DC">
              <w:rPr>
                <w:rFonts w:eastAsiaTheme="minorEastAsia" w:hint="eastAsia"/>
                <w:sz w:val="21"/>
                <w:szCs w:val="21"/>
              </w:rPr>
              <w:t>镉</w:t>
            </w:r>
          </w:p>
        </w:tc>
        <w:tc>
          <w:tcPr>
            <w:tcW w:w="6571" w:type="dxa"/>
            <w:vAlign w:val="center"/>
          </w:tcPr>
          <w:p w14:paraId="217603CA"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土壤质量铅、镉的测定石墨炉原子吸收分光光度法</w:t>
            </w:r>
            <w:r w:rsidRPr="00BB14DC">
              <w:rPr>
                <w:rFonts w:eastAsiaTheme="minorEastAsia"/>
                <w:kern w:val="0"/>
                <w:sz w:val="21"/>
                <w:szCs w:val="21"/>
              </w:rPr>
              <w:t>GB/T 17141-1997</w:t>
            </w:r>
          </w:p>
        </w:tc>
      </w:tr>
      <w:tr w:rsidR="00BB14DC" w:rsidRPr="00BB14DC" w14:paraId="1F5BBC02" w14:textId="77777777">
        <w:trPr>
          <w:jc w:val="center"/>
        </w:trPr>
        <w:tc>
          <w:tcPr>
            <w:tcW w:w="1951" w:type="dxa"/>
            <w:vAlign w:val="center"/>
          </w:tcPr>
          <w:p w14:paraId="7E6AB1BA" w14:textId="77777777" w:rsidR="004D3B83" w:rsidRPr="00BB14DC" w:rsidRDefault="000F3AB7">
            <w:pPr>
              <w:jc w:val="center"/>
              <w:rPr>
                <w:rFonts w:eastAsiaTheme="minorEastAsia"/>
                <w:sz w:val="21"/>
                <w:szCs w:val="21"/>
              </w:rPr>
            </w:pPr>
            <w:r w:rsidRPr="00BB14DC">
              <w:rPr>
                <w:rFonts w:eastAsiaTheme="minorEastAsia" w:hint="eastAsia"/>
                <w:sz w:val="21"/>
                <w:szCs w:val="21"/>
              </w:rPr>
              <w:t>汞</w:t>
            </w:r>
          </w:p>
        </w:tc>
        <w:tc>
          <w:tcPr>
            <w:tcW w:w="6571" w:type="dxa"/>
            <w:vAlign w:val="center"/>
          </w:tcPr>
          <w:p w14:paraId="5E312B6C"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土壤质量总汞、总砷、</w:t>
            </w:r>
            <w:proofErr w:type="gramStart"/>
            <w:r w:rsidRPr="00BB14DC">
              <w:rPr>
                <w:rFonts w:eastAsiaTheme="minorEastAsia" w:hint="eastAsia"/>
                <w:kern w:val="0"/>
                <w:sz w:val="21"/>
                <w:szCs w:val="21"/>
              </w:rPr>
              <w:t>总铅的</w:t>
            </w:r>
            <w:proofErr w:type="gramEnd"/>
            <w:r w:rsidRPr="00BB14DC">
              <w:rPr>
                <w:rFonts w:eastAsiaTheme="minorEastAsia" w:hint="eastAsia"/>
                <w:kern w:val="0"/>
                <w:sz w:val="21"/>
                <w:szCs w:val="21"/>
              </w:rPr>
              <w:t>测定原子荧光法第</w:t>
            </w:r>
            <w:r w:rsidRPr="00BB14DC">
              <w:rPr>
                <w:rFonts w:eastAsiaTheme="minorEastAsia"/>
                <w:kern w:val="0"/>
                <w:sz w:val="21"/>
                <w:szCs w:val="21"/>
              </w:rPr>
              <w:t>1</w:t>
            </w:r>
            <w:r w:rsidRPr="00BB14DC">
              <w:rPr>
                <w:rFonts w:eastAsiaTheme="minorEastAsia" w:hint="eastAsia"/>
                <w:kern w:val="0"/>
                <w:sz w:val="21"/>
                <w:szCs w:val="21"/>
              </w:rPr>
              <w:t>部分：土壤中总汞的测定</w:t>
            </w:r>
            <w:r w:rsidRPr="00BB14DC">
              <w:rPr>
                <w:rFonts w:eastAsiaTheme="minorEastAsia"/>
                <w:kern w:val="0"/>
                <w:sz w:val="21"/>
                <w:szCs w:val="21"/>
              </w:rPr>
              <w:t>GB/T 22105.1-2008</w:t>
            </w:r>
          </w:p>
        </w:tc>
      </w:tr>
      <w:tr w:rsidR="00BB14DC" w:rsidRPr="00BB14DC" w14:paraId="673AB1E8" w14:textId="77777777">
        <w:trPr>
          <w:jc w:val="center"/>
        </w:trPr>
        <w:tc>
          <w:tcPr>
            <w:tcW w:w="1951" w:type="dxa"/>
            <w:vAlign w:val="center"/>
          </w:tcPr>
          <w:p w14:paraId="1D48502D" w14:textId="77777777" w:rsidR="004D3B83" w:rsidRPr="00BB14DC" w:rsidRDefault="000F3AB7">
            <w:pPr>
              <w:jc w:val="center"/>
              <w:rPr>
                <w:rFonts w:eastAsiaTheme="minorEastAsia"/>
                <w:sz w:val="21"/>
                <w:szCs w:val="21"/>
              </w:rPr>
            </w:pPr>
            <w:r w:rsidRPr="00BB14DC">
              <w:rPr>
                <w:rFonts w:eastAsiaTheme="minorEastAsia" w:hint="eastAsia"/>
                <w:sz w:val="21"/>
                <w:szCs w:val="21"/>
              </w:rPr>
              <w:t>砷</w:t>
            </w:r>
          </w:p>
        </w:tc>
        <w:tc>
          <w:tcPr>
            <w:tcW w:w="6571" w:type="dxa"/>
            <w:vAlign w:val="center"/>
          </w:tcPr>
          <w:p w14:paraId="7A3891B4"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土壤质量总汞、总砷、</w:t>
            </w:r>
            <w:proofErr w:type="gramStart"/>
            <w:r w:rsidRPr="00BB14DC">
              <w:rPr>
                <w:rFonts w:eastAsiaTheme="minorEastAsia" w:hint="eastAsia"/>
                <w:kern w:val="0"/>
                <w:sz w:val="21"/>
                <w:szCs w:val="21"/>
              </w:rPr>
              <w:t>总铅的</w:t>
            </w:r>
            <w:proofErr w:type="gramEnd"/>
            <w:r w:rsidRPr="00BB14DC">
              <w:rPr>
                <w:rFonts w:eastAsiaTheme="minorEastAsia" w:hint="eastAsia"/>
                <w:kern w:val="0"/>
                <w:sz w:val="21"/>
                <w:szCs w:val="21"/>
              </w:rPr>
              <w:t>测定原子荧光法第</w:t>
            </w:r>
            <w:r w:rsidRPr="00BB14DC">
              <w:rPr>
                <w:rFonts w:eastAsiaTheme="minorEastAsia"/>
                <w:kern w:val="0"/>
                <w:sz w:val="21"/>
                <w:szCs w:val="21"/>
              </w:rPr>
              <w:t>2</w:t>
            </w:r>
            <w:r w:rsidRPr="00BB14DC">
              <w:rPr>
                <w:rFonts w:eastAsiaTheme="minorEastAsia" w:hint="eastAsia"/>
                <w:kern w:val="0"/>
                <w:sz w:val="21"/>
                <w:szCs w:val="21"/>
              </w:rPr>
              <w:t>部分：土壤中总砷的测定</w:t>
            </w:r>
            <w:r w:rsidRPr="00BB14DC">
              <w:rPr>
                <w:rFonts w:eastAsiaTheme="minorEastAsia"/>
                <w:kern w:val="0"/>
                <w:sz w:val="21"/>
                <w:szCs w:val="21"/>
              </w:rPr>
              <w:t>GB/T 22105.2-2008</w:t>
            </w:r>
          </w:p>
        </w:tc>
      </w:tr>
      <w:tr w:rsidR="00BB14DC" w:rsidRPr="00BB14DC" w14:paraId="6A515EF7" w14:textId="77777777">
        <w:trPr>
          <w:jc w:val="center"/>
        </w:trPr>
        <w:tc>
          <w:tcPr>
            <w:tcW w:w="1951" w:type="dxa"/>
            <w:vAlign w:val="center"/>
          </w:tcPr>
          <w:p w14:paraId="51C7F383" w14:textId="77777777" w:rsidR="004D3B83" w:rsidRPr="00BB14DC" w:rsidRDefault="000F3AB7">
            <w:pPr>
              <w:jc w:val="center"/>
              <w:rPr>
                <w:rFonts w:eastAsiaTheme="minorEastAsia"/>
                <w:sz w:val="21"/>
                <w:szCs w:val="21"/>
              </w:rPr>
            </w:pPr>
            <w:r w:rsidRPr="00BB14DC">
              <w:rPr>
                <w:rFonts w:eastAsiaTheme="minorEastAsia" w:hint="eastAsia"/>
                <w:sz w:val="21"/>
                <w:szCs w:val="21"/>
              </w:rPr>
              <w:t>铅</w:t>
            </w:r>
          </w:p>
        </w:tc>
        <w:tc>
          <w:tcPr>
            <w:tcW w:w="6571" w:type="dxa"/>
            <w:vAlign w:val="center"/>
          </w:tcPr>
          <w:p w14:paraId="7ED5C772"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土壤质量铅、镉的测定石墨炉原子吸收分光光度法</w:t>
            </w:r>
            <w:r w:rsidRPr="00BB14DC">
              <w:rPr>
                <w:rFonts w:eastAsiaTheme="minorEastAsia"/>
                <w:kern w:val="0"/>
                <w:sz w:val="21"/>
                <w:szCs w:val="21"/>
              </w:rPr>
              <w:t>GB/T 17141-1997</w:t>
            </w:r>
          </w:p>
        </w:tc>
      </w:tr>
      <w:tr w:rsidR="00BB14DC" w:rsidRPr="00BB14DC" w14:paraId="2D31141E" w14:textId="77777777">
        <w:trPr>
          <w:jc w:val="center"/>
        </w:trPr>
        <w:tc>
          <w:tcPr>
            <w:tcW w:w="1951" w:type="dxa"/>
            <w:vAlign w:val="center"/>
          </w:tcPr>
          <w:p w14:paraId="4EB521FD" w14:textId="77777777" w:rsidR="004D3B83" w:rsidRPr="00BB14DC" w:rsidRDefault="00E608B8">
            <w:pPr>
              <w:jc w:val="center"/>
              <w:rPr>
                <w:rFonts w:eastAsiaTheme="minorEastAsia"/>
                <w:sz w:val="21"/>
                <w:szCs w:val="21"/>
              </w:rPr>
            </w:pPr>
            <w:r w:rsidRPr="00BB14DC">
              <w:rPr>
                <w:rFonts w:eastAsiaTheme="minorEastAsia" w:hint="eastAsia"/>
                <w:sz w:val="21"/>
                <w:szCs w:val="21"/>
              </w:rPr>
              <w:t>六价铬</w:t>
            </w:r>
          </w:p>
        </w:tc>
        <w:tc>
          <w:tcPr>
            <w:tcW w:w="6571" w:type="dxa"/>
            <w:vAlign w:val="center"/>
          </w:tcPr>
          <w:p w14:paraId="15E5D535" w14:textId="77777777" w:rsidR="004D3B83" w:rsidRPr="00BB14DC" w:rsidRDefault="000F3AB7" w:rsidP="00926D60">
            <w:pPr>
              <w:autoSpaceDE w:val="0"/>
              <w:autoSpaceDN w:val="0"/>
              <w:adjustRightInd w:val="0"/>
              <w:jc w:val="left"/>
              <w:rPr>
                <w:rFonts w:eastAsiaTheme="minorEastAsia"/>
                <w:kern w:val="0"/>
                <w:sz w:val="21"/>
                <w:szCs w:val="21"/>
              </w:rPr>
            </w:pPr>
            <w:r w:rsidRPr="00BB14DC">
              <w:rPr>
                <w:kern w:val="0"/>
                <w:sz w:val="21"/>
                <w:szCs w:val="21"/>
              </w:rPr>
              <w:t>土壤</w:t>
            </w:r>
            <w:r w:rsidR="00926D60" w:rsidRPr="00BB14DC">
              <w:rPr>
                <w:rFonts w:hint="eastAsia"/>
                <w:kern w:val="0"/>
                <w:sz w:val="21"/>
                <w:szCs w:val="21"/>
              </w:rPr>
              <w:t>和沉积物</w:t>
            </w:r>
            <w:r w:rsidR="00926D60" w:rsidRPr="00BB14DC">
              <w:rPr>
                <w:rFonts w:hint="eastAsia"/>
                <w:kern w:val="0"/>
                <w:sz w:val="21"/>
                <w:szCs w:val="21"/>
              </w:rPr>
              <w:t xml:space="preserve"> </w:t>
            </w:r>
            <w:r w:rsidR="00926D60" w:rsidRPr="00BB14DC">
              <w:rPr>
                <w:rFonts w:hint="eastAsia"/>
                <w:kern w:val="0"/>
                <w:sz w:val="21"/>
                <w:szCs w:val="21"/>
              </w:rPr>
              <w:t>六价铬的测定</w:t>
            </w:r>
            <w:r w:rsidR="00926D60" w:rsidRPr="00BB14DC">
              <w:rPr>
                <w:rFonts w:hint="eastAsia"/>
                <w:kern w:val="0"/>
                <w:sz w:val="21"/>
                <w:szCs w:val="21"/>
              </w:rPr>
              <w:t xml:space="preserve"> </w:t>
            </w:r>
            <w:r w:rsidR="00926D60" w:rsidRPr="00BB14DC">
              <w:rPr>
                <w:rFonts w:hint="eastAsia"/>
                <w:kern w:val="0"/>
                <w:sz w:val="21"/>
                <w:szCs w:val="21"/>
              </w:rPr>
              <w:t>碱溶液提取</w:t>
            </w:r>
            <w:r w:rsidR="00926D60" w:rsidRPr="00BB14DC">
              <w:rPr>
                <w:rFonts w:hint="eastAsia"/>
                <w:kern w:val="0"/>
                <w:sz w:val="21"/>
                <w:szCs w:val="21"/>
              </w:rPr>
              <w:t>/</w:t>
            </w:r>
            <w:r w:rsidR="00926D60" w:rsidRPr="00BB14DC">
              <w:rPr>
                <w:rFonts w:hint="eastAsia"/>
                <w:kern w:val="0"/>
                <w:sz w:val="21"/>
                <w:szCs w:val="21"/>
              </w:rPr>
              <w:t>原子吸收分光光度法</w:t>
            </w:r>
          </w:p>
        </w:tc>
      </w:tr>
      <w:tr w:rsidR="00BB14DC" w:rsidRPr="00BB14DC" w14:paraId="7AF9972E" w14:textId="77777777">
        <w:trPr>
          <w:jc w:val="center"/>
        </w:trPr>
        <w:tc>
          <w:tcPr>
            <w:tcW w:w="1951" w:type="dxa"/>
            <w:vAlign w:val="center"/>
          </w:tcPr>
          <w:p w14:paraId="4EDD8FC6" w14:textId="77777777" w:rsidR="004D3B83" w:rsidRPr="00BB14DC" w:rsidRDefault="000F3AB7">
            <w:pPr>
              <w:jc w:val="center"/>
              <w:rPr>
                <w:rFonts w:eastAsiaTheme="minorEastAsia"/>
                <w:sz w:val="21"/>
                <w:szCs w:val="21"/>
              </w:rPr>
            </w:pPr>
            <w:r w:rsidRPr="00BB14DC">
              <w:rPr>
                <w:rFonts w:eastAsiaTheme="minorEastAsia" w:hint="eastAsia"/>
                <w:sz w:val="21"/>
                <w:szCs w:val="21"/>
              </w:rPr>
              <w:t>铜</w:t>
            </w:r>
          </w:p>
        </w:tc>
        <w:tc>
          <w:tcPr>
            <w:tcW w:w="6571" w:type="dxa"/>
            <w:vAlign w:val="center"/>
          </w:tcPr>
          <w:p w14:paraId="24E186B5"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土壤质量铜、锌的测定火焰原子吸收分光光度法</w:t>
            </w:r>
            <w:r w:rsidRPr="00BB14DC">
              <w:rPr>
                <w:rFonts w:eastAsiaTheme="minorEastAsia"/>
                <w:kern w:val="0"/>
                <w:sz w:val="21"/>
                <w:szCs w:val="21"/>
              </w:rPr>
              <w:t>GB/T 17138-1997</w:t>
            </w:r>
          </w:p>
        </w:tc>
      </w:tr>
      <w:tr w:rsidR="00BB14DC" w:rsidRPr="00BB14DC" w14:paraId="37FE8509" w14:textId="77777777">
        <w:trPr>
          <w:jc w:val="center"/>
        </w:trPr>
        <w:tc>
          <w:tcPr>
            <w:tcW w:w="1951" w:type="dxa"/>
            <w:vAlign w:val="center"/>
          </w:tcPr>
          <w:p w14:paraId="5429C036" w14:textId="77777777" w:rsidR="004D3B83" w:rsidRPr="00BB14DC" w:rsidRDefault="000F3AB7">
            <w:pPr>
              <w:jc w:val="center"/>
              <w:rPr>
                <w:rFonts w:eastAsiaTheme="minorEastAsia"/>
                <w:sz w:val="21"/>
                <w:szCs w:val="21"/>
              </w:rPr>
            </w:pPr>
            <w:r w:rsidRPr="00BB14DC">
              <w:rPr>
                <w:rFonts w:eastAsiaTheme="minorEastAsia" w:hint="eastAsia"/>
                <w:sz w:val="21"/>
                <w:szCs w:val="21"/>
              </w:rPr>
              <w:t>镍</w:t>
            </w:r>
          </w:p>
        </w:tc>
        <w:tc>
          <w:tcPr>
            <w:tcW w:w="6571" w:type="dxa"/>
            <w:vAlign w:val="center"/>
          </w:tcPr>
          <w:p w14:paraId="60BFC53C"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土壤质量镍的测定火焰原子吸收分光光度法</w:t>
            </w:r>
            <w:r w:rsidRPr="00BB14DC">
              <w:rPr>
                <w:rFonts w:eastAsiaTheme="minorEastAsia"/>
                <w:kern w:val="0"/>
                <w:sz w:val="21"/>
                <w:szCs w:val="21"/>
              </w:rPr>
              <w:t>GB/T 17139-1997</w:t>
            </w:r>
          </w:p>
        </w:tc>
      </w:tr>
      <w:tr w:rsidR="00BB14DC" w:rsidRPr="00BB14DC" w14:paraId="74385BA1" w14:textId="77777777">
        <w:trPr>
          <w:jc w:val="center"/>
        </w:trPr>
        <w:tc>
          <w:tcPr>
            <w:tcW w:w="1951" w:type="dxa"/>
            <w:vAlign w:val="center"/>
          </w:tcPr>
          <w:p w14:paraId="3A4275DF" w14:textId="77777777" w:rsidR="004D3B83" w:rsidRPr="00BB14DC" w:rsidRDefault="000F3AB7">
            <w:pPr>
              <w:jc w:val="center"/>
              <w:rPr>
                <w:rFonts w:eastAsiaTheme="minorEastAsia"/>
                <w:sz w:val="21"/>
                <w:szCs w:val="21"/>
              </w:rPr>
            </w:pPr>
            <w:r w:rsidRPr="00BB14DC">
              <w:rPr>
                <w:rFonts w:eastAsiaTheme="minorEastAsia" w:hint="eastAsia"/>
                <w:sz w:val="21"/>
                <w:szCs w:val="21"/>
              </w:rPr>
              <w:t>锌</w:t>
            </w:r>
          </w:p>
        </w:tc>
        <w:tc>
          <w:tcPr>
            <w:tcW w:w="6571" w:type="dxa"/>
            <w:vAlign w:val="center"/>
          </w:tcPr>
          <w:p w14:paraId="22B0D06B"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土壤质量铜、锌的测定火焰原子吸收分光光度法</w:t>
            </w:r>
            <w:r w:rsidRPr="00BB14DC">
              <w:rPr>
                <w:rFonts w:eastAsiaTheme="minorEastAsia"/>
                <w:kern w:val="0"/>
                <w:sz w:val="21"/>
                <w:szCs w:val="21"/>
              </w:rPr>
              <w:t>GB/T 17138-1997</w:t>
            </w:r>
          </w:p>
        </w:tc>
      </w:tr>
      <w:tr w:rsidR="00BB14DC" w:rsidRPr="00BB14DC" w14:paraId="511CEA72" w14:textId="77777777">
        <w:trPr>
          <w:jc w:val="center"/>
        </w:trPr>
        <w:tc>
          <w:tcPr>
            <w:tcW w:w="1951" w:type="dxa"/>
            <w:tcBorders>
              <w:bottom w:val="single" w:sz="12" w:space="0" w:color="auto"/>
            </w:tcBorders>
            <w:vAlign w:val="center"/>
          </w:tcPr>
          <w:p w14:paraId="3120299F" w14:textId="77777777" w:rsidR="004D3B83" w:rsidRPr="00BB14DC" w:rsidRDefault="000F3AB7">
            <w:pPr>
              <w:jc w:val="center"/>
              <w:rPr>
                <w:rFonts w:eastAsiaTheme="minorEastAsia"/>
                <w:sz w:val="21"/>
                <w:szCs w:val="21"/>
              </w:rPr>
            </w:pPr>
            <w:proofErr w:type="gramStart"/>
            <w:r w:rsidRPr="00BB14DC">
              <w:rPr>
                <w:rFonts w:eastAsiaTheme="minorEastAsia" w:hint="eastAsia"/>
                <w:sz w:val="21"/>
                <w:szCs w:val="21"/>
              </w:rPr>
              <w:t>总石油烃</w:t>
            </w:r>
            <w:proofErr w:type="gramEnd"/>
            <w:r w:rsidRPr="00BB14DC">
              <w:rPr>
                <w:rFonts w:eastAsiaTheme="minorEastAsia" w:hint="eastAsia"/>
                <w:sz w:val="21"/>
                <w:szCs w:val="21"/>
              </w:rPr>
              <w:t>（</w:t>
            </w:r>
            <w:r w:rsidRPr="00BB14DC">
              <w:rPr>
                <w:rFonts w:eastAsiaTheme="minorEastAsia"/>
                <w:sz w:val="21"/>
                <w:szCs w:val="21"/>
              </w:rPr>
              <w:t>C10-C40</w:t>
            </w:r>
            <w:r w:rsidRPr="00BB14DC">
              <w:rPr>
                <w:rFonts w:eastAsiaTheme="minorEastAsia" w:hint="eastAsia"/>
                <w:sz w:val="21"/>
                <w:szCs w:val="21"/>
              </w:rPr>
              <w:t>）</w:t>
            </w:r>
          </w:p>
        </w:tc>
        <w:tc>
          <w:tcPr>
            <w:tcW w:w="6571" w:type="dxa"/>
            <w:tcBorders>
              <w:bottom w:val="single" w:sz="12" w:space="0" w:color="auto"/>
            </w:tcBorders>
            <w:vAlign w:val="center"/>
          </w:tcPr>
          <w:p w14:paraId="39E99599" w14:textId="77777777" w:rsidR="004D3B83" w:rsidRPr="00BB14DC" w:rsidRDefault="000F3AB7">
            <w:pPr>
              <w:autoSpaceDE w:val="0"/>
              <w:autoSpaceDN w:val="0"/>
              <w:adjustRightInd w:val="0"/>
              <w:jc w:val="left"/>
              <w:rPr>
                <w:rFonts w:eastAsiaTheme="minorEastAsia"/>
                <w:sz w:val="21"/>
                <w:szCs w:val="21"/>
              </w:rPr>
            </w:pPr>
            <w:r w:rsidRPr="00BB14DC">
              <w:rPr>
                <w:rFonts w:eastAsiaTheme="minorEastAsia" w:hint="eastAsia"/>
                <w:sz w:val="21"/>
                <w:szCs w:val="21"/>
              </w:rPr>
              <w:t>土壤中</w:t>
            </w:r>
            <w:proofErr w:type="gramStart"/>
            <w:r w:rsidRPr="00BB14DC">
              <w:rPr>
                <w:rFonts w:eastAsiaTheme="minorEastAsia" w:hint="eastAsia"/>
                <w:sz w:val="21"/>
                <w:szCs w:val="21"/>
              </w:rPr>
              <w:t>总石油烃</w:t>
            </w:r>
            <w:proofErr w:type="gramEnd"/>
            <w:r w:rsidRPr="00BB14DC">
              <w:rPr>
                <w:rFonts w:eastAsiaTheme="minorEastAsia" w:hint="eastAsia"/>
                <w:sz w:val="21"/>
                <w:szCs w:val="21"/>
              </w:rPr>
              <w:t>的测定气相色谱法和气相色谱</w:t>
            </w:r>
            <w:r w:rsidRPr="00BB14DC">
              <w:rPr>
                <w:rFonts w:eastAsiaTheme="minorEastAsia"/>
                <w:sz w:val="21"/>
                <w:szCs w:val="21"/>
              </w:rPr>
              <w:t>-</w:t>
            </w:r>
            <w:r w:rsidRPr="00BB14DC">
              <w:rPr>
                <w:rFonts w:eastAsiaTheme="minorEastAsia" w:hint="eastAsia"/>
                <w:sz w:val="21"/>
                <w:szCs w:val="21"/>
              </w:rPr>
              <w:t>质谱法</w:t>
            </w:r>
            <w:r w:rsidRPr="00BB14DC">
              <w:rPr>
                <w:rFonts w:eastAsiaTheme="minorEastAsia"/>
                <w:sz w:val="21"/>
                <w:szCs w:val="21"/>
              </w:rPr>
              <w:t>EPA 8015D:2003</w:t>
            </w:r>
          </w:p>
        </w:tc>
      </w:tr>
    </w:tbl>
    <w:p w14:paraId="5D5AE56A" w14:textId="77777777" w:rsidR="004D3B83" w:rsidRPr="00BB14DC" w:rsidRDefault="000F3AB7">
      <w:pPr>
        <w:spacing w:line="360" w:lineRule="auto"/>
        <w:ind w:firstLine="420"/>
        <w:jc w:val="center"/>
        <w:outlineLvl w:val="8"/>
        <w:rPr>
          <w:b/>
          <w:sz w:val="21"/>
          <w:szCs w:val="21"/>
        </w:rPr>
      </w:pPr>
      <w:r w:rsidRPr="00BB14DC">
        <w:rPr>
          <w:rFonts w:hint="eastAsia"/>
          <w:b/>
          <w:sz w:val="21"/>
          <w:szCs w:val="21"/>
        </w:rPr>
        <w:t>表</w:t>
      </w:r>
      <w:r w:rsidRPr="00BB14DC">
        <w:rPr>
          <w:b/>
          <w:sz w:val="21"/>
          <w:szCs w:val="21"/>
        </w:rPr>
        <w:t>4.2-</w:t>
      </w:r>
      <w:r w:rsidR="009B5DF1" w:rsidRPr="00BB14DC">
        <w:rPr>
          <w:rFonts w:hint="eastAsia"/>
          <w:b/>
          <w:sz w:val="21"/>
          <w:szCs w:val="21"/>
        </w:rPr>
        <w:t>5</w:t>
      </w:r>
      <w:r w:rsidRPr="00BB14DC">
        <w:rPr>
          <w:rFonts w:hint="eastAsia"/>
          <w:b/>
          <w:sz w:val="21"/>
          <w:szCs w:val="21"/>
        </w:rPr>
        <w:t>水质样品检测方法</w:t>
      </w:r>
    </w:p>
    <w:tbl>
      <w:tblPr>
        <w:tblW w:w="852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571"/>
      </w:tblGrid>
      <w:tr w:rsidR="00BB14DC" w:rsidRPr="00BB14DC" w14:paraId="10E839D7" w14:textId="77777777">
        <w:trPr>
          <w:jc w:val="center"/>
        </w:trPr>
        <w:tc>
          <w:tcPr>
            <w:tcW w:w="1951" w:type="dxa"/>
            <w:tcBorders>
              <w:top w:val="single" w:sz="12" w:space="0" w:color="auto"/>
            </w:tcBorders>
            <w:vAlign w:val="center"/>
          </w:tcPr>
          <w:p w14:paraId="031FF0B9" w14:textId="77777777" w:rsidR="004D3B83" w:rsidRPr="00BB14DC" w:rsidRDefault="000F3AB7">
            <w:pPr>
              <w:jc w:val="center"/>
              <w:rPr>
                <w:rFonts w:eastAsiaTheme="minorEastAsia"/>
                <w:sz w:val="21"/>
                <w:szCs w:val="21"/>
              </w:rPr>
            </w:pPr>
            <w:r w:rsidRPr="00BB14DC">
              <w:rPr>
                <w:rFonts w:eastAsiaTheme="minorEastAsia" w:hint="eastAsia"/>
                <w:sz w:val="21"/>
                <w:szCs w:val="21"/>
              </w:rPr>
              <w:lastRenderedPageBreak/>
              <w:t>分析项目</w:t>
            </w:r>
          </w:p>
        </w:tc>
        <w:tc>
          <w:tcPr>
            <w:tcW w:w="6571" w:type="dxa"/>
            <w:tcBorders>
              <w:top w:val="single" w:sz="12" w:space="0" w:color="auto"/>
            </w:tcBorders>
            <w:vAlign w:val="center"/>
          </w:tcPr>
          <w:p w14:paraId="7B629B2E" w14:textId="77777777" w:rsidR="004D3B83" w:rsidRPr="00BB14DC" w:rsidRDefault="000F3AB7">
            <w:pPr>
              <w:jc w:val="center"/>
              <w:rPr>
                <w:rFonts w:eastAsiaTheme="minorEastAsia"/>
                <w:sz w:val="21"/>
                <w:szCs w:val="21"/>
              </w:rPr>
            </w:pPr>
            <w:r w:rsidRPr="00BB14DC">
              <w:rPr>
                <w:rFonts w:eastAsiaTheme="minorEastAsia" w:hint="eastAsia"/>
                <w:sz w:val="21"/>
                <w:szCs w:val="21"/>
              </w:rPr>
              <w:t>分析方法</w:t>
            </w:r>
          </w:p>
        </w:tc>
      </w:tr>
      <w:tr w:rsidR="00BB14DC" w:rsidRPr="00BB14DC" w14:paraId="06673584" w14:textId="77777777">
        <w:trPr>
          <w:jc w:val="center"/>
        </w:trPr>
        <w:tc>
          <w:tcPr>
            <w:tcW w:w="1951" w:type="dxa"/>
            <w:vAlign w:val="center"/>
          </w:tcPr>
          <w:p w14:paraId="37FF968B" w14:textId="77777777" w:rsidR="004D3B83" w:rsidRPr="00BB14DC" w:rsidRDefault="000F3AB7">
            <w:pPr>
              <w:jc w:val="center"/>
              <w:rPr>
                <w:rFonts w:eastAsiaTheme="minorEastAsia"/>
                <w:sz w:val="21"/>
                <w:szCs w:val="21"/>
              </w:rPr>
            </w:pPr>
            <w:r w:rsidRPr="00BB14DC">
              <w:rPr>
                <w:rFonts w:eastAsiaTheme="minorEastAsia"/>
                <w:sz w:val="21"/>
                <w:szCs w:val="21"/>
              </w:rPr>
              <w:t>pH</w:t>
            </w:r>
          </w:p>
        </w:tc>
        <w:tc>
          <w:tcPr>
            <w:tcW w:w="6571" w:type="dxa"/>
            <w:vAlign w:val="center"/>
          </w:tcPr>
          <w:p w14:paraId="633F1721" w14:textId="77777777" w:rsidR="004D3B83" w:rsidRPr="00BB14DC" w:rsidRDefault="000F3AB7">
            <w:pPr>
              <w:rPr>
                <w:rFonts w:eastAsiaTheme="minorEastAsia"/>
                <w:sz w:val="21"/>
                <w:szCs w:val="21"/>
              </w:rPr>
            </w:pPr>
            <w:r w:rsidRPr="00BB14DC">
              <w:rPr>
                <w:rFonts w:eastAsiaTheme="minorEastAsia" w:hint="eastAsia"/>
                <w:sz w:val="21"/>
                <w:szCs w:val="21"/>
              </w:rPr>
              <w:t>《生活饮用水标准检验方法感官性状和物理指标》</w:t>
            </w:r>
            <w:r w:rsidRPr="00BB14DC">
              <w:rPr>
                <w:rFonts w:eastAsiaTheme="minorEastAsia"/>
                <w:sz w:val="21"/>
                <w:szCs w:val="21"/>
              </w:rPr>
              <w:t>GB/T5750.4-2006</w:t>
            </w:r>
          </w:p>
        </w:tc>
      </w:tr>
      <w:tr w:rsidR="00BB14DC" w:rsidRPr="00BB14DC" w14:paraId="03B0057D" w14:textId="77777777">
        <w:trPr>
          <w:jc w:val="center"/>
        </w:trPr>
        <w:tc>
          <w:tcPr>
            <w:tcW w:w="1951" w:type="dxa"/>
            <w:vAlign w:val="center"/>
          </w:tcPr>
          <w:p w14:paraId="407CCB57" w14:textId="77777777" w:rsidR="004D3B83" w:rsidRPr="00BB14DC" w:rsidRDefault="000F3AB7">
            <w:pPr>
              <w:jc w:val="center"/>
              <w:rPr>
                <w:rFonts w:eastAsiaTheme="minorEastAsia"/>
                <w:sz w:val="21"/>
                <w:szCs w:val="21"/>
              </w:rPr>
            </w:pPr>
            <w:r w:rsidRPr="00BB14DC">
              <w:rPr>
                <w:rFonts w:eastAsiaTheme="minorEastAsia" w:hint="eastAsia"/>
                <w:sz w:val="21"/>
                <w:szCs w:val="21"/>
              </w:rPr>
              <w:t>镉</w:t>
            </w:r>
          </w:p>
        </w:tc>
        <w:tc>
          <w:tcPr>
            <w:tcW w:w="6571" w:type="dxa"/>
            <w:vAlign w:val="center"/>
          </w:tcPr>
          <w:p w14:paraId="0E919FE6"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水质</w:t>
            </w:r>
            <w:r w:rsidRPr="00BB14DC">
              <w:rPr>
                <w:rFonts w:eastAsiaTheme="minorEastAsia"/>
                <w:kern w:val="0"/>
                <w:sz w:val="21"/>
                <w:szCs w:val="21"/>
              </w:rPr>
              <w:t>32</w:t>
            </w:r>
            <w:r w:rsidRPr="00BB14DC">
              <w:rPr>
                <w:rFonts w:eastAsiaTheme="minorEastAsia" w:hint="eastAsia"/>
                <w:kern w:val="0"/>
                <w:sz w:val="21"/>
                <w:szCs w:val="21"/>
              </w:rPr>
              <w:t>种元素的测定电感耦合等离子体发射光谱法</w:t>
            </w:r>
            <w:r w:rsidRPr="00BB14DC">
              <w:rPr>
                <w:rFonts w:eastAsiaTheme="minorEastAsia"/>
                <w:kern w:val="0"/>
                <w:sz w:val="21"/>
                <w:szCs w:val="21"/>
              </w:rPr>
              <w:t>HJ 776-2015</w:t>
            </w:r>
          </w:p>
        </w:tc>
      </w:tr>
      <w:tr w:rsidR="00BB14DC" w:rsidRPr="00BB14DC" w14:paraId="73793138" w14:textId="77777777">
        <w:trPr>
          <w:jc w:val="center"/>
        </w:trPr>
        <w:tc>
          <w:tcPr>
            <w:tcW w:w="1951" w:type="dxa"/>
            <w:vAlign w:val="center"/>
          </w:tcPr>
          <w:p w14:paraId="12CF321A" w14:textId="77777777" w:rsidR="004D3B83" w:rsidRPr="00BB14DC" w:rsidRDefault="000F3AB7">
            <w:pPr>
              <w:jc w:val="center"/>
              <w:rPr>
                <w:rFonts w:eastAsiaTheme="minorEastAsia"/>
                <w:sz w:val="21"/>
                <w:szCs w:val="21"/>
              </w:rPr>
            </w:pPr>
            <w:r w:rsidRPr="00BB14DC">
              <w:rPr>
                <w:rFonts w:eastAsiaTheme="minorEastAsia" w:hint="eastAsia"/>
                <w:sz w:val="21"/>
                <w:szCs w:val="21"/>
              </w:rPr>
              <w:t>汞</w:t>
            </w:r>
          </w:p>
        </w:tc>
        <w:tc>
          <w:tcPr>
            <w:tcW w:w="6571" w:type="dxa"/>
            <w:vMerge w:val="restart"/>
            <w:vAlign w:val="center"/>
          </w:tcPr>
          <w:p w14:paraId="31C1D0EF"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水质汞、砷、硒、铋和</w:t>
            </w:r>
            <w:proofErr w:type="gramStart"/>
            <w:r w:rsidRPr="00BB14DC">
              <w:rPr>
                <w:rFonts w:eastAsiaTheme="minorEastAsia" w:hint="eastAsia"/>
                <w:kern w:val="0"/>
                <w:sz w:val="21"/>
                <w:szCs w:val="21"/>
              </w:rPr>
              <w:t>锑的</w:t>
            </w:r>
            <w:proofErr w:type="gramEnd"/>
            <w:r w:rsidRPr="00BB14DC">
              <w:rPr>
                <w:rFonts w:eastAsiaTheme="minorEastAsia" w:hint="eastAsia"/>
                <w:kern w:val="0"/>
                <w:sz w:val="21"/>
                <w:szCs w:val="21"/>
              </w:rPr>
              <w:t>测定原子荧光法</w:t>
            </w:r>
            <w:r w:rsidRPr="00BB14DC">
              <w:rPr>
                <w:rFonts w:eastAsiaTheme="minorEastAsia"/>
                <w:kern w:val="0"/>
                <w:sz w:val="21"/>
                <w:szCs w:val="21"/>
              </w:rPr>
              <w:t>HJ 694-2014</w:t>
            </w:r>
          </w:p>
        </w:tc>
      </w:tr>
      <w:tr w:rsidR="00BB14DC" w:rsidRPr="00BB14DC" w14:paraId="7FEEB75E" w14:textId="77777777">
        <w:trPr>
          <w:jc w:val="center"/>
        </w:trPr>
        <w:tc>
          <w:tcPr>
            <w:tcW w:w="1951" w:type="dxa"/>
            <w:vAlign w:val="center"/>
          </w:tcPr>
          <w:p w14:paraId="0B622DBA" w14:textId="77777777" w:rsidR="004D3B83" w:rsidRPr="00BB14DC" w:rsidRDefault="000F3AB7">
            <w:pPr>
              <w:jc w:val="center"/>
              <w:rPr>
                <w:rFonts w:eastAsiaTheme="minorEastAsia"/>
                <w:sz w:val="21"/>
                <w:szCs w:val="21"/>
              </w:rPr>
            </w:pPr>
            <w:r w:rsidRPr="00BB14DC">
              <w:rPr>
                <w:rFonts w:eastAsiaTheme="minorEastAsia" w:hint="eastAsia"/>
                <w:sz w:val="21"/>
                <w:szCs w:val="21"/>
              </w:rPr>
              <w:t>砷</w:t>
            </w:r>
          </w:p>
        </w:tc>
        <w:tc>
          <w:tcPr>
            <w:tcW w:w="6571" w:type="dxa"/>
            <w:vMerge/>
            <w:vAlign w:val="center"/>
          </w:tcPr>
          <w:p w14:paraId="50810020" w14:textId="77777777" w:rsidR="004D3B83" w:rsidRPr="00BB14DC" w:rsidRDefault="004D3B83">
            <w:pPr>
              <w:autoSpaceDE w:val="0"/>
              <w:autoSpaceDN w:val="0"/>
              <w:adjustRightInd w:val="0"/>
              <w:jc w:val="left"/>
              <w:rPr>
                <w:rFonts w:eastAsiaTheme="minorEastAsia"/>
                <w:kern w:val="0"/>
                <w:sz w:val="21"/>
                <w:szCs w:val="21"/>
              </w:rPr>
            </w:pPr>
          </w:p>
        </w:tc>
      </w:tr>
      <w:tr w:rsidR="00BB14DC" w:rsidRPr="00BB14DC" w14:paraId="50722F41" w14:textId="77777777">
        <w:trPr>
          <w:jc w:val="center"/>
        </w:trPr>
        <w:tc>
          <w:tcPr>
            <w:tcW w:w="1951" w:type="dxa"/>
            <w:vAlign w:val="center"/>
          </w:tcPr>
          <w:p w14:paraId="03FD98FF" w14:textId="77777777" w:rsidR="004D3B83" w:rsidRPr="00BB14DC" w:rsidRDefault="000F3AB7">
            <w:pPr>
              <w:jc w:val="center"/>
              <w:rPr>
                <w:rFonts w:eastAsiaTheme="minorEastAsia"/>
                <w:sz w:val="21"/>
                <w:szCs w:val="21"/>
              </w:rPr>
            </w:pPr>
            <w:r w:rsidRPr="00BB14DC">
              <w:rPr>
                <w:rFonts w:eastAsiaTheme="minorEastAsia" w:hint="eastAsia"/>
                <w:sz w:val="21"/>
                <w:szCs w:val="21"/>
              </w:rPr>
              <w:t>铅</w:t>
            </w:r>
          </w:p>
        </w:tc>
        <w:tc>
          <w:tcPr>
            <w:tcW w:w="6571" w:type="dxa"/>
            <w:vAlign w:val="center"/>
          </w:tcPr>
          <w:p w14:paraId="32E32E41"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水质</w:t>
            </w:r>
            <w:r w:rsidRPr="00BB14DC">
              <w:rPr>
                <w:rFonts w:eastAsiaTheme="minorEastAsia"/>
                <w:kern w:val="0"/>
                <w:sz w:val="21"/>
                <w:szCs w:val="21"/>
              </w:rPr>
              <w:t>32</w:t>
            </w:r>
            <w:r w:rsidRPr="00BB14DC">
              <w:rPr>
                <w:rFonts w:eastAsiaTheme="minorEastAsia" w:hint="eastAsia"/>
                <w:kern w:val="0"/>
                <w:sz w:val="21"/>
                <w:szCs w:val="21"/>
              </w:rPr>
              <w:t>种元素的测定电感耦合等离子体发射光谱法</w:t>
            </w:r>
            <w:r w:rsidRPr="00BB14DC">
              <w:rPr>
                <w:rFonts w:eastAsiaTheme="minorEastAsia"/>
                <w:kern w:val="0"/>
                <w:sz w:val="21"/>
                <w:szCs w:val="21"/>
              </w:rPr>
              <w:t>HJ 776-2015</w:t>
            </w:r>
          </w:p>
        </w:tc>
      </w:tr>
      <w:tr w:rsidR="00BB14DC" w:rsidRPr="00BB14DC" w14:paraId="4A651D27" w14:textId="77777777">
        <w:trPr>
          <w:jc w:val="center"/>
        </w:trPr>
        <w:tc>
          <w:tcPr>
            <w:tcW w:w="1951" w:type="dxa"/>
            <w:vAlign w:val="center"/>
          </w:tcPr>
          <w:p w14:paraId="478BC0EE" w14:textId="77777777" w:rsidR="004D3B83" w:rsidRPr="00BB14DC" w:rsidRDefault="00926D60">
            <w:pPr>
              <w:jc w:val="center"/>
              <w:rPr>
                <w:rFonts w:eastAsiaTheme="minorEastAsia"/>
                <w:sz w:val="21"/>
                <w:szCs w:val="21"/>
                <w:highlight w:val="yellow"/>
              </w:rPr>
            </w:pPr>
            <w:r w:rsidRPr="00BB14DC">
              <w:rPr>
                <w:rFonts w:eastAsiaTheme="minorEastAsia" w:hint="eastAsia"/>
                <w:sz w:val="21"/>
                <w:szCs w:val="21"/>
              </w:rPr>
              <w:t>六价</w:t>
            </w:r>
            <w:r w:rsidR="000F3AB7" w:rsidRPr="00BB14DC">
              <w:rPr>
                <w:rFonts w:eastAsiaTheme="minorEastAsia" w:hint="eastAsia"/>
                <w:sz w:val="21"/>
                <w:szCs w:val="21"/>
              </w:rPr>
              <w:t>铬</w:t>
            </w:r>
          </w:p>
        </w:tc>
        <w:tc>
          <w:tcPr>
            <w:tcW w:w="6571" w:type="dxa"/>
            <w:vAlign w:val="center"/>
          </w:tcPr>
          <w:p w14:paraId="57754F03" w14:textId="77777777" w:rsidR="004D3B83" w:rsidRPr="00BB14DC" w:rsidRDefault="000F3AB7" w:rsidP="00926D60">
            <w:pPr>
              <w:autoSpaceDE w:val="0"/>
              <w:autoSpaceDN w:val="0"/>
              <w:adjustRightInd w:val="0"/>
              <w:jc w:val="left"/>
              <w:rPr>
                <w:rFonts w:eastAsiaTheme="minorEastAsia"/>
                <w:kern w:val="0"/>
                <w:sz w:val="21"/>
                <w:szCs w:val="21"/>
                <w:highlight w:val="yellow"/>
              </w:rPr>
            </w:pPr>
            <w:r w:rsidRPr="00BB14DC">
              <w:rPr>
                <w:rFonts w:eastAsiaTheme="minorEastAsia" w:hint="eastAsia"/>
                <w:kern w:val="0"/>
                <w:sz w:val="21"/>
                <w:szCs w:val="21"/>
              </w:rPr>
              <w:t>水质</w:t>
            </w:r>
            <w:r w:rsidR="009324EA" w:rsidRPr="00BB14DC">
              <w:rPr>
                <w:rFonts w:eastAsiaTheme="minorEastAsia" w:hint="eastAsia"/>
                <w:kern w:val="0"/>
                <w:sz w:val="21"/>
                <w:szCs w:val="21"/>
              </w:rPr>
              <w:t>32</w:t>
            </w:r>
            <w:r w:rsidRPr="00BB14DC">
              <w:rPr>
                <w:rFonts w:eastAsiaTheme="minorEastAsia" w:hint="eastAsia"/>
                <w:kern w:val="0"/>
                <w:sz w:val="21"/>
                <w:szCs w:val="21"/>
              </w:rPr>
              <w:t>种元素的测定电感耦合等离子体发射光谱法</w:t>
            </w:r>
            <w:r w:rsidRPr="00BB14DC">
              <w:rPr>
                <w:rFonts w:eastAsiaTheme="minorEastAsia"/>
                <w:kern w:val="0"/>
                <w:sz w:val="21"/>
                <w:szCs w:val="21"/>
              </w:rPr>
              <w:t>HJ 776-2015</w:t>
            </w:r>
          </w:p>
        </w:tc>
      </w:tr>
      <w:tr w:rsidR="00BB14DC" w:rsidRPr="00BB14DC" w14:paraId="51845A54" w14:textId="77777777">
        <w:trPr>
          <w:jc w:val="center"/>
        </w:trPr>
        <w:tc>
          <w:tcPr>
            <w:tcW w:w="1951" w:type="dxa"/>
            <w:vAlign w:val="center"/>
          </w:tcPr>
          <w:p w14:paraId="241C2CB3" w14:textId="77777777" w:rsidR="004D3B83" w:rsidRPr="00BB14DC" w:rsidRDefault="000F3AB7">
            <w:pPr>
              <w:jc w:val="center"/>
              <w:rPr>
                <w:rFonts w:eastAsiaTheme="minorEastAsia"/>
                <w:sz w:val="21"/>
                <w:szCs w:val="21"/>
              </w:rPr>
            </w:pPr>
            <w:r w:rsidRPr="00BB14DC">
              <w:rPr>
                <w:rFonts w:eastAsiaTheme="minorEastAsia" w:hint="eastAsia"/>
                <w:sz w:val="21"/>
                <w:szCs w:val="21"/>
              </w:rPr>
              <w:t>铜</w:t>
            </w:r>
          </w:p>
        </w:tc>
        <w:tc>
          <w:tcPr>
            <w:tcW w:w="6571" w:type="dxa"/>
            <w:vMerge w:val="restart"/>
            <w:vAlign w:val="center"/>
          </w:tcPr>
          <w:p w14:paraId="67EB8619"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水质</w:t>
            </w:r>
            <w:r w:rsidRPr="00BB14DC">
              <w:rPr>
                <w:rFonts w:eastAsiaTheme="minorEastAsia"/>
                <w:kern w:val="0"/>
                <w:sz w:val="21"/>
                <w:szCs w:val="21"/>
              </w:rPr>
              <w:t>32</w:t>
            </w:r>
            <w:r w:rsidRPr="00BB14DC">
              <w:rPr>
                <w:rFonts w:eastAsiaTheme="minorEastAsia" w:hint="eastAsia"/>
                <w:kern w:val="0"/>
                <w:sz w:val="21"/>
                <w:szCs w:val="21"/>
              </w:rPr>
              <w:t>种元素的测定电感耦合等离子体发射光谱法</w:t>
            </w:r>
            <w:r w:rsidRPr="00BB14DC">
              <w:rPr>
                <w:rFonts w:eastAsiaTheme="minorEastAsia"/>
                <w:kern w:val="0"/>
                <w:sz w:val="21"/>
                <w:szCs w:val="21"/>
              </w:rPr>
              <w:t>HJ 776-2015</w:t>
            </w:r>
          </w:p>
        </w:tc>
      </w:tr>
      <w:tr w:rsidR="00BB14DC" w:rsidRPr="00BB14DC" w14:paraId="1FE422BA" w14:textId="77777777">
        <w:trPr>
          <w:jc w:val="center"/>
        </w:trPr>
        <w:tc>
          <w:tcPr>
            <w:tcW w:w="1951" w:type="dxa"/>
            <w:vAlign w:val="center"/>
          </w:tcPr>
          <w:p w14:paraId="5D8A1BE9" w14:textId="77777777" w:rsidR="004D3B83" w:rsidRPr="00BB14DC" w:rsidRDefault="000F3AB7">
            <w:pPr>
              <w:jc w:val="center"/>
              <w:rPr>
                <w:rFonts w:eastAsiaTheme="minorEastAsia"/>
                <w:sz w:val="21"/>
                <w:szCs w:val="21"/>
              </w:rPr>
            </w:pPr>
            <w:r w:rsidRPr="00BB14DC">
              <w:rPr>
                <w:rFonts w:eastAsiaTheme="minorEastAsia" w:hint="eastAsia"/>
                <w:sz w:val="21"/>
                <w:szCs w:val="21"/>
              </w:rPr>
              <w:t>锌</w:t>
            </w:r>
          </w:p>
        </w:tc>
        <w:tc>
          <w:tcPr>
            <w:tcW w:w="6571" w:type="dxa"/>
            <w:vMerge/>
            <w:vAlign w:val="center"/>
          </w:tcPr>
          <w:p w14:paraId="165D99DB" w14:textId="77777777" w:rsidR="004D3B83" w:rsidRPr="00BB14DC" w:rsidRDefault="004D3B83">
            <w:pPr>
              <w:autoSpaceDE w:val="0"/>
              <w:autoSpaceDN w:val="0"/>
              <w:adjustRightInd w:val="0"/>
              <w:jc w:val="left"/>
              <w:rPr>
                <w:rFonts w:eastAsiaTheme="minorEastAsia"/>
                <w:kern w:val="0"/>
                <w:sz w:val="21"/>
                <w:szCs w:val="21"/>
              </w:rPr>
            </w:pPr>
          </w:p>
        </w:tc>
      </w:tr>
      <w:tr w:rsidR="00BB14DC" w:rsidRPr="00BB14DC" w14:paraId="09F81D4D" w14:textId="77777777">
        <w:trPr>
          <w:jc w:val="center"/>
        </w:trPr>
        <w:tc>
          <w:tcPr>
            <w:tcW w:w="1951" w:type="dxa"/>
            <w:vAlign w:val="center"/>
          </w:tcPr>
          <w:p w14:paraId="0E150DF1" w14:textId="77777777" w:rsidR="004D3B83" w:rsidRPr="00BB14DC" w:rsidRDefault="000F3AB7">
            <w:pPr>
              <w:jc w:val="center"/>
              <w:rPr>
                <w:rFonts w:eastAsiaTheme="minorEastAsia"/>
                <w:sz w:val="21"/>
                <w:szCs w:val="21"/>
              </w:rPr>
            </w:pPr>
            <w:r w:rsidRPr="00BB14DC">
              <w:rPr>
                <w:rFonts w:eastAsiaTheme="minorEastAsia" w:hint="eastAsia"/>
                <w:sz w:val="21"/>
                <w:szCs w:val="21"/>
              </w:rPr>
              <w:t>镍</w:t>
            </w:r>
          </w:p>
        </w:tc>
        <w:tc>
          <w:tcPr>
            <w:tcW w:w="6571" w:type="dxa"/>
            <w:vMerge/>
            <w:vAlign w:val="center"/>
          </w:tcPr>
          <w:p w14:paraId="58C49E42" w14:textId="77777777" w:rsidR="004D3B83" w:rsidRPr="00BB14DC" w:rsidRDefault="004D3B83">
            <w:pPr>
              <w:autoSpaceDE w:val="0"/>
              <w:autoSpaceDN w:val="0"/>
              <w:adjustRightInd w:val="0"/>
              <w:jc w:val="left"/>
              <w:rPr>
                <w:rFonts w:eastAsiaTheme="minorEastAsia"/>
                <w:kern w:val="0"/>
                <w:sz w:val="21"/>
                <w:szCs w:val="21"/>
              </w:rPr>
            </w:pPr>
          </w:p>
        </w:tc>
      </w:tr>
      <w:tr w:rsidR="00BB14DC" w:rsidRPr="00BB14DC" w14:paraId="1654F50B" w14:textId="77777777">
        <w:trPr>
          <w:jc w:val="center"/>
        </w:trPr>
        <w:tc>
          <w:tcPr>
            <w:tcW w:w="1951" w:type="dxa"/>
            <w:tcBorders>
              <w:bottom w:val="single" w:sz="12" w:space="0" w:color="auto"/>
            </w:tcBorders>
            <w:vAlign w:val="center"/>
          </w:tcPr>
          <w:p w14:paraId="0E88C5DA" w14:textId="77777777" w:rsidR="004D3B83" w:rsidRPr="00BB14DC" w:rsidRDefault="000F3AB7">
            <w:pPr>
              <w:jc w:val="center"/>
              <w:rPr>
                <w:rFonts w:eastAsiaTheme="minorEastAsia"/>
                <w:sz w:val="21"/>
                <w:szCs w:val="21"/>
              </w:rPr>
            </w:pPr>
            <w:proofErr w:type="gramStart"/>
            <w:r w:rsidRPr="00BB14DC">
              <w:rPr>
                <w:rFonts w:eastAsiaTheme="minorEastAsia" w:hint="eastAsia"/>
                <w:sz w:val="21"/>
                <w:szCs w:val="21"/>
              </w:rPr>
              <w:t>总石油烃</w:t>
            </w:r>
            <w:proofErr w:type="gramEnd"/>
          </w:p>
        </w:tc>
        <w:tc>
          <w:tcPr>
            <w:tcW w:w="6571" w:type="dxa"/>
            <w:tcBorders>
              <w:bottom w:val="single" w:sz="12" w:space="0" w:color="auto"/>
            </w:tcBorders>
            <w:vAlign w:val="center"/>
          </w:tcPr>
          <w:p w14:paraId="301AFC7C" w14:textId="77777777" w:rsidR="004D3B83" w:rsidRPr="00BB14DC" w:rsidRDefault="000F3AB7">
            <w:pPr>
              <w:autoSpaceDE w:val="0"/>
              <w:autoSpaceDN w:val="0"/>
              <w:adjustRightInd w:val="0"/>
              <w:jc w:val="left"/>
              <w:rPr>
                <w:rFonts w:eastAsiaTheme="minorEastAsia"/>
                <w:kern w:val="0"/>
                <w:sz w:val="21"/>
                <w:szCs w:val="21"/>
              </w:rPr>
            </w:pPr>
            <w:r w:rsidRPr="00BB14DC">
              <w:rPr>
                <w:rFonts w:eastAsiaTheme="minorEastAsia" w:hint="eastAsia"/>
                <w:kern w:val="0"/>
                <w:sz w:val="21"/>
                <w:szCs w:val="21"/>
              </w:rPr>
              <w:t>水质</w:t>
            </w:r>
            <w:proofErr w:type="gramStart"/>
            <w:r w:rsidRPr="00BB14DC">
              <w:rPr>
                <w:rFonts w:eastAsiaTheme="minorEastAsia" w:hint="eastAsia"/>
                <w:kern w:val="0"/>
                <w:sz w:val="21"/>
                <w:szCs w:val="21"/>
              </w:rPr>
              <w:t>总石油烃</w:t>
            </w:r>
            <w:proofErr w:type="gramEnd"/>
            <w:r w:rsidRPr="00BB14DC">
              <w:rPr>
                <w:rFonts w:eastAsiaTheme="minorEastAsia" w:hint="eastAsia"/>
                <w:kern w:val="0"/>
                <w:sz w:val="21"/>
                <w:szCs w:val="21"/>
              </w:rPr>
              <w:t>的测定气相色谱法作业指导书</w:t>
            </w:r>
            <w:r w:rsidRPr="00BB14DC">
              <w:rPr>
                <w:rFonts w:eastAsiaTheme="minorEastAsia"/>
                <w:kern w:val="0"/>
                <w:sz w:val="21"/>
                <w:szCs w:val="21"/>
              </w:rPr>
              <w:t>TCE 03-SOP-028(</w:t>
            </w:r>
            <w:r w:rsidRPr="00BB14DC">
              <w:rPr>
                <w:rFonts w:eastAsiaTheme="minorEastAsia" w:hint="eastAsia"/>
                <w:kern w:val="0"/>
                <w:sz w:val="21"/>
                <w:szCs w:val="21"/>
              </w:rPr>
              <w:t>等同于</w:t>
            </w:r>
            <w:r w:rsidRPr="00BB14DC">
              <w:rPr>
                <w:rFonts w:eastAsiaTheme="minorEastAsia"/>
                <w:kern w:val="0"/>
                <w:sz w:val="21"/>
                <w:szCs w:val="21"/>
              </w:rPr>
              <w:t xml:space="preserve"> US EPA 8015D Rev.4(2003.6)</w:t>
            </w:r>
            <w:r w:rsidRPr="00BB14DC">
              <w:rPr>
                <w:rFonts w:eastAsiaTheme="minorEastAsia" w:hint="eastAsia"/>
                <w:kern w:val="0"/>
                <w:sz w:val="21"/>
                <w:szCs w:val="21"/>
              </w:rPr>
              <w:t>）</w:t>
            </w:r>
          </w:p>
        </w:tc>
      </w:tr>
    </w:tbl>
    <w:p w14:paraId="02366A46" w14:textId="77777777" w:rsidR="004D3B83" w:rsidRPr="00BB14DC" w:rsidRDefault="004D3B83">
      <w:pPr>
        <w:adjustRightInd w:val="0"/>
        <w:snapToGrid w:val="0"/>
        <w:spacing w:beforeLines="10" w:before="31" w:afterLines="10" w:after="31" w:line="360" w:lineRule="auto"/>
        <w:ind w:firstLineChars="200" w:firstLine="480"/>
        <w:sectPr w:rsidR="004D3B83" w:rsidRPr="00BB14DC">
          <w:headerReference w:type="even" r:id="rId17"/>
          <w:headerReference w:type="default" r:id="rId18"/>
          <w:footerReference w:type="even" r:id="rId19"/>
          <w:headerReference w:type="first" r:id="rId20"/>
          <w:footerReference w:type="first" r:id="rId21"/>
          <w:pgSz w:w="11906" w:h="16838"/>
          <w:pgMar w:top="1440" w:right="1800" w:bottom="1440" w:left="1800" w:header="851" w:footer="992" w:gutter="0"/>
          <w:cols w:space="425"/>
          <w:docGrid w:type="lines" w:linePitch="312"/>
        </w:sectPr>
      </w:pPr>
    </w:p>
    <w:p w14:paraId="7C97C3B0" w14:textId="77777777" w:rsidR="004D3B83" w:rsidRPr="00BB14DC" w:rsidRDefault="000F3AB7">
      <w:pPr>
        <w:pStyle w:val="1"/>
      </w:pPr>
      <w:bookmarkStart w:id="35" w:name="_Toc525809476"/>
      <w:bookmarkStart w:id="36" w:name="_Toc521412941"/>
      <w:bookmarkStart w:id="37" w:name="_Toc522626252"/>
      <w:bookmarkStart w:id="38" w:name="_Toc11758805"/>
      <w:r w:rsidRPr="00BB14DC">
        <w:lastRenderedPageBreak/>
        <w:t>5</w:t>
      </w:r>
      <w:r w:rsidRPr="00BB14DC">
        <w:t>结果和评价</w:t>
      </w:r>
      <w:bookmarkEnd w:id="35"/>
      <w:bookmarkEnd w:id="36"/>
      <w:bookmarkEnd w:id="37"/>
      <w:bookmarkEnd w:id="38"/>
    </w:p>
    <w:p w14:paraId="653B22FC" w14:textId="77777777" w:rsidR="004D3B83" w:rsidRPr="00BB14DC" w:rsidRDefault="000F3AB7">
      <w:pPr>
        <w:pStyle w:val="2"/>
        <w:rPr>
          <w:rFonts w:ascii="Times New Roman" w:hAnsi="Times New Roman" w:cs="Times New Roman"/>
        </w:rPr>
      </w:pPr>
      <w:bookmarkStart w:id="39" w:name="_Toc521412943"/>
      <w:bookmarkStart w:id="40" w:name="_Toc522626254"/>
      <w:bookmarkStart w:id="41" w:name="_Toc525809478"/>
      <w:bookmarkStart w:id="42" w:name="_Toc11758806"/>
      <w:r w:rsidRPr="00BB14DC">
        <w:rPr>
          <w:rFonts w:ascii="Times New Roman" w:hAnsi="Times New Roman" w:cs="Times New Roman"/>
        </w:rPr>
        <w:t>5.1</w:t>
      </w:r>
      <w:r w:rsidRPr="00BB14DC">
        <w:rPr>
          <w:rFonts w:ascii="Times New Roman" w:hAnsi="Times New Roman" w:cs="Times New Roman"/>
        </w:rPr>
        <w:t>土壤和地下水评价标准</w:t>
      </w:r>
      <w:bookmarkEnd w:id="39"/>
      <w:bookmarkEnd w:id="40"/>
      <w:bookmarkEnd w:id="41"/>
      <w:bookmarkEnd w:id="42"/>
    </w:p>
    <w:p w14:paraId="28BA0B9E" w14:textId="77777777" w:rsidR="004D3B83" w:rsidRPr="00BB14DC" w:rsidRDefault="000F3AB7">
      <w:pPr>
        <w:pStyle w:val="3"/>
      </w:pPr>
      <w:bookmarkStart w:id="43" w:name="_Toc522626255"/>
      <w:bookmarkStart w:id="44" w:name="_Toc521412944"/>
      <w:bookmarkStart w:id="45" w:name="_Toc525809479"/>
      <w:bookmarkStart w:id="46" w:name="_Toc11758807"/>
      <w:r w:rsidRPr="00BB14DC">
        <w:t>5.1.1</w:t>
      </w:r>
      <w:r w:rsidRPr="00BB14DC">
        <w:t>土壤筛选评价标准</w:t>
      </w:r>
      <w:bookmarkEnd w:id="43"/>
      <w:bookmarkEnd w:id="44"/>
      <w:bookmarkEnd w:id="45"/>
      <w:bookmarkEnd w:id="46"/>
    </w:p>
    <w:p w14:paraId="045C7FB9" w14:textId="77777777" w:rsidR="004D3B83" w:rsidRPr="00BB14DC" w:rsidRDefault="000F3AB7" w:rsidP="00C23CEC">
      <w:pPr>
        <w:adjustRightInd w:val="0"/>
        <w:snapToGrid w:val="0"/>
        <w:spacing w:beforeLines="10" w:before="31" w:afterLines="10" w:after="31" w:line="360" w:lineRule="auto"/>
        <w:ind w:firstLineChars="200" w:firstLine="480"/>
      </w:pPr>
      <w:r w:rsidRPr="00BB14DC">
        <w:t>（</w:t>
      </w:r>
      <w:r w:rsidRPr="00BB14DC">
        <w:t>1</w:t>
      </w:r>
      <w:r w:rsidRPr="00BB14DC">
        <w:t>）土壤重金属及有机物优先参考《土壤环境质量建设用地土壤污染风险管控标准（试行）》（</w:t>
      </w:r>
      <w:r w:rsidRPr="00BB14DC">
        <w:t>GB 36600-2018</w:t>
      </w:r>
      <w:r w:rsidRPr="00BB14DC">
        <w:t>）中的第二类用地筛选值进行评价。</w:t>
      </w:r>
    </w:p>
    <w:p w14:paraId="6B9C8F15" w14:textId="77777777" w:rsidR="004D3B83" w:rsidRPr="00BB14DC" w:rsidRDefault="000F3AB7" w:rsidP="00C23CEC">
      <w:pPr>
        <w:adjustRightInd w:val="0"/>
        <w:snapToGrid w:val="0"/>
        <w:spacing w:beforeLines="10" w:before="31" w:afterLines="10" w:after="31" w:line="360" w:lineRule="auto"/>
        <w:ind w:firstLineChars="200" w:firstLine="480"/>
      </w:pPr>
      <w:r w:rsidRPr="00BB14DC">
        <w:t>（</w:t>
      </w:r>
      <w:r w:rsidRPr="00BB14DC">
        <w:t>2</w:t>
      </w:r>
      <w:r w:rsidRPr="00BB14DC">
        <w:t>）对于标准中未列出的但现场样品中检出的污染物</w:t>
      </w:r>
      <w:r w:rsidRPr="00BB14DC">
        <w:rPr>
          <w:rFonts w:hint="eastAsia"/>
        </w:rPr>
        <w:t>，目前国内场地土壤环境风险评价筛选值一般参考</w:t>
      </w:r>
      <w:r w:rsidR="00AC5704" w:rsidRPr="00BB14DC">
        <w:rPr>
          <w:rFonts w:hint="eastAsia"/>
        </w:rPr>
        <w:t>《北京市地方标准</w:t>
      </w:r>
      <w:r w:rsidR="00AC5704" w:rsidRPr="00BB14DC">
        <w:rPr>
          <w:rFonts w:hint="eastAsia"/>
        </w:rPr>
        <w:t xml:space="preserve"> </w:t>
      </w:r>
      <w:r w:rsidR="00AC5704" w:rsidRPr="00BB14DC">
        <w:rPr>
          <w:rFonts w:hint="eastAsia"/>
        </w:rPr>
        <w:t>场地土壤环境风险评价筛选值》（</w:t>
      </w:r>
      <w:r w:rsidR="00AC5704" w:rsidRPr="00BB14DC">
        <w:rPr>
          <w:rFonts w:hint="eastAsia"/>
        </w:rPr>
        <w:t>DB11/T 811</w:t>
      </w:r>
      <w:r w:rsidR="00AC5704" w:rsidRPr="00BB14DC">
        <w:rPr>
          <w:rFonts w:hint="eastAsia"/>
        </w:rPr>
        <w:t>—</w:t>
      </w:r>
      <w:r w:rsidR="00AC5704" w:rsidRPr="00BB14DC">
        <w:rPr>
          <w:rFonts w:hint="eastAsia"/>
        </w:rPr>
        <w:t>2011</w:t>
      </w:r>
      <w:r w:rsidR="00AC5704" w:rsidRPr="00BB14DC">
        <w:rPr>
          <w:rFonts w:hint="eastAsia"/>
        </w:rPr>
        <w:t>）</w:t>
      </w:r>
      <w:r w:rsidRPr="00BB14DC">
        <w:rPr>
          <w:rFonts w:hint="eastAsia"/>
        </w:rPr>
        <w:t>，评价时参照工业类非敏感用地标准进行评价</w:t>
      </w:r>
      <w:r w:rsidRPr="00BB14DC">
        <w:t>。</w:t>
      </w:r>
    </w:p>
    <w:p w14:paraId="7029FF47" w14:textId="77777777" w:rsidR="004D3B83" w:rsidRPr="00BB14DC" w:rsidRDefault="000F3AB7">
      <w:pPr>
        <w:pStyle w:val="3"/>
      </w:pPr>
      <w:bookmarkStart w:id="47" w:name="_Toc521412945"/>
      <w:bookmarkStart w:id="48" w:name="_Toc522626256"/>
      <w:bookmarkStart w:id="49" w:name="_Toc525809480"/>
      <w:bookmarkStart w:id="50" w:name="_Toc11758808"/>
      <w:r w:rsidRPr="00BB14DC">
        <w:t>5.1.2</w:t>
      </w:r>
      <w:r w:rsidRPr="00BB14DC">
        <w:t>地下水评价标准</w:t>
      </w:r>
      <w:bookmarkEnd w:id="47"/>
      <w:bookmarkEnd w:id="48"/>
      <w:bookmarkEnd w:id="49"/>
      <w:bookmarkEnd w:id="50"/>
    </w:p>
    <w:p w14:paraId="1633414E" w14:textId="77777777" w:rsidR="004D3B83" w:rsidRPr="00BB14DC" w:rsidRDefault="000F3AB7" w:rsidP="00C23CEC">
      <w:pPr>
        <w:adjustRightInd w:val="0"/>
        <w:snapToGrid w:val="0"/>
        <w:spacing w:beforeLines="10" w:before="31" w:afterLines="10" w:after="31" w:line="360" w:lineRule="auto"/>
        <w:ind w:firstLineChars="200" w:firstLine="480"/>
      </w:pPr>
      <w:r w:rsidRPr="00BB14DC">
        <w:t>本项目场地地下水评价标准值参照《地下水质量标准》</w:t>
      </w:r>
      <w:r w:rsidRPr="00BB14DC">
        <w:rPr>
          <w:rFonts w:hint="eastAsia"/>
        </w:rPr>
        <w:t>（</w:t>
      </w:r>
      <w:r w:rsidRPr="00BB14DC">
        <w:t>GB/T14848-2017</w:t>
      </w:r>
      <w:r w:rsidRPr="00BB14DC">
        <w:rPr>
          <w:rFonts w:hint="eastAsia"/>
        </w:rPr>
        <w:t>）</w:t>
      </w:r>
      <w:r w:rsidRPr="00BB14DC">
        <w:t>中</w:t>
      </w:r>
      <w:r w:rsidRPr="00BB14DC">
        <w:rPr>
          <w:rFonts w:hint="eastAsia"/>
        </w:rPr>
        <w:t>的Ⅲ</w:t>
      </w:r>
      <w:r w:rsidRPr="00BB14DC">
        <w:t>类标准和</w:t>
      </w:r>
      <w:r w:rsidR="00D76B1D">
        <w:rPr>
          <w:rFonts w:ascii="宋体" w:hAnsi="宋体" w:hint="eastAsia"/>
        </w:rPr>
        <w:t>《荷兰住房、空间规划与环境部发布的污染土壤和地下水修复干预值》</w:t>
      </w:r>
      <w:r w:rsidR="00D76B1D" w:rsidRPr="00D76B1D">
        <w:rPr>
          <w:rFonts w:hint="eastAsia"/>
        </w:rPr>
        <w:t>（</w:t>
      </w:r>
      <w:r w:rsidR="00D76B1D" w:rsidRPr="00D76B1D">
        <w:rPr>
          <w:rFonts w:hint="eastAsia"/>
        </w:rPr>
        <w:t>Dutch Intervention Values</w:t>
      </w:r>
      <w:r w:rsidR="00D76B1D" w:rsidRPr="00D76B1D">
        <w:rPr>
          <w:rFonts w:hint="eastAsia"/>
        </w:rPr>
        <w:t>，</w:t>
      </w:r>
      <w:r w:rsidR="00D76B1D" w:rsidRPr="00D76B1D">
        <w:rPr>
          <w:rFonts w:hint="eastAsia"/>
        </w:rPr>
        <w:t>2009</w:t>
      </w:r>
      <w:r w:rsidR="00D76B1D" w:rsidRPr="00D76B1D">
        <w:rPr>
          <w:rFonts w:hint="eastAsia"/>
        </w:rPr>
        <w:t>）</w:t>
      </w:r>
      <w:r w:rsidRPr="00BB14DC">
        <w:rPr>
          <w:rFonts w:hint="eastAsia"/>
        </w:rPr>
        <w:t>的标准限值</w:t>
      </w:r>
      <w:r w:rsidRPr="00BB14DC">
        <w:t>，以此作为评价标准。</w:t>
      </w:r>
    </w:p>
    <w:p w14:paraId="475D0036" w14:textId="77777777" w:rsidR="004D3B83" w:rsidRPr="00BB14DC" w:rsidRDefault="000F3AB7">
      <w:pPr>
        <w:pStyle w:val="2"/>
        <w:rPr>
          <w:rFonts w:ascii="Times New Roman" w:hAnsi="Times New Roman" w:cs="Times New Roman"/>
        </w:rPr>
      </w:pPr>
      <w:bookmarkStart w:id="51" w:name="_Toc522626257"/>
      <w:bookmarkStart w:id="52" w:name="_Toc532546323"/>
      <w:bookmarkStart w:id="53" w:name="_Toc525809481"/>
      <w:bookmarkStart w:id="54" w:name="_Toc521412946"/>
      <w:bookmarkStart w:id="55" w:name="_Toc11758809"/>
      <w:r w:rsidRPr="00BB14DC">
        <w:rPr>
          <w:rFonts w:ascii="Times New Roman" w:hAnsi="Times New Roman" w:cs="Times New Roman"/>
        </w:rPr>
        <w:t>5.2</w:t>
      </w:r>
      <w:r w:rsidRPr="00BB14DC">
        <w:rPr>
          <w:rFonts w:ascii="Times New Roman" w:hAnsi="Times New Roman" w:cs="Times New Roman"/>
        </w:rPr>
        <w:t>土壤和地下水检测结果</w:t>
      </w:r>
      <w:bookmarkEnd w:id="51"/>
      <w:bookmarkEnd w:id="52"/>
      <w:bookmarkEnd w:id="53"/>
      <w:bookmarkEnd w:id="54"/>
      <w:bookmarkEnd w:id="55"/>
    </w:p>
    <w:p w14:paraId="55DDFE45" w14:textId="77777777" w:rsidR="004D3B83" w:rsidRPr="00BB14DC" w:rsidRDefault="000F3AB7">
      <w:pPr>
        <w:pStyle w:val="3"/>
      </w:pPr>
      <w:bookmarkStart w:id="56" w:name="_Toc521412947"/>
      <w:bookmarkStart w:id="57" w:name="_Toc522626258"/>
      <w:bookmarkStart w:id="58" w:name="_Toc525809482"/>
      <w:bookmarkStart w:id="59" w:name="_Toc532546324"/>
      <w:bookmarkStart w:id="60" w:name="_Toc11758810"/>
      <w:r w:rsidRPr="00BB14DC">
        <w:t>5.2.1</w:t>
      </w:r>
      <w:r w:rsidRPr="00BB14DC">
        <w:t>土壤检测结果</w:t>
      </w:r>
      <w:bookmarkEnd w:id="56"/>
      <w:bookmarkEnd w:id="57"/>
      <w:bookmarkEnd w:id="58"/>
      <w:bookmarkEnd w:id="59"/>
      <w:bookmarkEnd w:id="60"/>
    </w:p>
    <w:p w14:paraId="40707110" w14:textId="77777777" w:rsidR="004D3B83" w:rsidRPr="00BB14DC" w:rsidRDefault="000F3AB7" w:rsidP="00C23CEC">
      <w:pPr>
        <w:adjustRightInd w:val="0"/>
        <w:snapToGrid w:val="0"/>
        <w:spacing w:beforeLines="10" w:before="31" w:afterLines="10" w:after="31" w:line="360" w:lineRule="auto"/>
        <w:ind w:firstLineChars="200" w:firstLine="480"/>
      </w:pPr>
      <w:r w:rsidRPr="00BB14DC">
        <w:t>将</w:t>
      </w:r>
      <w:proofErr w:type="gramStart"/>
      <w:r w:rsidRPr="00BB14DC">
        <w:t>所有点位所有</w:t>
      </w:r>
      <w:proofErr w:type="gramEnd"/>
      <w:r w:rsidRPr="00BB14DC">
        <w:t>样品的检测结果统计出最小值和最大值，并与筛选</w:t>
      </w:r>
      <w:proofErr w:type="gramStart"/>
      <w:r w:rsidRPr="00BB14DC">
        <w:t>值标准</w:t>
      </w:r>
      <w:proofErr w:type="gramEnd"/>
      <w:r w:rsidRPr="00BB14DC">
        <w:t>相对比，检测结果汇总统计见下表：</w:t>
      </w:r>
    </w:p>
    <w:p w14:paraId="48BBEDD3" w14:textId="31E393A1" w:rsidR="000A4C83" w:rsidRPr="00BB14DC" w:rsidRDefault="000F3AB7" w:rsidP="000D128C">
      <w:pPr>
        <w:spacing w:line="360" w:lineRule="auto"/>
        <w:jc w:val="center"/>
        <w:outlineLvl w:val="8"/>
        <w:rPr>
          <w:b/>
          <w:sz w:val="21"/>
          <w:szCs w:val="21"/>
        </w:rPr>
      </w:pPr>
      <w:r w:rsidRPr="00BB14DC">
        <w:rPr>
          <w:b/>
          <w:sz w:val="21"/>
          <w:szCs w:val="21"/>
        </w:rPr>
        <w:t>表</w:t>
      </w:r>
      <w:r w:rsidRPr="00BB14DC">
        <w:rPr>
          <w:b/>
          <w:sz w:val="21"/>
          <w:szCs w:val="21"/>
        </w:rPr>
        <w:t>5.2-</w:t>
      </w:r>
      <w:r w:rsidR="00280E43">
        <w:rPr>
          <w:rFonts w:hint="eastAsia"/>
          <w:b/>
          <w:sz w:val="21"/>
          <w:szCs w:val="21"/>
        </w:rPr>
        <w:t>1</w:t>
      </w:r>
      <w:r w:rsidRPr="00BB14DC">
        <w:rPr>
          <w:b/>
          <w:sz w:val="21"/>
          <w:szCs w:val="21"/>
        </w:rPr>
        <w:t>土壤中污染物检测结果统计</w:t>
      </w:r>
    </w:p>
    <w:tbl>
      <w:tblPr>
        <w:tblW w:w="8336" w:type="dxa"/>
        <w:jc w:val="center"/>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73"/>
        <w:gridCol w:w="1681"/>
        <w:gridCol w:w="590"/>
        <w:gridCol w:w="599"/>
        <w:gridCol w:w="875"/>
        <w:gridCol w:w="1174"/>
        <w:gridCol w:w="714"/>
        <w:gridCol w:w="665"/>
        <w:gridCol w:w="665"/>
      </w:tblGrid>
      <w:tr w:rsidR="00BB14DC" w:rsidRPr="00BB14DC" w14:paraId="76CFB78A" w14:textId="77777777" w:rsidTr="00AC5704">
        <w:trPr>
          <w:trHeight w:val="285"/>
          <w:jc w:val="center"/>
        </w:trPr>
        <w:tc>
          <w:tcPr>
            <w:tcW w:w="1373" w:type="dxa"/>
            <w:tcBorders>
              <w:top w:val="single" w:sz="12" w:space="0" w:color="auto"/>
            </w:tcBorders>
            <w:shd w:val="clear" w:color="auto" w:fill="auto"/>
            <w:vAlign w:val="center"/>
          </w:tcPr>
          <w:p w14:paraId="6C9F9B61"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分析指标</w:t>
            </w:r>
          </w:p>
        </w:tc>
        <w:tc>
          <w:tcPr>
            <w:tcW w:w="1681" w:type="dxa"/>
            <w:tcBorders>
              <w:top w:val="single" w:sz="12" w:space="0" w:color="auto"/>
            </w:tcBorders>
            <w:shd w:val="clear" w:color="auto" w:fill="auto"/>
            <w:vAlign w:val="center"/>
          </w:tcPr>
          <w:p w14:paraId="4218CF60"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方法</w:t>
            </w:r>
          </w:p>
        </w:tc>
        <w:tc>
          <w:tcPr>
            <w:tcW w:w="590" w:type="dxa"/>
            <w:tcBorders>
              <w:top w:val="single" w:sz="12" w:space="0" w:color="auto"/>
            </w:tcBorders>
            <w:shd w:val="clear" w:color="auto" w:fill="auto"/>
            <w:vAlign w:val="center"/>
          </w:tcPr>
          <w:p w14:paraId="4CD86885"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检出限</w:t>
            </w:r>
          </w:p>
        </w:tc>
        <w:tc>
          <w:tcPr>
            <w:tcW w:w="599" w:type="dxa"/>
            <w:tcBorders>
              <w:top w:val="single" w:sz="12" w:space="0" w:color="auto"/>
            </w:tcBorders>
            <w:shd w:val="clear" w:color="auto" w:fill="auto"/>
            <w:vAlign w:val="center"/>
          </w:tcPr>
          <w:p w14:paraId="252E9D92"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单位</w:t>
            </w:r>
          </w:p>
        </w:tc>
        <w:tc>
          <w:tcPr>
            <w:tcW w:w="875" w:type="dxa"/>
            <w:tcBorders>
              <w:top w:val="single" w:sz="12" w:space="0" w:color="auto"/>
            </w:tcBorders>
            <w:shd w:val="clear" w:color="auto" w:fill="auto"/>
            <w:vAlign w:val="center"/>
          </w:tcPr>
          <w:p w14:paraId="085FA90F" w14:textId="77777777" w:rsidR="004D3B83" w:rsidRPr="00BB14DC" w:rsidRDefault="000F3AB7">
            <w:pPr>
              <w:widowControl/>
              <w:spacing w:line="276" w:lineRule="auto"/>
              <w:jc w:val="center"/>
              <w:textAlignment w:val="center"/>
              <w:rPr>
                <w:sz w:val="21"/>
                <w:szCs w:val="21"/>
              </w:rPr>
            </w:pPr>
            <w:r w:rsidRPr="00BB14DC">
              <w:rPr>
                <w:kern w:val="0"/>
                <w:sz w:val="21"/>
                <w:szCs w:val="21"/>
              </w:rPr>
              <w:t>评价标准</w:t>
            </w:r>
          </w:p>
        </w:tc>
        <w:tc>
          <w:tcPr>
            <w:tcW w:w="1174" w:type="dxa"/>
            <w:tcBorders>
              <w:top w:val="single" w:sz="12" w:space="0" w:color="auto"/>
            </w:tcBorders>
            <w:shd w:val="clear" w:color="auto" w:fill="auto"/>
            <w:vAlign w:val="center"/>
          </w:tcPr>
          <w:p w14:paraId="58E54EB5" w14:textId="77777777" w:rsidR="004D3B83" w:rsidRPr="00BB14DC" w:rsidRDefault="000F3AB7">
            <w:pPr>
              <w:widowControl/>
              <w:spacing w:line="276" w:lineRule="auto"/>
              <w:jc w:val="center"/>
              <w:textAlignment w:val="center"/>
              <w:rPr>
                <w:sz w:val="21"/>
                <w:szCs w:val="21"/>
              </w:rPr>
            </w:pPr>
            <w:r w:rsidRPr="00BB14DC">
              <w:rPr>
                <w:kern w:val="0"/>
                <w:sz w:val="21"/>
                <w:szCs w:val="21"/>
              </w:rPr>
              <w:t>标准来源</w:t>
            </w:r>
          </w:p>
        </w:tc>
        <w:tc>
          <w:tcPr>
            <w:tcW w:w="714" w:type="dxa"/>
            <w:tcBorders>
              <w:top w:val="single" w:sz="12" w:space="0" w:color="auto"/>
            </w:tcBorders>
            <w:shd w:val="clear" w:color="auto" w:fill="auto"/>
            <w:vAlign w:val="center"/>
          </w:tcPr>
          <w:p w14:paraId="700960AD" w14:textId="77777777" w:rsidR="004D3B83" w:rsidRPr="00BB14DC" w:rsidRDefault="000F3AB7">
            <w:pPr>
              <w:widowControl/>
              <w:spacing w:line="276" w:lineRule="auto"/>
              <w:jc w:val="center"/>
              <w:textAlignment w:val="center"/>
              <w:rPr>
                <w:sz w:val="21"/>
                <w:szCs w:val="21"/>
              </w:rPr>
            </w:pPr>
            <w:r w:rsidRPr="00BB14DC">
              <w:rPr>
                <w:kern w:val="0"/>
                <w:sz w:val="21"/>
                <w:szCs w:val="21"/>
              </w:rPr>
              <w:t>最大值</w:t>
            </w:r>
          </w:p>
        </w:tc>
        <w:tc>
          <w:tcPr>
            <w:tcW w:w="665" w:type="dxa"/>
            <w:tcBorders>
              <w:top w:val="single" w:sz="12" w:space="0" w:color="auto"/>
            </w:tcBorders>
            <w:shd w:val="clear" w:color="auto" w:fill="auto"/>
            <w:vAlign w:val="center"/>
          </w:tcPr>
          <w:p w14:paraId="32CEAE68" w14:textId="77777777" w:rsidR="004D3B83" w:rsidRPr="00BB14DC" w:rsidRDefault="000F3AB7">
            <w:pPr>
              <w:widowControl/>
              <w:spacing w:line="276" w:lineRule="auto"/>
              <w:jc w:val="center"/>
              <w:textAlignment w:val="center"/>
              <w:rPr>
                <w:sz w:val="21"/>
                <w:szCs w:val="21"/>
              </w:rPr>
            </w:pPr>
            <w:r w:rsidRPr="00BB14DC">
              <w:rPr>
                <w:kern w:val="0"/>
                <w:sz w:val="21"/>
                <w:szCs w:val="21"/>
              </w:rPr>
              <w:t>最小值</w:t>
            </w:r>
          </w:p>
        </w:tc>
        <w:tc>
          <w:tcPr>
            <w:tcW w:w="665" w:type="dxa"/>
            <w:tcBorders>
              <w:top w:val="single" w:sz="12" w:space="0" w:color="auto"/>
            </w:tcBorders>
            <w:vAlign w:val="center"/>
          </w:tcPr>
          <w:p w14:paraId="3E059270"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对照点</w:t>
            </w:r>
          </w:p>
        </w:tc>
      </w:tr>
      <w:tr w:rsidR="00BB14DC" w:rsidRPr="00BB14DC" w14:paraId="362BCEE0" w14:textId="77777777" w:rsidTr="00AC5704">
        <w:trPr>
          <w:trHeight w:val="285"/>
          <w:jc w:val="center"/>
        </w:trPr>
        <w:tc>
          <w:tcPr>
            <w:tcW w:w="1373" w:type="dxa"/>
            <w:tcBorders>
              <w:top w:val="single" w:sz="12" w:space="0" w:color="auto"/>
            </w:tcBorders>
            <w:shd w:val="clear" w:color="auto" w:fill="auto"/>
            <w:vAlign w:val="center"/>
          </w:tcPr>
          <w:p w14:paraId="19C115B5" w14:textId="77777777" w:rsidR="004D3B83" w:rsidRPr="00BB14DC" w:rsidRDefault="000F3AB7">
            <w:pPr>
              <w:widowControl/>
              <w:spacing w:line="276" w:lineRule="auto"/>
              <w:jc w:val="center"/>
              <w:textAlignment w:val="center"/>
              <w:rPr>
                <w:rStyle w:val="font71"/>
                <w:rFonts w:ascii="Times New Roman" w:hAnsi="Times New Roman" w:cs="Times New Roman" w:hint="default"/>
                <w:color w:val="auto"/>
                <w:sz w:val="21"/>
                <w:szCs w:val="21"/>
              </w:rPr>
            </w:pPr>
            <w:r w:rsidRPr="00BB14DC">
              <w:rPr>
                <w:rStyle w:val="font71"/>
                <w:rFonts w:ascii="Times New Roman" w:hAnsi="Times New Roman" w:cs="Times New Roman" w:hint="default"/>
                <w:color w:val="auto"/>
                <w:sz w:val="21"/>
                <w:szCs w:val="21"/>
              </w:rPr>
              <w:t>pH</w:t>
            </w:r>
          </w:p>
        </w:tc>
        <w:tc>
          <w:tcPr>
            <w:tcW w:w="1681" w:type="dxa"/>
            <w:tcBorders>
              <w:top w:val="single" w:sz="12" w:space="0" w:color="auto"/>
            </w:tcBorders>
            <w:shd w:val="clear" w:color="auto" w:fill="auto"/>
            <w:vAlign w:val="center"/>
          </w:tcPr>
          <w:p w14:paraId="1F6A7BE0" w14:textId="77777777" w:rsidR="004D3B83" w:rsidRPr="00BB14DC" w:rsidRDefault="000F3AB7">
            <w:pPr>
              <w:widowControl/>
              <w:spacing w:line="276" w:lineRule="auto"/>
              <w:jc w:val="center"/>
              <w:textAlignment w:val="center"/>
              <w:rPr>
                <w:rStyle w:val="font71"/>
                <w:rFonts w:ascii="Times New Roman" w:hAnsi="Times New Roman" w:cs="Times New Roman" w:hint="default"/>
                <w:color w:val="auto"/>
                <w:sz w:val="21"/>
                <w:szCs w:val="21"/>
              </w:rPr>
            </w:pPr>
            <w:r w:rsidRPr="00BB14DC">
              <w:rPr>
                <w:rFonts w:eastAsiaTheme="minorEastAsia"/>
                <w:kern w:val="0"/>
                <w:sz w:val="21"/>
                <w:szCs w:val="21"/>
              </w:rPr>
              <w:t>NY/T 1</w:t>
            </w:r>
            <w:r w:rsidRPr="00BB14DC">
              <w:rPr>
                <w:rFonts w:eastAsiaTheme="minorEastAsia" w:hint="eastAsia"/>
                <w:kern w:val="0"/>
                <w:sz w:val="21"/>
                <w:szCs w:val="21"/>
              </w:rPr>
              <w:t>121.2</w:t>
            </w:r>
            <w:r w:rsidRPr="00BB14DC">
              <w:rPr>
                <w:rFonts w:eastAsiaTheme="minorEastAsia"/>
                <w:kern w:val="0"/>
                <w:sz w:val="21"/>
                <w:szCs w:val="21"/>
              </w:rPr>
              <w:t>-2007</w:t>
            </w:r>
          </w:p>
        </w:tc>
        <w:tc>
          <w:tcPr>
            <w:tcW w:w="590" w:type="dxa"/>
            <w:tcBorders>
              <w:top w:val="single" w:sz="12" w:space="0" w:color="auto"/>
            </w:tcBorders>
            <w:shd w:val="clear" w:color="auto" w:fill="auto"/>
            <w:vAlign w:val="center"/>
          </w:tcPr>
          <w:p w14:paraId="531EFFEA" w14:textId="77777777" w:rsidR="004D3B83" w:rsidRPr="00BB14DC" w:rsidRDefault="004D3B83">
            <w:pPr>
              <w:widowControl/>
              <w:spacing w:line="276" w:lineRule="auto"/>
              <w:jc w:val="center"/>
              <w:textAlignment w:val="center"/>
              <w:rPr>
                <w:rStyle w:val="font71"/>
                <w:rFonts w:ascii="Times New Roman" w:hAnsi="Times New Roman" w:cs="Times New Roman" w:hint="default"/>
                <w:color w:val="auto"/>
                <w:sz w:val="21"/>
                <w:szCs w:val="21"/>
              </w:rPr>
            </w:pPr>
          </w:p>
        </w:tc>
        <w:tc>
          <w:tcPr>
            <w:tcW w:w="599" w:type="dxa"/>
            <w:tcBorders>
              <w:top w:val="single" w:sz="12" w:space="0" w:color="auto"/>
            </w:tcBorders>
            <w:shd w:val="clear" w:color="auto" w:fill="auto"/>
            <w:vAlign w:val="center"/>
          </w:tcPr>
          <w:p w14:paraId="674C8F0B" w14:textId="77777777" w:rsidR="004D3B83" w:rsidRPr="00BB14DC" w:rsidRDefault="004D3B83">
            <w:pPr>
              <w:widowControl/>
              <w:spacing w:line="276" w:lineRule="auto"/>
              <w:jc w:val="center"/>
              <w:textAlignment w:val="center"/>
              <w:rPr>
                <w:rStyle w:val="font71"/>
                <w:rFonts w:ascii="Times New Roman" w:hAnsi="Times New Roman" w:cs="Times New Roman" w:hint="default"/>
                <w:color w:val="auto"/>
                <w:sz w:val="21"/>
                <w:szCs w:val="21"/>
              </w:rPr>
            </w:pPr>
          </w:p>
        </w:tc>
        <w:tc>
          <w:tcPr>
            <w:tcW w:w="875" w:type="dxa"/>
            <w:tcBorders>
              <w:top w:val="single" w:sz="12" w:space="0" w:color="auto"/>
            </w:tcBorders>
            <w:shd w:val="clear" w:color="auto" w:fill="auto"/>
            <w:vAlign w:val="center"/>
          </w:tcPr>
          <w:p w14:paraId="7F188D6E" w14:textId="77777777" w:rsidR="004D3B83" w:rsidRPr="00BB14DC" w:rsidRDefault="004D3B83">
            <w:pPr>
              <w:widowControl/>
              <w:spacing w:line="276" w:lineRule="auto"/>
              <w:jc w:val="center"/>
              <w:textAlignment w:val="center"/>
              <w:rPr>
                <w:kern w:val="0"/>
                <w:sz w:val="21"/>
                <w:szCs w:val="21"/>
              </w:rPr>
            </w:pPr>
          </w:p>
        </w:tc>
        <w:tc>
          <w:tcPr>
            <w:tcW w:w="1174" w:type="dxa"/>
            <w:tcBorders>
              <w:top w:val="single" w:sz="12" w:space="0" w:color="auto"/>
            </w:tcBorders>
            <w:shd w:val="clear" w:color="auto" w:fill="auto"/>
            <w:vAlign w:val="center"/>
          </w:tcPr>
          <w:p w14:paraId="6BF6BF80" w14:textId="77777777" w:rsidR="004D3B83" w:rsidRPr="00BB14DC" w:rsidRDefault="004D3B83">
            <w:pPr>
              <w:spacing w:line="276" w:lineRule="auto"/>
              <w:jc w:val="left"/>
              <w:textAlignment w:val="center"/>
              <w:rPr>
                <w:kern w:val="0"/>
                <w:sz w:val="21"/>
                <w:szCs w:val="21"/>
              </w:rPr>
            </w:pPr>
          </w:p>
        </w:tc>
        <w:tc>
          <w:tcPr>
            <w:tcW w:w="714" w:type="dxa"/>
            <w:tcBorders>
              <w:top w:val="single" w:sz="12" w:space="0" w:color="auto"/>
            </w:tcBorders>
            <w:shd w:val="clear" w:color="auto" w:fill="auto"/>
            <w:vAlign w:val="center"/>
          </w:tcPr>
          <w:p w14:paraId="741D8C28"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8.0</w:t>
            </w:r>
          </w:p>
        </w:tc>
        <w:tc>
          <w:tcPr>
            <w:tcW w:w="665" w:type="dxa"/>
            <w:tcBorders>
              <w:top w:val="single" w:sz="12" w:space="0" w:color="auto"/>
            </w:tcBorders>
            <w:shd w:val="clear" w:color="auto" w:fill="auto"/>
            <w:vAlign w:val="center"/>
          </w:tcPr>
          <w:p w14:paraId="2C96C1B6"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7.2</w:t>
            </w:r>
          </w:p>
        </w:tc>
        <w:tc>
          <w:tcPr>
            <w:tcW w:w="665" w:type="dxa"/>
            <w:tcBorders>
              <w:top w:val="single" w:sz="12" w:space="0" w:color="auto"/>
            </w:tcBorders>
            <w:vAlign w:val="center"/>
          </w:tcPr>
          <w:p w14:paraId="2E921B3D"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7.9</w:t>
            </w:r>
          </w:p>
        </w:tc>
      </w:tr>
      <w:tr w:rsidR="00BB14DC" w:rsidRPr="00BB14DC" w14:paraId="31030D4B" w14:textId="77777777" w:rsidTr="00AC5704">
        <w:trPr>
          <w:trHeight w:val="315"/>
          <w:jc w:val="center"/>
        </w:trPr>
        <w:tc>
          <w:tcPr>
            <w:tcW w:w="1373" w:type="dxa"/>
            <w:shd w:val="clear" w:color="auto" w:fill="auto"/>
            <w:vAlign w:val="center"/>
          </w:tcPr>
          <w:p w14:paraId="49AC2770" w14:textId="77777777" w:rsidR="00991658" w:rsidRPr="00BB14DC" w:rsidRDefault="00991658" w:rsidP="00991658">
            <w:pPr>
              <w:widowControl/>
              <w:spacing w:line="276" w:lineRule="auto"/>
              <w:jc w:val="center"/>
              <w:textAlignment w:val="center"/>
              <w:rPr>
                <w:bCs/>
                <w:sz w:val="21"/>
                <w:szCs w:val="21"/>
              </w:rPr>
            </w:pPr>
            <w:r w:rsidRPr="00BB14DC">
              <w:rPr>
                <w:rFonts w:hint="eastAsia"/>
                <w:bCs/>
                <w:kern w:val="0"/>
                <w:sz w:val="21"/>
                <w:szCs w:val="21"/>
              </w:rPr>
              <w:t>六价</w:t>
            </w:r>
            <w:r w:rsidRPr="00BB14DC">
              <w:rPr>
                <w:bCs/>
                <w:kern w:val="0"/>
                <w:sz w:val="21"/>
                <w:szCs w:val="21"/>
              </w:rPr>
              <w:t>铬</w:t>
            </w:r>
          </w:p>
        </w:tc>
        <w:tc>
          <w:tcPr>
            <w:tcW w:w="1681" w:type="dxa"/>
            <w:shd w:val="clear" w:color="auto" w:fill="auto"/>
            <w:vAlign w:val="center"/>
          </w:tcPr>
          <w:p w14:paraId="6C71D923" w14:textId="77777777" w:rsidR="00991658" w:rsidRPr="00BB14DC" w:rsidRDefault="00991658">
            <w:pPr>
              <w:widowControl/>
              <w:spacing w:line="276" w:lineRule="auto"/>
              <w:jc w:val="center"/>
              <w:textAlignment w:val="center"/>
              <w:rPr>
                <w:bCs/>
                <w:sz w:val="21"/>
                <w:szCs w:val="21"/>
              </w:rPr>
            </w:pPr>
            <w:r w:rsidRPr="00BB14DC">
              <w:rPr>
                <w:rFonts w:eastAsiaTheme="minorEastAsia"/>
                <w:kern w:val="0"/>
                <w:sz w:val="21"/>
                <w:szCs w:val="21"/>
              </w:rPr>
              <w:t>EPA 3060A:1996</w:t>
            </w:r>
            <w:r w:rsidRPr="00BB14DC">
              <w:rPr>
                <w:rFonts w:eastAsiaTheme="minorEastAsia"/>
                <w:kern w:val="0"/>
                <w:sz w:val="21"/>
                <w:szCs w:val="21"/>
              </w:rPr>
              <w:t>和</w:t>
            </w:r>
            <w:r w:rsidRPr="00BB14DC">
              <w:rPr>
                <w:rFonts w:eastAsiaTheme="minorEastAsia"/>
                <w:kern w:val="0"/>
                <w:sz w:val="21"/>
                <w:szCs w:val="21"/>
              </w:rPr>
              <w:t>EPA 7196A:1992</w:t>
            </w:r>
          </w:p>
        </w:tc>
        <w:tc>
          <w:tcPr>
            <w:tcW w:w="590" w:type="dxa"/>
            <w:shd w:val="clear" w:color="auto" w:fill="auto"/>
            <w:vAlign w:val="center"/>
          </w:tcPr>
          <w:p w14:paraId="66A411AB" w14:textId="77777777" w:rsidR="00991658" w:rsidRPr="00BB14DC" w:rsidRDefault="00991658">
            <w:pPr>
              <w:widowControl/>
              <w:spacing w:line="276" w:lineRule="auto"/>
              <w:jc w:val="center"/>
              <w:textAlignment w:val="center"/>
              <w:rPr>
                <w:bCs/>
                <w:sz w:val="21"/>
                <w:szCs w:val="21"/>
              </w:rPr>
            </w:pPr>
            <w:r w:rsidRPr="00BB14DC">
              <w:rPr>
                <w:rFonts w:hint="eastAsia"/>
                <w:bCs/>
                <w:kern w:val="0"/>
                <w:sz w:val="21"/>
                <w:szCs w:val="21"/>
              </w:rPr>
              <w:t>0.5</w:t>
            </w:r>
          </w:p>
        </w:tc>
        <w:tc>
          <w:tcPr>
            <w:tcW w:w="599" w:type="dxa"/>
            <w:shd w:val="clear" w:color="auto" w:fill="auto"/>
            <w:vAlign w:val="center"/>
          </w:tcPr>
          <w:p w14:paraId="3F46B3FF" w14:textId="77777777" w:rsidR="00991658" w:rsidRPr="00BB14DC" w:rsidRDefault="00991658">
            <w:pPr>
              <w:widowControl/>
              <w:spacing w:line="276" w:lineRule="auto"/>
              <w:jc w:val="center"/>
              <w:textAlignment w:val="center"/>
              <w:rPr>
                <w:bCs/>
                <w:sz w:val="21"/>
                <w:szCs w:val="21"/>
              </w:rPr>
            </w:pPr>
            <w:r w:rsidRPr="00BB14DC">
              <w:rPr>
                <w:kern w:val="0"/>
                <w:sz w:val="21"/>
                <w:szCs w:val="21"/>
              </w:rPr>
              <w:t>mg/kg</w:t>
            </w:r>
          </w:p>
        </w:tc>
        <w:tc>
          <w:tcPr>
            <w:tcW w:w="875" w:type="dxa"/>
            <w:shd w:val="clear" w:color="auto" w:fill="auto"/>
            <w:vAlign w:val="center"/>
          </w:tcPr>
          <w:p w14:paraId="1674268A" w14:textId="77777777" w:rsidR="00991658" w:rsidRPr="00BB14DC" w:rsidRDefault="005A17C8">
            <w:pPr>
              <w:widowControl/>
              <w:spacing w:line="276" w:lineRule="auto"/>
              <w:jc w:val="center"/>
              <w:rPr>
                <w:bCs/>
                <w:sz w:val="21"/>
                <w:szCs w:val="21"/>
              </w:rPr>
            </w:pPr>
            <w:r w:rsidRPr="00BB14DC">
              <w:rPr>
                <w:rFonts w:hint="eastAsia"/>
                <w:bCs/>
                <w:sz w:val="21"/>
                <w:szCs w:val="21"/>
              </w:rPr>
              <w:t>5.7</w:t>
            </w:r>
          </w:p>
        </w:tc>
        <w:tc>
          <w:tcPr>
            <w:tcW w:w="1174" w:type="dxa"/>
            <w:vMerge w:val="restart"/>
            <w:shd w:val="clear" w:color="auto" w:fill="auto"/>
            <w:vAlign w:val="center"/>
          </w:tcPr>
          <w:p w14:paraId="00F73B00" w14:textId="77777777" w:rsidR="00991658" w:rsidRPr="00BB14DC" w:rsidRDefault="00991658" w:rsidP="00991658">
            <w:pPr>
              <w:spacing w:line="276" w:lineRule="auto"/>
              <w:jc w:val="center"/>
              <w:textAlignment w:val="center"/>
              <w:rPr>
                <w:bCs/>
                <w:sz w:val="21"/>
                <w:szCs w:val="21"/>
              </w:rPr>
            </w:pPr>
            <w:r w:rsidRPr="00BB14DC">
              <w:rPr>
                <w:kern w:val="0"/>
                <w:sz w:val="21"/>
                <w:szCs w:val="21"/>
              </w:rPr>
              <w:t>GB 36600</w:t>
            </w:r>
            <w:r w:rsidRPr="00BB14DC">
              <w:rPr>
                <w:rFonts w:hint="eastAsia"/>
                <w:kern w:val="0"/>
                <w:sz w:val="21"/>
                <w:szCs w:val="21"/>
              </w:rPr>
              <w:t>-2018</w:t>
            </w:r>
            <w:proofErr w:type="gramStart"/>
            <w:r w:rsidRPr="00BB14DC">
              <w:rPr>
                <w:kern w:val="0"/>
                <w:sz w:val="21"/>
                <w:szCs w:val="21"/>
              </w:rPr>
              <w:t>二</w:t>
            </w:r>
            <w:proofErr w:type="gramEnd"/>
            <w:r w:rsidRPr="00BB14DC">
              <w:rPr>
                <w:kern w:val="0"/>
                <w:sz w:val="21"/>
                <w:szCs w:val="21"/>
              </w:rPr>
              <w:t>类用地筛</w:t>
            </w:r>
            <w:r w:rsidRPr="00BB14DC">
              <w:rPr>
                <w:kern w:val="0"/>
                <w:sz w:val="21"/>
                <w:szCs w:val="21"/>
              </w:rPr>
              <w:lastRenderedPageBreak/>
              <w:t>选值</w:t>
            </w:r>
          </w:p>
        </w:tc>
        <w:tc>
          <w:tcPr>
            <w:tcW w:w="714" w:type="dxa"/>
            <w:shd w:val="clear" w:color="auto" w:fill="auto"/>
            <w:vAlign w:val="center"/>
          </w:tcPr>
          <w:p w14:paraId="279F31B0"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lastRenderedPageBreak/>
              <w:t>0.8</w:t>
            </w:r>
          </w:p>
        </w:tc>
        <w:tc>
          <w:tcPr>
            <w:tcW w:w="665" w:type="dxa"/>
            <w:shd w:val="clear" w:color="auto" w:fill="auto"/>
            <w:vAlign w:val="center"/>
          </w:tcPr>
          <w:p w14:paraId="2141F9BE"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ND</w:t>
            </w:r>
          </w:p>
        </w:tc>
        <w:tc>
          <w:tcPr>
            <w:tcW w:w="665" w:type="dxa"/>
            <w:vAlign w:val="center"/>
          </w:tcPr>
          <w:p w14:paraId="7B16B3F7"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ND</w:t>
            </w:r>
          </w:p>
        </w:tc>
      </w:tr>
      <w:tr w:rsidR="00BB14DC" w:rsidRPr="00BB14DC" w14:paraId="74DB8A6C" w14:textId="77777777" w:rsidTr="00AC5704">
        <w:trPr>
          <w:trHeight w:val="525"/>
          <w:jc w:val="center"/>
        </w:trPr>
        <w:tc>
          <w:tcPr>
            <w:tcW w:w="1373" w:type="dxa"/>
            <w:shd w:val="clear" w:color="auto" w:fill="auto"/>
            <w:vAlign w:val="center"/>
          </w:tcPr>
          <w:p w14:paraId="5D21D089" w14:textId="77777777" w:rsidR="00991658" w:rsidRPr="00BB14DC" w:rsidRDefault="00991658">
            <w:pPr>
              <w:jc w:val="center"/>
              <w:rPr>
                <w:sz w:val="21"/>
                <w:szCs w:val="21"/>
              </w:rPr>
            </w:pPr>
            <w:r w:rsidRPr="00BB14DC">
              <w:rPr>
                <w:sz w:val="21"/>
                <w:szCs w:val="21"/>
              </w:rPr>
              <w:lastRenderedPageBreak/>
              <w:t>铜</w:t>
            </w:r>
          </w:p>
        </w:tc>
        <w:tc>
          <w:tcPr>
            <w:tcW w:w="1681" w:type="dxa"/>
            <w:shd w:val="clear" w:color="auto" w:fill="auto"/>
            <w:vAlign w:val="center"/>
          </w:tcPr>
          <w:p w14:paraId="7549ECE3" w14:textId="77777777" w:rsidR="00991658" w:rsidRPr="00BB14DC" w:rsidRDefault="00991658">
            <w:pPr>
              <w:widowControl/>
              <w:spacing w:line="276" w:lineRule="auto"/>
              <w:jc w:val="center"/>
              <w:textAlignment w:val="center"/>
              <w:rPr>
                <w:sz w:val="21"/>
                <w:szCs w:val="21"/>
              </w:rPr>
            </w:pPr>
            <w:r w:rsidRPr="00BB14DC">
              <w:rPr>
                <w:kern w:val="0"/>
                <w:sz w:val="21"/>
                <w:szCs w:val="21"/>
              </w:rPr>
              <w:t>GB/T 1713</w:t>
            </w:r>
            <w:r w:rsidRPr="00BB14DC">
              <w:rPr>
                <w:rFonts w:hint="eastAsia"/>
                <w:kern w:val="0"/>
                <w:sz w:val="21"/>
                <w:szCs w:val="21"/>
              </w:rPr>
              <w:t>8</w:t>
            </w:r>
            <w:r w:rsidRPr="00BB14DC">
              <w:rPr>
                <w:kern w:val="0"/>
                <w:sz w:val="21"/>
                <w:szCs w:val="21"/>
              </w:rPr>
              <w:t>-1997</w:t>
            </w:r>
          </w:p>
        </w:tc>
        <w:tc>
          <w:tcPr>
            <w:tcW w:w="590" w:type="dxa"/>
            <w:shd w:val="clear" w:color="auto" w:fill="auto"/>
            <w:vAlign w:val="center"/>
          </w:tcPr>
          <w:p w14:paraId="3011A77E" w14:textId="77777777" w:rsidR="00991658" w:rsidRPr="00BB14DC" w:rsidRDefault="00991658">
            <w:pPr>
              <w:widowControl/>
              <w:spacing w:line="276" w:lineRule="auto"/>
              <w:jc w:val="center"/>
              <w:textAlignment w:val="center"/>
              <w:rPr>
                <w:sz w:val="21"/>
                <w:szCs w:val="21"/>
              </w:rPr>
            </w:pPr>
            <w:r w:rsidRPr="00BB14DC">
              <w:rPr>
                <w:kern w:val="0"/>
                <w:sz w:val="21"/>
                <w:szCs w:val="21"/>
              </w:rPr>
              <w:t>1</w:t>
            </w:r>
            <w:r w:rsidR="00C96FF9" w:rsidRPr="00BB14DC">
              <w:rPr>
                <w:rFonts w:hint="eastAsia"/>
                <w:kern w:val="0"/>
                <w:sz w:val="21"/>
                <w:szCs w:val="21"/>
              </w:rPr>
              <w:t>.0</w:t>
            </w:r>
          </w:p>
        </w:tc>
        <w:tc>
          <w:tcPr>
            <w:tcW w:w="599" w:type="dxa"/>
            <w:shd w:val="clear" w:color="auto" w:fill="auto"/>
            <w:vAlign w:val="center"/>
          </w:tcPr>
          <w:p w14:paraId="30535D53" w14:textId="77777777" w:rsidR="00991658" w:rsidRPr="00BB14DC" w:rsidRDefault="00991658">
            <w:pPr>
              <w:widowControl/>
              <w:spacing w:line="276" w:lineRule="auto"/>
              <w:jc w:val="center"/>
              <w:textAlignment w:val="center"/>
              <w:rPr>
                <w:sz w:val="21"/>
                <w:szCs w:val="21"/>
              </w:rPr>
            </w:pPr>
            <w:r w:rsidRPr="00BB14DC">
              <w:rPr>
                <w:kern w:val="0"/>
                <w:sz w:val="21"/>
                <w:szCs w:val="21"/>
              </w:rPr>
              <w:t>mg/kg</w:t>
            </w:r>
          </w:p>
        </w:tc>
        <w:tc>
          <w:tcPr>
            <w:tcW w:w="875" w:type="dxa"/>
            <w:shd w:val="clear" w:color="auto" w:fill="auto"/>
            <w:vAlign w:val="center"/>
          </w:tcPr>
          <w:p w14:paraId="092FF6BF" w14:textId="77777777" w:rsidR="00991658" w:rsidRPr="00BB14DC" w:rsidRDefault="00991658">
            <w:pPr>
              <w:widowControl/>
              <w:spacing w:line="276" w:lineRule="auto"/>
              <w:jc w:val="center"/>
              <w:rPr>
                <w:sz w:val="21"/>
                <w:szCs w:val="21"/>
              </w:rPr>
            </w:pPr>
            <w:r w:rsidRPr="00BB14DC">
              <w:rPr>
                <w:sz w:val="21"/>
                <w:szCs w:val="21"/>
              </w:rPr>
              <w:t>18000</w:t>
            </w:r>
          </w:p>
        </w:tc>
        <w:tc>
          <w:tcPr>
            <w:tcW w:w="1174" w:type="dxa"/>
            <w:vMerge/>
            <w:shd w:val="clear" w:color="auto" w:fill="auto"/>
            <w:vAlign w:val="center"/>
          </w:tcPr>
          <w:p w14:paraId="1019BCB4" w14:textId="77777777" w:rsidR="00991658" w:rsidRPr="00BB14DC" w:rsidRDefault="00991658">
            <w:pPr>
              <w:spacing w:line="276" w:lineRule="auto"/>
              <w:jc w:val="center"/>
              <w:textAlignment w:val="center"/>
              <w:rPr>
                <w:sz w:val="21"/>
                <w:szCs w:val="21"/>
              </w:rPr>
            </w:pPr>
          </w:p>
        </w:tc>
        <w:tc>
          <w:tcPr>
            <w:tcW w:w="714" w:type="dxa"/>
            <w:shd w:val="clear" w:color="auto" w:fill="auto"/>
            <w:vAlign w:val="center"/>
          </w:tcPr>
          <w:p w14:paraId="46690B86"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53.2</w:t>
            </w:r>
          </w:p>
        </w:tc>
        <w:tc>
          <w:tcPr>
            <w:tcW w:w="665" w:type="dxa"/>
            <w:shd w:val="clear" w:color="auto" w:fill="auto"/>
            <w:vAlign w:val="center"/>
          </w:tcPr>
          <w:p w14:paraId="46EBEE1E"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19.9</w:t>
            </w:r>
          </w:p>
        </w:tc>
        <w:tc>
          <w:tcPr>
            <w:tcW w:w="665" w:type="dxa"/>
            <w:vAlign w:val="center"/>
          </w:tcPr>
          <w:p w14:paraId="641AD7F4"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34.6</w:t>
            </w:r>
          </w:p>
        </w:tc>
      </w:tr>
      <w:tr w:rsidR="00BB14DC" w:rsidRPr="00BB14DC" w14:paraId="73A89D8F" w14:textId="77777777" w:rsidTr="00AC5704">
        <w:trPr>
          <w:trHeight w:val="315"/>
          <w:jc w:val="center"/>
        </w:trPr>
        <w:tc>
          <w:tcPr>
            <w:tcW w:w="1373" w:type="dxa"/>
            <w:shd w:val="clear" w:color="auto" w:fill="auto"/>
            <w:vAlign w:val="center"/>
          </w:tcPr>
          <w:p w14:paraId="255A48D2" w14:textId="77777777" w:rsidR="00991658" w:rsidRPr="00BB14DC" w:rsidRDefault="00991658">
            <w:pPr>
              <w:jc w:val="center"/>
              <w:rPr>
                <w:sz w:val="21"/>
                <w:szCs w:val="21"/>
              </w:rPr>
            </w:pPr>
            <w:r w:rsidRPr="00BB14DC">
              <w:rPr>
                <w:sz w:val="21"/>
                <w:szCs w:val="21"/>
              </w:rPr>
              <w:lastRenderedPageBreak/>
              <w:t>砷</w:t>
            </w:r>
          </w:p>
        </w:tc>
        <w:tc>
          <w:tcPr>
            <w:tcW w:w="1681" w:type="dxa"/>
            <w:shd w:val="clear" w:color="auto" w:fill="auto"/>
            <w:vAlign w:val="center"/>
          </w:tcPr>
          <w:p w14:paraId="13A8763C" w14:textId="77777777" w:rsidR="00991658" w:rsidRPr="00BB14DC" w:rsidRDefault="00991658">
            <w:pPr>
              <w:widowControl/>
              <w:spacing w:line="276" w:lineRule="auto"/>
              <w:jc w:val="center"/>
              <w:textAlignment w:val="center"/>
              <w:rPr>
                <w:sz w:val="21"/>
                <w:szCs w:val="21"/>
              </w:rPr>
            </w:pPr>
            <w:r w:rsidRPr="00BB14DC">
              <w:rPr>
                <w:kern w:val="0"/>
                <w:sz w:val="21"/>
                <w:szCs w:val="21"/>
              </w:rPr>
              <w:t>GB/T</w:t>
            </w:r>
            <w:r w:rsidRPr="00BB14DC">
              <w:rPr>
                <w:rFonts w:hint="eastAsia"/>
                <w:sz w:val="21"/>
                <w:szCs w:val="21"/>
              </w:rPr>
              <w:t>22105.2-2008</w:t>
            </w:r>
          </w:p>
        </w:tc>
        <w:tc>
          <w:tcPr>
            <w:tcW w:w="590" w:type="dxa"/>
            <w:shd w:val="clear" w:color="auto" w:fill="auto"/>
            <w:vAlign w:val="center"/>
          </w:tcPr>
          <w:p w14:paraId="40CC9C63" w14:textId="77777777" w:rsidR="00991658" w:rsidRPr="00BB14DC" w:rsidRDefault="00991658">
            <w:pPr>
              <w:widowControl/>
              <w:spacing w:line="276" w:lineRule="auto"/>
              <w:jc w:val="center"/>
              <w:textAlignment w:val="center"/>
              <w:rPr>
                <w:sz w:val="21"/>
                <w:szCs w:val="21"/>
              </w:rPr>
            </w:pPr>
            <w:r w:rsidRPr="00BB14DC">
              <w:rPr>
                <w:kern w:val="0"/>
                <w:sz w:val="21"/>
                <w:szCs w:val="21"/>
              </w:rPr>
              <w:t>0.01</w:t>
            </w:r>
          </w:p>
        </w:tc>
        <w:tc>
          <w:tcPr>
            <w:tcW w:w="599" w:type="dxa"/>
            <w:shd w:val="clear" w:color="auto" w:fill="auto"/>
            <w:vAlign w:val="center"/>
          </w:tcPr>
          <w:p w14:paraId="04984B79" w14:textId="77777777" w:rsidR="00991658" w:rsidRPr="00BB14DC" w:rsidRDefault="00991658">
            <w:pPr>
              <w:widowControl/>
              <w:spacing w:line="276" w:lineRule="auto"/>
              <w:jc w:val="center"/>
              <w:textAlignment w:val="center"/>
              <w:rPr>
                <w:sz w:val="21"/>
                <w:szCs w:val="21"/>
              </w:rPr>
            </w:pPr>
            <w:r w:rsidRPr="00BB14DC">
              <w:rPr>
                <w:kern w:val="0"/>
                <w:sz w:val="21"/>
                <w:szCs w:val="21"/>
              </w:rPr>
              <w:t>mg/kg</w:t>
            </w:r>
          </w:p>
        </w:tc>
        <w:tc>
          <w:tcPr>
            <w:tcW w:w="875" w:type="dxa"/>
            <w:shd w:val="clear" w:color="auto" w:fill="auto"/>
            <w:vAlign w:val="center"/>
          </w:tcPr>
          <w:p w14:paraId="61941BB3" w14:textId="77777777" w:rsidR="00991658" w:rsidRPr="00BB14DC" w:rsidRDefault="00991658">
            <w:pPr>
              <w:widowControl/>
              <w:spacing w:line="276" w:lineRule="auto"/>
              <w:jc w:val="center"/>
              <w:textAlignment w:val="center"/>
              <w:rPr>
                <w:sz w:val="21"/>
                <w:szCs w:val="21"/>
              </w:rPr>
            </w:pPr>
            <w:r w:rsidRPr="00BB14DC">
              <w:rPr>
                <w:kern w:val="0"/>
                <w:sz w:val="21"/>
                <w:szCs w:val="21"/>
              </w:rPr>
              <w:t>60</w:t>
            </w:r>
          </w:p>
        </w:tc>
        <w:tc>
          <w:tcPr>
            <w:tcW w:w="1174" w:type="dxa"/>
            <w:vMerge/>
            <w:shd w:val="clear" w:color="auto" w:fill="auto"/>
            <w:vAlign w:val="center"/>
          </w:tcPr>
          <w:p w14:paraId="09F78B74" w14:textId="77777777" w:rsidR="00991658" w:rsidRPr="00BB14DC" w:rsidRDefault="00991658">
            <w:pPr>
              <w:spacing w:line="276" w:lineRule="auto"/>
              <w:jc w:val="center"/>
              <w:textAlignment w:val="center"/>
              <w:rPr>
                <w:sz w:val="21"/>
                <w:szCs w:val="21"/>
              </w:rPr>
            </w:pPr>
          </w:p>
        </w:tc>
        <w:tc>
          <w:tcPr>
            <w:tcW w:w="714" w:type="dxa"/>
            <w:shd w:val="clear" w:color="auto" w:fill="auto"/>
            <w:vAlign w:val="center"/>
          </w:tcPr>
          <w:p w14:paraId="78ADAA6B"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12.3</w:t>
            </w:r>
            <w:r w:rsidR="00C96FF9" w:rsidRPr="00BB14DC">
              <w:rPr>
                <w:rFonts w:hint="eastAsia"/>
                <w:kern w:val="0"/>
                <w:sz w:val="21"/>
                <w:szCs w:val="21"/>
              </w:rPr>
              <w:t>0</w:t>
            </w:r>
          </w:p>
        </w:tc>
        <w:tc>
          <w:tcPr>
            <w:tcW w:w="665" w:type="dxa"/>
            <w:shd w:val="clear" w:color="auto" w:fill="auto"/>
            <w:vAlign w:val="center"/>
          </w:tcPr>
          <w:p w14:paraId="396FBD70"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7.43</w:t>
            </w:r>
          </w:p>
        </w:tc>
        <w:tc>
          <w:tcPr>
            <w:tcW w:w="665" w:type="dxa"/>
            <w:vAlign w:val="center"/>
          </w:tcPr>
          <w:p w14:paraId="0EC34131"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9.38</w:t>
            </w:r>
          </w:p>
        </w:tc>
      </w:tr>
      <w:tr w:rsidR="00BB14DC" w:rsidRPr="00BB14DC" w14:paraId="50CCA686" w14:textId="77777777" w:rsidTr="00AC5704">
        <w:trPr>
          <w:trHeight w:val="315"/>
          <w:jc w:val="center"/>
        </w:trPr>
        <w:tc>
          <w:tcPr>
            <w:tcW w:w="1373" w:type="dxa"/>
            <w:shd w:val="clear" w:color="auto" w:fill="auto"/>
            <w:vAlign w:val="center"/>
          </w:tcPr>
          <w:p w14:paraId="26B16FF6" w14:textId="77777777" w:rsidR="00991658" w:rsidRPr="00BB14DC" w:rsidRDefault="00991658">
            <w:pPr>
              <w:jc w:val="center"/>
              <w:rPr>
                <w:sz w:val="21"/>
                <w:szCs w:val="21"/>
              </w:rPr>
            </w:pPr>
            <w:r w:rsidRPr="00BB14DC">
              <w:rPr>
                <w:sz w:val="21"/>
                <w:szCs w:val="21"/>
              </w:rPr>
              <w:t>镉</w:t>
            </w:r>
          </w:p>
        </w:tc>
        <w:tc>
          <w:tcPr>
            <w:tcW w:w="1681" w:type="dxa"/>
            <w:shd w:val="clear" w:color="auto" w:fill="auto"/>
            <w:vAlign w:val="center"/>
          </w:tcPr>
          <w:p w14:paraId="0020F156" w14:textId="77777777" w:rsidR="00991658" w:rsidRPr="00BB14DC" w:rsidRDefault="00991658">
            <w:pPr>
              <w:widowControl/>
              <w:spacing w:line="276" w:lineRule="auto"/>
              <w:jc w:val="center"/>
              <w:textAlignment w:val="center"/>
              <w:rPr>
                <w:sz w:val="21"/>
                <w:szCs w:val="21"/>
              </w:rPr>
            </w:pPr>
            <w:r w:rsidRPr="00BB14DC">
              <w:rPr>
                <w:kern w:val="0"/>
                <w:sz w:val="21"/>
                <w:szCs w:val="21"/>
              </w:rPr>
              <w:t>GB/T 17141-1997</w:t>
            </w:r>
          </w:p>
        </w:tc>
        <w:tc>
          <w:tcPr>
            <w:tcW w:w="590" w:type="dxa"/>
            <w:shd w:val="clear" w:color="auto" w:fill="auto"/>
            <w:vAlign w:val="center"/>
          </w:tcPr>
          <w:p w14:paraId="0AD70FDE" w14:textId="77777777" w:rsidR="00991658" w:rsidRPr="00BB14DC" w:rsidRDefault="00991658">
            <w:pPr>
              <w:widowControl/>
              <w:spacing w:line="276" w:lineRule="auto"/>
              <w:jc w:val="center"/>
              <w:textAlignment w:val="center"/>
              <w:rPr>
                <w:sz w:val="21"/>
                <w:szCs w:val="21"/>
              </w:rPr>
            </w:pPr>
            <w:r w:rsidRPr="00BB14DC">
              <w:rPr>
                <w:kern w:val="0"/>
                <w:sz w:val="21"/>
                <w:szCs w:val="21"/>
              </w:rPr>
              <w:t>0.01</w:t>
            </w:r>
          </w:p>
        </w:tc>
        <w:tc>
          <w:tcPr>
            <w:tcW w:w="599" w:type="dxa"/>
            <w:shd w:val="clear" w:color="auto" w:fill="auto"/>
            <w:vAlign w:val="center"/>
          </w:tcPr>
          <w:p w14:paraId="77885DC9" w14:textId="77777777" w:rsidR="00991658" w:rsidRPr="00BB14DC" w:rsidRDefault="00991658">
            <w:pPr>
              <w:widowControl/>
              <w:spacing w:line="276" w:lineRule="auto"/>
              <w:jc w:val="center"/>
              <w:textAlignment w:val="center"/>
              <w:rPr>
                <w:sz w:val="21"/>
                <w:szCs w:val="21"/>
              </w:rPr>
            </w:pPr>
            <w:r w:rsidRPr="00BB14DC">
              <w:rPr>
                <w:kern w:val="0"/>
                <w:sz w:val="21"/>
                <w:szCs w:val="21"/>
              </w:rPr>
              <w:t>mg/kg</w:t>
            </w:r>
          </w:p>
        </w:tc>
        <w:tc>
          <w:tcPr>
            <w:tcW w:w="875" w:type="dxa"/>
            <w:shd w:val="clear" w:color="auto" w:fill="auto"/>
            <w:vAlign w:val="center"/>
          </w:tcPr>
          <w:p w14:paraId="4582E1B2" w14:textId="77777777" w:rsidR="00991658" w:rsidRPr="00BB14DC" w:rsidRDefault="00991658">
            <w:pPr>
              <w:widowControl/>
              <w:spacing w:line="276" w:lineRule="auto"/>
              <w:jc w:val="center"/>
              <w:textAlignment w:val="center"/>
              <w:rPr>
                <w:sz w:val="21"/>
                <w:szCs w:val="21"/>
              </w:rPr>
            </w:pPr>
            <w:r w:rsidRPr="00BB14DC">
              <w:rPr>
                <w:kern w:val="0"/>
                <w:sz w:val="21"/>
                <w:szCs w:val="21"/>
              </w:rPr>
              <w:t>65</w:t>
            </w:r>
          </w:p>
        </w:tc>
        <w:tc>
          <w:tcPr>
            <w:tcW w:w="1174" w:type="dxa"/>
            <w:vMerge/>
            <w:shd w:val="clear" w:color="auto" w:fill="auto"/>
            <w:vAlign w:val="center"/>
          </w:tcPr>
          <w:p w14:paraId="491933C5" w14:textId="77777777" w:rsidR="00991658" w:rsidRPr="00BB14DC" w:rsidRDefault="00991658">
            <w:pPr>
              <w:spacing w:line="276" w:lineRule="auto"/>
              <w:jc w:val="center"/>
              <w:textAlignment w:val="center"/>
              <w:rPr>
                <w:sz w:val="21"/>
                <w:szCs w:val="21"/>
              </w:rPr>
            </w:pPr>
          </w:p>
        </w:tc>
        <w:tc>
          <w:tcPr>
            <w:tcW w:w="714" w:type="dxa"/>
            <w:shd w:val="clear" w:color="auto" w:fill="auto"/>
            <w:vAlign w:val="center"/>
          </w:tcPr>
          <w:p w14:paraId="66E3D8B1"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0.22</w:t>
            </w:r>
          </w:p>
        </w:tc>
        <w:tc>
          <w:tcPr>
            <w:tcW w:w="665" w:type="dxa"/>
            <w:shd w:val="clear" w:color="auto" w:fill="auto"/>
            <w:vAlign w:val="center"/>
          </w:tcPr>
          <w:p w14:paraId="4DFCED1F"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0.11</w:t>
            </w:r>
          </w:p>
        </w:tc>
        <w:tc>
          <w:tcPr>
            <w:tcW w:w="665" w:type="dxa"/>
            <w:vAlign w:val="center"/>
          </w:tcPr>
          <w:p w14:paraId="7B218A89"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0.14</w:t>
            </w:r>
          </w:p>
        </w:tc>
      </w:tr>
      <w:tr w:rsidR="00BB14DC" w:rsidRPr="00BB14DC" w14:paraId="496BEAE6" w14:textId="77777777" w:rsidTr="00AC5704">
        <w:trPr>
          <w:trHeight w:val="315"/>
          <w:jc w:val="center"/>
        </w:trPr>
        <w:tc>
          <w:tcPr>
            <w:tcW w:w="1373" w:type="dxa"/>
            <w:shd w:val="clear" w:color="auto" w:fill="auto"/>
            <w:vAlign w:val="center"/>
          </w:tcPr>
          <w:p w14:paraId="561D4D27" w14:textId="77777777" w:rsidR="00991658" w:rsidRPr="00BB14DC" w:rsidRDefault="00991658">
            <w:pPr>
              <w:jc w:val="center"/>
              <w:rPr>
                <w:sz w:val="21"/>
                <w:szCs w:val="21"/>
              </w:rPr>
            </w:pPr>
            <w:r w:rsidRPr="00BB14DC">
              <w:rPr>
                <w:sz w:val="21"/>
                <w:szCs w:val="21"/>
              </w:rPr>
              <w:t>铅</w:t>
            </w:r>
          </w:p>
        </w:tc>
        <w:tc>
          <w:tcPr>
            <w:tcW w:w="1681" w:type="dxa"/>
            <w:shd w:val="clear" w:color="auto" w:fill="auto"/>
            <w:vAlign w:val="center"/>
          </w:tcPr>
          <w:p w14:paraId="3D25AF47" w14:textId="77777777" w:rsidR="00991658" w:rsidRPr="00BB14DC" w:rsidRDefault="00991658">
            <w:pPr>
              <w:widowControl/>
              <w:spacing w:line="276" w:lineRule="auto"/>
              <w:jc w:val="center"/>
              <w:textAlignment w:val="center"/>
              <w:rPr>
                <w:sz w:val="21"/>
                <w:szCs w:val="21"/>
              </w:rPr>
            </w:pPr>
            <w:r w:rsidRPr="00BB14DC">
              <w:rPr>
                <w:kern w:val="0"/>
                <w:sz w:val="21"/>
                <w:szCs w:val="21"/>
              </w:rPr>
              <w:t>GB/T 17141-1997</w:t>
            </w:r>
          </w:p>
        </w:tc>
        <w:tc>
          <w:tcPr>
            <w:tcW w:w="590" w:type="dxa"/>
            <w:shd w:val="clear" w:color="auto" w:fill="auto"/>
            <w:vAlign w:val="center"/>
          </w:tcPr>
          <w:p w14:paraId="69C21606" w14:textId="77777777" w:rsidR="00991658" w:rsidRPr="00BB14DC" w:rsidRDefault="00991658">
            <w:pPr>
              <w:widowControl/>
              <w:spacing w:line="276" w:lineRule="auto"/>
              <w:jc w:val="center"/>
              <w:rPr>
                <w:sz w:val="21"/>
                <w:szCs w:val="21"/>
              </w:rPr>
            </w:pPr>
            <w:r w:rsidRPr="00BB14DC">
              <w:rPr>
                <w:sz w:val="21"/>
                <w:szCs w:val="21"/>
              </w:rPr>
              <w:t>0.1</w:t>
            </w:r>
          </w:p>
        </w:tc>
        <w:tc>
          <w:tcPr>
            <w:tcW w:w="599" w:type="dxa"/>
            <w:shd w:val="clear" w:color="auto" w:fill="auto"/>
            <w:vAlign w:val="center"/>
          </w:tcPr>
          <w:p w14:paraId="55D3DF36" w14:textId="77777777" w:rsidR="00991658" w:rsidRPr="00BB14DC" w:rsidRDefault="00991658">
            <w:pPr>
              <w:widowControl/>
              <w:spacing w:line="276" w:lineRule="auto"/>
              <w:jc w:val="center"/>
              <w:textAlignment w:val="center"/>
              <w:rPr>
                <w:sz w:val="21"/>
                <w:szCs w:val="21"/>
              </w:rPr>
            </w:pPr>
            <w:r w:rsidRPr="00BB14DC">
              <w:rPr>
                <w:kern w:val="0"/>
                <w:sz w:val="21"/>
                <w:szCs w:val="21"/>
              </w:rPr>
              <w:t>mg/kg</w:t>
            </w:r>
          </w:p>
        </w:tc>
        <w:tc>
          <w:tcPr>
            <w:tcW w:w="875" w:type="dxa"/>
            <w:shd w:val="clear" w:color="auto" w:fill="auto"/>
            <w:vAlign w:val="center"/>
          </w:tcPr>
          <w:p w14:paraId="3C26FE33" w14:textId="77777777" w:rsidR="00991658" w:rsidRPr="00BB14DC" w:rsidRDefault="00991658">
            <w:pPr>
              <w:widowControl/>
              <w:spacing w:line="276" w:lineRule="auto"/>
              <w:jc w:val="center"/>
              <w:textAlignment w:val="center"/>
              <w:rPr>
                <w:sz w:val="21"/>
                <w:szCs w:val="21"/>
              </w:rPr>
            </w:pPr>
            <w:r w:rsidRPr="00BB14DC">
              <w:rPr>
                <w:kern w:val="0"/>
                <w:sz w:val="21"/>
                <w:szCs w:val="21"/>
              </w:rPr>
              <w:t>800</w:t>
            </w:r>
          </w:p>
        </w:tc>
        <w:tc>
          <w:tcPr>
            <w:tcW w:w="1174" w:type="dxa"/>
            <w:vMerge/>
            <w:shd w:val="clear" w:color="auto" w:fill="auto"/>
            <w:vAlign w:val="center"/>
          </w:tcPr>
          <w:p w14:paraId="3EF2AD5D" w14:textId="77777777" w:rsidR="00991658" w:rsidRPr="00BB14DC" w:rsidRDefault="00991658">
            <w:pPr>
              <w:spacing w:line="276" w:lineRule="auto"/>
              <w:jc w:val="center"/>
              <w:textAlignment w:val="center"/>
              <w:rPr>
                <w:sz w:val="21"/>
                <w:szCs w:val="21"/>
              </w:rPr>
            </w:pPr>
          </w:p>
        </w:tc>
        <w:tc>
          <w:tcPr>
            <w:tcW w:w="714" w:type="dxa"/>
            <w:shd w:val="clear" w:color="auto" w:fill="auto"/>
            <w:vAlign w:val="center"/>
          </w:tcPr>
          <w:p w14:paraId="7EF1A385"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51.6</w:t>
            </w:r>
          </w:p>
        </w:tc>
        <w:tc>
          <w:tcPr>
            <w:tcW w:w="665" w:type="dxa"/>
            <w:shd w:val="clear" w:color="auto" w:fill="auto"/>
            <w:vAlign w:val="center"/>
          </w:tcPr>
          <w:p w14:paraId="171B243F"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17.6</w:t>
            </w:r>
          </w:p>
        </w:tc>
        <w:tc>
          <w:tcPr>
            <w:tcW w:w="665" w:type="dxa"/>
            <w:vAlign w:val="center"/>
          </w:tcPr>
          <w:p w14:paraId="074A5357"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17.2</w:t>
            </w:r>
          </w:p>
        </w:tc>
      </w:tr>
      <w:tr w:rsidR="00BB14DC" w:rsidRPr="00BB14DC" w14:paraId="3062D3E7" w14:textId="77777777" w:rsidTr="00AC5704">
        <w:trPr>
          <w:trHeight w:val="315"/>
          <w:jc w:val="center"/>
        </w:trPr>
        <w:tc>
          <w:tcPr>
            <w:tcW w:w="1373" w:type="dxa"/>
            <w:shd w:val="clear" w:color="auto" w:fill="FFFFFF" w:themeFill="background1"/>
            <w:vAlign w:val="center"/>
          </w:tcPr>
          <w:p w14:paraId="4C1F5F88" w14:textId="77777777" w:rsidR="00991658" w:rsidRPr="00BB14DC" w:rsidRDefault="00991658">
            <w:pPr>
              <w:jc w:val="center"/>
              <w:rPr>
                <w:sz w:val="21"/>
                <w:szCs w:val="21"/>
              </w:rPr>
            </w:pPr>
            <w:r w:rsidRPr="00BB14DC">
              <w:rPr>
                <w:sz w:val="21"/>
                <w:szCs w:val="21"/>
              </w:rPr>
              <w:t>汞</w:t>
            </w:r>
          </w:p>
        </w:tc>
        <w:tc>
          <w:tcPr>
            <w:tcW w:w="1681" w:type="dxa"/>
            <w:shd w:val="clear" w:color="auto" w:fill="FFFFFF" w:themeFill="background1"/>
            <w:vAlign w:val="center"/>
          </w:tcPr>
          <w:p w14:paraId="6AA0C669" w14:textId="77777777" w:rsidR="00991658" w:rsidRPr="00BB14DC" w:rsidRDefault="00991658">
            <w:pPr>
              <w:widowControl/>
              <w:spacing w:line="276" w:lineRule="auto"/>
              <w:jc w:val="center"/>
              <w:textAlignment w:val="center"/>
              <w:rPr>
                <w:sz w:val="21"/>
                <w:szCs w:val="21"/>
              </w:rPr>
            </w:pPr>
            <w:r w:rsidRPr="00BB14DC">
              <w:rPr>
                <w:kern w:val="0"/>
                <w:sz w:val="21"/>
                <w:szCs w:val="21"/>
              </w:rPr>
              <w:t>GB/T</w:t>
            </w:r>
            <w:r w:rsidRPr="00BB14DC">
              <w:rPr>
                <w:rFonts w:hint="eastAsia"/>
                <w:sz w:val="21"/>
                <w:szCs w:val="21"/>
              </w:rPr>
              <w:t>22105.1-2008</w:t>
            </w:r>
          </w:p>
        </w:tc>
        <w:tc>
          <w:tcPr>
            <w:tcW w:w="590" w:type="dxa"/>
            <w:shd w:val="clear" w:color="auto" w:fill="FFFFFF" w:themeFill="background1"/>
            <w:vAlign w:val="center"/>
          </w:tcPr>
          <w:p w14:paraId="34E89A77" w14:textId="77777777" w:rsidR="00991658" w:rsidRPr="00BB14DC" w:rsidRDefault="00991658">
            <w:pPr>
              <w:widowControl/>
              <w:spacing w:line="276" w:lineRule="auto"/>
              <w:jc w:val="center"/>
              <w:rPr>
                <w:sz w:val="21"/>
                <w:szCs w:val="21"/>
              </w:rPr>
            </w:pPr>
            <w:r w:rsidRPr="00BB14DC">
              <w:rPr>
                <w:sz w:val="21"/>
                <w:szCs w:val="21"/>
              </w:rPr>
              <w:t>0.002</w:t>
            </w:r>
          </w:p>
        </w:tc>
        <w:tc>
          <w:tcPr>
            <w:tcW w:w="599" w:type="dxa"/>
            <w:shd w:val="clear" w:color="auto" w:fill="FFFFFF" w:themeFill="background1"/>
            <w:vAlign w:val="center"/>
          </w:tcPr>
          <w:p w14:paraId="5A7A856B" w14:textId="77777777" w:rsidR="00991658" w:rsidRPr="00BB14DC" w:rsidRDefault="00991658">
            <w:pPr>
              <w:widowControl/>
              <w:spacing w:line="276" w:lineRule="auto"/>
              <w:jc w:val="center"/>
              <w:textAlignment w:val="center"/>
              <w:rPr>
                <w:sz w:val="21"/>
                <w:szCs w:val="21"/>
              </w:rPr>
            </w:pPr>
            <w:r w:rsidRPr="00BB14DC">
              <w:rPr>
                <w:sz w:val="21"/>
                <w:szCs w:val="21"/>
              </w:rPr>
              <w:t>mg/kg</w:t>
            </w:r>
          </w:p>
        </w:tc>
        <w:tc>
          <w:tcPr>
            <w:tcW w:w="875" w:type="dxa"/>
            <w:shd w:val="clear" w:color="auto" w:fill="FFFFFF" w:themeFill="background1"/>
            <w:vAlign w:val="center"/>
          </w:tcPr>
          <w:p w14:paraId="295D50EF" w14:textId="77777777" w:rsidR="00991658" w:rsidRPr="00BB14DC" w:rsidRDefault="00991658">
            <w:pPr>
              <w:widowControl/>
              <w:spacing w:line="276" w:lineRule="auto"/>
              <w:jc w:val="center"/>
              <w:textAlignment w:val="center"/>
              <w:rPr>
                <w:sz w:val="21"/>
                <w:szCs w:val="21"/>
              </w:rPr>
            </w:pPr>
            <w:r w:rsidRPr="00BB14DC">
              <w:rPr>
                <w:sz w:val="21"/>
                <w:szCs w:val="21"/>
              </w:rPr>
              <w:t>38</w:t>
            </w:r>
          </w:p>
        </w:tc>
        <w:tc>
          <w:tcPr>
            <w:tcW w:w="1174" w:type="dxa"/>
            <w:vMerge/>
            <w:shd w:val="clear" w:color="auto" w:fill="FFFFFF" w:themeFill="background1"/>
            <w:vAlign w:val="center"/>
          </w:tcPr>
          <w:p w14:paraId="7BF6AC59" w14:textId="77777777" w:rsidR="00991658" w:rsidRPr="00BB14DC" w:rsidRDefault="00991658">
            <w:pPr>
              <w:widowControl/>
              <w:spacing w:line="276" w:lineRule="auto"/>
              <w:jc w:val="center"/>
              <w:textAlignment w:val="center"/>
              <w:rPr>
                <w:sz w:val="21"/>
                <w:szCs w:val="21"/>
              </w:rPr>
            </w:pPr>
          </w:p>
        </w:tc>
        <w:tc>
          <w:tcPr>
            <w:tcW w:w="714" w:type="dxa"/>
            <w:shd w:val="clear" w:color="auto" w:fill="FFFFFF" w:themeFill="background1"/>
            <w:vAlign w:val="center"/>
          </w:tcPr>
          <w:p w14:paraId="413ED622" w14:textId="77777777" w:rsidR="00991658" w:rsidRPr="00BB14DC" w:rsidRDefault="00991658">
            <w:pPr>
              <w:widowControl/>
              <w:spacing w:line="276" w:lineRule="auto"/>
              <w:jc w:val="center"/>
              <w:textAlignment w:val="center"/>
              <w:rPr>
                <w:sz w:val="21"/>
                <w:szCs w:val="21"/>
              </w:rPr>
            </w:pPr>
            <w:r w:rsidRPr="00BB14DC">
              <w:rPr>
                <w:rFonts w:hint="eastAsia"/>
                <w:sz w:val="21"/>
                <w:szCs w:val="21"/>
              </w:rPr>
              <w:t>0.097</w:t>
            </w:r>
          </w:p>
        </w:tc>
        <w:tc>
          <w:tcPr>
            <w:tcW w:w="665" w:type="dxa"/>
            <w:shd w:val="clear" w:color="auto" w:fill="FFFFFF" w:themeFill="background1"/>
            <w:vAlign w:val="center"/>
          </w:tcPr>
          <w:p w14:paraId="22A99D50" w14:textId="77777777" w:rsidR="00991658" w:rsidRPr="00BB14DC" w:rsidRDefault="00991658">
            <w:pPr>
              <w:widowControl/>
              <w:spacing w:line="276" w:lineRule="auto"/>
              <w:jc w:val="center"/>
              <w:textAlignment w:val="center"/>
              <w:rPr>
                <w:sz w:val="21"/>
                <w:szCs w:val="21"/>
              </w:rPr>
            </w:pPr>
            <w:r w:rsidRPr="00BB14DC">
              <w:rPr>
                <w:sz w:val="21"/>
                <w:szCs w:val="21"/>
              </w:rPr>
              <w:t>0.01</w:t>
            </w:r>
            <w:r w:rsidRPr="00BB14DC">
              <w:rPr>
                <w:rFonts w:hint="eastAsia"/>
                <w:sz w:val="21"/>
                <w:szCs w:val="21"/>
              </w:rPr>
              <w:t>6</w:t>
            </w:r>
          </w:p>
        </w:tc>
        <w:tc>
          <w:tcPr>
            <w:tcW w:w="665" w:type="dxa"/>
            <w:shd w:val="clear" w:color="auto" w:fill="FFFFFF" w:themeFill="background1"/>
            <w:vAlign w:val="center"/>
          </w:tcPr>
          <w:p w14:paraId="6004BA10" w14:textId="77777777" w:rsidR="00991658" w:rsidRPr="00BB14DC" w:rsidRDefault="00991658">
            <w:pPr>
              <w:widowControl/>
              <w:spacing w:line="276" w:lineRule="auto"/>
              <w:jc w:val="center"/>
              <w:textAlignment w:val="center"/>
              <w:rPr>
                <w:sz w:val="21"/>
                <w:szCs w:val="21"/>
              </w:rPr>
            </w:pPr>
            <w:r w:rsidRPr="00BB14DC">
              <w:rPr>
                <w:rFonts w:hint="eastAsia"/>
                <w:sz w:val="21"/>
                <w:szCs w:val="21"/>
              </w:rPr>
              <w:t>0.023</w:t>
            </w:r>
          </w:p>
        </w:tc>
      </w:tr>
      <w:tr w:rsidR="00BB14DC" w:rsidRPr="00BB14DC" w14:paraId="3EBF7E6C" w14:textId="77777777" w:rsidTr="00AC5704">
        <w:trPr>
          <w:trHeight w:val="315"/>
          <w:jc w:val="center"/>
        </w:trPr>
        <w:tc>
          <w:tcPr>
            <w:tcW w:w="1373" w:type="dxa"/>
            <w:shd w:val="clear" w:color="auto" w:fill="auto"/>
            <w:vAlign w:val="center"/>
          </w:tcPr>
          <w:p w14:paraId="5A680175" w14:textId="77777777" w:rsidR="00991658" w:rsidRPr="00BB14DC" w:rsidRDefault="00991658">
            <w:pPr>
              <w:jc w:val="center"/>
              <w:rPr>
                <w:sz w:val="21"/>
                <w:szCs w:val="21"/>
              </w:rPr>
            </w:pPr>
            <w:r w:rsidRPr="00BB14DC">
              <w:rPr>
                <w:sz w:val="21"/>
                <w:szCs w:val="21"/>
              </w:rPr>
              <w:t>镍</w:t>
            </w:r>
          </w:p>
        </w:tc>
        <w:tc>
          <w:tcPr>
            <w:tcW w:w="1681" w:type="dxa"/>
            <w:shd w:val="clear" w:color="auto" w:fill="auto"/>
            <w:vAlign w:val="center"/>
          </w:tcPr>
          <w:p w14:paraId="630CDCB7" w14:textId="77777777" w:rsidR="00991658" w:rsidRPr="00BB14DC" w:rsidRDefault="00991658">
            <w:pPr>
              <w:widowControl/>
              <w:spacing w:line="276" w:lineRule="auto"/>
              <w:jc w:val="center"/>
              <w:textAlignment w:val="center"/>
              <w:rPr>
                <w:sz w:val="21"/>
                <w:szCs w:val="21"/>
              </w:rPr>
            </w:pPr>
            <w:r w:rsidRPr="00BB14DC">
              <w:rPr>
                <w:kern w:val="0"/>
                <w:sz w:val="21"/>
                <w:szCs w:val="21"/>
              </w:rPr>
              <w:t>GB/T 1713</w:t>
            </w:r>
            <w:r w:rsidRPr="00BB14DC">
              <w:rPr>
                <w:rFonts w:hint="eastAsia"/>
                <w:kern w:val="0"/>
                <w:sz w:val="21"/>
                <w:szCs w:val="21"/>
              </w:rPr>
              <w:t>9</w:t>
            </w:r>
            <w:r w:rsidRPr="00BB14DC">
              <w:rPr>
                <w:kern w:val="0"/>
                <w:sz w:val="21"/>
                <w:szCs w:val="21"/>
              </w:rPr>
              <w:t>-1997</w:t>
            </w:r>
          </w:p>
        </w:tc>
        <w:tc>
          <w:tcPr>
            <w:tcW w:w="590" w:type="dxa"/>
            <w:shd w:val="clear" w:color="auto" w:fill="auto"/>
            <w:vAlign w:val="center"/>
          </w:tcPr>
          <w:p w14:paraId="7F7C31F1" w14:textId="77777777" w:rsidR="00991658" w:rsidRPr="00BB14DC" w:rsidRDefault="00991658">
            <w:pPr>
              <w:widowControl/>
              <w:spacing w:line="276" w:lineRule="auto"/>
              <w:jc w:val="center"/>
              <w:textAlignment w:val="center"/>
              <w:rPr>
                <w:sz w:val="21"/>
                <w:szCs w:val="21"/>
              </w:rPr>
            </w:pPr>
            <w:r w:rsidRPr="00BB14DC">
              <w:rPr>
                <w:kern w:val="0"/>
                <w:sz w:val="21"/>
                <w:szCs w:val="21"/>
              </w:rPr>
              <w:t>5</w:t>
            </w:r>
            <w:r w:rsidR="00C96FF9" w:rsidRPr="00BB14DC">
              <w:rPr>
                <w:rFonts w:hint="eastAsia"/>
                <w:kern w:val="0"/>
                <w:sz w:val="21"/>
                <w:szCs w:val="21"/>
              </w:rPr>
              <w:t>.0</w:t>
            </w:r>
          </w:p>
        </w:tc>
        <w:tc>
          <w:tcPr>
            <w:tcW w:w="599" w:type="dxa"/>
            <w:shd w:val="clear" w:color="auto" w:fill="auto"/>
            <w:vAlign w:val="center"/>
          </w:tcPr>
          <w:p w14:paraId="5A94E61B" w14:textId="77777777" w:rsidR="00991658" w:rsidRPr="00BB14DC" w:rsidRDefault="00991658">
            <w:pPr>
              <w:widowControl/>
              <w:spacing w:line="276" w:lineRule="auto"/>
              <w:jc w:val="center"/>
              <w:textAlignment w:val="center"/>
              <w:rPr>
                <w:sz w:val="21"/>
                <w:szCs w:val="21"/>
              </w:rPr>
            </w:pPr>
            <w:r w:rsidRPr="00BB14DC">
              <w:rPr>
                <w:kern w:val="0"/>
                <w:sz w:val="21"/>
                <w:szCs w:val="21"/>
              </w:rPr>
              <w:t>mg/kg</w:t>
            </w:r>
          </w:p>
        </w:tc>
        <w:tc>
          <w:tcPr>
            <w:tcW w:w="875" w:type="dxa"/>
            <w:shd w:val="clear" w:color="auto" w:fill="auto"/>
            <w:vAlign w:val="center"/>
          </w:tcPr>
          <w:p w14:paraId="1D4C87E1" w14:textId="77777777" w:rsidR="00991658" w:rsidRPr="00BB14DC" w:rsidRDefault="00991658">
            <w:pPr>
              <w:widowControl/>
              <w:spacing w:line="276" w:lineRule="auto"/>
              <w:jc w:val="center"/>
              <w:rPr>
                <w:sz w:val="21"/>
                <w:szCs w:val="21"/>
              </w:rPr>
            </w:pPr>
            <w:r w:rsidRPr="00BB14DC">
              <w:rPr>
                <w:sz w:val="21"/>
                <w:szCs w:val="21"/>
              </w:rPr>
              <w:t>900</w:t>
            </w:r>
          </w:p>
        </w:tc>
        <w:tc>
          <w:tcPr>
            <w:tcW w:w="1174" w:type="dxa"/>
            <w:vMerge/>
            <w:shd w:val="clear" w:color="auto" w:fill="auto"/>
            <w:vAlign w:val="center"/>
          </w:tcPr>
          <w:p w14:paraId="1C059610" w14:textId="77777777" w:rsidR="00991658" w:rsidRPr="00BB14DC" w:rsidRDefault="00991658">
            <w:pPr>
              <w:widowControl/>
              <w:spacing w:line="276" w:lineRule="auto"/>
              <w:jc w:val="center"/>
              <w:rPr>
                <w:sz w:val="21"/>
                <w:szCs w:val="21"/>
              </w:rPr>
            </w:pPr>
          </w:p>
        </w:tc>
        <w:tc>
          <w:tcPr>
            <w:tcW w:w="714" w:type="dxa"/>
            <w:shd w:val="clear" w:color="auto" w:fill="auto"/>
            <w:vAlign w:val="center"/>
          </w:tcPr>
          <w:p w14:paraId="1D5A96B1" w14:textId="77777777" w:rsidR="00991658" w:rsidRPr="00BB14DC" w:rsidRDefault="00991658">
            <w:pPr>
              <w:widowControl/>
              <w:spacing w:line="276" w:lineRule="auto"/>
              <w:jc w:val="center"/>
              <w:textAlignment w:val="center"/>
              <w:rPr>
                <w:sz w:val="21"/>
                <w:szCs w:val="21"/>
              </w:rPr>
            </w:pPr>
            <w:r w:rsidRPr="00BB14DC">
              <w:rPr>
                <w:kern w:val="0"/>
                <w:sz w:val="21"/>
                <w:szCs w:val="21"/>
              </w:rPr>
              <w:t>3</w:t>
            </w:r>
            <w:r w:rsidRPr="00BB14DC">
              <w:rPr>
                <w:rFonts w:hint="eastAsia"/>
                <w:kern w:val="0"/>
                <w:sz w:val="21"/>
                <w:szCs w:val="21"/>
              </w:rPr>
              <w:t>9</w:t>
            </w:r>
            <w:r w:rsidRPr="00BB14DC">
              <w:rPr>
                <w:kern w:val="0"/>
                <w:sz w:val="21"/>
                <w:szCs w:val="21"/>
              </w:rPr>
              <w:t>.6</w:t>
            </w:r>
          </w:p>
        </w:tc>
        <w:tc>
          <w:tcPr>
            <w:tcW w:w="665" w:type="dxa"/>
            <w:shd w:val="clear" w:color="auto" w:fill="auto"/>
            <w:vAlign w:val="center"/>
          </w:tcPr>
          <w:p w14:paraId="3753C497" w14:textId="77777777" w:rsidR="00991658" w:rsidRPr="00BB14DC" w:rsidRDefault="00991658">
            <w:pPr>
              <w:widowControl/>
              <w:spacing w:line="276" w:lineRule="auto"/>
              <w:jc w:val="center"/>
              <w:textAlignment w:val="center"/>
              <w:rPr>
                <w:sz w:val="21"/>
                <w:szCs w:val="21"/>
              </w:rPr>
            </w:pPr>
            <w:r w:rsidRPr="00BB14DC">
              <w:rPr>
                <w:rFonts w:hint="eastAsia"/>
                <w:kern w:val="0"/>
                <w:sz w:val="21"/>
                <w:szCs w:val="21"/>
              </w:rPr>
              <w:t>16.0</w:t>
            </w:r>
          </w:p>
        </w:tc>
        <w:tc>
          <w:tcPr>
            <w:tcW w:w="665" w:type="dxa"/>
            <w:vAlign w:val="center"/>
          </w:tcPr>
          <w:p w14:paraId="23A9A8DA" w14:textId="77777777" w:rsidR="00991658" w:rsidRPr="00BB14DC" w:rsidRDefault="00991658">
            <w:pPr>
              <w:widowControl/>
              <w:spacing w:line="276" w:lineRule="auto"/>
              <w:jc w:val="center"/>
              <w:textAlignment w:val="center"/>
              <w:rPr>
                <w:kern w:val="0"/>
                <w:sz w:val="21"/>
                <w:szCs w:val="21"/>
              </w:rPr>
            </w:pPr>
            <w:r w:rsidRPr="00BB14DC">
              <w:rPr>
                <w:rFonts w:hint="eastAsia"/>
                <w:kern w:val="0"/>
                <w:sz w:val="21"/>
                <w:szCs w:val="21"/>
              </w:rPr>
              <w:t>37.2</w:t>
            </w:r>
          </w:p>
        </w:tc>
      </w:tr>
      <w:tr w:rsidR="00BB14DC" w:rsidRPr="00BB14DC" w14:paraId="3763A27C" w14:textId="77777777" w:rsidTr="00AC5704">
        <w:trPr>
          <w:trHeight w:val="315"/>
          <w:jc w:val="center"/>
        </w:trPr>
        <w:tc>
          <w:tcPr>
            <w:tcW w:w="1373" w:type="dxa"/>
            <w:shd w:val="clear" w:color="auto" w:fill="auto"/>
            <w:vAlign w:val="center"/>
          </w:tcPr>
          <w:p w14:paraId="5361DD29" w14:textId="77777777" w:rsidR="004D3B83" w:rsidRPr="00BB14DC" w:rsidRDefault="000F3AB7">
            <w:pPr>
              <w:jc w:val="center"/>
              <w:rPr>
                <w:sz w:val="21"/>
                <w:szCs w:val="21"/>
              </w:rPr>
            </w:pPr>
            <w:r w:rsidRPr="00BB14DC">
              <w:rPr>
                <w:rFonts w:hint="eastAsia"/>
                <w:sz w:val="21"/>
                <w:szCs w:val="21"/>
              </w:rPr>
              <w:t>锌</w:t>
            </w:r>
          </w:p>
        </w:tc>
        <w:tc>
          <w:tcPr>
            <w:tcW w:w="1681" w:type="dxa"/>
            <w:shd w:val="clear" w:color="auto" w:fill="auto"/>
            <w:vAlign w:val="center"/>
          </w:tcPr>
          <w:p w14:paraId="6C6E4542"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GB/T 17138-1997</w:t>
            </w:r>
          </w:p>
        </w:tc>
        <w:tc>
          <w:tcPr>
            <w:tcW w:w="590" w:type="dxa"/>
            <w:shd w:val="clear" w:color="auto" w:fill="auto"/>
            <w:vAlign w:val="center"/>
          </w:tcPr>
          <w:p w14:paraId="5D63ED3C"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0.5</w:t>
            </w:r>
          </w:p>
        </w:tc>
        <w:tc>
          <w:tcPr>
            <w:tcW w:w="599" w:type="dxa"/>
            <w:shd w:val="clear" w:color="auto" w:fill="auto"/>
            <w:vAlign w:val="center"/>
          </w:tcPr>
          <w:p w14:paraId="5D91052A"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mg/kg</w:t>
            </w:r>
          </w:p>
        </w:tc>
        <w:tc>
          <w:tcPr>
            <w:tcW w:w="875" w:type="dxa"/>
            <w:shd w:val="clear" w:color="auto" w:fill="auto"/>
            <w:vAlign w:val="center"/>
          </w:tcPr>
          <w:p w14:paraId="1F800B74" w14:textId="77777777" w:rsidR="004D3B83" w:rsidRPr="00BB14DC" w:rsidRDefault="008A6EAA">
            <w:pPr>
              <w:widowControl/>
              <w:spacing w:line="276" w:lineRule="auto"/>
              <w:jc w:val="center"/>
              <w:rPr>
                <w:sz w:val="21"/>
                <w:szCs w:val="21"/>
              </w:rPr>
            </w:pPr>
            <w:r w:rsidRPr="00BB14DC">
              <w:rPr>
                <w:rFonts w:hint="eastAsia"/>
                <w:sz w:val="21"/>
                <w:szCs w:val="21"/>
              </w:rPr>
              <w:t>10000</w:t>
            </w:r>
          </w:p>
        </w:tc>
        <w:tc>
          <w:tcPr>
            <w:tcW w:w="1174" w:type="dxa"/>
            <w:shd w:val="clear" w:color="auto" w:fill="auto"/>
            <w:vAlign w:val="center"/>
          </w:tcPr>
          <w:p w14:paraId="0E4429E6" w14:textId="77777777" w:rsidR="004D3B83" w:rsidRPr="00BB14DC" w:rsidRDefault="00AC5704">
            <w:pPr>
              <w:spacing w:line="276" w:lineRule="auto"/>
              <w:jc w:val="center"/>
              <w:textAlignment w:val="center"/>
              <w:rPr>
                <w:sz w:val="21"/>
                <w:szCs w:val="21"/>
              </w:rPr>
            </w:pPr>
            <w:r w:rsidRPr="00BB14DC">
              <w:rPr>
                <w:rFonts w:hint="eastAsia"/>
                <w:sz w:val="21"/>
                <w:szCs w:val="21"/>
              </w:rPr>
              <w:t>北京市地方标准</w:t>
            </w:r>
            <w:r w:rsidRPr="00BB14DC">
              <w:rPr>
                <w:rFonts w:hint="eastAsia"/>
                <w:sz w:val="21"/>
                <w:szCs w:val="21"/>
              </w:rPr>
              <w:t xml:space="preserve"> </w:t>
            </w:r>
            <w:r w:rsidRPr="00BB14DC">
              <w:rPr>
                <w:rFonts w:hint="eastAsia"/>
                <w:sz w:val="21"/>
                <w:szCs w:val="21"/>
              </w:rPr>
              <w:t>场地土壤环境风险评价筛选值</w:t>
            </w:r>
            <w:r w:rsidRPr="00BB14DC">
              <w:rPr>
                <w:sz w:val="21"/>
                <w:szCs w:val="21"/>
              </w:rPr>
              <w:t>DB11/T 811—2011</w:t>
            </w:r>
          </w:p>
        </w:tc>
        <w:tc>
          <w:tcPr>
            <w:tcW w:w="714" w:type="dxa"/>
            <w:shd w:val="clear" w:color="auto" w:fill="auto"/>
            <w:vAlign w:val="center"/>
          </w:tcPr>
          <w:p w14:paraId="68081E57"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545</w:t>
            </w:r>
            <w:r w:rsidR="00C96FF9" w:rsidRPr="00BB14DC">
              <w:rPr>
                <w:rFonts w:hint="eastAsia"/>
                <w:kern w:val="0"/>
                <w:sz w:val="21"/>
                <w:szCs w:val="21"/>
              </w:rPr>
              <w:t>.0</w:t>
            </w:r>
          </w:p>
        </w:tc>
        <w:tc>
          <w:tcPr>
            <w:tcW w:w="665" w:type="dxa"/>
            <w:shd w:val="clear" w:color="auto" w:fill="auto"/>
            <w:vAlign w:val="center"/>
          </w:tcPr>
          <w:p w14:paraId="1A80DBE1"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75.2</w:t>
            </w:r>
          </w:p>
        </w:tc>
        <w:tc>
          <w:tcPr>
            <w:tcW w:w="665" w:type="dxa"/>
            <w:vAlign w:val="center"/>
          </w:tcPr>
          <w:p w14:paraId="5C800C45"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75.2</w:t>
            </w:r>
          </w:p>
        </w:tc>
      </w:tr>
      <w:tr w:rsidR="00BB14DC" w:rsidRPr="00BB14DC" w14:paraId="322EE80F" w14:textId="77777777" w:rsidTr="00AC5704">
        <w:trPr>
          <w:trHeight w:val="315"/>
          <w:jc w:val="center"/>
        </w:trPr>
        <w:tc>
          <w:tcPr>
            <w:tcW w:w="1373" w:type="dxa"/>
            <w:tcBorders>
              <w:bottom w:val="single" w:sz="12" w:space="0" w:color="auto"/>
            </w:tcBorders>
            <w:shd w:val="clear" w:color="auto" w:fill="auto"/>
            <w:vAlign w:val="center"/>
          </w:tcPr>
          <w:p w14:paraId="045D4CB6" w14:textId="77777777" w:rsidR="004D3B83" w:rsidRPr="00BB14DC" w:rsidRDefault="000F3AB7">
            <w:pPr>
              <w:jc w:val="center"/>
              <w:rPr>
                <w:sz w:val="21"/>
                <w:szCs w:val="21"/>
              </w:rPr>
            </w:pPr>
            <w:proofErr w:type="gramStart"/>
            <w:r w:rsidRPr="00BB14DC">
              <w:rPr>
                <w:sz w:val="21"/>
                <w:szCs w:val="21"/>
              </w:rPr>
              <w:t>总石油烃</w:t>
            </w:r>
            <w:proofErr w:type="gramEnd"/>
            <w:r w:rsidRPr="00BB14DC">
              <w:rPr>
                <w:sz w:val="21"/>
                <w:szCs w:val="21"/>
              </w:rPr>
              <w:t>（</w:t>
            </w:r>
            <w:r w:rsidRPr="00BB14DC">
              <w:rPr>
                <w:sz w:val="21"/>
                <w:szCs w:val="21"/>
              </w:rPr>
              <w:t>C10-C40</w:t>
            </w:r>
            <w:r w:rsidRPr="00BB14DC">
              <w:rPr>
                <w:sz w:val="21"/>
                <w:szCs w:val="21"/>
              </w:rPr>
              <w:t>）</w:t>
            </w:r>
          </w:p>
        </w:tc>
        <w:tc>
          <w:tcPr>
            <w:tcW w:w="1681" w:type="dxa"/>
            <w:tcBorders>
              <w:bottom w:val="single" w:sz="12" w:space="0" w:color="auto"/>
            </w:tcBorders>
            <w:shd w:val="clear" w:color="auto" w:fill="auto"/>
            <w:vAlign w:val="center"/>
          </w:tcPr>
          <w:p w14:paraId="0A54978B" w14:textId="77777777" w:rsidR="004D3B83" w:rsidRPr="00BB14DC" w:rsidRDefault="000F3AB7">
            <w:pPr>
              <w:widowControl/>
              <w:spacing w:line="276" w:lineRule="auto"/>
              <w:jc w:val="center"/>
              <w:textAlignment w:val="center"/>
              <w:rPr>
                <w:sz w:val="21"/>
                <w:szCs w:val="21"/>
              </w:rPr>
            </w:pPr>
            <w:r w:rsidRPr="00BB14DC">
              <w:rPr>
                <w:kern w:val="0"/>
                <w:sz w:val="21"/>
                <w:szCs w:val="21"/>
              </w:rPr>
              <w:t>HJ 834-2017</w:t>
            </w:r>
          </w:p>
        </w:tc>
        <w:tc>
          <w:tcPr>
            <w:tcW w:w="590" w:type="dxa"/>
            <w:tcBorders>
              <w:bottom w:val="single" w:sz="12" w:space="0" w:color="auto"/>
            </w:tcBorders>
            <w:shd w:val="clear" w:color="auto" w:fill="auto"/>
            <w:vAlign w:val="center"/>
          </w:tcPr>
          <w:p w14:paraId="6A467687"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5</w:t>
            </w:r>
          </w:p>
        </w:tc>
        <w:tc>
          <w:tcPr>
            <w:tcW w:w="599" w:type="dxa"/>
            <w:tcBorders>
              <w:bottom w:val="single" w:sz="12" w:space="0" w:color="auto"/>
            </w:tcBorders>
            <w:shd w:val="clear" w:color="auto" w:fill="auto"/>
            <w:vAlign w:val="center"/>
          </w:tcPr>
          <w:p w14:paraId="2C3DFA60" w14:textId="77777777" w:rsidR="004D3B83" w:rsidRPr="00BB14DC" w:rsidRDefault="000F3AB7">
            <w:pPr>
              <w:widowControl/>
              <w:spacing w:line="276" w:lineRule="auto"/>
              <w:jc w:val="center"/>
              <w:textAlignment w:val="center"/>
              <w:rPr>
                <w:sz w:val="21"/>
                <w:szCs w:val="21"/>
              </w:rPr>
            </w:pPr>
            <w:r w:rsidRPr="00BB14DC">
              <w:rPr>
                <w:kern w:val="0"/>
                <w:sz w:val="21"/>
                <w:szCs w:val="21"/>
              </w:rPr>
              <w:t>mg/kg</w:t>
            </w:r>
          </w:p>
        </w:tc>
        <w:tc>
          <w:tcPr>
            <w:tcW w:w="875" w:type="dxa"/>
            <w:tcBorders>
              <w:bottom w:val="single" w:sz="12" w:space="0" w:color="auto"/>
            </w:tcBorders>
            <w:shd w:val="clear" w:color="auto" w:fill="auto"/>
            <w:vAlign w:val="center"/>
          </w:tcPr>
          <w:p w14:paraId="60BB0CD7" w14:textId="77777777" w:rsidR="004D3B83" w:rsidRPr="00BB14DC" w:rsidRDefault="000F3AB7">
            <w:pPr>
              <w:widowControl/>
              <w:spacing w:line="276" w:lineRule="auto"/>
              <w:jc w:val="center"/>
              <w:rPr>
                <w:sz w:val="21"/>
                <w:szCs w:val="21"/>
              </w:rPr>
            </w:pPr>
            <w:r w:rsidRPr="00BB14DC">
              <w:rPr>
                <w:sz w:val="21"/>
                <w:szCs w:val="21"/>
              </w:rPr>
              <w:t>4500</w:t>
            </w:r>
          </w:p>
        </w:tc>
        <w:tc>
          <w:tcPr>
            <w:tcW w:w="1174" w:type="dxa"/>
            <w:tcBorders>
              <w:bottom w:val="single" w:sz="12" w:space="0" w:color="auto"/>
            </w:tcBorders>
            <w:shd w:val="clear" w:color="auto" w:fill="auto"/>
            <w:vAlign w:val="center"/>
          </w:tcPr>
          <w:p w14:paraId="02E87764" w14:textId="77777777" w:rsidR="004D3B83" w:rsidRPr="00BB14DC" w:rsidRDefault="000F3AB7">
            <w:pPr>
              <w:widowControl/>
              <w:spacing w:line="276" w:lineRule="auto"/>
              <w:jc w:val="center"/>
              <w:rPr>
                <w:sz w:val="21"/>
                <w:szCs w:val="21"/>
              </w:rPr>
            </w:pPr>
            <w:r w:rsidRPr="00BB14DC">
              <w:rPr>
                <w:kern w:val="0"/>
                <w:sz w:val="21"/>
                <w:szCs w:val="21"/>
              </w:rPr>
              <w:t>GB 36600</w:t>
            </w:r>
            <w:r w:rsidRPr="00BB14DC">
              <w:rPr>
                <w:rFonts w:hint="eastAsia"/>
                <w:kern w:val="0"/>
                <w:sz w:val="21"/>
                <w:szCs w:val="21"/>
              </w:rPr>
              <w:t>-2018</w:t>
            </w:r>
            <w:proofErr w:type="gramStart"/>
            <w:r w:rsidRPr="00BB14DC">
              <w:rPr>
                <w:kern w:val="0"/>
                <w:sz w:val="21"/>
                <w:szCs w:val="21"/>
              </w:rPr>
              <w:t>二</w:t>
            </w:r>
            <w:proofErr w:type="gramEnd"/>
            <w:r w:rsidRPr="00BB14DC">
              <w:rPr>
                <w:kern w:val="0"/>
                <w:sz w:val="21"/>
                <w:szCs w:val="21"/>
              </w:rPr>
              <w:t>类用地筛选值</w:t>
            </w:r>
          </w:p>
        </w:tc>
        <w:tc>
          <w:tcPr>
            <w:tcW w:w="714" w:type="dxa"/>
            <w:tcBorders>
              <w:bottom w:val="single" w:sz="12" w:space="0" w:color="auto"/>
            </w:tcBorders>
            <w:shd w:val="clear" w:color="auto" w:fill="auto"/>
            <w:vAlign w:val="center"/>
          </w:tcPr>
          <w:p w14:paraId="2B38DE4B"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34</w:t>
            </w:r>
          </w:p>
        </w:tc>
        <w:tc>
          <w:tcPr>
            <w:tcW w:w="665" w:type="dxa"/>
            <w:tcBorders>
              <w:bottom w:val="single" w:sz="12" w:space="0" w:color="auto"/>
            </w:tcBorders>
            <w:shd w:val="clear" w:color="auto" w:fill="auto"/>
            <w:vAlign w:val="center"/>
          </w:tcPr>
          <w:p w14:paraId="3FB4A81C"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10</w:t>
            </w:r>
          </w:p>
        </w:tc>
        <w:tc>
          <w:tcPr>
            <w:tcW w:w="665" w:type="dxa"/>
            <w:tcBorders>
              <w:bottom w:val="single" w:sz="12" w:space="0" w:color="auto"/>
            </w:tcBorders>
            <w:vAlign w:val="center"/>
          </w:tcPr>
          <w:p w14:paraId="10A201E2"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15</w:t>
            </w:r>
          </w:p>
        </w:tc>
      </w:tr>
    </w:tbl>
    <w:p w14:paraId="4C8960B0" w14:textId="77777777" w:rsidR="004D3B83" w:rsidRPr="00BB14DC" w:rsidRDefault="000F3AB7" w:rsidP="00C23CEC">
      <w:pPr>
        <w:adjustRightInd w:val="0"/>
        <w:snapToGrid w:val="0"/>
        <w:spacing w:beforeLines="10" w:before="31" w:afterLines="10" w:after="31" w:line="360" w:lineRule="auto"/>
        <w:ind w:firstLineChars="200" w:firstLine="480"/>
      </w:pPr>
      <w:r w:rsidRPr="00BB14DC">
        <w:t>上表将所有检测指标都列出来，通过将最大值与筛选</w:t>
      </w:r>
      <w:proofErr w:type="gramStart"/>
      <w:r w:rsidRPr="00BB14DC">
        <w:t>值标准</w:t>
      </w:r>
      <w:proofErr w:type="gramEnd"/>
      <w:r w:rsidRPr="00BB14DC">
        <w:t>进行对比，即可明确该污染物是否超标。此次检测结果表明：重金属有多种检出，但都未超《土壤环境质量建设用地土壤污染风险管控标准（试行）》（</w:t>
      </w:r>
      <w:r w:rsidRPr="00BB14DC">
        <w:t>GB 36600-2018</w:t>
      </w:r>
      <w:r w:rsidRPr="00BB14DC">
        <w:t>）</w:t>
      </w:r>
      <w:r w:rsidRPr="00BB14DC">
        <w:rPr>
          <w:rFonts w:hint="eastAsia"/>
        </w:rPr>
        <w:t>中</w:t>
      </w:r>
      <w:r w:rsidRPr="00BB14DC">
        <w:t>第二类用地</w:t>
      </w:r>
      <w:r w:rsidRPr="00BB14DC">
        <w:t>——</w:t>
      </w:r>
      <w:r w:rsidRPr="00BB14DC">
        <w:t>工业用地类型的筛选</w:t>
      </w:r>
      <w:proofErr w:type="gramStart"/>
      <w:r w:rsidRPr="00BB14DC">
        <w:t>值评价</w:t>
      </w:r>
      <w:proofErr w:type="gramEnd"/>
      <w:r w:rsidRPr="00BB14DC">
        <w:t>标准，</w:t>
      </w:r>
      <w:r w:rsidRPr="00BB14DC">
        <w:rPr>
          <w:rFonts w:hint="eastAsia"/>
        </w:rPr>
        <w:t>锌</w:t>
      </w:r>
      <w:r w:rsidRPr="00BB14DC">
        <w:t>在该标准中未给出相关评价标准。</w:t>
      </w:r>
      <w:r w:rsidRPr="00BB14DC">
        <w:rPr>
          <w:rFonts w:hint="eastAsia"/>
        </w:rPr>
        <w:t>企业特征污染物指标——</w:t>
      </w:r>
      <w:proofErr w:type="gramStart"/>
      <w:r w:rsidRPr="00BB14DC">
        <w:rPr>
          <w:rFonts w:hint="eastAsia"/>
        </w:rPr>
        <w:t>总石油烃</w:t>
      </w:r>
      <w:r w:rsidRPr="00BB14DC">
        <w:t>不</w:t>
      </w:r>
      <w:proofErr w:type="gramEnd"/>
      <w:r w:rsidRPr="00BB14DC">
        <w:t>超过《土壤环境质量建设用地土壤污染风险管控标准（试行）》（</w:t>
      </w:r>
      <w:r w:rsidRPr="00BB14DC">
        <w:t>GB 36600-2018</w:t>
      </w:r>
      <w:r w:rsidRPr="00BB14DC">
        <w:t>）中的标准值</w:t>
      </w:r>
      <w:r w:rsidRPr="00BB14DC">
        <w:rPr>
          <w:rFonts w:hint="eastAsia"/>
        </w:rPr>
        <w:t>。</w:t>
      </w:r>
    </w:p>
    <w:p w14:paraId="4D4F2697" w14:textId="77777777" w:rsidR="004D3B83" w:rsidRPr="00BB14DC" w:rsidRDefault="000F3AB7" w:rsidP="00C23CEC">
      <w:pPr>
        <w:adjustRightInd w:val="0"/>
        <w:snapToGrid w:val="0"/>
        <w:spacing w:beforeLines="10" w:before="31" w:afterLines="10" w:after="31" w:line="360" w:lineRule="auto"/>
        <w:ind w:firstLineChars="200" w:firstLine="480"/>
      </w:pPr>
      <w:r w:rsidRPr="00BB14DC">
        <w:rPr>
          <w:rFonts w:hint="eastAsia"/>
        </w:rPr>
        <w:t>由于锌在标准中未给出相关评价标准，参考</w:t>
      </w:r>
      <w:r w:rsidR="00AC5704" w:rsidRPr="00BB14DC">
        <w:rPr>
          <w:rFonts w:hint="eastAsia"/>
        </w:rPr>
        <w:t>《北京市地方标准</w:t>
      </w:r>
      <w:r w:rsidR="00AC5704" w:rsidRPr="00BB14DC">
        <w:rPr>
          <w:rFonts w:hint="eastAsia"/>
        </w:rPr>
        <w:t xml:space="preserve"> </w:t>
      </w:r>
      <w:r w:rsidR="00AC5704" w:rsidRPr="00BB14DC">
        <w:rPr>
          <w:rFonts w:hint="eastAsia"/>
        </w:rPr>
        <w:t>场地土壤环境风险评价筛选值》（</w:t>
      </w:r>
      <w:r w:rsidR="00AC5704" w:rsidRPr="00BB14DC">
        <w:rPr>
          <w:rFonts w:hint="eastAsia"/>
        </w:rPr>
        <w:t>DB11/T 811</w:t>
      </w:r>
      <w:r w:rsidR="00AC5704" w:rsidRPr="00BB14DC">
        <w:rPr>
          <w:rFonts w:hint="eastAsia"/>
        </w:rPr>
        <w:t>—</w:t>
      </w:r>
      <w:r w:rsidR="00AC5704" w:rsidRPr="00BB14DC">
        <w:rPr>
          <w:rFonts w:hint="eastAsia"/>
        </w:rPr>
        <w:t>2011</w:t>
      </w:r>
      <w:r w:rsidR="00AC5704" w:rsidRPr="00BB14DC">
        <w:rPr>
          <w:rFonts w:hint="eastAsia"/>
        </w:rPr>
        <w:t>）</w:t>
      </w:r>
      <w:r w:rsidRPr="00BB14DC">
        <w:rPr>
          <w:rFonts w:hint="eastAsia"/>
        </w:rPr>
        <w:t>中工业类非敏感用地类型下的土壤健康风险评估筛选值，</w:t>
      </w:r>
      <w:r w:rsidR="00AC5704" w:rsidRPr="00BB14DC">
        <w:rPr>
          <w:rFonts w:hint="eastAsia"/>
        </w:rPr>
        <w:t>锌的风险评价筛选值</w:t>
      </w:r>
      <w:r w:rsidRPr="00BB14DC">
        <w:rPr>
          <w:rFonts w:hint="eastAsia"/>
        </w:rPr>
        <w:t>为</w:t>
      </w:r>
      <w:r w:rsidRPr="00BB14DC">
        <w:rPr>
          <w:rFonts w:hint="eastAsia"/>
        </w:rPr>
        <w:t>10000mg/kg</w:t>
      </w:r>
      <w:r w:rsidRPr="00BB14DC">
        <w:rPr>
          <w:rFonts w:hint="eastAsia"/>
        </w:rPr>
        <w:t>，检测结果未超出相关筛选值。</w:t>
      </w:r>
      <w:bookmarkStart w:id="61" w:name="_Toc500927643"/>
    </w:p>
    <w:p w14:paraId="708842D9" w14:textId="77777777" w:rsidR="004D3B83" w:rsidRPr="00BB14DC" w:rsidRDefault="000F3AB7">
      <w:pPr>
        <w:pStyle w:val="3"/>
      </w:pPr>
      <w:bookmarkStart w:id="62" w:name="_Toc522626259"/>
      <w:bookmarkStart w:id="63" w:name="_Toc521412948"/>
      <w:bookmarkStart w:id="64" w:name="_Toc532546325"/>
      <w:bookmarkStart w:id="65" w:name="_Toc525809483"/>
      <w:bookmarkStart w:id="66" w:name="_Toc11758811"/>
      <w:bookmarkEnd w:id="61"/>
      <w:r w:rsidRPr="00BB14DC">
        <w:t>5.2.2</w:t>
      </w:r>
      <w:r w:rsidRPr="00BB14DC">
        <w:t>地下水检测结果</w:t>
      </w:r>
      <w:bookmarkEnd w:id="62"/>
      <w:bookmarkEnd w:id="63"/>
      <w:bookmarkEnd w:id="64"/>
      <w:bookmarkEnd w:id="65"/>
      <w:bookmarkEnd w:id="66"/>
    </w:p>
    <w:p w14:paraId="3679706D" w14:textId="77777777" w:rsidR="004D3B83" w:rsidRDefault="000F3AB7" w:rsidP="00C23CEC">
      <w:pPr>
        <w:adjustRightInd w:val="0"/>
        <w:snapToGrid w:val="0"/>
        <w:spacing w:beforeLines="10" w:before="31" w:afterLines="10" w:after="31" w:line="360" w:lineRule="auto"/>
        <w:ind w:firstLineChars="200" w:firstLine="480"/>
      </w:pPr>
      <w:r w:rsidRPr="00BB14DC">
        <w:rPr>
          <w:rFonts w:hint="eastAsia"/>
        </w:rPr>
        <w:t>5</w:t>
      </w:r>
      <w:r w:rsidRPr="00BB14DC">
        <w:rPr>
          <w:rFonts w:hint="eastAsia"/>
        </w:rPr>
        <w:t>个地下水监测井，共采集</w:t>
      </w:r>
      <w:r w:rsidRPr="00BB14DC">
        <w:rPr>
          <w:rFonts w:hint="eastAsia"/>
        </w:rPr>
        <w:t>6</w:t>
      </w:r>
      <w:r w:rsidRPr="00BB14DC">
        <w:rPr>
          <w:rFonts w:hint="eastAsia"/>
        </w:rPr>
        <w:t>个地下水样品（含</w:t>
      </w:r>
      <w:r w:rsidRPr="00BB14DC">
        <w:rPr>
          <w:rFonts w:hint="eastAsia"/>
        </w:rPr>
        <w:t>1</w:t>
      </w:r>
      <w:r w:rsidRPr="00BB14DC">
        <w:rPr>
          <w:rFonts w:hint="eastAsia"/>
        </w:rPr>
        <w:t>个平行样），</w:t>
      </w:r>
      <w:r w:rsidRPr="00BB14DC">
        <w:t>地下水样品检测了</w:t>
      </w:r>
      <w:r w:rsidRPr="00BB14DC">
        <w:t>pH</w:t>
      </w:r>
      <w:r w:rsidRPr="00BB14DC">
        <w:t>、重金属</w:t>
      </w:r>
      <w:r w:rsidRPr="00BB14DC">
        <w:rPr>
          <w:rFonts w:hint="eastAsia"/>
        </w:rPr>
        <w:t>8</w:t>
      </w:r>
      <w:r w:rsidRPr="00BB14DC">
        <w:rPr>
          <w:rFonts w:hint="eastAsia"/>
        </w:rPr>
        <w:t>种（镉、铅、</w:t>
      </w:r>
      <w:r w:rsidR="00991658" w:rsidRPr="00BB14DC">
        <w:rPr>
          <w:rFonts w:hint="eastAsia"/>
        </w:rPr>
        <w:t>六价</w:t>
      </w:r>
      <w:r w:rsidRPr="00BB14DC">
        <w:rPr>
          <w:rFonts w:hint="eastAsia"/>
        </w:rPr>
        <w:t>铬、铜、锌、镍、汞、砷）和</w:t>
      </w:r>
      <w:proofErr w:type="gramStart"/>
      <w:r w:rsidRPr="00BB14DC">
        <w:rPr>
          <w:rFonts w:hint="eastAsia"/>
        </w:rPr>
        <w:t>总石油烃</w:t>
      </w:r>
      <w:proofErr w:type="gramEnd"/>
      <w:r w:rsidRPr="00BB14DC">
        <w:t>。</w:t>
      </w:r>
    </w:p>
    <w:p w14:paraId="7C71403C" w14:textId="4EE85B8F" w:rsidR="004D3B83" w:rsidRPr="00BB14DC" w:rsidRDefault="000F3AB7" w:rsidP="00280E43">
      <w:pPr>
        <w:spacing w:line="360" w:lineRule="auto"/>
        <w:jc w:val="center"/>
        <w:outlineLvl w:val="8"/>
        <w:rPr>
          <w:b/>
          <w:sz w:val="21"/>
          <w:szCs w:val="21"/>
        </w:rPr>
      </w:pPr>
      <w:r w:rsidRPr="00BB14DC">
        <w:rPr>
          <w:b/>
          <w:sz w:val="21"/>
          <w:szCs w:val="21"/>
        </w:rPr>
        <w:t>表</w:t>
      </w:r>
      <w:r w:rsidRPr="00BB14DC">
        <w:rPr>
          <w:b/>
          <w:sz w:val="21"/>
          <w:szCs w:val="21"/>
        </w:rPr>
        <w:t>5.2-</w:t>
      </w:r>
      <w:r w:rsidR="00280E43">
        <w:rPr>
          <w:rFonts w:hint="eastAsia"/>
          <w:b/>
          <w:sz w:val="21"/>
          <w:szCs w:val="21"/>
        </w:rPr>
        <w:t>2</w:t>
      </w:r>
      <w:r w:rsidRPr="00BB14DC">
        <w:rPr>
          <w:b/>
          <w:sz w:val="21"/>
          <w:szCs w:val="21"/>
        </w:rPr>
        <w:t>地下水中污染物检测结果统计</w:t>
      </w:r>
    </w:p>
    <w:tbl>
      <w:tblPr>
        <w:tblW w:w="8336" w:type="dxa"/>
        <w:jc w:val="center"/>
        <w:tblBorders>
          <w:top w:val="single" w:sz="12" w:space="0" w:color="auto"/>
          <w:bottom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1701"/>
        <w:gridCol w:w="851"/>
        <w:gridCol w:w="709"/>
        <w:gridCol w:w="708"/>
        <w:gridCol w:w="1522"/>
        <w:gridCol w:w="730"/>
        <w:gridCol w:w="709"/>
        <w:gridCol w:w="824"/>
      </w:tblGrid>
      <w:tr w:rsidR="00BB14DC" w:rsidRPr="00BB14DC" w14:paraId="7AE5ABAF" w14:textId="77777777" w:rsidTr="00D76B1D">
        <w:trPr>
          <w:trHeight w:val="285"/>
          <w:jc w:val="center"/>
        </w:trPr>
        <w:tc>
          <w:tcPr>
            <w:tcW w:w="582" w:type="dxa"/>
            <w:shd w:val="clear" w:color="auto" w:fill="auto"/>
            <w:vAlign w:val="center"/>
          </w:tcPr>
          <w:p w14:paraId="1FBA32B0"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lastRenderedPageBreak/>
              <w:t>分析指标</w:t>
            </w:r>
          </w:p>
        </w:tc>
        <w:tc>
          <w:tcPr>
            <w:tcW w:w="1701" w:type="dxa"/>
            <w:shd w:val="clear" w:color="auto" w:fill="auto"/>
            <w:vAlign w:val="center"/>
          </w:tcPr>
          <w:p w14:paraId="45374B33"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方法</w:t>
            </w:r>
          </w:p>
        </w:tc>
        <w:tc>
          <w:tcPr>
            <w:tcW w:w="851" w:type="dxa"/>
            <w:shd w:val="clear" w:color="auto" w:fill="auto"/>
            <w:vAlign w:val="center"/>
          </w:tcPr>
          <w:p w14:paraId="754CC561"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检出限</w:t>
            </w:r>
          </w:p>
        </w:tc>
        <w:tc>
          <w:tcPr>
            <w:tcW w:w="709" w:type="dxa"/>
            <w:shd w:val="clear" w:color="auto" w:fill="auto"/>
            <w:vAlign w:val="center"/>
          </w:tcPr>
          <w:p w14:paraId="1D3D22FC"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单位</w:t>
            </w:r>
          </w:p>
        </w:tc>
        <w:tc>
          <w:tcPr>
            <w:tcW w:w="708" w:type="dxa"/>
            <w:shd w:val="clear" w:color="auto" w:fill="auto"/>
            <w:vAlign w:val="center"/>
          </w:tcPr>
          <w:p w14:paraId="4D73E40E" w14:textId="77777777" w:rsidR="004D3B83" w:rsidRPr="00BB14DC" w:rsidRDefault="000F3AB7">
            <w:pPr>
              <w:widowControl/>
              <w:spacing w:line="276" w:lineRule="auto"/>
              <w:jc w:val="center"/>
              <w:textAlignment w:val="center"/>
              <w:rPr>
                <w:sz w:val="21"/>
                <w:szCs w:val="21"/>
              </w:rPr>
            </w:pPr>
            <w:r w:rsidRPr="00BB14DC">
              <w:rPr>
                <w:kern w:val="0"/>
                <w:sz w:val="21"/>
                <w:szCs w:val="21"/>
              </w:rPr>
              <w:t>评价标准</w:t>
            </w:r>
          </w:p>
        </w:tc>
        <w:tc>
          <w:tcPr>
            <w:tcW w:w="1522" w:type="dxa"/>
            <w:shd w:val="clear" w:color="auto" w:fill="auto"/>
            <w:vAlign w:val="center"/>
          </w:tcPr>
          <w:p w14:paraId="7200C400" w14:textId="77777777" w:rsidR="004D3B83" w:rsidRPr="00BB14DC" w:rsidRDefault="000F3AB7">
            <w:pPr>
              <w:widowControl/>
              <w:spacing w:line="276" w:lineRule="auto"/>
              <w:jc w:val="center"/>
              <w:textAlignment w:val="center"/>
              <w:rPr>
                <w:sz w:val="21"/>
                <w:szCs w:val="21"/>
              </w:rPr>
            </w:pPr>
            <w:r w:rsidRPr="00BB14DC">
              <w:rPr>
                <w:kern w:val="0"/>
                <w:sz w:val="21"/>
                <w:szCs w:val="21"/>
              </w:rPr>
              <w:t>标准来源</w:t>
            </w:r>
          </w:p>
        </w:tc>
        <w:tc>
          <w:tcPr>
            <w:tcW w:w="730" w:type="dxa"/>
            <w:shd w:val="clear" w:color="auto" w:fill="auto"/>
            <w:vAlign w:val="center"/>
          </w:tcPr>
          <w:p w14:paraId="226C28D1" w14:textId="77777777" w:rsidR="004D3B83" w:rsidRPr="00BB14DC" w:rsidRDefault="000F3AB7">
            <w:pPr>
              <w:widowControl/>
              <w:spacing w:line="276" w:lineRule="auto"/>
              <w:jc w:val="center"/>
              <w:textAlignment w:val="center"/>
              <w:rPr>
                <w:sz w:val="21"/>
                <w:szCs w:val="21"/>
              </w:rPr>
            </w:pPr>
            <w:r w:rsidRPr="00BB14DC">
              <w:rPr>
                <w:kern w:val="0"/>
                <w:sz w:val="21"/>
                <w:szCs w:val="21"/>
              </w:rPr>
              <w:t>最大值</w:t>
            </w:r>
          </w:p>
        </w:tc>
        <w:tc>
          <w:tcPr>
            <w:tcW w:w="709" w:type="dxa"/>
            <w:shd w:val="clear" w:color="auto" w:fill="auto"/>
            <w:vAlign w:val="center"/>
          </w:tcPr>
          <w:p w14:paraId="2A66944C" w14:textId="77777777" w:rsidR="004D3B83" w:rsidRPr="00BB14DC" w:rsidRDefault="000F3AB7">
            <w:pPr>
              <w:widowControl/>
              <w:spacing w:line="276" w:lineRule="auto"/>
              <w:jc w:val="center"/>
              <w:textAlignment w:val="center"/>
              <w:rPr>
                <w:sz w:val="21"/>
                <w:szCs w:val="21"/>
              </w:rPr>
            </w:pPr>
            <w:r w:rsidRPr="00BB14DC">
              <w:rPr>
                <w:kern w:val="0"/>
                <w:sz w:val="21"/>
                <w:szCs w:val="21"/>
              </w:rPr>
              <w:t>最小值</w:t>
            </w:r>
          </w:p>
        </w:tc>
        <w:tc>
          <w:tcPr>
            <w:tcW w:w="824" w:type="dxa"/>
            <w:vAlign w:val="center"/>
          </w:tcPr>
          <w:p w14:paraId="3C53EE31"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对照点</w:t>
            </w:r>
          </w:p>
        </w:tc>
      </w:tr>
      <w:tr w:rsidR="00BB14DC" w:rsidRPr="00BB14DC" w14:paraId="4353FFBE" w14:textId="77777777" w:rsidTr="00D76B1D">
        <w:trPr>
          <w:trHeight w:val="315"/>
          <w:jc w:val="center"/>
        </w:trPr>
        <w:tc>
          <w:tcPr>
            <w:tcW w:w="582" w:type="dxa"/>
            <w:shd w:val="clear" w:color="auto" w:fill="auto"/>
            <w:vAlign w:val="center"/>
          </w:tcPr>
          <w:p w14:paraId="57F84944" w14:textId="77777777" w:rsidR="004D3B83" w:rsidRPr="00BB14DC" w:rsidRDefault="000F3AB7">
            <w:pPr>
              <w:widowControl/>
              <w:spacing w:line="276" w:lineRule="auto"/>
              <w:jc w:val="center"/>
              <w:textAlignment w:val="center"/>
              <w:rPr>
                <w:bCs/>
                <w:sz w:val="21"/>
                <w:szCs w:val="21"/>
              </w:rPr>
            </w:pPr>
            <w:r w:rsidRPr="00BB14DC">
              <w:rPr>
                <w:bCs/>
                <w:kern w:val="0"/>
                <w:sz w:val="21"/>
                <w:szCs w:val="21"/>
              </w:rPr>
              <w:t>pH</w:t>
            </w:r>
          </w:p>
        </w:tc>
        <w:tc>
          <w:tcPr>
            <w:tcW w:w="1701" w:type="dxa"/>
            <w:shd w:val="clear" w:color="auto" w:fill="auto"/>
            <w:vAlign w:val="center"/>
          </w:tcPr>
          <w:p w14:paraId="6B1F96BC" w14:textId="77777777" w:rsidR="004D3B83" w:rsidRPr="00BB14DC" w:rsidRDefault="000F3AB7">
            <w:pPr>
              <w:widowControl/>
              <w:spacing w:line="276" w:lineRule="auto"/>
              <w:jc w:val="center"/>
              <w:textAlignment w:val="center"/>
              <w:rPr>
                <w:bCs/>
                <w:sz w:val="21"/>
                <w:szCs w:val="21"/>
              </w:rPr>
            </w:pPr>
            <w:r w:rsidRPr="00BB14DC">
              <w:rPr>
                <w:sz w:val="21"/>
                <w:szCs w:val="21"/>
              </w:rPr>
              <w:t>GB/T5750.4-2006</w:t>
            </w:r>
          </w:p>
        </w:tc>
        <w:tc>
          <w:tcPr>
            <w:tcW w:w="851" w:type="dxa"/>
            <w:shd w:val="clear" w:color="auto" w:fill="auto"/>
            <w:vAlign w:val="center"/>
          </w:tcPr>
          <w:p w14:paraId="35E68CC1" w14:textId="77777777" w:rsidR="004D3B83" w:rsidRPr="00BB14DC" w:rsidRDefault="000F3AB7">
            <w:pPr>
              <w:widowControl/>
              <w:spacing w:line="276" w:lineRule="auto"/>
              <w:jc w:val="center"/>
              <w:textAlignment w:val="center"/>
              <w:rPr>
                <w:bCs/>
                <w:sz w:val="21"/>
                <w:szCs w:val="21"/>
              </w:rPr>
            </w:pPr>
            <w:r w:rsidRPr="00BB14DC">
              <w:rPr>
                <w:bCs/>
                <w:kern w:val="0"/>
                <w:sz w:val="21"/>
                <w:szCs w:val="21"/>
              </w:rPr>
              <w:t>-</w:t>
            </w:r>
          </w:p>
        </w:tc>
        <w:tc>
          <w:tcPr>
            <w:tcW w:w="709" w:type="dxa"/>
            <w:shd w:val="clear" w:color="auto" w:fill="auto"/>
            <w:vAlign w:val="center"/>
          </w:tcPr>
          <w:p w14:paraId="68B295A9" w14:textId="77777777" w:rsidR="004D3B83" w:rsidRPr="00BB14DC" w:rsidRDefault="000F3AB7">
            <w:pPr>
              <w:widowControl/>
              <w:spacing w:line="276" w:lineRule="auto"/>
              <w:jc w:val="center"/>
              <w:textAlignment w:val="center"/>
              <w:rPr>
                <w:bCs/>
                <w:sz w:val="21"/>
                <w:szCs w:val="21"/>
              </w:rPr>
            </w:pPr>
            <w:r w:rsidRPr="00BB14DC">
              <w:rPr>
                <w:bCs/>
                <w:kern w:val="0"/>
                <w:sz w:val="21"/>
                <w:szCs w:val="21"/>
              </w:rPr>
              <w:t>-</w:t>
            </w:r>
          </w:p>
        </w:tc>
        <w:tc>
          <w:tcPr>
            <w:tcW w:w="708" w:type="dxa"/>
            <w:shd w:val="clear" w:color="auto" w:fill="auto"/>
            <w:vAlign w:val="center"/>
          </w:tcPr>
          <w:p w14:paraId="26247486" w14:textId="77777777" w:rsidR="004D3B83" w:rsidRPr="00BB14DC" w:rsidRDefault="000F3AB7">
            <w:pPr>
              <w:widowControl/>
              <w:spacing w:line="276" w:lineRule="auto"/>
              <w:jc w:val="center"/>
              <w:rPr>
                <w:bCs/>
                <w:sz w:val="21"/>
                <w:szCs w:val="21"/>
              </w:rPr>
            </w:pPr>
            <w:r w:rsidRPr="00BB14DC">
              <w:rPr>
                <w:rFonts w:hint="eastAsia"/>
                <w:bCs/>
                <w:sz w:val="21"/>
                <w:szCs w:val="21"/>
              </w:rPr>
              <w:t>6.5-8.5</w:t>
            </w:r>
          </w:p>
        </w:tc>
        <w:tc>
          <w:tcPr>
            <w:tcW w:w="1522" w:type="dxa"/>
            <w:vMerge w:val="restart"/>
            <w:shd w:val="clear" w:color="auto" w:fill="auto"/>
            <w:vAlign w:val="center"/>
          </w:tcPr>
          <w:p w14:paraId="5F970362" w14:textId="77777777" w:rsidR="004D3B83" w:rsidRPr="00BB14DC" w:rsidRDefault="000F3AB7">
            <w:pPr>
              <w:spacing w:line="276" w:lineRule="auto"/>
              <w:jc w:val="center"/>
              <w:rPr>
                <w:bCs/>
                <w:sz w:val="21"/>
                <w:szCs w:val="21"/>
              </w:rPr>
            </w:pPr>
            <w:r w:rsidRPr="00BB14DC">
              <w:rPr>
                <w:kern w:val="0"/>
                <w:sz w:val="21"/>
                <w:szCs w:val="21"/>
              </w:rPr>
              <w:t>GB/T 14848-2017</w:t>
            </w:r>
            <w:r w:rsidRPr="00BB14DC">
              <w:rPr>
                <w:kern w:val="0"/>
                <w:sz w:val="21"/>
                <w:szCs w:val="21"/>
              </w:rPr>
              <w:t>地下水质量标准</w:t>
            </w:r>
          </w:p>
        </w:tc>
        <w:tc>
          <w:tcPr>
            <w:tcW w:w="730" w:type="dxa"/>
            <w:shd w:val="clear" w:color="auto" w:fill="auto"/>
            <w:vAlign w:val="center"/>
          </w:tcPr>
          <w:p w14:paraId="3F69A41D" w14:textId="77777777" w:rsidR="004D3B83" w:rsidRPr="00BB14DC" w:rsidRDefault="000F3AB7">
            <w:pPr>
              <w:widowControl/>
              <w:spacing w:line="276" w:lineRule="auto"/>
              <w:jc w:val="center"/>
              <w:textAlignment w:val="center"/>
              <w:rPr>
                <w:bCs/>
                <w:sz w:val="21"/>
                <w:szCs w:val="21"/>
              </w:rPr>
            </w:pPr>
            <w:r w:rsidRPr="00BB14DC">
              <w:rPr>
                <w:rFonts w:hint="eastAsia"/>
                <w:bCs/>
                <w:kern w:val="0"/>
                <w:sz w:val="21"/>
                <w:szCs w:val="21"/>
              </w:rPr>
              <w:t>7.09</w:t>
            </w:r>
          </w:p>
        </w:tc>
        <w:tc>
          <w:tcPr>
            <w:tcW w:w="709" w:type="dxa"/>
            <w:shd w:val="clear" w:color="auto" w:fill="auto"/>
            <w:vAlign w:val="center"/>
          </w:tcPr>
          <w:p w14:paraId="52C9BA63" w14:textId="77777777" w:rsidR="004D3B83" w:rsidRPr="00BB14DC" w:rsidRDefault="000F3AB7">
            <w:pPr>
              <w:widowControl/>
              <w:spacing w:line="276" w:lineRule="auto"/>
              <w:jc w:val="center"/>
              <w:textAlignment w:val="center"/>
              <w:rPr>
                <w:bCs/>
                <w:sz w:val="21"/>
                <w:szCs w:val="21"/>
              </w:rPr>
            </w:pPr>
            <w:r w:rsidRPr="00BB14DC">
              <w:rPr>
                <w:rFonts w:hint="eastAsia"/>
                <w:bCs/>
                <w:kern w:val="0"/>
                <w:sz w:val="21"/>
                <w:szCs w:val="21"/>
              </w:rPr>
              <w:t>6.51</w:t>
            </w:r>
          </w:p>
        </w:tc>
        <w:tc>
          <w:tcPr>
            <w:tcW w:w="824" w:type="dxa"/>
            <w:vAlign w:val="center"/>
          </w:tcPr>
          <w:p w14:paraId="2000373E" w14:textId="77777777" w:rsidR="004D3B83" w:rsidRPr="00BB14DC" w:rsidRDefault="000F3AB7">
            <w:pPr>
              <w:widowControl/>
              <w:spacing w:line="276" w:lineRule="auto"/>
              <w:jc w:val="center"/>
              <w:textAlignment w:val="center"/>
              <w:rPr>
                <w:bCs/>
                <w:kern w:val="0"/>
                <w:sz w:val="21"/>
                <w:szCs w:val="21"/>
              </w:rPr>
            </w:pPr>
            <w:r w:rsidRPr="00BB14DC">
              <w:rPr>
                <w:rFonts w:hint="eastAsia"/>
                <w:bCs/>
                <w:kern w:val="0"/>
                <w:sz w:val="21"/>
                <w:szCs w:val="21"/>
              </w:rPr>
              <w:t>6.96</w:t>
            </w:r>
          </w:p>
        </w:tc>
      </w:tr>
      <w:tr w:rsidR="00BB14DC" w:rsidRPr="00BB14DC" w14:paraId="4F7CB664" w14:textId="77777777" w:rsidTr="00D76B1D">
        <w:trPr>
          <w:trHeight w:val="525"/>
          <w:jc w:val="center"/>
        </w:trPr>
        <w:tc>
          <w:tcPr>
            <w:tcW w:w="582" w:type="dxa"/>
            <w:shd w:val="clear" w:color="auto" w:fill="auto"/>
            <w:vAlign w:val="center"/>
          </w:tcPr>
          <w:p w14:paraId="0886FB09" w14:textId="77777777" w:rsidR="004D3B83" w:rsidRPr="00BB14DC" w:rsidRDefault="00991658">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六价</w:t>
            </w:r>
            <w:r w:rsidR="000F3AB7" w:rsidRPr="00BB14DC">
              <w:rPr>
                <w:rStyle w:val="font71"/>
                <w:rFonts w:ascii="Times New Roman" w:hAnsi="Times New Roman" w:cs="Times New Roman" w:hint="default"/>
                <w:color w:val="auto"/>
                <w:sz w:val="21"/>
                <w:szCs w:val="21"/>
              </w:rPr>
              <w:t>铬</w:t>
            </w:r>
          </w:p>
        </w:tc>
        <w:tc>
          <w:tcPr>
            <w:tcW w:w="1701" w:type="dxa"/>
            <w:shd w:val="clear" w:color="auto" w:fill="auto"/>
            <w:vAlign w:val="center"/>
          </w:tcPr>
          <w:p w14:paraId="3D594809" w14:textId="77777777" w:rsidR="004D3B83" w:rsidRPr="00BB14DC" w:rsidRDefault="000F3AB7">
            <w:pPr>
              <w:widowControl/>
              <w:spacing w:line="276" w:lineRule="auto"/>
              <w:jc w:val="center"/>
              <w:textAlignment w:val="center"/>
              <w:rPr>
                <w:sz w:val="21"/>
                <w:szCs w:val="21"/>
              </w:rPr>
            </w:pPr>
            <w:r w:rsidRPr="00BB14DC">
              <w:rPr>
                <w:kern w:val="0"/>
                <w:sz w:val="21"/>
                <w:szCs w:val="21"/>
              </w:rPr>
              <w:t>HJ776-2015</w:t>
            </w:r>
          </w:p>
        </w:tc>
        <w:tc>
          <w:tcPr>
            <w:tcW w:w="851" w:type="dxa"/>
            <w:shd w:val="clear" w:color="auto" w:fill="auto"/>
            <w:vAlign w:val="center"/>
          </w:tcPr>
          <w:p w14:paraId="252D4ADA" w14:textId="77777777" w:rsidR="004D3B83" w:rsidRPr="00BB14DC" w:rsidRDefault="000F3AB7">
            <w:pPr>
              <w:widowControl/>
              <w:spacing w:line="276" w:lineRule="auto"/>
              <w:jc w:val="center"/>
              <w:textAlignment w:val="center"/>
              <w:rPr>
                <w:sz w:val="21"/>
                <w:szCs w:val="21"/>
              </w:rPr>
            </w:pPr>
            <w:r w:rsidRPr="00BB14DC">
              <w:rPr>
                <w:kern w:val="0"/>
                <w:sz w:val="21"/>
                <w:szCs w:val="21"/>
              </w:rPr>
              <w:t>0.0</w:t>
            </w:r>
            <w:r w:rsidRPr="00BB14DC">
              <w:rPr>
                <w:rFonts w:hint="eastAsia"/>
                <w:kern w:val="0"/>
                <w:sz w:val="21"/>
                <w:szCs w:val="21"/>
              </w:rPr>
              <w:t>3</w:t>
            </w:r>
          </w:p>
        </w:tc>
        <w:tc>
          <w:tcPr>
            <w:tcW w:w="709" w:type="dxa"/>
            <w:shd w:val="clear" w:color="auto" w:fill="auto"/>
            <w:vAlign w:val="center"/>
          </w:tcPr>
          <w:p w14:paraId="559D4EE8"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0EE8FF96" w14:textId="77777777" w:rsidR="004D3B83" w:rsidRPr="00BB14DC" w:rsidRDefault="009324EA">
            <w:pPr>
              <w:widowControl/>
              <w:spacing w:line="276" w:lineRule="auto"/>
              <w:jc w:val="center"/>
              <w:rPr>
                <w:sz w:val="21"/>
                <w:szCs w:val="21"/>
              </w:rPr>
            </w:pPr>
            <w:r w:rsidRPr="00BB14DC">
              <w:rPr>
                <w:rFonts w:hint="eastAsia"/>
                <w:sz w:val="21"/>
                <w:szCs w:val="21"/>
              </w:rPr>
              <w:t>0.05</w:t>
            </w:r>
          </w:p>
        </w:tc>
        <w:tc>
          <w:tcPr>
            <w:tcW w:w="1522" w:type="dxa"/>
            <w:vMerge/>
            <w:shd w:val="clear" w:color="auto" w:fill="auto"/>
            <w:vAlign w:val="center"/>
          </w:tcPr>
          <w:p w14:paraId="1BA1E726" w14:textId="77777777" w:rsidR="004D3B83" w:rsidRPr="00BB14DC" w:rsidRDefault="004D3B83">
            <w:pPr>
              <w:widowControl/>
              <w:spacing w:line="276" w:lineRule="auto"/>
              <w:jc w:val="center"/>
              <w:rPr>
                <w:sz w:val="21"/>
                <w:szCs w:val="21"/>
              </w:rPr>
            </w:pPr>
          </w:p>
        </w:tc>
        <w:tc>
          <w:tcPr>
            <w:tcW w:w="730" w:type="dxa"/>
            <w:shd w:val="clear" w:color="auto" w:fill="auto"/>
            <w:vAlign w:val="center"/>
          </w:tcPr>
          <w:p w14:paraId="2D2D657D"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709" w:type="dxa"/>
            <w:shd w:val="clear" w:color="auto" w:fill="auto"/>
            <w:vAlign w:val="center"/>
          </w:tcPr>
          <w:p w14:paraId="419B273B"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783CCC76"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63B061A8" w14:textId="77777777" w:rsidTr="00D76B1D">
        <w:trPr>
          <w:trHeight w:val="525"/>
          <w:jc w:val="center"/>
        </w:trPr>
        <w:tc>
          <w:tcPr>
            <w:tcW w:w="582" w:type="dxa"/>
            <w:shd w:val="clear" w:color="auto" w:fill="auto"/>
            <w:vAlign w:val="center"/>
          </w:tcPr>
          <w:p w14:paraId="7E6DE6FA" w14:textId="77777777" w:rsidR="004D3B83" w:rsidRPr="00BB14DC" w:rsidRDefault="000F3AB7">
            <w:pPr>
              <w:widowControl/>
              <w:spacing w:line="276" w:lineRule="auto"/>
              <w:jc w:val="center"/>
              <w:textAlignment w:val="center"/>
              <w:rPr>
                <w:rStyle w:val="font71"/>
                <w:rFonts w:ascii="Times New Roman" w:hAnsi="Times New Roman" w:cs="Times New Roman" w:hint="default"/>
                <w:color w:val="auto"/>
                <w:sz w:val="21"/>
                <w:szCs w:val="21"/>
              </w:rPr>
            </w:pPr>
            <w:r w:rsidRPr="00BB14DC">
              <w:rPr>
                <w:rStyle w:val="font71"/>
                <w:rFonts w:ascii="Times New Roman" w:hAnsi="Times New Roman" w:cs="Times New Roman" w:hint="default"/>
                <w:color w:val="auto"/>
                <w:sz w:val="21"/>
                <w:szCs w:val="21"/>
              </w:rPr>
              <w:t>镍</w:t>
            </w:r>
          </w:p>
        </w:tc>
        <w:tc>
          <w:tcPr>
            <w:tcW w:w="1701" w:type="dxa"/>
            <w:shd w:val="clear" w:color="auto" w:fill="auto"/>
            <w:vAlign w:val="center"/>
          </w:tcPr>
          <w:p w14:paraId="5942FE0E" w14:textId="77777777" w:rsidR="004D3B83" w:rsidRPr="00BB14DC" w:rsidRDefault="000F3AB7">
            <w:pPr>
              <w:widowControl/>
              <w:spacing w:line="276" w:lineRule="auto"/>
              <w:jc w:val="center"/>
              <w:textAlignment w:val="center"/>
              <w:rPr>
                <w:kern w:val="0"/>
                <w:sz w:val="21"/>
                <w:szCs w:val="21"/>
              </w:rPr>
            </w:pPr>
            <w:r w:rsidRPr="00BB14DC">
              <w:rPr>
                <w:rFonts w:hint="eastAsia"/>
                <w:kern w:val="0"/>
                <w:sz w:val="21"/>
                <w:szCs w:val="21"/>
              </w:rPr>
              <w:t>HJ776-2015</w:t>
            </w:r>
          </w:p>
        </w:tc>
        <w:tc>
          <w:tcPr>
            <w:tcW w:w="851" w:type="dxa"/>
            <w:shd w:val="clear" w:color="auto" w:fill="auto"/>
            <w:vAlign w:val="center"/>
          </w:tcPr>
          <w:p w14:paraId="7A193507"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0.007</w:t>
            </w:r>
          </w:p>
        </w:tc>
        <w:tc>
          <w:tcPr>
            <w:tcW w:w="709" w:type="dxa"/>
            <w:shd w:val="clear" w:color="auto" w:fill="auto"/>
            <w:vAlign w:val="center"/>
          </w:tcPr>
          <w:p w14:paraId="3414347F"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mg/L</w:t>
            </w:r>
          </w:p>
        </w:tc>
        <w:tc>
          <w:tcPr>
            <w:tcW w:w="708" w:type="dxa"/>
            <w:shd w:val="clear" w:color="auto" w:fill="auto"/>
            <w:vAlign w:val="center"/>
          </w:tcPr>
          <w:p w14:paraId="062EB5CC" w14:textId="77777777" w:rsidR="004D3B83" w:rsidRPr="00BB14DC" w:rsidRDefault="000F3AB7">
            <w:pPr>
              <w:widowControl/>
              <w:spacing w:line="276" w:lineRule="auto"/>
              <w:jc w:val="center"/>
              <w:rPr>
                <w:sz w:val="21"/>
                <w:szCs w:val="21"/>
              </w:rPr>
            </w:pPr>
            <w:r w:rsidRPr="00BB14DC">
              <w:rPr>
                <w:rFonts w:hint="eastAsia"/>
                <w:sz w:val="21"/>
                <w:szCs w:val="21"/>
              </w:rPr>
              <w:t>0.02</w:t>
            </w:r>
          </w:p>
        </w:tc>
        <w:tc>
          <w:tcPr>
            <w:tcW w:w="1522" w:type="dxa"/>
            <w:vMerge/>
            <w:shd w:val="clear" w:color="auto" w:fill="auto"/>
            <w:vAlign w:val="center"/>
          </w:tcPr>
          <w:p w14:paraId="4900F56D" w14:textId="77777777" w:rsidR="004D3B83" w:rsidRPr="00BB14DC" w:rsidRDefault="004D3B83">
            <w:pPr>
              <w:widowControl/>
              <w:spacing w:line="276" w:lineRule="auto"/>
              <w:jc w:val="center"/>
              <w:rPr>
                <w:kern w:val="0"/>
                <w:sz w:val="21"/>
                <w:szCs w:val="21"/>
              </w:rPr>
            </w:pPr>
          </w:p>
        </w:tc>
        <w:tc>
          <w:tcPr>
            <w:tcW w:w="730" w:type="dxa"/>
            <w:shd w:val="clear" w:color="auto" w:fill="auto"/>
            <w:vAlign w:val="center"/>
          </w:tcPr>
          <w:p w14:paraId="44D437C8"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709" w:type="dxa"/>
            <w:shd w:val="clear" w:color="auto" w:fill="auto"/>
            <w:vAlign w:val="center"/>
          </w:tcPr>
          <w:p w14:paraId="1C6CBDB0"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12B5CE19"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37C6EBB1" w14:textId="77777777" w:rsidTr="00D76B1D">
        <w:trPr>
          <w:trHeight w:val="315"/>
          <w:jc w:val="center"/>
        </w:trPr>
        <w:tc>
          <w:tcPr>
            <w:tcW w:w="582" w:type="dxa"/>
            <w:shd w:val="clear" w:color="auto" w:fill="auto"/>
            <w:vAlign w:val="center"/>
          </w:tcPr>
          <w:p w14:paraId="009F5C4D"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铜</w:t>
            </w:r>
          </w:p>
        </w:tc>
        <w:tc>
          <w:tcPr>
            <w:tcW w:w="1701" w:type="dxa"/>
            <w:shd w:val="clear" w:color="auto" w:fill="auto"/>
            <w:vAlign w:val="center"/>
          </w:tcPr>
          <w:p w14:paraId="7CA4A985"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HJ776-2015</w:t>
            </w:r>
          </w:p>
        </w:tc>
        <w:tc>
          <w:tcPr>
            <w:tcW w:w="851" w:type="dxa"/>
            <w:shd w:val="clear" w:color="auto" w:fill="auto"/>
            <w:vAlign w:val="center"/>
          </w:tcPr>
          <w:p w14:paraId="54085252" w14:textId="77777777" w:rsidR="004D3B83" w:rsidRPr="00BB14DC" w:rsidRDefault="000F3AB7">
            <w:pPr>
              <w:widowControl/>
              <w:spacing w:line="276" w:lineRule="auto"/>
              <w:jc w:val="center"/>
              <w:textAlignment w:val="center"/>
              <w:rPr>
                <w:sz w:val="21"/>
                <w:szCs w:val="21"/>
              </w:rPr>
            </w:pPr>
            <w:r w:rsidRPr="00BB14DC">
              <w:rPr>
                <w:kern w:val="0"/>
                <w:sz w:val="21"/>
                <w:szCs w:val="21"/>
              </w:rPr>
              <w:t>0.0</w:t>
            </w:r>
            <w:r w:rsidRPr="00BB14DC">
              <w:rPr>
                <w:rFonts w:hint="eastAsia"/>
                <w:kern w:val="0"/>
                <w:sz w:val="21"/>
                <w:szCs w:val="21"/>
              </w:rPr>
              <w:t>06</w:t>
            </w:r>
          </w:p>
        </w:tc>
        <w:tc>
          <w:tcPr>
            <w:tcW w:w="709" w:type="dxa"/>
            <w:shd w:val="clear" w:color="auto" w:fill="auto"/>
            <w:vAlign w:val="center"/>
          </w:tcPr>
          <w:p w14:paraId="5E4AF4AB"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7C993F00" w14:textId="77777777" w:rsidR="004D3B83" w:rsidRPr="00BB14DC" w:rsidRDefault="000F3AB7">
            <w:pPr>
              <w:widowControl/>
              <w:spacing w:line="276" w:lineRule="auto"/>
              <w:jc w:val="center"/>
              <w:textAlignment w:val="center"/>
              <w:rPr>
                <w:sz w:val="21"/>
                <w:szCs w:val="21"/>
              </w:rPr>
            </w:pPr>
            <w:r w:rsidRPr="00BB14DC">
              <w:rPr>
                <w:rFonts w:hint="eastAsia"/>
                <w:sz w:val="21"/>
                <w:szCs w:val="21"/>
              </w:rPr>
              <w:t>1.00</w:t>
            </w:r>
          </w:p>
        </w:tc>
        <w:tc>
          <w:tcPr>
            <w:tcW w:w="1522" w:type="dxa"/>
            <w:vMerge/>
            <w:shd w:val="clear" w:color="auto" w:fill="auto"/>
            <w:vAlign w:val="center"/>
          </w:tcPr>
          <w:p w14:paraId="1E12DF02" w14:textId="77777777" w:rsidR="004D3B83" w:rsidRPr="00BB14DC" w:rsidRDefault="004D3B83">
            <w:pPr>
              <w:widowControl/>
              <w:spacing w:line="276" w:lineRule="auto"/>
              <w:jc w:val="center"/>
              <w:rPr>
                <w:sz w:val="21"/>
                <w:szCs w:val="21"/>
              </w:rPr>
            </w:pPr>
          </w:p>
        </w:tc>
        <w:tc>
          <w:tcPr>
            <w:tcW w:w="730" w:type="dxa"/>
            <w:shd w:val="clear" w:color="auto" w:fill="auto"/>
            <w:vAlign w:val="center"/>
          </w:tcPr>
          <w:p w14:paraId="55021AE1"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709" w:type="dxa"/>
            <w:shd w:val="clear" w:color="auto" w:fill="auto"/>
            <w:vAlign w:val="center"/>
          </w:tcPr>
          <w:p w14:paraId="4CCE0AB2"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177D2A28"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66C7ADF9" w14:textId="77777777" w:rsidTr="00D76B1D">
        <w:trPr>
          <w:trHeight w:val="315"/>
          <w:jc w:val="center"/>
        </w:trPr>
        <w:tc>
          <w:tcPr>
            <w:tcW w:w="582" w:type="dxa"/>
            <w:shd w:val="clear" w:color="auto" w:fill="auto"/>
            <w:vAlign w:val="center"/>
          </w:tcPr>
          <w:p w14:paraId="654CB0C0"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铅</w:t>
            </w:r>
          </w:p>
        </w:tc>
        <w:tc>
          <w:tcPr>
            <w:tcW w:w="1701" w:type="dxa"/>
            <w:shd w:val="clear" w:color="auto" w:fill="auto"/>
            <w:vAlign w:val="center"/>
          </w:tcPr>
          <w:p w14:paraId="4A25B295"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HJ776-2015</w:t>
            </w:r>
          </w:p>
        </w:tc>
        <w:tc>
          <w:tcPr>
            <w:tcW w:w="851" w:type="dxa"/>
            <w:shd w:val="clear" w:color="auto" w:fill="auto"/>
            <w:vAlign w:val="center"/>
          </w:tcPr>
          <w:p w14:paraId="2340C922" w14:textId="77777777" w:rsidR="004D3B83" w:rsidRPr="00BB14DC" w:rsidRDefault="000F3AB7">
            <w:pPr>
              <w:widowControl/>
              <w:spacing w:line="276" w:lineRule="auto"/>
              <w:jc w:val="center"/>
              <w:textAlignment w:val="center"/>
              <w:rPr>
                <w:sz w:val="21"/>
                <w:szCs w:val="21"/>
              </w:rPr>
            </w:pPr>
            <w:r w:rsidRPr="00BB14DC">
              <w:rPr>
                <w:kern w:val="0"/>
                <w:sz w:val="21"/>
                <w:szCs w:val="21"/>
              </w:rPr>
              <w:t>0.</w:t>
            </w:r>
            <w:r w:rsidRPr="00BB14DC">
              <w:rPr>
                <w:rFonts w:hint="eastAsia"/>
                <w:kern w:val="0"/>
                <w:sz w:val="21"/>
                <w:szCs w:val="21"/>
              </w:rPr>
              <w:t>07</w:t>
            </w:r>
          </w:p>
        </w:tc>
        <w:tc>
          <w:tcPr>
            <w:tcW w:w="709" w:type="dxa"/>
            <w:shd w:val="clear" w:color="auto" w:fill="auto"/>
            <w:vAlign w:val="center"/>
          </w:tcPr>
          <w:p w14:paraId="0770F060"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12C2503F" w14:textId="77777777" w:rsidR="004D3B83" w:rsidRPr="00BB14DC" w:rsidRDefault="000F3AB7">
            <w:pPr>
              <w:widowControl/>
              <w:spacing w:line="276" w:lineRule="auto"/>
              <w:jc w:val="center"/>
              <w:textAlignment w:val="center"/>
              <w:rPr>
                <w:sz w:val="21"/>
                <w:szCs w:val="21"/>
              </w:rPr>
            </w:pPr>
            <w:r w:rsidRPr="00BB14DC">
              <w:rPr>
                <w:rFonts w:hint="eastAsia"/>
                <w:sz w:val="21"/>
                <w:szCs w:val="21"/>
              </w:rPr>
              <w:t>0.01</w:t>
            </w:r>
          </w:p>
        </w:tc>
        <w:tc>
          <w:tcPr>
            <w:tcW w:w="1522" w:type="dxa"/>
            <w:vMerge/>
            <w:shd w:val="clear" w:color="auto" w:fill="auto"/>
            <w:vAlign w:val="center"/>
          </w:tcPr>
          <w:p w14:paraId="438D2B4C" w14:textId="77777777" w:rsidR="004D3B83" w:rsidRPr="00BB14DC" w:rsidRDefault="004D3B83">
            <w:pPr>
              <w:widowControl/>
              <w:spacing w:line="276" w:lineRule="auto"/>
              <w:jc w:val="center"/>
              <w:rPr>
                <w:sz w:val="21"/>
                <w:szCs w:val="21"/>
              </w:rPr>
            </w:pPr>
          </w:p>
        </w:tc>
        <w:tc>
          <w:tcPr>
            <w:tcW w:w="730" w:type="dxa"/>
            <w:shd w:val="clear" w:color="auto" w:fill="auto"/>
            <w:vAlign w:val="center"/>
          </w:tcPr>
          <w:p w14:paraId="19C2D51C"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709" w:type="dxa"/>
            <w:shd w:val="clear" w:color="auto" w:fill="auto"/>
            <w:vAlign w:val="center"/>
          </w:tcPr>
          <w:p w14:paraId="6276461F"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6E6D00E1"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0049DAD3" w14:textId="77777777" w:rsidTr="00D76B1D">
        <w:trPr>
          <w:trHeight w:val="315"/>
          <w:jc w:val="center"/>
        </w:trPr>
        <w:tc>
          <w:tcPr>
            <w:tcW w:w="582" w:type="dxa"/>
            <w:shd w:val="clear" w:color="auto" w:fill="auto"/>
            <w:vAlign w:val="center"/>
          </w:tcPr>
          <w:p w14:paraId="156A1B93" w14:textId="77777777" w:rsidR="004D3B83" w:rsidRPr="00BB14DC" w:rsidRDefault="000F3AB7">
            <w:pPr>
              <w:widowControl/>
              <w:spacing w:line="276" w:lineRule="auto"/>
              <w:jc w:val="center"/>
              <w:textAlignment w:val="center"/>
              <w:rPr>
                <w:sz w:val="21"/>
                <w:szCs w:val="21"/>
              </w:rPr>
            </w:pPr>
            <w:r w:rsidRPr="00BB14DC">
              <w:rPr>
                <w:rStyle w:val="font71"/>
                <w:rFonts w:ascii="Times New Roman" w:hAnsi="Times New Roman" w:cs="Times New Roman" w:hint="default"/>
                <w:color w:val="auto"/>
                <w:sz w:val="21"/>
                <w:szCs w:val="21"/>
              </w:rPr>
              <w:t>镉</w:t>
            </w:r>
          </w:p>
        </w:tc>
        <w:tc>
          <w:tcPr>
            <w:tcW w:w="1701" w:type="dxa"/>
            <w:shd w:val="clear" w:color="auto" w:fill="auto"/>
            <w:vAlign w:val="center"/>
          </w:tcPr>
          <w:p w14:paraId="22B0A262"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HJ776-2015</w:t>
            </w:r>
          </w:p>
        </w:tc>
        <w:tc>
          <w:tcPr>
            <w:tcW w:w="851" w:type="dxa"/>
            <w:shd w:val="clear" w:color="auto" w:fill="auto"/>
            <w:vAlign w:val="center"/>
          </w:tcPr>
          <w:p w14:paraId="6D52441E" w14:textId="77777777" w:rsidR="004D3B83" w:rsidRPr="00BB14DC" w:rsidRDefault="000F3AB7">
            <w:pPr>
              <w:widowControl/>
              <w:spacing w:line="276" w:lineRule="auto"/>
              <w:jc w:val="center"/>
              <w:textAlignment w:val="center"/>
              <w:rPr>
                <w:sz w:val="21"/>
                <w:szCs w:val="21"/>
              </w:rPr>
            </w:pPr>
            <w:r w:rsidRPr="00BB14DC">
              <w:rPr>
                <w:kern w:val="0"/>
                <w:sz w:val="21"/>
                <w:szCs w:val="21"/>
              </w:rPr>
              <w:t>0.005</w:t>
            </w:r>
          </w:p>
        </w:tc>
        <w:tc>
          <w:tcPr>
            <w:tcW w:w="709" w:type="dxa"/>
            <w:shd w:val="clear" w:color="auto" w:fill="auto"/>
            <w:vAlign w:val="center"/>
          </w:tcPr>
          <w:p w14:paraId="080C2DC9"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5645274C" w14:textId="77777777" w:rsidR="004D3B83" w:rsidRPr="00BB14DC" w:rsidRDefault="000F3AB7">
            <w:pPr>
              <w:widowControl/>
              <w:spacing w:line="276" w:lineRule="auto"/>
              <w:jc w:val="center"/>
              <w:textAlignment w:val="center"/>
              <w:rPr>
                <w:sz w:val="21"/>
                <w:szCs w:val="21"/>
              </w:rPr>
            </w:pPr>
            <w:r w:rsidRPr="00BB14DC">
              <w:rPr>
                <w:rFonts w:hint="eastAsia"/>
                <w:sz w:val="21"/>
                <w:szCs w:val="21"/>
              </w:rPr>
              <w:t>0.005</w:t>
            </w:r>
          </w:p>
        </w:tc>
        <w:tc>
          <w:tcPr>
            <w:tcW w:w="1522" w:type="dxa"/>
            <w:vMerge/>
            <w:shd w:val="clear" w:color="auto" w:fill="auto"/>
            <w:vAlign w:val="center"/>
          </w:tcPr>
          <w:p w14:paraId="3601800D" w14:textId="77777777" w:rsidR="004D3B83" w:rsidRPr="00BB14DC" w:rsidRDefault="004D3B83">
            <w:pPr>
              <w:widowControl/>
              <w:spacing w:line="276" w:lineRule="auto"/>
              <w:jc w:val="center"/>
              <w:rPr>
                <w:sz w:val="21"/>
                <w:szCs w:val="21"/>
              </w:rPr>
            </w:pPr>
          </w:p>
        </w:tc>
        <w:tc>
          <w:tcPr>
            <w:tcW w:w="730" w:type="dxa"/>
            <w:shd w:val="clear" w:color="auto" w:fill="auto"/>
            <w:vAlign w:val="center"/>
          </w:tcPr>
          <w:p w14:paraId="729A4CB5"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709" w:type="dxa"/>
            <w:shd w:val="clear" w:color="auto" w:fill="auto"/>
            <w:vAlign w:val="center"/>
          </w:tcPr>
          <w:p w14:paraId="247DC1BA"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077DCDB9"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2BA0A41D" w14:textId="77777777" w:rsidTr="00D76B1D">
        <w:trPr>
          <w:trHeight w:val="315"/>
          <w:jc w:val="center"/>
        </w:trPr>
        <w:tc>
          <w:tcPr>
            <w:tcW w:w="582" w:type="dxa"/>
            <w:shd w:val="clear" w:color="auto" w:fill="auto"/>
            <w:vAlign w:val="center"/>
          </w:tcPr>
          <w:p w14:paraId="2C5C6F00" w14:textId="77777777" w:rsidR="004D3B83" w:rsidRPr="00BB14DC" w:rsidRDefault="000F3AB7">
            <w:pPr>
              <w:widowControl/>
              <w:spacing w:line="276" w:lineRule="auto"/>
              <w:jc w:val="center"/>
              <w:textAlignment w:val="center"/>
              <w:rPr>
                <w:sz w:val="21"/>
                <w:szCs w:val="21"/>
              </w:rPr>
            </w:pPr>
            <w:r w:rsidRPr="00BB14DC">
              <w:rPr>
                <w:kern w:val="0"/>
                <w:sz w:val="21"/>
                <w:szCs w:val="21"/>
              </w:rPr>
              <w:t>汞</w:t>
            </w:r>
          </w:p>
        </w:tc>
        <w:tc>
          <w:tcPr>
            <w:tcW w:w="1701" w:type="dxa"/>
            <w:shd w:val="clear" w:color="auto" w:fill="auto"/>
            <w:vAlign w:val="center"/>
          </w:tcPr>
          <w:p w14:paraId="711B1C21" w14:textId="77777777" w:rsidR="004D3B83" w:rsidRPr="00BB14DC" w:rsidRDefault="000F3AB7">
            <w:pPr>
              <w:widowControl/>
              <w:spacing w:line="276" w:lineRule="auto"/>
              <w:jc w:val="center"/>
              <w:textAlignment w:val="center"/>
              <w:rPr>
                <w:sz w:val="21"/>
                <w:szCs w:val="21"/>
              </w:rPr>
            </w:pPr>
            <w:r w:rsidRPr="00BB14DC">
              <w:rPr>
                <w:kern w:val="0"/>
                <w:sz w:val="21"/>
                <w:szCs w:val="21"/>
              </w:rPr>
              <w:t xml:space="preserve">HJ </w:t>
            </w:r>
            <w:r w:rsidRPr="00BB14DC">
              <w:rPr>
                <w:rFonts w:hint="eastAsia"/>
                <w:kern w:val="0"/>
                <w:sz w:val="21"/>
                <w:szCs w:val="21"/>
              </w:rPr>
              <w:t>694-2014</w:t>
            </w:r>
          </w:p>
        </w:tc>
        <w:tc>
          <w:tcPr>
            <w:tcW w:w="851" w:type="dxa"/>
            <w:shd w:val="clear" w:color="auto" w:fill="auto"/>
            <w:vAlign w:val="center"/>
          </w:tcPr>
          <w:p w14:paraId="38131101" w14:textId="77777777" w:rsidR="004D3B83" w:rsidRPr="00BB14DC" w:rsidRDefault="000F3AB7">
            <w:pPr>
              <w:widowControl/>
              <w:spacing w:line="276" w:lineRule="auto"/>
              <w:jc w:val="center"/>
              <w:rPr>
                <w:sz w:val="21"/>
                <w:szCs w:val="21"/>
              </w:rPr>
            </w:pPr>
            <w:r w:rsidRPr="00BB14DC">
              <w:rPr>
                <w:sz w:val="21"/>
                <w:szCs w:val="21"/>
              </w:rPr>
              <w:t>0.0</w:t>
            </w:r>
            <w:r w:rsidRPr="00BB14DC">
              <w:rPr>
                <w:rFonts w:hint="eastAsia"/>
                <w:sz w:val="21"/>
                <w:szCs w:val="21"/>
              </w:rPr>
              <w:t>000</w:t>
            </w:r>
            <w:r w:rsidRPr="00BB14DC">
              <w:rPr>
                <w:sz w:val="21"/>
                <w:szCs w:val="21"/>
              </w:rPr>
              <w:t>4</w:t>
            </w:r>
          </w:p>
        </w:tc>
        <w:tc>
          <w:tcPr>
            <w:tcW w:w="709" w:type="dxa"/>
            <w:shd w:val="clear" w:color="auto" w:fill="auto"/>
            <w:vAlign w:val="center"/>
          </w:tcPr>
          <w:p w14:paraId="4E80264F"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254A8176" w14:textId="77777777" w:rsidR="004D3B83" w:rsidRPr="00BB14DC" w:rsidRDefault="000F3AB7">
            <w:pPr>
              <w:widowControl/>
              <w:spacing w:line="276" w:lineRule="auto"/>
              <w:jc w:val="center"/>
              <w:textAlignment w:val="center"/>
              <w:rPr>
                <w:sz w:val="21"/>
                <w:szCs w:val="21"/>
              </w:rPr>
            </w:pPr>
            <w:r w:rsidRPr="00BB14DC">
              <w:rPr>
                <w:rFonts w:hint="eastAsia"/>
                <w:sz w:val="21"/>
                <w:szCs w:val="21"/>
              </w:rPr>
              <w:t>0.001</w:t>
            </w:r>
          </w:p>
        </w:tc>
        <w:tc>
          <w:tcPr>
            <w:tcW w:w="1522" w:type="dxa"/>
            <w:vMerge/>
            <w:shd w:val="clear" w:color="auto" w:fill="auto"/>
            <w:vAlign w:val="center"/>
          </w:tcPr>
          <w:p w14:paraId="365560C3" w14:textId="77777777" w:rsidR="004D3B83" w:rsidRPr="00BB14DC" w:rsidRDefault="004D3B83">
            <w:pPr>
              <w:widowControl/>
              <w:spacing w:line="276" w:lineRule="auto"/>
              <w:jc w:val="center"/>
              <w:rPr>
                <w:b/>
                <w:sz w:val="21"/>
                <w:szCs w:val="21"/>
              </w:rPr>
            </w:pPr>
          </w:p>
        </w:tc>
        <w:tc>
          <w:tcPr>
            <w:tcW w:w="730" w:type="dxa"/>
            <w:shd w:val="clear" w:color="auto" w:fill="auto"/>
            <w:vAlign w:val="center"/>
          </w:tcPr>
          <w:p w14:paraId="046DEAF7"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0.00007</w:t>
            </w:r>
          </w:p>
        </w:tc>
        <w:tc>
          <w:tcPr>
            <w:tcW w:w="709" w:type="dxa"/>
            <w:shd w:val="clear" w:color="auto" w:fill="auto"/>
            <w:vAlign w:val="center"/>
          </w:tcPr>
          <w:p w14:paraId="07DBBC35"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13CFF2C1"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7BBF22F1" w14:textId="77777777" w:rsidTr="00D76B1D">
        <w:trPr>
          <w:trHeight w:val="315"/>
          <w:jc w:val="center"/>
        </w:trPr>
        <w:tc>
          <w:tcPr>
            <w:tcW w:w="582" w:type="dxa"/>
            <w:shd w:val="clear" w:color="auto" w:fill="auto"/>
            <w:vAlign w:val="center"/>
          </w:tcPr>
          <w:p w14:paraId="4CC4C9BF" w14:textId="77777777" w:rsidR="004D3B83" w:rsidRPr="00BB14DC" w:rsidRDefault="000F3AB7">
            <w:pPr>
              <w:widowControl/>
              <w:spacing w:line="276" w:lineRule="auto"/>
              <w:jc w:val="center"/>
              <w:textAlignment w:val="center"/>
              <w:rPr>
                <w:bCs/>
                <w:sz w:val="21"/>
                <w:szCs w:val="21"/>
              </w:rPr>
            </w:pPr>
            <w:r w:rsidRPr="00BB14DC">
              <w:rPr>
                <w:bCs/>
                <w:kern w:val="0"/>
                <w:sz w:val="21"/>
                <w:szCs w:val="21"/>
              </w:rPr>
              <w:t>砷</w:t>
            </w:r>
          </w:p>
        </w:tc>
        <w:tc>
          <w:tcPr>
            <w:tcW w:w="1701" w:type="dxa"/>
            <w:shd w:val="clear" w:color="auto" w:fill="auto"/>
            <w:vAlign w:val="center"/>
          </w:tcPr>
          <w:p w14:paraId="347C7CBA" w14:textId="77777777" w:rsidR="004D3B83" w:rsidRPr="00BB14DC" w:rsidRDefault="000F3AB7">
            <w:pPr>
              <w:widowControl/>
              <w:spacing w:line="276" w:lineRule="auto"/>
              <w:jc w:val="center"/>
              <w:textAlignment w:val="center"/>
              <w:rPr>
                <w:bCs/>
                <w:sz w:val="21"/>
                <w:szCs w:val="21"/>
              </w:rPr>
            </w:pPr>
            <w:r w:rsidRPr="00BB14DC">
              <w:rPr>
                <w:kern w:val="0"/>
                <w:sz w:val="21"/>
                <w:szCs w:val="21"/>
              </w:rPr>
              <w:t xml:space="preserve">HJ </w:t>
            </w:r>
            <w:r w:rsidRPr="00BB14DC">
              <w:rPr>
                <w:rFonts w:hint="eastAsia"/>
                <w:kern w:val="0"/>
                <w:sz w:val="21"/>
                <w:szCs w:val="21"/>
              </w:rPr>
              <w:t>694-2014</w:t>
            </w:r>
          </w:p>
        </w:tc>
        <w:tc>
          <w:tcPr>
            <w:tcW w:w="851" w:type="dxa"/>
            <w:shd w:val="clear" w:color="auto" w:fill="auto"/>
            <w:vAlign w:val="center"/>
          </w:tcPr>
          <w:p w14:paraId="26C9CB55" w14:textId="77777777" w:rsidR="004D3B83" w:rsidRPr="00BB14DC" w:rsidRDefault="000F3AB7">
            <w:pPr>
              <w:widowControl/>
              <w:spacing w:line="276" w:lineRule="auto"/>
              <w:jc w:val="center"/>
              <w:rPr>
                <w:bCs/>
                <w:sz w:val="21"/>
                <w:szCs w:val="21"/>
              </w:rPr>
            </w:pPr>
            <w:r w:rsidRPr="00BB14DC">
              <w:rPr>
                <w:bCs/>
                <w:sz w:val="21"/>
                <w:szCs w:val="21"/>
              </w:rPr>
              <w:t xml:space="preserve">0. </w:t>
            </w:r>
            <w:r w:rsidRPr="00BB14DC">
              <w:rPr>
                <w:rFonts w:hint="eastAsia"/>
                <w:bCs/>
                <w:sz w:val="21"/>
                <w:szCs w:val="21"/>
              </w:rPr>
              <w:t>000</w:t>
            </w:r>
            <w:r w:rsidRPr="00BB14DC">
              <w:rPr>
                <w:bCs/>
                <w:sz w:val="21"/>
                <w:szCs w:val="21"/>
              </w:rPr>
              <w:t>3</w:t>
            </w:r>
          </w:p>
        </w:tc>
        <w:tc>
          <w:tcPr>
            <w:tcW w:w="709" w:type="dxa"/>
            <w:shd w:val="clear" w:color="auto" w:fill="auto"/>
            <w:vAlign w:val="center"/>
          </w:tcPr>
          <w:p w14:paraId="268A349A" w14:textId="77777777" w:rsidR="004D3B83" w:rsidRPr="00BB14DC" w:rsidRDefault="000F3AB7">
            <w:pPr>
              <w:widowControl/>
              <w:spacing w:line="276" w:lineRule="auto"/>
              <w:jc w:val="center"/>
              <w:textAlignment w:val="center"/>
              <w:rPr>
                <w:sz w:val="21"/>
                <w:szCs w:val="21"/>
              </w:rPr>
            </w:pPr>
            <w:r w:rsidRPr="00BB14DC">
              <w:rPr>
                <w:kern w:val="0"/>
                <w:sz w:val="21"/>
                <w:szCs w:val="21"/>
              </w:rPr>
              <w:t>mg/L</w:t>
            </w:r>
          </w:p>
        </w:tc>
        <w:tc>
          <w:tcPr>
            <w:tcW w:w="708" w:type="dxa"/>
            <w:shd w:val="clear" w:color="auto" w:fill="auto"/>
            <w:vAlign w:val="center"/>
          </w:tcPr>
          <w:p w14:paraId="1F10BEAE" w14:textId="77777777" w:rsidR="004D3B83" w:rsidRPr="00BB14DC" w:rsidRDefault="000F3AB7">
            <w:pPr>
              <w:widowControl/>
              <w:spacing w:line="276" w:lineRule="auto"/>
              <w:jc w:val="center"/>
              <w:textAlignment w:val="center"/>
              <w:rPr>
                <w:bCs/>
                <w:sz w:val="21"/>
                <w:szCs w:val="21"/>
              </w:rPr>
            </w:pPr>
            <w:r w:rsidRPr="00BB14DC">
              <w:rPr>
                <w:rFonts w:hint="eastAsia"/>
                <w:bCs/>
                <w:sz w:val="21"/>
                <w:szCs w:val="21"/>
              </w:rPr>
              <w:t>0.01</w:t>
            </w:r>
          </w:p>
        </w:tc>
        <w:tc>
          <w:tcPr>
            <w:tcW w:w="1522" w:type="dxa"/>
            <w:vMerge/>
            <w:shd w:val="clear" w:color="auto" w:fill="auto"/>
            <w:vAlign w:val="center"/>
          </w:tcPr>
          <w:p w14:paraId="606FDEAB" w14:textId="77777777" w:rsidR="004D3B83" w:rsidRPr="00BB14DC" w:rsidRDefault="004D3B83">
            <w:pPr>
              <w:widowControl/>
              <w:spacing w:line="276" w:lineRule="auto"/>
              <w:jc w:val="center"/>
              <w:rPr>
                <w:b/>
                <w:bCs/>
                <w:sz w:val="21"/>
                <w:szCs w:val="21"/>
              </w:rPr>
            </w:pPr>
          </w:p>
        </w:tc>
        <w:tc>
          <w:tcPr>
            <w:tcW w:w="730" w:type="dxa"/>
            <w:shd w:val="clear" w:color="auto" w:fill="auto"/>
            <w:vAlign w:val="center"/>
          </w:tcPr>
          <w:p w14:paraId="3EBE2E92" w14:textId="77777777" w:rsidR="004D3B83" w:rsidRPr="00BB14DC" w:rsidRDefault="000F3AB7">
            <w:pPr>
              <w:widowControl/>
              <w:spacing w:line="276" w:lineRule="auto"/>
              <w:jc w:val="center"/>
              <w:textAlignment w:val="center"/>
              <w:rPr>
                <w:bCs/>
                <w:sz w:val="21"/>
                <w:szCs w:val="21"/>
              </w:rPr>
            </w:pPr>
            <w:r w:rsidRPr="00BB14DC">
              <w:rPr>
                <w:rFonts w:hint="eastAsia"/>
                <w:bCs/>
                <w:kern w:val="0"/>
                <w:sz w:val="21"/>
                <w:szCs w:val="21"/>
              </w:rPr>
              <w:t>0.0022</w:t>
            </w:r>
          </w:p>
        </w:tc>
        <w:tc>
          <w:tcPr>
            <w:tcW w:w="709" w:type="dxa"/>
            <w:shd w:val="clear" w:color="auto" w:fill="auto"/>
            <w:vAlign w:val="center"/>
          </w:tcPr>
          <w:p w14:paraId="210D78D3" w14:textId="77777777" w:rsidR="004D3B83" w:rsidRPr="00BB14DC" w:rsidRDefault="000F3AB7">
            <w:pPr>
              <w:widowControl/>
              <w:spacing w:line="276" w:lineRule="auto"/>
              <w:jc w:val="center"/>
              <w:textAlignment w:val="center"/>
              <w:rPr>
                <w:bCs/>
                <w:sz w:val="21"/>
                <w:szCs w:val="21"/>
              </w:rPr>
            </w:pPr>
            <w:r w:rsidRPr="00BB14DC">
              <w:rPr>
                <w:kern w:val="0"/>
                <w:sz w:val="21"/>
                <w:szCs w:val="21"/>
              </w:rPr>
              <w:t>ND</w:t>
            </w:r>
          </w:p>
        </w:tc>
        <w:tc>
          <w:tcPr>
            <w:tcW w:w="824" w:type="dxa"/>
            <w:vAlign w:val="center"/>
          </w:tcPr>
          <w:p w14:paraId="1CE0EBB4"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59A3714D" w14:textId="77777777" w:rsidTr="00D76B1D">
        <w:trPr>
          <w:trHeight w:val="315"/>
          <w:jc w:val="center"/>
        </w:trPr>
        <w:tc>
          <w:tcPr>
            <w:tcW w:w="582" w:type="dxa"/>
            <w:shd w:val="clear" w:color="auto" w:fill="auto"/>
            <w:vAlign w:val="center"/>
          </w:tcPr>
          <w:p w14:paraId="6EAC6D7C" w14:textId="77777777" w:rsidR="004D3B83" w:rsidRPr="00BB14DC" w:rsidRDefault="000F3AB7">
            <w:pPr>
              <w:widowControl/>
              <w:spacing w:line="276" w:lineRule="auto"/>
              <w:jc w:val="center"/>
              <w:textAlignment w:val="center"/>
              <w:rPr>
                <w:bCs/>
                <w:kern w:val="0"/>
                <w:sz w:val="21"/>
                <w:szCs w:val="21"/>
                <w:highlight w:val="yellow"/>
              </w:rPr>
            </w:pPr>
            <w:r w:rsidRPr="00BB14DC">
              <w:rPr>
                <w:rFonts w:hint="eastAsia"/>
                <w:bCs/>
                <w:kern w:val="0"/>
                <w:sz w:val="21"/>
                <w:szCs w:val="21"/>
              </w:rPr>
              <w:t>锌</w:t>
            </w:r>
          </w:p>
        </w:tc>
        <w:tc>
          <w:tcPr>
            <w:tcW w:w="1701" w:type="dxa"/>
            <w:shd w:val="clear" w:color="auto" w:fill="auto"/>
            <w:vAlign w:val="center"/>
          </w:tcPr>
          <w:p w14:paraId="67F12AA7" w14:textId="77777777" w:rsidR="004D3B83" w:rsidRPr="00BB14DC" w:rsidRDefault="000F3AB7">
            <w:pPr>
              <w:widowControl/>
              <w:spacing w:line="276" w:lineRule="auto"/>
              <w:jc w:val="center"/>
              <w:textAlignment w:val="center"/>
              <w:rPr>
                <w:bCs/>
                <w:kern w:val="0"/>
                <w:sz w:val="21"/>
                <w:szCs w:val="21"/>
              </w:rPr>
            </w:pPr>
            <w:r w:rsidRPr="00BB14DC">
              <w:rPr>
                <w:bCs/>
                <w:kern w:val="0"/>
                <w:sz w:val="21"/>
                <w:szCs w:val="21"/>
              </w:rPr>
              <w:t>HJ776-2015</w:t>
            </w:r>
          </w:p>
        </w:tc>
        <w:tc>
          <w:tcPr>
            <w:tcW w:w="851" w:type="dxa"/>
            <w:shd w:val="clear" w:color="auto" w:fill="auto"/>
            <w:vAlign w:val="center"/>
          </w:tcPr>
          <w:p w14:paraId="29FE2535" w14:textId="77777777" w:rsidR="004D3B83" w:rsidRPr="00BB14DC" w:rsidRDefault="000F3AB7">
            <w:pPr>
              <w:widowControl/>
              <w:spacing w:line="276" w:lineRule="auto"/>
              <w:jc w:val="center"/>
              <w:rPr>
                <w:bCs/>
                <w:sz w:val="21"/>
                <w:szCs w:val="21"/>
              </w:rPr>
            </w:pPr>
            <w:r w:rsidRPr="00BB14DC">
              <w:rPr>
                <w:bCs/>
                <w:sz w:val="21"/>
                <w:szCs w:val="21"/>
              </w:rPr>
              <w:t>0.0</w:t>
            </w:r>
            <w:r w:rsidRPr="00BB14DC">
              <w:rPr>
                <w:rFonts w:hint="eastAsia"/>
                <w:bCs/>
                <w:sz w:val="21"/>
                <w:szCs w:val="21"/>
              </w:rPr>
              <w:t>04</w:t>
            </w:r>
          </w:p>
        </w:tc>
        <w:tc>
          <w:tcPr>
            <w:tcW w:w="709" w:type="dxa"/>
            <w:shd w:val="clear" w:color="auto" w:fill="auto"/>
            <w:vAlign w:val="center"/>
          </w:tcPr>
          <w:p w14:paraId="15E6223F" w14:textId="77777777" w:rsidR="004D3B83" w:rsidRPr="00BB14DC" w:rsidRDefault="000F3AB7">
            <w:pPr>
              <w:widowControl/>
              <w:spacing w:line="276" w:lineRule="auto"/>
              <w:jc w:val="center"/>
              <w:textAlignment w:val="center"/>
              <w:rPr>
                <w:b/>
                <w:kern w:val="0"/>
                <w:sz w:val="21"/>
                <w:szCs w:val="21"/>
              </w:rPr>
            </w:pPr>
            <w:r w:rsidRPr="00BB14DC">
              <w:rPr>
                <w:kern w:val="0"/>
                <w:sz w:val="21"/>
                <w:szCs w:val="21"/>
              </w:rPr>
              <w:t>mg/L</w:t>
            </w:r>
          </w:p>
        </w:tc>
        <w:tc>
          <w:tcPr>
            <w:tcW w:w="708" w:type="dxa"/>
            <w:shd w:val="clear" w:color="auto" w:fill="auto"/>
            <w:vAlign w:val="center"/>
          </w:tcPr>
          <w:p w14:paraId="38BC8302" w14:textId="77777777" w:rsidR="004D3B83" w:rsidRPr="00BB14DC" w:rsidRDefault="000F3AB7">
            <w:pPr>
              <w:widowControl/>
              <w:spacing w:line="276" w:lineRule="auto"/>
              <w:jc w:val="center"/>
              <w:textAlignment w:val="center"/>
              <w:rPr>
                <w:bCs/>
                <w:kern w:val="0"/>
                <w:sz w:val="21"/>
                <w:szCs w:val="21"/>
                <w:highlight w:val="yellow"/>
              </w:rPr>
            </w:pPr>
            <w:r w:rsidRPr="00BB14DC">
              <w:rPr>
                <w:rFonts w:hint="eastAsia"/>
                <w:bCs/>
                <w:kern w:val="0"/>
                <w:sz w:val="21"/>
                <w:szCs w:val="21"/>
              </w:rPr>
              <w:t>1.00</w:t>
            </w:r>
          </w:p>
        </w:tc>
        <w:tc>
          <w:tcPr>
            <w:tcW w:w="1522" w:type="dxa"/>
            <w:vMerge/>
            <w:shd w:val="clear" w:color="auto" w:fill="auto"/>
            <w:vAlign w:val="center"/>
          </w:tcPr>
          <w:p w14:paraId="32FABF71" w14:textId="77777777" w:rsidR="004D3B83" w:rsidRPr="00BB14DC" w:rsidRDefault="004D3B83">
            <w:pPr>
              <w:widowControl/>
              <w:spacing w:line="276" w:lineRule="auto"/>
              <w:jc w:val="center"/>
              <w:rPr>
                <w:b/>
                <w:bCs/>
                <w:sz w:val="21"/>
                <w:szCs w:val="21"/>
              </w:rPr>
            </w:pPr>
          </w:p>
        </w:tc>
        <w:tc>
          <w:tcPr>
            <w:tcW w:w="730" w:type="dxa"/>
            <w:shd w:val="clear" w:color="auto" w:fill="auto"/>
            <w:vAlign w:val="center"/>
          </w:tcPr>
          <w:p w14:paraId="588F121D" w14:textId="77777777" w:rsidR="004D3B83" w:rsidRPr="00BB14DC" w:rsidRDefault="000F3AB7">
            <w:pPr>
              <w:widowControl/>
              <w:spacing w:line="276" w:lineRule="auto"/>
              <w:jc w:val="center"/>
              <w:textAlignment w:val="center"/>
              <w:rPr>
                <w:sz w:val="21"/>
                <w:szCs w:val="21"/>
              </w:rPr>
            </w:pPr>
            <w:r w:rsidRPr="00BB14DC">
              <w:rPr>
                <w:rFonts w:hint="eastAsia"/>
                <w:kern w:val="0"/>
                <w:sz w:val="21"/>
                <w:szCs w:val="21"/>
              </w:rPr>
              <w:t>0.006</w:t>
            </w:r>
          </w:p>
        </w:tc>
        <w:tc>
          <w:tcPr>
            <w:tcW w:w="709" w:type="dxa"/>
            <w:shd w:val="clear" w:color="auto" w:fill="auto"/>
            <w:vAlign w:val="center"/>
          </w:tcPr>
          <w:p w14:paraId="03B6C7FE" w14:textId="77777777" w:rsidR="004D3B83" w:rsidRPr="00BB14DC" w:rsidRDefault="000F3AB7">
            <w:pPr>
              <w:widowControl/>
              <w:spacing w:line="276" w:lineRule="auto"/>
              <w:jc w:val="center"/>
              <w:textAlignment w:val="center"/>
              <w:rPr>
                <w:sz w:val="21"/>
                <w:szCs w:val="21"/>
              </w:rPr>
            </w:pPr>
            <w:r w:rsidRPr="00BB14DC">
              <w:rPr>
                <w:kern w:val="0"/>
                <w:sz w:val="21"/>
                <w:szCs w:val="21"/>
              </w:rPr>
              <w:t>ND</w:t>
            </w:r>
          </w:p>
        </w:tc>
        <w:tc>
          <w:tcPr>
            <w:tcW w:w="824" w:type="dxa"/>
            <w:vAlign w:val="center"/>
          </w:tcPr>
          <w:p w14:paraId="16230C81" w14:textId="77777777" w:rsidR="004D3B83" w:rsidRPr="00BB14DC" w:rsidRDefault="000F3AB7">
            <w:pPr>
              <w:widowControl/>
              <w:spacing w:line="276" w:lineRule="auto"/>
              <w:jc w:val="center"/>
              <w:textAlignment w:val="center"/>
              <w:rPr>
                <w:kern w:val="0"/>
                <w:sz w:val="21"/>
                <w:szCs w:val="21"/>
              </w:rPr>
            </w:pPr>
            <w:r w:rsidRPr="00BB14DC">
              <w:rPr>
                <w:kern w:val="0"/>
                <w:sz w:val="21"/>
                <w:szCs w:val="21"/>
              </w:rPr>
              <w:t>ND</w:t>
            </w:r>
          </w:p>
        </w:tc>
      </w:tr>
      <w:tr w:rsidR="00BB14DC" w:rsidRPr="00BB14DC" w14:paraId="0FC197CA" w14:textId="77777777" w:rsidTr="00D76B1D">
        <w:trPr>
          <w:trHeight w:val="315"/>
          <w:jc w:val="center"/>
        </w:trPr>
        <w:tc>
          <w:tcPr>
            <w:tcW w:w="582" w:type="dxa"/>
            <w:shd w:val="clear" w:color="auto" w:fill="auto"/>
            <w:vAlign w:val="center"/>
          </w:tcPr>
          <w:p w14:paraId="6E3E78E7" w14:textId="77777777" w:rsidR="004D3B83" w:rsidRPr="00E66DFB" w:rsidRDefault="000F3AB7">
            <w:pPr>
              <w:jc w:val="center"/>
              <w:rPr>
                <w:color w:val="FF0000"/>
                <w:sz w:val="21"/>
                <w:szCs w:val="21"/>
              </w:rPr>
            </w:pPr>
            <w:r w:rsidRPr="00E66DFB">
              <w:rPr>
                <w:color w:val="FF0000"/>
                <w:sz w:val="21"/>
                <w:szCs w:val="21"/>
              </w:rPr>
              <w:t>C10-C</w:t>
            </w:r>
            <w:r w:rsidRPr="00E66DFB">
              <w:rPr>
                <w:rFonts w:hint="eastAsia"/>
                <w:color w:val="FF0000"/>
                <w:sz w:val="21"/>
                <w:szCs w:val="21"/>
              </w:rPr>
              <w:t>40</w:t>
            </w:r>
          </w:p>
        </w:tc>
        <w:tc>
          <w:tcPr>
            <w:tcW w:w="1701" w:type="dxa"/>
            <w:shd w:val="clear" w:color="auto" w:fill="auto"/>
            <w:vAlign w:val="center"/>
          </w:tcPr>
          <w:p w14:paraId="6DB11F44" w14:textId="77777777" w:rsidR="004D3B83" w:rsidRPr="00E66DFB" w:rsidRDefault="000F3AB7">
            <w:pPr>
              <w:widowControl/>
              <w:spacing w:line="276" w:lineRule="auto"/>
              <w:jc w:val="center"/>
              <w:textAlignment w:val="center"/>
              <w:rPr>
                <w:color w:val="FF0000"/>
                <w:sz w:val="21"/>
                <w:szCs w:val="21"/>
              </w:rPr>
            </w:pPr>
            <w:r w:rsidRPr="00E66DFB">
              <w:rPr>
                <w:color w:val="FF0000"/>
                <w:kern w:val="0"/>
                <w:sz w:val="21"/>
                <w:szCs w:val="21"/>
              </w:rPr>
              <w:t>HJ894-2017</w:t>
            </w:r>
          </w:p>
        </w:tc>
        <w:tc>
          <w:tcPr>
            <w:tcW w:w="851" w:type="dxa"/>
            <w:shd w:val="clear" w:color="auto" w:fill="auto"/>
            <w:vAlign w:val="center"/>
          </w:tcPr>
          <w:p w14:paraId="3F095C87" w14:textId="77777777" w:rsidR="004D3B83" w:rsidRPr="00E66DFB" w:rsidRDefault="000F3AB7">
            <w:pPr>
              <w:jc w:val="center"/>
              <w:rPr>
                <w:color w:val="FF0000"/>
                <w:sz w:val="21"/>
                <w:szCs w:val="21"/>
              </w:rPr>
            </w:pPr>
            <w:r w:rsidRPr="00E66DFB">
              <w:rPr>
                <w:color w:val="FF0000"/>
                <w:sz w:val="21"/>
                <w:szCs w:val="21"/>
              </w:rPr>
              <w:t>0.01</w:t>
            </w:r>
          </w:p>
        </w:tc>
        <w:tc>
          <w:tcPr>
            <w:tcW w:w="709" w:type="dxa"/>
            <w:shd w:val="clear" w:color="auto" w:fill="auto"/>
            <w:vAlign w:val="center"/>
          </w:tcPr>
          <w:p w14:paraId="652F8560" w14:textId="77777777" w:rsidR="004D3B83" w:rsidRPr="00E66DFB" w:rsidRDefault="000F3AB7">
            <w:pPr>
              <w:widowControl/>
              <w:spacing w:line="276" w:lineRule="auto"/>
              <w:jc w:val="center"/>
              <w:textAlignment w:val="center"/>
              <w:rPr>
                <w:b/>
                <w:color w:val="FF0000"/>
                <w:sz w:val="21"/>
                <w:szCs w:val="21"/>
              </w:rPr>
            </w:pPr>
            <w:r w:rsidRPr="00E66DFB">
              <w:rPr>
                <w:color w:val="FF0000"/>
                <w:kern w:val="0"/>
                <w:sz w:val="21"/>
                <w:szCs w:val="21"/>
              </w:rPr>
              <w:t>mg/L</w:t>
            </w:r>
          </w:p>
        </w:tc>
        <w:tc>
          <w:tcPr>
            <w:tcW w:w="708" w:type="dxa"/>
            <w:shd w:val="clear" w:color="auto" w:fill="auto"/>
            <w:vAlign w:val="center"/>
          </w:tcPr>
          <w:p w14:paraId="6B1CA803" w14:textId="77777777" w:rsidR="004D3B83" w:rsidRPr="00E66DFB" w:rsidRDefault="000F3AB7" w:rsidP="00D76B1D">
            <w:pPr>
              <w:widowControl/>
              <w:spacing w:line="276" w:lineRule="auto"/>
              <w:jc w:val="center"/>
              <w:textAlignment w:val="center"/>
              <w:rPr>
                <w:color w:val="FF0000"/>
                <w:sz w:val="21"/>
                <w:szCs w:val="21"/>
              </w:rPr>
            </w:pPr>
            <w:r w:rsidRPr="00E66DFB">
              <w:rPr>
                <w:color w:val="FF0000"/>
                <w:kern w:val="0"/>
                <w:sz w:val="21"/>
                <w:szCs w:val="21"/>
              </w:rPr>
              <w:t>0.</w:t>
            </w:r>
            <w:r w:rsidR="00D76B1D">
              <w:rPr>
                <w:rFonts w:hint="eastAsia"/>
                <w:color w:val="FF0000"/>
                <w:kern w:val="0"/>
                <w:sz w:val="21"/>
                <w:szCs w:val="21"/>
              </w:rPr>
              <w:t>6</w:t>
            </w:r>
          </w:p>
        </w:tc>
        <w:tc>
          <w:tcPr>
            <w:tcW w:w="1522" w:type="dxa"/>
            <w:shd w:val="clear" w:color="auto" w:fill="auto"/>
            <w:vAlign w:val="center"/>
          </w:tcPr>
          <w:p w14:paraId="456669C2" w14:textId="77777777" w:rsidR="004D3B83" w:rsidRPr="00E66DFB" w:rsidRDefault="00D76B1D">
            <w:pPr>
              <w:spacing w:line="276" w:lineRule="auto"/>
              <w:jc w:val="center"/>
              <w:rPr>
                <w:color w:val="FF0000"/>
                <w:kern w:val="0"/>
                <w:sz w:val="21"/>
                <w:szCs w:val="21"/>
              </w:rPr>
            </w:pPr>
            <w:r w:rsidRPr="00D76B1D">
              <w:rPr>
                <w:rFonts w:hint="eastAsia"/>
                <w:color w:val="FF0000"/>
                <w:kern w:val="0"/>
                <w:sz w:val="21"/>
                <w:szCs w:val="21"/>
              </w:rPr>
              <w:t>《荷兰住房、空间规划与环境部发布的污染土壤和地下水修复干预值》（</w:t>
            </w:r>
            <w:r w:rsidRPr="00D76B1D">
              <w:rPr>
                <w:rFonts w:hint="eastAsia"/>
                <w:color w:val="FF0000"/>
                <w:kern w:val="0"/>
                <w:sz w:val="21"/>
                <w:szCs w:val="21"/>
              </w:rPr>
              <w:t>Dutch Intervention Values</w:t>
            </w:r>
            <w:r w:rsidRPr="00D76B1D">
              <w:rPr>
                <w:rFonts w:hint="eastAsia"/>
                <w:color w:val="FF0000"/>
                <w:kern w:val="0"/>
                <w:sz w:val="21"/>
                <w:szCs w:val="21"/>
              </w:rPr>
              <w:t>，</w:t>
            </w:r>
            <w:r w:rsidRPr="00D76B1D">
              <w:rPr>
                <w:rFonts w:hint="eastAsia"/>
                <w:color w:val="FF0000"/>
                <w:kern w:val="0"/>
                <w:sz w:val="21"/>
                <w:szCs w:val="21"/>
              </w:rPr>
              <w:t>2009</w:t>
            </w:r>
            <w:r w:rsidRPr="00D76B1D">
              <w:rPr>
                <w:rFonts w:hint="eastAsia"/>
                <w:color w:val="FF0000"/>
                <w:kern w:val="0"/>
                <w:sz w:val="21"/>
                <w:szCs w:val="21"/>
              </w:rPr>
              <w:t>）</w:t>
            </w:r>
          </w:p>
        </w:tc>
        <w:tc>
          <w:tcPr>
            <w:tcW w:w="730" w:type="dxa"/>
            <w:shd w:val="clear" w:color="auto" w:fill="auto"/>
            <w:vAlign w:val="center"/>
          </w:tcPr>
          <w:p w14:paraId="04F41C42" w14:textId="77777777" w:rsidR="004D3B83" w:rsidRPr="00E66DFB" w:rsidRDefault="000F3AB7">
            <w:pPr>
              <w:spacing w:line="276" w:lineRule="auto"/>
              <w:jc w:val="center"/>
              <w:textAlignment w:val="center"/>
              <w:rPr>
                <w:color w:val="FF0000"/>
                <w:kern w:val="0"/>
                <w:sz w:val="21"/>
                <w:szCs w:val="21"/>
              </w:rPr>
            </w:pPr>
            <w:r w:rsidRPr="00E66DFB">
              <w:rPr>
                <w:color w:val="FF0000"/>
                <w:kern w:val="0"/>
                <w:sz w:val="21"/>
                <w:szCs w:val="21"/>
              </w:rPr>
              <w:t>0.</w:t>
            </w:r>
            <w:r w:rsidRPr="00E66DFB">
              <w:rPr>
                <w:rFonts w:hint="eastAsia"/>
                <w:color w:val="FF0000"/>
                <w:kern w:val="0"/>
                <w:sz w:val="21"/>
                <w:szCs w:val="21"/>
              </w:rPr>
              <w:t>22</w:t>
            </w:r>
          </w:p>
        </w:tc>
        <w:tc>
          <w:tcPr>
            <w:tcW w:w="709" w:type="dxa"/>
            <w:shd w:val="clear" w:color="auto" w:fill="auto"/>
            <w:vAlign w:val="center"/>
          </w:tcPr>
          <w:p w14:paraId="23ECCF38" w14:textId="77777777" w:rsidR="004D3B83" w:rsidRPr="00E66DFB" w:rsidRDefault="000F3AB7">
            <w:pPr>
              <w:spacing w:line="276" w:lineRule="auto"/>
              <w:jc w:val="center"/>
              <w:textAlignment w:val="center"/>
              <w:rPr>
                <w:color w:val="FF0000"/>
                <w:kern w:val="0"/>
                <w:sz w:val="21"/>
                <w:szCs w:val="21"/>
              </w:rPr>
            </w:pPr>
            <w:r w:rsidRPr="00E66DFB">
              <w:rPr>
                <w:color w:val="FF0000"/>
                <w:kern w:val="0"/>
                <w:sz w:val="21"/>
                <w:szCs w:val="21"/>
              </w:rPr>
              <w:t>0.</w:t>
            </w:r>
            <w:r w:rsidRPr="00E66DFB">
              <w:rPr>
                <w:rFonts w:hint="eastAsia"/>
                <w:color w:val="FF0000"/>
                <w:kern w:val="0"/>
                <w:sz w:val="21"/>
                <w:szCs w:val="21"/>
              </w:rPr>
              <w:t>15</w:t>
            </w:r>
          </w:p>
        </w:tc>
        <w:tc>
          <w:tcPr>
            <w:tcW w:w="824" w:type="dxa"/>
            <w:vAlign w:val="center"/>
          </w:tcPr>
          <w:p w14:paraId="4ED65682" w14:textId="77777777" w:rsidR="004D3B83" w:rsidRPr="00E66DFB" w:rsidRDefault="000F3AB7">
            <w:pPr>
              <w:spacing w:line="276" w:lineRule="auto"/>
              <w:jc w:val="center"/>
              <w:textAlignment w:val="center"/>
              <w:rPr>
                <w:color w:val="FF0000"/>
                <w:kern w:val="0"/>
                <w:sz w:val="21"/>
                <w:szCs w:val="21"/>
              </w:rPr>
            </w:pPr>
            <w:r w:rsidRPr="00E66DFB">
              <w:rPr>
                <w:rFonts w:hint="eastAsia"/>
                <w:color w:val="FF0000"/>
                <w:kern w:val="0"/>
                <w:sz w:val="21"/>
                <w:szCs w:val="21"/>
              </w:rPr>
              <w:t>0.19</w:t>
            </w:r>
          </w:p>
        </w:tc>
      </w:tr>
    </w:tbl>
    <w:p w14:paraId="10E8DCB4" w14:textId="77777777" w:rsidR="004D3B83" w:rsidRPr="00BB14DC" w:rsidRDefault="000F3AB7" w:rsidP="00C23CEC">
      <w:pPr>
        <w:adjustRightInd w:val="0"/>
        <w:snapToGrid w:val="0"/>
        <w:spacing w:beforeLines="10" w:before="31" w:afterLines="10" w:after="31" w:line="360" w:lineRule="auto"/>
        <w:ind w:firstLineChars="200" w:firstLine="480"/>
      </w:pPr>
      <w:r w:rsidRPr="00BB14DC">
        <w:t>将所有样品的检测结果进行统计发现：地下水中重金属在所有井位</w:t>
      </w:r>
      <w:r w:rsidRPr="00BB14DC">
        <w:rPr>
          <w:rFonts w:hint="eastAsia"/>
        </w:rPr>
        <w:t>上大多数</w:t>
      </w:r>
      <w:r w:rsidRPr="00BB14DC">
        <w:t>都</w:t>
      </w:r>
      <w:r w:rsidRPr="00BB14DC">
        <w:rPr>
          <w:rFonts w:hint="eastAsia"/>
        </w:rPr>
        <w:t>未</w:t>
      </w:r>
      <w:r w:rsidRPr="00BB14DC">
        <w:t>检出，</w:t>
      </w:r>
      <w:r w:rsidRPr="00BB14DC">
        <w:rPr>
          <w:rFonts w:hint="eastAsia"/>
        </w:rPr>
        <w:t>只有汞、砷和锌检出</w:t>
      </w:r>
      <w:r w:rsidRPr="00BB14DC">
        <w:t>，</w:t>
      </w:r>
      <w:r w:rsidRPr="00BB14DC">
        <w:rPr>
          <w:rFonts w:hint="eastAsia"/>
        </w:rPr>
        <w:t>且</w:t>
      </w:r>
      <w:r w:rsidRPr="00BB14DC">
        <w:t>都未超出《地下水质量标准》（</w:t>
      </w:r>
      <w:r w:rsidRPr="00BB14DC">
        <w:t>GB/T 14848-2017</w:t>
      </w:r>
      <w:r w:rsidRPr="00BB14DC">
        <w:t>）</w:t>
      </w:r>
      <w:r w:rsidRPr="00BB14DC">
        <w:rPr>
          <w:rFonts w:hint="eastAsia"/>
        </w:rPr>
        <w:t>Ⅲ</w:t>
      </w:r>
      <w:r w:rsidRPr="00BB14DC">
        <w:t>类标准值，地下水中的</w:t>
      </w:r>
      <w:r w:rsidRPr="00BB14DC">
        <w:rPr>
          <w:rFonts w:hint="eastAsia"/>
        </w:rPr>
        <w:t>总石油</w:t>
      </w:r>
      <w:proofErr w:type="gramStart"/>
      <w:r w:rsidRPr="00BB14DC">
        <w:rPr>
          <w:rFonts w:hint="eastAsia"/>
        </w:rPr>
        <w:t>烃</w:t>
      </w:r>
      <w:proofErr w:type="gramEnd"/>
      <w:r w:rsidRPr="00BB14DC">
        <w:t>参考</w:t>
      </w:r>
      <w:r w:rsidR="00C23CEC" w:rsidRPr="00C23CEC">
        <w:rPr>
          <w:rFonts w:hint="eastAsia"/>
        </w:rPr>
        <w:t>《荷兰住房、空间规划与环境部发布的污染土壤和地下水修复干预值》（</w:t>
      </w:r>
      <w:r w:rsidR="00C23CEC" w:rsidRPr="00C23CEC">
        <w:rPr>
          <w:rFonts w:hint="eastAsia"/>
        </w:rPr>
        <w:t>Dutch Intervention Values</w:t>
      </w:r>
      <w:r w:rsidR="00C23CEC" w:rsidRPr="00C23CEC">
        <w:rPr>
          <w:rFonts w:hint="eastAsia"/>
        </w:rPr>
        <w:t>，</w:t>
      </w:r>
      <w:r w:rsidR="00C23CEC" w:rsidRPr="00C23CEC">
        <w:rPr>
          <w:rFonts w:hint="eastAsia"/>
        </w:rPr>
        <w:t>2009</w:t>
      </w:r>
      <w:r w:rsidR="00C23CEC" w:rsidRPr="00C23CEC">
        <w:rPr>
          <w:rFonts w:hint="eastAsia"/>
        </w:rPr>
        <w:t>）</w:t>
      </w:r>
      <w:r w:rsidRPr="00BB14DC">
        <w:rPr>
          <w:rFonts w:hint="eastAsia"/>
        </w:rPr>
        <w:t>中石油类的</w:t>
      </w:r>
      <w:r w:rsidRPr="00BB14DC">
        <w:t>标准值，其浓度低于标准值，也是不超标。</w:t>
      </w:r>
    </w:p>
    <w:p w14:paraId="5067A155" w14:textId="77777777" w:rsidR="004D3B83" w:rsidRPr="00BB14DC" w:rsidRDefault="000F3AB7">
      <w:pPr>
        <w:pStyle w:val="2"/>
        <w:rPr>
          <w:rFonts w:ascii="Times New Roman" w:hAnsi="Times New Roman" w:cs="Times New Roman"/>
        </w:rPr>
      </w:pPr>
      <w:bookmarkStart w:id="67" w:name="_Toc532546326"/>
      <w:bookmarkStart w:id="68" w:name="_Toc521412949"/>
      <w:bookmarkStart w:id="69" w:name="_Toc522626260"/>
      <w:bookmarkStart w:id="70" w:name="_Toc525809485"/>
      <w:bookmarkStart w:id="71" w:name="_Toc11758812"/>
      <w:r w:rsidRPr="00BB14DC">
        <w:rPr>
          <w:rFonts w:ascii="Times New Roman" w:hAnsi="Times New Roman" w:cs="Times New Roman"/>
        </w:rPr>
        <w:t>5.3</w:t>
      </w:r>
      <w:r w:rsidRPr="00BB14DC">
        <w:rPr>
          <w:rFonts w:ascii="Times New Roman" w:hAnsi="Times New Roman" w:cs="Times New Roman"/>
        </w:rPr>
        <w:t>结果分析与评价</w:t>
      </w:r>
      <w:bookmarkEnd w:id="67"/>
      <w:bookmarkEnd w:id="68"/>
      <w:bookmarkEnd w:id="69"/>
      <w:bookmarkEnd w:id="70"/>
      <w:bookmarkEnd w:id="71"/>
    </w:p>
    <w:p w14:paraId="32A51FB5" w14:textId="77777777" w:rsidR="004D3B83" w:rsidRPr="00BB14DC" w:rsidRDefault="000F3AB7">
      <w:pPr>
        <w:pStyle w:val="3"/>
      </w:pPr>
      <w:bookmarkStart w:id="72" w:name="_Toc525809486"/>
      <w:bookmarkStart w:id="73" w:name="_Toc521412950"/>
      <w:bookmarkStart w:id="74" w:name="_Toc522626261"/>
      <w:bookmarkStart w:id="75" w:name="_Toc532546327"/>
      <w:bookmarkStart w:id="76" w:name="_Toc11758813"/>
      <w:r w:rsidRPr="00BB14DC">
        <w:t>5.3.1</w:t>
      </w:r>
      <w:r w:rsidRPr="00BB14DC">
        <w:t>土壤样品结果分析与评价</w:t>
      </w:r>
      <w:bookmarkEnd w:id="72"/>
      <w:bookmarkEnd w:id="73"/>
      <w:bookmarkEnd w:id="74"/>
      <w:bookmarkEnd w:id="75"/>
      <w:bookmarkEnd w:id="76"/>
    </w:p>
    <w:p w14:paraId="03BE36D4" w14:textId="77777777" w:rsidR="004D3B83" w:rsidRPr="00BB14DC" w:rsidRDefault="000F3AB7" w:rsidP="00C23CEC">
      <w:pPr>
        <w:adjustRightInd w:val="0"/>
        <w:snapToGrid w:val="0"/>
        <w:spacing w:beforeLines="10" w:before="31" w:afterLines="10" w:after="31" w:line="360" w:lineRule="auto"/>
        <w:ind w:firstLineChars="200" w:firstLine="480"/>
      </w:pPr>
      <w:r w:rsidRPr="00BB14DC">
        <w:rPr>
          <w:rFonts w:hint="eastAsia"/>
        </w:rPr>
        <w:t>本次自行监测场内共布设</w:t>
      </w:r>
      <w:r w:rsidRPr="00BB14DC">
        <w:rPr>
          <w:rFonts w:hint="eastAsia"/>
        </w:rPr>
        <w:t>17</w:t>
      </w:r>
      <w:r w:rsidRPr="00BB14DC">
        <w:rPr>
          <w:rFonts w:hint="eastAsia"/>
        </w:rPr>
        <w:t>个土壤采样点，采集</w:t>
      </w:r>
      <w:r w:rsidRPr="00BB14DC">
        <w:rPr>
          <w:rFonts w:hint="eastAsia"/>
        </w:rPr>
        <w:t>20</w:t>
      </w:r>
      <w:r w:rsidRPr="00BB14DC">
        <w:rPr>
          <w:rFonts w:hint="eastAsia"/>
        </w:rPr>
        <w:t>个土壤样品（含</w:t>
      </w:r>
      <w:r w:rsidRPr="00BB14DC">
        <w:rPr>
          <w:rFonts w:hint="eastAsia"/>
        </w:rPr>
        <w:t>2</w:t>
      </w:r>
      <w:r w:rsidRPr="00BB14DC">
        <w:rPr>
          <w:rFonts w:hint="eastAsia"/>
        </w:rPr>
        <w:t>个平行样，含</w:t>
      </w:r>
      <w:r w:rsidRPr="00BB14DC">
        <w:rPr>
          <w:rFonts w:hint="eastAsia"/>
        </w:rPr>
        <w:t>1</w:t>
      </w:r>
      <w:r w:rsidRPr="00BB14DC">
        <w:rPr>
          <w:rFonts w:hint="eastAsia"/>
        </w:rPr>
        <w:t>个地下水监测井的土壤样品）</w:t>
      </w:r>
      <w:r w:rsidRPr="00BB14DC">
        <w:t>。此次检测结果表明：通过将最大值与筛选</w:t>
      </w:r>
      <w:proofErr w:type="gramStart"/>
      <w:r w:rsidRPr="00BB14DC">
        <w:t>值标准</w:t>
      </w:r>
      <w:proofErr w:type="gramEnd"/>
      <w:r w:rsidRPr="00BB14DC">
        <w:t>进行对比，即可明确该污染物是否超标。此次检测结果表明：重金属有多种检出，但都未超《土壤环境质量建设用地土壤污染风险管控标准（试行）》</w:t>
      </w:r>
      <w:r w:rsidRPr="00BB14DC">
        <w:lastRenderedPageBreak/>
        <w:t>（</w:t>
      </w:r>
      <w:r w:rsidRPr="00BB14DC">
        <w:t>GB 36600-2018</w:t>
      </w:r>
      <w:r w:rsidRPr="00BB14DC">
        <w:t>）</w:t>
      </w:r>
      <w:r w:rsidRPr="00BB14DC">
        <w:rPr>
          <w:rFonts w:hint="eastAsia"/>
        </w:rPr>
        <w:t>中</w:t>
      </w:r>
      <w:r w:rsidRPr="00BB14DC">
        <w:t>第二类用地</w:t>
      </w:r>
      <w:r w:rsidRPr="00BB14DC">
        <w:t>——</w:t>
      </w:r>
      <w:r w:rsidRPr="00BB14DC">
        <w:t>工业用地类型的筛选</w:t>
      </w:r>
      <w:proofErr w:type="gramStart"/>
      <w:r w:rsidRPr="00BB14DC">
        <w:t>值评价</w:t>
      </w:r>
      <w:proofErr w:type="gramEnd"/>
      <w:r w:rsidRPr="00BB14DC">
        <w:t>标准，</w:t>
      </w:r>
      <w:r w:rsidRPr="00BB14DC">
        <w:rPr>
          <w:rFonts w:hint="eastAsia"/>
        </w:rPr>
        <w:t>锌</w:t>
      </w:r>
      <w:r w:rsidRPr="00BB14DC">
        <w:t>在该标准中未给出相关评价标准。</w:t>
      </w:r>
      <w:r w:rsidRPr="00BB14DC">
        <w:rPr>
          <w:rFonts w:hint="eastAsia"/>
        </w:rPr>
        <w:t>企业特征污染物指标——</w:t>
      </w:r>
      <w:proofErr w:type="gramStart"/>
      <w:r w:rsidRPr="00BB14DC">
        <w:rPr>
          <w:rFonts w:hint="eastAsia"/>
        </w:rPr>
        <w:t>总石油烃</w:t>
      </w:r>
      <w:r w:rsidRPr="00BB14DC">
        <w:t>不</w:t>
      </w:r>
      <w:proofErr w:type="gramEnd"/>
      <w:r w:rsidRPr="00BB14DC">
        <w:t>超过《土壤环境质量建设用地土壤污染风险管控标准（试行）》（</w:t>
      </w:r>
      <w:r w:rsidRPr="00BB14DC">
        <w:t>GB 36600-2018</w:t>
      </w:r>
      <w:r w:rsidRPr="00BB14DC">
        <w:t>）中的标准值</w:t>
      </w:r>
      <w:r w:rsidRPr="00BB14DC">
        <w:rPr>
          <w:rFonts w:hint="eastAsia"/>
        </w:rPr>
        <w:t>。</w:t>
      </w:r>
    </w:p>
    <w:p w14:paraId="334A0EDA" w14:textId="77777777" w:rsidR="004D3B83" w:rsidRPr="00BB14DC" w:rsidRDefault="000F3AB7" w:rsidP="00C23CEC">
      <w:pPr>
        <w:adjustRightInd w:val="0"/>
        <w:snapToGrid w:val="0"/>
        <w:spacing w:beforeLines="10" w:before="31" w:afterLines="10" w:after="31" w:line="360" w:lineRule="auto"/>
        <w:ind w:firstLineChars="200" w:firstLine="480"/>
      </w:pPr>
      <w:r w:rsidRPr="00BB14DC">
        <w:rPr>
          <w:rFonts w:hint="eastAsia"/>
        </w:rPr>
        <w:t>由于锌在标准中未给出相关评价标准，参考</w:t>
      </w:r>
      <w:r w:rsidR="00A354C2" w:rsidRPr="00BB14DC">
        <w:rPr>
          <w:rFonts w:hint="eastAsia"/>
        </w:rPr>
        <w:t>《北京市地方标准</w:t>
      </w:r>
      <w:r w:rsidR="00A354C2" w:rsidRPr="00BB14DC">
        <w:rPr>
          <w:rFonts w:hint="eastAsia"/>
        </w:rPr>
        <w:t xml:space="preserve"> </w:t>
      </w:r>
      <w:r w:rsidR="00A354C2" w:rsidRPr="00BB14DC">
        <w:rPr>
          <w:rFonts w:hint="eastAsia"/>
        </w:rPr>
        <w:t>场地土壤环境风险评价筛选值》（</w:t>
      </w:r>
      <w:r w:rsidR="00A354C2" w:rsidRPr="00BB14DC">
        <w:rPr>
          <w:rFonts w:hint="eastAsia"/>
        </w:rPr>
        <w:t>DB11/T 811</w:t>
      </w:r>
      <w:r w:rsidR="00A354C2" w:rsidRPr="00BB14DC">
        <w:rPr>
          <w:rFonts w:hint="eastAsia"/>
        </w:rPr>
        <w:t>—</w:t>
      </w:r>
      <w:r w:rsidR="00A354C2" w:rsidRPr="00BB14DC">
        <w:rPr>
          <w:rFonts w:hint="eastAsia"/>
        </w:rPr>
        <w:t>2011</w:t>
      </w:r>
      <w:r w:rsidR="00A354C2" w:rsidRPr="00BB14DC">
        <w:rPr>
          <w:rFonts w:hint="eastAsia"/>
        </w:rPr>
        <w:t>）</w:t>
      </w:r>
      <w:r w:rsidRPr="00BB14DC">
        <w:rPr>
          <w:rFonts w:hint="eastAsia"/>
        </w:rPr>
        <w:t>中工业类非敏感用地类型下的土壤健康风险评估筛选值，锌的风险评估筛选值为</w:t>
      </w:r>
      <w:r w:rsidRPr="00BB14DC">
        <w:rPr>
          <w:rFonts w:hint="eastAsia"/>
        </w:rPr>
        <w:t>10000mg/kg</w:t>
      </w:r>
      <w:r w:rsidRPr="00BB14DC">
        <w:rPr>
          <w:rFonts w:hint="eastAsia"/>
        </w:rPr>
        <w:t>，检测结果未超出相关筛选值。</w:t>
      </w:r>
    </w:p>
    <w:p w14:paraId="3B287EA3" w14:textId="77777777" w:rsidR="004D3B83" w:rsidRPr="00BB14DC" w:rsidRDefault="000F3AB7" w:rsidP="00C23CEC">
      <w:pPr>
        <w:adjustRightInd w:val="0"/>
        <w:snapToGrid w:val="0"/>
        <w:spacing w:beforeLines="10" w:before="31" w:afterLines="10" w:after="31" w:line="360" w:lineRule="auto"/>
        <w:ind w:firstLineChars="200" w:firstLine="480"/>
      </w:pPr>
      <w:r w:rsidRPr="00BB14DC">
        <w:rPr>
          <w:rFonts w:hint="eastAsia"/>
        </w:rPr>
        <w:t>结合土壤对照点背景值，相关污染物浓度土壤对照点本底值见</w:t>
      </w:r>
      <w:r w:rsidRPr="00BB14DC">
        <w:rPr>
          <w:rFonts w:hint="eastAsia"/>
          <w:b/>
        </w:rPr>
        <w:t>表</w:t>
      </w:r>
      <w:r w:rsidRPr="00BB14DC">
        <w:rPr>
          <w:b/>
        </w:rPr>
        <w:t>5.3-1</w:t>
      </w:r>
      <w:r w:rsidRPr="00BB14DC">
        <w:t>。</w:t>
      </w:r>
    </w:p>
    <w:p w14:paraId="1B8F0AF5" w14:textId="77777777" w:rsidR="004D3B83" w:rsidRPr="00BB14DC" w:rsidRDefault="000F3AB7">
      <w:pPr>
        <w:spacing w:line="360" w:lineRule="auto"/>
        <w:ind w:firstLine="422"/>
        <w:jc w:val="center"/>
        <w:rPr>
          <w:b/>
          <w:sz w:val="21"/>
          <w:szCs w:val="21"/>
        </w:rPr>
      </w:pPr>
      <w:r w:rsidRPr="00BB14DC">
        <w:rPr>
          <w:rFonts w:hint="eastAsia"/>
          <w:b/>
          <w:sz w:val="21"/>
          <w:szCs w:val="21"/>
        </w:rPr>
        <w:t>表</w:t>
      </w:r>
      <w:r w:rsidRPr="00BB14DC">
        <w:rPr>
          <w:b/>
          <w:sz w:val="21"/>
          <w:szCs w:val="21"/>
        </w:rPr>
        <w:t>5.</w:t>
      </w:r>
      <w:r w:rsidRPr="00BB14DC">
        <w:rPr>
          <w:rFonts w:hint="eastAsia"/>
          <w:b/>
          <w:sz w:val="21"/>
          <w:szCs w:val="21"/>
        </w:rPr>
        <w:t>3</w:t>
      </w:r>
      <w:r w:rsidRPr="00BB14DC">
        <w:rPr>
          <w:b/>
          <w:sz w:val="21"/>
          <w:szCs w:val="21"/>
        </w:rPr>
        <w:t>-</w:t>
      </w:r>
      <w:r w:rsidRPr="00BB14DC">
        <w:rPr>
          <w:rFonts w:hint="eastAsia"/>
          <w:b/>
          <w:sz w:val="21"/>
          <w:szCs w:val="21"/>
        </w:rPr>
        <w:t>1</w:t>
      </w:r>
      <w:r w:rsidRPr="00BB14DC">
        <w:rPr>
          <w:rFonts w:hint="eastAsia"/>
          <w:b/>
          <w:sz w:val="21"/>
          <w:szCs w:val="21"/>
        </w:rPr>
        <w:t>对照点土壤</w:t>
      </w:r>
      <w:r w:rsidRPr="00BB14DC">
        <w:rPr>
          <w:b/>
          <w:sz w:val="21"/>
          <w:szCs w:val="21"/>
        </w:rPr>
        <w:t>取样</w:t>
      </w:r>
      <w:r w:rsidRPr="00BB14DC">
        <w:rPr>
          <w:rFonts w:hint="eastAsia"/>
          <w:b/>
          <w:sz w:val="21"/>
          <w:szCs w:val="21"/>
        </w:rPr>
        <w:t>的</w:t>
      </w:r>
      <w:r w:rsidRPr="00BB14DC">
        <w:rPr>
          <w:b/>
          <w:sz w:val="21"/>
          <w:szCs w:val="21"/>
        </w:rPr>
        <w:t>检测结果</w:t>
      </w:r>
    </w:p>
    <w:tbl>
      <w:tblPr>
        <w:tblW w:w="8336" w:type="dxa"/>
        <w:jc w:val="center"/>
        <w:tblBorders>
          <w:top w:val="single" w:sz="12" w:space="0" w:color="auto"/>
          <w:bottom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5"/>
        <w:gridCol w:w="1559"/>
        <w:gridCol w:w="1607"/>
        <w:gridCol w:w="1185"/>
      </w:tblGrid>
      <w:tr w:rsidR="00BB14DC" w:rsidRPr="00BB14DC" w14:paraId="70B60195" w14:textId="77777777">
        <w:trPr>
          <w:trHeight w:val="285"/>
          <w:jc w:val="center"/>
        </w:trPr>
        <w:tc>
          <w:tcPr>
            <w:tcW w:w="3985" w:type="dxa"/>
            <w:shd w:val="clear" w:color="auto" w:fill="auto"/>
            <w:vAlign w:val="center"/>
          </w:tcPr>
          <w:p w14:paraId="59A42761" w14:textId="77777777" w:rsidR="004D3B83" w:rsidRPr="00BB14DC" w:rsidRDefault="000F3AB7">
            <w:pPr>
              <w:widowControl/>
              <w:jc w:val="center"/>
              <w:textAlignment w:val="center"/>
              <w:rPr>
                <w:rFonts w:eastAsiaTheme="minorEastAsia"/>
                <w:sz w:val="21"/>
                <w:szCs w:val="21"/>
              </w:rPr>
            </w:pPr>
            <w:r w:rsidRPr="00BB14DC">
              <w:rPr>
                <w:rStyle w:val="font81"/>
                <w:rFonts w:eastAsiaTheme="minorEastAsia" w:hint="default"/>
                <w:color w:val="auto"/>
                <w:sz w:val="21"/>
                <w:szCs w:val="21"/>
              </w:rPr>
              <w:t>分析指标</w:t>
            </w:r>
          </w:p>
        </w:tc>
        <w:tc>
          <w:tcPr>
            <w:tcW w:w="1559" w:type="dxa"/>
            <w:shd w:val="clear" w:color="auto" w:fill="auto"/>
            <w:vAlign w:val="center"/>
          </w:tcPr>
          <w:p w14:paraId="09878DEE" w14:textId="77777777" w:rsidR="004D3B83" w:rsidRPr="00BB14DC" w:rsidRDefault="000F3AB7">
            <w:pPr>
              <w:widowControl/>
              <w:jc w:val="center"/>
              <w:textAlignment w:val="center"/>
              <w:rPr>
                <w:rFonts w:eastAsiaTheme="minorEastAsia"/>
                <w:sz w:val="21"/>
                <w:szCs w:val="21"/>
              </w:rPr>
            </w:pPr>
            <w:r w:rsidRPr="00BB14DC">
              <w:rPr>
                <w:rStyle w:val="font81"/>
                <w:rFonts w:eastAsiaTheme="minorEastAsia" w:hint="default"/>
                <w:color w:val="auto"/>
                <w:sz w:val="21"/>
                <w:szCs w:val="21"/>
              </w:rPr>
              <w:t>检出限</w:t>
            </w:r>
          </w:p>
        </w:tc>
        <w:tc>
          <w:tcPr>
            <w:tcW w:w="1607" w:type="dxa"/>
            <w:shd w:val="clear" w:color="auto" w:fill="auto"/>
            <w:vAlign w:val="center"/>
          </w:tcPr>
          <w:p w14:paraId="305CA733" w14:textId="77777777" w:rsidR="004D3B83" w:rsidRPr="00BB14DC" w:rsidRDefault="000F3AB7">
            <w:pPr>
              <w:widowControl/>
              <w:ind w:firstLineChars="83" w:firstLine="174"/>
              <w:jc w:val="center"/>
              <w:textAlignment w:val="center"/>
              <w:rPr>
                <w:rFonts w:eastAsiaTheme="minorEastAsia"/>
                <w:sz w:val="21"/>
                <w:szCs w:val="21"/>
              </w:rPr>
            </w:pPr>
            <w:r w:rsidRPr="00BB14DC">
              <w:rPr>
                <w:rStyle w:val="font81"/>
                <w:rFonts w:eastAsiaTheme="minorEastAsia" w:hint="default"/>
                <w:color w:val="auto"/>
                <w:sz w:val="21"/>
                <w:szCs w:val="21"/>
              </w:rPr>
              <w:t>单位</w:t>
            </w:r>
          </w:p>
        </w:tc>
        <w:tc>
          <w:tcPr>
            <w:tcW w:w="1185" w:type="dxa"/>
            <w:shd w:val="clear" w:color="auto" w:fill="auto"/>
            <w:vAlign w:val="center"/>
          </w:tcPr>
          <w:p w14:paraId="6D870ACB" w14:textId="77777777" w:rsidR="004D3B83" w:rsidRPr="00BB14DC" w:rsidRDefault="000F3AB7">
            <w:pPr>
              <w:widowControl/>
              <w:jc w:val="center"/>
              <w:textAlignment w:val="center"/>
              <w:rPr>
                <w:rFonts w:eastAsiaTheme="minorEastAsia"/>
                <w:sz w:val="21"/>
                <w:szCs w:val="21"/>
              </w:rPr>
            </w:pPr>
            <w:r w:rsidRPr="00BB14DC">
              <w:rPr>
                <w:rFonts w:eastAsiaTheme="minorEastAsia" w:hint="eastAsia"/>
                <w:sz w:val="21"/>
                <w:szCs w:val="21"/>
              </w:rPr>
              <w:t>DZ01</w:t>
            </w:r>
          </w:p>
        </w:tc>
      </w:tr>
      <w:tr w:rsidR="00BB14DC" w:rsidRPr="00BB14DC" w14:paraId="7CF43258" w14:textId="77777777">
        <w:trPr>
          <w:trHeight w:val="315"/>
          <w:jc w:val="center"/>
        </w:trPr>
        <w:tc>
          <w:tcPr>
            <w:tcW w:w="3985" w:type="dxa"/>
            <w:shd w:val="clear" w:color="auto" w:fill="auto"/>
            <w:vAlign w:val="center"/>
          </w:tcPr>
          <w:p w14:paraId="1167AA71" w14:textId="77777777" w:rsidR="004D3B83" w:rsidRPr="00BB14DC" w:rsidRDefault="000F3AB7">
            <w:pPr>
              <w:widowControl/>
              <w:jc w:val="center"/>
              <w:textAlignment w:val="center"/>
              <w:rPr>
                <w:rFonts w:eastAsiaTheme="minorEastAsia"/>
                <w:b/>
                <w:sz w:val="21"/>
                <w:szCs w:val="21"/>
              </w:rPr>
            </w:pPr>
            <w:r w:rsidRPr="00BB14DC">
              <w:t>镉</w:t>
            </w:r>
          </w:p>
        </w:tc>
        <w:tc>
          <w:tcPr>
            <w:tcW w:w="1559" w:type="dxa"/>
            <w:shd w:val="clear" w:color="auto" w:fill="auto"/>
            <w:vAlign w:val="center"/>
          </w:tcPr>
          <w:p w14:paraId="51026786"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sz w:val="21"/>
                <w:szCs w:val="21"/>
              </w:rPr>
              <w:t>0.</w:t>
            </w:r>
            <w:r w:rsidRPr="00BB14DC">
              <w:rPr>
                <w:rFonts w:eastAsiaTheme="minorEastAsia" w:hint="eastAsia"/>
                <w:sz w:val="21"/>
                <w:szCs w:val="21"/>
              </w:rPr>
              <w:t>01</w:t>
            </w:r>
          </w:p>
        </w:tc>
        <w:tc>
          <w:tcPr>
            <w:tcW w:w="1607" w:type="dxa"/>
            <w:shd w:val="clear" w:color="auto" w:fill="auto"/>
            <w:vAlign w:val="center"/>
          </w:tcPr>
          <w:p w14:paraId="644A5B8A" w14:textId="77777777" w:rsidR="004D3B83" w:rsidRPr="00BB14DC" w:rsidRDefault="000F3AB7">
            <w:pPr>
              <w:widowControl/>
              <w:jc w:val="center"/>
              <w:textAlignment w:val="center"/>
              <w:rPr>
                <w:rFonts w:eastAsiaTheme="minorEastAsia"/>
                <w:sz w:val="21"/>
                <w:szCs w:val="21"/>
              </w:rP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13A6B180" w14:textId="77777777" w:rsidR="004D3B83" w:rsidRPr="00BB14DC" w:rsidRDefault="000F3AB7">
            <w:pPr>
              <w:jc w:val="center"/>
              <w:rPr>
                <w:spacing w:val="-6"/>
              </w:rPr>
            </w:pPr>
            <w:r w:rsidRPr="00BB14DC">
              <w:rPr>
                <w:spacing w:val="-6"/>
              </w:rPr>
              <w:t>0.14</w:t>
            </w:r>
          </w:p>
        </w:tc>
      </w:tr>
      <w:tr w:rsidR="00BB14DC" w:rsidRPr="00BB14DC" w14:paraId="031D1D72" w14:textId="77777777">
        <w:trPr>
          <w:trHeight w:val="315"/>
          <w:jc w:val="center"/>
        </w:trPr>
        <w:tc>
          <w:tcPr>
            <w:tcW w:w="3985" w:type="dxa"/>
            <w:shd w:val="clear" w:color="auto" w:fill="auto"/>
            <w:vAlign w:val="center"/>
          </w:tcPr>
          <w:p w14:paraId="3F3C58AC" w14:textId="77777777" w:rsidR="004D3B83" w:rsidRPr="00BB14DC" w:rsidRDefault="000F3AB7">
            <w:pPr>
              <w:widowControl/>
              <w:jc w:val="center"/>
              <w:textAlignment w:val="center"/>
              <w:rPr>
                <w:rFonts w:eastAsiaTheme="minorEastAsia"/>
                <w:b/>
                <w:kern w:val="0"/>
                <w:sz w:val="21"/>
                <w:szCs w:val="21"/>
              </w:rPr>
            </w:pPr>
            <w:r w:rsidRPr="00BB14DC">
              <w:t>铜</w:t>
            </w:r>
          </w:p>
        </w:tc>
        <w:tc>
          <w:tcPr>
            <w:tcW w:w="1559" w:type="dxa"/>
            <w:shd w:val="clear" w:color="auto" w:fill="auto"/>
            <w:vAlign w:val="center"/>
          </w:tcPr>
          <w:p w14:paraId="09229E52"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1</w:t>
            </w:r>
          </w:p>
        </w:tc>
        <w:tc>
          <w:tcPr>
            <w:tcW w:w="1607" w:type="dxa"/>
            <w:shd w:val="clear" w:color="auto" w:fill="auto"/>
            <w:vAlign w:val="center"/>
          </w:tcPr>
          <w:p w14:paraId="10206F7B"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4761844B"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34.6</w:t>
            </w:r>
          </w:p>
        </w:tc>
      </w:tr>
      <w:tr w:rsidR="00BB14DC" w:rsidRPr="00BB14DC" w14:paraId="3AA664E2" w14:textId="77777777">
        <w:trPr>
          <w:trHeight w:val="315"/>
          <w:jc w:val="center"/>
        </w:trPr>
        <w:tc>
          <w:tcPr>
            <w:tcW w:w="3985" w:type="dxa"/>
            <w:shd w:val="clear" w:color="auto" w:fill="auto"/>
            <w:vAlign w:val="center"/>
          </w:tcPr>
          <w:p w14:paraId="0EFF5CFC" w14:textId="77777777" w:rsidR="004D3B83" w:rsidRPr="00BB14DC" w:rsidRDefault="000F3AB7">
            <w:pPr>
              <w:widowControl/>
              <w:jc w:val="center"/>
              <w:textAlignment w:val="center"/>
              <w:rPr>
                <w:rFonts w:eastAsiaTheme="minorEastAsia"/>
                <w:b/>
                <w:kern w:val="0"/>
                <w:sz w:val="21"/>
                <w:szCs w:val="21"/>
              </w:rPr>
            </w:pPr>
            <w:r w:rsidRPr="00BB14DC">
              <w:t>铅</w:t>
            </w:r>
          </w:p>
        </w:tc>
        <w:tc>
          <w:tcPr>
            <w:tcW w:w="1559" w:type="dxa"/>
            <w:shd w:val="clear" w:color="auto" w:fill="auto"/>
            <w:vAlign w:val="center"/>
          </w:tcPr>
          <w:p w14:paraId="759ED65C"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0.1</w:t>
            </w:r>
          </w:p>
        </w:tc>
        <w:tc>
          <w:tcPr>
            <w:tcW w:w="1607" w:type="dxa"/>
            <w:shd w:val="clear" w:color="auto" w:fill="auto"/>
            <w:vAlign w:val="center"/>
          </w:tcPr>
          <w:p w14:paraId="69927BB5"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33A0CB5C"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17.2</w:t>
            </w:r>
          </w:p>
        </w:tc>
      </w:tr>
      <w:tr w:rsidR="00BB14DC" w:rsidRPr="00BB14DC" w14:paraId="0C1626A2" w14:textId="77777777">
        <w:trPr>
          <w:trHeight w:val="315"/>
          <w:jc w:val="center"/>
        </w:trPr>
        <w:tc>
          <w:tcPr>
            <w:tcW w:w="3985" w:type="dxa"/>
            <w:shd w:val="clear" w:color="auto" w:fill="auto"/>
            <w:vAlign w:val="center"/>
          </w:tcPr>
          <w:p w14:paraId="1C79117D" w14:textId="77777777" w:rsidR="004D3B83" w:rsidRPr="00BB14DC" w:rsidRDefault="000F3AB7">
            <w:pPr>
              <w:widowControl/>
              <w:jc w:val="center"/>
              <w:textAlignment w:val="center"/>
              <w:rPr>
                <w:rFonts w:eastAsiaTheme="minorEastAsia"/>
                <w:b/>
                <w:kern w:val="0"/>
                <w:sz w:val="21"/>
                <w:szCs w:val="21"/>
              </w:rPr>
            </w:pPr>
            <w:proofErr w:type="gramStart"/>
            <w:r w:rsidRPr="00BB14DC">
              <w:rPr>
                <w:rFonts w:hint="eastAsia"/>
              </w:rPr>
              <w:t>总</w:t>
            </w:r>
            <w:r w:rsidRPr="00BB14DC">
              <w:t>铬</w:t>
            </w:r>
            <w:proofErr w:type="gramEnd"/>
          </w:p>
        </w:tc>
        <w:tc>
          <w:tcPr>
            <w:tcW w:w="1559" w:type="dxa"/>
            <w:shd w:val="clear" w:color="auto" w:fill="auto"/>
            <w:vAlign w:val="center"/>
          </w:tcPr>
          <w:p w14:paraId="6BA0A4A6"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5</w:t>
            </w:r>
          </w:p>
        </w:tc>
        <w:tc>
          <w:tcPr>
            <w:tcW w:w="1607" w:type="dxa"/>
            <w:shd w:val="clear" w:color="auto" w:fill="auto"/>
            <w:vAlign w:val="center"/>
          </w:tcPr>
          <w:p w14:paraId="0CD97602"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0D90EE64"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81.3</w:t>
            </w:r>
          </w:p>
        </w:tc>
      </w:tr>
      <w:tr w:rsidR="00BB14DC" w:rsidRPr="00BB14DC" w14:paraId="6E091CAF" w14:textId="77777777">
        <w:trPr>
          <w:trHeight w:val="315"/>
          <w:jc w:val="center"/>
        </w:trPr>
        <w:tc>
          <w:tcPr>
            <w:tcW w:w="3985" w:type="dxa"/>
            <w:shd w:val="clear" w:color="auto" w:fill="auto"/>
            <w:vAlign w:val="center"/>
          </w:tcPr>
          <w:p w14:paraId="48D4C016" w14:textId="77777777" w:rsidR="004D3B83" w:rsidRPr="00BB14DC" w:rsidRDefault="000F3AB7">
            <w:pPr>
              <w:pStyle w:val="Default"/>
              <w:jc w:val="center"/>
              <w:rPr>
                <w:rFonts w:eastAsia="宋体"/>
                <w:color w:val="auto"/>
                <w:spacing w:val="-6"/>
                <w:lang w:eastAsia="zh-CN"/>
              </w:rPr>
            </w:pPr>
            <w:r w:rsidRPr="00BB14DC">
              <w:rPr>
                <w:rFonts w:eastAsia="宋体"/>
                <w:color w:val="auto"/>
              </w:rPr>
              <w:t>汞</w:t>
            </w:r>
          </w:p>
        </w:tc>
        <w:tc>
          <w:tcPr>
            <w:tcW w:w="1559" w:type="dxa"/>
            <w:shd w:val="clear" w:color="auto" w:fill="auto"/>
            <w:vAlign w:val="center"/>
          </w:tcPr>
          <w:p w14:paraId="24D9DE6A"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0.002</w:t>
            </w:r>
          </w:p>
        </w:tc>
        <w:tc>
          <w:tcPr>
            <w:tcW w:w="1607" w:type="dxa"/>
            <w:shd w:val="clear" w:color="auto" w:fill="auto"/>
            <w:vAlign w:val="center"/>
          </w:tcPr>
          <w:p w14:paraId="55365ADA"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21484EF0"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0.023</w:t>
            </w:r>
          </w:p>
        </w:tc>
      </w:tr>
      <w:tr w:rsidR="00BB14DC" w:rsidRPr="00BB14DC" w14:paraId="2966934A" w14:textId="77777777">
        <w:trPr>
          <w:trHeight w:val="315"/>
          <w:jc w:val="center"/>
        </w:trPr>
        <w:tc>
          <w:tcPr>
            <w:tcW w:w="3985" w:type="dxa"/>
            <w:shd w:val="clear" w:color="auto" w:fill="auto"/>
            <w:vAlign w:val="center"/>
          </w:tcPr>
          <w:p w14:paraId="6E9E5B0F" w14:textId="77777777" w:rsidR="004D3B83" w:rsidRPr="00BB14DC" w:rsidRDefault="000F3AB7">
            <w:pPr>
              <w:pStyle w:val="Default"/>
              <w:jc w:val="center"/>
              <w:rPr>
                <w:rFonts w:eastAsia="宋体"/>
                <w:color w:val="auto"/>
                <w:spacing w:val="-6"/>
                <w:lang w:eastAsia="zh-CN"/>
              </w:rPr>
            </w:pPr>
            <w:r w:rsidRPr="00BB14DC">
              <w:rPr>
                <w:rFonts w:eastAsia="宋体"/>
                <w:color w:val="auto"/>
              </w:rPr>
              <w:t>砷</w:t>
            </w:r>
          </w:p>
        </w:tc>
        <w:tc>
          <w:tcPr>
            <w:tcW w:w="1559" w:type="dxa"/>
            <w:shd w:val="clear" w:color="auto" w:fill="auto"/>
            <w:vAlign w:val="center"/>
          </w:tcPr>
          <w:p w14:paraId="4C184775"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0.01</w:t>
            </w:r>
          </w:p>
        </w:tc>
        <w:tc>
          <w:tcPr>
            <w:tcW w:w="1607" w:type="dxa"/>
            <w:shd w:val="clear" w:color="auto" w:fill="auto"/>
            <w:vAlign w:val="center"/>
          </w:tcPr>
          <w:p w14:paraId="5A7A3AD4"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1E2FC35D"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9.38</w:t>
            </w:r>
          </w:p>
        </w:tc>
      </w:tr>
      <w:tr w:rsidR="00BB14DC" w:rsidRPr="00BB14DC" w14:paraId="04F9A3DD" w14:textId="77777777">
        <w:trPr>
          <w:trHeight w:val="315"/>
          <w:jc w:val="center"/>
        </w:trPr>
        <w:tc>
          <w:tcPr>
            <w:tcW w:w="3985" w:type="dxa"/>
            <w:shd w:val="clear" w:color="auto" w:fill="auto"/>
            <w:vAlign w:val="center"/>
          </w:tcPr>
          <w:p w14:paraId="5F2D42D1" w14:textId="77777777" w:rsidR="004D3B83" w:rsidRPr="00BB14DC" w:rsidRDefault="000F3AB7">
            <w:pPr>
              <w:pStyle w:val="Default"/>
              <w:jc w:val="center"/>
              <w:rPr>
                <w:rFonts w:eastAsia="宋体"/>
                <w:color w:val="auto"/>
                <w:spacing w:val="-6"/>
                <w:lang w:eastAsia="zh-CN"/>
              </w:rPr>
            </w:pPr>
            <w:r w:rsidRPr="00BB14DC">
              <w:rPr>
                <w:rFonts w:eastAsia="宋体"/>
                <w:color w:val="auto"/>
              </w:rPr>
              <w:t>镍</w:t>
            </w:r>
          </w:p>
        </w:tc>
        <w:tc>
          <w:tcPr>
            <w:tcW w:w="1559" w:type="dxa"/>
            <w:shd w:val="clear" w:color="auto" w:fill="auto"/>
            <w:vAlign w:val="center"/>
          </w:tcPr>
          <w:p w14:paraId="666929F5"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5</w:t>
            </w:r>
          </w:p>
        </w:tc>
        <w:tc>
          <w:tcPr>
            <w:tcW w:w="1607" w:type="dxa"/>
            <w:shd w:val="clear" w:color="auto" w:fill="auto"/>
            <w:vAlign w:val="center"/>
          </w:tcPr>
          <w:p w14:paraId="6B7B9AA1"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7FE811A3" w14:textId="77777777" w:rsidR="004D3B83" w:rsidRPr="00BB14DC" w:rsidRDefault="000F3AB7" w:rsidP="000F3AB7">
            <w:pPr>
              <w:widowControl/>
              <w:ind w:firstLineChars="82" w:firstLine="187"/>
              <w:jc w:val="center"/>
              <w:textAlignment w:val="center"/>
              <w:rPr>
                <w:rFonts w:eastAsiaTheme="minorEastAsia"/>
                <w:sz w:val="21"/>
                <w:szCs w:val="21"/>
              </w:rPr>
            </w:pPr>
            <w:r w:rsidRPr="00BB14DC">
              <w:rPr>
                <w:spacing w:val="-6"/>
              </w:rPr>
              <w:t>37.2</w:t>
            </w:r>
          </w:p>
        </w:tc>
      </w:tr>
      <w:tr w:rsidR="00BB14DC" w:rsidRPr="00BB14DC" w14:paraId="0E8643A6" w14:textId="77777777">
        <w:trPr>
          <w:trHeight w:val="315"/>
          <w:jc w:val="center"/>
        </w:trPr>
        <w:tc>
          <w:tcPr>
            <w:tcW w:w="3985" w:type="dxa"/>
            <w:shd w:val="clear" w:color="auto" w:fill="auto"/>
            <w:vAlign w:val="center"/>
          </w:tcPr>
          <w:p w14:paraId="780FFC52" w14:textId="77777777" w:rsidR="004D3B83" w:rsidRPr="00BB14DC" w:rsidRDefault="000F3AB7">
            <w:pPr>
              <w:pStyle w:val="Default"/>
              <w:jc w:val="center"/>
              <w:rPr>
                <w:rFonts w:eastAsia="宋体"/>
                <w:color w:val="auto"/>
              </w:rPr>
            </w:pPr>
            <w:r w:rsidRPr="00BB14DC">
              <w:rPr>
                <w:rFonts w:eastAsia="宋体"/>
                <w:color w:val="auto"/>
                <w:lang w:eastAsia="zh-CN"/>
              </w:rPr>
              <w:t>锌</w:t>
            </w:r>
          </w:p>
        </w:tc>
        <w:tc>
          <w:tcPr>
            <w:tcW w:w="1559" w:type="dxa"/>
            <w:shd w:val="clear" w:color="auto" w:fill="auto"/>
            <w:vAlign w:val="center"/>
          </w:tcPr>
          <w:p w14:paraId="184FC7FC"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0.5</w:t>
            </w:r>
          </w:p>
        </w:tc>
        <w:tc>
          <w:tcPr>
            <w:tcW w:w="1607" w:type="dxa"/>
            <w:shd w:val="clear" w:color="auto" w:fill="auto"/>
            <w:vAlign w:val="center"/>
          </w:tcPr>
          <w:p w14:paraId="47B7BB21" w14:textId="77777777" w:rsidR="004D3B83" w:rsidRPr="00BB14DC" w:rsidRDefault="000F3AB7">
            <w:pPr>
              <w:jc w:val="cente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6E92BDBF" w14:textId="77777777" w:rsidR="004D3B83" w:rsidRPr="00BB14DC" w:rsidRDefault="000F3AB7" w:rsidP="000F3AB7">
            <w:pPr>
              <w:widowControl/>
              <w:ind w:firstLineChars="82" w:firstLine="197"/>
              <w:jc w:val="center"/>
              <w:textAlignment w:val="center"/>
              <w:rPr>
                <w:rFonts w:eastAsiaTheme="minorEastAsia"/>
                <w:sz w:val="21"/>
                <w:szCs w:val="21"/>
              </w:rPr>
            </w:pPr>
            <w:r w:rsidRPr="00BB14DC">
              <w:t>75.2</w:t>
            </w:r>
          </w:p>
        </w:tc>
      </w:tr>
      <w:tr w:rsidR="00BB14DC" w:rsidRPr="00BB14DC" w14:paraId="76E1A457" w14:textId="77777777">
        <w:trPr>
          <w:trHeight w:val="315"/>
          <w:jc w:val="center"/>
        </w:trPr>
        <w:tc>
          <w:tcPr>
            <w:tcW w:w="3985" w:type="dxa"/>
            <w:shd w:val="clear" w:color="auto" w:fill="auto"/>
            <w:vAlign w:val="center"/>
          </w:tcPr>
          <w:p w14:paraId="4FDDE323" w14:textId="77777777" w:rsidR="004D3B83" w:rsidRPr="00BB14DC" w:rsidRDefault="000F3AB7">
            <w:pPr>
              <w:pStyle w:val="Default"/>
              <w:jc w:val="center"/>
              <w:rPr>
                <w:rFonts w:eastAsia="宋体"/>
                <w:color w:val="auto"/>
                <w:lang w:eastAsia="zh-CN"/>
              </w:rPr>
            </w:pPr>
            <w:r w:rsidRPr="00BB14DC">
              <w:rPr>
                <w:rFonts w:eastAsia="宋体"/>
                <w:color w:val="auto"/>
                <w:lang w:eastAsia="zh-CN"/>
              </w:rPr>
              <w:t>pH</w:t>
            </w:r>
          </w:p>
        </w:tc>
        <w:tc>
          <w:tcPr>
            <w:tcW w:w="1559" w:type="dxa"/>
            <w:shd w:val="clear" w:color="auto" w:fill="auto"/>
            <w:vAlign w:val="center"/>
          </w:tcPr>
          <w:p w14:paraId="0E5F9986" w14:textId="77777777" w:rsidR="004D3B83" w:rsidRPr="00BB14DC" w:rsidRDefault="004D3B83">
            <w:pPr>
              <w:widowControl/>
              <w:ind w:firstLineChars="83" w:firstLine="174"/>
              <w:jc w:val="center"/>
              <w:rPr>
                <w:rFonts w:eastAsiaTheme="minorEastAsia"/>
                <w:sz w:val="21"/>
                <w:szCs w:val="21"/>
              </w:rPr>
            </w:pPr>
          </w:p>
        </w:tc>
        <w:tc>
          <w:tcPr>
            <w:tcW w:w="1607" w:type="dxa"/>
            <w:shd w:val="clear" w:color="auto" w:fill="auto"/>
            <w:vAlign w:val="center"/>
          </w:tcPr>
          <w:p w14:paraId="04915B10" w14:textId="77777777" w:rsidR="004D3B83" w:rsidRPr="00BB14DC" w:rsidRDefault="004D3B83">
            <w:pPr>
              <w:widowControl/>
              <w:ind w:firstLineChars="83" w:firstLine="174"/>
              <w:jc w:val="center"/>
              <w:textAlignment w:val="center"/>
              <w:rPr>
                <w:rFonts w:eastAsiaTheme="minorEastAsia"/>
                <w:kern w:val="0"/>
                <w:sz w:val="21"/>
                <w:szCs w:val="21"/>
              </w:rPr>
            </w:pPr>
          </w:p>
        </w:tc>
        <w:tc>
          <w:tcPr>
            <w:tcW w:w="1185" w:type="dxa"/>
            <w:shd w:val="clear" w:color="auto" w:fill="auto"/>
            <w:vAlign w:val="center"/>
          </w:tcPr>
          <w:p w14:paraId="575F1CD3" w14:textId="77777777" w:rsidR="004D3B83" w:rsidRPr="00BB14DC" w:rsidRDefault="000F3AB7" w:rsidP="000F3AB7">
            <w:pPr>
              <w:widowControl/>
              <w:ind w:firstLineChars="82" w:firstLine="197"/>
              <w:jc w:val="center"/>
              <w:textAlignment w:val="center"/>
              <w:rPr>
                <w:rFonts w:eastAsiaTheme="minorEastAsia"/>
                <w:sz w:val="21"/>
                <w:szCs w:val="21"/>
              </w:rPr>
            </w:pPr>
            <w:r w:rsidRPr="00BB14DC">
              <w:t>7.9</w:t>
            </w:r>
          </w:p>
        </w:tc>
      </w:tr>
      <w:tr w:rsidR="00BB14DC" w:rsidRPr="00BB14DC" w14:paraId="5BE53FD7" w14:textId="77777777">
        <w:trPr>
          <w:trHeight w:val="315"/>
          <w:jc w:val="center"/>
        </w:trPr>
        <w:tc>
          <w:tcPr>
            <w:tcW w:w="3985" w:type="dxa"/>
            <w:shd w:val="clear" w:color="auto" w:fill="auto"/>
            <w:vAlign w:val="center"/>
          </w:tcPr>
          <w:p w14:paraId="496A87B4" w14:textId="77777777" w:rsidR="004D3B83" w:rsidRPr="00BB14DC" w:rsidRDefault="000F3AB7">
            <w:pPr>
              <w:pStyle w:val="Default"/>
              <w:jc w:val="center"/>
              <w:rPr>
                <w:rFonts w:eastAsia="宋体"/>
                <w:color w:val="auto"/>
                <w:lang w:eastAsia="zh-CN"/>
              </w:rPr>
            </w:pPr>
            <w:r w:rsidRPr="00BB14DC">
              <w:rPr>
                <w:rFonts w:eastAsia="宋体"/>
                <w:color w:val="auto"/>
                <w:vertAlign w:val="superscript"/>
              </w:rPr>
              <w:t>#</w:t>
            </w:r>
            <w:r w:rsidRPr="00BB14DC">
              <w:rPr>
                <w:rFonts w:eastAsia="宋体"/>
                <w:color w:val="auto"/>
                <w:lang w:eastAsia="zh-CN"/>
              </w:rPr>
              <w:t>石油烃（</w:t>
            </w:r>
            <w:r w:rsidRPr="00BB14DC">
              <w:rPr>
                <w:rFonts w:eastAsia="宋体"/>
                <w:color w:val="auto"/>
                <w:lang w:eastAsia="zh-CN"/>
              </w:rPr>
              <w:t>C</w:t>
            </w:r>
            <w:r w:rsidRPr="00BB14DC">
              <w:rPr>
                <w:rFonts w:eastAsia="宋体"/>
                <w:color w:val="auto"/>
                <w:vertAlign w:val="subscript"/>
                <w:lang w:eastAsia="zh-CN"/>
              </w:rPr>
              <w:t>10</w:t>
            </w:r>
            <w:r w:rsidRPr="00BB14DC">
              <w:rPr>
                <w:rFonts w:eastAsia="宋体"/>
                <w:color w:val="auto"/>
                <w:lang w:eastAsia="zh-CN"/>
              </w:rPr>
              <w:t>-C</w:t>
            </w:r>
            <w:r w:rsidRPr="00BB14DC">
              <w:rPr>
                <w:rFonts w:eastAsia="宋体"/>
                <w:color w:val="auto"/>
                <w:vertAlign w:val="subscript"/>
                <w:lang w:eastAsia="zh-CN"/>
              </w:rPr>
              <w:t>40</w:t>
            </w:r>
            <w:r w:rsidRPr="00BB14DC">
              <w:rPr>
                <w:rFonts w:eastAsia="宋体"/>
                <w:color w:val="auto"/>
                <w:lang w:eastAsia="zh-CN"/>
              </w:rPr>
              <w:t>）</w:t>
            </w:r>
          </w:p>
        </w:tc>
        <w:tc>
          <w:tcPr>
            <w:tcW w:w="1559" w:type="dxa"/>
            <w:shd w:val="clear" w:color="auto" w:fill="auto"/>
            <w:vAlign w:val="center"/>
          </w:tcPr>
          <w:p w14:paraId="16E4E606"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5</w:t>
            </w:r>
          </w:p>
        </w:tc>
        <w:tc>
          <w:tcPr>
            <w:tcW w:w="1607" w:type="dxa"/>
            <w:shd w:val="clear" w:color="auto" w:fill="auto"/>
            <w:vAlign w:val="center"/>
          </w:tcPr>
          <w:p w14:paraId="665941A7" w14:textId="77777777" w:rsidR="004D3B83" w:rsidRPr="00BB14DC" w:rsidRDefault="000F3AB7">
            <w:pPr>
              <w:widowControl/>
              <w:ind w:firstLineChars="83" w:firstLine="174"/>
              <w:jc w:val="center"/>
              <w:textAlignment w:val="center"/>
              <w:rPr>
                <w:rFonts w:eastAsiaTheme="minorEastAsia"/>
                <w:kern w:val="0"/>
                <w:sz w:val="21"/>
                <w:szCs w:val="21"/>
              </w:rPr>
            </w:pPr>
            <w:r w:rsidRPr="00BB14DC">
              <w:rPr>
                <w:rFonts w:eastAsiaTheme="minorEastAsia" w:hint="eastAsia"/>
                <w:kern w:val="0"/>
                <w:sz w:val="21"/>
                <w:szCs w:val="21"/>
              </w:rPr>
              <w:t>m</w:t>
            </w:r>
            <w:r w:rsidRPr="00BB14DC">
              <w:rPr>
                <w:rFonts w:eastAsiaTheme="minorEastAsia"/>
                <w:kern w:val="0"/>
                <w:sz w:val="21"/>
                <w:szCs w:val="21"/>
              </w:rPr>
              <w:t>g/</w:t>
            </w:r>
            <w:r w:rsidRPr="00BB14DC">
              <w:rPr>
                <w:rFonts w:eastAsiaTheme="minorEastAsia" w:hint="eastAsia"/>
                <w:kern w:val="0"/>
                <w:sz w:val="21"/>
                <w:szCs w:val="21"/>
              </w:rPr>
              <w:t>kg</w:t>
            </w:r>
          </w:p>
        </w:tc>
        <w:tc>
          <w:tcPr>
            <w:tcW w:w="1185" w:type="dxa"/>
            <w:shd w:val="clear" w:color="auto" w:fill="auto"/>
            <w:vAlign w:val="center"/>
          </w:tcPr>
          <w:p w14:paraId="09389CD5" w14:textId="77777777" w:rsidR="004D3B83" w:rsidRPr="00BB14DC" w:rsidRDefault="000F3AB7" w:rsidP="000F3AB7">
            <w:pPr>
              <w:widowControl/>
              <w:ind w:firstLineChars="82" w:firstLine="197"/>
              <w:jc w:val="center"/>
              <w:textAlignment w:val="center"/>
              <w:rPr>
                <w:rFonts w:eastAsiaTheme="minorEastAsia"/>
                <w:sz w:val="21"/>
                <w:szCs w:val="21"/>
              </w:rPr>
            </w:pPr>
            <w:r w:rsidRPr="00BB14DC">
              <w:t>15</w:t>
            </w:r>
          </w:p>
        </w:tc>
      </w:tr>
    </w:tbl>
    <w:p w14:paraId="04CEF83F" w14:textId="77777777" w:rsidR="004D3B83" w:rsidRPr="00BB14DC" w:rsidRDefault="000F3AB7" w:rsidP="00C23CEC">
      <w:pPr>
        <w:adjustRightInd w:val="0"/>
        <w:snapToGrid w:val="0"/>
        <w:spacing w:beforeLines="10" w:before="31" w:afterLines="10" w:after="31" w:line="360" w:lineRule="auto"/>
        <w:ind w:firstLineChars="200" w:firstLine="480"/>
      </w:pPr>
      <w:r w:rsidRPr="00BB14DC">
        <w:rPr>
          <w:rFonts w:hint="eastAsia"/>
        </w:rPr>
        <w:t>将</w:t>
      </w:r>
      <w:r w:rsidRPr="00BB14DC">
        <w:t>检测结果</w:t>
      </w:r>
      <w:r w:rsidRPr="00BB14DC">
        <w:rPr>
          <w:rFonts w:hint="eastAsia"/>
        </w:rPr>
        <w:t>与对照点中的本底值相比，</w:t>
      </w:r>
      <w:r w:rsidRPr="00BB14DC">
        <w:rPr>
          <w:rFonts w:hint="eastAsia"/>
        </w:rPr>
        <w:t>S2-S6</w:t>
      </w:r>
      <w:r w:rsidRPr="00BB14DC">
        <w:rPr>
          <w:rFonts w:hint="eastAsia"/>
        </w:rPr>
        <w:t>和</w:t>
      </w:r>
      <w:r w:rsidRPr="00BB14DC">
        <w:rPr>
          <w:rFonts w:hint="eastAsia"/>
        </w:rPr>
        <w:t>S</w:t>
      </w:r>
      <w:proofErr w:type="gramStart"/>
      <w:r w:rsidRPr="00BB14DC">
        <w:rPr>
          <w:rFonts w:hint="eastAsia"/>
        </w:rPr>
        <w:t>9</w:t>
      </w:r>
      <w:r w:rsidRPr="00BB14DC">
        <w:rPr>
          <w:rFonts w:hint="eastAsia"/>
        </w:rPr>
        <w:t>点位锌的</w:t>
      </w:r>
      <w:proofErr w:type="gramEnd"/>
      <w:r w:rsidRPr="00BB14DC">
        <w:rPr>
          <w:rFonts w:hint="eastAsia"/>
        </w:rPr>
        <w:t>浓度有明显升高，其中</w:t>
      </w:r>
      <w:r w:rsidRPr="00BB14DC">
        <w:rPr>
          <w:rFonts w:hint="eastAsia"/>
        </w:rPr>
        <w:t>S</w:t>
      </w:r>
      <w:proofErr w:type="gramStart"/>
      <w:r w:rsidRPr="00BB14DC">
        <w:rPr>
          <w:rFonts w:hint="eastAsia"/>
        </w:rPr>
        <w:t>4</w:t>
      </w:r>
      <w:r w:rsidRPr="00BB14DC">
        <w:rPr>
          <w:rFonts w:hint="eastAsia"/>
        </w:rPr>
        <w:t>点位锌的</w:t>
      </w:r>
      <w:proofErr w:type="gramEnd"/>
      <w:r w:rsidRPr="00BB14DC">
        <w:rPr>
          <w:rFonts w:hint="eastAsia"/>
        </w:rPr>
        <w:t>浓度达到</w:t>
      </w:r>
      <w:r w:rsidRPr="00BB14DC">
        <w:rPr>
          <w:rFonts w:hint="eastAsia"/>
        </w:rPr>
        <w:t>545mg/kg</w:t>
      </w:r>
      <w:r w:rsidRPr="00BB14DC">
        <w:rPr>
          <w:rFonts w:hint="eastAsia"/>
        </w:rPr>
        <w:t>，与对照点本底值相比，超本底值</w:t>
      </w:r>
      <w:r w:rsidRPr="00BB14DC">
        <w:rPr>
          <w:rFonts w:hint="eastAsia"/>
        </w:rPr>
        <w:t>6.25</w:t>
      </w:r>
      <w:r w:rsidRPr="00BB14DC">
        <w:rPr>
          <w:rFonts w:hint="eastAsia"/>
        </w:rPr>
        <w:t>倍，这几个点位都在水处理设施、危废库和酸洗车间附近，考虑到钢丝在酸洗过程中，盘条在酸洗车间经酸洗、水洗、磷化等处理过程中（磷化</w:t>
      </w:r>
      <w:proofErr w:type="gramStart"/>
      <w:r w:rsidRPr="00BB14DC">
        <w:rPr>
          <w:rFonts w:hint="eastAsia"/>
        </w:rPr>
        <w:t>采用锌系磷化</w:t>
      </w:r>
      <w:proofErr w:type="gramEnd"/>
      <w:r w:rsidRPr="00BB14DC">
        <w:rPr>
          <w:rFonts w:hint="eastAsia"/>
        </w:rPr>
        <w:t>液）都可能造成含锌废液的污染，水处理设施附近考虑到处理过程中滴漏的问题，都会造成污染物的累积。</w:t>
      </w:r>
    </w:p>
    <w:p w14:paraId="131633E6" w14:textId="77777777" w:rsidR="004D3B83" w:rsidRPr="00BB14DC" w:rsidRDefault="000F3AB7">
      <w:pPr>
        <w:pStyle w:val="3"/>
      </w:pPr>
      <w:bookmarkStart w:id="77" w:name="_Toc532546328"/>
      <w:bookmarkStart w:id="78" w:name="_Toc521412951"/>
      <w:bookmarkStart w:id="79" w:name="_Toc525809487"/>
      <w:bookmarkStart w:id="80" w:name="_Toc522626262"/>
      <w:bookmarkStart w:id="81" w:name="_Toc11758814"/>
      <w:r w:rsidRPr="00BB14DC">
        <w:t>5.3.2</w:t>
      </w:r>
      <w:r w:rsidRPr="00BB14DC">
        <w:t>地下水样品结果分析与评价</w:t>
      </w:r>
      <w:bookmarkEnd w:id="77"/>
      <w:bookmarkEnd w:id="78"/>
      <w:bookmarkEnd w:id="79"/>
      <w:bookmarkEnd w:id="80"/>
      <w:bookmarkEnd w:id="81"/>
    </w:p>
    <w:p w14:paraId="55D1BC12"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本次自行监测场内共布设</w:t>
      </w:r>
      <w:r w:rsidRPr="00BB14DC">
        <w:rPr>
          <w:rFonts w:hint="eastAsia"/>
        </w:rPr>
        <w:t>5</w:t>
      </w:r>
      <w:r w:rsidRPr="00BB14DC">
        <w:rPr>
          <w:rFonts w:hint="eastAsia"/>
        </w:rPr>
        <w:t>个地下水监测井，共采集</w:t>
      </w:r>
      <w:r w:rsidRPr="00BB14DC">
        <w:rPr>
          <w:rFonts w:hint="eastAsia"/>
        </w:rPr>
        <w:t>6</w:t>
      </w:r>
      <w:r w:rsidRPr="00BB14DC">
        <w:rPr>
          <w:rFonts w:hint="eastAsia"/>
        </w:rPr>
        <w:t>个地下水样品（含</w:t>
      </w:r>
      <w:r w:rsidRPr="00BB14DC">
        <w:rPr>
          <w:rFonts w:hint="eastAsia"/>
        </w:rPr>
        <w:t>1</w:t>
      </w:r>
      <w:r w:rsidRPr="00BB14DC">
        <w:rPr>
          <w:rFonts w:hint="eastAsia"/>
        </w:rPr>
        <w:t>个平行样）。</w:t>
      </w:r>
      <w:r w:rsidRPr="00BB14DC">
        <w:t>将所有样品的检测结果进行统计发现：地下水中重金属在所有井位</w:t>
      </w:r>
      <w:r w:rsidRPr="00BB14DC">
        <w:rPr>
          <w:rFonts w:hint="eastAsia"/>
        </w:rPr>
        <w:t>上大多数</w:t>
      </w:r>
      <w:r w:rsidRPr="00BB14DC">
        <w:t>都</w:t>
      </w:r>
      <w:r w:rsidRPr="00BB14DC">
        <w:rPr>
          <w:rFonts w:hint="eastAsia"/>
        </w:rPr>
        <w:t>未</w:t>
      </w:r>
      <w:r w:rsidRPr="00BB14DC">
        <w:t>检出，</w:t>
      </w:r>
      <w:r w:rsidRPr="00BB14DC">
        <w:rPr>
          <w:rFonts w:hint="eastAsia"/>
        </w:rPr>
        <w:t>只有汞、砷和锌检出</w:t>
      </w:r>
      <w:r w:rsidRPr="00BB14DC">
        <w:t>，</w:t>
      </w:r>
      <w:r w:rsidRPr="00BB14DC">
        <w:rPr>
          <w:rFonts w:hint="eastAsia"/>
        </w:rPr>
        <w:t>且</w:t>
      </w:r>
      <w:r w:rsidRPr="00BB14DC">
        <w:t>都未超出《地下水质量标准》（</w:t>
      </w:r>
      <w:r w:rsidRPr="00BB14DC">
        <w:t>GB/T 14848-2017</w:t>
      </w:r>
      <w:r w:rsidRPr="00BB14DC">
        <w:t>）</w:t>
      </w:r>
      <w:r w:rsidRPr="00BB14DC">
        <w:rPr>
          <w:rFonts w:hint="eastAsia"/>
        </w:rPr>
        <w:t>Ⅲ</w:t>
      </w:r>
      <w:r w:rsidRPr="00BB14DC">
        <w:t>类标准值，地下水中的石油类参考</w:t>
      </w:r>
      <w:r w:rsidR="00C23CEC" w:rsidRPr="00C23CEC">
        <w:rPr>
          <w:rFonts w:hint="eastAsia"/>
        </w:rPr>
        <w:t>《荷兰住房、空间规划与环境</w:t>
      </w:r>
      <w:r w:rsidR="00C23CEC" w:rsidRPr="00C23CEC">
        <w:rPr>
          <w:rFonts w:hint="eastAsia"/>
        </w:rPr>
        <w:lastRenderedPageBreak/>
        <w:t>部发布的污染土壤和地下水修复干预值》（</w:t>
      </w:r>
      <w:r w:rsidR="00C23CEC" w:rsidRPr="00C23CEC">
        <w:rPr>
          <w:rFonts w:hint="eastAsia"/>
        </w:rPr>
        <w:t>Dutch Intervention Values</w:t>
      </w:r>
      <w:r w:rsidR="00C23CEC" w:rsidRPr="00C23CEC">
        <w:rPr>
          <w:rFonts w:hint="eastAsia"/>
        </w:rPr>
        <w:t>，</w:t>
      </w:r>
      <w:r w:rsidR="00C23CEC" w:rsidRPr="00C23CEC">
        <w:rPr>
          <w:rFonts w:hint="eastAsia"/>
        </w:rPr>
        <w:t>2009</w:t>
      </w:r>
      <w:r w:rsidR="00C23CEC" w:rsidRPr="00C23CEC">
        <w:rPr>
          <w:rFonts w:hint="eastAsia"/>
        </w:rPr>
        <w:t>）</w:t>
      </w:r>
      <w:r w:rsidRPr="00BB14DC">
        <w:t>，其浓度低于标准值，也是不超标。</w:t>
      </w:r>
    </w:p>
    <w:p w14:paraId="6A28DD3F"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结合地下水对照点背景值，相关污染物浓度地下水对照点本底值见</w:t>
      </w:r>
      <w:r w:rsidRPr="00BB14DC">
        <w:rPr>
          <w:rFonts w:hint="eastAsia"/>
          <w:b/>
        </w:rPr>
        <w:t>表</w:t>
      </w:r>
      <w:r w:rsidRPr="00BB14DC">
        <w:rPr>
          <w:b/>
        </w:rPr>
        <w:t>5.3-2</w:t>
      </w:r>
      <w:r w:rsidRPr="00BB14DC">
        <w:t>。</w:t>
      </w:r>
    </w:p>
    <w:p w14:paraId="3CBCAA81" w14:textId="77777777" w:rsidR="004D3B83" w:rsidRPr="00BB14DC" w:rsidRDefault="000F3AB7">
      <w:pPr>
        <w:spacing w:line="360" w:lineRule="auto"/>
        <w:ind w:firstLine="422"/>
        <w:jc w:val="center"/>
        <w:rPr>
          <w:b/>
          <w:sz w:val="21"/>
          <w:szCs w:val="21"/>
        </w:rPr>
      </w:pPr>
      <w:r w:rsidRPr="00BB14DC">
        <w:rPr>
          <w:rFonts w:hint="eastAsia"/>
          <w:b/>
          <w:sz w:val="21"/>
          <w:szCs w:val="21"/>
        </w:rPr>
        <w:t>表</w:t>
      </w:r>
      <w:r w:rsidRPr="00BB14DC">
        <w:rPr>
          <w:b/>
          <w:sz w:val="21"/>
          <w:szCs w:val="21"/>
        </w:rPr>
        <w:t>5.</w:t>
      </w:r>
      <w:r w:rsidRPr="00BB14DC">
        <w:rPr>
          <w:rFonts w:hint="eastAsia"/>
          <w:b/>
          <w:sz w:val="21"/>
          <w:szCs w:val="21"/>
        </w:rPr>
        <w:t>3</w:t>
      </w:r>
      <w:r w:rsidRPr="00BB14DC">
        <w:rPr>
          <w:b/>
          <w:sz w:val="21"/>
          <w:szCs w:val="21"/>
        </w:rPr>
        <w:t>-</w:t>
      </w:r>
      <w:r w:rsidRPr="00BB14DC">
        <w:rPr>
          <w:rFonts w:hint="eastAsia"/>
          <w:b/>
          <w:sz w:val="21"/>
          <w:szCs w:val="21"/>
        </w:rPr>
        <w:t>2</w:t>
      </w:r>
      <w:r w:rsidRPr="00BB14DC">
        <w:rPr>
          <w:rFonts w:hint="eastAsia"/>
          <w:b/>
          <w:sz w:val="21"/>
          <w:szCs w:val="21"/>
        </w:rPr>
        <w:t>对照点地下水</w:t>
      </w:r>
      <w:r w:rsidRPr="00BB14DC">
        <w:rPr>
          <w:b/>
          <w:sz w:val="21"/>
          <w:szCs w:val="21"/>
        </w:rPr>
        <w:t>取样</w:t>
      </w:r>
      <w:r w:rsidRPr="00BB14DC">
        <w:rPr>
          <w:rFonts w:hint="eastAsia"/>
          <w:b/>
          <w:sz w:val="21"/>
          <w:szCs w:val="21"/>
        </w:rPr>
        <w:t>的</w:t>
      </w:r>
      <w:r w:rsidRPr="00BB14DC">
        <w:rPr>
          <w:b/>
          <w:sz w:val="21"/>
          <w:szCs w:val="21"/>
        </w:rPr>
        <w:t>检测结果</w:t>
      </w:r>
    </w:p>
    <w:tbl>
      <w:tblPr>
        <w:tblW w:w="8336" w:type="dxa"/>
        <w:jc w:val="center"/>
        <w:tblBorders>
          <w:top w:val="single" w:sz="12" w:space="0" w:color="auto"/>
          <w:bottom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5"/>
        <w:gridCol w:w="1559"/>
        <w:gridCol w:w="1607"/>
        <w:gridCol w:w="1185"/>
      </w:tblGrid>
      <w:tr w:rsidR="00BB14DC" w:rsidRPr="00BB14DC" w14:paraId="3048C3C2" w14:textId="77777777">
        <w:trPr>
          <w:trHeight w:val="285"/>
          <w:jc w:val="center"/>
        </w:trPr>
        <w:tc>
          <w:tcPr>
            <w:tcW w:w="3985" w:type="dxa"/>
            <w:shd w:val="clear" w:color="auto" w:fill="auto"/>
            <w:vAlign w:val="center"/>
          </w:tcPr>
          <w:p w14:paraId="2CE5F0EE" w14:textId="77777777" w:rsidR="004D3B83" w:rsidRPr="00BB14DC" w:rsidRDefault="000F3AB7">
            <w:pPr>
              <w:widowControl/>
              <w:jc w:val="center"/>
              <w:textAlignment w:val="center"/>
              <w:rPr>
                <w:rFonts w:eastAsiaTheme="minorEastAsia"/>
                <w:sz w:val="21"/>
                <w:szCs w:val="21"/>
              </w:rPr>
            </w:pPr>
            <w:r w:rsidRPr="00BB14DC">
              <w:rPr>
                <w:rStyle w:val="font81"/>
                <w:rFonts w:eastAsiaTheme="minorEastAsia" w:hint="default"/>
                <w:color w:val="auto"/>
                <w:sz w:val="21"/>
                <w:szCs w:val="21"/>
              </w:rPr>
              <w:t>分析指标</w:t>
            </w:r>
          </w:p>
        </w:tc>
        <w:tc>
          <w:tcPr>
            <w:tcW w:w="1559" w:type="dxa"/>
            <w:shd w:val="clear" w:color="auto" w:fill="auto"/>
            <w:vAlign w:val="center"/>
          </w:tcPr>
          <w:p w14:paraId="0C589AAE" w14:textId="77777777" w:rsidR="004D3B83" w:rsidRPr="00BB14DC" w:rsidRDefault="000F3AB7">
            <w:pPr>
              <w:widowControl/>
              <w:jc w:val="center"/>
              <w:textAlignment w:val="center"/>
              <w:rPr>
                <w:rFonts w:eastAsiaTheme="minorEastAsia"/>
                <w:sz w:val="21"/>
                <w:szCs w:val="21"/>
              </w:rPr>
            </w:pPr>
            <w:r w:rsidRPr="00BB14DC">
              <w:rPr>
                <w:rStyle w:val="font81"/>
                <w:rFonts w:eastAsiaTheme="minorEastAsia" w:hint="default"/>
                <w:color w:val="auto"/>
                <w:sz w:val="21"/>
                <w:szCs w:val="21"/>
              </w:rPr>
              <w:t>检出限</w:t>
            </w:r>
          </w:p>
        </w:tc>
        <w:tc>
          <w:tcPr>
            <w:tcW w:w="1607" w:type="dxa"/>
            <w:shd w:val="clear" w:color="auto" w:fill="auto"/>
            <w:vAlign w:val="center"/>
          </w:tcPr>
          <w:p w14:paraId="3E32ABE0" w14:textId="77777777" w:rsidR="004D3B83" w:rsidRPr="00BB14DC" w:rsidRDefault="000F3AB7">
            <w:pPr>
              <w:widowControl/>
              <w:ind w:firstLineChars="83" w:firstLine="174"/>
              <w:jc w:val="center"/>
              <w:textAlignment w:val="center"/>
              <w:rPr>
                <w:rFonts w:eastAsiaTheme="minorEastAsia"/>
                <w:sz w:val="21"/>
                <w:szCs w:val="21"/>
              </w:rPr>
            </w:pPr>
            <w:r w:rsidRPr="00BB14DC">
              <w:rPr>
                <w:rStyle w:val="font81"/>
                <w:rFonts w:eastAsiaTheme="minorEastAsia" w:hint="default"/>
                <w:color w:val="auto"/>
                <w:sz w:val="21"/>
                <w:szCs w:val="21"/>
              </w:rPr>
              <w:t>单位</w:t>
            </w:r>
          </w:p>
        </w:tc>
        <w:tc>
          <w:tcPr>
            <w:tcW w:w="1185" w:type="dxa"/>
            <w:shd w:val="clear" w:color="auto" w:fill="auto"/>
            <w:vAlign w:val="center"/>
          </w:tcPr>
          <w:p w14:paraId="38F87FBA" w14:textId="77777777" w:rsidR="004D3B83" w:rsidRPr="00BB14DC" w:rsidRDefault="000F3AB7">
            <w:pPr>
              <w:widowControl/>
              <w:jc w:val="center"/>
              <w:textAlignment w:val="center"/>
              <w:rPr>
                <w:rFonts w:eastAsiaTheme="minorEastAsia"/>
                <w:sz w:val="21"/>
                <w:szCs w:val="21"/>
              </w:rPr>
            </w:pPr>
            <w:r w:rsidRPr="00BB14DC">
              <w:rPr>
                <w:rFonts w:eastAsiaTheme="minorEastAsia" w:hint="eastAsia"/>
                <w:sz w:val="21"/>
                <w:szCs w:val="21"/>
              </w:rPr>
              <w:t>DZ01</w:t>
            </w:r>
          </w:p>
        </w:tc>
      </w:tr>
      <w:tr w:rsidR="00BB14DC" w:rsidRPr="00BB14DC" w14:paraId="7F9F21FD" w14:textId="77777777">
        <w:trPr>
          <w:trHeight w:val="315"/>
          <w:jc w:val="center"/>
        </w:trPr>
        <w:tc>
          <w:tcPr>
            <w:tcW w:w="3985" w:type="dxa"/>
            <w:shd w:val="clear" w:color="auto" w:fill="auto"/>
            <w:vAlign w:val="center"/>
          </w:tcPr>
          <w:p w14:paraId="728AC45D" w14:textId="77777777" w:rsidR="004D3B83" w:rsidRPr="00BB14DC" w:rsidRDefault="000F3AB7">
            <w:pPr>
              <w:widowControl/>
              <w:jc w:val="center"/>
              <w:textAlignment w:val="center"/>
              <w:rPr>
                <w:rFonts w:eastAsiaTheme="minorEastAsia"/>
                <w:b/>
                <w:sz w:val="21"/>
                <w:szCs w:val="21"/>
              </w:rPr>
            </w:pPr>
            <w:r w:rsidRPr="00BB14DC">
              <w:t>镉</w:t>
            </w:r>
          </w:p>
        </w:tc>
        <w:tc>
          <w:tcPr>
            <w:tcW w:w="1559" w:type="dxa"/>
            <w:shd w:val="clear" w:color="auto" w:fill="auto"/>
            <w:vAlign w:val="center"/>
          </w:tcPr>
          <w:p w14:paraId="509C0A49" w14:textId="77777777" w:rsidR="004D3B83" w:rsidRPr="00BB14DC" w:rsidRDefault="000F3AB7">
            <w:pPr>
              <w:jc w:val="center"/>
              <w:rPr>
                <w:spacing w:val="-6"/>
                <w:sz w:val="21"/>
                <w:szCs w:val="21"/>
              </w:rPr>
            </w:pPr>
            <w:r w:rsidRPr="00BB14DC">
              <w:rPr>
                <w:rFonts w:hint="eastAsia"/>
                <w:spacing w:val="-6"/>
                <w:sz w:val="21"/>
                <w:szCs w:val="21"/>
              </w:rPr>
              <w:t>0.005</w:t>
            </w:r>
          </w:p>
        </w:tc>
        <w:tc>
          <w:tcPr>
            <w:tcW w:w="1607" w:type="dxa"/>
            <w:shd w:val="clear" w:color="auto" w:fill="auto"/>
            <w:vAlign w:val="center"/>
          </w:tcPr>
          <w:p w14:paraId="0D437EF2" w14:textId="77777777" w:rsidR="004D3B83" w:rsidRPr="00BB14DC" w:rsidRDefault="000F3AB7">
            <w:pPr>
              <w:widowControl/>
              <w:jc w:val="center"/>
              <w:textAlignment w:val="center"/>
              <w:rPr>
                <w:rFonts w:eastAsiaTheme="minorEastAsia"/>
                <w:sz w:val="21"/>
                <w:szCs w:val="21"/>
              </w:rPr>
            </w:pPr>
            <w:r w:rsidRPr="00BB14DC">
              <w:rPr>
                <w:rFonts w:eastAsiaTheme="minorEastAsia"/>
                <w:kern w:val="0"/>
                <w:sz w:val="21"/>
                <w:szCs w:val="21"/>
              </w:rPr>
              <w:t>mg/L</w:t>
            </w:r>
          </w:p>
        </w:tc>
        <w:tc>
          <w:tcPr>
            <w:tcW w:w="1185" w:type="dxa"/>
            <w:shd w:val="clear" w:color="auto" w:fill="auto"/>
            <w:vAlign w:val="center"/>
          </w:tcPr>
          <w:p w14:paraId="7169B705" w14:textId="77777777" w:rsidR="004D3B83" w:rsidRPr="00BB14DC" w:rsidRDefault="000F3AB7">
            <w:pPr>
              <w:jc w:val="center"/>
              <w:rPr>
                <w:spacing w:val="-6"/>
                <w:sz w:val="21"/>
                <w:szCs w:val="21"/>
              </w:rPr>
            </w:pPr>
            <w:r w:rsidRPr="00BB14DC">
              <w:rPr>
                <w:rFonts w:hint="eastAsia"/>
                <w:spacing w:val="-6"/>
                <w:sz w:val="21"/>
                <w:szCs w:val="21"/>
              </w:rPr>
              <w:t>&lt;0.005</w:t>
            </w:r>
          </w:p>
        </w:tc>
      </w:tr>
      <w:tr w:rsidR="00BB14DC" w:rsidRPr="00BB14DC" w14:paraId="6A052174" w14:textId="77777777">
        <w:trPr>
          <w:trHeight w:val="315"/>
          <w:jc w:val="center"/>
        </w:trPr>
        <w:tc>
          <w:tcPr>
            <w:tcW w:w="3985" w:type="dxa"/>
            <w:shd w:val="clear" w:color="auto" w:fill="auto"/>
            <w:vAlign w:val="center"/>
          </w:tcPr>
          <w:p w14:paraId="16E7EBC3" w14:textId="77777777" w:rsidR="004D3B83" w:rsidRPr="00BB14DC" w:rsidRDefault="000F3AB7">
            <w:pPr>
              <w:widowControl/>
              <w:jc w:val="center"/>
              <w:textAlignment w:val="center"/>
              <w:rPr>
                <w:rFonts w:eastAsiaTheme="minorEastAsia"/>
                <w:b/>
                <w:kern w:val="0"/>
                <w:sz w:val="21"/>
                <w:szCs w:val="21"/>
              </w:rPr>
            </w:pPr>
            <w:r w:rsidRPr="00BB14DC">
              <w:t>铜</w:t>
            </w:r>
          </w:p>
        </w:tc>
        <w:tc>
          <w:tcPr>
            <w:tcW w:w="1559" w:type="dxa"/>
            <w:shd w:val="clear" w:color="auto" w:fill="auto"/>
            <w:vAlign w:val="center"/>
          </w:tcPr>
          <w:p w14:paraId="5A4C4D43" w14:textId="77777777" w:rsidR="004D3B83" w:rsidRPr="00BB14DC" w:rsidRDefault="000F3AB7">
            <w:pPr>
              <w:spacing w:before="20" w:after="20"/>
              <w:jc w:val="center"/>
              <w:rPr>
                <w:spacing w:val="-6"/>
                <w:sz w:val="21"/>
                <w:szCs w:val="21"/>
              </w:rPr>
            </w:pPr>
            <w:r w:rsidRPr="00BB14DC">
              <w:rPr>
                <w:rFonts w:hint="eastAsia"/>
                <w:spacing w:val="-6"/>
                <w:sz w:val="21"/>
                <w:szCs w:val="21"/>
              </w:rPr>
              <w:t>0.006</w:t>
            </w:r>
          </w:p>
        </w:tc>
        <w:tc>
          <w:tcPr>
            <w:tcW w:w="1607" w:type="dxa"/>
            <w:shd w:val="clear" w:color="auto" w:fill="auto"/>
          </w:tcPr>
          <w:p w14:paraId="3C3CF0BC"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08EC3DA2" w14:textId="77777777" w:rsidR="004D3B83" w:rsidRPr="00BB14DC" w:rsidRDefault="000F3AB7">
            <w:pPr>
              <w:spacing w:before="20" w:after="20"/>
              <w:jc w:val="center"/>
              <w:rPr>
                <w:spacing w:val="-6"/>
                <w:sz w:val="21"/>
                <w:szCs w:val="21"/>
              </w:rPr>
            </w:pPr>
            <w:r w:rsidRPr="00BB14DC">
              <w:rPr>
                <w:rFonts w:hint="eastAsia"/>
                <w:spacing w:val="-6"/>
                <w:sz w:val="21"/>
                <w:szCs w:val="21"/>
              </w:rPr>
              <w:t>&lt;0.006</w:t>
            </w:r>
          </w:p>
        </w:tc>
      </w:tr>
      <w:tr w:rsidR="00BB14DC" w:rsidRPr="00BB14DC" w14:paraId="0F2AD11D" w14:textId="77777777">
        <w:trPr>
          <w:trHeight w:val="315"/>
          <w:jc w:val="center"/>
        </w:trPr>
        <w:tc>
          <w:tcPr>
            <w:tcW w:w="3985" w:type="dxa"/>
            <w:shd w:val="clear" w:color="auto" w:fill="auto"/>
            <w:vAlign w:val="center"/>
          </w:tcPr>
          <w:p w14:paraId="61E1426B" w14:textId="77777777" w:rsidR="004D3B83" w:rsidRPr="00BB14DC" w:rsidRDefault="000F3AB7">
            <w:pPr>
              <w:widowControl/>
              <w:jc w:val="center"/>
              <w:textAlignment w:val="center"/>
              <w:rPr>
                <w:rFonts w:eastAsiaTheme="minorEastAsia"/>
                <w:b/>
                <w:kern w:val="0"/>
                <w:sz w:val="21"/>
                <w:szCs w:val="21"/>
              </w:rPr>
            </w:pPr>
            <w:r w:rsidRPr="00BB14DC">
              <w:t>铅</w:t>
            </w:r>
          </w:p>
        </w:tc>
        <w:tc>
          <w:tcPr>
            <w:tcW w:w="1559" w:type="dxa"/>
            <w:shd w:val="clear" w:color="auto" w:fill="auto"/>
            <w:vAlign w:val="center"/>
          </w:tcPr>
          <w:p w14:paraId="19BDF690" w14:textId="77777777" w:rsidR="004D3B83" w:rsidRPr="00BB14DC" w:rsidRDefault="000F3AB7">
            <w:pPr>
              <w:jc w:val="center"/>
              <w:rPr>
                <w:spacing w:val="-6"/>
                <w:sz w:val="21"/>
                <w:szCs w:val="21"/>
              </w:rPr>
            </w:pPr>
            <w:r w:rsidRPr="00BB14DC">
              <w:rPr>
                <w:rFonts w:hint="eastAsia"/>
                <w:spacing w:val="-6"/>
                <w:sz w:val="21"/>
                <w:szCs w:val="21"/>
              </w:rPr>
              <w:t>0.07</w:t>
            </w:r>
          </w:p>
        </w:tc>
        <w:tc>
          <w:tcPr>
            <w:tcW w:w="1607" w:type="dxa"/>
            <w:shd w:val="clear" w:color="auto" w:fill="auto"/>
          </w:tcPr>
          <w:p w14:paraId="27A8B72C"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0E87EA0E" w14:textId="77777777" w:rsidR="004D3B83" w:rsidRPr="00BB14DC" w:rsidRDefault="000F3AB7">
            <w:pPr>
              <w:jc w:val="center"/>
              <w:rPr>
                <w:spacing w:val="-6"/>
                <w:sz w:val="21"/>
                <w:szCs w:val="21"/>
              </w:rPr>
            </w:pPr>
            <w:r w:rsidRPr="00BB14DC">
              <w:rPr>
                <w:rFonts w:hint="eastAsia"/>
                <w:spacing w:val="-6"/>
                <w:sz w:val="21"/>
                <w:szCs w:val="21"/>
              </w:rPr>
              <w:t>&lt;0.07</w:t>
            </w:r>
          </w:p>
        </w:tc>
      </w:tr>
      <w:tr w:rsidR="00BB14DC" w:rsidRPr="00BB14DC" w14:paraId="596D1CE5" w14:textId="77777777">
        <w:trPr>
          <w:trHeight w:val="315"/>
          <w:jc w:val="center"/>
        </w:trPr>
        <w:tc>
          <w:tcPr>
            <w:tcW w:w="3985" w:type="dxa"/>
            <w:shd w:val="clear" w:color="auto" w:fill="auto"/>
            <w:vAlign w:val="center"/>
          </w:tcPr>
          <w:p w14:paraId="78A4F796" w14:textId="77777777" w:rsidR="004D3B83" w:rsidRPr="00BB14DC" w:rsidRDefault="000F3AB7">
            <w:pPr>
              <w:widowControl/>
              <w:jc w:val="center"/>
              <w:textAlignment w:val="center"/>
              <w:rPr>
                <w:rFonts w:eastAsiaTheme="minorEastAsia"/>
                <w:b/>
                <w:kern w:val="0"/>
                <w:sz w:val="21"/>
                <w:szCs w:val="21"/>
              </w:rPr>
            </w:pPr>
            <w:proofErr w:type="gramStart"/>
            <w:r w:rsidRPr="00BB14DC">
              <w:rPr>
                <w:rFonts w:hint="eastAsia"/>
              </w:rPr>
              <w:t>总</w:t>
            </w:r>
            <w:r w:rsidRPr="00BB14DC">
              <w:t>铬</w:t>
            </w:r>
            <w:proofErr w:type="gramEnd"/>
          </w:p>
        </w:tc>
        <w:tc>
          <w:tcPr>
            <w:tcW w:w="1559" w:type="dxa"/>
            <w:shd w:val="clear" w:color="auto" w:fill="auto"/>
            <w:vAlign w:val="center"/>
          </w:tcPr>
          <w:p w14:paraId="6BBB1C37" w14:textId="77777777" w:rsidR="004D3B83" w:rsidRPr="00BB14DC" w:rsidRDefault="000F3AB7">
            <w:pPr>
              <w:spacing w:before="20" w:after="20"/>
              <w:jc w:val="center"/>
              <w:rPr>
                <w:spacing w:val="-6"/>
                <w:sz w:val="21"/>
                <w:szCs w:val="21"/>
              </w:rPr>
            </w:pPr>
            <w:r w:rsidRPr="00BB14DC">
              <w:rPr>
                <w:rFonts w:hint="eastAsia"/>
                <w:spacing w:val="-6"/>
                <w:sz w:val="21"/>
                <w:szCs w:val="21"/>
              </w:rPr>
              <w:t>0.03</w:t>
            </w:r>
          </w:p>
        </w:tc>
        <w:tc>
          <w:tcPr>
            <w:tcW w:w="1607" w:type="dxa"/>
            <w:shd w:val="clear" w:color="auto" w:fill="auto"/>
          </w:tcPr>
          <w:p w14:paraId="04366B63"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36C25CC1" w14:textId="77777777" w:rsidR="004D3B83" w:rsidRPr="00BB14DC" w:rsidRDefault="000F3AB7">
            <w:pPr>
              <w:spacing w:before="20" w:after="20"/>
              <w:jc w:val="center"/>
              <w:rPr>
                <w:spacing w:val="-6"/>
                <w:sz w:val="21"/>
                <w:szCs w:val="21"/>
              </w:rPr>
            </w:pPr>
            <w:r w:rsidRPr="00BB14DC">
              <w:rPr>
                <w:rFonts w:hint="eastAsia"/>
                <w:spacing w:val="-6"/>
                <w:sz w:val="21"/>
                <w:szCs w:val="21"/>
              </w:rPr>
              <w:t>&lt;0.03</w:t>
            </w:r>
          </w:p>
        </w:tc>
      </w:tr>
      <w:tr w:rsidR="00BB14DC" w:rsidRPr="00BB14DC" w14:paraId="47BAF32F" w14:textId="77777777">
        <w:trPr>
          <w:trHeight w:val="315"/>
          <w:jc w:val="center"/>
        </w:trPr>
        <w:tc>
          <w:tcPr>
            <w:tcW w:w="3985" w:type="dxa"/>
            <w:shd w:val="clear" w:color="auto" w:fill="auto"/>
            <w:vAlign w:val="center"/>
          </w:tcPr>
          <w:p w14:paraId="49FA73A7" w14:textId="77777777" w:rsidR="004D3B83" w:rsidRPr="00BB14DC" w:rsidRDefault="000F3AB7">
            <w:pPr>
              <w:pStyle w:val="Default"/>
              <w:jc w:val="center"/>
              <w:rPr>
                <w:rFonts w:eastAsia="宋体"/>
                <w:color w:val="auto"/>
                <w:spacing w:val="-6"/>
                <w:lang w:eastAsia="zh-CN"/>
              </w:rPr>
            </w:pPr>
            <w:r w:rsidRPr="00BB14DC">
              <w:rPr>
                <w:rFonts w:eastAsia="宋体"/>
                <w:color w:val="auto"/>
              </w:rPr>
              <w:t>汞</w:t>
            </w:r>
          </w:p>
        </w:tc>
        <w:tc>
          <w:tcPr>
            <w:tcW w:w="1559" w:type="dxa"/>
            <w:shd w:val="clear" w:color="auto" w:fill="auto"/>
            <w:vAlign w:val="center"/>
          </w:tcPr>
          <w:p w14:paraId="2833AE2D" w14:textId="77777777" w:rsidR="004D3B83" w:rsidRPr="00BB14DC" w:rsidRDefault="000F3AB7">
            <w:pPr>
              <w:jc w:val="center"/>
              <w:rPr>
                <w:spacing w:val="-6"/>
                <w:sz w:val="21"/>
                <w:szCs w:val="21"/>
              </w:rPr>
            </w:pPr>
            <w:r w:rsidRPr="00BB14DC">
              <w:rPr>
                <w:rFonts w:hint="eastAsia"/>
                <w:spacing w:val="-6"/>
                <w:sz w:val="21"/>
                <w:szCs w:val="21"/>
              </w:rPr>
              <w:t>0.00004</w:t>
            </w:r>
          </w:p>
        </w:tc>
        <w:tc>
          <w:tcPr>
            <w:tcW w:w="1607" w:type="dxa"/>
            <w:shd w:val="clear" w:color="auto" w:fill="auto"/>
          </w:tcPr>
          <w:p w14:paraId="61ADCC63"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6386DC36" w14:textId="77777777" w:rsidR="004D3B83" w:rsidRPr="00BB14DC" w:rsidRDefault="000F3AB7">
            <w:pPr>
              <w:jc w:val="center"/>
              <w:rPr>
                <w:spacing w:val="-6"/>
                <w:sz w:val="21"/>
                <w:szCs w:val="21"/>
              </w:rPr>
            </w:pPr>
            <w:r w:rsidRPr="00BB14DC">
              <w:rPr>
                <w:rFonts w:hint="eastAsia"/>
                <w:spacing w:val="-6"/>
                <w:sz w:val="21"/>
                <w:szCs w:val="21"/>
              </w:rPr>
              <w:t>&lt;0.00004</w:t>
            </w:r>
          </w:p>
        </w:tc>
      </w:tr>
      <w:tr w:rsidR="00BB14DC" w:rsidRPr="00BB14DC" w14:paraId="3E5AB144" w14:textId="77777777">
        <w:trPr>
          <w:trHeight w:val="315"/>
          <w:jc w:val="center"/>
        </w:trPr>
        <w:tc>
          <w:tcPr>
            <w:tcW w:w="3985" w:type="dxa"/>
            <w:shd w:val="clear" w:color="auto" w:fill="auto"/>
            <w:vAlign w:val="center"/>
          </w:tcPr>
          <w:p w14:paraId="6A103DAB" w14:textId="77777777" w:rsidR="004D3B83" w:rsidRPr="00BB14DC" w:rsidRDefault="000F3AB7">
            <w:pPr>
              <w:pStyle w:val="Default"/>
              <w:jc w:val="center"/>
              <w:rPr>
                <w:rFonts w:eastAsia="宋体"/>
                <w:color w:val="auto"/>
                <w:spacing w:val="-6"/>
                <w:lang w:eastAsia="zh-CN"/>
              </w:rPr>
            </w:pPr>
            <w:r w:rsidRPr="00BB14DC">
              <w:rPr>
                <w:rFonts w:eastAsia="宋体"/>
                <w:color w:val="auto"/>
              </w:rPr>
              <w:t>砷</w:t>
            </w:r>
          </w:p>
        </w:tc>
        <w:tc>
          <w:tcPr>
            <w:tcW w:w="1559" w:type="dxa"/>
            <w:shd w:val="clear" w:color="auto" w:fill="auto"/>
            <w:vAlign w:val="center"/>
          </w:tcPr>
          <w:p w14:paraId="0C1AC308" w14:textId="77777777" w:rsidR="004D3B83" w:rsidRPr="00BB14DC" w:rsidRDefault="000F3AB7">
            <w:pPr>
              <w:jc w:val="center"/>
              <w:rPr>
                <w:spacing w:val="-6"/>
                <w:sz w:val="21"/>
                <w:szCs w:val="21"/>
              </w:rPr>
            </w:pPr>
            <w:r w:rsidRPr="00BB14DC">
              <w:rPr>
                <w:rFonts w:hint="eastAsia"/>
                <w:spacing w:val="-6"/>
                <w:sz w:val="21"/>
                <w:szCs w:val="21"/>
              </w:rPr>
              <w:t>0.0003</w:t>
            </w:r>
          </w:p>
        </w:tc>
        <w:tc>
          <w:tcPr>
            <w:tcW w:w="1607" w:type="dxa"/>
            <w:shd w:val="clear" w:color="auto" w:fill="auto"/>
          </w:tcPr>
          <w:p w14:paraId="79B8D1AF"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4251273A" w14:textId="77777777" w:rsidR="004D3B83" w:rsidRPr="00BB14DC" w:rsidRDefault="000F3AB7">
            <w:pPr>
              <w:jc w:val="center"/>
              <w:rPr>
                <w:spacing w:val="-6"/>
                <w:sz w:val="21"/>
                <w:szCs w:val="21"/>
              </w:rPr>
            </w:pPr>
            <w:r w:rsidRPr="00BB14DC">
              <w:rPr>
                <w:rFonts w:hint="eastAsia"/>
                <w:spacing w:val="-6"/>
                <w:sz w:val="21"/>
                <w:szCs w:val="21"/>
              </w:rPr>
              <w:t>&lt;0.0003</w:t>
            </w:r>
          </w:p>
        </w:tc>
      </w:tr>
      <w:tr w:rsidR="00BB14DC" w:rsidRPr="00BB14DC" w14:paraId="79874596" w14:textId="77777777">
        <w:trPr>
          <w:trHeight w:val="315"/>
          <w:jc w:val="center"/>
        </w:trPr>
        <w:tc>
          <w:tcPr>
            <w:tcW w:w="3985" w:type="dxa"/>
            <w:shd w:val="clear" w:color="auto" w:fill="auto"/>
            <w:vAlign w:val="center"/>
          </w:tcPr>
          <w:p w14:paraId="384F4556" w14:textId="77777777" w:rsidR="004D3B83" w:rsidRPr="00BB14DC" w:rsidRDefault="000F3AB7">
            <w:pPr>
              <w:pStyle w:val="Default"/>
              <w:jc w:val="center"/>
              <w:rPr>
                <w:rFonts w:eastAsia="宋体"/>
                <w:color w:val="auto"/>
                <w:spacing w:val="-6"/>
                <w:lang w:eastAsia="zh-CN"/>
              </w:rPr>
            </w:pPr>
            <w:r w:rsidRPr="00BB14DC">
              <w:rPr>
                <w:rFonts w:eastAsia="宋体"/>
                <w:color w:val="auto"/>
              </w:rPr>
              <w:t>镍</w:t>
            </w:r>
          </w:p>
        </w:tc>
        <w:tc>
          <w:tcPr>
            <w:tcW w:w="1559" w:type="dxa"/>
            <w:shd w:val="clear" w:color="auto" w:fill="auto"/>
            <w:vAlign w:val="center"/>
          </w:tcPr>
          <w:p w14:paraId="5423C098" w14:textId="77777777" w:rsidR="004D3B83" w:rsidRPr="00BB14DC" w:rsidRDefault="000F3AB7">
            <w:pPr>
              <w:spacing w:before="20" w:after="20"/>
              <w:jc w:val="center"/>
              <w:rPr>
                <w:spacing w:val="-6"/>
                <w:sz w:val="21"/>
                <w:szCs w:val="21"/>
              </w:rPr>
            </w:pPr>
            <w:r w:rsidRPr="00BB14DC">
              <w:rPr>
                <w:rFonts w:hint="eastAsia"/>
                <w:spacing w:val="-6"/>
                <w:sz w:val="21"/>
                <w:szCs w:val="21"/>
              </w:rPr>
              <w:t>0.007</w:t>
            </w:r>
          </w:p>
        </w:tc>
        <w:tc>
          <w:tcPr>
            <w:tcW w:w="1607" w:type="dxa"/>
            <w:shd w:val="clear" w:color="auto" w:fill="auto"/>
          </w:tcPr>
          <w:p w14:paraId="7AA06493"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763F680A" w14:textId="77777777" w:rsidR="004D3B83" w:rsidRPr="00BB14DC" w:rsidRDefault="000F3AB7">
            <w:pPr>
              <w:spacing w:before="20" w:after="20"/>
              <w:jc w:val="center"/>
              <w:rPr>
                <w:spacing w:val="-6"/>
                <w:sz w:val="21"/>
                <w:szCs w:val="21"/>
              </w:rPr>
            </w:pPr>
            <w:r w:rsidRPr="00BB14DC">
              <w:rPr>
                <w:rFonts w:hint="eastAsia"/>
                <w:spacing w:val="-6"/>
                <w:sz w:val="21"/>
                <w:szCs w:val="21"/>
              </w:rPr>
              <w:t>&lt;0.007</w:t>
            </w:r>
          </w:p>
        </w:tc>
      </w:tr>
      <w:tr w:rsidR="00BB14DC" w:rsidRPr="00BB14DC" w14:paraId="6FBFEE7F" w14:textId="77777777">
        <w:trPr>
          <w:trHeight w:val="315"/>
          <w:jc w:val="center"/>
        </w:trPr>
        <w:tc>
          <w:tcPr>
            <w:tcW w:w="3985" w:type="dxa"/>
            <w:shd w:val="clear" w:color="auto" w:fill="auto"/>
            <w:vAlign w:val="center"/>
          </w:tcPr>
          <w:p w14:paraId="5585725E" w14:textId="77777777" w:rsidR="004D3B83" w:rsidRPr="00BB14DC" w:rsidRDefault="000F3AB7">
            <w:pPr>
              <w:pStyle w:val="Default"/>
              <w:jc w:val="center"/>
              <w:rPr>
                <w:rFonts w:eastAsia="宋体"/>
                <w:color w:val="auto"/>
              </w:rPr>
            </w:pPr>
            <w:r w:rsidRPr="00BB14DC">
              <w:rPr>
                <w:rFonts w:eastAsia="宋体"/>
                <w:color w:val="auto"/>
                <w:lang w:eastAsia="zh-CN"/>
              </w:rPr>
              <w:t>锌</w:t>
            </w:r>
          </w:p>
        </w:tc>
        <w:tc>
          <w:tcPr>
            <w:tcW w:w="1559" w:type="dxa"/>
            <w:shd w:val="clear" w:color="auto" w:fill="auto"/>
            <w:vAlign w:val="center"/>
          </w:tcPr>
          <w:p w14:paraId="7B81691F" w14:textId="77777777" w:rsidR="004D3B83" w:rsidRPr="00BB14DC" w:rsidRDefault="000F3AB7">
            <w:pPr>
              <w:pStyle w:val="Default"/>
              <w:jc w:val="center"/>
              <w:rPr>
                <w:rFonts w:eastAsia="宋体"/>
                <w:color w:val="auto"/>
                <w:sz w:val="21"/>
                <w:szCs w:val="21"/>
                <w:lang w:eastAsia="zh-CN"/>
              </w:rPr>
            </w:pPr>
            <w:r w:rsidRPr="00BB14DC">
              <w:rPr>
                <w:rFonts w:eastAsia="宋体" w:hint="eastAsia"/>
                <w:color w:val="auto"/>
                <w:spacing w:val="-6"/>
                <w:sz w:val="21"/>
                <w:szCs w:val="21"/>
                <w:lang w:eastAsia="zh-CN"/>
              </w:rPr>
              <w:t>0.004</w:t>
            </w:r>
          </w:p>
        </w:tc>
        <w:tc>
          <w:tcPr>
            <w:tcW w:w="1607" w:type="dxa"/>
            <w:shd w:val="clear" w:color="auto" w:fill="auto"/>
          </w:tcPr>
          <w:p w14:paraId="2EAAB676" w14:textId="77777777" w:rsidR="004D3B83" w:rsidRPr="00BB14DC" w:rsidRDefault="000F3AB7">
            <w:pPr>
              <w:jc w:val="center"/>
            </w:pPr>
            <w:r w:rsidRPr="00BB14DC">
              <w:rPr>
                <w:sz w:val="21"/>
                <w:szCs w:val="21"/>
              </w:rPr>
              <w:t>mg/</w:t>
            </w:r>
            <w:r w:rsidRPr="00BB14DC">
              <w:rPr>
                <w:rFonts w:hint="eastAsia"/>
                <w:sz w:val="21"/>
                <w:szCs w:val="21"/>
              </w:rPr>
              <w:t>L</w:t>
            </w:r>
          </w:p>
        </w:tc>
        <w:tc>
          <w:tcPr>
            <w:tcW w:w="1185" w:type="dxa"/>
            <w:shd w:val="clear" w:color="auto" w:fill="auto"/>
            <w:vAlign w:val="center"/>
          </w:tcPr>
          <w:p w14:paraId="66268B6E" w14:textId="77777777" w:rsidR="004D3B83" w:rsidRPr="00BB14DC" w:rsidRDefault="000F3AB7">
            <w:pPr>
              <w:pStyle w:val="Default"/>
              <w:jc w:val="center"/>
              <w:rPr>
                <w:rFonts w:eastAsia="宋体"/>
                <w:color w:val="auto"/>
                <w:sz w:val="21"/>
                <w:szCs w:val="21"/>
                <w:lang w:eastAsia="zh-CN"/>
              </w:rPr>
            </w:pPr>
            <w:r w:rsidRPr="00BB14DC">
              <w:rPr>
                <w:rFonts w:eastAsia="宋体" w:hint="eastAsia"/>
                <w:color w:val="auto"/>
                <w:spacing w:val="-6"/>
                <w:sz w:val="21"/>
                <w:szCs w:val="21"/>
                <w:lang w:eastAsia="zh-CN"/>
              </w:rPr>
              <w:t>&lt;0.004</w:t>
            </w:r>
          </w:p>
        </w:tc>
      </w:tr>
      <w:tr w:rsidR="00BB14DC" w:rsidRPr="00BB14DC" w14:paraId="66E077E6" w14:textId="77777777">
        <w:trPr>
          <w:trHeight w:val="315"/>
          <w:jc w:val="center"/>
        </w:trPr>
        <w:tc>
          <w:tcPr>
            <w:tcW w:w="3985" w:type="dxa"/>
            <w:shd w:val="clear" w:color="auto" w:fill="auto"/>
            <w:vAlign w:val="center"/>
          </w:tcPr>
          <w:p w14:paraId="312D81C9" w14:textId="77777777" w:rsidR="004D3B83" w:rsidRPr="00BB14DC" w:rsidRDefault="000F3AB7">
            <w:pPr>
              <w:pStyle w:val="Default"/>
              <w:jc w:val="center"/>
              <w:rPr>
                <w:rFonts w:eastAsia="宋体"/>
                <w:color w:val="auto"/>
                <w:lang w:eastAsia="zh-CN"/>
              </w:rPr>
            </w:pPr>
            <w:r w:rsidRPr="00BB14DC">
              <w:rPr>
                <w:rFonts w:eastAsia="宋体"/>
                <w:color w:val="auto"/>
                <w:lang w:eastAsia="zh-CN"/>
              </w:rPr>
              <w:t>pH</w:t>
            </w:r>
          </w:p>
        </w:tc>
        <w:tc>
          <w:tcPr>
            <w:tcW w:w="1559" w:type="dxa"/>
            <w:shd w:val="clear" w:color="auto" w:fill="auto"/>
            <w:vAlign w:val="center"/>
          </w:tcPr>
          <w:p w14:paraId="39D8DB67" w14:textId="77777777" w:rsidR="004D3B83" w:rsidRPr="00BB14DC" w:rsidRDefault="004D3B83">
            <w:pPr>
              <w:widowControl/>
              <w:ind w:firstLineChars="83" w:firstLine="174"/>
              <w:jc w:val="center"/>
              <w:rPr>
                <w:rFonts w:eastAsiaTheme="minorEastAsia"/>
                <w:sz w:val="21"/>
                <w:szCs w:val="21"/>
              </w:rPr>
            </w:pPr>
          </w:p>
        </w:tc>
        <w:tc>
          <w:tcPr>
            <w:tcW w:w="1607" w:type="dxa"/>
            <w:shd w:val="clear" w:color="auto" w:fill="auto"/>
            <w:vAlign w:val="center"/>
          </w:tcPr>
          <w:p w14:paraId="4F65E106" w14:textId="77777777" w:rsidR="004D3B83" w:rsidRPr="00BB14DC" w:rsidRDefault="004D3B83">
            <w:pPr>
              <w:widowControl/>
              <w:ind w:firstLineChars="83" w:firstLine="174"/>
              <w:jc w:val="center"/>
              <w:textAlignment w:val="center"/>
              <w:rPr>
                <w:rFonts w:eastAsiaTheme="minorEastAsia"/>
                <w:kern w:val="0"/>
                <w:sz w:val="21"/>
                <w:szCs w:val="21"/>
              </w:rPr>
            </w:pPr>
          </w:p>
        </w:tc>
        <w:tc>
          <w:tcPr>
            <w:tcW w:w="1185" w:type="dxa"/>
            <w:shd w:val="clear" w:color="auto" w:fill="auto"/>
            <w:vAlign w:val="center"/>
          </w:tcPr>
          <w:p w14:paraId="12767E85" w14:textId="77777777" w:rsidR="004D3B83" w:rsidRPr="00BB14DC" w:rsidRDefault="000F3AB7">
            <w:pPr>
              <w:pStyle w:val="Default"/>
              <w:jc w:val="center"/>
              <w:rPr>
                <w:rFonts w:eastAsia="宋体"/>
                <w:color w:val="auto"/>
                <w:sz w:val="21"/>
                <w:szCs w:val="21"/>
                <w:lang w:eastAsia="zh-CN"/>
              </w:rPr>
            </w:pPr>
            <w:r w:rsidRPr="00BB14DC">
              <w:rPr>
                <w:rFonts w:eastAsia="宋体" w:hint="eastAsia"/>
                <w:color w:val="auto"/>
                <w:sz w:val="21"/>
                <w:szCs w:val="21"/>
                <w:lang w:eastAsia="zh-CN"/>
              </w:rPr>
              <w:t>6.96</w:t>
            </w:r>
          </w:p>
        </w:tc>
      </w:tr>
      <w:tr w:rsidR="00BB14DC" w:rsidRPr="00BB14DC" w14:paraId="4C3150F9" w14:textId="77777777">
        <w:trPr>
          <w:trHeight w:val="315"/>
          <w:jc w:val="center"/>
        </w:trPr>
        <w:tc>
          <w:tcPr>
            <w:tcW w:w="3985" w:type="dxa"/>
            <w:shd w:val="clear" w:color="auto" w:fill="auto"/>
            <w:vAlign w:val="center"/>
          </w:tcPr>
          <w:p w14:paraId="4C64AC9D" w14:textId="77777777" w:rsidR="004D3B83" w:rsidRPr="00BB14DC" w:rsidRDefault="000F3AB7">
            <w:pPr>
              <w:pStyle w:val="Default"/>
              <w:jc w:val="center"/>
              <w:rPr>
                <w:rFonts w:eastAsia="宋体"/>
                <w:color w:val="auto"/>
                <w:lang w:eastAsia="zh-CN"/>
              </w:rPr>
            </w:pPr>
            <w:r w:rsidRPr="00BB14DC">
              <w:rPr>
                <w:rFonts w:eastAsia="宋体"/>
                <w:color w:val="auto"/>
                <w:vertAlign w:val="superscript"/>
              </w:rPr>
              <w:t>#</w:t>
            </w:r>
            <w:r w:rsidRPr="00BB14DC">
              <w:rPr>
                <w:rFonts w:eastAsia="宋体"/>
                <w:color w:val="auto"/>
                <w:lang w:eastAsia="zh-CN"/>
              </w:rPr>
              <w:t>石油烃（</w:t>
            </w:r>
            <w:r w:rsidRPr="00BB14DC">
              <w:rPr>
                <w:rFonts w:eastAsia="宋体"/>
                <w:color w:val="auto"/>
                <w:lang w:eastAsia="zh-CN"/>
              </w:rPr>
              <w:t>C</w:t>
            </w:r>
            <w:r w:rsidRPr="00BB14DC">
              <w:rPr>
                <w:rFonts w:eastAsia="宋体"/>
                <w:color w:val="auto"/>
                <w:vertAlign w:val="subscript"/>
                <w:lang w:eastAsia="zh-CN"/>
              </w:rPr>
              <w:t>10</w:t>
            </w:r>
            <w:r w:rsidRPr="00BB14DC">
              <w:rPr>
                <w:rFonts w:eastAsia="宋体"/>
                <w:color w:val="auto"/>
                <w:lang w:eastAsia="zh-CN"/>
              </w:rPr>
              <w:t>-C</w:t>
            </w:r>
            <w:r w:rsidRPr="00BB14DC">
              <w:rPr>
                <w:rFonts w:eastAsia="宋体"/>
                <w:color w:val="auto"/>
                <w:vertAlign w:val="subscript"/>
                <w:lang w:eastAsia="zh-CN"/>
              </w:rPr>
              <w:t>40</w:t>
            </w:r>
            <w:r w:rsidRPr="00BB14DC">
              <w:rPr>
                <w:rFonts w:eastAsia="宋体"/>
                <w:color w:val="auto"/>
                <w:lang w:eastAsia="zh-CN"/>
              </w:rPr>
              <w:t>）</w:t>
            </w:r>
          </w:p>
        </w:tc>
        <w:tc>
          <w:tcPr>
            <w:tcW w:w="1559" w:type="dxa"/>
            <w:shd w:val="clear" w:color="auto" w:fill="auto"/>
            <w:vAlign w:val="center"/>
          </w:tcPr>
          <w:p w14:paraId="4D3ED8C1" w14:textId="77777777" w:rsidR="004D3B83" w:rsidRPr="00BB14DC" w:rsidRDefault="000F3AB7">
            <w:pPr>
              <w:widowControl/>
              <w:ind w:firstLineChars="83" w:firstLine="174"/>
              <w:jc w:val="center"/>
              <w:rPr>
                <w:rFonts w:eastAsiaTheme="minorEastAsia"/>
                <w:sz w:val="21"/>
                <w:szCs w:val="21"/>
              </w:rPr>
            </w:pPr>
            <w:r w:rsidRPr="00BB14DC">
              <w:rPr>
                <w:rFonts w:eastAsiaTheme="minorEastAsia" w:hint="eastAsia"/>
                <w:sz w:val="21"/>
                <w:szCs w:val="21"/>
              </w:rPr>
              <w:t>0.01</w:t>
            </w:r>
          </w:p>
        </w:tc>
        <w:tc>
          <w:tcPr>
            <w:tcW w:w="1607" w:type="dxa"/>
            <w:shd w:val="clear" w:color="auto" w:fill="auto"/>
            <w:vAlign w:val="center"/>
          </w:tcPr>
          <w:p w14:paraId="7F0E3628" w14:textId="77777777" w:rsidR="004D3B83" w:rsidRPr="00BB14DC" w:rsidRDefault="000F3AB7">
            <w:pPr>
              <w:widowControl/>
              <w:ind w:firstLineChars="83" w:firstLine="174"/>
              <w:jc w:val="center"/>
              <w:textAlignment w:val="center"/>
              <w:rPr>
                <w:rFonts w:eastAsiaTheme="minorEastAsia"/>
                <w:kern w:val="0"/>
                <w:sz w:val="21"/>
                <w:szCs w:val="21"/>
              </w:rPr>
            </w:pPr>
            <w:r w:rsidRPr="00BB14DC">
              <w:rPr>
                <w:sz w:val="21"/>
                <w:szCs w:val="21"/>
              </w:rPr>
              <w:t>mg/</w:t>
            </w:r>
            <w:r w:rsidRPr="00BB14DC">
              <w:rPr>
                <w:rFonts w:hint="eastAsia"/>
                <w:sz w:val="21"/>
                <w:szCs w:val="21"/>
              </w:rPr>
              <w:t>L</w:t>
            </w:r>
          </w:p>
        </w:tc>
        <w:tc>
          <w:tcPr>
            <w:tcW w:w="1185" w:type="dxa"/>
            <w:shd w:val="clear" w:color="auto" w:fill="auto"/>
            <w:vAlign w:val="center"/>
          </w:tcPr>
          <w:p w14:paraId="5F4098C3" w14:textId="77777777" w:rsidR="004D3B83" w:rsidRPr="00BB14DC" w:rsidRDefault="000F3AB7">
            <w:pPr>
              <w:pStyle w:val="Default"/>
              <w:jc w:val="center"/>
              <w:rPr>
                <w:rFonts w:eastAsia="宋体"/>
                <w:color w:val="auto"/>
                <w:sz w:val="21"/>
                <w:szCs w:val="21"/>
                <w:lang w:eastAsia="zh-CN"/>
              </w:rPr>
            </w:pPr>
            <w:r w:rsidRPr="00BB14DC">
              <w:rPr>
                <w:rFonts w:eastAsia="宋体" w:hint="eastAsia"/>
                <w:color w:val="auto"/>
                <w:sz w:val="21"/>
                <w:szCs w:val="21"/>
                <w:lang w:eastAsia="zh-CN"/>
              </w:rPr>
              <w:t>0.19</w:t>
            </w:r>
          </w:p>
        </w:tc>
      </w:tr>
    </w:tbl>
    <w:p w14:paraId="1AFC3C06"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将</w:t>
      </w:r>
      <w:r w:rsidRPr="00BB14DC">
        <w:t>检测结果</w:t>
      </w:r>
      <w:r w:rsidRPr="00BB14DC">
        <w:rPr>
          <w:rFonts w:hint="eastAsia"/>
        </w:rPr>
        <w:t>与对照点中的本底值相比，有少量点位汞、砷</w:t>
      </w:r>
      <w:proofErr w:type="gramStart"/>
      <w:r w:rsidRPr="00BB14DC">
        <w:rPr>
          <w:rFonts w:hint="eastAsia"/>
        </w:rPr>
        <w:t>和锌有检出</w:t>
      </w:r>
      <w:proofErr w:type="gramEnd"/>
      <w:r w:rsidRPr="00BB14DC">
        <w:rPr>
          <w:rFonts w:hint="eastAsia"/>
        </w:rPr>
        <w:t>，但是浓度很低，且与对照点本底值相比，没有明显的显著升高，可以基本判定地下水没有受到明显污染。</w:t>
      </w:r>
    </w:p>
    <w:p w14:paraId="5997644E" w14:textId="77777777" w:rsidR="004D3B83" w:rsidRPr="00BB14DC" w:rsidRDefault="004D3B83">
      <w:pPr>
        <w:autoSpaceDE w:val="0"/>
        <w:autoSpaceDN w:val="0"/>
        <w:adjustRightInd w:val="0"/>
        <w:snapToGrid w:val="0"/>
        <w:spacing w:line="360" w:lineRule="auto"/>
        <w:ind w:firstLineChars="200" w:firstLine="480"/>
        <w:jc w:val="left"/>
        <w:sectPr w:rsidR="004D3B83" w:rsidRPr="00BB14DC">
          <w:pgSz w:w="11906" w:h="16838"/>
          <w:pgMar w:top="1440" w:right="1800" w:bottom="1440" w:left="1800" w:header="851" w:footer="992" w:gutter="0"/>
          <w:cols w:space="425"/>
          <w:docGrid w:type="lines" w:linePitch="312"/>
        </w:sectPr>
      </w:pPr>
    </w:p>
    <w:p w14:paraId="1FEFF209" w14:textId="77777777" w:rsidR="004D3B83" w:rsidRPr="00BB14DC" w:rsidRDefault="000F3AB7">
      <w:pPr>
        <w:pStyle w:val="1"/>
      </w:pPr>
      <w:bookmarkStart w:id="82" w:name="_Toc11758815"/>
      <w:r w:rsidRPr="00BB14DC">
        <w:rPr>
          <w:rFonts w:hint="eastAsia"/>
        </w:rPr>
        <w:lastRenderedPageBreak/>
        <w:t>6</w:t>
      </w:r>
      <w:r w:rsidRPr="00BB14DC">
        <w:rPr>
          <w:rFonts w:hint="eastAsia"/>
        </w:rPr>
        <w:t>结论和建议</w:t>
      </w:r>
      <w:bookmarkEnd w:id="82"/>
    </w:p>
    <w:p w14:paraId="5324F3BF" w14:textId="77777777" w:rsidR="004D3B83" w:rsidRPr="00BB14DC" w:rsidRDefault="000F3AB7">
      <w:pPr>
        <w:pStyle w:val="2"/>
        <w:rPr>
          <w:rFonts w:ascii="Times New Roman" w:hAnsi="Times New Roman" w:cs="Times New Roman"/>
        </w:rPr>
      </w:pPr>
      <w:bookmarkStart w:id="83" w:name="_Toc11758816"/>
      <w:r w:rsidRPr="00BB14DC">
        <w:rPr>
          <w:rFonts w:ascii="Times New Roman" w:hAnsi="Times New Roman" w:cs="Times New Roman"/>
        </w:rPr>
        <w:t>6.1</w:t>
      </w:r>
      <w:r w:rsidRPr="00BB14DC">
        <w:rPr>
          <w:rFonts w:ascii="Times New Roman" w:hAnsi="Times New Roman" w:cs="Times New Roman" w:hint="eastAsia"/>
        </w:rPr>
        <w:t>企业自行监测的结论</w:t>
      </w:r>
      <w:bookmarkEnd w:id="83"/>
    </w:p>
    <w:p w14:paraId="4BA7D43B" w14:textId="77777777" w:rsidR="004D3B83" w:rsidRPr="00BB14DC" w:rsidRDefault="000F3AB7">
      <w:pPr>
        <w:pStyle w:val="3"/>
      </w:pPr>
      <w:bookmarkStart w:id="84" w:name="_Toc11758817"/>
      <w:r w:rsidRPr="00BB14DC">
        <w:rPr>
          <w:rFonts w:hint="eastAsia"/>
        </w:rPr>
        <w:t>6.1.1</w:t>
      </w:r>
      <w:r w:rsidRPr="00BB14DC">
        <w:rPr>
          <w:rFonts w:hint="eastAsia"/>
        </w:rPr>
        <w:t>污染识别的结论</w:t>
      </w:r>
      <w:bookmarkEnd w:id="84"/>
    </w:p>
    <w:p w14:paraId="0085C037" w14:textId="77777777" w:rsidR="004D3B83" w:rsidRPr="00BB14DC" w:rsidRDefault="000F3AB7">
      <w:pPr>
        <w:spacing w:line="360" w:lineRule="auto"/>
        <w:ind w:firstLineChars="200" w:firstLine="480"/>
        <w:jc w:val="left"/>
      </w:pPr>
      <w:r w:rsidRPr="00BB14DC">
        <w:rPr>
          <w:rFonts w:hint="eastAsia"/>
        </w:rPr>
        <w:t>重点设施名称：</w:t>
      </w:r>
    </w:p>
    <w:p w14:paraId="262BBD39" w14:textId="77777777" w:rsidR="004D3B83" w:rsidRPr="00BB14DC" w:rsidRDefault="000F3AB7">
      <w:pPr>
        <w:spacing w:line="360" w:lineRule="auto"/>
        <w:ind w:firstLineChars="200" w:firstLine="480"/>
        <w:jc w:val="left"/>
      </w:pPr>
      <w:r w:rsidRPr="00BB14DC">
        <w:rPr>
          <w:rFonts w:hint="eastAsia"/>
        </w:rPr>
        <w:t>水处理设施：项目所产生的盐酸酸洗废液通过酸回收装置进行回收利用和污水处理。</w:t>
      </w:r>
    </w:p>
    <w:p w14:paraId="7706F2DF" w14:textId="77777777" w:rsidR="004D3B83" w:rsidRPr="00BB14DC" w:rsidRDefault="000F3AB7">
      <w:pPr>
        <w:spacing w:line="360" w:lineRule="auto"/>
        <w:ind w:firstLineChars="200" w:firstLine="480"/>
        <w:jc w:val="left"/>
      </w:pPr>
      <w:r w:rsidRPr="00BB14DC">
        <w:rPr>
          <w:rFonts w:hint="eastAsia"/>
        </w:rPr>
        <w:t>酸回收车间：酸回收，主要污染物有盐酸。</w:t>
      </w:r>
    </w:p>
    <w:p w14:paraId="60A03F12" w14:textId="77777777" w:rsidR="004D3B83" w:rsidRPr="00BB14DC" w:rsidRDefault="000F3AB7">
      <w:pPr>
        <w:spacing w:line="360" w:lineRule="auto"/>
        <w:ind w:firstLineChars="200" w:firstLine="480"/>
        <w:jc w:val="left"/>
      </w:pPr>
      <w:r w:rsidRPr="00BB14DC">
        <w:rPr>
          <w:rFonts w:hint="eastAsia"/>
        </w:rPr>
        <w:t>酸洗车间：清除表面中间线</w:t>
      </w:r>
      <w:proofErr w:type="gramStart"/>
      <w:r w:rsidRPr="00BB14DC">
        <w:rPr>
          <w:rFonts w:hint="eastAsia"/>
        </w:rPr>
        <w:t>坯</w:t>
      </w:r>
      <w:proofErr w:type="gramEnd"/>
      <w:r w:rsidRPr="00BB14DC">
        <w:rPr>
          <w:rFonts w:hint="eastAsia"/>
        </w:rPr>
        <w:t>表面的氧化铁皮磷化：给基体金属提供保护，防止金属被腐蚀。</w:t>
      </w:r>
    </w:p>
    <w:p w14:paraId="7EA086E7" w14:textId="77777777" w:rsidR="004D3B83" w:rsidRPr="00BB14DC" w:rsidRDefault="000F3AB7">
      <w:pPr>
        <w:spacing w:line="360" w:lineRule="auto"/>
        <w:ind w:firstLineChars="200" w:firstLine="480"/>
        <w:jc w:val="left"/>
      </w:pPr>
      <w:r w:rsidRPr="00BB14DC">
        <w:rPr>
          <w:rFonts w:hint="eastAsia"/>
        </w:rPr>
        <w:t>拉丝车间：拉丝在拉丝机卷筒即绞盘的牵引下，盘条或中间线</w:t>
      </w:r>
      <w:proofErr w:type="gramStart"/>
      <w:r w:rsidRPr="00BB14DC">
        <w:rPr>
          <w:rFonts w:hint="eastAsia"/>
        </w:rPr>
        <w:t>坯</w:t>
      </w:r>
      <w:proofErr w:type="gramEnd"/>
      <w:r w:rsidRPr="00BB14DC">
        <w:rPr>
          <w:rFonts w:hint="eastAsia"/>
        </w:rPr>
        <w:t>通过拉丝模</w:t>
      </w:r>
      <w:proofErr w:type="gramStart"/>
      <w:r w:rsidRPr="00BB14DC">
        <w:rPr>
          <w:rFonts w:hint="eastAsia"/>
        </w:rPr>
        <w:t>模</w:t>
      </w:r>
      <w:proofErr w:type="gramEnd"/>
      <w:r w:rsidRPr="00BB14DC">
        <w:rPr>
          <w:rFonts w:hint="eastAsia"/>
        </w:rPr>
        <w:t>孔变形，达到减小断面改变形状以获得尺寸、形状、性能和表面质量都合乎要求的钢丝。</w:t>
      </w:r>
    </w:p>
    <w:p w14:paraId="6F64454D" w14:textId="77777777" w:rsidR="004D3B83" w:rsidRPr="00BB14DC" w:rsidRDefault="000F3AB7">
      <w:pPr>
        <w:spacing w:line="360" w:lineRule="auto"/>
        <w:ind w:firstLineChars="200" w:firstLine="480"/>
        <w:jc w:val="left"/>
      </w:pPr>
      <w:r w:rsidRPr="00BB14DC">
        <w:rPr>
          <w:rFonts w:hint="eastAsia"/>
        </w:rPr>
        <w:t>危废库：存放废机油、废日光灯管、铅酸电池、实验室废液、废药剂瓶。</w:t>
      </w:r>
    </w:p>
    <w:p w14:paraId="74C37EB3" w14:textId="77777777" w:rsidR="004D3B83" w:rsidRPr="00BB14DC" w:rsidRDefault="000F3AB7">
      <w:pPr>
        <w:spacing w:line="360" w:lineRule="auto"/>
        <w:ind w:firstLineChars="200" w:firstLine="480"/>
        <w:jc w:val="left"/>
      </w:pPr>
      <w:r w:rsidRPr="00BB14DC">
        <w:rPr>
          <w:rFonts w:hint="eastAsia"/>
        </w:rPr>
        <w:t>地坑：堆放磷化渣和酸洗污泥。</w:t>
      </w:r>
    </w:p>
    <w:p w14:paraId="0AE0903E" w14:textId="77777777" w:rsidR="009B06E6" w:rsidRPr="00BB14DC" w:rsidRDefault="009B06E6">
      <w:pPr>
        <w:spacing w:line="360" w:lineRule="auto"/>
        <w:ind w:firstLineChars="200" w:firstLine="480"/>
        <w:jc w:val="left"/>
      </w:pPr>
      <w:r w:rsidRPr="00BB14DC">
        <w:rPr>
          <w:rFonts w:hint="eastAsia"/>
        </w:rPr>
        <w:t>液化石油气</w:t>
      </w:r>
      <w:r w:rsidRPr="00BB14DC">
        <w:t>站：存放液化石油气储罐</w:t>
      </w:r>
      <w:r w:rsidRPr="00BB14DC">
        <w:rPr>
          <w:rFonts w:hint="eastAsia"/>
        </w:rPr>
        <w:t>。</w:t>
      </w:r>
    </w:p>
    <w:p w14:paraId="640A4DB3" w14:textId="77777777" w:rsidR="009B06E6" w:rsidRPr="00BB14DC" w:rsidRDefault="009B06E6">
      <w:pPr>
        <w:spacing w:line="360" w:lineRule="auto"/>
        <w:ind w:firstLineChars="200" w:firstLine="480"/>
        <w:jc w:val="left"/>
      </w:pPr>
      <w:r w:rsidRPr="00BB14DC">
        <w:rPr>
          <w:rFonts w:hint="eastAsia"/>
        </w:rPr>
        <w:t>原料库</w:t>
      </w:r>
      <w:r w:rsidRPr="00BB14DC">
        <w:t>和中间库：存放原材料钢丝和盐酸区域</w:t>
      </w:r>
      <w:r w:rsidRPr="00BB14DC">
        <w:rPr>
          <w:rFonts w:hint="eastAsia"/>
        </w:rPr>
        <w:t>。</w:t>
      </w:r>
    </w:p>
    <w:p w14:paraId="7A53A830" w14:textId="77777777" w:rsidR="004D3B83" w:rsidRPr="00BB14DC" w:rsidRDefault="000F3AB7">
      <w:pPr>
        <w:spacing w:line="360" w:lineRule="auto"/>
        <w:ind w:firstLineChars="200" w:firstLine="480"/>
        <w:jc w:val="left"/>
      </w:pPr>
      <w:r w:rsidRPr="00BB14DC">
        <w:rPr>
          <w:rFonts w:hint="eastAsia"/>
        </w:rPr>
        <w:t>本次自行监测方案关注污染物分析了《在产企业土壤及地下水自行监测技术指南》中附录</w:t>
      </w:r>
      <w:r w:rsidRPr="00BB14DC">
        <w:rPr>
          <w:rFonts w:hint="eastAsia"/>
        </w:rPr>
        <w:t>B</w:t>
      </w:r>
      <w:r w:rsidRPr="00BB14DC">
        <w:rPr>
          <w:rFonts w:hint="eastAsia"/>
        </w:rPr>
        <w:t>中各行业常见污染物类别及分析测试项目，本企业属</w:t>
      </w:r>
      <w:r w:rsidRPr="00BB14DC">
        <w:rPr>
          <w:rFonts w:hint="eastAsia"/>
        </w:rPr>
        <w:t>336</w:t>
      </w:r>
      <w:r w:rsidRPr="00BB14DC">
        <w:rPr>
          <w:rFonts w:hint="eastAsia"/>
        </w:rPr>
        <w:t>金属表面处理及热处理加工，根据企业的生产工艺对污染物进行识别，本次监测方案拟对附录</w:t>
      </w:r>
      <w:r w:rsidRPr="00BB14DC">
        <w:rPr>
          <w:rFonts w:hint="eastAsia"/>
        </w:rPr>
        <w:t>B</w:t>
      </w:r>
      <w:r w:rsidRPr="00BB14DC">
        <w:rPr>
          <w:rFonts w:hint="eastAsia"/>
        </w:rPr>
        <w:t>中的</w:t>
      </w:r>
      <w:r w:rsidRPr="00BB14DC">
        <w:rPr>
          <w:rFonts w:hint="eastAsia"/>
        </w:rPr>
        <w:t>A1</w:t>
      </w:r>
      <w:r w:rsidRPr="00BB14DC">
        <w:rPr>
          <w:rFonts w:hint="eastAsia"/>
        </w:rPr>
        <w:t>类——重金属</w:t>
      </w:r>
      <w:r w:rsidRPr="00BB14DC">
        <w:rPr>
          <w:rFonts w:hint="eastAsia"/>
        </w:rPr>
        <w:t>8</w:t>
      </w:r>
      <w:r w:rsidRPr="00BB14DC">
        <w:rPr>
          <w:rFonts w:hint="eastAsia"/>
        </w:rPr>
        <w:t>种（镉、铅、铬、铜、锌、镍、汞、砷）、</w:t>
      </w:r>
      <w:r w:rsidRPr="00BB14DC">
        <w:rPr>
          <w:rFonts w:hint="eastAsia"/>
        </w:rPr>
        <w:t>D1</w:t>
      </w:r>
      <w:r w:rsidRPr="00BB14DC">
        <w:rPr>
          <w:rFonts w:hint="eastAsia"/>
        </w:rPr>
        <w:t>类——土壤</w:t>
      </w:r>
      <w:r w:rsidRPr="00BB14DC">
        <w:rPr>
          <w:rFonts w:hint="eastAsia"/>
        </w:rPr>
        <w:t>pH</w:t>
      </w:r>
      <w:r w:rsidRPr="00BB14DC">
        <w:rPr>
          <w:rFonts w:hint="eastAsia"/>
        </w:rPr>
        <w:t>以及企业特征污染物指标——总石油</w:t>
      </w:r>
      <w:proofErr w:type="gramStart"/>
      <w:r w:rsidRPr="00BB14DC">
        <w:rPr>
          <w:rFonts w:hint="eastAsia"/>
        </w:rPr>
        <w:t>烃</w:t>
      </w:r>
      <w:proofErr w:type="gramEnd"/>
      <w:r w:rsidRPr="00BB14DC">
        <w:rPr>
          <w:rFonts w:hint="eastAsia"/>
        </w:rPr>
        <w:t>进行分析。</w:t>
      </w:r>
    </w:p>
    <w:p w14:paraId="7668234F" w14:textId="77777777" w:rsidR="004D3B83" w:rsidRPr="00BB14DC" w:rsidRDefault="000F3AB7">
      <w:pPr>
        <w:pStyle w:val="3"/>
      </w:pPr>
      <w:bookmarkStart w:id="85" w:name="_Toc11758818"/>
      <w:r w:rsidRPr="00BB14DC">
        <w:t>6</w:t>
      </w:r>
      <w:r w:rsidRPr="00BB14DC">
        <w:rPr>
          <w:rFonts w:hint="eastAsia"/>
        </w:rPr>
        <w:t>.1</w:t>
      </w:r>
      <w:r w:rsidRPr="00BB14DC">
        <w:t>.2</w:t>
      </w:r>
      <w:r w:rsidRPr="00BB14DC">
        <w:rPr>
          <w:rFonts w:hint="eastAsia"/>
        </w:rPr>
        <w:t>采样布点数量的统计结果</w:t>
      </w:r>
      <w:bookmarkEnd w:id="85"/>
    </w:p>
    <w:p w14:paraId="141F80DE" w14:textId="77777777" w:rsidR="004D3B83" w:rsidRPr="00BB14DC" w:rsidRDefault="000F3AB7">
      <w:pPr>
        <w:spacing w:line="360" w:lineRule="auto"/>
        <w:ind w:firstLineChars="200" w:firstLine="480"/>
        <w:jc w:val="left"/>
      </w:pPr>
      <w:r w:rsidRPr="00BB14DC">
        <w:rPr>
          <w:rFonts w:hint="eastAsia"/>
        </w:rPr>
        <w:t>调查评估场地面积约</w:t>
      </w:r>
      <w:r w:rsidRPr="00BB14DC">
        <w:rPr>
          <w:rFonts w:hint="eastAsia"/>
        </w:rPr>
        <w:t>60000m</w:t>
      </w:r>
      <w:r w:rsidRPr="00BB14DC">
        <w:rPr>
          <w:vertAlign w:val="superscript"/>
        </w:rPr>
        <w:t>2</w:t>
      </w:r>
      <w:r w:rsidRPr="00BB14DC">
        <w:rPr>
          <w:rFonts w:hint="eastAsia"/>
        </w:rPr>
        <w:t>。共布设</w:t>
      </w:r>
      <w:r w:rsidRPr="00BB14DC">
        <w:rPr>
          <w:rFonts w:hint="eastAsia"/>
        </w:rPr>
        <w:t>17</w:t>
      </w:r>
      <w:r w:rsidRPr="00BB14DC">
        <w:rPr>
          <w:rFonts w:hint="eastAsia"/>
        </w:rPr>
        <w:t>个土壤采样监测点（含</w:t>
      </w:r>
      <w:r w:rsidRPr="00BB14DC">
        <w:rPr>
          <w:rFonts w:hint="eastAsia"/>
        </w:rPr>
        <w:t>1</w:t>
      </w:r>
      <w:r w:rsidRPr="00BB14DC">
        <w:rPr>
          <w:rFonts w:hint="eastAsia"/>
        </w:rPr>
        <w:t>个厂外对照点）。</w:t>
      </w:r>
      <w:proofErr w:type="gramStart"/>
      <w:r w:rsidRPr="00BB14DC">
        <w:rPr>
          <w:rFonts w:hint="eastAsia"/>
        </w:rPr>
        <w:t>所有点位</w:t>
      </w:r>
      <w:proofErr w:type="gramEnd"/>
      <w:r w:rsidRPr="00BB14DC">
        <w:rPr>
          <w:rFonts w:hint="eastAsia"/>
        </w:rPr>
        <w:t>采样深度都在</w:t>
      </w:r>
      <w:r w:rsidRPr="00BB14DC">
        <w:rPr>
          <w:rFonts w:hint="eastAsia"/>
        </w:rPr>
        <w:t>0.2m</w:t>
      </w:r>
      <w:r w:rsidRPr="00BB14DC">
        <w:rPr>
          <w:rFonts w:hint="eastAsia"/>
        </w:rPr>
        <w:t>（不含地表水泥硬化层）；</w:t>
      </w:r>
      <w:r w:rsidRPr="00BB14DC">
        <w:rPr>
          <w:rFonts w:hint="eastAsia"/>
        </w:rPr>
        <w:t>5</w:t>
      </w:r>
      <w:r w:rsidRPr="00BB14DC">
        <w:rPr>
          <w:rFonts w:hint="eastAsia"/>
        </w:rPr>
        <w:t>个地下水井（含</w:t>
      </w:r>
      <w:r w:rsidRPr="00BB14DC">
        <w:rPr>
          <w:rFonts w:hint="eastAsia"/>
        </w:rPr>
        <w:lastRenderedPageBreak/>
        <w:t>1</w:t>
      </w:r>
      <w:r w:rsidRPr="00BB14DC">
        <w:rPr>
          <w:rFonts w:hint="eastAsia"/>
        </w:rPr>
        <w:t>个厂外对照点），钻孔深度为深</w:t>
      </w:r>
      <w:r w:rsidRPr="00BB14DC">
        <w:rPr>
          <w:rFonts w:hint="eastAsia"/>
        </w:rPr>
        <w:t>6m</w:t>
      </w:r>
      <w:r w:rsidRPr="00BB14DC">
        <w:rPr>
          <w:rFonts w:hint="eastAsia"/>
        </w:rPr>
        <w:t>（不含地表水泥硬化层）。</w:t>
      </w:r>
    </w:p>
    <w:p w14:paraId="179F7F2C" w14:textId="77777777" w:rsidR="004D3B83" w:rsidRPr="00BB14DC" w:rsidRDefault="000F3AB7">
      <w:pPr>
        <w:spacing w:line="360" w:lineRule="auto"/>
        <w:ind w:firstLineChars="200" w:firstLine="480"/>
        <w:jc w:val="left"/>
      </w:pPr>
      <w:r w:rsidRPr="00BB14DC">
        <w:rPr>
          <w:rFonts w:hint="eastAsia"/>
        </w:rPr>
        <w:t>本项目共调查场内共布设</w:t>
      </w:r>
      <w:r w:rsidRPr="00BB14DC">
        <w:rPr>
          <w:rFonts w:hint="eastAsia"/>
        </w:rPr>
        <w:t>17</w:t>
      </w:r>
      <w:r w:rsidRPr="00BB14DC">
        <w:rPr>
          <w:rFonts w:hint="eastAsia"/>
        </w:rPr>
        <w:t>个土壤采样点，采集</w:t>
      </w:r>
      <w:r w:rsidRPr="00BB14DC">
        <w:rPr>
          <w:rFonts w:hint="eastAsia"/>
        </w:rPr>
        <w:t>20</w:t>
      </w:r>
      <w:r w:rsidRPr="00BB14DC">
        <w:rPr>
          <w:rFonts w:hint="eastAsia"/>
        </w:rPr>
        <w:t>个土壤样品（含</w:t>
      </w:r>
      <w:r w:rsidRPr="00BB14DC">
        <w:rPr>
          <w:rFonts w:hint="eastAsia"/>
        </w:rPr>
        <w:t>2</w:t>
      </w:r>
      <w:r w:rsidRPr="00BB14DC">
        <w:rPr>
          <w:rFonts w:hint="eastAsia"/>
        </w:rPr>
        <w:t>个平行样，含</w:t>
      </w:r>
      <w:r w:rsidRPr="00BB14DC">
        <w:rPr>
          <w:rFonts w:hint="eastAsia"/>
        </w:rPr>
        <w:t>1</w:t>
      </w:r>
      <w:r w:rsidRPr="00BB14DC">
        <w:rPr>
          <w:rFonts w:hint="eastAsia"/>
        </w:rPr>
        <w:t>个地下水监测井的土壤样品），</w:t>
      </w:r>
      <w:r w:rsidRPr="00BB14DC">
        <w:rPr>
          <w:rFonts w:hint="eastAsia"/>
        </w:rPr>
        <w:t>5</w:t>
      </w:r>
      <w:r w:rsidRPr="00BB14DC">
        <w:rPr>
          <w:rFonts w:hint="eastAsia"/>
        </w:rPr>
        <w:t>个地下水监测井，共采集</w:t>
      </w:r>
      <w:r w:rsidRPr="00BB14DC">
        <w:rPr>
          <w:rFonts w:hint="eastAsia"/>
        </w:rPr>
        <w:t>6</w:t>
      </w:r>
      <w:r w:rsidRPr="00BB14DC">
        <w:rPr>
          <w:rFonts w:hint="eastAsia"/>
        </w:rPr>
        <w:t>个地下水样品（含</w:t>
      </w:r>
      <w:r w:rsidRPr="00BB14DC">
        <w:rPr>
          <w:rFonts w:hint="eastAsia"/>
        </w:rPr>
        <w:t>1</w:t>
      </w:r>
      <w:r w:rsidRPr="00BB14DC">
        <w:rPr>
          <w:rFonts w:hint="eastAsia"/>
        </w:rPr>
        <w:t>个平行样）。</w:t>
      </w:r>
    </w:p>
    <w:p w14:paraId="5CDE6924" w14:textId="77777777" w:rsidR="004D3B83" w:rsidRPr="00BB14DC" w:rsidRDefault="000F3AB7">
      <w:pPr>
        <w:spacing w:line="360" w:lineRule="auto"/>
        <w:ind w:firstLineChars="200" w:firstLine="480"/>
        <w:jc w:val="left"/>
      </w:pPr>
      <w:r w:rsidRPr="00BB14DC">
        <w:rPr>
          <w:rFonts w:hint="eastAsia"/>
        </w:rPr>
        <w:t>其中包含场地外布设的</w:t>
      </w:r>
      <w:r w:rsidRPr="00BB14DC">
        <w:rPr>
          <w:rFonts w:hint="eastAsia"/>
        </w:rPr>
        <w:t>1</w:t>
      </w:r>
      <w:r w:rsidRPr="00BB14DC">
        <w:rPr>
          <w:rFonts w:hint="eastAsia"/>
        </w:rPr>
        <w:t>个土壤采样对照点，采集</w:t>
      </w:r>
      <w:r w:rsidRPr="00BB14DC">
        <w:rPr>
          <w:rFonts w:hint="eastAsia"/>
        </w:rPr>
        <w:t>1</w:t>
      </w:r>
      <w:r w:rsidRPr="00BB14DC">
        <w:rPr>
          <w:rFonts w:hint="eastAsia"/>
        </w:rPr>
        <w:t>个土壤样品，</w:t>
      </w:r>
      <w:r w:rsidRPr="00BB14DC">
        <w:rPr>
          <w:rFonts w:hint="eastAsia"/>
        </w:rPr>
        <w:t>1</w:t>
      </w:r>
      <w:r w:rsidRPr="00BB14DC">
        <w:rPr>
          <w:rFonts w:hint="eastAsia"/>
        </w:rPr>
        <w:t>个地下水对照监测井，采集</w:t>
      </w:r>
      <w:r w:rsidRPr="00BB14DC">
        <w:rPr>
          <w:rFonts w:hint="eastAsia"/>
        </w:rPr>
        <w:t>1</w:t>
      </w:r>
      <w:r w:rsidRPr="00BB14DC">
        <w:rPr>
          <w:rFonts w:hint="eastAsia"/>
        </w:rPr>
        <w:t>个地下水样。</w:t>
      </w:r>
    </w:p>
    <w:p w14:paraId="5B745FB8" w14:textId="77777777" w:rsidR="004D3B83" w:rsidRPr="00BB14DC" w:rsidRDefault="000F3AB7">
      <w:pPr>
        <w:spacing w:line="360" w:lineRule="auto"/>
        <w:ind w:firstLineChars="200" w:firstLine="480"/>
        <w:jc w:val="left"/>
      </w:pPr>
      <w:r w:rsidRPr="00BB14DC">
        <w:rPr>
          <w:rFonts w:hint="eastAsia"/>
        </w:rPr>
        <w:t>本次采样纵向布点参照《在产企业土壤及地下水自行监测技术指南》，采样深度为扣除地表非土壤硬化层厚度的深度。计划土壤采样点的取样深度为</w:t>
      </w:r>
      <w:r w:rsidRPr="00BB14DC">
        <w:rPr>
          <w:rFonts w:hint="eastAsia"/>
        </w:rPr>
        <w:t>0.2m</w:t>
      </w:r>
      <w:r w:rsidRPr="00BB14DC">
        <w:rPr>
          <w:rFonts w:hint="eastAsia"/>
        </w:rPr>
        <w:t>，每个点位采集</w:t>
      </w:r>
      <w:r w:rsidRPr="00BB14DC">
        <w:rPr>
          <w:rFonts w:hint="eastAsia"/>
        </w:rPr>
        <w:t>1</w:t>
      </w:r>
      <w:r w:rsidRPr="00BB14DC">
        <w:rPr>
          <w:rFonts w:hint="eastAsia"/>
        </w:rPr>
        <w:t>个土样。现场实施采样时，可能会根据实际情况稍作调整。</w:t>
      </w:r>
    </w:p>
    <w:p w14:paraId="1A89074A" w14:textId="77777777" w:rsidR="004D3B83" w:rsidRPr="00BB14DC" w:rsidRDefault="000F3AB7">
      <w:pPr>
        <w:spacing w:line="360" w:lineRule="auto"/>
        <w:jc w:val="left"/>
      </w:pPr>
      <w:r w:rsidRPr="00BB14DC">
        <w:rPr>
          <w:rFonts w:hint="eastAsia"/>
        </w:rPr>
        <w:t>地下水主要采集含水层底部的水样，取样深度根据土壤取样时确认的含水层深度决定，计划设置监测井深度</w:t>
      </w:r>
      <w:r w:rsidRPr="00BB14DC">
        <w:rPr>
          <w:rFonts w:hint="eastAsia"/>
        </w:rPr>
        <w:t>6m</w:t>
      </w:r>
      <w:r w:rsidRPr="00BB14DC">
        <w:rPr>
          <w:rFonts w:hint="eastAsia"/>
        </w:rPr>
        <w:t>，采集监测井水面下</w:t>
      </w:r>
      <w:r w:rsidRPr="00BB14DC">
        <w:rPr>
          <w:rFonts w:hint="eastAsia"/>
        </w:rPr>
        <w:t>0.5m</w:t>
      </w:r>
      <w:r w:rsidRPr="00BB14DC">
        <w:rPr>
          <w:rFonts w:hint="eastAsia"/>
        </w:rPr>
        <w:t>米深度水样，现场采样时会根据实际情况判断。</w:t>
      </w:r>
    </w:p>
    <w:p w14:paraId="15E95583" w14:textId="77777777" w:rsidR="004D3B83" w:rsidRPr="00BB14DC" w:rsidRDefault="000F3AB7">
      <w:pPr>
        <w:spacing w:line="360" w:lineRule="auto"/>
        <w:jc w:val="left"/>
      </w:pPr>
      <w:r w:rsidRPr="00BB14DC">
        <w:rPr>
          <w:rFonts w:hint="eastAsia"/>
        </w:rPr>
        <w:t xml:space="preserve">    </w:t>
      </w:r>
      <w:r w:rsidRPr="00BB14DC">
        <w:rPr>
          <w:rFonts w:hint="eastAsia"/>
        </w:rPr>
        <w:t>监测指标：本次监测方案对土壤以及地下水的重金属</w:t>
      </w:r>
      <w:r w:rsidRPr="00BB14DC">
        <w:rPr>
          <w:rFonts w:hint="eastAsia"/>
        </w:rPr>
        <w:t>8</w:t>
      </w:r>
      <w:r w:rsidRPr="00BB14DC">
        <w:rPr>
          <w:rFonts w:hint="eastAsia"/>
        </w:rPr>
        <w:t>种（镉、铅、铬、铜、锌、镍、汞、砷）、</w:t>
      </w:r>
      <w:r w:rsidRPr="00BB14DC">
        <w:rPr>
          <w:rFonts w:hint="eastAsia"/>
        </w:rPr>
        <w:t>pH</w:t>
      </w:r>
      <w:r w:rsidRPr="00BB14DC">
        <w:rPr>
          <w:rFonts w:hint="eastAsia"/>
        </w:rPr>
        <w:t>以及企业特征污染物指标——总石油</w:t>
      </w:r>
      <w:proofErr w:type="gramStart"/>
      <w:r w:rsidRPr="00BB14DC">
        <w:rPr>
          <w:rFonts w:hint="eastAsia"/>
        </w:rPr>
        <w:t>烃</w:t>
      </w:r>
      <w:proofErr w:type="gramEnd"/>
      <w:r w:rsidRPr="00BB14DC">
        <w:rPr>
          <w:rFonts w:hint="eastAsia"/>
        </w:rPr>
        <w:t>进行分析。</w:t>
      </w:r>
    </w:p>
    <w:p w14:paraId="33823BD6" w14:textId="77777777" w:rsidR="004D3B83" w:rsidRPr="00BB14DC" w:rsidRDefault="000F3AB7">
      <w:pPr>
        <w:pStyle w:val="3"/>
      </w:pPr>
      <w:bookmarkStart w:id="86" w:name="_Toc11758819"/>
      <w:r w:rsidRPr="00BB14DC">
        <w:t>6</w:t>
      </w:r>
      <w:r w:rsidRPr="00BB14DC">
        <w:rPr>
          <w:rFonts w:hint="eastAsia"/>
        </w:rPr>
        <w:t>.1</w:t>
      </w:r>
      <w:r w:rsidRPr="00BB14DC">
        <w:t>.3</w:t>
      </w:r>
      <w:r w:rsidRPr="00BB14DC">
        <w:rPr>
          <w:rFonts w:hint="eastAsia"/>
        </w:rPr>
        <w:t>评价标准</w:t>
      </w:r>
      <w:bookmarkEnd w:id="86"/>
    </w:p>
    <w:p w14:paraId="263E51E4"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土壤：</w:t>
      </w:r>
    </w:p>
    <w:p w14:paraId="3FD866CE" w14:textId="77777777" w:rsidR="004D3B83" w:rsidRPr="00BB14DC" w:rsidRDefault="000F3AB7">
      <w:pPr>
        <w:adjustRightInd w:val="0"/>
        <w:snapToGrid w:val="0"/>
        <w:spacing w:beforeLines="10" w:before="31" w:afterLines="10" w:after="31" w:line="360" w:lineRule="auto"/>
        <w:ind w:firstLineChars="200" w:firstLine="480"/>
      </w:pPr>
      <w:r w:rsidRPr="00BB14DC">
        <w:t>（</w:t>
      </w:r>
      <w:r w:rsidRPr="00BB14DC">
        <w:t>1</w:t>
      </w:r>
      <w:r w:rsidRPr="00BB14DC">
        <w:t>）土壤重金属及有机物优先参考《土壤环境质量建设用地土壤污染风险管控标准（试行）》（</w:t>
      </w:r>
      <w:r w:rsidRPr="00BB14DC">
        <w:t>GB 36600-2018</w:t>
      </w:r>
      <w:r w:rsidRPr="00BB14DC">
        <w:t>）中的第二类用地筛选值进行评价。</w:t>
      </w:r>
    </w:p>
    <w:p w14:paraId="6BECB18B" w14:textId="77777777" w:rsidR="004D3B83" w:rsidRPr="00BB14DC" w:rsidRDefault="000F3AB7">
      <w:pPr>
        <w:adjustRightInd w:val="0"/>
        <w:snapToGrid w:val="0"/>
        <w:spacing w:beforeLines="10" w:before="31" w:afterLines="10" w:after="31" w:line="360" w:lineRule="auto"/>
        <w:ind w:firstLineChars="200" w:firstLine="480"/>
      </w:pPr>
      <w:r w:rsidRPr="00BB14DC">
        <w:t>（</w:t>
      </w:r>
      <w:r w:rsidRPr="00BB14DC">
        <w:t>2</w:t>
      </w:r>
      <w:r w:rsidRPr="00BB14DC">
        <w:t>）对于标准中未列出的但现场样品中检出的污染物</w:t>
      </w:r>
      <w:r w:rsidRPr="00BB14DC">
        <w:rPr>
          <w:rFonts w:hint="eastAsia"/>
        </w:rPr>
        <w:t>，目前国内场地土壤环境风险评价筛选值一般参考</w:t>
      </w:r>
      <w:r w:rsidR="00A354C2" w:rsidRPr="00BB14DC">
        <w:rPr>
          <w:rFonts w:hint="eastAsia"/>
        </w:rPr>
        <w:t>《北京市地方标准</w:t>
      </w:r>
      <w:r w:rsidR="00A354C2" w:rsidRPr="00BB14DC">
        <w:rPr>
          <w:rFonts w:hint="eastAsia"/>
        </w:rPr>
        <w:t xml:space="preserve"> </w:t>
      </w:r>
      <w:r w:rsidR="00A354C2" w:rsidRPr="00BB14DC">
        <w:rPr>
          <w:rFonts w:hint="eastAsia"/>
        </w:rPr>
        <w:t>场地土壤环境风险评价筛选值》（</w:t>
      </w:r>
      <w:r w:rsidR="00A354C2" w:rsidRPr="00BB14DC">
        <w:rPr>
          <w:rFonts w:hint="eastAsia"/>
        </w:rPr>
        <w:t>DB11/T 811</w:t>
      </w:r>
      <w:r w:rsidR="00A354C2" w:rsidRPr="00BB14DC">
        <w:rPr>
          <w:rFonts w:hint="eastAsia"/>
        </w:rPr>
        <w:t>—</w:t>
      </w:r>
      <w:r w:rsidR="00A354C2" w:rsidRPr="00BB14DC">
        <w:rPr>
          <w:rFonts w:hint="eastAsia"/>
        </w:rPr>
        <w:t>2011</w:t>
      </w:r>
      <w:r w:rsidR="00A354C2" w:rsidRPr="00BB14DC">
        <w:rPr>
          <w:rFonts w:hint="eastAsia"/>
        </w:rPr>
        <w:t>）</w:t>
      </w:r>
      <w:r w:rsidRPr="00BB14DC">
        <w:rPr>
          <w:rFonts w:hint="eastAsia"/>
        </w:rPr>
        <w:t>进行筛选评价，评价时参照工业类非敏感用地标准进行评价</w:t>
      </w:r>
      <w:r w:rsidRPr="00BB14DC">
        <w:t>。</w:t>
      </w:r>
    </w:p>
    <w:p w14:paraId="726410FD"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地下水：</w:t>
      </w:r>
    </w:p>
    <w:p w14:paraId="03EC9E8B" w14:textId="77777777" w:rsidR="004D3B83" w:rsidRPr="00BB14DC" w:rsidRDefault="000F3AB7">
      <w:pPr>
        <w:adjustRightInd w:val="0"/>
        <w:snapToGrid w:val="0"/>
        <w:spacing w:beforeLines="10" w:before="31" w:afterLines="10" w:after="31" w:line="360" w:lineRule="auto"/>
        <w:ind w:firstLineChars="200" w:firstLine="480"/>
      </w:pPr>
      <w:r w:rsidRPr="00BB14DC">
        <w:t>本项目场地地下水评价标准值参照《地下水质量标准》</w:t>
      </w:r>
      <w:r w:rsidRPr="00BB14DC">
        <w:rPr>
          <w:rFonts w:hint="eastAsia"/>
        </w:rPr>
        <w:t>（</w:t>
      </w:r>
      <w:r w:rsidRPr="00BB14DC">
        <w:t>GB/T14848-2017</w:t>
      </w:r>
      <w:r w:rsidRPr="00BB14DC">
        <w:rPr>
          <w:rFonts w:hint="eastAsia"/>
        </w:rPr>
        <w:t>）</w:t>
      </w:r>
      <w:r w:rsidRPr="00BB14DC">
        <w:t>中</w:t>
      </w:r>
      <w:r w:rsidRPr="00BB14DC">
        <w:rPr>
          <w:rFonts w:hint="eastAsia"/>
        </w:rPr>
        <w:t>的Ⅲ</w:t>
      </w:r>
      <w:r w:rsidRPr="00BB14DC">
        <w:t>类标准和</w:t>
      </w:r>
      <w:r w:rsidR="00702E77" w:rsidRPr="00C23CEC">
        <w:rPr>
          <w:rFonts w:hint="eastAsia"/>
        </w:rPr>
        <w:t>《荷兰住房、空间规划与环境部发布的污染土壤和地下水修复干预值》（</w:t>
      </w:r>
      <w:r w:rsidR="00702E77" w:rsidRPr="00C23CEC">
        <w:rPr>
          <w:rFonts w:hint="eastAsia"/>
        </w:rPr>
        <w:t>Dutch Intervention Values</w:t>
      </w:r>
      <w:r w:rsidR="00702E77" w:rsidRPr="00C23CEC">
        <w:rPr>
          <w:rFonts w:hint="eastAsia"/>
        </w:rPr>
        <w:t>，</w:t>
      </w:r>
      <w:r w:rsidR="00702E77" w:rsidRPr="00C23CEC">
        <w:rPr>
          <w:rFonts w:hint="eastAsia"/>
        </w:rPr>
        <w:t>2009</w:t>
      </w:r>
      <w:r w:rsidR="00702E77" w:rsidRPr="00C23CEC">
        <w:rPr>
          <w:rFonts w:hint="eastAsia"/>
        </w:rPr>
        <w:t>）</w:t>
      </w:r>
      <w:r w:rsidRPr="00BB14DC">
        <w:rPr>
          <w:rFonts w:hint="eastAsia"/>
        </w:rPr>
        <w:t>的标准限值</w:t>
      </w:r>
      <w:r w:rsidRPr="00BB14DC">
        <w:t>，以此作为评价标准。</w:t>
      </w:r>
    </w:p>
    <w:p w14:paraId="278AEBE0" w14:textId="77777777" w:rsidR="004D3B83" w:rsidRPr="00BB14DC" w:rsidRDefault="000F3AB7">
      <w:pPr>
        <w:pStyle w:val="3"/>
      </w:pPr>
      <w:bookmarkStart w:id="87" w:name="_Toc11758820"/>
      <w:r w:rsidRPr="00BB14DC">
        <w:lastRenderedPageBreak/>
        <w:t>6.1.4</w:t>
      </w:r>
      <w:r w:rsidRPr="00BB14DC">
        <w:rPr>
          <w:rFonts w:hint="eastAsia"/>
        </w:rPr>
        <w:t>评价结论</w:t>
      </w:r>
      <w:bookmarkEnd w:id="87"/>
    </w:p>
    <w:p w14:paraId="1787BEC1" w14:textId="77777777" w:rsidR="004D3B83" w:rsidRPr="00BB14DC" w:rsidRDefault="000F3AB7">
      <w:pPr>
        <w:adjustRightInd w:val="0"/>
        <w:snapToGrid w:val="0"/>
        <w:spacing w:beforeLines="10" w:before="31" w:afterLines="10" w:after="31" w:line="360" w:lineRule="auto"/>
        <w:ind w:firstLineChars="200" w:firstLine="482"/>
      </w:pPr>
      <w:r w:rsidRPr="00BB14DC">
        <w:rPr>
          <w:rFonts w:hint="eastAsia"/>
          <w:b/>
        </w:rPr>
        <w:t>土壤：</w:t>
      </w:r>
      <w:r w:rsidRPr="00BB14DC">
        <w:rPr>
          <w:rFonts w:hint="eastAsia"/>
        </w:rPr>
        <w:t>重金属有多种检出，但都未超《土壤环境质量建设用地土壤污染风险管控标准（试行）》（</w:t>
      </w:r>
      <w:r w:rsidRPr="00BB14DC">
        <w:rPr>
          <w:rFonts w:hint="eastAsia"/>
        </w:rPr>
        <w:t>GB 36600-2018</w:t>
      </w:r>
      <w:r w:rsidR="00A354C2" w:rsidRPr="00BB14DC">
        <w:rPr>
          <w:rFonts w:hint="eastAsia"/>
        </w:rPr>
        <w:t>）中第二类用地</w:t>
      </w:r>
      <w:r w:rsidRPr="00BB14DC">
        <w:rPr>
          <w:rFonts w:hint="eastAsia"/>
        </w:rPr>
        <w:t>—工业用地类型的筛选</w:t>
      </w:r>
      <w:proofErr w:type="gramStart"/>
      <w:r w:rsidRPr="00BB14DC">
        <w:rPr>
          <w:rFonts w:hint="eastAsia"/>
        </w:rPr>
        <w:t>值评价</w:t>
      </w:r>
      <w:proofErr w:type="gramEnd"/>
      <w:r w:rsidRPr="00BB14DC">
        <w:rPr>
          <w:rFonts w:hint="eastAsia"/>
        </w:rPr>
        <w:t>标准，锌在该标准中未给出相关评价标准。企业特征污染物指标——</w:t>
      </w:r>
      <w:proofErr w:type="gramStart"/>
      <w:r w:rsidRPr="00BB14DC">
        <w:rPr>
          <w:rFonts w:hint="eastAsia"/>
        </w:rPr>
        <w:t>总石油烃不</w:t>
      </w:r>
      <w:proofErr w:type="gramEnd"/>
      <w:r w:rsidRPr="00BB14DC">
        <w:rPr>
          <w:rFonts w:hint="eastAsia"/>
        </w:rPr>
        <w:t>超过《土壤环境质量建设用地土壤污染风险管控标准（试行）》（</w:t>
      </w:r>
      <w:r w:rsidRPr="00BB14DC">
        <w:rPr>
          <w:rFonts w:hint="eastAsia"/>
        </w:rPr>
        <w:t>GB 36600-2018</w:t>
      </w:r>
      <w:r w:rsidRPr="00BB14DC">
        <w:rPr>
          <w:rFonts w:hint="eastAsia"/>
        </w:rPr>
        <w:t>）中的标准值。</w:t>
      </w:r>
    </w:p>
    <w:p w14:paraId="4DADA570"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由于锌在标准中未给出相关评价标准，参考</w:t>
      </w:r>
      <w:r w:rsidR="00A354C2" w:rsidRPr="00BB14DC">
        <w:rPr>
          <w:rFonts w:hint="eastAsia"/>
        </w:rPr>
        <w:t>《北京市地方标准</w:t>
      </w:r>
      <w:r w:rsidR="00A354C2" w:rsidRPr="00BB14DC">
        <w:rPr>
          <w:rFonts w:hint="eastAsia"/>
        </w:rPr>
        <w:t xml:space="preserve"> </w:t>
      </w:r>
      <w:r w:rsidR="00A354C2" w:rsidRPr="00BB14DC">
        <w:rPr>
          <w:rFonts w:hint="eastAsia"/>
        </w:rPr>
        <w:t>场地土壤环境风险评价筛选值》（</w:t>
      </w:r>
      <w:r w:rsidR="00A354C2" w:rsidRPr="00BB14DC">
        <w:rPr>
          <w:rFonts w:hint="eastAsia"/>
        </w:rPr>
        <w:t>DB11/T 811</w:t>
      </w:r>
      <w:r w:rsidR="00A354C2" w:rsidRPr="00BB14DC">
        <w:rPr>
          <w:rFonts w:hint="eastAsia"/>
        </w:rPr>
        <w:t>—</w:t>
      </w:r>
      <w:r w:rsidR="00A354C2" w:rsidRPr="00BB14DC">
        <w:rPr>
          <w:rFonts w:hint="eastAsia"/>
        </w:rPr>
        <w:t>2011</w:t>
      </w:r>
      <w:r w:rsidR="00A354C2" w:rsidRPr="00BB14DC">
        <w:rPr>
          <w:rFonts w:hint="eastAsia"/>
        </w:rPr>
        <w:t>）</w:t>
      </w:r>
      <w:r w:rsidRPr="00BB14DC">
        <w:rPr>
          <w:rFonts w:hint="eastAsia"/>
        </w:rPr>
        <w:t>中工业类非敏感用地类型下的土壤健康风险评估筛选值，</w:t>
      </w:r>
      <w:r w:rsidR="00A354C2" w:rsidRPr="00BB14DC">
        <w:rPr>
          <w:rFonts w:hint="eastAsia"/>
        </w:rPr>
        <w:t>锌的风险评估筛选值</w:t>
      </w:r>
      <w:r w:rsidRPr="00BB14DC">
        <w:rPr>
          <w:rFonts w:hint="eastAsia"/>
        </w:rPr>
        <w:t>为</w:t>
      </w:r>
      <w:r w:rsidRPr="00BB14DC">
        <w:rPr>
          <w:rFonts w:hint="eastAsia"/>
        </w:rPr>
        <w:t>10000mg/kg</w:t>
      </w:r>
      <w:r w:rsidR="00A354C2" w:rsidRPr="00BB14DC">
        <w:rPr>
          <w:rFonts w:hint="eastAsia"/>
        </w:rPr>
        <w:t>，检测结果</w:t>
      </w:r>
      <w:r w:rsidRPr="00BB14DC">
        <w:rPr>
          <w:rFonts w:hint="eastAsia"/>
        </w:rPr>
        <w:t>未超出相关筛选值。</w:t>
      </w:r>
    </w:p>
    <w:p w14:paraId="19B0A3CA" w14:textId="77777777" w:rsidR="009B06E6" w:rsidRPr="00BB14DC" w:rsidRDefault="000F3AB7" w:rsidP="009B06E6">
      <w:pPr>
        <w:adjustRightInd w:val="0"/>
        <w:snapToGrid w:val="0"/>
        <w:spacing w:beforeLines="10" w:before="31" w:afterLines="10" w:after="31" w:line="360" w:lineRule="auto"/>
        <w:ind w:firstLineChars="200" w:firstLine="480"/>
      </w:pPr>
      <w:r w:rsidRPr="00BB14DC">
        <w:rPr>
          <w:rFonts w:hint="eastAsia"/>
        </w:rPr>
        <w:t>结合土壤对照点背景值，将检测结果与对照点中的本底值相比，</w:t>
      </w:r>
      <w:r w:rsidRPr="00BB14DC">
        <w:rPr>
          <w:rFonts w:hint="eastAsia"/>
        </w:rPr>
        <w:t>S2~S6</w:t>
      </w:r>
      <w:r w:rsidRPr="00BB14DC">
        <w:rPr>
          <w:rFonts w:hint="eastAsia"/>
        </w:rPr>
        <w:t>和</w:t>
      </w:r>
      <w:r w:rsidRPr="00BB14DC">
        <w:rPr>
          <w:rFonts w:hint="eastAsia"/>
        </w:rPr>
        <w:t>S</w:t>
      </w:r>
      <w:proofErr w:type="gramStart"/>
      <w:r w:rsidRPr="00BB14DC">
        <w:rPr>
          <w:rFonts w:hint="eastAsia"/>
        </w:rPr>
        <w:t>9</w:t>
      </w:r>
      <w:r w:rsidRPr="00BB14DC">
        <w:rPr>
          <w:rFonts w:hint="eastAsia"/>
        </w:rPr>
        <w:t>点位锌的</w:t>
      </w:r>
      <w:proofErr w:type="gramEnd"/>
      <w:r w:rsidRPr="00BB14DC">
        <w:rPr>
          <w:rFonts w:hint="eastAsia"/>
        </w:rPr>
        <w:t>浓度有明显升高，其中</w:t>
      </w:r>
      <w:r w:rsidRPr="00BB14DC">
        <w:rPr>
          <w:rFonts w:hint="eastAsia"/>
        </w:rPr>
        <w:t>S</w:t>
      </w:r>
      <w:proofErr w:type="gramStart"/>
      <w:r w:rsidRPr="00BB14DC">
        <w:rPr>
          <w:rFonts w:hint="eastAsia"/>
        </w:rPr>
        <w:t>4</w:t>
      </w:r>
      <w:r w:rsidRPr="00BB14DC">
        <w:rPr>
          <w:rFonts w:hint="eastAsia"/>
        </w:rPr>
        <w:t>点位锌的</w:t>
      </w:r>
      <w:proofErr w:type="gramEnd"/>
      <w:r w:rsidRPr="00BB14DC">
        <w:rPr>
          <w:rFonts w:hint="eastAsia"/>
        </w:rPr>
        <w:t>浓度达到</w:t>
      </w:r>
      <w:r w:rsidRPr="00BB14DC">
        <w:rPr>
          <w:rFonts w:hint="eastAsia"/>
        </w:rPr>
        <w:t>545mg/kg</w:t>
      </w:r>
      <w:r w:rsidRPr="00BB14DC">
        <w:rPr>
          <w:rFonts w:hint="eastAsia"/>
        </w:rPr>
        <w:t>，与对照点本底值相比，超本底值</w:t>
      </w:r>
      <w:r w:rsidRPr="00BB14DC">
        <w:rPr>
          <w:rFonts w:hint="eastAsia"/>
        </w:rPr>
        <w:t>6.25</w:t>
      </w:r>
      <w:r w:rsidRPr="00BB14DC">
        <w:rPr>
          <w:rFonts w:hint="eastAsia"/>
        </w:rPr>
        <w:t>倍，这几个点位都在水处理设施、危废库和酸洗车间附近，考虑到钢丝在酸洗过程中，盘条在酸洗车间经酸洗、水洗、磷化等处理过程中（磷化</w:t>
      </w:r>
      <w:proofErr w:type="gramStart"/>
      <w:r w:rsidRPr="00BB14DC">
        <w:rPr>
          <w:rFonts w:hint="eastAsia"/>
        </w:rPr>
        <w:t>采用锌系磷化</w:t>
      </w:r>
      <w:proofErr w:type="gramEnd"/>
      <w:r w:rsidRPr="00BB14DC">
        <w:rPr>
          <w:rFonts w:hint="eastAsia"/>
        </w:rPr>
        <w:t>液）都可能造成含锌废液的污染，水处理设施附近考虑到处理过程中滴漏的问题，都会造成污染物的累积。</w:t>
      </w:r>
    </w:p>
    <w:p w14:paraId="288837A7" w14:textId="77777777" w:rsidR="004D3B83" w:rsidRPr="00BB14DC" w:rsidRDefault="000F3AB7">
      <w:pPr>
        <w:adjustRightInd w:val="0"/>
        <w:snapToGrid w:val="0"/>
        <w:spacing w:beforeLines="10" w:before="31" w:afterLines="10" w:after="31" w:line="360" w:lineRule="auto"/>
        <w:ind w:firstLineChars="200" w:firstLine="482"/>
      </w:pPr>
      <w:r w:rsidRPr="00BB14DC">
        <w:rPr>
          <w:rFonts w:hint="eastAsia"/>
          <w:b/>
        </w:rPr>
        <w:t>地下水：</w:t>
      </w:r>
      <w:r w:rsidRPr="00BB14DC">
        <w:t>地下水中重金属在所有井位</w:t>
      </w:r>
      <w:r w:rsidRPr="00BB14DC">
        <w:rPr>
          <w:rFonts w:hint="eastAsia"/>
        </w:rPr>
        <w:t>上大多数</w:t>
      </w:r>
      <w:r w:rsidRPr="00BB14DC">
        <w:t>都</w:t>
      </w:r>
      <w:r w:rsidRPr="00BB14DC">
        <w:rPr>
          <w:rFonts w:hint="eastAsia"/>
        </w:rPr>
        <w:t>未</w:t>
      </w:r>
      <w:r w:rsidRPr="00BB14DC">
        <w:t>检出，</w:t>
      </w:r>
      <w:r w:rsidRPr="00BB14DC">
        <w:rPr>
          <w:rFonts w:hint="eastAsia"/>
        </w:rPr>
        <w:t>只有汞、砷和锌检出</w:t>
      </w:r>
      <w:r w:rsidRPr="00BB14DC">
        <w:t>，</w:t>
      </w:r>
      <w:r w:rsidRPr="00BB14DC">
        <w:rPr>
          <w:rFonts w:hint="eastAsia"/>
        </w:rPr>
        <w:t>且</w:t>
      </w:r>
      <w:r w:rsidRPr="00BB14DC">
        <w:t>都未超出《地下水质量标准》（</w:t>
      </w:r>
      <w:r w:rsidRPr="00BB14DC">
        <w:t>GB/T 14848-2017</w:t>
      </w:r>
      <w:r w:rsidRPr="00BB14DC">
        <w:t>）</w:t>
      </w:r>
      <w:r w:rsidRPr="00BB14DC">
        <w:rPr>
          <w:rFonts w:hint="eastAsia"/>
        </w:rPr>
        <w:t>Ⅲ</w:t>
      </w:r>
      <w:r w:rsidRPr="00BB14DC">
        <w:t>类标准值，地下水中的石油类参考</w:t>
      </w:r>
      <w:r w:rsidR="00702E77" w:rsidRPr="00C23CEC">
        <w:rPr>
          <w:rFonts w:hint="eastAsia"/>
        </w:rPr>
        <w:t>《荷兰住房、空间规划与环境部发布的污染土壤和地下水修复干预值》（</w:t>
      </w:r>
      <w:r w:rsidR="00702E77" w:rsidRPr="00C23CEC">
        <w:rPr>
          <w:rFonts w:hint="eastAsia"/>
        </w:rPr>
        <w:t>Dutch Intervention Values</w:t>
      </w:r>
      <w:r w:rsidR="00702E77" w:rsidRPr="00C23CEC">
        <w:rPr>
          <w:rFonts w:hint="eastAsia"/>
        </w:rPr>
        <w:t>，</w:t>
      </w:r>
      <w:r w:rsidR="00702E77" w:rsidRPr="00C23CEC">
        <w:rPr>
          <w:rFonts w:hint="eastAsia"/>
        </w:rPr>
        <w:t>2009</w:t>
      </w:r>
      <w:r w:rsidR="00702E77" w:rsidRPr="00C23CEC">
        <w:rPr>
          <w:rFonts w:hint="eastAsia"/>
        </w:rPr>
        <w:t>）</w:t>
      </w:r>
      <w:r w:rsidRPr="00BB14DC">
        <w:t>标准值，其浓度低于标准值，也是不超标。</w:t>
      </w:r>
    </w:p>
    <w:p w14:paraId="0CCBCF26"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结合地下水对照点背景值，将</w:t>
      </w:r>
      <w:r w:rsidRPr="00BB14DC">
        <w:t>检测结果</w:t>
      </w:r>
      <w:r w:rsidRPr="00BB14DC">
        <w:rPr>
          <w:rFonts w:hint="eastAsia"/>
        </w:rPr>
        <w:t>与对照点中的本底值相比，有少量点位汞、砷</w:t>
      </w:r>
      <w:proofErr w:type="gramStart"/>
      <w:r w:rsidRPr="00BB14DC">
        <w:rPr>
          <w:rFonts w:hint="eastAsia"/>
        </w:rPr>
        <w:t>和锌有检出</w:t>
      </w:r>
      <w:proofErr w:type="gramEnd"/>
      <w:r w:rsidRPr="00BB14DC">
        <w:rPr>
          <w:rFonts w:hint="eastAsia"/>
        </w:rPr>
        <w:t>，但是浓度很低，且与对照点本底值相比，没有明显的显著升高，可以基本判定地下水没有受到明显污染。</w:t>
      </w:r>
    </w:p>
    <w:p w14:paraId="01D6913E" w14:textId="77777777" w:rsidR="004D3B83" w:rsidRPr="00BB14DC" w:rsidRDefault="000F3AB7">
      <w:pPr>
        <w:pStyle w:val="2"/>
        <w:rPr>
          <w:rFonts w:ascii="Times New Roman" w:hAnsi="Times New Roman" w:cs="Times New Roman"/>
        </w:rPr>
      </w:pPr>
      <w:bookmarkStart w:id="88" w:name="_Toc11758821"/>
      <w:r w:rsidRPr="00BB14DC">
        <w:rPr>
          <w:rFonts w:ascii="Times New Roman" w:hAnsi="Times New Roman" w:cs="Times New Roman" w:hint="eastAsia"/>
        </w:rPr>
        <w:t>6.2</w:t>
      </w:r>
      <w:r w:rsidRPr="00BB14DC">
        <w:rPr>
          <w:rFonts w:ascii="Times New Roman" w:hAnsi="Times New Roman" w:cs="Times New Roman" w:hint="eastAsia"/>
        </w:rPr>
        <w:t>建议</w:t>
      </w:r>
      <w:bookmarkEnd w:id="88"/>
    </w:p>
    <w:p w14:paraId="1F8E9FFD"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w:t>
      </w:r>
      <w:r w:rsidRPr="00BB14DC">
        <w:rPr>
          <w:rFonts w:hint="eastAsia"/>
        </w:rPr>
        <w:t>1</w:t>
      </w:r>
      <w:r w:rsidRPr="00BB14DC">
        <w:rPr>
          <w:rFonts w:hint="eastAsia"/>
        </w:rPr>
        <w:t>）加强环境管理工作，将各项环境监管措施、制度落实到位，确保消除各类环境污染隐患。</w:t>
      </w:r>
    </w:p>
    <w:p w14:paraId="3D9C63B0"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w:t>
      </w:r>
      <w:r w:rsidRPr="00BB14DC">
        <w:rPr>
          <w:rFonts w:hint="eastAsia"/>
        </w:rPr>
        <w:t>2</w:t>
      </w:r>
      <w:r w:rsidRPr="00BB14DC">
        <w:rPr>
          <w:rFonts w:hint="eastAsia"/>
        </w:rPr>
        <w:t>）保持对危废库、管道、污水处理站等土壤污染重点关注对象的日常巡</w:t>
      </w:r>
      <w:r w:rsidRPr="00BB14DC">
        <w:rPr>
          <w:rFonts w:hint="eastAsia"/>
        </w:rPr>
        <w:lastRenderedPageBreak/>
        <w:t>查、检测，降低出现泄漏的概率，加强对磷化过程</w:t>
      </w:r>
      <w:proofErr w:type="gramStart"/>
      <w:r w:rsidRPr="00BB14DC">
        <w:rPr>
          <w:rFonts w:hint="eastAsia"/>
        </w:rPr>
        <w:t>中锌系磷化</w:t>
      </w:r>
      <w:proofErr w:type="gramEnd"/>
      <w:r w:rsidRPr="00BB14DC">
        <w:rPr>
          <w:rFonts w:hint="eastAsia"/>
        </w:rPr>
        <w:t>液的管理，对已出现的泄漏早发现、早处理，避免污染的扩大。</w:t>
      </w:r>
    </w:p>
    <w:p w14:paraId="33A918F3"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w:t>
      </w:r>
      <w:r w:rsidRPr="00BB14DC">
        <w:rPr>
          <w:rFonts w:hint="eastAsia"/>
        </w:rPr>
        <w:t>3</w:t>
      </w:r>
      <w:r w:rsidRPr="00BB14DC">
        <w:rPr>
          <w:rFonts w:hint="eastAsia"/>
        </w:rPr>
        <w:t>）严格按照国家有关规定对危险废物、危险化学品、生活垃圾等物质进行分类管理，对其在厂区内的储存、运输、处置进行全过程监管，避免造成土壤污染。</w:t>
      </w:r>
    </w:p>
    <w:p w14:paraId="792EFD16"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w:t>
      </w:r>
      <w:r w:rsidRPr="00BB14DC">
        <w:rPr>
          <w:rFonts w:hint="eastAsia"/>
        </w:rPr>
        <w:t>4</w:t>
      </w:r>
      <w:r w:rsidRPr="00BB14DC">
        <w:rPr>
          <w:rFonts w:hint="eastAsia"/>
        </w:rPr>
        <w:t>）</w:t>
      </w:r>
      <w:r w:rsidR="009B06E6" w:rsidRPr="00BB14DC">
        <w:rPr>
          <w:rFonts w:hint="eastAsia"/>
        </w:rPr>
        <w:t>根据</w:t>
      </w:r>
      <w:r w:rsidR="009B06E6" w:rsidRPr="00BB14DC">
        <w:t>项目所在地区</w:t>
      </w:r>
      <w:r w:rsidR="009B06E6" w:rsidRPr="00BB14DC">
        <w:rPr>
          <w:rFonts w:hint="eastAsia"/>
        </w:rPr>
        <w:t>地勘</w:t>
      </w:r>
      <w:r w:rsidR="009B06E6" w:rsidRPr="00BB14DC">
        <w:t>信息</w:t>
      </w:r>
      <w:r w:rsidR="009B06E6" w:rsidRPr="00BB14DC">
        <w:rPr>
          <w:rFonts w:hint="eastAsia"/>
        </w:rPr>
        <w:t>和</w:t>
      </w:r>
      <w:r w:rsidR="009B06E6" w:rsidRPr="00BB14DC">
        <w:t>现场实际</w:t>
      </w:r>
      <w:r w:rsidR="009B06E6" w:rsidRPr="00BB14DC">
        <w:rPr>
          <w:rFonts w:hint="eastAsia"/>
        </w:rPr>
        <w:t>监测</w:t>
      </w:r>
      <w:r w:rsidR="009B06E6" w:rsidRPr="00BB14DC">
        <w:t>可知，本项目所在</w:t>
      </w:r>
      <w:r w:rsidR="009B06E6" w:rsidRPr="00BB14DC">
        <w:rPr>
          <w:rFonts w:hint="eastAsia"/>
        </w:rPr>
        <w:t>区域</w:t>
      </w:r>
      <w:r w:rsidR="009B06E6" w:rsidRPr="00BB14DC">
        <w:t>地下水位较高，</w:t>
      </w:r>
      <w:r w:rsidR="009B06E6" w:rsidRPr="00BB14DC">
        <w:rPr>
          <w:rFonts w:hint="eastAsia"/>
        </w:rPr>
        <w:t>包气带</w:t>
      </w:r>
      <w:r w:rsidR="009B06E6" w:rsidRPr="00BB14DC">
        <w:t>为渗透性较好的</w:t>
      </w:r>
      <w:r w:rsidR="009B06E6" w:rsidRPr="00BB14DC">
        <w:rPr>
          <w:rFonts w:hint="eastAsia"/>
        </w:rPr>
        <w:t>素填土</w:t>
      </w:r>
      <w:r w:rsidR="009B06E6" w:rsidRPr="00BB14DC">
        <w:t>和杂填土。</w:t>
      </w:r>
      <w:r w:rsidR="009B06E6" w:rsidRPr="00BB14DC">
        <w:rPr>
          <w:rFonts w:hint="eastAsia"/>
        </w:rPr>
        <w:t>因此应</w:t>
      </w:r>
      <w:r w:rsidR="009B06E6" w:rsidRPr="00BB14DC">
        <w:t>定期</w:t>
      </w:r>
      <w:r w:rsidRPr="00BB14DC">
        <w:rPr>
          <w:rFonts w:hint="eastAsia"/>
        </w:rPr>
        <w:t>对厂区内土壤及地下水进行监测，及时了解厂区内土壤及地下水环境质量状况。</w:t>
      </w:r>
    </w:p>
    <w:p w14:paraId="1AB03AE4" w14:textId="77777777" w:rsidR="004D3B83" w:rsidRPr="00BB14DC" w:rsidRDefault="000F3AB7">
      <w:pPr>
        <w:adjustRightInd w:val="0"/>
        <w:snapToGrid w:val="0"/>
        <w:spacing w:beforeLines="10" w:before="31" w:afterLines="10" w:after="31" w:line="360" w:lineRule="auto"/>
        <w:ind w:firstLineChars="200" w:firstLine="480"/>
      </w:pPr>
      <w:r w:rsidRPr="00BB14DC">
        <w:rPr>
          <w:rFonts w:hint="eastAsia"/>
        </w:rPr>
        <w:t>（</w:t>
      </w:r>
      <w:r w:rsidRPr="00BB14DC">
        <w:rPr>
          <w:rFonts w:hint="eastAsia"/>
        </w:rPr>
        <w:t>5</w:t>
      </w:r>
      <w:r w:rsidRPr="00BB14DC">
        <w:rPr>
          <w:rFonts w:hint="eastAsia"/>
        </w:rPr>
        <w:t>）完善危废库的建设，使其符合相关规范要求，做到防雨、防风、防晒，避免污染物泄漏，造成土壤（地下水）污染的风险。</w:t>
      </w:r>
    </w:p>
    <w:p w14:paraId="75D00714" w14:textId="77777777" w:rsidR="004D3B83" w:rsidRPr="00BB14DC" w:rsidRDefault="004D3B83">
      <w:pPr>
        <w:sectPr w:rsidR="004D3B83" w:rsidRPr="00BB14DC">
          <w:pgSz w:w="11906" w:h="16838"/>
          <w:pgMar w:top="1440" w:right="1800" w:bottom="1440" w:left="1800" w:header="851" w:footer="992" w:gutter="0"/>
          <w:cols w:space="425"/>
          <w:docGrid w:type="lines" w:linePitch="312"/>
        </w:sectPr>
      </w:pPr>
    </w:p>
    <w:p w14:paraId="48AC8AB1" w14:textId="77777777" w:rsidR="004D3B83" w:rsidRPr="00BB14DC" w:rsidRDefault="000F3AB7">
      <w:pPr>
        <w:pStyle w:val="1"/>
      </w:pPr>
      <w:bookmarkStart w:id="89" w:name="_Toc11758822"/>
      <w:r w:rsidRPr="00BB14DC">
        <w:rPr>
          <w:rFonts w:hint="eastAsia"/>
        </w:rPr>
        <w:lastRenderedPageBreak/>
        <w:t>7</w:t>
      </w:r>
      <w:r w:rsidRPr="00BB14DC">
        <w:rPr>
          <w:rFonts w:hint="eastAsia"/>
        </w:rPr>
        <w:t>附件</w:t>
      </w:r>
      <w:bookmarkEnd w:id="89"/>
    </w:p>
    <w:p w14:paraId="1E518F08" w14:textId="089F8370" w:rsidR="004D3B83" w:rsidRDefault="000F3AB7">
      <w:pPr>
        <w:autoSpaceDE w:val="0"/>
        <w:autoSpaceDN w:val="0"/>
        <w:adjustRightInd w:val="0"/>
        <w:snapToGrid w:val="0"/>
        <w:spacing w:line="600" w:lineRule="auto"/>
        <w:ind w:firstLineChars="200" w:firstLine="482"/>
        <w:jc w:val="left"/>
        <w:rPr>
          <w:b/>
        </w:rPr>
      </w:pPr>
      <w:r w:rsidRPr="00BB14DC">
        <w:rPr>
          <w:b/>
        </w:rPr>
        <w:t>一、</w:t>
      </w:r>
      <w:r w:rsidRPr="00BB14DC">
        <w:rPr>
          <w:rFonts w:hint="eastAsia"/>
          <w:b/>
        </w:rPr>
        <w:t>企业与政府签订责任书附图</w:t>
      </w:r>
    </w:p>
    <w:p w14:paraId="6A82248B" w14:textId="0FBA6C04" w:rsidR="00B70323" w:rsidRPr="00B70323" w:rsidRDefault="00B70323" w:rsidP="00B70323">
      <w:pPr>
        <w:autoSpaceDE w:val="0"/>
        <w:autoSpaceDN w:val="0"/>
        <w:adjustRightInd w:val="0"/>
        <w:snapToGrid w:val="0"/>
        <w:spacing w:line="600" w:lineRule="auto"/>
        <w:ind w:firstLineChars="200" w:firstLine="482"/>
        <w:jc w:val="left"/>
        <w:rPr>
          <w:b/>
        </w:rPr>
      </w:pPr>
      <w:r>
        <w:rPr>
          <w:rFonts w:hint="eastAsia"/>
          <w:b/>
        </w:rPr>
        <w:t>二</w:t>
      </w:r>
      <w:r w:rsidRPr="00BB14DC">
        <w:rPr>
          <w:b/>
        </w:rPr>
        <w:t>、</w:t>
      </w:r>
      <w:r>
        <w:rPr>
          <w:rFonts w:hint="eastAsia"/>
          <w:b/>
        </w:rPr>
        <w:t>关于公布南京市土壤环境重点监管企业的通知</w:t>
      </w:r>
    </w:p>
    <w:p w14:paraId="39E8DA82" w14:textId="56D082FE" w:rsidR="004D3B83" w:rsidRPr="00BB14DC" w:rsidRDefault="00B70323">
      <w:pPr>
        <w:autoSpaceDE w:val="0"/>
        <w:autoSpaceDN w:val="0"/>
        <w:adjustRightInd w:val="0"/>
        <w:snapToGrid w:val="0"/>
        <w:spacing w:line="600" w:lineRule="auto"/>
        <w:ind w:firstLineChars="200" w:firstLine="482"/>
        <w:jc w:val="left"/>
        <w:rPr>
          <w:b/>
        </w:rPr>
      </w:pPr>
      <w:r>
        <w:rPr>
          <w:rFonts w:hint="eastAsia"/>
          <w:b/>
        </w:rPr>
        <w:t>三</w:t>
      </w:r>
      <w:r w:rsidR="000F3AB7" w:rsidRPr="00BB14DC">
        <w:rPr>
          <w:b/>
        </w:rPr>
        <w:t>、调查现场采样照片</w:t>
      </w:r>
    </w:p>
    <w:p w14:paraId="35137456" w14:textId="2875C6A3" w:rsidR="004D3B83" w:rsidRPr="00BB14DC" w:rsidRDefault="00B70323">
      <w:pPr>
        <w:autoSpaceDE w:val="0"/>
        <w:autoSpaceDN w:val="0"/>
        <w:adjustRightInd w:val="0"/>
        <w:snapToGrid w:val="0"/>
        <w:spacing w:line="600" w:lineRule="auto"/>
        <w:ind w:firstLineChars="200" w:firstLine="482"/>
        <w:jc w:val="left"/>
        <w:rPr>
          <w:b/>
        </w:rPr>
      </w:pPr>
      <w:r>
        <w:rPr>
          <w:rFonts w:hint="eastAsia"/>
          <w:b/>
        </w:rPr>
        <w:t>四</w:t>
      </w:r>
      <w:r w:rsidR="000F3AB7" w:rsidRPr="00BB14DC">
        <w:rPr>
          <w:b/>
        </w:rPr>
        <w:t>、地质勘察报告附图</w:t>
      </w:r>
    </w:p>
    <w:p w14:paraId="4662C92E" w14:textId="7348D2F3" w:rsidR="004D3B83" w:rsidRPr="00BB14DC" w:rsidRDefault="00B70323">
      <w:pPr>
        <w:autoSpaceDE w:val="0"/>
        <w:autoSpaceDN w:val="0"/>
        <w:adjustRightInd w:val="0"/>
        <w:snapToGrid w:val="0"/>
        <w:spacing w:line="600" w:lineRule="auto"/>
        <w:ind w:firstLineChars="200" w:firstLine="482"/>
        <w:jc w:val="left"/>
        <w:rPr>
          <w:b/>
        </w:rPr>
      </w:pPr>
      <w:r>
        <w:rPr>
          <w:rFonts w:hint="eastAsia"/>
          <w:b/>
        </w:rPr>
        <w:t>五</w:t>
      </w:r>
      <w:r w:rsidR="000F3AB7" w:rsidRPr="00BB14DC">
        <w:rPr>
          <w:b/>
        </w:rPr>
        <w:t>、</w:t>
      </w:r>
      <w:r w:rsidRPr="00BB14DC">
        <w:rPr>
          <w:b/>
        </w:rPr>
        <w:t>调查结果实验室检测报告</w:t>
      </w:r>
      <w:r>
        <w:rPr>
          <w:rFonts w:hint="eastAsia"/>
          <w:b/>
        </w:rPr>
        <w:t>和补充监测报告</w:t>
      </w:r>
    </w:p>
    <w:p w14:paraId="0790D43F" w14:textId="79CFAD7B" w:rsidR="004D3B83" w:rsidRDefault="000F3AB7">
      <w:pPr>
        <w:autoSpaceDE w:val="0"/>
        <w:autoSpaceDN w:val="0"/>
        <w:adjustRightInd w:val="0"/>
        <w:snapToGrid w:val="0"/>
        <w:spacing w:line="600" w:lineRule="auto"/>
        <w:ind w:firstLineChars="200" w:firstLine="482"/>
        <w:jc w:val="left"/>
        <w:rPr>
          <w:b/>
        </w:rPr>
      </w:pPr>
      <w:r w:rsidRPr="00BB14DC">
        <w:rPr>
          <w:b/>
        </w:rPr>
        <w:t>六、现场</w:t>
      </w:r>
      <w:r w:rsidR="00B70323">
        <w:rPr>
          <w:rFonts w:hint="eastAsia"/>
          <w:b/>
        </w:rPr>
        <w:t>原始</w:t>
      </w:r>
      <w:r w:rsidRPr="00BB14DC">
        <w:rPr>
          <w:b/>
        </w:rPr>
        <w:t>采样记录</w:t>
      </w:r>
    </w:p>
    <w:p w14:paraId="3FA7EC1A" w14:textId="12538053" w:rsidR="00B70323" w:rsidRDefault="00B70323" w:rsidP="00B70323">
      <w:pPr>
        <w:autoSpaceDE w:val="0"/>
        <w:autoSpaceDN w:val="0"/>
        <w:adjustRightInd w:val="0"/>
        <w:snapToGrid w:val="0"/>
        <w:spacing w:line="600" w:lineRule="auto"/>
        <w:ind w:firstLineChars="200" w:firstLine="482"/>
        <w:jc w:val="left"/>
        <w:rPr>
          <w:b/>
        </w:rPr>
      </w:pPr>
      <w:r>
        <w:rPr>
          <w:rFonts w:hint="eastAsia"/>
          <w:b/>
        </w:rPr>
        <w:t>七、检验检测机构资质认定证书</w:t>
      </w:r>
    </w:p>
    <w:p w14:paraId="286EA787" w14:textId="016297A7" w:rsidR="002E12AC" w:rsidRPr="00BB14DC" w:rsidRDefault="002E12AC" w:rsidP="00B70323">
      <w:pPr>
        <w:autoSpaceDE w:val="0"/>
        <w:autoSpaceDN w:val="0"/>
        <w:adjustRightInd w:val="0"/>
        <w:snapToGrid w:val="0"/>
        <w:spacing w:line="600" w:lineRule="auto"/>
        <w:ind w:firstLineChars="200" w:firstLine="482"/>
        <w:jc w:val="left"/>
        <w:rPr>
          <w:b/>
        </w:rPr>
      </w:pPr>
      <w:r>
        <w:rPr>
          <w:rFonts w:hint="eastAsia"/>
          <w:b/>
        </w:rPr>
        <w:t>八、评审会专家意见和修改清单</w:t>
      </w:r>
    </w:p>
    <w:sectPr w:rsidR="002E12AC" w:rsidRPr="00BB1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749C" w14:textId="77777777" w:rsidR="0067443C" w:rsidRDefault="0067443C">
      <w:r>
        <w:separator/>
      </w:r>
    </w:p>
  </w:endnote>
  <w:endnote w:type="continuationSeparator" w:id="0">
    <w:p w14:paraId="2EC5C8F8" w14:textId="77777777" w:rsidR="0067443C" w:rsidRDefault="0067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10099"/>
    </w:sdtPr>
    <w:sdtEndPr/>
    <w:sdtContent>
      <w:p w14:paraId="256A2884" w14:textId="77777777" w:rsidR="00B70323" w:rsidRDefault="00B70323">
        <w:pPr>
          <w:pStyle w:val="aa"/>
          <w:jc w:val="center"/>
        </w:pPr>
        <w:r>
          <w:fldChar w:fldCharType="begin"/>
        </w:r>
        <w:r>
          <w:instrText>PAGE   \* MERGEFORMAT</w:instrText>
        </w:r>
        <w:r>
          <w:fldChar w:fldCharType="separate"/>
        </w:r>
        <w:r w:rsidR="00280E43" w:rsidRPr="00280E43">
          <w:rPr>
            <w:noProof/>
            <w:lang w:val="zh-CN"/>
          </w:rPr>
          <w:t>25</w:t>
        </w:r>
        <w:r>
          <w:rPr>
            <w:lang w:val="zh-CN"/>
          </w:rPr>
          <w:fldChar w:fldCharType="end"/>
        </w:r>
      </w:p>
    </w:sdtContent>
  </w:sdt>
  <w:p w14:paraId="74A10E84" w14:textId="77777777" w:rsidR="00B70323" w:rsidRDefault="00B70323">
    <w:pPr>
      <w:pStyle w:val="aa"/>
    </w:pPr>
    <w:r>
      <w:rPr>
        <w:rFonts w:hint="eastAsia"/>
      </w:rPr>
      <w:t>江苏圣泰环境科技股份有限公司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2B3E5" w14:textId="77777777" w:rsidR="00B70323" w:rsidRDefault="00B70323">
    <w:pPr>
      <w:pStyle w:val="aa"/>
      <w:jc w:val="center"/>
    </w:pPr>
  </w:p>
  <w:p w14:paraId="396C3866" w14:textId="77777777" w:rsidR="00B70323" w:rsidRDefault="00B703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3827" w14:textId="77777777" w:rsidR="00B70323" w:rsidRDefault="00B70323">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5F87" w14:textId="77777777" w:rsidR="00B70323" w:rsidRDefault="00B70323">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7E6B" w14:textId="77777777" w:rsidR="0067443C" w:rsidRDefault="0067443C">
      <w:r>
        <w:separator/>
      </w:r>
    </w:p>
  </w:footnote>
  <w:footnote w:type="continuationSeparator" w:id="0">
    <w:p w14:paraId="1B871EA5" w14:textId="77777777" w:rsidR="0067443C" w:rsidRDefault="0067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291E" w14:textId="77777777" w:rsidR="00B70323" w:rsidRDefault="00B70323">
    <w:pPr>
      <w:pStyle w:val="ab"/>
      <w:jc w:val="right"/>
    </w:pPr>
    <w:r>
      <w:rPr>
        <w:rFonts w:ascii="宋体" w:hAnsi="宋体" w:hint="eastAsia"/>
      </w:rPr>
      <w:t>南京宝日钢丝制品有限公司企业土壤及地下水自行监测报告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E5DC" w14:textId="77777777" w:rsidR="00B70323" w:rsidRDefault="00B70323">
    <w:pPr>
      <w:pStyle w:val="ab"/>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E198" w14:textId="77777777" w:rsidR="00B70323" w:rsidRDefault="00B70323">
    <w:pPr>
      <w:pStyle w:val="ab"/>
      <w:jc w:val="right"/>
    </w:pPr>
    <w:r>
      <w:rPr>
        <w:rFonts w:ascii="宋体" w:hAnsi="宋体" w:hint="eastAsia"/>
      </w:rPr>
      <w:t>南京宝日钢丝制品有限公司企业土壤及地下水自行监测报告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4858" w14:textId="77777777" w:rsidR="00B70323" w:rsidRDefault="00B70323">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47"/>
    <w:rsid w:val="00000A64"/>
    <w:rsid w:val="0000203C"/>
    <w:rsid w:val="000020D0"/>
    <w:rsid w:val="000022B5"/>
    <w:rsid w:val="000023F3"/>
    <w:rsid w:val="00002848"/>
    <w:rsid w:val="00002F6A"/>
    <w:rsid w:val="00003185"/>
    <w:rsid w:val="000047AE"/>
    <w:rsid w:val="00004CC2"/>
    <w:rsid w:val="00004FF2"/>
    <w:rsid w:val="00006A3E"/>
    <w:rsid w:val="00006EC7"/>
    <w:rsid w:val="00006FED"/>
    <w:rsid w:val="000070CC"/>
    <w:rsid w:val="00007597"/>
    <w:rsid w:val="00010297"/>
    <w:rsid w:val="00010402"/>
    <w:rsid w:val="000114C9"/>
    <w:rsid w:val="00011F23"/>
    <w:rsid w:val="0001369C"/>
    <w:rsid w:val="00014F18"/>
    <w:rsid w:val="000159F7"/>
    <w:rsid w:val="000178A0"/>
    <w:rsid w:val="00017A81"/>
    <w:rsid w:val="00020A8A"/>
    <w:rsid w:val="000214D9"/>
    <w:rsid w:val="00021541"/>
    <w:rsid w:val="000216EB"/>
    <w:rsid w:val="00022096"/>
    <w:rsid w:val="0002311C"/>
    <w:rsid w:val="000233DF"/>
    <w:rsid w:val="0002585C"/>
    <w:rsid w:val="00025B85"/>
    <w:rsid w:val="0002601B"/>
    <w:rsid w:val="00027454"/>
    <w:rsid w:val="00027D68"/>
    <w:rsid w:val="0003063F"/>
    <w:rsid w:val="00031884"/>
    <w:rsid w:val="00031FEC"/>
    <w:rsid w:val="00032B0E"/>
    <w:rsid w:val="00032CC9"/>
    <w:rsid w:val="00033EC6"/>
    <w:rsid w:val="000343A3"/>
    <w:rsid w:val="0003627C"/>
    <w:rsid w:val="000362C7"/>
    <w:rsid w:val="00036C12"/>
    <w:rsid w:val="00037728"/>
    <w:rsid w:val="000414F8"/>
    <w:rsid w:val="0004173E"/>
    <w:rsid w:val="00042437"/>
    <w:rsid w:val="000436E4"/>
    <w:rsid w:val="00043D2F"/>
    <w:rsid w:val="0004429B"/>
    <w:rsid w:val="0004533F"/>
    <w:rsid w:val="00045876"/>
    <w:rsid w:val="00046039"/>
    <w:rsid w:val="00046509"/>
    <w:rsid w:val="00047AEC"/>
    <w:rsid w:val="00050C2D"/>
    <w:rsid w:val="00050FA3"/>
    <w:rsid w:val="0005173E"/>
    <w:rsid w:val="00051F06"/>
    <w:rsid w:val="0005216D"/>
    <w:rsid w:val="0005285C"/>
    <w:rsid w:val="00052987"/>
    <w:rsid w:val="00053527"/>
    <w:rsid w:val="0005384E"/>
    <w:rsid w:val="00053AE8"/>
    <w:rsid w:val="00053E00"/>
    <w:rsid w:val="000553E3"/>
    <w:rsid w:val="00055CE6"/>
    <w:rsid w:val="000567B4"/>
    <w:rsid w:val="00056E69"/>
    <w:rsid w:val="00056EB9"/>
    <w:rsid w:val="00056FE3"/>
    <w:rsid w:val="0005706B"/>
    <w:rsid w:val="00057E8D"/>
    <w:rsid w:val="000602C2"/>
    <w:rsid w:val="00061B09"/>
    <w:rsid w:val="00061CDD"/>
    <w:rsid w:val="00061E2D"/>
    <w:rsid w:val="00064FEA"/>
    <w:rsid w:val="00064FF7"/>
    <w:rsid w:val="00065296"/>
    <w:rsid w:val="00065A8E"/>
    <w:rsid w:val="00066B84"/>
    <w:rsid w:val="000671AA"/>
    <w:rsid w:val="0007136D"/>
    <w:rsid w:val="0007321E"/>
    <w:rsid w:val="000733DC"/>
    <w:rsid w:val="0007360D"/>
    <w:rsid w:val="00073EC6"/>
    <w:rsid w:val="000755D2"/>
    <w:rsid w:val="00075AEE"/>
    <w:rsid w:val="00075C49"/>
    <w:rsid w:val="00076A92"/>
    <w:rsid w:val="000772DA"/>
    <w:rsid w:val="00077494"/>
    <w:rsid w:val="00077E70"/>
    <w:rsid w:val="00077E9E"/>
    <w:rsid w:val="00080486"/>
    <w:rsid w:val="0008231B"/>
    <w:rsid w:val="00082C9C"/>
    <w:rsid w:val="0008320E"/>
    <w:rsid w:val="00083237"/>
    <w:rsid w:val="00083719"/>
    <w:rsid w:val="00083A93"/>
    <w:rsid w:val="000848E5"/>
    <w:rsid w:val="00085864"/>
    <w:rsid w:val="000861C4"/>
    <w:rsid w:val="00087747"/>
    <w:rsid w:val="0009049B"/>
    <w:rsid w:val="00090975"/>
    <w:rsid w:val="00090E4B"/>
    <w:rsid w:val="0009103A"/>
    <w:rsid w:val="000912CA"/>
    <w:rsid w:val="000914A8"/>
    <w:rsid w:val="00091DE5"/>
    <w:rsid w:val="000932ED"/>
    <w:rsid w:val="00094506"/>
    <w:rsid w:val="0009495B"/>
    <w:rsid w:val="00094EE7"/>
    <w:rsid w:val="00095268"/>
    <w:rsid w:val="00095BF4"/>
    <w:rsid w:val="00096023"/>
    <w:rsid w:val="000964AF"/>
    <w:rsid w:val="00096E47"/>
    <w:rsid w:val="000971DA"/>
    <w:rsid w:val="00097A66"/>
    <w:rsid w:val="00097BA7"/>
    <w:rsid w:val="000A0865"/>
    <w:rsid w:val="000A0B92"/>
    <w:rsid w:val="000A1A9E"/>
    <w:rsid w:val="000A252E"/>
    <w:rsid w:val="000A25AA"/>
    <w:rsid w:val="000A25CD"/>
    <w:rsid w:val="000A2E40"/>
    <w:rsid w:val="000A3499"/>
    <w:rsid w:val="000A4100"/>
    <w:rsid w:val="000A42CB"/>
    <w:rsid w:val="000A4360"/>
    <w:rsid w:val="000A4C83"/>
    <w:rsid w:val="000A4DBB"/>
    <w:rsid w:val="000A4FD0"/>
    <w:rsid w:val="000A5E21"/>
    <w:rsid w:val="000A5F9F"/>
    <w:rsid w:val="000A749A"/>
    <w:rsid w:val="000A7DF7"/>
    <w:rsid w:val="000B0303"/>
    <w:rsid w:val="000B23F2"/>
    <w:rsid w:val="000B280F"/>
    <w:rsid w:val="000B445D"/>
    <w:rsid w:val="000B47E2"/>
    <w:rsid w:val="000B50E8"/>
    <w:rsid w:val="000B540D"/>
    <w:rsid w:val="000B6720"/>
    <w:rsid w:val="000B71D7"/>
    <w:rsid w:val="000B7455"/>
    <w:rsid w:val="000C0098"/>
    <w:rsid w:val="000C08DD"/>
    <w:rsid w:val="000C09BA"/>
    <w:rsid w:val="000C0CA2"/>
    <w:rsid w:val="000C15D2"/>
    <w:rsid w:val="000C175E"/>
    <w:rsid w:val="000C1B59"/>
    <w:rsid w:val="000C1C67"/>
    <w:rsid w:val="000C2A9D"/>
    <w:rsid w:val="000C42E2"/>
    <w:rsid w:val="000C4518"/>
    <w:rsid w:val="000C591C"/>
    <w:rsid w:val="000C6330"/>
    <w:rsid w:val="000C6A31"/>
    <w:rsid w:val="000C70F7"/>
    <w:rsid w:val="000C75DF"/>
    <w:rsid w:val="000C7B6F"/>
    <w:rsid w:val="000D08CC"/>
    <w:rsid w:val="000D0C95"/>
    <w:rsid w:val="000D126D"/>
    <w:rsid w:val="000D128C"/>
    <w:rsid w:val="000D1367"/>
    <w:rsid w:val="000D2C0D"/>
    <w:rsid w:val="000D315F"/>
    <w:rsid w:val="000D5B78"/>
    <w:rsid w:val="000D6E90"/>
    <w:rsid w:val="000D739B"/>
    <w:rsid w:val="000E0079"/>
    <w:rsid w:val="000E2644"/>
    <w:rsid w:val="000E296C"/>
    <w:rsid w:val="000E6DF6"/>
    <w:rsid w:val="000E71A6"/>
    <w:rsid w:val="000E725E"/>
    <w:rsid w:val="000F02DB"/>
    <w:rsid w:val="000F02E8"/>
    <w:rsid w:val="000F044A"/>
    <w:rsid w:val="000F0EA3"/>
    <w:rsid w:val="000F1C2F"/>
    <w:rsid w:val="000F253F"/>
    <w:rsid w:val="000F2970"/>
    <w:rsid w:val="000F33C8"/>
    <w:rsid w:val="000F3AB7"/>
    <w:rsid w:val="000F3EE0"/>
    <w:rsid w:val="000F3EE9"/>
    <w:rsid w:val="000F4010"/>
    <w:rsid w:val="000F4A45"/>
    <w:rsid w:val="000F55D2"/>
    <w:rsid w:val="000F5978"/>
    <w:rsid w:val="000F6E6A"/>
    <w:rsid w:val="000F7A4B"/>
    <w:rsid w:val="001001C3"/>
    <w:rsid w:val="001008C4"/>
    <w:rsid w:val="001012E4"/>
    <w:rsid w:val="00101D71"/>
    <w:rsid w:val="00101DB7"/>
    <w:rsid w:val="00101DE2"/>
    <w:rsid w:val="00102607"/>
    <w:rsid w:val="0010335F"/>
    <w:rsid w:val="00104065"/>
    <w:rsid w:val="001044A8"/>
    <w:rsid w:val="00104B8E"/>
    <w:rsid w:val="001050FF"/>
    <w:rsid w:val="001052E9"/>
    <w:rsid w:val="00105AA4"/>
    <w:rsid w:val="00105FCB"/>
    <w:rsid w:val="00106531"/>
    <w:rsid w:val="0011168E"/>
    <w:rsid w:val="00111705"/>
    <w:rsid w:val="001121A6"/>
    <w:rsid w:val="00112780"/>
    <w:rsid w:val="00114628"/>
    <w:rsid w:val="00114BD4"/>
    <w:rsid w:val="00114D91"/>
    <w:rsid w:val="00114EB5"/>
    <w:rsid w:val="00115F76"/>
    <w:rsid w:val="00116689"/>
    <w:rsid w:val="001202DC"/>
    <w:rsid w:val="00121AAC"/>
    <w:rsid w:val="00122410"/>
    <w:rsid w:val="00124CD6"/>
    <w:rsid w:val="001254A3"/>
    <w:rsid w:val="0012569A"/>
    <w:rsid w:val="001276EF"/>
    <w:rsid w:val="00130A23"/>
    <w:rsid w:val="001311F3"/>
    <w:rsid w:val="00131928"/>
    <w:rsid w:val="00131A63"/>
    <w:rsid w:val="001327E4"/>
    <w:rsid w:val="00132825"/>
    <w:rsid w:val="00132B7C"/>
    <w:rsid w:val="00132C24"/>
    <w:rsid w:val="00133311"/>
    <w:rsid w:val="001336C4"/>
    <w:rsid w:val="00133778"/>
    <w:rsid w:val="001343CE"/>
    <w:rsid w:val="00134A6C"/>
    <w:rsid w:val="001358B4"/>
    <w:rsid w:val="001359C8"/>
    <w:rsid w:val="00136625"/>
    <w:rsid w:val="00137305"/>
    <w:rsid w:val="00137A5F"/>
    <w:rsid w:val="00140587"/>
    <w:rsid w:val="0014106B"/>
    <w:rsid w:val="00142893"/>
    <w:rsid w:val="00142930"/>
    <w:rsid w:val="00143295"/>
    <w:rsid w:val="00144361"/>
    <w:rsid w:val="0014496A"/>
    <w:rsid w:val="001465DD"/>
    <w:rsid w:val="0014770F"/>
    <w:rsid w:val="00147ED2"/>
    <w:rsid w:val="001504CC"/>
    <w:rsid w:val="00150C9F"/>
    <w:rsid w:val="0015181B"/>
    <w:rsid w:val="0015204D"/>
    <w:rsid w:val="00152926"/>
    <w:rsid w:val="00152FC4"/>
    <w:rsid w:val="001535B2"/>
    <w:rsid w:val="00153B8E"/>
    <w:rsid w:val="001544E7"/>
    <w:rsid w:val="001544FD"/>
    <w:rsid w:val="001554A7"/>
    <w:rsid w:val="001565B2"/>
    <w:rsid w:val="00156FAC"/>
    <w:rsid w:val="001572C2"/>
    <w:rsid w:val="0015753E"/>
    <w:rsid w:val="001577C4"/>
    <w:rsid w:val="00157FF2"/>
    <w:rsid w:val="00160649"/>
    <w:rsid w:val="00160C48"/>
    <w:rsid w:val="001611EE"/>
    <w:rsid w:val="0016189D"/>
    <w:rsid w:val="00161CD1"/>
    <w:rsid w:val="00161F68"/>
    <w:rsid w:val="0016294B"/>
    <w:rsid w:val="00162BA0"/>
    <w:rsid w:val="00162C36"/>
    <w:rsid w:val="00163133"/>
    <w:rsid w:val="00163D1E"/>
    <w:rsid w:val="00166120"/>
    <w:rsid w:val="0016657E"/>
    <w:rsid w:val="00167001"/>
    <w:rsid w:val="0016733B"/>
    <w:rsid w:val="00170A8E"/>
    <w:rsid w:val="00170BB5"/>
    <w:rsid w:val="00171420"/>
    <w:rsid w:val="00171F97"/>
    <w:rsid w:val="001729CB"/>
    <w:rsid w:val="00172F1F"/>
    <w:rsid w:val="00175C45"/>
    <w:rsid w:val="001765C4"/>
    <w:rsid w:val="00176E3C"/>
    <w:rsid w:val="001776C7"/>
    <w:rsid w:val="00177E88"/>
    <w:rsid w:val="001800BC"/>
    <w:rsid w:val="001800DB"/>
    <w:rsid w:val="0018077E"/>
    <w:rsid w:val="00180851"/>
    <w:rsid w:val="00180B32"/>
    <w:rsid w:val="001810FF"/>
    <w:rsid w:val="001811C8"/>
    <w:rsid w:val="001826AD"/>
    <w:rsid w:val="001826EA"/>
    <w:rsid w:val="001836EB"/>
    <w:rsid w:val="00183CFB"/>
    <w:rsid w:val="00184CA5"/>
    <w:rsid w:val="00185A71"/>
    <w:rsid w:val="00185AC2"/>
    <w:rsid w:val="00186CA7"/>
    <w:rsid w:val="00187F33"/>
    <w:rsid w:val="00190021"/>
    <w:rsid w:val="0019296C"/>
    <w:rsid w:val="00192D13"/>
    <w:rsid w:val="00193C83"/>
    <w:rsid w:val="00194D9E"/>
    <w:rsid w:val="00195C53"/>
    <w:rsid w:val="00195DF3"/>
    <w:rsid w:val="00196C51"/>
    <w:rsid w:val="0019765B"/>
    <w:rsid w:val="001977CF"/>
    <w:rsid w:val="001A003A"/>
    <w:rsid w:val="001A1BF3"/>
    <w:rsid w:val="001A2B80"/>
    <w:rsid w:val="001A2C7B"/>
    <w:rsid w:val="001A36C9"/>
    <w:rsid w:val="001A3FF0"/>
    <w:rsid w:val="001A47A4"/>
    <w:rsid w:val="001A50FE"/>
    <w:rsid w:val="001A6B85"/>
    <w:rsid w:val="001A7A66"/>
    <w:rsid w:val="001B0211"/>
    <w:rsid w:val="001B10DF"/>
    <w:rsid w:val="001B2482"/>
    <w:rsid w:val="001B2B55"/>
    <w:rsid w:val="001B32A6"/>
    <w:rsid w:val="001B42AD"/>
    <w:rsid w:val="001B47A6"/>
    <w:rsid w:val="001B4D18"/>
    <w:rsid w:val="001B517F"/>
    <w:rsid w:val="001B52A6"/>
    <w:rsid w:val="001B5B3D"/>
    <w:rsid w:val="001B5C6B"/>
    <w:rsid w:val="001B7270"/>
    <w:rsid w:val="001B7F4B"/>
    <w:rsid w:val="001C0225"/>
    <w:rsid w:val="001C052C"/>
    <w:rsid w:val="001C0C78"/>
    <w:rsid w:val="001C137D"/>
    <w:rsid w:val="001C14E9"/>
    <w:rsid w:val="001C181F"/>
    <w:rsid w:val="001C1856"/>
    <w:rsid w:val="001C1959"/>
    <w:rsid w:val="001C2E18"/>
    <w:rsid w:val="001C3B1C"/>
    <w:rsid w:val="001C4937"/>
    <w:rsid w:val="001C549C"/>
    <w:rsid w:val="001C7297"/>
    <w:rsid w:val="001D0165"/>
    <w:rsid w:val="001D04E4"/>
    <w:rsid w:val="001D0991"/>
    <w:rsid w:val="001D0F58"/>
    <w:rsid w:val="001D1D80"/>
    <w:rsid w:val="001D2A66"/>
    <w:rsid w:val="001D2CD9"/>
    <w:rsid w:val="001D3BFF"/>
    <w:rsid w:val="001D4045"/>
    <w:rsid w:val="001D469D"/>
    <w:rsid w:val="001D4A4A"/>
    <w:rsid w:val="001D4C33"/>
    <w:rsid w:val="001D59BF"/>
    <w:rsid w:val="001D7352"/>
    <w:rsid w:val="001D7700"/>
    <w:rsid w:val="001E21F6"/>
    <w:rsid w:val="001E3A5F"/>
    <w:rsid w:val="001E3D12"/>
    <w:rsid w:val="001E427D"/>
    <w:rsid w:val="001E4D5F"/>
    <w:rsid w:val="001E4DEC"/>
    <w:rsid w:val="001E5105"/>
    <w:rsid w:val="001E5413"/>
    <w:rsid w:val="001E58F3"/>
    <w:rsid w:val="001E6620"/>
    <w:rsid w:val="001E798A"/>
    <w:rsid w:val="001E7D48"/>
    <w:rsid w:val="001F0042"/>
    <w:rsid w:val="001F19BB"/>
    <w:rsid w:val="001F1AD6"/>
    <w:rsid w:val="001F1B53"/>
    <w:rsid w:val="001F25F9"/>
    <w:rsid w:val="001F2D8C"/>
    <w:rsid w:val="001F3289"/>
    <w:rsid w:val="001F4A48"/>
    <w:rsid w:val="001F53C3"/>
    <w:rsid w:val="001F5690"/>
    <w:rsid w:val="0020086F"/>
    <w:rsid w:val="002008DB"/>
    <w:rsid w:val="00200DB7"/>
    <w:rsid w:val="002012F9"/>
    <w:rsid w:val="0020132A"/>
    <w:rsid w:val="00201B09"/>
    <w:rsid w:val="00201FFA"/>
    <w:rsid w:val="00202CA2"/>
    <w:rsid w:val="0020419E"/>
    <w:rsid w:val="0020481B"/>
    <w:rsid w:val="00207C22"/>
    <w:rsid w:val="00211534"/>
    <w:rsid w:val="00212335"/>
    <w:rsid w:val="002124ED"/>
    <w:rsid w:val="00212817"/>
    <w:rsid w:val="002130A6"/>
    <w:rsid w:val="002145D3"/>
    <w:rsid w:val="00215720"/>
    <w:rsid w:val="00216203"/>
    <w:rsid w:val="00216C05"/>
    <w:rsid w:val="002176DB"/>
    <w:rsid w:val="00217EC0"/>
    <w:rsid w:val="002208DE"/>
    <w:rsid w:val="00220C89"/>
    <w:rsid w:val="002210FD"/>
    <w:rsid w:val="00221D87"/>
    <w:rsid w:val="00222199"/>
    <w:rsid w:val="00224746"/>
    <w:rsid w:val="00225091"/>
    <w:rsid w:val="00225157"/>
    <w:rsid w:val="00225C30"/>
    <w:rsid w:val="0022672A"/>
    <w:rsid w:val="002269CB"/>
    <w:rsid w:val="002271A4"/>
    <w:rsid w:val="00227829"/>
    <w:rsid w:val="002300F0"/>
    <w:rsid w:val="0023114D"/>
    <w:rsid w:val="002328BC"/>
    <w:rsid w:val="0023299C"/>
    <w:rsid w:val="0023341B"/>
    <w:rsid w:val="00233989"/>
    <w:rsid w:val="00233E1E"/>
    <w:rsid w:val="00233EC4"/>
    <w:rsid w:val="00234702"/>
    <w:rsid w:val="0023501C"/>
    <w:rsid w:val="00236011"/>
    <w:rsid w:val="00237110"/>
    <w:rsid w:val="00237D39"/>
    <w:rsid w:val="0024005A"/>
    <w:rsid w:val="00240AC9"/>
    <w:rsid w:val="00241389"/>
    <w:rsid w:val="00242A23"/>
    <w:rsid w:val="00244D91"/>
    <w:rsid w:val="0024557D"/>
    <w:rsid w:val="00245DAF"/>
    <w:rsid w:val="00245FCF"/>
    <w:rsid w:val="00246E49"/>
    <w:rsid w:val="002471F2"/>
    <w:rsid w:val="00247241"/>
    <w:rsid w:val="00247561"/>
    <w:rsid w:val="002479E4"/>
    <w:rsid w:val="00250658"/>
    <w:rsid w:val="00250E4E"/>
    <w:rsid w:val="0025322D"/>
    <w:rsid w:val="00254957"/>
    <w:rsid w:val="00254996"/>
    <w:rsid w:val="002549AF"/>
    <w:rsid w:val="00256222"/>
    <w:rsid w:val="002563CD"/>
    <w:rsid w:val="002564BB"/>
    <w:rsid w:val="00260059"/>
    <w:rsid w:val="002611B6"/>
    <w:rsid w:val="00261D0F"/>
    <w:rsid w:val="00261EDB"/>
    <w:rsid w:val="00263665"/>
    <w:rsid w:val="0026395A"/>
    <w:rsid w:val="00263B96"/>
    <w:rsid w:val="002640A0"/>
    <w:rsid w:val="002640E3"/>
    <w:rsid w:val="002646BF"/>
    <w:rsid w:val="00264933"/>
    <w:rsid w:val="00264ED1"/>
    <w:rsid w:val="002654CB"/>
    <w:rsid w:val="00265D15"/>
    <w:rsid w:val="00266898"/>
    <w:rsid w:val="00266AFF"/>
    <w:rsid w:val="00267465"/>
    <w:rsid w:val="0026758D"/>
    <w:rsid w:val="00267D93"/>
    <w:rsid w:val="00267FCF"/>
    <w:rsid w:val="0027026A"/>
    <w:rsid w:val="00270CC3"/>
    <w:rsid w:val="00272C5B"/>
    <w:rsid w:val="00273C4A"/>
    <w:rsid w:val="00273C74"/>
    <w:rsid w:val="002741DD"/>
    <w:rsid w:val="002748D5"/>
    <w:rsid w:val="00275894"/>
    <w:rsid w:val="0027627B"/>
    <w:rsid w:val="0027675D"/>
    <w:rsid w:val="00276AAD"/>
    <w:rsid w:val="00276DFE"/>
    <w:rsid w:val="0027740F"/>
    <w:rsid w:val="0028081B"/>
    <w:rsid w:val="00280E43"/>
    <w:rsid w:val="00281D6F"/>
    <w:rsid w:val="00283042"/>
    <w:rsid w:val="00283343"/>
    <w:rsid w:val="00283F48"/>
    <w:rsid w:val="00284811"/>
    <w:rsid w:val="0028509E"/>
    <w:rsid w:val="0028524C"/>
    <w:rsid w:val="002855B2"/>
    <w:rsid w:val="0028572A"/>
    <w:rsid w:val="00285958"/>
    <w:rsid w:val="00285BD2"/>
    <w:rsid w:val="00285F4E"/>
    <w:rsid w:val="00286169"/>
    <w:rsid w:val="002864DB"/>
    <w:rsid w:val="00286878"/>
    <w:rsid w:val="00286DAD"/>
    <w:rsid w:val="00287751"/>
    <w:rsid w:val="002900C7"/>
    <w:rsid w:val="00290633"/>
    <w:rsid w:val="0029085C"/>
    <w:rsid w:val="0029098A"/>
    <w:rsid w:val="0029105B"/>
    <w:rsid w:val="002913C5"/>
    <w:rsid w:val="00291859"/>
    <w:rsid w:val="00292581"/>
    <w:rsid w:val="002936E8"/>
    <w:rsid w:val="002945BF"/>
    <w:rsid w:val="00294932"/>
    <w:rsid w:val="0029499B"/>
    <w:rsid w:val="00295DFA"/>
    <w:rsid w:val="00296023"/>
    <w:rsid w:val="0029626E"/>
    <w:rsid w:val="0029791B"/>
    <w:rsid w:val="00297F60"/>
    <w:rsid w:val="002A080E"/>
    <w:rsid w:val="002A084B"/>
    <w:rsid w:val="002A2295"/>
    <w:rsid w:val="002A354B"/>
    <w:rsid w:val="002A39CA"/>
    <w:rsid w:val="002A42C6"/>
    <w:rsid w:val="002A7A0B"/>
    <w:rsid w:val="002B1202"/>
    <w:rsid w:val="002B154C"/>
    <w:rsid w:val="002B28F8"/>
    <w:rsid w:val="002B2C63"/>
    <w:rsid w:val="002B2E21"/>
    <w:rsid w:val="002B4292"/>
    <w:rsid w:val="002B4EB7"/>
    <w:rsid w:val="002B5566"/>
    <w:rsid w:val="002B55B7"/>
    <w:rsid w:val="002B66AA"/>
    <w:rsid w:val="002B74C9"/>
    <w:rsid w:val="002B7EC0"/>
    <w:rsid w:val="002C0902"/>
    <w:rsid w:val="002C1687"/>
    <w:rsid w:val="002C22AE"/>
    <w:rsid w:val="002C2D3B"/>
    <w:rsid w:val="002C3074"/>
    <w:rsid w:val="002C311D"/>
    <w:rsid w:val="002C6608"/>
    <w:rsid w:val="002C76A7"/>
    <w:rsid w:val="002D0BCF"/>
    <w:rsid w:val="002D1100"/>
    <w:rsid w:val="002D288C"/>
    <w:rsid w:val="002D2984"/>
    <w:rsid w:val="002D371A"/>
    <w:rsid w:val="002D3852"/>
    <w:rsid w:val="002D5425"/>
    <w:rsid w:val="002D55BF"/>
    <w:rsid w:val="002D5CEA"/>
    <w:rsid w:val="002D6F51"/>
    <w:rsid w:val="002E12AC"/>
    <w:rsid w:val="002E1A87"/>
    <w:rsid w:val="002E247A"/>
    <w:rsid w:val="002E2AAF"/>
    <w:rsid w:val="002E2CC7"/>
    <w:rsid w:val="002E2E59"/>
    <w:rsid w:val="002E3C6F"/>
    <w:rsid w:val="002E43FC"/>
    <w:rsid w:val="002E507D"/>
    <w:rsid w:val="002E706D"/>
    <w:rsid w:val="002E71CC"/>
    <w:rsid w:val="002E7845"/>
    <w:rsid w:val="002E797D"/>
    <w:rsid w:val="002F049C"/>
    <w:rsid w:val="002F118A"/>
    <w:rsid w:val="002F244C"/>
    <w:rsid w:val="002F3DCF"/>
    <w:rsid w:val="002F4268"/>
    <w:rsid w:val="002F5491"/>
    <w:rsid w:val="002F5D8A"/>
    <w:rsid w:val="002F67DC"/>
    <w:rsid w:val="002F71F5"/>
    <w:rsid w:val="002F7D7B"/>
    <w:rsid w:val="00300182"/>
    <w:rsid w:val="00300C4D"/>
    <w:rsid w:val="003010CF"/>
    <w:rsid w:val="003027BD"/>
    <w:rsid w:val="00302A24"/>
    <w:rsid w:val="00302E58"/>
    <w:rsid w:val="0030338B"/>
    <w:rsid w:val="00303A7D"/>
    <w:rsid w:val="00303FBB"/>
    <w:rsid w:val="003047C6"/>
    <w:rsid w:val="0030484B"/>
    <w:rsid w:val="00304AAC"/>
    <w:rsid w:val="00304C48"/>
    <w:rsid w:val="00305B52"/>
    <w:rsid w:val="00310B71"/>
    <w:rsid w:val="00310CE4"/>
    <w:rsid w:val="0031125C"/>
    <w:rsid w:val="00311A80"/>
    <w:rsid w:val="003128F7"/>
    <w:rsid w:val="00312C1C"/>
    <w:rsid w:val="003134C9"/>
    <w:rsid w:val="00313D2F"/>
    <w:rsid w:val="003142D0"/>
    <w:rsid w:val="00314869"/>
    <w:rsid w:val="003154DF"/>
    <w:rsid w:val="0031565B"/>
    <w:rsid w:val="003156B7"/>
    <w:rsid w:val="00315CF5"/>
    <w:rsid w:val="00320BB2"/>
    <w:rsid w:val="003215A4"/>
    <w:rsid w:val="003225E1"/>
    <w:rsid w:val="00323294"/>
    <w:rsid w:val="003234A2"/>
    <w:rsid w:val="00323CDB"/>
    <w:rsid w:val="003245A5"/>
    <w:rsid w:val="0032493B"/>
    <w:rsid w:val="003250E6"/>
    <w:rsid w:val="00325804"/>
    <w:rsid w:val="003259B7"/>
    <w:rsid w:val="00325EAB"/>
    <w:rsid w:val="003266DF"/>
    <w:rsid w:val="00327315"/>
    <w:rsid w:val="00327790"/>
    <w:rsid w:val="00327E60"/>
    <w:rsid w:val="00330C48"/>
    <w:rsid w:val="00331476"/>
    <w:rsid w:val="00333291"/>
    <w:rsid w:val="00333453"/>
    <w:rsid w:val="003341F1"/>
    <w:rsid w:val="003342BC"/>
    <w:rsid w:val="0033447C"/>
    <w:rsid w:val="00334AE9"/>
    <w:rsid w:val="0033673A"/>
    <w:rsid w:val="00336815"/>
    <w:rsid w:val="003376E0"/>
    <w:rsid w:val="00341294"/>
    <w:rsid w:val="0034319E"/>
    <w:rsid w:val="00343FB7"/>
    <w:rsid w:val="00344299"/>
    <w:rsid w:val="0034463E"/>
    <w:rsid w:val="003447E6"/>
    <w:rsid w:val="00344AF4"/>
    <w:rsid w:val="0034538E"/>
    <w:rsid w:val="00345ECE"/>
    <w:rsid w:val="00346270"/>
    <w:rsid w:val="00346388"/>
    <w:rsid w:val="0034719F"/>
    <w:rsid w:val="00347416"/>
    <w:rsid w:val="003479E7"/>
    <w:rsid w:val="00350922"/>
    <w:rsid w:val="00350FFA"/>
    <w:rsid w:val="00352E6C"/>
    <w:rsid w:val="00353F11"/>
    <w:rsid w:val="0035428F"/>
    <w:rsid w:val="0035497F"/>
    <w:rsid w:val="003601CC"/>
    <w:rsid w:val="00361C59"/>
    <w:rsid w:val="00362877"/>
    <w:rsid w:val="00362BAA"/>
    <w:rsid w:val="00362D1E"/>
    <w:rsid w:val="00363496"/>
    <w:rsid w:val="003642EB"/>
    <w:rsid w:val="00364F27"/>
    <w:rsid w:val="00365F23"/>
    <w:rsid w:val="00370970"/>
    <w:rsid w:val="00371DD8"/>
    <w:rsid w:val="003729FA"/>
    <w:rsid w:val="0037328F"/>
    <w:rsid w:val="00373FB7"/>
    <w:rsid w:val="00373FE8"/>
    <w:rsid w:val="003741D5"/>
    <w:rsid w:val="003744B9"/>
    <w:rsid w:val="0037463A"/>
    <w:rsid w:val="0037498F"/>
    <w:rsid w:val="00374CD8"/>
    <w:rsid w:val="00375F6C"/>
    <w:rsid w:val="00376570"/>
    <w:rsid w:val="003771A5"/>
    <w:rsid w:val="00380236"/>
    <w:rsid w:val="003803F7"/>
    <w:rsid w:val="00380B55"/>
    <w:rsid w:val="00381B83"/>
    <w:rsid w:val="00382115"/>
    <w:rsid w:val="00382933"/>
    <w:rsid w:val="00383262"/>
    <w:rsid w:val="0038347E"/>
    <w:rsid w:val="003835BB"/>
    <w:rsid w:val="00384082"/>
    <w:rsid w:val="00384D17"/>
    <w:rsid w:val="00384F1B"/>
    <w:rsid w:val="003852A1"/>
    <w:rsid w:val="0038542A"/>
    <w:rsid w:val="0038588B"/>
    <w:rsid w:val="00385987"/>
    <w:rsid w:val="00386254"/>
    <w:rsid w:val="003867BE"/>
    <w:rsid w:val="0038723F"/>
    <w:rsid w:val="003904D0"/>
    <w:rsid w:val="0039116D"/>
    <w:rsid w:val="0039190B"/>
    <w:rsid w:val="0039196B"/>
    <w:rsid w:val="003937D7"/>
    <w:rsid w:val="00393899"/>
    <w:rsid w:val="00393E17"/>
    <w:rsid w:val="00394977"/>
    <w:rsid w:val="003966B9"/>
    <w:rsid w:val="00397645"/>
    <w:rsid w:val="003A039E"/>
    <w:rsid w:val="003A0841"/>
    <w:rsid w:val="003A20B6"/>
    <w:rsid w:val="003A2965"/>
    <w:rsid w:val="003A29F9"/>
    <w:rsid w:val="003A5462"/>
    <w:rsid w:val="003A5911"/>
    <w:rsid w:val="003A6ACA"/>
    <w:rsid w:val="003A727F"/>
    <w:rsid w:val="003A72B1"/>
    <w:rsid w:val="003A79C4"/>
    <w:rsid w:val="003B0D01"/>
    <w:rsid w:val="003B1AEF"/>
    <w:rsid w:val="003B2EBC"/>
    <w:rsid w:val="003B3898"/>
    <w:rsid w:val="003B3A64"/>
    <w:rsid w:val="003B3FEF"/>
    <w:rsid w:val="003B46B2"/>
    <w:rsid w:val="003B4AF7"/>
    <w:rsid w:val="003B725E"/>
    <w:rsid w:val="003B7C7E"/>
    <w:rsid w:val="003C019E"/>
    <w:rsid w:val="003C11B8"/>
    <w:rsid w:val="003C1361"/>
    <w:rsid w:val="003C180A"/>
    <w:rsid w:val="003C1AE9"/>
    <w:rsid w:val="003C27D5"/>
    <w:rsid w:val="003C4119"/>
    <w:rsid w:val="003C4398"/>
    <w:rsid w:val="003C4F9B"/>
    <w:rsid w:val="003C5610"/>
    <w:rsid w:val="003C5DBB"/>
    <w:rsid w:val="003C6EBC"/>
    <w:rsid w:val="003C6F4D"/>
    <w:rsid w:val="003D0C7B"/>
    <w:rsid w:val="003D14D0"/>
    <w:rsid w:val="003D3C49"/>
    <w:rsid w:val="003D4D09"/>
    <w:rsid w:val="003D50B4"/>
    <w:rsid w:val="003D5289"/>
    <w:rsid w:val="003D53B5"/>
    <w:rsid w:val="003D602E"/>
    <w:rsid w:val="003E042B"/>
    <w:rsid w:val="003E115E"/>
    <w:rsid w:val="003E1AE0"/>
    <w:rsid w:val="003E31EB"/>
    <w:rsid w:val="003E3847"/>
    <w:rsid w:val="003E42AE"/>
    <w:rsid w:val="003E4364"/>
    <w:rsid w:val="003E4473"/>
    <w:rsid w:val="003E44FC"/>
    <w:rsid w:val="003E49D1"/>
    <w:rsid w:val="003E4C9F"/>
    <w:rsid w:val="003E59CF"/>
    <w:rsid w:val="003E67DC"/>
    <w:rsid w:val="003E6935"/>
    <w:rsid w:val="003F271C"/>
    <w:rsid w:val="003F315B"/>
    <w:rsid w:val="003F3562"/>
    <w:rsid w:val="003F3E41"/>
    <w:rsid w:val="003F40CC"/>
    <w:rsid w:val="003F46AA"/>
    <w:rsid w:val="003F5149"/>
    <w:rsid w:val="003F5B02"/>
    <w:rsid w:val="003F7E15"/>
    <w:rsid w:val="004007FE"/>
    <w:rsid w:val="00400B98"/>
    <w:rsid w:val="0040197B"/>
    <w:rsid w:val="00402201"/>
    <w:rsid w:val="004025CB"/>
    <w:rsid w:val="00402EBE"/>
    <w:rsid w:val="00402F51"/>
    <w:rsid w:val="00403347"/>
    <w:rsid w:val="00404570"/>
    <w:rsid w:val="00404796"/>
    <w:rsid w:val="004051CD"/>
    <w:rsid w:val="00405574"/>
    <w:rsid w:val="00405A09"/>
    <w:rsid w:val="00405F18"/>
    <w:rsid w:val="004064F8"/>
    <w:rsid w:val="00406E9F"/>
    <w:rsid w:val="00407FA7"/>
    <w:rsid w:val="004102CE"/>
    <w:rsid w:val="0041075D"/>
    <w:rsid w:val="0041083D"/>
    <w:rsid w:val="004116FD"/>
    <w:rsid w:val="00411B0A"/>
    <w:rsid w:val="00411F03"/>
    <w:rsid w:val="004126B8"/>
    <w:rsid w:val="00412CAD"/>
    <w:rsid w:val="00413279"/>
    <w:rsid w:val="00413B01"/>
    <w:rsid w:val="00413BBB"/>
    <w:rsid w:val="0041444C"/>
    <w:rsid w:val="004156DF"/>
    <w:rsid w:val="004164BB"/>
    <w:rsid w:val="004168D3"/>
    <w:rsid w:val="00420E3D"/>
    <w:rsid w:val="004211DF"/>
    <w:rsid w:val="0042138C"/>
    <w:rsid w:val="00423524"/>
    <w:rsid w:val="00423E6F"/>
    <w:rsid w:val="00423E74"/>
    <w:rsid w:val="0042446E"/>
    <w:rsid w:val="00424F32"/>
    <w:rsid w:val="00426076"/>
    <w:rsid w:val="0042656C"/>
    <w:rsid w:val="004269B2"/>
    <w:rsid w:val="004271F2"/>
    <w:rsid w:val="00427E59"/>
    <w:rsid w:val="004300BF"/>
    <w:rsid w:val="00430632"/>
    <w:rsid w:val="00433845"/>
    <w:rsid w:val="00433E47"/>
    <w:rsid w:val="00434474"/>
    <w:rsid w:val="00435384"/>
    <w:rsid w:val="004356CE"/>
    <w:rsid w:val="00437057"/>
    <w:rsid w:val="004374FD"/>
    <w:rsid w:val="0043782C"/>
    <w:rsid w:val="0044068E"/>
    <w:rsid w:val="00441DEA"/>
    <w:rsid w:val="004426E0"/>
    <w:rsid w:val="00442859"/>
    <w:rsid w:val="0044409E"/>
    <w:rsid w:val="00444314"/>
    <w:rsid w:val="004453F0"/>
    <w:rsid w:val="0044662D"/>
    <w:rsid w:val="004468E3"/>
    <w:rsid w:val="00452C03"/>
    <w:rsid w:val="00453091"/>
    <w:rsid w:val="00453521"/>
    <w:rsid w:val="004542AD"/>
    <w:rsid w:val="0045442C"/>
    <w:rsid w:val="004544DB"/>
    <w:rsid w:val="00455DE5"/>
    <w:rsid w:val="004569D9"/>
    <w:rsid w:val="00457986"/>
    <w:rsid w:val="00457B83"/>
    <w:rsid w:val="00460388"/>
    <w:rsid w:val="00461CC9"/>
    <w:rsid w:val="00462134"/>
    <w:rsid w:val="00462C20"/>
    <w:rsid w:val="00463276"/>
    <w:rsid w:val="004655AB"/>
    <w:rsid w:val="00467767"/>
    <w:rsid w:val="004678F8"/>
    <w:rsid w:val="00467B7D"/>
    <w:rsid w:val="00467CE6"/>
    <w:rsid w:val="0047043D"/>
    <w:rsid w:val="004706E5"/>
    <w:rsid w:val="004709DB"/>
    <w:rsid w:val="00471C95"/>
    <w:rsid w:val="00471D2E"/>
    <w:rsid w:val="004721A4"/>
    <w:rsid w:val="004721CD"/>
    <w:rsid w:val="0047239B"/>
    <w:rsid w:val="0047277B"/>
    <w:rsid w:val="00475371"/>
    <w:rsid w:val="004755D4"/>
    <w:rsid w:val="004757F8"/>
    <w:rsid w:val="00475C89"/>
    <w:rsid w:val="004761FB"/>
    <w:rsid w:val="004762C1"/>
    <w:rsid w:val="00476E7D"/>
    <w:rsid w:val="0047782F"/>
    <w:rsid w:val="00477BCA"/>
    <w:rsid w:val="00481563"/>
    <w:rsid w:val="0048232E"/>
    <w:rsid w:val="00483011"/>
    <w:rsid w:val="0048392F"/>
    <w:rsid w:val="0048409F"/>
    <w:rsid w:val="004842E9"/>
    <w:rsid w:val="004843AC"/>
    <w:rsid w:val="00485B43"/>
    <w:rsid w:val="004863D0"/>
    <w:rsid w:val="00486DEC"/>
    <w:rsid w:val="00487297"/>
    <w:rsid w:val="004872CE"/>
    <w:rsid w:val="00487AB6"/>
    <w:rsid w:val="00491BB3"/>
    <w:rsid w:val="004922C5"/>
    <w:rsid w:val="0049326F"/>
    <w:rsid w:val="00493D2C"/>
    <w:rsid w:val="00493D85"/>
    <w:rsid w:val="00495742"/>
    <w:rsid w:val="00495B21"/>
    <w:rsid w:val="00495CD7"/>
    <w:rsid w:val="004A07C9"/>
    <w:rsid w:val="004A0D41"/>
    <w:rsid w:val="004A164A"/>
    <w:rsid w:val="004A1BCB"/>
    <w:rsid w:val="004A2123"/>
    <w:rsid w:val="004A237E"/>
    <w:rsid w:val="004A263D"/>
    <w:rsid w:val="004A2F2C"/>
    <w:rsid w:val="004A47EB"/>
    <w:rsid w:val="004A4AC7"/>
    <w:rsid w:val="004A5581"/>
    <w:rsid w:val="004A5B65"/>
    <w:rsid w:val="004A5F32"/>
    <w:rsid w:val="004A6222"/>
    <w:rsid w:val="004A68D1"/>
    <w:rsid w:val="004A73E9"/>
    <w:rsid w:val="004A77DD"/>
    <w:rsid w:val="004A7D38"/>
    <w:rsid w:val="004B089C"/>
    <w:rsid w:val="004B0964"/>
    <w:rsid w:val="004B0D66"/>
    <w:rsid w:val="004B0E2F"/>
    <w:rsid w:val="004B132E"/>
    <w:rsid w:val="004B1B07"/>
    <w:rsid w:val="004B2535"/>
    <w:rsid w:val="004B29B8"/>
    <w:rsid w:val="004B2D09"/>
    <w:rsid w:val="004B2D69"/>
    <w:rsid w:val="004B340B"/>
    <w:rsid w:val="004B35F4"/>
    <w:rsid w:val="004B3602"/>
    <w:rsid w:val="004B388E"/>
    <w:rsid w:val="004B3EB7"/>
    <w:rsid w:val="004B47E9"/>
    <w:rsid w:val="004B4924"/>
    <w:rsid w:val="004B49DB"/>
    <w:rsid w:val="004B501A"/>
    <w:rsid w:val="004B53EB"/>
    <w:rsid w:val="004B577A"/>
    <w:rsid w:val="004B5ACF"/>
    <w:rsid w:val="004B5E94"/>
    <w:rsid w:val="004B62F1"/>
    <w:rsid w:val="004B665B"/>
    <w:rsid w:val="004B6E94"/>
    <w:rsid w:val="004C02BC"/>
    <w:rsid w:val="004C2451"/>
    <w:rsid w:val="004C30FF"/>
    <w:rsid w:val="004C54A0"/>
    <w:rsid w:val="004C594C"/>
    <w:rsid w:val="004C64BF"/>
    <w:rsid w:val="004D19ED"/>
    <w:rsid w:val="004D1E4E"/>
    <w:rsid w:val="004D1FDA"/>
    <w:rsid w:val="004D28B9"/>
    <w:rsid w:val="004D28F9"/>
    <w:rsid w:val="004D28FC"/>
    <w:rsid w:val="004D29F6"/>
    <w:rsid w:val="004D3B83"/>
    <w:rsid w:val="004D4059"/>
    <w:rsid w:val="004D4557"/>
    <w:rsid w:val="004D59A8"/>
    <w:rsid w:val="004D7A4F"/>
    <w:rsid w:val="004E00DF"/>
    <w:rsid w:val="004E05A1"/>
    <w:rsid w:val="004E062D"/>
    <w:rsid w:val="004E12D9"/>
    <w:rsid w:val="004E1C06"/>
    <w:rsid w:val="004E2178"/>
    <w:rsid w:val="004E2D77"/>
    <w:rsid w:val="004E4D75"/>
    <w:rsid w:val="004E50E4"/>
    <w:rsid w:val="004F04A1"/>
    <w:rsid w:val="004F04F3"/>
    <w:rsid w:val="004F05BD"/>
    <w:rsid w:val="004F1B7B"/>
    <w:rsid w:val="004F220B"/>
    <w:rsid w:val="004F2632"/>
    <w:rsid w:val="004F3AA8"/>
    <w:rsid w:val="004F3C6F"/>
    <w:rsid w:val="004F576F"/>
    <w:rsid w:val="004F5CC5"/>
    <w:rsid w:val="004F6F53"/>
    <w:rsid w:val="004F703C"/>
    <w:rsid w:val="004F77FA"/>
    <w:rsid w:val="004F7C3D"/>
    <w:rsid w:val="00500814"/>
    <w:rsid w:val="0050118E"/>
    <w:rsid w:val="0050194F"/>
    <w:rsid w:val="0050229D"/>
    <w:rsid w:val="005029BA"/>
    <w:rsid w:val="00502BBC"/>
    <w:rsid w:val="0050319E"/>
    <w:rsid w:val="00503611"/>
    <w:rsid w:val="00503EAE"/>
    <w:rsid w:val="00503FF5"/>
    <w:rsid w:val="00504446"/>
    <w:rsid w:val="00504A6B"/>
    <w:rsid w:val="00504AA1"/>
    <w:rsid w:val="0050537D"/>
    <w:rsid w:val="005063A0"/>
    <w:rsid w:val="0051076D"/>
    <w:rsid w:val="00511139"/>
    <w:rsid w:val="005127C4"/>
    <w:rsid w:val="0051280B"/>
    <w:rsid w:val="0051286D"/>
    <w:rsid w:val="00512B07"/>
    <w:rsid w:val="00512E87"/>
    <w:rsid w:val="0051311C"/>
    <w:rsid w:val="00514E79"/>
    <w:rsid w:val="005153DB"/>
    <w:rsid w:val="00515D24"/>
    <w:rsid w:val="005164A1"/>
    <w:rsid w:val="00516992"/>
    <w:rsid w:val="00516A5C"/>
    <w:rsid w:val="00516C12"/>
    <w:rsid w:val="00516E6F"/>
    <w:rsid w:val="00517DD7"/>
    <w:rsid w:val="00517F77"/>
    <w:rsid w:val="00520BE6"/>
    <w:rsid w:val="00520CA5"/>
    <w:rsid w:val="00520F40"/>
    <w:rsid w:val="0052195B"/>
    <w:rsid w:val="00522011"/>
    <w:rsid w:val="00523735"/>
    <w:rsid w:val="005239AB"/>
    <w:rsid w:val="00523C1C"/>
    <w:rsid w:val="005247DD"/>
    <w:rsid w:val="00524F31"/>
    <w:rsid w:val="0052542C"/>
    <w:rsid w:val="00525DBD"/>
    <w:rsid w:val="00526C3D"/>
    <w:rsid w:val="005278B3"/>
    <w:rsid w:val="0053014C"/>
    <w:rsid w:val="00530D6E"/>
    <w:rsid w:val="0053270B"/>
    <w:rsid w:val="00533603"/>
    <w:rsid w:val="00534620"/>
    <w:rsid w:val="0053523A"/>
    <w:rsid w:val="005353B7"/>
    <w:rsid w:val="00535878"/>
    <w:rsid w:val="00535B03"/>
    <w:rsid w:val="0053685D"/>
    <w:rsid w:val="0053733C"/>
    <w:rsid w:val="0054044E"/>
    <w:rsid w:val="005405B7"/>
    <w:rsid w:val="00540C60"/>
    <w:rsid w:val="005415A3"/>
    <w:rsid w:val="0054221A"/>
    <w:rsid w:val="005422AC"/>
    <w:rsid w:val="00543A13"/>
    <w:rsid w:val="005440F1"/>
    <w:rsid w:val="0054411A"/>
    <w:rsid w:val="005452B2"/>
    <w:rsid w:val="0054543B"/>
    <w:rsid w:val="005456E6"/>
    <w:rsid w:val="005464AA"/>
    <w:rsid w:val="005468CB"/>
    <w:rsid w:val="00547057"/>
    <w:rsid w:val="00550184"/>
    <w:rsid w:val="0055104A"/>
    <w:rsid w:val="0055132F"/>
    <w:rsid w:val="00553722"/>
    <w:rsid w:val="00553903"/>
    <w:rsid w:val="00554955"/>
    <w:rsid w:val="00554C9C"/>
    <w:rsid w:val="00554F39"/>
    <w:rsid w:val="005551AF"/>
    <w:rsid w:val="0055634D"/>
    <w:rsid w:val="00556C43"/>
    <w:rsid w:val="00557698"/>
    <w:rsid w:val="00557E2B"/>
    <w:rsid w:val="005601F3"/>
    <w:rsid w:val="005623B8"/>
    <w:rsid w:val="00562704"/>
    <w:rsid w:val="00563142"/>
    <w:rsid w:val="005645F9"/>
    <w:rsid w:val="00564BE6"/>
    <w:rsid w:val="005656BF"/>
    <w:rsid w:val="00566214"/>
    <w:rsid w:val="00566F41"/>
    <w:rsid w:val="0057060B"/>
    <w:rsid w:val="005710ED"/>
    <w:rsid w:val="005718A7"/>
    <w:rsid w:val="00574FC5"/>
    <w:rsid w:val="005762D5"/>
    <w:rsid w:val="00576929"/>
    <w:rsid w:val="00576993"/>
    <w:rsid w:val="00580014"/>
    <w:rsid w:val="00580305"/>
    <w:rsid w:val="00583202"/>
    <w:rsid w:val="0058335B"/>
    <w:rsid w:val="005848C9"/>
    <w:rsid w:val="00585300"/>
    <w:rsid w:val="00586048"/>
    <w:rsid w:val="0058607E"/>
    <w:rsid w:val="005863B1"/>
    <w:rsid w:val="005867A8"/>
    <w:rsid w:val="00587C05"/>
    <w:rsid w:val="00590743"/>
    <w:rsid w:val="0059238F"/>
    <w:rsid w:val="00592D2E"/>
    <w:rsid w:val="00593B3B"/>
    <w:rsid w:val="00594878"/>
    <w:rsid w:val="0059515B"/>
    <w:rsid w:val="00595789"/>
    <w:rsid w:val="00595E0D"/>
    <w:rsid w:val="00596097"/>
    <w:rsid w:val="0059740B"/>
    <w:rsid w:val="00597591"/>
    <w:rsid w:val="00597CA7"/>
    <w:rsid w:val="005A03F8"/>
    <w:rsid w:val="005A0603"/>
    <w:rsid w:val="005A0794"/>
    <w:rsid w:val="005A097A"/>
    <w:rsid w:val="005A17C8"/>
    <w:rsid w:val="005A2B0D"/>
    <w:rsid w:val="005A30C4"/>
    <w:rsid w:val="005A3EB1"/>
    <w:rsid w:val="005A3F23"/>
    <w:rsid w:val="005A5FDA"/>
    <w:rsid w:val="005A64F4"/>
    <w:rsid w:val="005A658A"/>
    <w:rsid w:val="005A6EDF"/>
    <w:rsid w:val="005A735A"/>
    <w:rsid w:val="005A7E9B"/>
    <w:rsid w:val="005A7FFE"/>
    <w:rsid w:val="005B0F0F"/>
    <w:rsid w:val="005B1442"/>
    <w:rsid w:val="005B220C"/>
    <w:rsid w:val="005B537D"/>
    <w:rsid w:val="005B5CAA"/>
    <w:rsid w:val="005B63FF"/>
    <w:rsid w:val="005B7C0B"/>
    <w:rsid w:val="005C00B4"/>
    <w:rsid w:val="005C087C"/>
    <w:rsid w:val="005C15AB"/>
    <w:rsid w:val="005C312E"/>
    <w:rsid w:val="005C36DC"/>
    <w:rsid w:val="005C38E1"/>
    <w:rsid w:val="005C3DA5"/>
    <w:rsid w:val="005C5C73"/>
    <w:rsid w:val="005C639B"/>
    <w:rsid w:val="005C7BB8"/>
    <w:rsid w:val="005C7CB5"/>
    <w:rsid w:val="005D0454"/>
    <w:rsid w:val="005D0677"/>
    <w:rsid w:val="005D2B27"/>
    <w:rsid w:val="005D34DD"/>
    <w:rsid w:val="005D3B6C"/>
    <w:rsid w:val="005D3DAA"/>
    <w:rsid w:val="005D423D"/>
    <w:rsid w:val="005D4712"/>
    <w:rsid w:val="005D48AA"/>
    <w:rsid w:val="005D66D1"/>
    <w:rsid w:val="005D699C"/>
    <w:rsid w:val="005D72D2"/>
    <w:rsid w:val="005D7E7A"/>
    <w:rsid w:val="005E0348"/>
    <w:rsid w:val="005E0488"/>
    <w:rsid w:val="005E068E"/>
    <w:rsid w:val="005E08D3"/>
    <w:rsid w:val="005E2315"/>
    <w:rsid w:val="005E239A"/>
    <w:rsid w:val="005E3B4D"/>
    <w:rsid w:val="005E68DC"/>
    <w:rsid w:val="005E6955"/>
    <w:rsid w:val="005E7E10"/>
    <w:rsid w:val="005F02A1"/>
    <w:rsid w:val="005F0D0B"/>
    <w:rsid w:val="005F14B6"/>
    <w:rsid w:val="005F2FB2"/>
    <w:rsid w:val="005F42CC"/>
    <w:rsid w:val="005F4E29"/>
    <w:rsid w:val="005F5A46"/>
    <w:rsid w:val="005F5A81"/>
    <w:rsid w:val="005F6334"/>
    <w:rsid w:val="005F7172"/>
    <w:rsid w:val="005F7A43"/>
    <w:rsid w:val="005F7BB9"/>
    <w:rsid w:val="005F7D16"/>
    <w:rsid w:val="00600E19"/>
    <w:rsid w:val="00602D01"/>
    <w:rsid w:val="00602DEA"/>
    <w:rsid w:val="00602E08"/>
    <w:rsid w:val="0060364A"/>
    <w:rsid w:val="00603D9E"/>
    <w:rsid w:val="00605FED"/>
    <w:rsid w:val="00607443"/>
    <w:rsid w:val="00607D38"/>
    <w:rsid w:val="00610D9A"/>
    <w:rsid w:val="00612200"/>
    <w:rsid w:val="00612543"/>
    <w:rsid w:val="00612D27"/>
    <w:rsid w:val="00612F5D"/>
    <w:rsid w:val="00612F8D"/>
    <w:rsid w:val="00613D6B"/>
    <w:rsid w:val="00614AD1"/>
    <w:rsid w:val="00615447"/>
    <w:rsid w:val="006158A4"/>
    <w:rsid w:val="00616644"/>
    <w:rsid w:val="0061684C"/>
    <w:rsid w:val="0061736B"/>
    <w:rsid w:val="006210E7"/>
    <w:rsid w:val="006211AB"/>
    <w:rsid w:val="006213BD"/>
    <w:rsid w:val="00621554"/>
    <w:rsid w:val="006222CC"/>
    <w:rsid w:val="00622851"/>
    <w:rsid w:val="0062295A"/>
    <w:rsid w:val="00622B88"/>
    <w:rsid w:val="00623D2A"/>
    <w:rsid w:val="0062410B"/>
    <w:rsid w:val="006254C4"/>
    <w:rsid w:val="006264C8"/>
    <w:rsid w:val="006267F7"/>
    <w:rsid w:val="006268D7"/>
    <w:rsid w:val="00626BA9"/>
    <w:rsid w:val="0063089C"/>
    <w:rsid w:val="00630998"/>
    <w:rsid w:val="00630DF4"/>
    <w:rsid w:val="006321F7"/>
    <w:rsid w:val="00632441"/>
    <w:rsid w:val="006327D3"/>
    <w:rsid w:val="00632ABA"/>
    <w:rsid w:val="00633302"/>
    <w:rsid w:val="006334C9"/>
    <w:rsid w:val="0063447F"/>
    <w:rsid w:val="006348DE"/>
    <w:rsid w:val="00634AA2"/>
    <w:rsid w:val="00636FFE"/>
    <w:rsid w:val="00637549"/>
    <w:rsid w:val="0063772A"/>
    <w:rsid w:val="00640DF2"/>
    <w:rsid w:val="00641625"/>
    <w:rsid w:val="00641AA4"/>
    <w:rsid w:val="0064396D"/>
    <w:rsid w:val="00643A8A"/>
    <w:rsid w:val="00643E72"/>
    <w:rsid w:val="00645594"/>
    <w:rsid w:val="0064616A"/>
    <w:rsid w:val="00646C7C"/>
    <w:rsid w:val="0064701C"/>
    <w:rsid w:val="00647315"/>
    <w:rsid w:val="00647546"/>
    <w:rsid w:val="0064773C"/>
    <w:rsid w:val="00647FA7"/>
    <w:rsid w:val="006513CA"/>
    <w:rsid w:val="0065176E"/>
    <w:rsid w:val="00651FC0"/>
    <w:rsid w:val="00652820"/>
    <w:rsid w:val="00652B18"/>
    <w:rsid w:val="00653182"/>
    <w:rsid w:val="00653226"/>
    <w:rsid w:val="00653268"/>
    <w:rsid w:val="0065330E"/>
    <w:rsid w:val="006538B7"/>
    <w:rsid w:val="00653A51"/>
    <w:rsid w:val="00655434"/>
    <w:rsid w:val="00655BDA"/>
    <w:rsid w:val="006569C8"/>
    <w:rsid w:val="0066002E"/>
    <w:rsid w:val="00660312"/>
    <w:rsid w:val="00661269"/>
    <w:rsid w:val="0066165C"/>
    <w:rsid w:val="0066246C"/>
    <w:rsid w:val="00663993"/>
    <w:rsid w:val="00663A69"/>
    <w:rsid w:val="00664025"/>
    <w:rsid w:val="00664BAC"/>
    <w:rsid w:val="0066532F"/>
    <w:rsid w:val="00666173"/>
    <w:rsid w:val="00666180"/>
    <w:rsid w:val="00666419"/>
    <w:rsid w:val="00666962"/>
    <w:rsid w:val="00667E9D"/>
    <w:rsid w:val="00671BEB"/>
    <w:rsid w:val="0067307E"/>
    <w:rsid w:val="00673696"/>
    <w:rsid w:val="0067411F"/>
    <w:rsid w:val="00674258"/>
    <w:rsid w:val="0067443C"/>
    <w:rsid w:val="00675103"/>
    <w:rsid w:val="0067519E"/>
    <w:rsid w:val="00675743"/>
    <w:rsid w:val="00675FE6"/>
    <w:rsid w:val="0067612C"/>
    <w:rsid w:val="00676C73"/>
    <w:rsid w:val="0068026C"/>
    <w:rsid w:val="0068179B"/>
    <w:rsid w:val="0068221D"/>
    <w:rsid w:val="00682C01"/>
    <w:rsid w:val="00683D89"/>
    <w:rsid w:val="006844A9"/>
    <w:rsid w:val="0068505C"/>
    <w:rsid w:val="00685E43"/>
    <w:rsid w:val="006861A6"/>
    <w:rsid w:val="006867DD"/>
    <w:rsid w:val="00686BFA"/>
    <w:rsid w:val="0068763A"/>
    <w:rsid w:val="00690E22"/>
    <w:rsid w:val="006916B5"/>
    <w:rsid w:val="00691A6A"/>
    <w:rsid w:val="006930CF"/>
    <w:rsid w:val="00697A74"/>
    <w:rsid w:val="006A05E2"/>
    <w:rsid w:val="006A1576"/>
    <w:rsid w:val="006A745C"/>
    <w:rsid w:val="006A7B8D"/>
    <w:rsid w:val="006B1172"/>
    <w:rsid w:val="006B150C"/>
    <w:rsid w:val="006B1751"/>
    <w:rsid w:val="006B1BC6"/>
    <w:rsid w:val="006B1CD1"/>
    <w:rsid w:val="006B38DA"/>
    <w:rsid w:val="006B3CFE"/>
    <w:rsid w:val="006B3DD9"/>
    <w:rsid w:val="006B5543"/>
    <w:rsid w:val="006B6C86"/>
    <w:rsid w:val="006B768D"/>
    <w:rsid w:val="006B77A9"/>
    <w:rsid w:val="006C0725"/>
    <w:rsid w:val="006C286D"/>
    <w:rsid w:val="006C2B99"/>
    <w:rsid w:val="006C2FF9"/>
    <w:rsid w:val="006C31B4"/>
    <w:rsid w:val="006C359B"/>
    <w:rsid w:val="006C4445"/>
    <w:rsid w:val="006C475E"/>
    <w:rsid w:val="006C4BE9"/>
    <w:rsid w:val="006C521E"/>
    <w:rsid w:val="006C7F49"/>
    <w:rsid w:val="006D0312"/>
    <w:rsid w:val="006D09CA"/>
    <w:rsid w:val="006D22C8"/>
    <w:rsid w:val="006D2932"/>
    <w:rsid w:val="006D3D12"/>
    <w:rsid w:val="006D45C6"/>
    <w:rsid w:val="006D4646"/>
    <w:rsid w:val="006D4C7B"/>
    <w:rsid w:val="006D4F78"/>
    <w:rsid w:val="006D539D"/>
    <w:rsid w:val="006D59BA"/>
    <w:rsid w:val="006D5FF7"/>
    <w:rsid w:val="006D6317"/>
    <w:rsid w:val="006D777F"/>
    <w:rsid w:val="006D7BB0"/>
    <w:rsid w:val="006E08CE"/>
    <w:rsid w:val="006E18F8"/>
    <w:rsid w:val="006E219E"/>
    <w:rsid w:val="006E2DAA"/>
    <w:rsid w:val="006E3822"/>
    <w:rsid w:val="006E435B"/>
    <w:rsid w:val="006E546F"/>
    <w:rsid w:val="006E5A5F"/>
    <w:rsid w:val="006E6DEA"/>
    <w:rsid w:val="006E7235"/>
    <w:rsid w:val="006E7C9C"/>
    <w:rsid w:val="006E7EFD"/>
    <w:rsid w:val="006F00F0"/>
    <w:rsid w:val="006F2054"/>
    <w:rsid w:val="006F2545"/>
    <w:rsid w:val="006F26DC"/>
    <w:rsid w:val="006F27D4"/>
    <w:rsid w:val="006F3FDC"/>
    <w:rsid w:val="006F49E7"/>
    <w:rsid w:val="006F53F6"/>
    <w:rsid w:val="006F55F0"/>
    <w:rsid w:val="006F5753"/>
    <w:rsid w:val="006F60D6"/>
    <w:rsid w:val="006F614C"/>
    <w:rsid w:val="006F6622"/>
    <w:rsid w:val="006F690D"/>
    <w:rsid w:val="006F7E21"/>
    <w:rsid w:val="00701B2F"/>
    <w:rsid w:val="00702236"/>
    <w:rsid w:val="00702E77"/>
    <w:rsid w:val="0070301A"/>
    <w:rsid w:val="00703480"/>
    <w:rsid w:val="00704349"/>
    <w:rsid w:val="00705222"/>
    <w:rsid w:val="00706091"/>
    <w:rsid w:val="00706373"/>
    <w:rsid w:val="0070637C"/>
    <w:rsid w:val="00706E3E"/>
    <w:rsid w:val="0071045A"/>
    <w:rsid w:val="007114B5"/>
    <w:rsid w:val="007132B3"/>
    <w:rsid w:val="00713622"/>
    <w:rsid w:val="00714F74"/>
    <w:rsid w:val="00715194"/>
    <w:rsid w:val="00715635"/>
    <w:rsid w:val="00715743"/>
    <w:rsid w:val="00715A89"/>
    <w:rsid w:val="0071661C"/>
    <w:rsid w:val="00716CC8"/>
    <w:rsid w:val="007173C3"/>
    <w:rsid w:val="00720A74"/>
    <w:rsid w:val="0072160F"/>
    <w:rsid w:val="00722582"/>
    <w:rsid w:val="00723195"/>
    <w:rsid w:val="00723D46"/>
    <w:rsid w:val="00726615"/>
    <w:rsid w:val="00726AB8"/>
    <w:rsid w:val="00726E4D"/>
    <w:rsid w:val="00726E72"/>
    <w:rsid w:val="007270E6"/>
    <w:rsid w:val="00727232"/>
    <w:rsid w:val="00727D81"/>
    <w:rsid w:val="00727F4E"/>
    <w:rsid w:val="00730223"/>
    <w:rsid w:val="00730A36"/>
    <w:rsid w:val="00732001"/>
    <w:rsid w:val="00732A30"/>
    <w:rsid w:val="007339B5"/>
    <w:rsid w:val="007346B1"/>
    <w:rsid w:val="00735AD4"/>
    <w:rsid w:val="0073603C"/>
    <w:rsid w:val="007361CF"/>
    <w:rsid w:val="00736986"/>
    <w:rsid w:val="007402C1"/>
    <w:rsid w:val="007407BB"/>
    <w:rsid w:val="007410C8"/>
    <w:rsid w:val="00741604"/>
    <w:rsid w:val="00742206"/>
    <w:rsid w:val="00742411"/>
    <w:rsid w:val="00743490"/>
    <w:rsid w:val="00743E2F"/>
    <w:rsid w:val="00745515"/>
    <w:rsid w:val="00746885"/>
    <w:rsid w:val="00746D28"/>
    <w:rsid w:val="00747480"/>
    <w:rsid w:val="007474FD"/>
    <w:rsid w:val="00750CBF"/>
    <w:rsid w:val="00750E63"/>
    <w:rsid w:val="00751F54"/>
    <w:rsid w:val="007530E0"/>
    <w:rsid w:val="00753464"/>
    <w:rsid w:val="00754622"/>
    <w:rsid w:val="00754BFB"/>
    <w:rsid w:val="0075507D"/>
    <w:rsid w:val="007556EE"/>
    <w:rsid w:val="00755F15"/>
    <w:rsid w:val="0075741A"/>
    <w:rsid w:val="007612D7"/>
    <w:rsid w:val="00761302"/>
    <w:rsid w:val="007617FD"/>
    <w:rsid w:val="007621CD"/>
    <w:rsid w:val="00762A25"/>
    <w:rsid w:val="00762A81"/>
    <w:rsid w:val="00762DE3"/>
    <w:rsid w:val="007638EA"/>
    <w:rsid w:val="00763EC8"/>
    <w:rsid w:val="00764646"/>
    <w:rsid w:val="007646FD"/>
    <w:rsid w:val="00766157"/>
    <w:rsid w:val="007672D0"/>
    <w:rsid w:val="007679F2"/>
    <w:rsid w:val="007708E4"/>
    <w:rsid w:val="00770ADE"/>
    <w:rsid w:val="00770E35"/>
    <w:rsid w:val="0077237C"/>
    <w:rsid w:val="00773834"/>
    <w:rsid w:val="00774E86"/>
    <w:rsid w:val="00775700"/>
    <w:rsid w:val="007757DC"/>
    <w:rsid w:val="00775E25"/>
    <w:rsid w:val="007769A6"/>
    <w:rsid w:val="007778ED"/>
    <w:rsid w:val="0077796C"/>
    <w:rsid w:val="0078118A"/>
    <w:rsid w:val="00783A7F"/>
    <w:rsid w:val="0078439C"/>
    <w:rsid w:val="00784858"/>
    <w:rsid w:val="00784B0D"/>
    <w:rsid w:val="00786DF0"/>
    <w:rsid w:val="00786FC1"/>
    <w:rsid w:val="00790948"/>
    <w:rsid w:val="00790E4E"/>
    <w:rsid w:val="007939C2"/>
    <w:rsid w:val="00793B15"/>
    <w:rsid w:val="00793F4E"/>
    <w:rsid w:val="007940F6"/>
    <w:rsid w:val="0079663C"/>
    <w:rsid w:val="0079704A"/>
    <w:rsid w:val="007A029A"/>
    <w:rsid w:val="007A11A8"/>
    <w:rsid w:val="007A168D"/>
    <w:rsid w:val="007A24BB"/>
    <w:rsid w:val="007A308C"/>
    <w:rsid w:val="007A411A"/>
    <w:rsid w:val="007A4646"/>
    <w:rsid w:val="007A4C09"/>
    <w:rsid w:val="007A51F4"/>
    <w:rsid w:val="007A5E19"/>
    <w:rsid w:val="007A5EBD"/>
    <w:rsid w:val="007A6C72"/>
    <w:rsid w:val="007A7FFD"/>
    <w:rsid w:val="007B0C60"/>
    <w:rsid w:val="007B2A8E"/>
    <w:rsid w:val="007B2D75"/>
    <w:rsid w:val="007B374F"/>
    <w:rsid w:val="007B3BD4"/>
    <w:rsid w:val="007B3D31"/>
    <w:rsid w:val="007B47C4"/>
    <w:rsid w:val="007B663B"/>
    <w:rsid w:val="007B72E0"/>
    <w:rsid w:val="007B783F"/>
    <w:rsid w:val="007B7863"/>
    <w:rsid w:val="007B79C3"/>
    <w:rsid w:val="007B7B84"/>
    <w:rsid w:val="007B7CAC"/>
    <w:rsid w:val="007C081B"/>
    <w:rsid w:val="007C16C8"/>
    <w:rsid w:val="007C1E4E"/>
    <w:rsid w:val="007C2C59"/>
    <w:rsid w:val="007C2C66"/>
    <w:rsid w:val="007C3F4F"/>
    <w:rsid w:val="007C48C4"/>
    <w:rsid w:val="007C4F91"/>
    <w:rsid w:val="007C6080"/>
    <w:rsid w:val="007D05BA"/>
    <w:rsid w:val="007D1426"/>
    <w:rsid w:val="007D15BA"/>
    <w:rsid w:val="007D392C"/>
    <w:rsid w:val="007D5E7D"/>
    <w:rsid w:val="007D673F"/>
    <w:rsid w:val="007D7273"/>
    <w:rsid w:val="007D7568"/>
    <w:rsid w:val="007D7AA0"/>
    <w:rsid w:val="007D7F93"/>
    <w:rsid w:val="007E0593"/>
    <w:rsid w:val="007E1315"/>
    <w:rsid w:val="007E1D87"/>
    <w:rsid w:val="007E1E95"/>
    <w:rsid w:val="007E222F"/>
    <w:rsid w:val="007E2C4E"/>
    <w:rsid w:val="007E44D8"/>
    <w:rsid w:val="007E5882"/>
    <w:rsid w:val="007F0087"/>
    <w:rsid w:val="007F028F"/>
    <w:rsid w:val="007F1C59"/>
    <w:rsid w:val="007F209D"/>
    <w:rsid w:val="007F3A07"/>
    <w:rsid w:val="007F4328"/>
    <w:rsid w:val="007F4815"/>
    <w:rsid w:val="007F48AD"/>
    <w:rsid w:val="007F4B23"/>
    <w:rsid w:val="007F4BBC"/>
    <w:rsid w:val="007F4FD9"/>
    <w:rsid w:val="007F5586"/>
    <w:rsid w:val="007F5A6B"/>
    <w:rsid w:val="007F624A"/>
    <w:rsid w:val="007F687B"/>
    <w:rsid w:val="007F7544"/>
    <w:rsid w:val="007F76A0"/>
    <w:rsid w:val="007F79D8"/>
    <w:rsid w:val="00801878"/>
    <w:rsid w:val="00801A2B"/>
    <w:rsid w:val="008022EC"/>
    <w:rsid w:val="0080321E"/>
    <w:rsid w:val="00805976"/>
    <w:rsid w:val="00805ABE"/>
    <w:rsid w:val="00806E12"/>
    <w:rsid w:val="00806EA6"/>
    <w:rsid w:val="008074C8"/>
    <w:rsid w:val="00807D2E"/>
    <w:rsid w:val="00807FDA"/>
    <w:rsid w:val="00810085"/>
    <w:rsid w:val="008112BF"/>
    <w:rsid w:val="0081143E"/>
    <w:rsid w:val="00811CD6"/>
    <w:rsid w:val="00815C4D"/>
    <w:rsid w:val="00816273"/>
    <w:rsid w:val="008175EF"/>
    <w:rsid w:val="00817C65"/>
    <w:rsid w:val="00817DBC"/>
    <w:rsid w:val="0082027E"/>
    <w:rsid w:val="00820C1E"/>
    <w:rsid w:val="00820ECF"/>
    <w:rsid w:val="0082128F"/>
    <w:rsid w:val="00821A6C"/>
    <w:rsid w:val="00822DC8"/>
    <w:rsid w:val="00823D69"/>
    <w:rsid w:val="00823E74"/>
    <w:rsid w:val="008244FC"/>
    <w:rsid w:val="008248DA"/>
    <w:rsid w:val="008258BC"/>
    <w:rsid w:val="008267CA"/>
    <w:rsid w:val="0082711B"/>
    <w:rsid w:val="00827A21"/>
    <w:rsid w:val="00831C36"/>
    <w:rsid w:val="00832BF6"/>
    <w:rsid w:val="00833077"/>
    <w:rsid w:val="008338F9"/>
    <w:rsid w:val="00834129"/>
    <w:rsid w:val="008347B9"/>
    <w:rsid w:val="008358CF"/>
    <w:rsid w:val="008368F8"/>
    <w:rsid w:val="00837695"/>
    <w:rsid w:val="00841237"/>
    <w:rsid w:val="00842782"/>
    <w:rsid w:val="0084285B"/>
    <w:rsid w:val="00842ED9"/>
    <w:rsid w:val="008433F0"/>
    <w:rsid w:val="00844191"/>
    <w:rsid w:val="008442B0"/>
    <w:rsid w:val="008445AF"/>
    <w:rsid w:val="00846572"/>
    <w:rsid w:val="0084664D"/>
    <w:rsid w:val="00847191"/>
    <w:rsid w:val="00847E8F"/>
    <w:rsid w:val="00850FB1"/>
    <w:rsid w:val="0085132B"/>
    <w:rsid w:val="008522C1"/>
    <w:rsid w:val="00852F46"/>
    <w:rsid w:val="0085332B"/>
    <w:rsid w:val="008533C5"/>
    <w:rsid w:val="00853A32"/>
    <w:rsid w:val="00855A05"/>
    <w:rsid w:val="008570C0"/>
    <w:rsid w:val="00857458"/>
    <w:rsid w:val="00857907"/>
    <w:rsid w:val="00861A11"/>
    <w:rsid w:val="00862318"/>
    <w:rsid w:val="00862EF7"/>
    <w:rsid w:val="008632C2"/>
    <w:rsid w:val="008633C2"/>
    <w:rsid w:val="00863F17"/>
    <w:rsid w:val="00864E20"/>
    <w:rsid w:val="00865D11"/>
    <w:rsid w:val="008660F5"/>
    <w:rsid w:val="0086694E"/>
    <w:rsid w:val="00870BB9"/>
    <w:rsid w:val="00871C86"/>
    <w:rsid w:val="00871CF9"/>
    <w:rsid w:val="00873458"/>
    <w:rsid w:val="00874D79"/>
    <w:rsid w:val="00875308"/>
    <w:rsid w:val="00875374"/>
    <w:rsid w:val="00875F57"/>
    <w:rsid w:val="00876A77"/>
    <w:rsid w:val="00876D55"/>
    <w:rsid w:val="00877A1D"/>
    <w:rsid w:val="00880CE9"/>
    <w:rsid w:val="00881C1D"/>
    <w:rsid w:val="0088240A"/>
    <w:rsid w:val="00883D69"/>
    <w:rsid w:val="00884478"/>
    <w:rsid w:val="008848C0"/>
    <w:rsid w:val="00885FB3"/>
    <w:rsid w:val="008865E7"/>
    <w:rsid w:val="00886FAD"/>
    <w:rsid w:val="00887FA2"/>
    <w:rsid w:val="00890415"/>
    <w:rsid w:val="00890826"/>
    <w:rsid w:val="00891325"/>
    <w:rsid w:val="008920FE"/>
    <w:rsid w:val="0089262F"/>
    <w:rsid w:val="0089278B"/>
    <w:rsid w:val="008932F7"/>
    <w:rsid w:val="00893626"/>
    <w:rsid w:val="00894AC7"/>
    <w:rsid w:val="00896A22"/>
    <w:rsid w:val="008973FC"/>
    <w:rsid w:val="00897765"/>
    <w:rsid w:val="00897A2F"/>
    <w:rsid w:val="008A05D4"/>
    <w:rsid w:val="008A08B4"/>
    <w:rsid w:val="008A1059"/>
    <w:rsid w:val="008A10B7"/>
    <w:rsid w:val="008A2E3E"/>
    <w:rsid w:val="008A4A0B"/>
    <w:rsid w:val="008A4CC3"/>
    <w:rsid w:val="008A55D7"/>
    <w:rsid w:val="008A5857"/>
    <w:rsid w:val="008A6EAA"/>
    <w:rsid w:val="008A7CB4"/>
    <w:rsid w:val="008B0BF2"/>
    <w:rsid w:val="008B0FC1"/>
    <w:rsid w:val="008B138F"/>
    <w:rsid w:val="008B28F4"/>
    <w:rsid w:val="008B35A5"/>
    <w:rsid w:val="008B4588"/>
    <w:rsid w:val="008B4B4F"/>
    <w:rsid w:val="008B4D6E"/>
    <w:rsid w:val="008B5558"/>
    <w:rsid w:val="008B5A7E"/>
    <w:rsid w:val="008B5E59"/>
    <w:rsid w:val="008B78A3"/>
    <w:rsid w:val="008B7B4A"/>
    <w:rsid w:val="008C0126"/>
    <w:rsid w:val="008C01FF"/>
    <w:rsid w:val="008C163C"/>
    <w:rsid w:val="008C17B3"/>
    <w:rsid w:val="008C1C29"/>
    <w:rsid w:val="008C2ECE"/>
    <w:rsid w:val="008C3521"/>
    <w:rsid w:val="008C4036"/>
    <w:rsid w:val="008C42E6"/>
    <w:rsid w:val="008C44DA"/>
    <w:rsid w:val="008C4603"/>
    <w:rsid w:val="008C546B"/>
    <w:rsid w:val="008C6B72"/>
    <w:rsid w:val="008C7818"/>
    <w:rsid w:val="008C7C0A"/>
    <w:rsid w:val="008D12E0"/>
    <w:rsid w:val="008D139B"/>
    <w:rsid w:val="008D13E5"/>
    <w:rsid w:val="008D16F9"/>
    <w:rsid w:val="008D1F9D"/>
    <w:rsid w:val="008D49B4"/>
    <w:rsid w:val="008D4A67"/>
    <w:rsid w:val="008D545C"/>
    <w:rsid w:val="008D5EB9"/>
    <w:rsid w:val="008D6403"/>
    <w:rsid w:val="008D6F82"/>
    <w:rsid w:val="008D77CB"/>
    <w:rsid w:val="008D7B30"/>
    <w:rsid w:val="008E10E8"/>
    <w:rsid w:val="008E423D"/>
    <w:rsid w:val="008E488C"/>
    <w:rsid w:val="008E4D9D"/>
    <w:rsid w:val="008E6E5D"/>
    <w:rsid w:val="008E7063"/>
    <w:rsid w:val="008E7233"/>
    <w:rsid w:val="008E7F54"/>
    <w:rsid w:val="008F0067"/>
    <w:rsid w:val="008F06A7"/>
    <w:rsid w:val="008F0797"/>
    <w:rsid w:val="008F165E"/>
    <w:rsid w:val="008F1A89"/>
    <w:rsid w:val="008F2020"/>
    <w:rsid w:val="008F235A"/>
    <w:rsid w:val="008F32EF"/>
    <w:rsid w:val="008F4080"/>
    <w:rsid w:val="008F4759"/>
    <w:rsid w:val="008F4A7B"/>
    <w:rsid w:val="008F6D51"/>
    <w:rsid w:val="008F720F"/>
    <w:rsid w:val="008F7B42"/>
    <w:rsid w:val="008F7C36"/>
    <w:rsid w:val="008F7FA7"/>
    <w:rsid w:val="00900116"/>
    <w:rsid w:val="00900223"/>
    <w:rsid w:val="00900328"/>
    <w:rsid w:val="009004D6"/>
    <w:rsid w:val="0090059A"/>
    <w:rsid w:val="00901B37"/>
    <w:rsid w:val="0090210E"/>
    <w:rsid w:val="00902FA1"/>
    <w:rsid w:val="0090493B"/>
    <w:rsid w:val="00906451"/>
    <w:rsid w:val="00907256"/>
    <w:rsid w:val="00910B87"/>
    <w:rsid w:val="00910ECE"/>
    <w:rsid w:val="0091121E"/>
    <w:rsid w:val="00911DDC"/>
    <w:rsid w:val="00912270"/>
    <w:rsid w:val="00912E27"/>
    <w:rsid w:val="0091308B"/>
    <w:rsid w:val="009135F9"/>
    <w:rsid w:val="00915256"/>
    <w:rsid w:val="0091529F"/>
    <w:rsid w:val="009161EC"/>
    <w:rsid w:val="00916D2B"/>
    <w:rsid w:val="00916F4B"/>
    <w:rsid w:val="00916FDA"/>
    <w:rsid w:val="00917863"/>
    <w:rsid w:val="00921162"/>
    <w:rsid w:val="009215FD"/>
    <w:rsid w:val="00923D9D"/>
    <w:rsid w:val="00923D9F"/>
    <w:rsid w:val="0092417E"/>
    <w:rsid w:val="0092460A"/>
    <w:rsid w:val="00924A67"/>
    <w:rsid w:val="00924BBD"/>
    <w:rsid w:val="00925006"/>
    <w:rsid w:val="009254D5"/>
    <w:rsid w:val="00925619"/>
    <w:rsid w:val="0092612C"/>
    <w:rsid w:val="00926D60"/>
    <w:rsid w:val="009301C3"/>
    <w:rsid w:val="00930882"/>
    <w:rsid w:val="009308F9"/>
    <w:rsid w:val="00931AEC"/>
    <w:rsid w:val="009324EA"/>
    <w:rsid w:val="00932A38"/>
    <w:rsid w:val="00932C2D"/>
    <w:rsid w:val="00932C7A"/>
    <w:rsid w:val="00933FF9"/>
    <w:rsid w:val="0093506D"/>
    <w:rsid w:val="009356DA"/>
    <w:rsid w:val="00936976"/>
    <w:rsid w:val="00936F62"/>
    <w:rsid w:val="00937372"/>
    <w:rsid w:val="009418D8"/>
    <w:rsid w:val="00941CE4"/>
    <w:rsid w:val="009433B5"/>
    <w:rsid w:val="009438C9"/>
    <w:rsid w:val="00943E53"/>
    <w:rsid w:val="00943EC4"/>
    <w:rsid w:val="0094451A"/>
    <w:rsid w:val="00945998"/>
    <w:rsid w:val="009465EA"/>
    <w:rsid w:val="00946D34"/>
    <w:rsid w:val="00946F45"/>
    <w:rsid w:val="00946F59"/>
    <w:rsid w:val="00947ECA"/>
    <w:rsid w:val="00950281"/>
    <w:rsid w:val="00950417"/>
    <w:rsid w:val="009509E7"/>
    <w:rsid w:val="00952928"/>
    <w:rsid w:val="00953CCE"/>
    <w:rsid w:val="009541D3"/>
    <w:rsid w:val="009545CD"/>
    <w:rsid w:val="00956202"/>
    <w:rsid w:val="009566C8"/>
    <w:rsid w:val="0095699F"/>
    <w:rsid w:val="0096134E"/>
    <w:rsid w:val="009614F6"/>
    <w:rsid w:val="0096152F"/>
    <w:rsid w:val="009623F8"/>
    <w:rsid w:val="009625C1"/>
    <w:rsid w:val="009637F2"/>
    <w:rsid w:val="00964ABD"/>
    <w:rsid w:val="00965A52"/>
    <w:rsid w:val="00965AA0"/>
    <w:rsid w:val="00965DA4"/>
    <w:rsid w:val="009669AC"/>
    <w:rsid w:val="009670C4"/>
    <w:rsid w:val="009674F7"/>
    <w:rsid w:val="00967A56"/>
    <w:rsid w:val="00967B5B"/>
    <w:rsid w:val="00967BAF"/>
    <w:rsid w:val="00967BC2"/>
    <w:rsid w:val="00967BCB"/>
    <w:rsid w:val="00972D93"/>
    <w:rsid w:val="0097321F"/>
    <w:rsid w:val="00974B61"/>
    <w:rsid w:val="009751C9"/>
    <w:rsid w:val="009760AF"/>
    <w:rsid w:val="00976C4A"/>
    <w:rsid w:val="00977B59"/>
    <w:rsid w:val="00977C77"/>
    <w:rsid w:val="00977EE1"/>
    <w:rsid w:val="0098047F"/>
    <w:rsid w:val="009809B3"/>
    <w:rsid w:val="00980C82"/>
    <w:rsid w:val="009815E4"/>
    <w:rsid w:val="0098172E"/>
    <w:rsid w:val="009834AD"/>
    <w:rsid w:val="009839AA"/>
    <w:rsid w:val="00983D36"/>
    <w:rsid w:val="00985316"/>
    <w:rsid w:val="00985C4A"/>
    <w:rsid w:val="00986050"/>
    <w:rsid w:val="00986A46"/>
    <w:rsid w:val="00986B47"/>
    <w:rsid w:val="00986E13"/>
    <w:rsid w:val="009871A4"/>
    <w:rsid w:val="0098748E"/>
    <w:rsid w:val="0098761C"/>
    <w:rsid w:val="00987B2E"/>
    <w:rsid w:val="0099060A"/>
    <w:rsid w:val="00991062"/>
    <w:rsid w:val="00991658"/>
    <w:rsid w:val="00991C9E"/>
    <w:rsid w:val="00991CFE"/>
    <w:rsid w:val="00991DA2"/>
    <w:rsid w:val="00993009"/>
    <w:rsid w:val="0099375F"/>
    <w:rsid w:val="00993C9F"/>
    <w:rsid w:val="00993CCA"/>
    <w:rsid w:val="00993E78"/>
    <w:rsid w:val="00994317"/>
    <w:rsid w:val="0099641C"/>
    <w:rsid w:val="00996A3D"/>
    <w:rsid w:val="00996FC3"/>
    <w:rsid w:val="009976AF"/>
    <w:rsid w:val="00997CC8"/>
    <w:rsid w:val="009A03D9"/>
    <w:rsid w:val="009A096E"/>
    <w:rsid w:val="009A0C05"/>
    <w:rsid w:val="009A116C"/>
    <w:rsid w:val="009A3455"/>
    <w:rsid w:val="009A6F79"/>
    <w:rsid w:val="009A7A4D"/>
    <w:rsid w:val="009B06E6"/>
    <w:rsid w:val="009B11D6"/>
    <w:rsid w:val="009B12C7"/>
    <w:rsid w:val="009B1319"/>
    <w:rsid w:val="009B1E2B"/>
    <w:rsid w:val="009B2AD2"/>
    <w:rsid w:val="009B2DE0"/>
    <w:rsid w:val="009B3B3D"/>
    <w:rsid w:val="009B48C5"/>
    <w:rsid w:val="009B5DF1"/>
    <w:rsid w:val="009B693D"/>
    <w:rsid w:val="009B732F"/>
    <w:rsid w:val="009B76A8"/>
    <w:rsid w:val="009B7E6C"/>
    <w:rsid w:val="009C043B"/>
    <w:rsid w:val="009C0AD0"/>
    <w:rsid w:val="009C2533"/>
    <w:rsid w:val="009C343F"/>
    <w:rsid w:val="009C371E"/>
    <w:rsid w:val="009C3D53"/>
    <w:rsid w:val="009C4267"/>
    <w:rsid w:val="009C53C5"/>
    <w:rsid w:val="009C5858"/>
    <w:rsid w:val="009C6186"/>
    <w:rsid w:val="009C6F92"/>
    <w:rsid w:val="009D146B"/>
    <w:rsid w:val="009D18E9"/>
    <w:rsid w:val="009D2471"/>
    <w:rsid w:val="009D2C2E"/>
    <w:rsid w:val="009D2CC3"/>
    <w:rsid w:val="009D37C2"/>
    <w:rsid w:val="009D3F29"/>
    <w:rsid w:val="009D4EBD"/>
    <w:rsid w:val="009D54E4"/>
    <w:rsid w:val="009D562D"/>
    <w:rsid w:val="009D5B97"/>
    <w:rsid w:val="009D6462"/>
    <w:rsid w:val="009D71A3"/>
    <w:rsid w:val="009E0712"/>
    <w:rsid w:val="009E07BB"/>
    <w:rsid w:val="009E0ACB"/>
    <w:rsid w:val="009E0E95"/>
    <w:rsid w:val="009E14F5"/>
    <w:rsid w:val="009E157D"/>
    <w:rsid w:val="009E15BE"/>
    <w:rsid w:val="009E22A9"/>
    <w:rsid w:val="009E2A3C"/>
    <w:rsid w:val="009E2CD3"/>
    <w:rsid w:val="009E2EB5"/>
    <w:rsid w:val="009E375A"/>
    <w:rsid w:val="009E3DFE"/>
    <w:rsid w:val="009E3EAC"/>
    <w:rsid w:val="009E3ED8"/>
    <w:rsid w:val="009E426A"/>
    <w:rsid w:val="009E4270"/>
    <w:rsid w:val="009E4C2C"/>
    <w:rsid w:val="009E5987"/>
    <w:rsid w:val="009E5FD8"/>
    <w:rsid w:val="009E633D"/>
    <w:rsid w:val="009E6540"/>
    <w:rsid w:val="009E66B0"/>
    <w:rsid w:val="009E6AE8"/>
    <w:rsid w:val="009F0023"/>
    <w:rsid w:val="009F198F"/>
    <w:rsid w:val="009F25B1"/>
    <w:rsid w:val="009F274F"/>
    <w:rsid w:val="009F32A0"/>
    <w:rsid w:val="009F335B"/>
    <w:rsid w:val="009F4D25"/>
    <w:rsid w:val="009F59BF"/>
    <w:rsid w:val="009F7BCA"/>
    <w:rsid w:val="009F7D20"/>
    <w:rsid w:val="00A00E44"/>
    <w:rsid w:val="00A01504"/>
    <w:rsid w:val="00A0170C"/>
    <w:rsid w:val="00A02096"/>
    <w:rsid w:val="00A02420"/>
    <w:rsid w:val="00A02694"/>
    <w:rsid w:val="00A0344A"/>
    <w:rsid w:val="00A05521"/>
    <w:rsid w:val="00A064B8"/>
    <w:rsid w:val="00A07A3C"/>
    <w:rsid w:val="00A10FB0"/>
    <w:rsid w:val="00A111B0"/>
    <w:rsid w:val="00A11BCB"/>
    <w:rsid w:val="00A12AD2"/>
    <w:rsid w:val="00A132BB"/>
    <w:rsid w:val="00A14122"/>
    <w:rsid w:val="00A14FC5"/>
    <w:rsid w:val="00A15616"/>
    <w:rsid w:val="00A15A6C"/>
    <w:rsid w:val="00A17894"/>
    <w:rsid w:val="00A20E4B"/>
    <w:rsid w:val="00A21027"/>
    <w:rsid w:val="00A210CF"/>
    <w:rsid w:val="00A219B9"/>
    <w:rsid w:val="00A226C4"/>
    <w:rsid w:val="00A2312A"/>
    <w:rsid w:val="00A23894"/>
    <w:rsid w:val="00A2404C"/>
    <w:rsid w:val="00A24707"/>
    <w:rsid w:val="00A25E03"/>
    <w:rsid w:val="00A25E6B"/>
    <w:rsid w:val="00A26199"/>
    <w:rsid w:val="00A2631F"/>
    <w:rsid w:val="00A269CA"/>
    <w:rsid w:val="00A26D20"/>
    <w:rsid w:val="00A2731D"/>
    <w:rsid w:val="00A27358"/>
    <w:rsid w:val="00A27A5C"/>
    <w:rsid w:val="00A300BD"/>
    <w:rsid w:val="00A30A9B"/>
    <w:rsid w:val="00A31A2C"/>
    <w:rsid w:val="00A31FCB"/>
    <w:rsid w:val="00A332D2"/>
    <w:rsid w:val="00A33D1C"/>
    <w:rsid w:val="00A34397"/>
    <w:rsid w:val="00A354C2"/>
    <w:rsid w:val="00A35878"/>
    <w:rsid w:val="00A3790A"/>
    <w:rsid w:val="00A40D45"/>
    <w:rsid w:val="00A418D1"/>
    <w:rsid w:val="00A42D39"/>
    <w:rsid w:val="00A435AF"/>
    <w:rsid w:val="00A43BF4"/>
    <w:rsid w:val="00A45E40"/>
    <w:rsid w:val="00A47466"/>
    <w:rsid w:val="00A47718"/>
    <w:rsid w:val="00A5019B"/>
    <w:rsid w:val="00A50FB6"/>
    <w:rsid w:val="00A523CC"/>
    <w:rsid w:val="00A52983"/>
    <w:rsid w:val="00A52F01"/>
    <w:rsid w:val="00A52FC9"/>
    <w:rsid w:val="00A5336A"/>
    <w:rsid w:val="00A53D4B"/>
    <w:rsid w:val="00A5567C"/>
    <w:rsid w:val="00A56E01"/>
    <w:rsid w:val="00A5715D"/>
    <w:rsid w:val="00A57628"/>
    <w:rsid w:val="00A600F1"/>
    <w:rsid w:val="00A60131"/>
    <w:rsid w:val="00A61104"/>
    <w:rsid w:val="00A615B9"/>
    <w:rsid w:val="00A620D9"/>
    <w:rsid w:val="00A6212A"/>
    <w:rsid w:val="00A6248E"/>
    <w:rsid w:val="00A626F7"/>
    <w:rsid w:val="00A62CF8"/>
    <w:rsid w:val="00A63007"/>
    <w:rsid w:val="00A645C5"/>
    <w:rsid w:val="00A649AA"/>
    <w:rsid w:val="00A64F13"/>
    <w:rsid w:val="00A65726"/>
    <w:rsid w:val="00A6624F"/>
    <w:rsid w:val="00A6757E"/>
    <w:rsid w:val="00A67C24"/>
    <w:rsid w:val="00A70E7F"/>
    <w:rsid w:val="00A73F29"/>
    <w:rsid w:val="00A74189"/>
    <w:rsid w:val="00A74B89"/>
    <w:rsid w:val="00A750D7"/>
    <w:rsid w:val="00A75439"/>
    <w:rsid w:val="00A76E9D"/>
    <w:rsid w:val="00A77136"/>
    <w:rsid w:val="00A77850"/>
    <w:rsid w:val="00A80814"/>
    <w:rsid w:val="00A81CB1"/>
    <w:rsid w:val="00A81D56"/>
    <w:rsid w:val="00A81E03"/>
    <w:rsid w:val="00A838C9"/>
    <w:rsid w:val="00A83B5B"/>
    <w:rsid w:val="00A84932"/>
    <w:rsid w:val="00A849A9"/>
    <w:rsid w:val="00A84B38"/>
    <w:rsid w:val="00A856D1"/>
    <w:rsid w:val="00A85908"/>
    <w:rsid w:val="00A86AAE"/>
    <w:rsid w:val="00A8710E"/>
    <w:rsid w:val="00A900A3"/>
    <w:rsid w:val="00A90382"/>
    <w:rsid w:val="00A91C82"/>
    <w:rsid w:val="00A934E1"/>
    <w:rsid w:val="00A94728"/>
    <w:rsid w:val="00A949A7"/>
    <w:rsid w:val="00A94F14"/>
    <w:rsid w:val="00A9535C"/>
    <w:rsid w:val="00A956B1"/>
    <w:rsid w:val="00A95850"/>
    <w:rsid w:val="00A9646F"/>
    <w:rsid w:val="00A966CD"/>
    <w:rsid w:val="00A9689A"/>
    <w:rsid w:val="00A97339"/>
    <w:rsid w:val="00A979BB"/>
    <w:rsid w:val="00A97A61"/>
    <w:rsid w:val="00AA0128"/>
    <w:rsid w:val="00AA0C56"/>
    <w:rsid w:val="00AA1375"/>
    <w:rsid w:val="00AA1DEF"/>
    <w:rsid w:val="00AA30D1"/>
    <w:rsid w:val="00AA3A7B"/>
    <w:rsid w:val="00AA4363"/>
    <w:rsid w:val="00AA4E66"/>
    <w:rsid w:val="00AA5482"/>
    <w:rsid w:val="00AA5C08"/>
    <w:rsid w:val="00AA65E4"/>
    <w:rsid w:val="00AA6E5D"/>
    <w:rsid w:val="00AA708B"/>
    <w:rsid w:val="00AB014C"/>
    <w:rsid w:val="00AB0D0A"/>
    <w:rsid w:val="00AB18EB"/>
    <w:rsid w:val="00AB1F31"/>
    <w:rsid w:val="00AB1F86"/>
    <w:rsid w:val="00AB2A16"/>
    <w:rsid w:val="00AB2B60"/>
    <w:rsid w:val="00AB3BF7"/>
    <w:rsid w:val="00AB3EE3"/>
    <w:rsid w:val="00AB3FA2"/>
    <w:rsid w:val="00AB4F6C"/>
    <w:rsid w:val="00AB5382"/>
    <w:rsid w:val="00AB578D"/>
    <w:rsid w:val="00AB5868"/>
    <w:rsid w:val="00AC1035"/>
    <w:rsid w:val="00AC219F"/>
    <w:rsid w:val="00AC268A"/>
    <w:rsid w:val="00AC2F33"/>
    <w:rsid w:val="00AC305C"/>
    <w:rsid w:val="00AC39BE"/>
    <w:rsid w:val="00AC42FA"/>
    <w:rsid w:val="00AC49E0"/>
    <w:rsid w:val="00AC4CCB"/>
    <w:rsid w:val="00AC5447"/>
    <w:rsid w:val="00AC5704"/>
    <w:rsid w:val="00AC59D0"/>
    <w:rsid w:val="00AC5C9D"/>
    <w:rsid w:val="00AC6C1F"/>
    <w:rsid w:val="00AC7E83"/>
    <w:rsid w:val="00AD01E1"/>
    <w:rsid w:val="00AD1187"/>
    <w:rsid w:val="00AD124E"/>
    <w:rsid w:val="00AD2E53"/>
    <w:rsid w:val="00AD35E5"/>
    <w:rsid w:val="00AD4068"/>
    <w:rsid w:val="00AD4427"/>
    <w:rsid w:val="00AD45BF"/>
    <w:rsid w:val="00AD4C18"/>
    <w:rsid w:val="00AD50D4"/>
    <w:rsid w:val="00AD5213"/>
    <w:rsid w:val="00AD6229"/>
    <w:rsid w:val="00AD69D0"/>
    <w:rsid w:val="00AE0478"/>
    <w:rsid w:val="00AE06B4"/>
    <w:rsid w:val="00AE0F1C"/>
    <w:rsid w:val="00AE2B35"/>
    <w:rsid w:val="00AE31D6"/>
    <w:rsid w:val="00AE3441"/>
    <w:rsid w:val="00AE39DC"/>
    <w:rsid w:val="00AE3BD7"/>
    <w:rsid w:val="00AE3DE0"/>
    <w:rsid w:val="00AE4443"/>
    <w:rsid w:val="00AE4718"/>
    <w:rsid w:val="00AE4EDE"/>
    <w:rsid w:val="00AE51F4"/>
    <w:rsid w:val="00AE5574"/>
    <w:rsid w:val="00AE5B5E"/>
    <w:rsid w:val="00AE716E"/>
    <w:rsid w:val="00AE7A43"/>
    <w:rsid w:val="00AE7A5A"/>
    <w:rsid w:val="00AE7C3E"/>
    <w:rsid w:val="00AE7F88"/>
    <w:rsid w:val="00AF0D82"/>
    <w:rsid w:val="00AF1980"/>
    <w:rsid w:val="00AF1D99"/>
    <w:rsid w:val="00AF1EB7"/>
    <w:rsid w:val="00AF272D"/>
    <w:rsid w:val="00AF2CE7"/>
    <w:rsid w:val="00AF315B"/>
    <w:rsid w:val="00AF3A3B"/>
    <w:rsid w:val="00AF4B25"/>
    <w:rsid w:val="00AF4DBD"/>
    <w:rsid w:val="00AF7670"/>
    <w:rsid w:val="00B00133"/>
    <w:rsid w:val="00B007D1"/>
    <w:rsid w:val="00B010DF"/>
    <w:rsid w:val="00B0137D"/>
    <w:rsid w:val="00B01E00"/>
    <w:rsid w:val="00B01FD0"/>
    <w:rsid w:val="00B0491C"/>
    <w:rsid w:val="00B050E3"/>
    <w:rsid w:val="00B05D1B"/>
    <w:rsid w:val="00B065B2"/>
    <w:rsid w:val="00B06884"/>
    <w:rsid w:val="00B10BF0"/>
    <w:rsid w:val="00B110B9"/>
    <w:rsid w:val="00B11726"/>
    <w:rsid w:val="00B11C22"/>
    <w:rsid w:val="00B12798"/>
    <w:rsid w:val="00B1323B"/>
    <w:rsid w:val="00B14668"/>
    <w:rsid w:val="00B14739"/>
    <w:rsid w:val="00B1522D"/>
    <w:rsid w:val="00B152F1"/>
    <w:rsid w:val="00B171D9"/>
    <w:rsid w:val="00B17381"/>
    <w:rsid w:val="00B20AEA"/>
    <w:rsid w:val="00B2105F"/>
    <w:rsid w:val="00B23480"/>
    <w:rsid w:val="00B255CE"/>
    <w:rsid w:val="00B259F6"/>
    <w:rsid w:val="00B25CAB"/>
    <w:rsid w:val="00B25DAD"/>
    <w:rsid w:val="00B26988"/>
    <w:rsid w:val="00B27E9E"/>
    <w:rsid w:val="00B30F17"/>
    <w:rsid w:val="00B322A1"/>
    <w:rsid w:val="00B328BA"/>
    <w:rsid w:val="00B32B81"/>
    <w:rsid w:val="00B33AEB"/>
    <w:rsid w:val="00B34C20"/>
    <w:rsid w:val="00B3599D"/>
    <w:rsid w:val="00B36AEF"/>
    <w:rsid w:val="00B36C2D"/>
    <w:rsid w:val="00B36F19"/>
    <w:rsid w:val="00B3736B"/>
    <w:rsid w:val="00B37F55"/>
    <w:rsid w:val="00B41433"/>
    <w:rsid w:val="00B42859"/>
    <w:rsid w:val="00B433EB"/>
    <w:rsid w:val="00B43C46"/>
    <w:rsid w:val="00B44BFF"/>
    <w:rsid w:val="00B45CC5"/>
    <w:rsid w:val="00B45F56"/>
    <w:rsid w:val="00B4655E"/>
    <w:rsid w:val="00B46DA9"/>
    <w:rsid w:val="00B47488"/>
    <w:rsid w:val="00B4768A"/>
    <w:rsid w:val="00B502B8"/>
    <w:rsid w:val="00B5166D"/>
    <w:rsid w:val="00B5263F"/>
    <w:rsid w:val="00B52AFF"/>
    <w:rsid w:val="00B52F3F"/>
    <w:rsid w:val="00B5366F"/>
    <w:rsid w:val="00B54FB8"/>
    <w:rsid w:val="00B556B2"/>
    <w:rsid w:val="00B5572B"/>
    <w:rsid w:val="00B55920"/>
    <w:rsid w:val="00B564B3"/>
    <w:rsid w:val="00B5737C"/>
    <w:rsid w:val="00B61684"/>
    <w:rsid w:val="00B62D32"/>
    <w:rsid w:val="00B63358"/>
    <w:rsid w:val="00B6370E"/>
    <w:rsid w:val="00B6385D"/>
    <w:rsid w:val="00B64BB6"/>
    <w:rsid w:val="00B64EAF"/>
    <w:rsid w:val="00B65177"/>
    <w:rsid w:val="00B65BAE"/>
    <w:rsid w:val="00B67A89"/>
    <w:rsid w:val="00B700A9"/>
    <w:rsid w:val="00B70323"/>
    <w:rsid w:val="00B70982"/>
    <w:rsid w:val="00B71240"/>
    <w:rsid w:val="00B724A8"/>
    <w:rsid w:val="00B73837"/>
    <w:rsid w:val="00B7391A"/>
    <w:rsid w:val="00B749FF"/>
    <w:rsid w:val="00B7548F"/>
    <w:rsid w:val="00B76883"/>
    <w:rsid w:val="00B768E2"/>
    <w:rsid w:val="00B76932"/>
    <w:rsid w:val="00B76AA5"/>
    <w:rsid w:val="00B77EAB"/>
    <w:rsid w:val="00B77F69"/>
    <w:rsid w:val="00B80560"/>
    <w:rsid w:val="00B8056A"/>
    <w:rsid w:val="00B813E3"/>
    <w:rsid w:val="00B8387E"/>
    <w:rsid w:val="00B8429B"/>
    <w:rsid w:val="00B8435C"/>
    <w:rsid w:val="00B84366"/>
    <w:rsid w:val="00B85881"/>
    <w:rsid w:val="00B86A87"/>
    <w:rsid w:val="00B87320"/>
    <w:rsid w:val="00B916EC"/>
    <w:rsid w:val="00B929E6"/>
    <w:rsid w:val="00B94EC7"/>
    <w:rsid w:val="00B9593D"/>
    <w:rsid w:val="00B95B27"/>
    <w:rsid w:val="00B96FC5"/>
    <w:rsid w:val="00B9724E"/>
    <w:rsid w:val="00B9785C"/>
    <w:rsid w:val="00B978F5"/>
    <w:rsid w:val="00B97E8F"/>
    <w:rsid w:val="00BA0686"/>
    <w:rsid w:val="00BA0865"/>
    <w:rsid w:val="00BA0C40"/>
    <w:rsid w:val="00BA1D0A"/>
    <w:rsid w:val="00BA2CC7"/>
    <w:rsid w:val="00BA36E4"/>
    <w:rsid w:val="00BA394E"/>
    <w:rsid w:val="00BA4120"/>
    <w:rsid w:val="00BA4592"/>
    <w:rsid w:val="00BA4689"/>
    <w:rsid w:val="00BA46F6"/>
    <w:rsid w:val="00BA5562"/>
    <w:rsid w:val="00BA61DC"/>
    <w:rsid w:val="00BA6332"/>
    <w:rsid w:val="00BA6E28"/>
    <w:rsid w:val="00BA7688"/>
    <w:rsid w:val="00BA7A32"/>
    <w:rsid w:val="00BA7AED"/>
    <w:rsid w:val="00BB010C"/>
    <w:rsid w:val="00BB0F2F"/>
    <w:rsid w:val="00BB14DC"/>
    <w:rsid w:val="00BB1D64"/>
    <w:rsid w:val="00BB3E51"/>
    <w:rsid w:val="00BB469B"/>
    <w:rsid w:val="00BB4B58"/>
    <w:rsid w:val="00BB531C"/>
    <w:rsid w:val="00BB60F3"/>
    <w:rsid w:val="00BB6BC7"/>
    <w:rsid w:val="00BC0C1A"/>
    <w:rsid w:val="00BC1BE3"/>
    <w:rsid w:val="00BC3651"/>
    <w:rsid w:val="00BC3A2C"/>
    <w:rsid w:val="00BC3F9C"/>
    <w:rsid w:val="00BC4149"/>
    <w:rsid w:val="00BC434B"/>
    <w:rsid w:val="00BC4A80"/>
    <w:rsid w:val="00BC4C92"/>
    <w:rsid w:val="00BC5694"/>
    <w:rsid w:val="00BC5736"/>
    <w:rsid w:val="00BC57DD"/>
    <w:rsid w:val="00BC63BE"/>
    <w:rsid w:val="00BC6B9C"/>
    <w:rsid w:val="00BC6CE5"/>
    <w:rsid w:val="00BC73BF"/>
    <w:rsid w:val="00BC782F"/>
    <w:rsid w:val="00BD074C"/>
    <w:rsid w:val="00BD199D"/>
    <w:rsid w:val="00BD2F11"/>
    <w:rsid w:val="00BD4399"/>
    <w:rsid w:val="00BD4783"/>
    <w:rsid w:val="00BD4AB8"/>
    <w:rsid w:val="00BD5CDE"/>
    <w:rsid w:val="00BD5F5D"/>
    <w:rsid w:val="00BD6EDB"/>
    <w:rsid w:val="00BE0EF1"/>
    <w:rsid w:val="00BE1CF9"/>
    <w:rsid w:val="00BE204C"/>
    <w:rsid w:val="00BE2712"/>
    <w:rsid w:val="00BE40AF"/>
    <w:rsid w:val="00BE479E"/>
    <w:rsid w:val="00BE4A9E"/>
    <w:rsid w:val="00BE7FE9"/>
    <w:rsid w:val="00BF0BAE"/>
    <w:rsid w:val="00BF1407"/>
    <w:rsid w:val="00BF1D85"/>
    <w:rsid w:val="00BF1D99"/>
    <w:rsid w:val="00BF1E11"/>
    <w:rsid w:val="00BF1FBC"/>
    <w:rsid w:val="00BF208A"/>
    <w:rsid w:val="00BF2203"/>
    <w:rsid w:val="00BF2519"/>
    <w:rsid w:val="00BF2B56"/>
    <w:rsid w:val="00BF2F58"/>
    <w:rsid w:val="00BF3302"/>
    <w:rsid w:val="00BF389B"/>
    <w:rsid w:val="00BF4747"/>
    <w:rsid w:val="00BF5E0D"/>
    <w:rsid w:val="00BF6135"/>
    <w:rsid w:val="00BF6B6B"/>
    <w:rsid w:val="00BF70A8"/>
    <w:rsid w:val="00BF7642"/>
    <w:rsid w:val="00BF7733"/>
    <w:rsid w:val="00BF7767"/>
    <w:rsid w:val="00C002C4"/>
    <w:rsid w:val="00C01A44"/>
    <w:rsid w:val="00C02DE7"/>
    <w:rsid w:val="00C030A7"/>
    <w:rsid w:val="00C03496"/>
    <w:rsid w:val="00C03ABE"/>
    <w:rsid w:val="00C04B35"/>
    <w:rsid w:val="00C04B99"/>
    <w:rsid w:val="00C05A14"/>
    <w:rsid w:val="00C05F56"/>
    <w:rsid w:val="00C06A11"/>
    <w:rsid w:val="00C0732F"/>
    <w:rsid w:val="00C07958"/>
    <w:rsid w:val="00C10584"/>
    <w:rsid w:val="00C10EDB"/>
    <w:rsid w:val="00C10F34"/>
    <w:rsid w:val="00C11405"/>
    <w:rsid w:val="00C1211D"/>
    <w:rsid w:val="00C13496"/>
    <w:rsid w:val="00C13613"/>
    <w:rsid w:val="00C13934"/>
    <w:rsid w:val="00C13C5E"/>
    <w:rsid w:val="00C1470A"/>
    <w:rsid w:val="00C14CED"/>
    <w:rsid w:val="00C157EB"/>
    <w:rsid w:val="00C15AA9"/>
    <w:rsid w:val="00C16CE7"/>
    <w:rsid w:val="00C1749A"/>
    <w:rsid w:val="00C206A1"/>
    <w:rsid w:val="00C22669"/>
    <w:rsid w:val="00C226EC"/>
    <w:rsid w:val="00C23CEC"/>
    <w:rsid w:val="00C23D17"/>
    <w:rsid w:val="00C24D2E"/>
    <w:rsid w:val="00C24D56"/>
    <w:rsid w:val="00C24DE6"/>
    <w:rsid w:val="00C25778"/>
    <w:rsid w:val="00C25F87"/>
    <w:rsid w:val="00C266D4"/>
    <w:rsid w:val="00C26706"/>
    <w:rsid w:val="00C26B4F"/>
    <w:rsid w:val="00C27076"/>
    <w:rsid w:val="00C27529"/>
    <w:rsid w:val="00C27A67"/>
    <w:rsid w:val="00C31734"/>
    <w:rsid w:val="00C3238F"/>
    <w:rsid w:val="00C33F7D"/>
    <w:rsid w:val="00C35564"/>
    <w:rsid w:val="00C35CE5"/>
    <w:rsid w:val="00C367CE"/>
    <w:rsid w:val="00C3731D"/>
    <w:rsid w:val="00C4077D"/>
    <w:rsid w:val="00C4180A"/>
    <w:rsid w:val="00C42316"/>
    <w:rsid w:val="00C43208"/>
    <w:rsid w:val="00C44021"/>
    <w:rsid w:val="00C44A62"/>
    <w:rsid w:val="00C45833"/>
    <w:rsid w:val="00C47250"/>
    <w:rsid w:val="00C47316"/>
    <w:rsid w:val="00C47405"/>
    <w:rsid w:val="00C474B1"/>
    <w:rsid w:val="00C50140"/>
    <w:rsid w:val="00C50302"/>
    <w:rsid w:val="00C50D93"/>
    <w:rsid w:val="00C50E03"/>
    <w:rsid w:val="00C525F0"/>
    <w:rsid w:val="00C52800"/>
    <w:rsid w:val="00C52A03"/>
    <w:rsid w:val="00C52D8D"/>
    <w:rsid w:val="00C5325F"/>
    <w:rsid w:val="00C532CC"/>
    <w:rsid w:val="00C55377"/>
    <w:rsid w:val="00C56A70"/>
    <w:rsid w:val="00C57E06"/>
    <w:rsid w:val="00C60462"/>
    <w:rsid w:val="00C604D0"/>
    <w:rsid w:val="00C604DC"/>
    <w:rsid w:val="00C605CA"/>
    <w:rsid w:val="00C609C2"/>
    <w:rsid w:val="00C6261B"/>
    <w:rsid w:val="00C6292F"/>
    <w:rsid w:val="00C644BD"/>
    <w:rsid w:val="00C6540E"/>
    <w:rsid w:val="00C656C3"/>
    <w:rsid w:val="00C66271"/>
    <w:rsid w:val="00C66298"/>
    <w:rsid w:val="00C669CD"/>
    <w:rsid w:val="00C67A20"/>
    <w:rsid w:val="00C67E26"/>
    <w:rsid w:val="00C70299"/>
    <w:rsid w:val="00C714C7"/>
    <w:rsid w:val="00C71729"/>
    <w:rsid w:val="00C72295"/>
    <w:rsid w:val="00C722BC"/>
    <w:rsid w:val="00C72676"/>
    <w:rsid w:val="00C72EFD"/>
    <w:rsid w:val="00C7316B"/>
    <w:rsid w:val="00C74065"/>
    <w:rsid w:val="00C74386"/>
    <w:rsid w:val="00C7445E"/>
    <w:rsid w:val="00C7562D"/>
    <w:rsid w:val="00C758FB"/>
    <w:rsid w:val="00C76DD4"/>
    <w:rsid w:val="00C80049"/>
    <w:rsid w:val="00C802FF"/>
    <w:rsid w:val="00C808DA"/>
    <w:rsid w:val="00C81DAA"/>
    <w:rsid w:val="00C82864"/>
    <w:rsid w:val="00C82B46"/>
    <w:rsid w:val="00C832C7"/>
    <w:rsid w:val="00C848BF"/>
    <w:rsid w:val="00C848DD"/>
    <w:rsid w:val="00C850F8"/>
    <w:rsid w:val="00C8632E"/>
    <w:rsid w:val="00C86AC1"/>
    <w:rsid w:val="00C90123"/>
    <w:rsid w:val="00C90320"/>
    <w:rsid w:val="00C905F8"/>
    <w:rsid w:val="00C9101A"/>
    <w:rsid w:val="00C914B9"/>
    <w:rsid w:val="00C91E00"/>
    <w:rsid w:val="00C92203"/>
    <w:rsid w:val="00C92AE4"/>
    <w:rsid w:val="00C92C3A"/>
    <w:rsid w:val="00C94799"/>
    <w:rsid w:val="00C962D5"/>
    <w:rsid w:val="00C96FF9"/>
    <w:rsid w:val="00C978CB"/>
    <w:rsid w:val="00CA1310"/>
    <w:rsid w:val="00CA1E06"/>
    <w:rsid w:val="00CA248B"/>
    <w:rsid w:val="00CA2675"/>
    <w:rsid w:val="00CA26DC"/>
    <w:rsid w:val="00CA2FB5"/>
    <w:rsid w:val="00CA370B"/>
    <w:rsid w:val="00CA3ACF"/>
    <w:rsid w:val="00CA3B3E"/>
    <w:rsid w:val="00CA5F8F"/>
    <w:rsid w:val="00CA6202"/>
    <w:rsid w:val="00CB0918"/>
    <w:rsid w:val="00CB1AF3"/>
    <w:rsid w:val="00CB234C"/>
    <w:rsid w:val="00CB37C3"/>
    <w:rsid w:val="00CB4AA1"/>
    <w:rsid w:val="00CB65A0"/>
    <w:rsid w:val="00CB671A"/>
    <w:rsid w:val="00CB69D3"/>
    <w:rsid w:val="00CB7C82"/>
    <w:rsid w:val="00CC04E4"/>
    <w:rsid w:val="00CC14B2"/>
    <w:rsid w:val="00CC1C86"/>
    <w:rsid w:val="00CC2AE7"/>
    <w:rsid w:val="00CC3C38"/>
    <w:rsid w:val="00CC44F3"/>
    <w:rsid w:val="00CC480B"/>
    <w:rsid w:val="00CC4CA5"/>
    <w:rsid w:val="00CC6E10"/>
    <w:rsid w:val="00CC6E81"/>
    <w:rsid w:val="00CC6F43"/>
    <w:rsid w:val="00CC7A4B"/>
    <w:rsid w:val="00CC7F3B"/>
    <w:rsid w:val="00CD0925"/>
    <w:rsid w:val="00CD16C1"/>
    <w:rsid w:val="00CD2356"/>
    <w:rsid w:val="00CD269D"/>
    <w:rsid w:val="00CD3E76"/>
    <w:rsid w:val="00CD55E3"/>
    <w:rsid w:val="00CD679D"/>
    <w:rsid w:val="00CD6C49"/>
    <w:rsid w:val="00CD7158"/>
    <w:rsid w:val="00CE00ED"/>
    <w:rsid w:val="00CE0AED"/>
    <w:rsid w:val="00CE13B3"/>
    <w:rsid w:val="00CE1527"/>
    <w:rsid w:val="00CE1AEC"/>
    <w:rsid w:val="00CE1EAD"/>
    <w:rsid w:val="00CE225B"/>
    <w:rsid w:val="00CE28D8"/>
    <w:rsid w:val="00CE349B"/>
    <w:rsid w:val="00CE3770"/>
    <w:rsid w:val="00CE4203"/>
    <w:rsid w:val="00CE568E"/>
    <w:rsid w:val="00CE6B9C"/>
    <w:rsid w:val="00CE6F73"/>
    <w:rsid w:val="00CE7A79"/>
    <w:rsid w:val="00CE7C57"/>
    <w:rsid w:val="00CF0699"/>
    <w:rsid w:val="00CF0E5B"/>
    <w:rsid w:val="00CF2536"/>
    <w:rsid w:val="00CF277B"/>
    <w:rsid w:val="00CF2D4E"/>
    <w:rsid w:val="00CF3D53"/>
    <w:rsid w:val="00CF4DB6"/>
    <w:rsid w:val="00CF50CE"/>
    <w:rsid w:val="00CF5EF7"/>
    <w:rsid w:val="00CF5F8A"/>
    <w:rsid w:val="00CF605A"/>
    <w:rsid w:val="00CF683E"/>
    <w:rsid w:val="00CF6BF1"/>
    <w:rsid w:val="00CF7162"/>
    <w:rsid w:val="00CF77CA"/>
    <w:rsid w:val="00D00981"/>
    <w:rsid w:val="00D01260"/>
    <w:rsid w:val="00D01ABF"/>
    <w:rsid w:val="00D0264B"/>
    <w:rsid w:val="00D0271F"/>
    <w:rsid w:val="00D02A6F"/>
    <w:rsid w:val="00D02BA8"/>
    <w:rsid w:val="00D02E03"/>
    <w:rsid w:val="00D02F50"/>
    <w:rsid w:val="00D03AE5"/>
    <w:rsid w:val="00D03B6C"/>
    <w:rsid w:val="00D03EB4"/>
    <w:rsid w:val="00D03F6A"/>
    <w:rsid w:val="00D0467B"/>
    <w:rsid w:val="00D0477B"/>
    <w:rsid w:val="00D04B3B"/>
    <w:rsid w:val="00D04E1C"/>
    <w:rsid w:val="00D0586B"/>
    <w:rsid w:val="00D06D08"/>
    <w:rsid w:val="00D06E0E"/>
    <w:rsid w:val="00D07049"/>
    <w:rsid w:val="00D079D4"/>
    <w:rsid w:val="00D079DD"/>
    <w:rsid w:val="00D10125"/>
    <w:rsid w:val="00D10C59"/>
    <w:rsid w:val="00D11E3F"/>
    <w:rsid w:val="00D136A6"/>
    <w:rsid w:val="00D14139"/>
    <w:rsid w:val="00D1697C"/>
    <w:rsid w:val="00D169EE"/>
    <w:rsid w:val="00D16A38"/>
    <w:rsid w:val="00D170E8"/>
    <w:rsid w:val="00D177ED"/>
    <w:rsid w:val="00D20717"/>
    <w:rsid w:val="00D21FDB"/>
    <w:rsid w:val="00D22BA6"/>
    <w:rsid w:val="00D22F6E"/>
    <w:rsid w:val="00D230AD"/>
    <w:rsid w:val="00D23368"/>
    <w:rsid w:val="00D236F9"/>
    <w:rsid w:val="00D239FC"/>
    <w:rsid w:val="00D23BF5"/>
    <w:rsid w:val="00D23CFA"/>
    <w:rsid w:val="00D2613A"/>
    <w:rsid w:val="00D26D13"/>
    <w:rsid w:val="00D278BD"/>
    <w:rsid w:val="00D3004A"/>
    <w:rsid w:val="00D300B6"/>
    <w:rsid w:val="00D30CAA"/>
    <w:rsid w:val="00D31DEC"/>
    <w:rsid w:val="00D336DB"/>
    <w:rsid w:val="00D35DF1"/>
    <w:rsid w:val="00D36235"/>
    <w:rsid w:val="00D36D01"/>
    <w:rsid w:val="00D371A8"/>
    <w:rsid w:val="00D37712"/>
    <w:rsid w:val="00D378C7"/>
    <w:rsid w:val="00D379AC"/>
    <w:rsid w:val="00D37F4D"/>
    <w:rsid w:val="00D402F8"/>
    <w:rsid w:val="00D41A69"/>
    <w:rsid w:val="00D420BB"/>
    <w:rsid w:val="00D4260E"/>
    <w:rsid w:val="00D429AA"/>
    <w:rsid w:val="00D42CBC"/>
    <w:rsid w:val="00D4502C"/>
    <w:rsid w:val="00D45D58"/>
    <w:rsid w:val="00D47A2A"/>
    <w:rsid w:val="00D50AEE"/>
    <w:rsid w:val="00D51722"/>
    <w:rsid w:val="00D543A5"/>
    <w:rsid w:val="00D54983"/>
    <w:rsid w:val="00D55266"/>
    <w:rsid w:val="00D5553D"/>
    <w:rsid w:val="00D56C7E"/>
    <w:rsid w:val="00D56E28"/>
    <w:rsid w:val="00D57DAF"/>
    <w:rsid w:val="00D61B11"/>
    <w:rsid w:val="00D62838"/>
    <w:rsid w:val="00D62A7A"/>
    <w:rsid w:val="00D63849"/>
    <w:rsid w:val="00D643C9"/>
    <w:rsid w:val="00D6456F"/>
    <w:rsid w:val="00D64773"/>
    <w:rsid w:val="00D65211"/>
    <w:rsid w:val="00D66410"/>
    <w:rsid w:val="00D67103"/>
    <w:rsid w:val="00D679DD"/>
    <w:rsid w:val="00D67D74"/>
    <w:rsid w:val="00D67E13"/>
    <w:rsid w:val="00D70355"/>
    <w:rsid w:val="00D716A5"/>
    <w:rsid w:val="00D72B3F"/>
    <w:rsid w:val="00D737C9"/>
    <w:rsid w:val="00D73925"/>
    <w:rsid w:val="00D73DD2"/>
    <w:rsid w:val="00D74249"/>
    <w:rsid w:val="00D74D86"/>
    <w:rsid w:val="00D74FA9"/>
    <w:rsid w:val="00D755C6"/>
    <w:rsid w:val="00D75727"/>
    <w:rsid w:val="00D76B1D"/>
    <w:rsid w:val="00D80AF0"/>
    <w:rsid w:val="00D80CF5"/>
    <w:rsid w:val="00D81184"/>
    <w:rsid w:val="00D81A98"/>
    <w:rsid w:val="00D81EF3"/>
    <w:rsid w:val="00D82DB4"/>
    <w:rsid w:val="00D82E68"/>
    <w:rsid w:val="00D82F51"/>
    <w:rsid w:val="00D854C3"/>
    <w:rsid w:val="00D86540"/>
    <w:rsid w:val="00D86580"/>
    <w:rsid w:val="00D90DB1"/>
    <w:rsid w:val="00D91AE3"/>
    <w:rsid w:val="00D91E27"/>
    <w:rsid w:val="00D9256B"/>
    <w:rsid w:val="00D9281D"/>
    <w:rsid w:val="00D93206"/>
    <w:rsid w:val="00D94114"/>
    <w:rsid w:val="00D9426F"/>
    <w:rsid w:val="00D9621C"/>
    <w:rsid w:val="00D96483"/>
    <w:rsid w:val="00D96523"/>
    <w:rsid w:val="00D96711"/>
    <w:rsid w:val="00D97117"/>
    <w:rsid w:val="00DA0107"/>
    <w:rsid w:val="00DA113B"/>
    <w:rsid w:val="00DA142E"/>
    <w:rsid w:val="00DA32CB"/>
    <w:rsid w:val="00DA34F7"/>
    <w:rsid w:val="00DA393B"/>
    <w:rsid w:val="00DA4F11"/>
    <w:rsid w:val="00DA67DF"/>
    <w:rsid w:val="00DA6E85"/>
    <w:rsid w:val="00DA7042"/>
    <w:rsid w:val="00DB0B61"/>
    <w:rsid w:val="00DB384B"/>
    <w:rsid w:val="00DB5428"/>
    <w:rsid w:val="00DB59B9"/>
    <w:rsid w:val="00DB6FBD"/>
    <w:rsid w:val="00DB798B"/>
    <w:rsid w:val="00DC14C8"/>
    <w:rsid w:val="00DC381A"/>
    <w:rsid w:val="00DC5223"/>
    <w:rsid w:val="00DC73F3"/>
    <w:rsid w:val="00DC74EF"/>
    <w:rsid w:val="00DC770F"/>
    <w:rsid w:val="00DC7A5B"/>
    <w:rsid w:val="00DD041D"/>
    <w:rsid w:val="00DD04DE"/>
    <w:rsid w:val="00DD078E"/>
    <w:rsid w:val="00DD0AD0"/>
    <w:rsid w:val="00DD22B7"/>
    <w:rsid w:val="00DD29DE"/>
    <w:rsid w:val="00DD2F2C"/>
    <w:rsid w:val="00DD390C"/>
    <w:rsid w:val="00DD463B"/>
    <w:rsid w:val="00DD5058"/>
    <w:rsid w:val="00DD53F6"/>
    <w:rsid w:val="00DD5FD5"/>
    <w:rsid w:val="00DE17A3"/>
    <w:rsid w:val="00DE1AE3"/>
    <w:rsid w:val="00DE1BFC"/>
    <w:rsid w:val="00DE2461"/>
    <w:rsid w:val="00DE33D0"/>
    <w:rsid w:val="00DE38FA"/>
    <w:rsid w:val="00DE42B8"/>
    <w:rsid w:val="00DE61F7"/>
    <w:rsid w:val="00DE7622"/>
    <w:rsid w:val="00DE79FB"/>
    <w:rsid w:val="00DF0700"/>
    <w:rsid w:val="00DF0A77"/>
    <w:rsid w:val="00DF0F2A"/>
    <w:rsid w:val="00DF10EF"/>
    <w:rsid w:val="00DF11F1"/>
    <w:rsid w:val="00DF16FF"/>
    <w:rsid w:val="00DF2F71"/>
    <w:rsid w:val="00DF386D"/>
    <w:rsid w:val="00DF3B2C"/>
    <w:rsid w:val="00DF4280"/>
    <w:rsid w:val="00DF479A"/>
    <w:rsid w:val="00DF4C3C"/>
    <w:rsid w:val="00DF62B9"/>
    <w:rsid w:val="00DF6B11"/>
    <w:rsid w:val="00DF78FB"/>
    <w:rsid w:val="00E003A8"/>
    <w:rsid w:val="00E00FF5"/>
    <w:rsid w:val="00E01E3D"/>
    <w:rsid w:val="00E05976"/>
    <w:rsid w:val="00E05AA8"/>
    <w:rsid w:val="00E06263"/>
    <w:rsid w:val="00E06972"/>
    <w:rsid w:val="00E06D1A"/>
    <w:rsid w:val="00E073D0"/>
    <w:rsid w:val="00E07498"/>
    <w:rsid w:val="00E077DB"/>
    <w:rsid w:val="00E07876"/>
    <w:rsid w:val="00E1048E"/>
    <w:rsid w:val="00E10609"/>
    <w:rsid w:val="00E10930"/>
    <w:rsid w:val="00E1115E"/>
    <w:rsid w:val="00E11453"/>
    <w:rsid w:val="00E1292C"/>
    <w:rsid w:val="00E13532"/>
    <w:rsid w:val="00E13D1C"/>
    <w:rsid w:val="00E16EC0"/>
    <w:rsid w:val="00E172CB"/>
    <w:rsid w:val="00E20DA6"/>
    <w:rsid w:val="00E20DDE"/>
    <w:rsid w:val="00E21674"/>
    <w:rsid w:val="00E22C1B"/>
    <w:rsid w:val="00E22F73"/>
    <w:rsid w:val="00E24A9A"/>
    <w:rsid w:val="00E24E79"/>
    <w:rsid w:val="00E26021"/>
    <w:rsid w:val="00E26B8E"/>
    <w:rsid w:val="00E26F60"/>
    <w:rsid w:val="00E27859"/>
    <w:rsid w:val="00E27BBE"/>
    <w:rsid w:val="00E30390"/>
    <w:rsid w:val="00E30399"/>
    <w:rsid w:val="00E305EC"/>
    <w:rsid w:val="00E31889"/>
    <w:rsid w:val="00E32849"/>
    <w:rsid w:val="00E32A9E"/>
    <w:rsid w:val="00E32E42"/>
    <w:rsid w:val="00E33F69"/>
    <w:rsid w:val="00E343F1"/>
    <w:rsid w:val="00E35437"/>
    <w:rsid w:val="00E35DBB"/>
    <w:rsid w:val="00E36422"/>
    <w:rsid w:val="00E36A09"/>
    <w:rsid w:val="00E36B87"/>
    <w:rsid w:val="00E36E34"/>
    <w:rsid w:val="00E37242"/>
    <w:rsid w:val="00E37B4B"/>
    <w:rsid w:val="00E42103"/>
    <w:rsid w:val="00E42421"/>
    <w:rsid w:val="00E43B32"/>
    <w:rsid w:val="00E43F1D"/>
    <w:rsid w:val="00E449D0"/>
    <w:rsid w:val="00E45083"/>
    <w:rsid w:val="00E45BF5"/>
    <w:rsid w:val="00E464EC"/>
    <w:rsid w:val="00E4663A"/>
    <w:rsid w:val="00E46A2A"/>
    <w:rsid w:val="00E46F33"/>
    <w:rsid w:val="00E475C1"/>
    <w:rsid w:val="00E47C37"/>
    <w:rsid w:val="00E503C7"/>
    <w:rsid w:val="00E50A0F"/>
    <w:rsid w:val="00E5192F"/>
    <w:rsid w:val="00E5252E"/>
    <w:rsid w:val="00E531F3"/>
    <w:rsid w:val="00E53856"/>
    <w:rsid w:val="00E539C8"/>
    <w:rsid w:val="00E53A58"/>
    <w:rsid w:val="00E540A6"/>
    <w:rsid w:val="00E5436E"/>
    <w:rsid w:val="00E54413"/>
    <w:rsid w:val="00E54462"/>
    <w:rsid w:val="00E5574D"/>
    <w:rsid w:val="00E55F06"/>
    <w:rsid w:val="00E55F10"/>
    <w:rsid w:val="00E56737"/>
    <w:rsid w:val="00E567B1"/>
    <w:rsid w:val="00E5726F"/>
    <w:rsid w:val="00E57622"/>
    <w:rsid w:val="00E60168"/>
    <w:rsid w:val="00E60309"/>
    <w:rsid w:val="00E608B8"/>
    <w:rsid w:val="00E60AC2"/>
    <w:rsid w:val="00E60BD5"/>
    <w:rsid w:val="00E614AC"/>
    <w:rsid w:val="00E615C2"/>
    <w:rsid w:val="00E6262D"/>
    <w:rsid w:val="00E62A20"/>
    <w:rsid w:val="00E63F6F"/>
    <w:rsid w:val="00E64E0C"/>
    <w:rsid w:val="00E64E16"/>
    <w:rsid w:val="00E65918"/>
    <w:rsid w:val="00E6605B"/>
    <w:rsid w:val="00E66624"/>
    <w:rsid w:val="00E6676A"/>
    <w:rsid w:val="00E66DFB"/>
    <w:rsid w:val="00E676FE"/>
    <w:rsid w:val="00E70BF8"/>
    <w:rsid w:val="00E724B9"/>
    <w:rsid w:val="00E73821"/>
    <w:rsid w:val="00E739EE"/>
    <w:rsid w:val="00E73D04"/>
    <w:rsid w:val="00E742D9"/>
    <w:rsid w:val="00E74D66"/>
    <w:rsid w:val="00E75843"/>
    <w:rsid w:val="00E75C91"/>
    <w:rsid w:val="00E760E1"/>
    <w:rsid w:val="00E76D65"/>
    <w:rsid w:val="00E80284"/>
    <w:rsid w:val="00E81171"/>
    <w:rsid w:val="00E8196B"/>
    <w:rsid w:val="00E820A6"/>
    <w:rsid w:val="00E8302D"/>
    <w:rsid w:val="00E83E17"/>
    <w:rsid w:val="00E84FAD"/>
    <w:rsid w:val="00E85DAD"/>
    <w:rsid w:val="00E86277"/>
    <w:rsid w:val="00E87017"/>
    <w:rsid w:val="00E870EF"/>
    <w:rsid w:val="00E878D7"/>
    <w:rsid w:val="00E9022A"/>
    <w:rsid w:val="00E90766"/>
    <w:rsid w:val="00E91154"/>
    <w:rsid w:val="00E9159C"/>
    <w:rsid w:val="00E94080"/>
    <w:rsid w:val="00E961F5"/>
    <w:rsid w:val="00E9624F"/>
    <w:rsid w:val="00E97597"/>
    <w:rsid w:val="00EA0578"/>
    <w:rsid w:val="00EA1C33"/>
    <w:rsid w:val="00EA1CBC"/>
    <w:rsid w:val="00EA208F"/>
    <w:rsid w:val="00EA3C4E"/>
    <w:rsid w:val="00EA450E"/>
    <w:rsid w:val="00EA5A2D"/>
    <w:rsid w:val="00EA5E64"/>
    <w:rsid w:val="00EA6988"/>
    <w:rsid w:val="00EA6B3D"/>
    <w:rsid w:val="00EA7055"/>
    <w:rsid w:val="00EB0607"/>
    <w:rsid w:val="00EB1DCF"/>
    <w:rsid w:val="00EB1F93"/>
    <w:rsid w:val="00EB1FC1"/>
    <w:rsid w:val="00EB3258"/>
    <w:rsid w:val="00EB4421"/>
    <w:rsid w:val="00EB45A5"/>
    <w:rsid w:val="00EB4D13"/>
    <w:rsid w:val="00EB4E45"/>
    <w:rsid w:val="00EB501F"/>
    <w:rsid w:val="00EB5361"/>
    <w:rsid w:val="00EB5892"/>
    <w:rsid w:val="00EB59BD"/>
    <w:rsid w:val="00EB603B"/>
    <w:rsid w:val="00EC0E40"/>
    <w:rsid w:val="00EC2B75"/>
    <w:rsid w:val="00EC30A4"/>
    <w:rsid w:val="00EC3850"/>
    <w:rsid w:val="00EC5A75"/>
    <w:rsid w:val="00EC642E"/>
    <w:rsid w:val="00EC7A70"/>
    <w:rsid w:val="00EC7B63"/>
    <w:rsid w:val="00ED0837"/>
    <w:rsid w:val="00ED08DF"/>
    <w:rsid w:val="00ED116E"/>
    <w:rsid w:val="00ED11B6"/>
    <w:rsid w:val="00ED199E"/>
    <w:rsid w:val="00ED210E"/>
    <w:rsid w:val="00ED22DC"/>
    <w:rsid w:val="00ED22E0"/>
    <w:rsid w:val="00ED2C2B"/>
    <w:rsid w:val="00ED59B8"/>
    <w:rsid w:val="00ED5F39"/>
    <w:rsid w:val="00ED7D35"/>
    <w:rsid w:val="00EE16E0"/>
    <w:rsid w:val="00EE2BA5"/>
    <w:rsid w:val="00EE2E9D"/>
    <w:rsid w:val="00EE3452"/>
    <w:rsid w:val="00EE3F36"/>
    <w:rsid w:val="00EE48BF"/>
    <w:rsid w:val="00EE5006"/>
    <w:rsid w:val="00EE57F9"/>
    <w:rsid w:val="00EE69B2"/>
    <w:rsid w:val="00EE6BEB"/>
    <w:rsid w:val="00EE7270"/>
    <w:rsid w:val="00EF001D"/>
    <w:rsid w:val="00EF0074"/>
    <w:rsid w:val="00EF0B9F"/>
    <w:rsid w:val="00EF36DC"/>
    <w:rsid w:val="00EF41E6"/>
    <w:rsid w:val="00EF4983"/>
    <w:rsid w:val="00EF590B"/>
    <w:rsid w:val="00EF5AB2"/>
    <w:rsid w:val="00EF6D58"/>
    <w:rsid w:val="00EF6F43"/>
    <w:rsid w:val="00EF7287"/>
    <w:rsid w:val="00EF7AEC"/>
    <w:rsid w:val="00EF7B00"/>
    <w:rsid w:val="00EF7C25"/>
    <w:rsid w:val="00EF7E17"/>
    <w:rsid w:val="00EF7FC0"/>
    <w:rsid w:val="00F002F7"/>
    <w:rsid w:val="00F0199B"/>
    <w:rsid w:val="00F02DAA"/>
    <w:rsid w:val="00F0311C"/>
    <w:rsid w:val="00F0361B"/>
    <w:rsid w:val="00F038B2"/>
    <w:rsid w:val="00F03B4A"/>
    <w:rsid w:val="00F03C64"/>
    <w:rsid w:val="00F04513"/>
    <w:rsid w:val="00F04B3B"/>
    <w:rsid w:val="00F05CBB"/>
    <w:rsid w:val="00F05D7C"/>
    <w:rsid w:val="00F0603F"/>
    <w:rsid w:val="00F069A5"/>
    <w:rsid w:val="00F06AF2"/>
    <w:rsid w:val="00F07326"/>
    <w:rsid w:val="00F1104E"/>
    <w:rsid w:val="00F115DF"/>
    <w:rsid w:val="00F11CE7"/>
    <w:rsid w:val="00F12191"/>
    <w:rsid w:val="00F12D5C"/>
    <w:rsid w:val="00F144A4"/>
    <w:rsid w:val="00F15A4B"/>
    <w:rsid w:val="00F16C0A"/>
    <w:rsid w:val="00F17310"/>
    <w:rsid w:val="00F20803"/>
    <w:rsid w:val="00F2117C"/>
    <w:rsid w:val="00F214F6"/>
    <w:rsid w:val="00F21699"/>
    <w:rsid w:val="00F2463D"/>
    <w:rsid w:val="00F255DC"/>
    <w:rsid w:val="00F25B45"/>
    <w:rsid w:val="00F25B91"/>
    <w:rsid w:val="00F26E03"/>
    <w:rsid w:val="00F26F19"/>
    <w:rsid w:val="00F27AA3"/>
    <w:rsid w:val="00F3050D"/>
    <w:rsid w:val="00F30841"/>
    <w:rsid w:val="00F31A08"/>
    <w:rsid w:val="00F32058"/>
    <w:rsid w:val="00F32391"/>
    <w:rsid w:val="00F33804"/>
    <w:rsid w:val="00F365B1"/>
    <w:rsid w:val="00F36A48"/>
    <w:rsid w:val="00F36B1A"/>
    <w:rsid w:val="00F37412"/>
    <w:rsid w:val="00F3752E"/>
    <w:rsid w:val="00F40065"/>
    <w:rsid w:val="00F40693"/>
    <w:rsid w:val="00F407C4"/>
    <w:rsid w:val="00F41384"/>
    <w:rsid w:val="00F4140E"/>
    <w:rsid w:val="00F41463"/>
    <w:rsid w:val="00F44AA3"/>
    <w:rsid w:val="00F45382"/>
    <w:rsid w:val="00F46028"/>
    <w:rsid w:val="00F4625F"/>
    <w:rsid w:val="00F46862"/>
    <w:rsid w:val="00F468B6"/>
    <w:rsid w:val="00F46DAA"/>
    <w:rsid w:val="00F470B8"/>
    <w:rsid w:val="00F47247"/>
    <w:rsid w:val="00F473FF"/>
    <w:rsid w:val="00F474A1"/>
    <w:rsid w:val="00F50131"/>
    <w:rsid w:val="00F50AA7"/>
    <w:rsid w:val="00F50B32"/>
    <w:rsid w:val="00F520F6"/>
    <w:rsid w:val="00F5379A"/>
    <w:rsid w:val="00F53F2B"/>
    <w:rsid w:val="00F53FFC"/>
    <w:rsid w:val="00F54A20"/>
    <w:rsid w:val="00F550B9"/>
    <w:rsid w:val="00F552A4"/>
    <w:rsid w:val="00F553E6"/>
    <w:rsid w:val="00F5588D"/>
    <w:rsid w:val="00F55906"/>
    <w:rsid w:val="00F55A95"/>
    <w:rsid w:val="00F55D40"/>
    <w:rsid w:val="00F55E78"/>
    <w:rsid w:val="00F56267"/>
    <w:rsid w:val="00F56C51"/>
    <w:rsid w:val="00F577F3"/>
    <w:rsid w:val="00F60570"/>
    <w:rsid w:val="00F60FC4"/>
    <w:rsid w:val="00F612C1"/>
    <w:rsid w:val="00F615BF"/>
    <w:rsid w:val="00F6179A"/>
    <w:rsid w:val="00F61E4D"/>
    <w:rsid w:val="00F627DA"/>
    <w:rsid w:val="00F62B7C"/>
    <w:rsid w:val="00F62DA0"/>
    <w:rsid w:val="00F62E2A"/>
    <w:rsid w:val="00F64442"/>
    <w:rsid w:val="00F65DF3"/>
    <w:rsid w:val="00F65FD5"/>
    <w:rsid w:val="00F660A7"/>
    <w:rsid w:val="00F6617A"/>
    <w:rsid w:val="00F67312"/>
    <w:rsid w:val="00F67915"/>
    <w:rsid w:val="00F7043E"/>
    <w:rsid w:val="00F7073D"/>
    <w:rsid w:val="00F714C3"/>
    <w:rsid w:val="00F714E3"/>
    <w:rsid w:val="00F71C30"/>
    <w:rsid w:val="00F72FCD"/>
    <w:rsid w:val="00F72FD6"/>
    <w:rsid w:val="00F73660"/>
    <w:rsid w:val="00F741DE"/>
    <w:rsid w:val="00F7432F"/>
    <w:rsid w:val="00F74DF5"/>
    <w:rsid w:val="00F74FBC"/>
    <w:rsid w:val="00F75081"/>
    <w:rsid w:val="00F7565A"/>
    <w:rsid w:val="00F75D71"/>
    <w:rsid w:val="00F75F18"/>
    <w:rsid w:val="00F7612B"/>
    <w:rsid w:val="00F76410"/>
    <w:rsid w:val="00F766D9"/>
    <w:rsid w:val="00F801C2"/>
    <w:rsid w:val="00F80BCE"/>
    <w:rsid w:val="00F80F40"/>
    <w:rsid w:val="00F81295"/>
    <w:rsid w:val="00F82A5A"/>
    <w:rsid w:val="00F82D3F"/>
    <w:rsid w:val="00F83506"/>
    <w:rsid w:val="00F84593"/>
    <w:rsid w:val="00F85730"/>
    <w:rsid w:val="00F85C45"/>
    <w:rsid w:val="00F867A4"/>
    <w:rsid w:val="00F86B62"/>
    <w:rsid w:val="00F874D2"/>
    <w:rsid w:val="00F878F1"/>
    <w:rsid w:val="00F9094D"/>
    <w:rsid w:val="00F916B1"/>
    <w:rsid w:val="00F91B85"/>
    <w:rsid w:val="00F91F79"/>
    <w:rsid w:val="00F942B2"/>
    <w:rsid w:val="00F942BC"/>
    <w:rsid w:val="00F95061"/>
    <w:rsid w:val="00F95080"/>
    <w:rsid w:val="00F95613"/>
    <w:rsid w:val="00F96959"/>
    <w:rsid w:val="00F96C6C"/>
    <w:rsid w:val="00FA05F2"/>
    <w:rsid w:val="00FA103F"/>
    <w:rsid w:val="00FA1636"/>
    <w:rsid w:val="00FA1AD3"/>
    <w:rsid w:val="00FA1F46"/>
    <w:rsid w:val="00FA31E3"/>
    <w:rsid w:val="00FA31E4"/>
    <w:rsid w:val="00FA35DB"/>
    <w:rsid w:val="00FA3BD6"/>
    <w:rsid w:val="00FA3FFC"/>
    <w:rsid w:val="00FA45D3"/>
    <w:rsid w:val="00FA4AFB"/>
    <w:rsid w:val="00FA4FCB"/>
    <w:rsid w:val="00FA58AA"/>
    <w:rsid w:val="00FA7B28"/>
    <w:rsid w:val="00FB0227"/>
    <w:rsid w:val="00FB0846"/>
    <w:rsid w:val="00FB20F4"/>
    <w:rsid w:val="00FB2460"/>
    <w:rsid w:val="00FB322F"/>
    <w:rsid w:val="00FB3231"/>
    <w:rsid w:val="00FB3566"/>
    <w:rsid w:val="00FB3691"/>
    <w:rsid w:val="00FB41D6"/>
    <w:rsid w:val="00FB4808"/>
    <w:rsid w:val="00FB5AD1"/>
    <w:rsid w:val="00FB689F"/>
    <w:rsid w:val="00FB75EC"/>
    <w:rsid w:val="00FC0E8A"/>
    <w:rsid w:val="00FC12C6"/>
    <w:rsid w:val="00FC20D7"/>
    <w:rsid w:val="00FC2292"/>
    <w:rsid w:val="00FC2FC9"/>
    <w:rsid w:val="00FC4970"/>
    <w:rsid w:val="00FC4ABC"/>
    <w:rsid w:val="00FC51E9"/>
    <w:rsid w:val="00FC6319"/>
    <w:rsid w:val="00FC7064"/>
    <w:rsid w:val="00FD29A6"/>
    <w:rsid w:val="00FD309B"/>
    <w:rsid w:val="00FD30CC"/>
    <w:rsid w:val="00FD4686"/>
    <w:rsid w:val="00FD52DC"/>
    <w:rsid w:val="00FD55A1"/>
    <w:rsid w:val="00FD5811"/>
    <w:rsid w:val="00FD6310"/>
    <w:rsid w:val="00FD63A5"/>
    <w:rsid w:val="00FD766E"/>
    <w:rsid w:val="00FE1149"/>
    <w:rsid w:val="00FE1D84"/>
    <w:rsid w:val="00FE294D"/>
    <w:rsid w:val="00FE4F9E"/>
    <w:rsid w:val="00FE5C87"/>
    <w:rsid w:val="00FE67CD"/>
    <w:rsid w:val="00FE7228"/>
    <w:rsid w:val="00FE79FE"/>
    <w:rsid w:val="00FF0ADE"/>
    <w:rsid w:val="00FF195A"/>
    <w:rsid w:val="00FF1D0E"/>
    <w:rsid w:val="00FF1D40"/>
    <w:rsid w:val="00FF2D78"/>
    <w:rsid w:val="00FF2DCD"/>
    <w:rsid w:val="00FF36CB"/>
    <w:rsid w:val="00FF439E"/>
    <w:rsid w:val="00FF4FA6"/>
    <w:rsid w:val="00FF569B"/>
    <w:rsid w:val="00FF5DF6"/>
    <w:rsid w:val="00FF717B"/>
    <w:rsid w:val="00FF7CAA"/>
    <w:rsid w:val="12534B84"/>
    <w:rsid w:val="159D3F0C"/>
    <w:rsid w:val="3E7D72A4"/>
    <w:rsid w:val="703B3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A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qFormat="1"/>
    <w:lsdException w:name="header" w:qFormat="1"/>
    <w:lsdException w:name="footer" w:qFormat="1"/>
    <w:lsdException w:name="caption" w:uiPriority="35" w:qFormat="1"/>
    <w:lsdException w:name="annotation reference"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Body Text Indent 3"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 w:val="21"/>
      <w:szCs w:val="22"/>
    </w:rPr>
  </w:style>
  <w:style w:type="paragraph" w:styleId="a5">
    <w:name w:val="Normal Indent"/>
    <w:basedOn w:val="a"/>
    <w:link w:val="Char1"/>
    <w:qFormat/>
    <w:pPr>
      <w:adjustRightInd w:val="0"/>
      <w:spacing w:line="312" w:lineRule="atLeast"/>
      <w:ind w:firstLine="420"/>
      <w:textAlignment w:val="baseline"/>
    </w:pPr>
    <w:rPr>
      <w:rFonts w:asciiTheme="minorHAnsi" w:eastAsiaTheme="minorEastAsia" w:hAnsiTheme="minorHAnsi" w:cstheme="minorBidi"/>
      <w:sz w:val="21"/>
      <w:szCs w:val="22"/>
    </w:rPr>
  </w:style>
  <w:style w:type="paragraph" w:styleId="a6">
    <w:name w:val="Document Map"/>
    <w:basedOn w:val="a"/>
    <w:link w:val="Char2"/>
    <w:uiPriority w:val="99"/>
    <w:unhideWhenUsed/>
    <w:qFormat/>
    <w:rPr>
      <w:rFonts w:ascii="宋体"/>
      <w:sz w:val="18"/>
      <w:szCs w:val="18"/>
    </w:rPr>
  </w:style>
  <w:style w:type="paragraph" w:styleId="5">
    <w:name w:val="toc 5"/>
    <w:basedOn w:val="a"/>
    <w:next w:val="a"/>
    <w:uiPriority w:val="39"/>
    <w:unhideWhenUsed/>
    <w:qFormat/>
    <w:pPr>
      <w:ind w:leftChars="800" w:left="1680"/>
    </w:pPr>
    <w:rPr>
      <w:rFonts w:asciiTheme="minorHAnsi" w:eastAsiaTheme="minorEastAsia" w:hAnsiTheme="minorHAnsi" w:cstheme="minorBidi"/>
      <w:sz w:val="21"/>
      <w:szCs w:val="22"/>
    </w:rPr>
  </w:style>
  <w:style w:type="paragraph" w:styleId="30">
    <w:name w:val="toc 3"/>
    <w:basedOn w:val="a"/>
    <w:next w:val="a"/>
    <w:uiPriority w:val="39"/>
    <w:unhideWhenUsed/>
    <w:qFormat/>
    <w:pPr>
      <w:tabs>
        <w:tab w:val="right" w:leader="dot" w:pos="8296"/>
      </w:tabs>
      <w:ind w:leftChars="400" w:left="960"/>
    </w:pPr>
  </w:style>
  <w:style w:type="paragraph" w:styleId="a7">
    <w:name w:val="Plain Text"/>
    <w:basedOn w:val="a"/>
    <w:link w:val="Char3"/>
    <w:qFormat/>
    <w:pPr>
      <w:spacing w:line="240" w:lineRule="atLeast"/>
    </w:pPr>
    <w:rPr>
      <w:rFonts w:ascii="宋体" w:hAnsi="Courier New"/>
      <w:kern w:val="0"/>
      <w:sz w:val="20"/>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 w:val="21"/>
      <w:szCs w:val="22"/>
    </w:rPr>
  </w:style>
  <w:style w:type="paragraph" w:styleId="a8">
    <w:name w:val="Date"/>
    <w:basedOn w:val="a"/>
    <w:next w:val="a"/>
    <w:link w:val="Char4"/>
    <w:uiPriority w:val="99"/>
    <w:unhideWhenUsed/>
    <w:qFormat/>
    <w:pPr>
      <w:ind w:leftChars="2500" w:left="100"/>
    </w:p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sz w:val="21"/>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 w:val="21"/>
      <w:szCs w:val="22"/>
    </w:r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unhideWhenUsed/>
    <w:qFormat/>
    <w:pPr>
      <w:tabs>
        <w:tab w:val="right" w:leader="dot" w:pos="8296"/>
      </w:tabs>
      <w:spacing w:line="360" w:lineRule="auto"/>
      <w:ind w:leftChars="200" w:left="480"/>
    </w:pPr>
  </w:style>
  <w:style w:type="paragraph" w:styleId="9">
    <w:name w:val="toc 9"/>
    <w:basedOn w:val="a"/>
    <w:next w:val="a"/>
    <w:uiPriority w:val="39"/>
    <w:unhideWhenUsed/>
    <w:qFormat/>
    <w:pPr>
      <w:ind w:leftChars="1600" w:left="3360"/>
    </w:pPr>
    <w:rPr>
      <w:rFonts w:asciiTheme="minorHAnsi" w:eastAsiaTheme="minorEastAsia" w:hAnsiTheme="minorHAnsi" w:cstheme="minorBidi"/>
      <w:sz w:val="21"/>
      <w:szCs w:val="22"/>
    </w:rPr>
  </w:style>
  <w:style w:type="paragraph" w:styleId="ac">
    <w:name w:val="Normal (Web)"/>
    <w:basedOn w:val="a"/>
    <w:uiPriority w:val="99"/>
    <w:unhideWhenUsed/>
    <w:qFormat/>
  </w:style>
  <w:style w:type="paragraph" w:styleId="ad">
    <w:name w:val="Title"/>
    <w:basedOn w:val="a"/>
    <w:next w:val="a"/>
    <w:link w:val="Char8"/>
    <w:qFormat/>
    <w:pPr>
      <w:jc w:val="center"/>
      <w:outlineLvl w:val="0"/>
    </w:pPr>
    <w:rPr>
      <w:rFonts w:ascii="Cambria" w:hAnsi="Cambria"/>
      <w:b/>
      <w:bCs/>
      <w:sz w:val="28"/>
      <w:szCs w:val="32"/>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qFormat/>
    <w:rPr>
      <w:sz w:val="21"/>
      <w:szCs w:val="21"/>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32">
    <w:name w:val="本文インデント 3 (文字)"/>
    <w:link w:val="310"/>
    <w:qFormat/>
    <w:rPr>
      <w:rFonts w:ascii="宋体" w:eastAsia="宋体" w:hAnsi="宋体" w:cs="宋体"/>
      <w:sz w:val="28"/>
    </w:rPr>
  </w:style>
  <w:style w:type="paragraph" w:customStyle="1" w:styleId="310">
    <w:name w:val="正文文本缩进 31"/>
    <w:basedOn w:val="a"/>
    <w:link w:val="32"/>
    <w:qFormat/>
    <w:pPr>
      <w:adjustRightInd w:val="0"/>
      <w:ind w:firstLine="420"/>
    </w:pPr>
    <w:rPr>
      <w:rFonts w:ascii="宋体" w:hAnsi="宋体" w:cs="宋体"/>
      <w:sz w:val="28"/>
      <w:szCs w:val="22"/>
    </w:rPr>
  </w:style>
  <w:style w:type="character" w:customStyle="1" w:styleId="Char5">
    <w:name w:val="批注框文本 Char"/>
    <w:basedOn w:val="a0"/>
    <w:link w:val="a9"/>
    <w:uiPriority w:val="99"/>
    <w:qFormat/>
    <w:rPr>
      <w:rFonts w:ascii="Times New Roman" w:eastAsia="宋体" w:hAnsi="Times New Roman" w:cs="Times New Roman"/>
      <w:sz w:val="18"/>
      <w:szCs w:val="18"/>
    </w:rPr>
  </w:style>
  <w:style w:type="paragraph" w:customStyle="1" w:styleId="TimesNewRoman78781">
    <w:name w:val="样式 标题 + Times New Roman 小四 非加粗 左 段前: 7.8 磅 段后: 7.8 磅 行距: 1..."/>
    <w:qFormat/>
    <w:pPr>
      <w:spacing w:before="156" w:after="156" w:line="360" w:lineRule="auto"/>
    </w:pPr>
    <w:rPr>
      <w:rFonts w:cs="宋体"/>
      <w:sz w:val="24"/>
    </w:rPr>
  </w:style>
  <w:style w:type="paragraph" w:customStyle="1" w:styleId="CharCharCharChar">
    <w:name w:val="Char Char Char Char"/>
    <w:basedOn w:val="a"/>
    <w:qFormat/>
    <w:rPr>
      <w:rFonts w:ascii="宋体" w:hAnsi="宋体"/>
      <w:sz w:val="32"/>
      <w:szCs w:val="20"/>
    </w:rPr>
  </w:style>
  <w:style w:type="paragraph" w:customStyle="1" w:styleId="af2">
    <w:name w:val="环评 正文"/>
    <w:basedOn w:val="a"/>
    <w:qFormat/>
    <w:pPr>
      <w:snapToGrid w:val="0"/>
      <w:spacing w:line="500" w:lineRule="exact"/>
      <w:ind w:firstLineChars="200" w:firstLine="200"/>
      <w:jc w:val="left"/>
    </w:pPr>
    <w:rPr>
      <w:rFonts w:ascii="宋体" w:hAnsi="宋体"/>
    </w:rPr>
  </w:style>
  <w:style w:type="character" w:customStyle="1" w:styleId="Char4">
    <w:name w:val="日期 Char"/>
    <w:basedOn w:val="a0"/>
    <w:link w:val="a8"/>
    <w:uiPriority w:val="99"/>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文字 Char"/>
    <w:basedOn w:val="a0"/>
    <w:link w:val="a4"/>
    <w:uiPriority w:val="99"/>
    <w:qFormat/>
    <w:rPr>
      <w:rFonts w:ascii="Times New Roman" w:eastAsia="宋体" w:hAnsi="Times New Roman" w:cs="Times New Roman"/>
      <w:sz w:val="24"/>
      <w:szCs w:val="24"/>
    </w:rPr>
  </w:style>
  <w:style w:type="character" w:customStyle="1" w:styleId="Char">
    <w:name w:val="批注主题 Char"/>
    <w:basedOn w:val="Char0"/>
    <w:link w:val="a3"/>
    <w:uiPriority w:val="99"/>
    <w:qFormat/>
    <w:rPr>
      <w:rFonts w:ascii="Times New Roman" w:eastAsia="宋体" w:hAnsi="Times New Roman" w:cs="Times New Roman"/>
      <w:b/>
      <w:bCs/>
      <w:sz w:val="24"/>
      <w:szCs w:val="24"/>
    </w:rPr>
  </w:style>
  <w:style w:type="character" w:customStyle="1" w:styleId="Char2">
    <w:name w:val="文档结构图 Char"/>
    <w:basedOn w:val="a0"/>
    <w:link w:val="a6"/>
    <w:uiPriority w:val="99"/>
    <w:qFormat/>
    <w:rPr>
      <w:rFonts w:ascii="宋体" w:eastAsia="宋体" w:hAnsi="Times New Roman" w:cs="Times New Roman"/>
      <w:sz w:val="18"/>
      <w:szCs w:val="18"/>
    </w:rPr>
  </w:style>
  <w:style w:type="paragraph" w:customStyle="1" w:styleId="Char10">
    <w:name w:val="Char1"/>
    <w:basedOn w:val="a"/>
    <w:qFormat/>
    <w:pPr>
      <w:spacing w:line="240" w:lineRule="exact"/>
      <w:ind w:firstLineChars="200" w:firstLine="200"/>
    </w:pPr>
    <w:rPr>
      <w:sz w:val="21"/>
    </w:rPr>
  </w:style>
  <w:style w:type="table" w:customStyle="1" w:styleId="11">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eastAsia="MS Mincho"/>
      <w:color w:val="000000"/>
      <w:sz w:val="24"/>
      <w:szCs w:val="24"/>
      <w:lang w:eastAsia="ja-JP"/>
    </w:rPr>
  </w:style>
  <w:style w:type="character" w:customStyle="1" w:styleId="number">
    <w:name w:val="number"/>
    <w:basedOn w:val="a0"/>
    <w:qFormat/>
  </w:style>
  <w:style w:type="character" w:customStyle="1" w:styleId="Char11">
    <w:name w:val="环正文 Char1"/>
    <w:basedOn w:val="a0"/>
    <w:link w:val="af3"/>
    <w:qFormat/>
    <w:rPr>
      <w:rFonts w:eastAsia="宋体"/>
      <w:color w:val="000000"/>
      <w:sz w:val="24"/>
      <w:szCs w:val="24"/>
    </w:rPr>
  </w:style>
  <w:style w:type="paragraph" w:customStyle="1" w:styleId="af3">
    <w:name w:val="环正文"/>
    <w:basedOn w:val="a"/>
    <w:link w:val="Char11"/>
    <w:qFormat/>
    <w:pPr>
      <w:widowControl/>
      <w:suppressAutoHyphens/>
      <w:adjustRightInd w:val="0"/>
      <w:spacing w:line="240" w:lineRule="atLeast"/>
      <w:ind w:left="-36" w:firstLineChars="197" w:firstLine="539"/>
      <w:textAlignment w:val="baseline"/>
    </w:pPr>
    <w:rPr>
      <w:rFonts w:asciiTheme="minorHAnsi" w:hAnsiTheme="minorHAnsi" w:cstheme="minorBidi"/>
      <w:color w:val="000000"/>
    </w:rPr>
  </w:style>
  <w:style w:type="paragraph" w:customStyle="1" w:styleId="af4">
    <w:name w:val="环表头"/>
    <w:basedOn w:val="af3"/>
    <w:next w:val="a"/>
    <w:qFormat/>
    <w:pPr>
      <w:spacing w:before="60" w:after="60"/>
      <w:ind w:left="0" w:right="28" w:firstLineChars="0" w:firstLine="0"/>
      <w:jc w:val="center"/>
    </w:pPr>
    <w:rPr>
      <w:rFonts w:ascii="黑体" w:eastAsia="黑体" w:hAnsi="Times New Roman" w:cs="Times New Roman"/>
    </w:rPr>
  </w:style>
  <w:style w:type="paragraph" w:customStyle="1" w:styleId="33">
    <w:name w:val="环标3"/>
    <w:basedOn w:val="3"/>
    <w:qFormat/>
    <w:pPr>
      <w:keepNext w:val="0"/>
      <w:keepLines w:val="0"/>
      <w:adjustRightInd w:val="0"/>
      <w:spacing w:before="0" w:after="0" w:line="312" w:lineRule="atLeast"/>
      <w:jc w:val="left"/>
      <w:textAlignment w:val="baseline"/>
    </w:pPr>
    <w:rPr>
      <w:rFonts w:ascii="宋体" w:hAnsi="宋体"/>
      <w:b w:val="0"/>
      <w:bCs w:val="0"/>
      <w:kern w:val="0"/>
      <w:sz w:val="24"/>
      <w:szCs w:val="24"/>
    </w:rPr>
  </w:style>
  <w:style w:type="paragraph" w:customStyle="1" w:styleId="af5">
    <w:name w:val="表头"/>
    <w:basedOn w:val="a"/>
    <w:qFormat/>
    <w:pPr>
      <w:adjustRightInd w:val="0"/>
      <w:spacing w:line="320" w:lineRule="atLeast"/>
      <w:jc w:val="center"/>
      <w:textAlignment w:val="baseline"/>
    </w:pPr>
    <w:rPr>
      <w:rFonts w:eastAsia="黑体"/>
      <w:spacing w:val="-10"/>
      <w:kern w:val="0"/>
      <w:sz w:val="21"/>
      <w:szCs w:val="20"/>
    </w:rPr>
  </w:style>
  <w:style w:type="paragraph" w:customStyle="1" w:styleId="41">
    <w:name w:val="4正文1"/>
    <w:basedOn w:val="a"/>
    <w:link w:val="41Char"/>
    <w:qFormat/>
    <w:pPr>
      <w:adjustRightInd w:val="0"/>
      <w:snapToGrid w:val="0"/>
      <w:ind w:firstLineChars="200" w:firstLine="560"/>
    </w:pPr>
    <w:rPr>
      <w:kern w:val="0"/>
      <w:szCs w:val="20"/>
      <w:lang w:eastAsia="en-US"/>
    </w:rPr>
  </w:style>
  <w:style w:type="character" w:customStyle="1" w:styleId="41Char">
    <w:name w:val="4正文1 Char"/>
    <w:link w:val="41"/>
    <w:qFormat/>
    <w:locked/>
    <w:rPr>
      <w:rFonts w:ascii="Times New Roman" w:eastAsia="宋体" w:hAnsi="Times New Roman" w:cs="Times New Roman"/>
      <w:kern w:val="0"/>
      <w:sz w:val="24"/>
      <w:szCs w:val="20"/>
      <w:lang w:eastAsia="en-US"/>
    </w:rPr>
  </w:style>
  <w:style w:type="character" w:customStyle="1" w:styleId="font01">
    <w:name w:val="font01"/>
    <w:basedOn w:val="a0"/>
    <w:qFormat/>
    <w:rPr>
      <w:rFonts w:ascii="宋体" w:eastAsia="宋体" w:hAnsi="宋体" w:cs="宋体" w:hint="eastAsia"/>
      <w:b/>
      <w:color w:val="000000"/>
      <w:sz w:val="28"/>
      <w:szCs w:val="28"/>
      <w:u w:val="none"/>
    </w:rPr>
  </w:style>
  <w:style w:type="character" w:customStyle="1" w:styleId="font41">
    <w:name w:val="font41"/>
    <w:basedOn w:val="a0"/>
    <w:qFormat/>
    <w:rPr>
      <w:rFonts w:ascii="Arial" w:hAnsi="Arial" w:cs="Arial" w:hint="default"/>
      <w:b/>
      <w:color w:val="000000"/>
      <w:sz w:val="28"/>
      <w:szCs w:val="28"/>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font11">
    <w:name w:val="font11"/>
    <w:basedOn w:val="a0"/>
    <w:qFormat/>
    <w:rPr>
      <w:rFonts w:ascii="Arial" w:hAnsi="Arial" w:cs="Arial" w:hint="default"/>
      <w:b/>
      <w:color w:val="000000"/>
      <w:sz w:val="28"/>
      <w:szCs w:val="28"/>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Arial" w:hAnsi="Arial" w:cs="Arial" w:hint="default"/>
      <w:color w:val="000000"/>
      <w:sz w:val="20"/>
      <w:szCs w:val="20"/>
      <w:u w:val="none"/>
    </w:rPr>
  </w:style>
  <w:style w:type="paragraph" w:styleId="af6">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Char3">
    <w:name w:val="纯文本 Char"/>
    <w:basedOn w:val="a0"/>
    <w:link w:val="a7"/>
    <w:qFormat/>
    <w:rPr>
      <w:rFonts w:ascii="宋体" w:eastAsia="宋体" w:hAnsi="Courier New" w:cs="Times New Roman"/>
      <w:kern w:val="0"/>
      <w:sz w:val="20"/>
      <w:szCs w:val="20"/>
    </w:rPr>
  </w:style>
  <w:style w:type="character" w:customStyle="1" w:styleId="labellist">
    <w:name w:val="label_list"/>
    <w:basedOn w:val="a0"/>
    <w:qFormat/>
  </w:style>
  <w:style w:type="character" w:customStyle="1" w:styleId="shorttext">
    <w:name w:val="short_text"/>
    <w:basedOn w:val="a0"/>
    <w:qFormat/>
  </w:style>
  <w:style w:type="character" w:customStyle="1" w:styleId="Char8">
    <w:name w:val="标题 Char"/>
    <w:basedOn w:val="a0"/>
    <w:link w:val="ad"/>
    <w:qFormat/>
    <w:rPr>
      <w:rFonts w:ascii="Cambria" w:eastAsia="宋体" w:hAnsi="Cambria" w:cs="Times New Roman"/>
      <w:b/>
      <w:bCs/>
      <w:sz w:val="28"/>
      <w:szCs w:val="32"/>
    </w:rPr>
  </w:style>
  <w:style w:type="paragraph" w:customStyle="1" w:styleId="12">
    <w:name w:val="列出段落1"/>
    <w:basedOn w:val="a"/>
    <w:uiPriority w:val="34"/>
    <w:qFormat/>
    <w:pPr>
      <w:ind w:firstLineChars="200" w:firstLine="420"/>
    </w:pPr>
    <w:rPr>
      <w:rFonts w:ascii="Calibri" w:hAnsi="Calibri"/>
      <w:sz w:val="21"/>
    </w:rPr>
  </w:style>
  <w:style w:type="paragraph" w:customStyle="1" w:styleId="13">
    <w:name w:val="正文缩进1"/>
    <w:basedOn w:val="a"/>
    <w:qFormat/>
    <w:pPr>
      <w:ind w:firstLineChars="200" w:firstLine="420"/>
    </w:pPr>
    <w:rPr>
      <w:sz w:val="21"/>
      <w:szCs w:val="20"/>
    </w:rPr>
  </w:style>
  <w:style w:type="paragraph" w:styleId="af7">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BodyText21">
    <w:name w:val="Body Text 21"/>
    <w:basedOn w:val="a"/>
    <w:qFormat/>
    <w:pPr>
      <w:adjustRightInd w:val="0"/>
      <w:textAlignment w:val="baseline"/>
    </w:pPr>
    <w:rPr>
      <w:rFonts w:ascii="仿宋_GB2312" w:eastAsia="仿宋体"/>
      <w:szCs w:val="20"/>
    </w:rPr>
  </w:style>
  <w:style w:type="paragraph" w:customStyle="1" w:styleId="Char12">
    <w:name w:val="Char12"/>
    <w:basedOn w:val="a"/>
    <w:qFormat/>
    <w:pPr>
      <w:spacing w:line="240" w:lineRule="exact"/>
      <w:ind w:firstLineChars="200" w:firstLine="200"/>
    </w:pPr>
    <w:rPr>
      <w:sz w:val="21"/>
    </w:rPr>
  </w:style>
  <w:style w:type="paragraph" w:customStyle="1" w:styleId="Char110">
    <w:name w:val="Char11"/>
    <w:basedOn w:val="a"/>
    <w:qFormat/>
    <w:pPr>
      <w:spacing w:line="240" w:lineRule="exact"/>
      <w:ind w:firstLineChars="200" w:firstLine="200"/>
    </w:pPr>
    <w:rPr>
      <w:sz w:val="21"/>
    </w:rPr>
  </w:style>
  <w:style w:type="character" w:customStyle="1" w:styleId="3Char1">
    <w:name w:val="题3 Char"/>
    <w:link w:val="34"/>
    <w:qFormat/>
    <w:rPr>
      <w:b/>
      <w:bCs/>
      <w:sz w:val="28"/>
      <w:szCs w:val="24"/>
    </w:rPr>
  </w:style>
  <w:style w:type="paragraph" w:customStyle="1" w:styleId="34">
    <w:name w:val="题3"/>
    <w:basedOn w:val="3"/>
    <w:link w:val="3Char1"/>
    <w:qFormat/>
    <w:pPr>
      <w:tabs>
        <w:tab w:val="left" w:pos="1260"/>
      </w:tabs>
      <w:adjustRightInd w:val="0"/>
      <w:snapToGrid w:val="0"/>
      <w:spacing w:beforeLines="50" w:afterLines="50" w:line="360" w:lineRule="auto"/>
    </w:pPr>
    <w:rPr>
      <w:rFonts w:asciiTheme="minorHAnsi" w:eastAsiaTheme="minorEastAsia" w:hAnsiTheme="minorHAnsi" w:cstheme="minorBidi"/>
      <w:sz w:val="28"/>
      <w:szCs w:val="24"/>
    </w:rPr>
  </w:style>
  <w:style w:type="character" w:customStyle="1" w:styleId="Char1">
    <w:name w:val="正文缩进 Char"/>
    <w:link w:val="a5"/>
    <w:qFormat/>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14">
    <w:name w:val="无间隔1"/>
    <w:uiPriority w:val="1"/>
    <w:qFormat/>
    <w:pPr>
      <w:widowControl w:val="0"/>
      <w:jc w:val="both"/>
    </w:pPr>
    <w:rPr>
      <w:rFonts w:eastAsia="仿宋_GB2312"/>
      <w:kern w:val="2"/>
      <w:sz w:val="24"/>
      <w:szCs w:val="24"/>
    </w:rPr>
  </w:style>
  <w:style w:type="paragraph" w:customStyle="1" w:styleId="21">
    <w:name w:val="无间隔2"/>
    <w:uiPriority w:val="1"/>
    <w:qFormat/>
    <w:pPr>
      <w:widowControl w:val="0"/>
      <w:jc w:val="both"/>
    </w:pPr>
    <w:rPr>
      <w:rFonts w:eastAsia="仿宋_GB2312"/>
      <w:kern w:val="2"/>
      <w:sz w:val="24"/>
      <w:szCs w:val="24"/>
    </w:rPr>
  </w:style>
  <w:style w:type="paragraph" w:styleId="af8">
    <w:name w:val="Body Text"/>
    <w:basedOn w:val="a"/>
    <w:link w:val="Char9"/>
    <w:uiPriority w:val="99"/>
    <w:semiHidden/>
    <w:unhideWhenUsed/>
    <w:rsid w:val="00C23CEC"/>
    <w:pPr>
      <w:spacing w:after="120"/>
    </w:pPr>
  </w:style>
  <w:style w:type="character" w:customStyle="1" w:styleId="Char9">
    <w:name w:val="正文文本 Char"/>
    <w:basedOn w:val="a0"/>
    <w:link w:val="af8"/>
    <w:uiPriority w:val="99"/>
    <w:semiHidden/>
    <w:rsid w:val="00C23CE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qFormat="1"/>
    <w:lsdException w:name="header" w:qFormat="1"/>
    <w:lsdException w:name="footer" w:qFormat="1"/>
    <w:lsdException w:name="caption" w:uiPriority="35" w:qFormat="1"/>
    <w:lsdException w:name="annotation reference"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Body Text Indent 3"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 w:val="21"/>
      <w:szCs w:val="22"/>
    </w:rPr>
  </w:style>
  <w:style w:type="paragraph" w:styleId="a5">
    <w:name w:val="Normal Indent"/>
    <w:basedOn w:val="a"/>
    <w:link w:val="Char1"/>
    <w:qFormat/>
    <w:pPr>
      <w:adjustRightInd w:val="0"/>
      <w:spacing w:line="312" w:lineRule="atLeast"/>
      <w:ind w:firstLine="420"/>
      <w:textAlignment w:val="baseline"/>
    </w:pPr>
    <w:rPr>
      <w:rFonts w:asciiTheme="minorHAnsi" w:eastAsiaTheme="minorEastAsia" w:hAnsiTheme="minorHAnsi" w:cstheme="minorBidi"/>
      <w:sz w:val="21"/>
      <w:szCs w:val="22"/>
    </w:rPr>
  </w:style>
  <w:style w:type="paragraph" w:styleId="a6">
    <w:name w:val="Document Map"/>
    <w:basedOn w:val="a"/>
    <w:link w:val="Char2"/>
    <w:uiPriority w:val="99"/>
    <w:unhideWhenUsed/>
    <w:qFormat/>
    <w:rPr>
      <w:rFonts w:ascii="宋体"/>
      <w:sz w:val="18"/>
      <w:szCs w:val="18"/>
    </w:rPr>
  </w:style>
  <w:style w:type="paragraph" w:styleId="5">
    <w:name w:val="toc 5"/>
    <w:basedOn w:val="a"/>
    <w:next w:val="a"/>
    <w:uiPriority w:val="39"/>
    <w:unhideWhenUsed/>
    <w:qFormat/>
    <w:pPr>
      <w:ind w:leftChars="800" w:left="1680"/>
    </w:pPr>
    <w:rPr>
      <w:rFonts w:asciiTheme="minorHAnsi" w:eastAsiaTheme="minorEastAsia" w:hAnsiTheme="minorHAnsi" w:cstheme="minorBidi"/>
      <w:sz w:val="21"/>
      <w:szCs w:val="22"/>
    </w:rPr>
  </w:style>
  <w:style w:type="paragraph" w:styleId="30">
    <w:name w:val="toc 3"/>
    <w:basedOn w:val="a"/>
    <w:next w:val="a"/>
    <w:uiPriority w:val="39"/>
    <w:unhideWhenUsed/>
    <w:qFormat/>
    <w:pPr>
      <w:tabs>
        <w:tab w:val="right" w:leader="dot" w:pos="8296"/>
      </w:tabs>
      <w:ind w:leftChars="400" w:left="960"/>
    </w:pPr>
  </w:style>
  <w:style w:type="paragraph" w:styleId="a7">
    <w:name w:val="Plain Text"/>
    <w:basedOn w:val="a"/>
    <w:link w:val="Char3"/>
    <w:qFormat/>
    <w:pPr>
      <w:spacing w:line="240" w:lineRule="atLeast"/>
    </w:pPr>
    <w:rPr>
      <w:rFonts w:ascii="宋体" w:hAnsi="Courier New"/>
      <w:kern w:val="0"/>
      <w:sz w:val="20"/>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 w:val="21"/>
      <w:szCs w:val="22"/>
    </w:rPr>
  </w:style>
  <w:style w:type="paragraph" w:styleId="a8">
    <w:name w:val="Date"/>
    <w:basedOn w:val="a"/>
    <w:next w:val="a"/>
    <w:link w:val="Char4"/>
    <w:uiPriority w:val="99"/>
    <w:unhideWhenUsed/>
    <w:qFormat/>
    <w:pPr>
      <w:ind w:leftChars="2500" w:left="100"/>
    </w:p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sz w:val="21"/>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 w:val="21"/>
      <w:szCs w:val="22"/>
    </w:r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unhideWhenUsed/>
    <w:qFormat/>
    <w:pPr>
      <w:tabs>
        <w:tab w:val="right" w:leader="dot" w:pos="8296"/>
      </w:tabs>
      <w:spacing w:line="360" w:lineRule="auto"/>
      <w:ind w:leftChars="200" w:left="480"/>
    </w:pPr>
  </w:style>
  <w:style w:type="paragraph" w:styleId="9">
    <w:name w:val="toc 9"/>
    <w:basedOn w:val="a"/>
    <w:next w:val="a"/>
    <w:uiPriority w:val="39"/>
    <w:unhideWhenUsed/>
    <w:qFormat/>
    <w:pPr>
      <w:ind w:leftChars="1600" w:left="3360"/>
    </w:pPr>
    <w:rPr>
      <w:rFonts w:asciiTheme="minorHAnsi" w:eastAsiaTheme="minorEastAsia" w:hAnsiTheme="minorHAnsi" w:cstheme="minorBidi"/>
      <w:sz w:val="21"/>
      <w:szCs w:val="22"/>
    </w:rPr>
  </w:style>
  <w:style w:type="paragraph" w:styleId="ac">
    <w:name w:val="Normal (Web)"/>
    <w:basedOn w:val="a"/>
    <w:uiPriority w:val="99"/>
    <w:unhideWhenUsed/>
    <w:qFormat/>
  </w:style>
  <w:style w:type="paragraph" w:styleId="ad">
    <w:name w:val="Title"/>
    <w:basedOn w:val="a"/>
    <w:next w:val="a"/>
    <w:link w:val="Char8"/>
    <w:qFormat/>
    <w:pPr>
      <w:jc w:val="center"/>
      <w:outlineLvl w:val="0"/>
    </w:pPr>
    <w:rPr>
      <w:rFonts w:ascii="Cambria" w:hAnsi="Cambria"/>
      <w:b/>
      <w:bCs/>
      <w:sz w:val="28"/>
      <w:szCs w:val="32"/>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qFormat/>
    <w:rPr>
      <w:sz w:val="21"/>
      <w:szCs w:val="21"/>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32">
    <w:name w:val="本文インデント 3 (文字)"/>
    <w:link w:val="310"/>
    <w:qFormat/>
    <w:rPr>
      <w:rFonts w:ascii="宋体" w:eastAsia="宋体" w:hAnsi="宋体" w:cs="宋体"/>
      <w:sz w:val="28"/>
    </w:rPr>
  </w:style>
  <w:style w:type="paragraph" w:customStyle="1" w:styleId="310">
    <w:name w:val="正文文本缩进 31"/>
    <w:basedOn w:val="a"/>
    <w:link w:val="32"/>
    <w:qFormat/>
    <w:pPr>
      <w:adjustRightInd w:val="0"/>
      <w:ind w:firstLine="420"/>
    </w:pPr>
    <w:rPr>
      <w:rFonts w:ascii="宋体" w:hAnsi="宋体" w:cs="宋体"/>
      <w:sz w:val="28"/>
      <w:szCs w:val="22"/>
    </w:rPr>
  </w:style>
  <w:style w:type="character" w:customStyle="1" w:styleId="Char5">
    <w:name w:val="批注框文本 Char"/>
    <w:basedOn w:val="a0"/>
    <w:link w:val="a9"/>
    <w:uiPriority w:val="99"/>
    <w:qFormat/>
    <w:rPr>
      <w:rFonts w:ascii="Times New Roman" w:eastAsia="宋体" w:hAnsi="Times New Roman" w:cs="Times New Roman"/>
      <w:sz w:val="18"/>
      <w:szCs w:val="18"/>
    </w:rPr>
  </w:style>
  <w:style w:type="paragraph" w:customStyle="1" w:styleId="TimesNewRoman78781">
    <w:name w:val="样式 标题 + Times New Roman 小四 非加粗 左 段前: 7.8 磅 段后: 7.8 磅 行距: 1..."/>
    <w:qFormat/>
    <w:pPr>
      <w:spacing w:before="156" w:after="156" w:line="360" w:lineRule="auto"/>
    </w:pPr>
    <w:rPr>
      <w:rFonts w:cs="宋体"/>
      <w:sz w:val="24"/>
    </w:rPr>
  </w:style>
  <w:style w:type="paragraph" w:customStyle="1" w:styleId="CharCharCharChar">
    <w:name w:val="Char Char Char Char"/>
    <w:basedOn w:val="a"/>
    <w:qFormat/>
    <w:rPr>
      <w:rFonts w:ascii="宋体" w:hAnsi="宋体"/>
      <w:sz w:val="32"/>
      <w:szCs w:val="20"/>
    </w:rPr>
  </w:style>
  <w:style w:type="paragraph" w:customStyle="1" w:styleId="af2">
    <w:name w:val="环评 正文"/>
    <w:basedOn w:val="a"/>
    <w:qFormat/>
    <w:pPr>
      <w:snapToGrid w:val="0"/>
      <w:spacing w:line="500" w:lineRule="exact"/>
      <w:ind w:firstLineChars="200" w:firstLine="200"/>
      <w:jc w:val="left"/>
    </w:pPr>
    <w:rPr>
      <w:rFonts w:ascii="宋体" w:hAnsi="宋体"/>
    </w:rPr>
  </w:style>
  <w:style w:type="character" w:customStyle="1" w:styleId="Char4">
    <w:name w:val="日期 Char"/>
    <w:basedOn w:val="a0"/>
    <w:link w:val="a8"/>
    <w:uiPriority w:val="99"/>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文字 Char"/>
    <w:basedOn w:val="a0"/>
    <w:link w:val="a4"/>
    <w:uiPriority w:val="99"/>
    <w:qFormat/>
    <w:rPr>
      <w:rFonts w:ascii="Times New Roman" w:eastAsia="宋体" w:hAnsi="Times New Roman" w:cs="Times New Roman"/>
      <w:sz w:val="24"/>
      <w:szCs w:val="24"/>
    </w:rPr>
  </w:style>
  <w:style w:type="character" w:customStyle="1" w:styleId="Char">
    <w:name w:val="批注主题 Char"/>
    <w:basedOn w:val="Char0"/>
    <w:link w:val="a3"/>
    <w:uiPriority w:val="99"/>
    <w:qFormat/>
    <w:rPr>
      <w:rFonts w:ascii="Times New Roman" w:eastAsia="宋体" w:hAnsi="Times New Roman" w:cs="Times New Roman"/>
      <w:b/>
      <w:bCs/>
      <w:sz w:val="24"/>
      <w:szCs w:val="24"/>
    </w:rPr>
  </w:style>
  <w:style w:type="character" w:customStyle="1" w:styleId="Char2">
    <w:name w:val="文档结构图 Char"/>
    <w:basedOn w:val="a0"/>
    <w:link w:val="a6"/>
    <w:uiPriority w:val="99"/>
    <w:qFormat/>
    <w:rPr>
      <w:rFonts w:ascii="宋体" w:eastAsia="宋体" w:hAnsi="Times New Roman" w:cs="Times New Roman"/>
      <w:sz w:val="18"/>
      <w:szCs w:val="18"/>
    </w:rPr>
  </w:style>
  <w:style w:type="paragraph" w:customStyle="1" w:styleId="Char10">
    <w:name w:val="Char1"/>
    <w:basedOn w:val="a"/>
    <w:qFormat/>
    <w:pPr>
      <w:spacing w:line="240" w:lineRule="exact"/>
      <w:ind w:firstLineChars="200" w:firstLine="200"/>
    </w:pPr>
    <w:rPr>
      <w:sz w:val="21"/>
    </w:rPr>
  </w:style>
  <w:style w:type="table" w:customStyle="1" w:styleId="11">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eastAsia="MS Mincho"/>
      <w:color w:val="000000"/>
      <w:sz w:val="24"/>
      <w:szCs w:val="24"/>
      <w:lang w:eastAsia="ja-JP"/>
    </w:rPr>
  </w:style>
  <w:style w:type="character" w:customStyle="1" w:styleId="number">
    <w:name w:val="number"/>
    <w:basedOn w:val="a0"/>
    <w:qFormat/>
  </w:style>
  <w:style w:type="character" w:customStyle="1" w:styleId="Char11">
    <w:name w:val="环正文 Char1"/>
    <w:basedOn w:val="a0"/>
    <w:link w:val="af3"/>
    <w:qFormat/>
    <w:rPr>
      <w:rFonts w:eastAsia="宋体"/>
      <w:color w:val="000000"/>
      <w:sz w:val="24"/>
      <w:szCs w:val="24"/>
    </w:rPr>
  </w:style>
  <w:style w:type="paragraph" w:customStyle="1" w:styleId="af3">
    <w:name w:val="环正文"/>
    <w:basedOn w:val="a"/>
    <w:link w:val="Char11"/>
    <w:qFormat/>
    <w:pPr>
      <w:widowControl/>
      <w:suppressAutoHyphens/>
      <w:adjustRightInd w:val="0"/>
      <w:spacing w:line="240" w:lineRule="atLeast"/>
      <w:ind w:left="-36" w:firstLineChars="197" w:firstLine="539"/>
      <w:textAlignment w:val="baseline"/>
    </w:pPr>
    <w:rPr>
      <w:rFonts w:asciiTheme="minorHAnsi" w:hAnsiTheme="minorHAnsi" w:cstheme="minorBidi"/>
      <w:color w:val="000000"/>
    </w:rPr>
  </w:style>
  <w:style w:type="paragraph" w:customStyle="1" w:styleId="af4">
    <w:name w:val="环表头"/>
    <w:basedOn w:val="af3"/>
    <w:next w:val="a"/>
    <w:qFormat/>
    <w:pPr>
      <w:spacing w:before="60" w:after="60"/>
      <w:ind w:left="0" w:right="28" w:firstLineChars="0" w:firstLine="0"/>
      <w:jc w:val="center"/>
    </w:pPr>
    <w:rPr>
      <w:rFonts w:ascii="黑体" w:eastAsia="黑体" w:hAnsi="Times New Roman" w:cs="Times New Roman"/>
    </w:rPr>
  </w:style>
  <w:style w:type="paragraph" w:customStyle="1" w:styleId="33">
    <w:name w:val="环标3"/>
    <w:basedOn w:val="3"/>
    <w:qFormat/>
    <w:pPr>
      <w:keepNext w:val="0"/>
      <w:keepLines w:val="0"/>
      <w:adjustRightInd w:val="0"/>
      <w:spacing w:before="0" w:after="0" w:line="312" w:lineRule="atLeast"/>
      <w:jc w:val="left"/>
      <w:textAlignment w:val="baseline"/>
    </w:pPr>
    <w:rPr>
      <w:rFonts w:ascii="宋体" w:hAnsi="宋体"/>
      <w:b w:val="0"/>
      <w:bCs w:val="0"/>
      <w:kern w:val="0"/>
      <w:sz w:val="24"/>
      <w:szCs w:val="24"/>
    </w:rPr>
  </w:style>
  <w:style w:type="paragraph" w:customStyle="1" w:styleId="af5">
    <w:name w:val="表头"/>
    <w:basedOn w:val="a"/>
    <w:qFormat/>
    <w:pPr>
      <w:adjustRightInd w:val="0"/>
      <w:spacing w:line="320" w:lineRule="atLeast"/>
      <w:jc w:val="center"/>
      <w:textAlignment w:val="baseline"/>
    </w:pPr>
    <w:rPr>
      <w:rFonts w:eastAsia="黑体"/>
      <w:spacing w:val="-10"/>
      <w:kern w:val="0"/>
      <w:sz w:val="21"/>
      <w:szCs w:val="20"/>
    </w:rPr>
  </w:style>
  <w:style w:type="paragraph" w:customStyle="1" w:styleId="41">
    <w:name w:val="4正文1"/>
    <w:basedOn w:val="a"/>
    <w:link w:val="41Char"/>
    <w:qFormat/>
    <w:pPr>
      <w:adjustRightInd w:val="0"/>
      <w:snapToGrid w:val="0"/>
      <w:ind w:firstLineChars="200" w:firstLine="560"/>
    </w:pPr>
    <w:rPr>
      <w:kern w:val="0"/>
      <w:szCs w:val="20"/>
      <w:lang w:eastAsia="en-US"/>
    </w:rPr>
  </w:style>
  <w:style w:type="character" w:customStyle="1" w:styleId="41Char">
    <w:name w:val="4正文1 Char"/>
    <w:link w:val="41"/>
    <w:qFormat/>
    <w:locked/>
    <w:rPr>
      <w:rFonts w:ascii="Times New Roman" w:eastAsia="宋体" w:hAnsi="Times New Roman" w:cs="Times New Roman"/>
      <w:kern w:val="0"/>
      <w:sz w:val="24"/>
      <w:szCs w:val="20"/>
      <w:lang w:eastAsia="en-US"/>
    </w:rPr>
  </w:style>
  <w:style w:type="character" w:customStyle="1" w:styleId="font01">
    <w:name w:val="font01"/>
    <w:basedOn w:val="a0"/>
    <w:qFormat/>
    <w:rPr>
      <w:rFonts w:ascii="宋体" w:eastAsia="宋体" w:hAnsi="宋体" w:cs="宋体" w:hint="eastAsia"/>
      <w:b/>
      <w:color w:val="000000"/>
      <w:sz w:val="28"/>
      <w:szCs w:val="28"/>
      <w:u w:val="none"/>
    </w:rPr>
  </w:style>
  <w:style w:type="character" w:customStyle="1" w:styleId="font41">
    <w:name w:val="font41"/>
    <w:basedOn w:val="a0"/>
    <w:qFormat/>
    <w:rPr>
      <w:rFonts w:ascii="Arial" w:hAnsi="Arial" w:cs="Arial" w:hint="default"/>
      <w:b/>
      <w:color w:val="000000"/>
      <w:sz w:val="28"/>
      <w:szCs w:val="28"/>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font11">
    <w:name w:val="font11"/>
    <w:basedOn w:val="a0"/>
    <w:qFormat/>
    <w:rPr>
      <w:rFonts w:ascii="Arial" w:hAnsi="Arial" w:cs="Arial" w:hint="default"/>
      <w:b/>
      <w:color w:val="000000"/>
      <w:sz w:val="28"/>
      <w:szCs w:val="28"/>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Arial" w:hAnsi="Arial" w:cs="Arial" w:hint="default"/>
      <w:color w:val="000000"/>
      <w:sz w:val="20"/>
      <w:szCs w:val="20"/>
      <w:u w:val="none"/>
    </w:rPr>
  </w:style>
  <w:style w:type="paragraph" w:styleId="af6">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Char3">
    <w:name w:val="纯文本 Char"/>
    <w:basedOn w:val="a0"/>
    <w:link w:val="a7"/>
    <w:qFormat/>
    <w:rPr>
      <w:rFonts w:ascii="宋体" w:eastAsia="宋体" w:hAnsi="Courier New" w:cs="Times New Roman"/>
      <w:kern w:val="0"/>
      <w:sz w:val="20"/>
      <w:szCs w:val="20"/>
    </w:rPr>
  </w:style>
  <w:style w:type="character" w:customStyle="1" w:styleId="labellist">
    <w:name w:val="label_list"/>
    <w:basedOn w:val="a0"/>
    <w:qFormat/>
  </w:style>
  <w:style w:type="character" w:customStyle="1" w:styleId="shorttext">
    <w:name w:val="short_text"/>
    <w:basedOn w:val="a0"/>
    <w:qFormat/>
  </w:style>
  <w:style w:type="character" w:customStyle="1" w:styleId="Char8">
    <w:name w:val="标题 Char"/>
    <w:basedOn w:val="a0"/>
    <w:link w:val="ad"/>
    <w:qFormat/>
    <w:rPr>
      <w:rFonts w:ascii="Cambria" w:eastAsia="宋体" w:hAnsi="Cambria" w:cs="Times New Roman"/>
      <w:b/>
      <w:bCs/>
      <w:sz w:val="28"/>
      <w:szCs w:val="32"/>
    </w:rPr>
  </w:style>
  <w:style w:type="paragraph" w:customStyle="1" w:styleId="12">
    <w:name w:val="列出段落1"/>
    <w:basedOn w:val="a"/>
    <w:uiPriority w:val="34"/>
    <w:qFormat/>
    <w:pPr>
      <w:ind w:firstLineChars="200" w:firstLine="420"/>
    </w:pPr>
    <w:rPr>
      <w:rFonts w:ascii="Calibri" w:hAnsi="Calibri"/>
      <w:sz w:val="21"/>
    </w:rPr>
  </w:style>
  <w:style w:type="paragraph" w:customStyle="1" w:styleId="13">
    <w:name w:val="正文缩进1"/>
    <w:basedOn w:val="a"/>
    <w:qFormat/>
    <w:pPr>
      <w:ind w:firstLineChars="200" w:firstLine="420"/>
    </w:pPr>
    <w:rPr>
      <w:sz w:val="21"/>
      <w:szCs w:val="20"/>
    </w:rPr>
  </w:style>
  <w:style w:type="paragraph" w:styleId="af7">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BodyText21">
    <w:name w:val="Body Text 21"/>
    <w:basedOn w:val="a"/>
    <w:qFormat/>
    <w:pPr>
      <w:adjustRightInd w:val="0"/>
      <w:textAlignment w:val="baseline"/>
    </w:pPr>
    <w:rPr>
      <w:rFonts w:ascii="仿宋_GB2312" w:eastAsia="仿宋体"/>
      <w:szCs w:val="20"/>
    </w:rPr>
  </w:style>
  <w:style w:type="paragraph" w:customStyle="1" w:styleId="Char12">
    <w:name w:val="Char12"/>
    <w:basedOn w:val="a"/>
    <w:qFormat/>
    <w:pPr>
      <w:spacing w:line="240" w:lineRule="exact"/>
      <w:ind w:firstLineChars="200" w:firstLine="200"/>
    </w:pPr>
    <w:rPr>
      <w:sz w:val="21"/>
    </w:rPr>
  </w:style>
  <w:style w:type="paragraph" w:customStyle="1" w:styleId="Char110">
    <w:name w:val="Char11"/>
    <w:basedOn w:val="a"/>
    <w:qFormat/>
    <w:pPr>
      <w:spacing w:line="240" w:lineRule="exact"/>
      <w:ind w:firstLineChars="200" w:firstLine="200"/>
    </w:pPr>
    <w:rPr>
      <w:sz w:val="21"/>
    </w:rPr>
  </w:style>
  <w:style w:type="character" w:customStyle="1" w:styleId="3Char1">
    <w:name w:val="题3 Char"/>
    <w:link w:val="34"/>
    <w:qFormat/>
    <w:rPr>
      <w:b/>
      <w:bCs/>
      <w:sz w:val="28"/>
      <w:szCs w:val="24"/>
    </w:rPr>
  </w:style>
  <w:style w:type="paragraph" w:customStyle="1" w:styleId="34">
    <w:name w:val="题3"/>
    <w:basedOn w:val="3"/>
    <w:link w:val="3Char1"/>
    <w:qFormat/>
    <w:pPr>
      <w:tabs>
        <w:tab w:val="left" w:pos="1260"/>
      </w:tabs>
      <w:adjustRightInd w:val="0"/>
      <w:snapToGrid w:val="0"/>
      <w:spacing w:beforeLines="50" w:afterLines="50" w:line="360" w:lineRule="auto"/>
    </w:pPr>
    <w:rPr>
      <w:rFonts w:asciiTheme="minorHAnsi" w:eastAsiaTheme="minorEastAsia" w:hAnsiTheme="minorHAnsi" w:cstheme="minorBidi"/>
      <w:sz w:val="28"/>
      <w:szCs w:val="24"/>
    </w:rPr>
  </w:style>
  <w:style w:type="character" w:customStyle="1" w:styleId="Char1">
    <w:name w:val="正文缩进 Char"/>
    <w:link w:val="a5"/>
    <w:qFormat/>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14">
    <w:name w:val="无间隔1"/>
    <w:uiPriority w:val="1"/>
    <w:qFormat/>
    <w:pPr>
      <w:widowControl w:val="0"/>
      <w:jc w:val="both"/>
    </w:pPr>
    <w:rPr>
      <w:rFonts w:eastAsia="仿宋_GB2312"/>
      <w:kern w:val="2"/>
      <w:sz w:val="24"/>
      <w:szCs w:val="24"/>
    </w:rPr>
  </w:style>
  <w:style w:type="paragraph" w:customStyle="1" w:styleId="21">
    <w:name w:val="无间隔2"/>
    <w:uiPriority w:val="1"/>
    <w:qFormat/>
    <w:pPr>
      <w:widowControl w:val="0"/>
      <w:jc w:val="both"/>
    </w:pPr>
    <w:rPr>
      <w:rFonts w:eastAsia="仿宋_GB2312"/>
      <w:kern w:val="2"/>
      <w:sz w:val="24"/>
      <w:szCs w:val="24"/>
    </w:rPr>
  </w:style>
  <w:style w:type="paragraph" w:styleId="af8">
    <w:name w:val="Body Text"/>
    <w:basedOn w:val="a"/>
    <w:link w:val="Char9"/>
    <w:uiPriority w:val="99"/>
    <w:semiHidden/>
    <w:unhideWhenUsed/>
    <w:rsid w:val="00C23CEC"/>
    <w:pPr>
      <w:spacing w:after="120"/>
    </w:pPr>
  </w:style>
  <w:style w:type="character" w:customStyle="1" w:styleId="Char9">
    <w:name w:val="正文文本 Char"/>
    <w:basedOn w:val="a0"/>
    <w:link w:val="af8"/>
    <w:uiPriority w:val="99"/>
    <w:semiHidden/>
    <w:rsid w:val="00C23CE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4571">
      <w:bodyDiv w:val="1"/>
      <w:marLeft w:val="0"/>
      <w:marRight w:val="0"/>
      <w:marTop w:val="0"/>
      <w:marBottom w:val="0"/>
      <w:divBdr>
        <w:top w:val="none" w:sz="0" w:space="0" w:color="auto"/>
        <w:left w:val="none" w:sz="0" w:space="0" w:color="auto"/>
        <w:bottom w:val="none" w:sz="0" w:space="0" w:color="auto"/>
        <w:right w:val="none" w:sz="0" w:space="0" w:color="auto"/>
      </w:divBdr>
      <w:divsChild>
        <w:div w:id="1934514522">
          <w:marLeft w:val="0"/>
          <w:marRight w:val="0"/>
          <w:marTop w:val="0"/>
          <w:marBottom w:val="225"/>
          <w:divBdr>
            <w:top w:val="none" w:sz="0" w:space="0" w:color="auto"/>
            <w:left w:val="none" w:sz="0" w:space="0" w:color="auto"/>
            <w:bottom w:val="none" w:sz="0" w:space="0" w:color="auto"/>
            <w:right w:val="none" w:sz="0" w:space="0" w:color="auto"/>
          </w:divBdr>
        </w:div>
        <w:div w:id="1936353106">
          <w:marLeft w:val="0"/>
          <w:marRight w:val="0"/>
          <w:marTop w:val="0"/>
          <w:marBottom w:val="225"/>
          <w:divBdr>
            <w:top w:val="none" w:sz="0" w:space="0" w:color="auto"/>
            <w:left w:val="none" w:sz="0" w:space="0" w:color="auto"/>
            <w:bottom w:val="none" w:sz="0" w:space="0" w:color="auto"/>
            <w:right w:val="none" w:sz="0" w:space="0" w:color="auto"/>
          </w:divBdr>
        </w:div>
        <w:div w:id="1355494904">
          <w:marLeft w:val="0"/>
          <w:marRight w:val="0"/>
          <w:marTop w:val="0"/>
          <w:marBottom w:val="225"/>
          <w:divBdr>
            <w:top w:val="none" w:sz="0" w:space="0" w:color="auto"/>
            <w:left w:val="none" w:sz="0" w:space="0" w:color="auto"/>
            <w:bottom w:val="none" w:sz="0" w:space="0" w:color="auto"/>
            <w:right w:val="none" w:sz="0" w:space="0" w:color="auto"/>
          </w:divBdr>
        </w:div>
        <w:div w:id="146557282">
          <w:marLeft w:val="0"/>
          <w:marRight w:val="0"/>
          <w:marTop w:val="0"/>
          <w:marBottom w:val="225"/>
          <w:divBdr>
            <w:top w:val="none" w:sz="0" w:space="0" w:color="auto"/>
            <w:left w:val="none" w:sz="0" w:space="0" w:color="auto"/>
            <w:bottom w:val="none" w:sz="0" w:space="0" w:color="auto"/>
            <w:right w:val="none" w:sz="0" w:space="0" w:color="auto"/>
          </w:divBdr>
        </w:div>
        <w:div w:id="1244030847">
          <w:marLeft w:val="0"/>
          <w:marRight w:val="0"/>
          <w:marTop w:val="0"/>
          <w:marBottom w:val="225"/>
          <w:divBdr>
            <w:top w:val="none" w:sz="0" w:space="0" w:color="auto"/>
            <w:left w:val="none" w:sz="0" w:space="0" w:color="auto"/>
            <w:bottom w:val="none" w:sz="0" w:space="0" w:color="auto"/>
            <w:right w:val="none" w:sz="0" w:space="0" w:color="auto"/>
          </w:divBdr>
        </w:div>
        <w:div w:id="554587607">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40973-1B35-4EFC-AFB7-ADFA7D8D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2251</TotalTime>
  <Pages>37</Pages>
  <Words>7329</Words>
  <Characters>16857</Characters>
  <Application>Microsoft Office Word</Application>
  <DocSecurity>0</DocSecurity>
  <Lines>16857</Lines>
  <Paragraphs>1422</Paragraphs>
  <ScaleCrop>false</ScaleCrop>
  <Company>china</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dc:creator>
  <cp:keywords/>
  <dc:description/>
  <cp:lastModifiedBy>Administrator</cp:lastModifiedBy>
  <cp:revision>9</cp:revision>
  <cp:lastPrinted>2017-12-01T02:11:00Z</cp:lastPrinted>
  <dcterms:created xsi:type="dcterms:W3CDTF">2019-05-15T05:18:00Z</dcterms:created>
  <dcterms:modified xsi:type="dcterms:W3CDTF">2019-08-27T05:46:00Z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